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1E4A7" w14:textId="6DB9B25B" w:rsidR="00A634C5" w:rsidRDefault="00A634C5" w:rsidP="00A634C5">
      <w:pPr>
        <w:pStyle w:val="ReportTitle"/>
        <w:numPr>
          <w:ilvl w:val="0"/>
          <w:numId w:val="0"/>
        </w:numPr>
        <w:spacing w:before="60"/>
        <w:ind w:left="440"/>
      </w:pPr>
      <w:r>
        <w:rPr>
          <w:noProof/>
        </w:rPr>
        <w:drawing>
          <wp:anchor distT="0" distB="0" distL="114300" distR="114300" simplePos="0" relativeHeight="251660288" behindDoc="1" locked="1" layoutInCell="1" allowOverlap="1" wp14:anchorId="07FC3E81" wp14:editId="49CCE7C4">
            <wp:simplePos x="0" y="0"/>
            <wp:positionH relativeFrom="margin">
              <wp:align>left</wp:align>
            </wp:positionH>
            <wp:positionV relativeFrom="page">
              <wp:posOffset>758825</wp:posOffset>
            </wp:positionV>
            <wp:extent cx="5722620" cy="1762125"/>
            <wp:effectExtent l="0" t="0" r="0"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2620" cy="1762125"/>
                    </a:xfrm>
                    <a:prstGeom prst="rect">
                      <a:avLst/>
                    </a:prstGeom>
                    <a:noFill/>
                  </pic:spPr>
                </pic:pic>
              </a:graphicData>
            </a:graphic>
            <wp14:sizeRelH relativeFrom="page">
              <wp14:pctWidth>0</wp14:pctWidth>
            </wp14:sizeRelH>
            <wp14:sizeRelV relativeFrom="page">
              <wp14:pctHeight>0</wp14:pctHeight>
            </wp14:sizeRelV>
          </wp:anchor>
        </w:drawing>
      </w:r>
    </w:p>
    <w:p w14:paraId="6FB88ECD" w14:textId="77777777" w:rsidR="00A634C5" w:rsidRDefault="00A634C5" w:rsidP="00A634C5">
      <w:pPr>
        <w:pStyle w:val="ReportTitle"/>
        <w:numPr>
          <w:ilvl w:val="0"/>
          <w:numId w:val="0"/>
        </w:numPr>
        <w:spacing w:before="60"/>
      </w:pPr>
    </w:p>
    <w:p w14:paraId="773E0795" w14:textId="77777777" w:rsidR="0003297C" w:rsidRDefault="0003297C" w:rsidP="00A634C5">
      <w:pPr>
        <w:pStyle w:val="ReportTitle"/>
        <w:numPr>
          <w:ilvl w:val="0"/>
          <w:numId w:val="0"/>
        </w:numPr>
        <w:spacing w:before="60"/>
        <w:ind w:left="440"/>
        <w:rPr>
          <w:rFonts w:cs="Arial"/>
          <w:color w:val="0F243E" w:themeColor="text2" w:themeShade="80"/>
          <w:sz w:val="56"/>
          <w:szCs w:val="56"/>
        </w:rPr>
      </w:pPr>
    </w:p>
    <w:p w14:paraId="09D028D7" w14:textId="334849A5" w:rsidR="00A634C5" w:rsidRPr="00546CAC" w:rsidRDefault="00A634C5" w:rsidP="00A634C5">
      <w:pPr>
        <w:pStyle w:val="ReportTitle"/>
        <w:numPr>
          <w:ilvl w:val="0"/>
          <w:numId w:val="0"/>
        </w:numPr>
        <w:spacing w:before="60"/>
        <w:ind w:left="440"/>
        <w:rPr>
          <w:sz w:val="50"/>
        </w:rPr>
      </w:pPr>
      <w:r>
        <w:rPr>
          <w:rFonts w:cs="Arial"/>
          <w:color w:val="0F243E" w:themeColor="text2" w:themeShade="80"/>
          <w:sz w:val="56"/>
          <w:szCs w:val="56"/>
        </w:rPr>
        <w:t>Standard Business Reporting</w:t>
      </w:r>
    </w:p>
    <w:p w14:paraId="11BB70D0" w14:textId="77777777" w:rsidR="00A634C5" w:rsidRPr="00546CAC" w:rsidRDefault="00A634C5" w:rsidP="00A634C5">
      <w:pPr>
        <w:pStyle w:val="ReportTitle"/>
        <w:numPr>
          <w:ilvl w:val="0"/>
          <w:numId w:val="0"/>
        </w:numPr>
        <w:spacing w:before="60" w:after="0" w:line="240" w:lineRule="auto"/>
        <w:ind w:left="442"/>
        <w:rPr>
          <w:rFonts w:cs="Arial"/>
          <w:color w:val="365F91" w:themeColor="accent1" w:themeShade="BF"/>
          <w:sz w:val="42"/>
          <w:szCs w:val="42"/>
        </w:rPr>
      </w:pPr>
      <w:r w:rsidRPr="00546CAC">
        <w:rPr>
          <w:rFonts w:cs="Arial"/>
          <w:color w:val="365F91" w:themeColor="accent1" w:themeShade="BF"/>
          <w:sz w:val="42"/>
          <w:szCs w:val="42"/>
        </w:rPr>
        <w:t xml:space="preserve">Australian Taxation Office – </w:t>
      </w:r>
    </w:p>
    <w:p w14:paraId="5EE39196" w14:textId="53A090B3" w:rsidR="00A634C5" w:rsidRPr="00546CAC" w:rsidRDefault="00A634C5" w:rsidP="00A634C5">
      <w:pPr>
        <w:pStyle w:val="ReportTitle"/>
        <w:numPr>
          <w:ilvl w:val="0"/>
          <w:numId w:val="0"/>
        </w:numPr>
        <w:spacing w:before="60"/>
        <w:ind w:left="440"/>
        <w:rPr>
          <w:rFonts w:cs="Arial"/>
          <w:color w:val="365F91" w:themeColor="accent1" w:themeShade="BF"/>
          <w:sz w:val="42"/>
          <w:szCs w:val="42"/>
        </w:rPr>
      </w:pPr>
      <w:r w:rsidRPr="00546CAC">
        <w:rPr>
          <w:rFonts w:cs="Arial"/>
          <w:color w:val="365F91" w:themeColor="accent1" w:themeShade="BF"/>
          <w:sz w:val="42"/>
          <w:szCs w:val="42"/>
        </w:rPr>
        <w:t>Reported Paid Transactions (</w:t>
      </w:r>
      <w:r w:rsidRPr="00546CAC">
        <w:rPr>
          <w:rStyle w:val="active"/>
          <w:rFonts w:cs="Arial"/>
          <w:color w:val="365F91" w:themeColor="accent1" w:themeShade="BF"/>
          <w:sz w:val="42"/>
          <w:szCs w:val="42"/>
          <w:bdr w:val="single" w:sz="6" w:space="2" w:color="FFFFFF" w:frame="1"/>
        </w:rPr>
        <w:t>RPTDPAIDTX</w:t>
      </w:r>
      <w:r w:rsidRPr="00546CAC">
        <w:rPr>
          <w:rFonts w:cs="Arial"/>
          <w:color w:val="365F91" w:themeColor="accent1" w:themeShade="BF"/>
          <w:sz w:val="42"/>
          <w:szCs w:val="42"/>
        </w:rPr>
        <w:t>.0001)</w:t>
      </w:r>
      <w:r w:rsidR="00EC1580">
        <w:rPr>
          <w:rFonts w:cs="Arial"/>
          <w:color w:val="365F91" w:themeColor="accent1" w:themeShade="BF"/>
          <w:sz w:val="42"/>
          <w:szCs w:val="42"/>
        </w:rPr>
        <w:t xml:space="preserve"> 2021</w:t>
      </w:r>
    </w:p>
    <w:p w14:paraId="0F5258B2" w14:textId="21B5D003" w:rsidR="009F2923" w:rsidRPr="0003297C" w:rsidRDefault="00A634C5" w:rsidP="0003297C">
      <w:pPr>
        <w:pStyle w:val="ReportTitle"/>
        <w:numPr>
          <w:ilvl w:val="0"/>
          <w:numId w:val="0"/>
        </w:numPr>
        <w:spacing w:before="60"/>
        <w:ind w:left="440"/>
        <w:rPr>
          <w:rFonts w:cs="Arial"/>
          <w:color w:val="365F91" w:themeColor="accent1" w:themeShade="BF"/>
          <w:sz w:val="42"/>
          <w:szCs w:val="42"/>
        </w:rPr>
      </w:pPr>
      <w:r w:rsidRPr="00546CAC">
        <w:rPr>
          <w:rFonts w:cs="Arial"/>
          <w:color w:val="365F91" w:themeColor="accent1" w:themeShade="BF"/>
          <w:sz w:val="42"/>
          <w:szCs w:val="42"/>
        </w:rPr>
        <w:t xml:space="preserve">Business Implementation Guide </w:t>
      </w:r>
    </w:p>
    <w:p w14:paraId="3A045A67" w14:textId="77777777" w:rsidR="009F2923" w:rsidRDefault="009F2923"/>
    <w:p w14:paraId="6A76B1AC" w14:textId="556D0934" w:rsidR="00A634C5" w:rsidRPr="00CA7AA3" w:rsidRDefault="00A634C5" w:rsidP="00A634C5">
      <w:pPr>
        <w:pStyle w:val="-subtitle"/>
        <w:spacing w:before="240"/>
        <w:ind w:left="425"/>
        <w:rPr>
          <w:rFonts w:ascii="Arial" w:hAnsi="Arial"/>
          <w:color w:val="17365D" w:themeColor="text2" w:themeShade="BF"/>
          <w:sz w:val="34"/>
          <w:szCs w:val="34"/>
        </w:rPr>
      </w:pPr>
      <w:bookmarkStart w:id="0" w:name="ClassificationPage1b"/>
      <w:bookmarkEnd w:id="0"/>
      <w:r w:rsidRPr="00CA7AA3">
        <w:rPr>
          <w:rFonts w:ascii="Arial" w:hAnsi="Arial"/>
          <w:color w:val="17365D" w:themeColor="text2" w:themeShade="BF"/>
          <w:sz w:val="34"/>
          <w:szCs w:val="34"/>
        </w:rPr>
        <w:t xml:space="preserve">Date: </w:t>
      </w:r>
      <w:r w:rsidR="0085640E" w:rsidRPr="00CA7AA3">
        <w:rPr>
          <w:rFonts w:ascii="Arial" w:hAnsi="Arial"/>
          <w:color w:val="17365D" w:themeColor="text2" w:themeShade="BF"/>
          <w:sz w:val="34"/>
          <w:szCs w:val="34"/>
        </w:rPr>
        <w:t>31</w:t>
      </w:r>
      <w:r w:rsidR="009666B3" w:rsidRPr="00CA7AA3">
        <w:rPr>
          <w:rFonts w:ascii="Arial" w:hAnsi="Arial"/>
          <w:color w:val="17365D" w:themeColor="text2" w:themeShade="BF"/>
          <w:sz w:val="34"/>
          <w:szCs w:val="34"/>
        </w:rPr>
        <w:t xml:space="preserve"> March 2022</w:t>
      </w:r>
    </w:p>
    <w:p w14:paraId="1415B39F" w14:textId="6799A0B1" w:rsidR="00A634C5" w:rsidRPr="00CA7AA3" w:rsidRDefault="00CA7AA3" w:rsidP="00A634C5">
      <w:pPr>
        <w:pStyle w:val="Version3"/>
        <w:ind w:firstLine="425"/>
        <w:rPr>
          <w:b w:val="0"/>
          <w:bCs/>
          <w:color w:val="17365D" w:themeColor="text2" w:themeShade="BF"/>
          <w:sz w:val="34"/>
          <w:szCs w:val="34"/>
        </w:rPr>
      </w:pPr>
      <w:r w:rsidRPr="00CA7AA3">
        <w:rPr>
          <w:b w:val="0"/>
          <w:bCs/>
          <w:color w:val="17365D" w:themeColor="text2" w:themeShade="BF"/>
          <w:sz w:val="34"/>
          <w:szCs w:val="34"/>
        </w:rPr>
        <w:t xml:space="preserve">Status: </w:t>
      </w:r>
      <w:r w:rsidR="002C3050">
        <w:rPr>
          <w:b w:val="0"/>
          <w:bCs/>
          <w:color w:val="17365D" w:themeColor="text2" w:themeShade="BF"/>
          <w:sz w:val="34"/>
          <w:szCs w:val="34"/>
        </w:rPr>
        <w:t>Final</w:t>
      </w:r>
    </w:p>
    <w:p w14:paraId="3A9E6218" w14:textId="73573165" w:rsidR="00A634C5" w:rsidRDefault="00A634C5" w:rsidP="00A634C5">
      <w:pPr>
        <w:pStyle w:val="VersionHeadA"/>
        <w:ind w:firstLine="425"/>
        <w:rPr>
          <w:bCs/>
          <w:color w:val="17365D" w:themeColor="text2" w:themeShade="BF"/>
          <w:sz w:val="22"/>
          <w:szCs w:val="22"/>
        </w:rPr>
      </w:pPr>
    </w:p>
    <w:p w14:paraId="730EEA7F" w14:textId="1E46FF41" w:rsidR="00A634C5" w:rsidRDefault="00A634C5" w:rsidP="00A634C5">
      <w:pPr>
        <w:pStyle w:val="VersionHeadA"/>
        <w:ind w:firstLine="425"/>
        <w:rPr>
          <w:bCs/>
          <w:color w:val="17365D" w:themeColor="text2" w:themeShade="BF"/>
          <w:sz w:val="22"/>
          <w:szCs w:val="22"/>
        </w:rPr>
      </w:pPr>
    </w:p>
    <w:p w14:paraId="24BB107F" w14:textId="37748E3C" w:rsidR="00A634C5" w:rsidRDefault="00A634C5" w:rsidP="00A634C5">
      <w:pPr>
        <w:pStyle w:val="VersionHeadA"/>
        <w:ind w:firstLine="425"/>
        <w:rPr>
          <w:bCs/>
          <w:color w:val="17365D" w:themeColor="text2" w:themeShade="BF"/>
          <w:sz w:val="22"/>
          <w:szCs w:val="22"/>
        </w:rPr>
      </w:pPr>
    </w:p>
    <w:p w14:paraId="0D81732F" w14:textId="4E7F47F5" w:rsidR="00A634C5" w:rsidRDefault="00A634C5" w:rsidP="00A634C5">
      <w:pPr>
        <w:pStyle w:val="VersionHeadA"/>
        <w:ind w:firstLine="425"/>
        <w:rPr>
          <w:bCs/>
          <w:color w:val="17365D" w:themeColor="text2" w:themeShade="BF"/>
          <w:sz w:val="22"/>
          <w:szCs w:val="22"/>
        </w:rPr>
      </w:pPr>
    </w:p>
    <w:p w14:paraId="03F861EB" w14:textId="6AD114AA" w:rsidR="00A634C5" w:rsidRDefault="00A634C5" w:rsidP="00A634C5">
      <w:pPr>
        <w:pStyle w:val="VersionHeadA"/>
        <w:ind w:firstLine="425"/>
        <w:rPr>
          <w:bCs/>
          <w:color w:val="17365D" w:themeColor="text2" w:themeShade="BF"/>
          <w:sz w:val="22"/>
          <w:szCs w:val="22"/>
        </w:rPr>
      </w:pPr>
    </w:p>
    <w:p w14:paraId="7212A29C" w14:textId="4FF52764" w:rsidR="00A634C5" w:rsidRDefault="00A634C5" w:rsidP="00A634C5">
      <w:pPr>
        <w:pStyle w:val="VersionHeadA"/>
        <w:ind w:firstLine="425"/>
        <w:rPr>
          <w:bCs/>
          <w:color w:val="17365D" w:themeColor="text2" w:themeShade="BF"/>
          <w:sz w:val="22"/>
          <w:szCs w:val="22"/>
        </w:rPr>
      </w:pPr>
    </w:p>
    <w:p w14:paraId="0AF516C0" w14:textId="77767B0B" w:rsidR="00A634C5" w:rsidRDefault="00A634C5" w:rsidP="00A634C5">
      <w:pPr>
        <w:pStyle w:val="VersionHeadA"/>
        <w:ind w:firstLine="425"/>
        <w:rPr>
          <w:bCs/>
          <w:color w:val="17365D" w:themeColor="text2" w:themeShade="BF"/>
          <w:sz w:val="22"/>
          <w:szCs w:val="22"/>
        </w:rPr>
      </w:pPr>
    </w:p>
    <w:p w14:paraId="175B5726" w14:textId="77777777" w:rsidR="00A634C5" w:rsidRPr="00A634C5" w:rsidRDefault="00A634C5" w:rsidP="00A634C5">
      <w:pPr>
        <w:pStyle w:val="VersionHeadA"/>
        <w:ind w:firstLine="425"/>
        <w:rPr>
          <w:bCs/>
          <w:color w:val="17365D" w:themeColor="text2" w:themeShade="BF"/>
          <w:sz w:val="22"/>
          <w:szCs w:val="22"/>
        </w:rPr>
      </w:pPr>
    </w:p>
    <w:p w14:paraId="730A63A3" w14:textId="5A6450D0" w:rsidR="00A634C5" w:rsidRDefault="00A634C5" w:rsidP="00A634C5">
      <w:pPr>
        <w:pStyle w:val="Caption"/>
        <w:ind w:firstLine="425"/>
        <w:rPr>
          <w:sz w:val="22"/>
          <w:szCs w:val="22"/>
        </w:rPr>
      </w:pPr>
      <w:r w:rsidRPr="00A634C5">
        <w:rPr>
          <w:b w:val="0"/>
          <w:bCs w:val="0"/>
          <w:sz w:val="22"/>
          <w:szCs w:val="22"/>
        </w:rPr>
        <w:t>This document and its attachments are</w:t>
      </w:r>
      <w:r w:rsidRPr="00A634C5">
        <w:rPr>
          <w:sz w:val="22"/>
          <w:szCs w:val="22"/>
        </w:rPr>
        <w:t xml:space="preserve"> Official</w:t>
      </w:r>
    </w:p>
    <w:p w14:paraId="557D1EC4" w14:textId="3C1231ED" w:rsidR="00A634C5" w:rsidRDefault="00A634C5" w:rsidP="00A634C5"/>
    <w:p w14:paraId="7778036F" w14:textId="77777777" w:rsidR="00A634C5" w:rsidRPr="00A634C5" w:rsidRDefault="00A634C5" w:rsidP="00A634C5"/>
    <w:p w14:paraId="080EF6E3" w14:textId="779570DC" w:rsidR="00A634C5" w:rsidRPr="00175749" w:rsidRDefault="00A634C5" w:rsidP="00A634C5">
      <w:pPr>
        <w:pStyle w:val="Caption"/>
        <w:ind w:left="425"/>
        <w:rPr>
          <w:b w:val="0"/>
          <w:noProof/>
          <w:color w:val="000000" w:themeColor="text1"/>
          <w:sz w:val="22"/>
          <w:szCs w:val="22"/>
        </w:rPr>
      </w:pPr>
      <w:r w:rsidRPr="00175749">
        <w:rPr>
          <w:b w:val="0"/>
          <w:bCs w:val="0"/>
          <w:sz w:val="22"/>
          <w:szCs w:val="22"/>
        </w:rPr>
        <w:t>For further information, raise an enquiry via</w:t>
      </w:r>
      <w:r w:rsidRPr="00175749">
        <w:rPr>
          <w:sz w:val="22"/>
          <w:szCs w:val="22"/>
        </w:rPr>
        <w:t xml:space="preserve"> </w:t>
      </w:r>
      <w:hyperlink r:id="rId13" w:history="1">
        <w:r w:rsidRPr="00175749">
          <w:rPr>
            <w:rStyle w:val="Hyperlink"/>
            <w:sz w:val="22"/>
            <w:szCs w:val="22"/>
          </w:rPr>
          <w:t>Online Services for DSPs</w:t>
        </w:r>
      </w:hyperlink>
      <w:r w:rsidRPr="00175749">
        <w:rPr>
          <w:rStyle w:val="Hyperlink"/>
          <w:i/>
          <w:iCs/>
          <w:sz w:val="22"/>
          <w:szCs w:val="22"/>
        </w:rPr>
        <w:t>.</w:t>
      </w:r>
      <w:r w:rsidRPr="00175749">
        <w:rPr>
          <w:rStyle w:val="Hyperlink"/>
          <w:sz w:val="22"/>
          <w:szCs w:val="22"/>
          <w:u w:val="none"/>
        </w:rPr>
        <w:t xml:space="preserve"> </w:t>
      </w:r>
      <w:r w:rsidRPr="00175749">
        <w:rPr>
          <w:rStyle w:val="Hyperlink"/>
          <w:color w:val="000000" w:themeColor="text1"/>
          <w:sz w:val="22"/>
          <w:szCs w:val="22"/>
          <w:u w:val="none"/>
        </w:rPr>
        <w:t xml:space="preserve">If you are </w:t>
      </w:r>
      <w:r w:rsidRPr="00175749">
        <w:rPr>
          <w:b w:val="0"/>
          <w:bCs w:val="0"/>
          <w:sz w:val="22"/>
          <w:szCs w:val="22"/>
        </w:rPr>
        <w:t>unable to access this, contact</w:t>
      </w:r>
      <w:r w:rsidRPr="00175749">
        <w:rPr>
          <w:sz w:val="22"/>
          <w:szCs w:val="22"/>
        </w:rPr>
        <w:t xml:space="preserve"> </w:t>
      </w:r>
      <w:hyperlink r:id="rId14" w:history="1">
        <w:r w:rsidRPr="00175749">
          <w:rPr>
            <w:rStyle w:val="Hyperlink"/>
            <w:sz w:val="22"/>
            <w:szCs w:val="22"/>
          </w:rPr>
          <w:t>SBRServiceDesk@sbr.gov.au</w:t>
        </w:r>
      </w:hyperlink>
      <w:r w:rsidRPr="00175749">
        <w:rPr>
          <w:sz w:val="22"/>
          <w:szCs w:val="22"/>
        </w:rPr>
        <w:t xml:space="preserve"> </w:t>
      </w:r>
      <w:r w:rsidRPr="00175749">
        <w:rPr>
          <w:b w:val="0"/>
          <w:bCs w:val="0"/>
          <w:sz w:val="22"/>
          <w:szCs w:val="22"/>
        </w:rPr>
        <w:t>or call 1300 488 231. International callers may use +61-2-6216 5577.</w:t>
      </w:r>
    </w:p>
    <w:p w14:paraId="5E45B668" w14:textId="33739C15" w:rsidR="00A634C5" w:rsidRDefault="00A634C5" w:rsidP="00A634C5">
      <w:pPr>
        <w:pStyle w:val="Version3"/>
        <w:ind w:firstLine="425"/>
        <w:rPr>
          <w:b w:val="0"/>
          <w:bCs/>
          <w:color w:val="0F243E" w:themeColor="text2" w:themeShade="80"/>
          <w:sz w:val="56"/>
          <w:szCs w:val="56"/>
        </w:rPr>
      </w:pPr>
    </w:p>
    <w:p w14:paraId="64201AB3" w14:textId="698FAA0A" w:rsidR="00A634C5" w:rsidRDefault="00A634C5" w:rsidP="00CA5E53">
      <w:pPr>
        <w:pStyle w:val="Version3"/>
        <w:ind w:firstLine="0"/>
        <w:rPr>
          <w:sz w:val="32"/>
          <w:szCs w:val="32"/>
        </w:rPr>
      </w:pPr>
    </w:p>
    <w:p w14:paraId="477B3360" w14:textId="55DE3DA5" w:rsidR="00CA2F3D" w:rsidRDefault="00CA2F3D" w:rsidP="00CA2F3D">
      <w:pPr>
        <w:jc w:val="right"/>
        <w:rPr>
          <w:rFonts w:cs="Arial"/>
          <w:b/>
          <w:kern w:val="22"/>
          <w:sz w:val="32"/>
          <w:szCs w:val="32"/>
        </w:rPr>
      </w:pPr>
    </w:p>
    <w:p w14:paraId="7171E684" w14:textId="5306F844" w:rsidR="00557A92" w:rsidRPr="00063673" w:rsidRDefault="00261858" w:rsidP="00CA7AA3">
      <w:pPr>
        <w:pStyle w:val="VersionHeadA"/>
      </w:pPr>
      <w:r w:rsidRPr="00C754C5">
        <w:rPr>
          <w:bCs/>
          <w:color w:val="0F243E" w:themeColor="text2" w:themeShade="80"/>
          <w:sz w:val="56"/>
          <w:szCs w:val="56"/>
        </w:rPr>
        <w:t>V</w:t>
      </w:r>
      <w:r w:rsidRPr="00910BD5">
        <w:rPr>
          <w:bCs/>
          <w:color w:val="0F243E" w:themeColor="text2" w:themeShade="80"/>
          <w:sz w:val="56"/>
          <w:szCs w:val="56"/>
        </w:rPr>
        <w:t>ersion control</w:t>
      </w:r>
    </w:p>
    <w:tbl>
      <w:tblPr>
        <w:tblStyle w:val="TableGrid"/>
        <w:tblW w:w="9351" w:type="dxa"/>
        <w:tblLook w:val="04A0" w:firstRow="1" w:lastRow="0" w:firstColumn="1" w:lastColumn="0" w:noHBand="0" w:noVBand="1"/>
      </w:tblPr>
      <w:tblGrid>
        <w:gridCol w:w="1209"/>
        <w:gridCol w:w="1621"/>
        <w:gridCol w:w="6521"/>
      </w:tblGrid>
      <w:tr w:rsidR="00643B66" w14:paraId="7171E688" w14:textId="77777777" w:rsidTr="00CA7AA3">
        <w:trPr>
          <w:trHeight w:val="714"/>
        </w:trPr>
        <w:tc>
          <w:tcPr>
            <w:tcW w:w="1209" w:type="dxa"/>
            <w:shd w:val="clear" w:color="auto" w:fill="DBE5F1" w:themeFill="accent1" w:themeFillTint="33"/>
            <w:vAlign w:val="center"/>
          </w:tcPr>
          <w:p w14:paraId="7171E685" w14:textId="77777777" w:rsidR="00643B66" w:rsidRPr="00CA7AA3" w:rsidRDefault="00643B66" w:rsidP="003A2E37">
            <w:pPr>
              <w:pStyle w:val="Maintext"/>
              <w:rPr>
                <w:szCs w:val="22"/>
              </w:rPr>
            </w:pPr>
            <w:r w:rsidRPr="00CA7AA3">
              <w:rPr>
                <w:b/>
                <w:szCs w:val="22"/>
              </w:rPr>
              <w:t>Version</w:t>
            </w:r>
          </w:p>
        </w:tc>
        <w:tc>
          <w:tcPr>
            <w:tcW w:w="1621" w:type="dxa"/>
            <w:shd w:val="clear" w:color="auto" w:fill="DBE5F1" w:themeFill="accent1" w:themeFillTint="33"/>
            <w:vAlign w:val="center"/>
          </w:tcPr>
          <w:p w14:paraId="7171E686" w14:textId="77777777" w:rsidR="00643B66" w:rsidRPr="00CA7AA3" w:rsidRDefault="00643B66" w:rsidP="003A2E37">
            <w:pPr>
              <w:pStyle w:val="Maintext"/>
              <w:rPr>
                <w:szCs w:val="22"/>
              </w:rPr>
            </w:pPr>
            <w:r w:rsidRPr="00CA7AA3">
              <w:rPr>
                <w:b/>
                <w:szCs w:val="22"/>
              </w:rPr>
              <w:t>Release date</w:t>
            </w:r>
          </w:p>
        </w:tc>
        <w:tc>
          <w:tcPr>
            <w:tcW w:w="6521" w:type="dxa"/>
            <w:shd w:val="clear" w:color="auto" w:fill="DBE5F1" w:themeFill="accent1" w:themeFillTint="33"/>
            <w:vAlign w:val="center"/>
          </w:tcPr>
          <w:p w14:paraId="7171E687" w14:textId="77777777" w:rsidR="00643B66" w:rsidRPr="00CA7AA3" w:rsidRDefault="00643B66" w:rsidP="003A2E37">
            <w:pPr>
              <w:pStyle w:val="Maintext"/>
              <w:rPr>
                <w:szCs w:val="22"/>
              </w:rPr>
            </w:pPr>
            <w:r w:rsidRPr="00CA7AA3">
              <w:rPr>
                <w:b/>
                <w:szCs w:val="22"/>
              </w:rPr>
              <w:t>Description of changes</w:t>
            </w:r>
          </w:p>
        </w:tc>
      </w:tr>
      <w:tr w:rsidR="00252E30" w14:paraId="4F160452" w14:textId="77777777" w:rsidTr="00CA7AA3">
        <w:trPr>
          <w:trHeight w:val="444"/>
        </w:trPr>
        <w:tc>
          <w:tcPr>
            <w:tcW w:w="1209" w:type="dxa"/>
            <w:shd w:val="clear" w:color="auto" w:fill="FFFFFF" w:themeFill="background1"/>
            <w:vAlign w:val="center"/>
          </w:tcPr>
          <w:p w14:paraId="1935FA35" w14:textId="4AFCF3D6" w:rsidR="00252E30" w:rsidRPr="00CA7AA3" w:rsidRDefault="002C3050" w:rsidP="003F77F9">
            <w:pPr>
              <w:pStyle w:val="Maintext"/>
              <w:rPr>
                <w:szCs w:val="22"/>
              </w:rPr>
            </w:pPr>
            <w:r>
              <w:rPr>
                <w:szCs w:val="22"/>
              </w:rPr>
              <w:t>1.0</w:t>
            </w:r>
          </w:p>
        </w:tc>
        <w:tc>
          <w:tcPr>
            <w:tcW w:w="1621" w:type="dxa"/>
            <w:shd w:val="clear" w:color="auto" w:fill="FFFFFF" w:themeFill="background1"/>
            <w:vAlign w:val="center"/>
          </w:tcPr>
          <w:p w14:paraId="46CC9108" w14:textId="53C692F3" w:rsidR="00252E30" w:rsidRPr="00CA7AA3" w:rsidRDefault="0085640E" w:rsidP="003F77F9">
            <w:pPr>
              <w:pStyle w:val="Maintext"/>
              <w:rPr>
                <w:szCs w:val="22"/>
              </w:rPr>
            </w:pPr>
            <w:r w:rsidRPr="00CA7AA3">
              <w:rPr>
                <w:szCs w:val="22"/>
              </w:rPr>
              <w:t>31</w:t>
            </w:r>
            <w:r w:rsidR="00301D8B" w:rsidRPr="00CA7AA3">
              <w:rPr>
                <w:szCs w:val="22"/>
              </w:rPr>
              <w:t>/</w:t>
            </w:r>
            <w:r w:rsidR="00CA7AA3" w:rsidRPr="00CA7AA3">
              <w:rPr>
                <w:szCs w:val="22"/>
              </w:rPr>
              <w:t>0</w:t>
            </w:r>
            <w:r w:rsidR="00301D8B" w:rsidRPr="00CA7AA3">
              <w:rPr>
                <w:szCs w:val="22"/>
              </w:rPr>
              <w:t>3/2022</w:t>
            </w:r>
          </w:p>
        </w:tc>
        <w:tc>
          <w:tcPr>
            <w:tcW w:w="6521" w:type="dxa"/>
            <w:shd w:val="clear" w:color="auto" w:fill="FFFFFF" w:themeFill="background1"/>
            <w:vAlign w:val="center"/>
          </w:tcPr>
          <w:p w14:paraId="7352BB0B" w14:textId="77777777" w:rsidR="00CA7AA3" w:rsidRPr="00CA7AA3" w:rsidRDefault="00CA7AA3" w:rsidP="003F77F9">
            <w:pPr>
              <w:pStyle w:val="Maintext"/>
              <w:rPr>
                <w:szCs w:val="22"/>
              </w:rPr>
            </w:pPr>
          </w:p>
          <w:p w14:paraId="3A1908E3" w14:textId="51D8A97D" w:rsidR="00252E30" w:rsidRPr="00CA7AA3" w:rsidRDefault="002C3050" w:rsidP="003F77F9">
            <w:pPr>
              <w:pStyle w:val="Maintext"/>
              <w:rPr>
                <w:szCs w:val="22"/>
              </w:rPr>
            </w:pPr>
            <w:r>
              <w:rPr>
                <w:szCs w:val="22"/>
              </w:rPr>
              <w:t>Final</w:t>
            </w:r>
            <w:r w:rsidR="00301D8B" w:rsidRPr="00CA7AA3">
              <w:rPr>
                <w:szCs w:val="22"/>
              </w:rPr>
              <w:t xml:space="preserve"> copy with 22Q1 updated changes endorsed for publishing</w:t>
            </w:r>
          </w:p>
          <w:p w14:paraId="30E4A837" w14:textId="327E809E" w:rsidR="00301D8B" w:rsidRPr="00CA7AA3" w:rsidRDefault="00301D8B" w:rsidP="003F77F9">
            <w:pPr>
              <w:pStyle w:val="Maintext"/>
              <w:rPr>
                <w:szCs w:val="22"/>
              </w:rPr>
            </w:pPr>
          </w:p>
        </w:tc>
      </w:tr>
      <w:tr w:rsidR="003B33E9" w:rsidRPr="00CA7AA3" w14:paraId="041CA2FA" w14:textId="77777777" w:rsidTr="003B33E9">
        <w:trPr>
          <w:trHeight w:val="444"/>
        </w:trPr>
        <w:tc>
          <w:tcPr>
            <w:tcW w:w="1209" w:type="dxa"/>
          </w:tcPr>
          <w:p w14:paraId="32526A07" w14:textId="77777777" w:rsidR="003B33E9" w:rsidRDefault="003B33E9" w:rsidP="00BA2814">
            <w:pPr>
              <w:pStyle w:val="Maintext"/>
              <w:rPr>
                <w:szCs w:val="22"/>
              </w:rPr>
            </w:pPr>
          </w:p>
          <w:p w14:paraId="42EBCF3A" w14:textId="6502AA76" w:rsidR="003B33E9" w:rsidRPr="00CA7AA3" w:rsidRDefault="003B33E9" w:rsidP="00BA2814">
            <w:pPr>
              <w:pStyle w:val="Maintext"/>
              <w:rPr>
                <w:szCs w:val="22"/>
              </w:rPr>
            </w:pPr>
            <w:r w:rsidRPr="00CA7AA3">
              <w:rPr>
                <w:szCs w:val="22"/>
              </w:rPr>
              <w:t>0.1</w:t>
            </w:r>
          </w:p>
        </w:tc>
        <w:tc>
          <w:tcPr>
            <w:tcW w:w="1621" w:type="dxa"/>
          </w:tcPr>
          <w:p w14:paraId="6E9CBC48" w14:textId="77777777" w:rsidR="003B33E9" w:rsidRDefault="003B33E9" w:rsidP="00BA2814">
            <w:pPr>
              <w:pStyle w:val="Maintext"/>
              <w:rPr>
                <w:szCs w:val="22"/>
              </w:rPr>
            </w:pPr>
          </w:p>
          <w:p w14:paraId="6B79B73D" w14:textId="1EBA5D5F" w:rsidR="003B33E9" w:rsidRPr="00CA7AA3" w:rsidRDefault="003B33E9" w:rsidP="00BA2814">
            <w:pPr>
              <w:pStyle w:val="Maintext"/>
              <w:rPr>
                <w:szCs w:val="22"/>
              </w:rPr>
            </w:pPr>
            <w:r w:rsidRPr="00CA7AA3">
              <w:rPr>
                <w:szCs w:val="22"/>
              </w:rPr>
              <w:t>30/09/2021</w:t>
            </w:r>
          </w:p>
        </w:tc>
        <w:tc>
          <w:tcPr>
            <w:tcW w:w="6521" w:type="dxa"/>
          </w:tcPr>
          <w:p w14:paraId="377790D4" w14:textId="77777777" w:rsidR="003B33E9" w:rsidRPr="00CA7AA3" w:rsidRDefault="003B33E9" w:rsidP="00BA2814">
            <w:pPr>
              <w:pStyle w:val="Maintext"/>
              <w:rPr>
                <w:szCs w:val="22"/>
              </w:rPr>
            </w:pPr>
          </w:p>
          <w:p w14:paraId="00FBDDA0" w14:textId="77777777" w:rsidR="003B33E9" w:rsidRPr="00CA7AA3" w:rsidRDefault="003B33E9" w:rsidP="00BA2814">
            <w:pPr>
              <w:pStyle w:val="Maintext"/>
              <w:rPr>
                <w:szCs w:val="22"/>
              </w:rPr>
            </w:pPr>
            <w:r w:rsidRPr="00CA7AA3">
              <w:rPr>
                <w:szCs w:val="22"/>
              </w:rPr>
              <w:t>Draft copy endorsed for publishing</w:t>
            </w:r>
          </w:p>
          <w:p w14:paraId="5971F6F9" w14:textId="77777777" w:rsidR="003B33E9" w:rsidRPr="00CA7AA3" w:rsidRDefault="003B33E9" w:rsidP="00BA2814">
            <w:pPr>
              <w:pStyle w:val="Maintext"/>
              <w:rPr>
                <w:szCs w:val="22"/>
              </w:rPr>
            </w:pPr>
          </w:p>
        </w:tc>
      </w:tr>
    </w:tbl>
    <w:p w14:paraId="51CCA3FE" w14:textId="77777777" w:rsidR="0085640E" w:rsidRDefault="0085640E" w:rsidP="00336249">
      <w:pPr>
        <w:pStyle w:val="VersionHeadA"/>
        <w:ind w:right="-844"/>
        <w:rPr>
          <w:b/>
          <w:color w:val="000000" w:themeColor="text1"/>
        </w:rPr>
      </w:pPr>
    </w:p>
    <w:p w14:paraId="2F5FC44C" w14:textId="77777777" w:rsidR="00261858" w:rsidRPr="00C754C5" w:rsidRDefault="00261858" w:rsidP="00261858">
      <w:pPr>
        <w:pStyle w:val="VersionHeadA"/>
        <w:ind w:right="-844"/>
        <w:rPr>
          <w:bCs/>
          <w:color w:val="0F243E" w:themeColor="text2" w:themeShade="80"/>
          <w:sz w:val="56"/>
          <w:szCs w:val="56"/>
        </w:rPr>
      </w:pPr>
      <w:r w:rsidRPr="00C754C5">
        <w:rPr>
          <w:bCs/>
          <w:color w:val="0F243E" w:themeColor="text2" w:themeShade="80"/>
          <w:sz w:val="56"/>
          <w:szCs w:val="56"/>
        </w:rPr>
        <w:t>E</w:t>
      </w:r>
      <w:r w:rsidRPr="00910BD5">
        <w:rPr>
          <w:bCs/>
          <w:color w:val="0F243E" w:themeColor="text2" w:themeShade="80"/>
          <w:sz w:val="56"/>
          <w:szCs w:val="56"/>
        </w:rPr>
        <w:t>ndorsement</w:t>
      </w:r>
    </w:p>
    <w:tbl>
      <w:tblPr>
        <w:tblStyle w:val="TableGrid"/>
        <w:tblW w:w="9351" w:type="dxa"/>
        <w:tblLook w:val="04A0" w:firstRow="1" w:lastRow="0" w:firstColumn="1" w:lastColumn="0" w:noHBand="0" w:noVBand="1"/>
      </w:tblPr>
      <w:tblGrid>
        <w:gridCol w:w="9351"/>
      </w:tblGrid>
      <w:tr w:rsidR="0085640E" w14:paraId="20E58A42" w14:textId="77777777" w:rsidTr="00CA7AA3">
        <w:trPr>
          <w:trHeight w:val="714"/>
        </w:trPr>
        <w:tc>
          <w:tcPr>
            <w:tcW w:w="93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9E81C8" w14:textId="349B7389" w:rsidR="0085640E" w:rsidRPr="008B45CE" w:rsidRDefault="0085640E" w:rsidP="00DE2848">
            <w:pPr>
              <w:pStyle w:val="Maintext"/>
              <w:rPr>
                <w:b/>
                <w:bCs/>
                <w:color w:val="000000" w:themeColor="text1"/>
                <w:szCs w:val="22"/>
              </w:rPr>
            </w:pPr>
            <w:r w:rsidRPr="0085640E">
              <w:rPr>
                <w:b/>
                <w:bCs/>
              </w:rPr>
              <w:t>Crystel Van Der Meer</w:t>
            </w:r>
            <w:r w:rsidRPr="008B45CE">
              <w:rPr>
                <w:b/>
                <w:bCs/>
                <w:color w:val="000000" w:themeColor="text1"/>
                <w:szCs w:val="22"/>
              </w:rPr>
              <w:t xml:space="preserve"> - endorsed for business context</w:t>
            </w:r>
          </w:p>
        </w:tc>
      </w:tr>
      <w:tr w:rsidR="0085640E" w14:paraId="1282C315" w14:textId="77777777" w:rsidTr="00CA7AA3">
        <w:trPr>
          <w:trHeight w:val="444"/>
        </w:trPr>
        <w:tc>
          <w:tcPr>
            <w:tcW w:w="9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B649F" w14:textId="77777777" w:rsidR="00CA7AA3" w:rsidRDefault="00CA7AA3" w:rsidP="00DE2848">
            <w:pPr>
              <w:pStyle w:val="Maintext"/>
              <w:rPr>
                <w:color w:val="000000" w:themeColor="text1"/>
                <w:szCs w:val="22"/>
              </w:rPr>
            </w:pPr>
          </w:p>
          <w:p w14:paraId="660DCC17" w14:textId="3A5B85DE" w:rsidR="0085640E" w:rsidRDefault="0085640E" w:rsidP="00DE2848">
            <w:pPr>
              <w:pStyle w:val="Maintext"/>
              <w:rPr>
                <w:color w:val="000000" w:themeColor="text1"/>
              </w:rPr>
            </w:pPr>
            <w:r w:rsidRPr="008B45CE">
              <w:rPr>
                <w:color w:val="000000" w:themeColor="text1"/>
                <w:szCs w:val="22"/>
              </w:rPr>
              <w:t>Director</w:t>
            </w:r>
            <w:r>
              <w:rPr>
                <w:color w:val="000000" w:themeColor="text1"/>
                <w:szCs w:val="22"/>
              </w:rPr>
              <w:t xml:space="preserve">, </w:t>
            </w:r>
            <w:r>
              <w:rPr>
                <w:color w:val="000000" w:themeColor="text1"/>
              </w:rPr>
              <w:t xml:space="preserve">Risk Strategy Data Strategy – Small Business </w:t>
            </w:r>
          </w:p>
          <w:p w14:paraId="20F5D896" w14:textId="21055EAD" w:rsidR="00CA7AA3" w:rsidRPr="008B45CE" w:rsidRDefault="00CA7AA3" w:rsidP="00DE2848">
            <w:pPr>
              <w:pStyle w:val="Maintext"/>
              <w:rPr>
                <w:color w:val="000000" w:themeColor="text1"/>
                <w:szCs w:val="22"/>
              </w:rPr>
            </w:pPr>
          </w:p>
        </w:tc>
      </w:tr>
    </w:tbl>
    <w:p w14:paraId="3D82AA86" w14:textId="77777777" w:rsidR="0085640E" w:rsidRDefault="0085640E" w:rsidP="0085640E">
      <w:pPr>
        <w:rPr>
          <w:bCs/>
          <w:color w:val="17365D" w:themeColor="text2" w:themeShade="BF"/>
          <w:sz w:val="34"/>
          <w:szCs w:val="34"/>
        </w:rPr>
      </w:pPr>
    </w:p>
    <w:tbl>
      <w:tblPr>
        <w:tblStyle w:val="TableGrid"/>
        <w:tblW w:w="9351" w:type="dxa"/>
        <w:tblLook w:val="04A0" w:firstRow="1" w:lastRow="0" w:firstColumn="1" w:lastColumn="0" w:noHBand="0" w:noVBand="1"/>
      </w:tblPr>
      <w:tblGrid>
        <w:gridCol w:w="9351"/>
      </w:tblGrid>
      <w:tr w:rsidR="0085640E" w:rsidRPr="006106BB" w14:paraId="711BF02E" w14:textId="77777777" w:rsidTr="00F36F62">
        <w:trPr>
          <w:trHeight w:val="714"/>
        </w:trPr>
        <w:tc>
          <w:tcPr>
            <w:tcW w:w="93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8D4A71D" w14:textId="77777777" w:rsidR="0085640E" w:rsidRPr="006106BB" w:rsidRDefault="0085640E" w:rsidP="00DE2848">
            <w:pPr>
              <w:pStyle w:val="Maintext"/>
              <w:rPr>
                <w:szCs w:val="22"/>
              </w:rPr>
            </w:pPr>
            <w:r>
              <w:rPr>
                <w:b/>
                <w:szCs w:val="22"/>
              </w:rPr>
              <w:t xml:space="preserve">David Baker </w:t>
            </w:r>
            <w:r w:rsidRPr="006106BB">
              <w:rPr>
                <w:b/>
                <w:szCs w:val="22"/>
              </w:rPr>
              <w:t>- endorsed for publication</w:t>
            </w:r>
          </w:p>
        </w:tc>
      </w:tr>
      <w:tr w:rsidR="0085640E" w:rsidRPr="006106BB" w14:paraId="60CF0FE1" w14:textId="77777777" w:rsidTr="00CA7AA3">
        <w:trPr>
          <w:trHeight w:val="697"/>
        </w:trPr>
        <w:tc>
          <w:tcPr>
            <w:tcW w:w="9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9FD16" w14:textId="77777777" w:rsidR="0085640E" w:rsidRPr="006106BB" w:rsidRDefault="0085640E" w:rsidP="00DE2848">
            <w:pPr>
              <w:pStyle w:val="Maintext"/>
              <w:rPr>
                <w:szCs w:val="22"/>
              </w:rPr>
            </w:pPr>
            <w:r>
              <w:rPr>
                <w:szCs w:val="22"/>
              </w:rPr>
              <w:t xml:space="preserve">Director, Project and Systems Support  </w:t>
            </w:r>
            <w:r w:rsidRPr="006106BB">
              <w:rPr>
                <w:szCs w:val="22"/>
              </w:rPr>
              <w:t>– Individuals and Intermediaries</w:t>
            </w:r>
          </w:p>
        </w:tc>
      </w:tr>
    </w:tbl>
    <w:p w14:paraId="10990BBF" w14:textId="77777777" w:rsidR="00A634C5" w:rsidRDefault="00A634C5" w:rsidP="000E7E0F">
      <w:pPr>
        <w:pStyle w:val="VersionHeadA"/>
        <w:ind w:right="-844"/>
      </w:pPr>
    </w:p>
    <w:p w14:paraId="7171E6A8" w14:textId="77777777" w:rsidR="009E6AD5" w:rsidRDefault="009E6AD5" w:rsidP="000E7E0F">
      <w:pPr>
        <w:pStyle w:val="VersionHeadA"/>
        <w:ind w:right="-844"/>
      </w:pPr>
    </w:p>
    <w:p w14:paraId="7171E6A9" w14:textId="77777777" w:rsidR="008D32B0" w:rsidRDefault="008D32B0" w:rsidP="000E7E0F">
      <w:pPr>
        <w:pStyle w:val="VersionHeadA"/>
        <w:ind w:right="-844"/>
      </w:pPr>
    </w:p>
    <w:p w14:paraId="6C08C232" w14:textId="77777777" w:rsidR="00261858" w:rsidRPr="00C754C5" w:rsidRDefault="00261858" w:rsidP="00261858">
      <w:pPr>
        <w:rPr>
          <w:bCs/>
          <w:color w:val="17365D" w:themeColor="text2" w:themeShade="BF"/>
          <w:sz w:val="34"/>
          <w:szCs w:val="34"/>
        </w:rPr>
      </w:pPr>
      <w:bookmarkStart w:id="1" w:name="_Toc1986025"/>
      <w:bookmarkStart w:id="2" w:name="_Toc2174081"/>
      <w:bookmarkStart w:id="3" w:name="_Toc2175501"/>
      <w:bookmarkStart w:id="4" w:name="_Toc2845309"/>
      <w:r w:rsidRPr="00C754C5">
        <w:rPr>
          <w:bCs/>
          <w:color w:val="17365D" w:themeColor="text2" w:themeShade="BF"/>
          <w:sz w:val="34"/>
          <w:szCs w:val="34"/>
        </w:rPr>
        <w:t xml:space="preserve">Copyright </w:t>
      </w:r>
    </w:p>
    <w:bookmarkEnd w:id="1"/>
    <w:bookmarkEnd w:id="2"/>
    <w:bookmarkEnd w:id="3"/>
    <w:bookmarkEnd w:id="4"/>
    <w:p w14:paraId="2352EC4C" w14:textId="10DEBB7D" w:rsidR="00DD1D09" w:rsidRPr="00740362" w:rsidRDefault="00DD1D09" w:rsidP="00DD1D09">
      <w:pPr>
        <w:rPr>
          <w:rFonts w:cs="Arial"/>
          <w:szCs w:val="22"/>
        </w:rPr>
      </w:pPr>
      <w:r w:rsidRPr="00740362">
        <w:rPr>
          <w:rFonts w:cs="Arial"/>
          <w:szCs w:val="22"/>
        </w:rPr>
        <w:t xml:space="preserve">© Commonwealth of Australia </w:t>
      </w:r>
      <w:r w:rsidR="000554FC" w:rsidRPr="00740362">
        <w:rPr>
          <w:rFonts w:cs="Arial"/>
          <w:szCs w:val="22"/>
        </w:rPr>
        <w:t>202</w:t>
      </w:r>
      <w:r w:rsidR="00301D8B">
        <w:rPr>
          <w:rFonts w:cs="Arial"/>
          <w:szCs w:val="22"/>
        </w:rPr>
        <w:t>2</w:t>
      </w:r>
    </w:p>
    <w:p w14:paraId="0D0952F4" w14:textId="04E3CEC7" w:rsidR="007E778C" w:rsidRPr="00740362" w:rsidRDefault="00DD1D09" w:rsidP="007E778C">
      <w:pPr>
        <w:rPr>
          <w:rFonts w:cs="Arial"/>
          <w:szCs w:val="22"/>
        </w:rPr>
      </w:pPr>
      <w:r w:rsidRPr="00740362">
        <w:rPr>
          <w:rFonts w:cs="Arial"/>
          <w:szCs w:val="22"/>
          <w:u w:val="single"/>
        </w:rPr>
        <w:t xml:space="preserve"> </w:t>
      </w:r>
      <w:r w:rsidRPr="00740362">
        <w:rPr>
          <w:rFonts w:cs="Arial"/>
          <w:szCs w:val="22"/>
        </w:rPr>
        <w:br/>
      </w:r>
      <w:r w:rsidR="007E778C" w:rsidRPr="00740362">
        <w:rPr>
          <w:rFonts w:cs="Arial"/>
          <w:szCs w:val="22"/>
        </w:rPr>
        <w:t>This work is copyright. Use of this Information and Material is subject to the terms and conditions in the "SBR Disclaimer and Conditions of Use"</w:t>
      </w:r>
      <w:r w:rsidR="0083033A">
        <w:rPr>
          <w:rFonts w:cs="Arial"/>
          <w:szCs w:val="22"/>
        </w:rPr>
        <w:t>,</w:t>
      </w:r>
      <w:r w:rsidR="007E778C" w:rsidRPr="00740362">
        <w:rPr>
          <w:rFonts w:cs="Arial"/>
          <w:szCs w:val="22"/>
        </w:rPr>
        <w:t xml:space="preserve"> which is available at </w:t>
      </w:r>
      <w:hyperlink r:id="rId15" w:history="1">
        <w:r w:rsidR="007E778C" w:rsidRPr="00740362">
          <w:rPr>
            <w:rStyle w:val="Hyperlink"/>
            <w:rFonts w:cs="Arial"/>
            <w:noProof w:val="0"/>
            <w:szCs w:val="22"/>
          </w:rPr>
          <w:t>http://www.sbr.gov.au</w:t>
        </w:r>
      </w:hyperlink>
      <w:r w:rsidR="007E778C" w:rsidRPr="00740362">
        <w:rPr>
          <w:rFonts w:cs="Arial"/>
          <w:szCs w:val="22"/>
        </w:rPr>
        <w:t>. You must ensure that you comply with those terms and conditions. In particular, those terms and conditions include disclaimers and limitations on the liability of the Commonwealth and an indemnity from you to the Commonwealth and its personnel, the SBR Agencies and their personnel.</w:t>
      </w:r>
    </w:p>
    <w:p w14:paraId="39C01D41" w14:textId="77777777" w:rsidR="007E778C" w:rsidRPr="00740362" w:rsidRDefault="007E778C" w:rsidP="007E778C">
      <w:pPr>
        <w:rPr>
          <w:rFonts w:cs="Arial"/>
          <w:szCs w:val="22"/>
        </w:rPr>
      </w:pPr>
    </w:p>
    <w:p w14:paraId="7171E6AF" w14:textId="4110AC62" w:rsidR="00561E38" w:rsidRPr="00740362" w:rsidRDefault="007E778C" w:rsidP="007E778C">
      <w:pPr>
        <w:rPr>
          <w:szCs w:val="22"/>
        </w:rPr>
        <w:sectPr w:rsidR="00561E38" w:rsidRPr="00740362" w:rsidSect="00CA7AA3">
          <w:headerReference w:type="default" r:id="rId16"/>
          <w:footerReference w:type="default" r:id="rId17"/>
          <w:pgSz w:w="11906" w:h="16838" w:code="9"/>
          <w:pgMar w:top="826" w:right="1304" w:bottom="1814" w:left="1304" w:header="425" w:footer="680" w:gutter="0"/>
          <w:cols w:space="708"/>
          <w:formProt w:val="0"/>
          <w:titlePg/>
          <w:docGrid w:linePitch="360"/>
        </w:sectPr>
      </w:pPr>
      <w:r w:rsidRPr="00740362">
        <w:rPr>
          <w:rFonts w:cs="Arial"/>
          <w:szCs w:val="22"/>
        </w:rPr>
        <w:t xml:space="preserve">You must include this copyright notice in all copies of this Information and Material </w:t>
      </w:r>
      <w:r w:rsidR="0083033A">
        <w:rPr>
          <w:rFonts w:cs="Arial"/>
          <w:szCs w:val="22"/>
        </w:rPr>
        <w:t>that</w:t>
      </w:r>
      <w:r w:rsidRPr="00740362">
        <w:rPr>
          <w:rFonts w:cs="Arial"/>
          <w:szCs w:val="22"/>
        </w:rPr>
        <w:t xml:space="preserve"> you create. If you modify, adapt or prepare derivative works of the Information and Material, the notice must still be included but you must add your own copyright statement to your modification, adaptation or derivative work </w:t>
      </w:r>
      <w:r w:rsidR="0083033A">
        <w:rPr>
          <w:rFonts w:cs="Arial"/>
          <w:szCs w:val="22"/>
        </w:rPr>
        <w:t>that</w:t>
      </w:r>
      <w:r w:rsidRPr="00740362">
        <w:rPr>
          <w:rFonts w:cs="Arial"/>
          <w:szCs w:val="22"/>
        </w:rPr>
        <w:t xml:space="preserve">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p>
    <w:p w14:paraId="7171E6B0" w14:textId="2584953D" w:rsidR="00561E38" w:rsidRPr="00AE59AA" w:rsidRDefault="00483D3F" w:rsidP="00A437EB">
      <w:pPr>
        <w:pStyle w:val="VersionHeadA"/>
        <w:ind w:right="-844"/>
        <w:rPr>
          <w:bCs/>
          <w:color w:val="0F243E" w:themeColor="text2" w:themeShade="80"/>
          <w:sz w:val="56"/>
          <w:szCs w:val="56"/>
        </w:rPr>
      </w:pPr>
      <w:r w:rsidRPr="00AE59AA">
        <w:rPr>
          <w:bCs/>
          <w:color w:val="0F243E" w:themeColor="text2" w:themeShade="80"/>
          <w:sz w:val="56"/>
          <w:szCs w:val="56"/>
        </w:rPr>
        <w:lastRenderedPageBreak/>
        <w:t>T</w:t>
      </w:r>
      <w:r w:rsidR="00261858" w:rsidRPr="00AE59AA">
        <w:rPr>
          <w:bCs/>
          <w:color w:val="0F243E" w:themeColor="text2" w:themeShade="80"/>
          <w:sz w:val="56"/>
          <w:szCs w:val="56"/>
        </w:rPr>
        <w:t xml:space="preserve">able of </w:t>
      </w:r>
      <w:r w:rsidRPr="00AE59AA">
        <w:rPr>
          <w:bCs/>
          <w:color w:val="0F243E" w:themeColor="text2" w:themeShade="80"/>
          <w:sz w:val="56"/>
          <w:szCs w:val="56"/>
        </w:rPr>
        <w:t>C</w:t>
      </w:r>
      <w:r w:rsidR="00261858" w:rsidRPr="00AE59AA">
        <w:rPr>
          <w:bCs/>
          <w:color w:val="0F243E" w:themeColor="text2" w:themeShade="80"/>
          <w:sz w:val="56"/>
          <w:szCs w:val="56"/>
        </w:rPr>
        <w:t>ontents</w:t>
      </w:r>
    </w:p>
    <w:p w14:paraId="7171E6B2" w14:textId="77777777" w:rsidR="009077EF" w:rsidRPr="00A437EB" w:rsidRDefault="009077EF" w:rsidP="00A437EB">
      <w:pPr>
        <w:pStyle w:val="Maintext"/>
        <w:rPr>
          <w:sz w:val="20"/>
        </w:rPr>
      </w:pPr>
    </w:p>
    <w:sdt>
      <w:sdtPr>
        <w:rPr>
          <w:rFonts w:ascii="Arial" w:eastAsia="Times New Roman" w:hAnsi="Arial" w:cs="Times New Roman"/>
          <w:color w:val="auto"/>
          <w:sz w:val="22"/>
          <w:szCs w:val="24"/>
          <w:lang w:val="en-AU" w:eastAsia="en-AU"/>
        </w:rPr>
        <w:id w:val="-557699073"/>
        <w:docPartObj>
          <w:docPartGallery w:val="Table of Contents"/>
          <w:docPartUnique/>
        </w:docPartObj>
      </w:sdtPr>
      <w:sdtEndPr>
        <w:rPr>
          <w:noProof/>
          <w:sz w:val="20"/>
          <w:szCs w:val="20"/>
        </w:rPr>
      </w:sdtEndPr>
      <w:sdtContent>
        <w:p w14:paraId="7171E6B3" w14:textId="4C9CECC6" w:rsidR="00795982" w:rsidRPr="00DB587C" w:rsidRDefault="00795982" w:rsidP="00CA7AA3">
          <w:pPr>
            <w:pStyle w:val="TOCHeading"/>
            <w:rPr>
              <w:sz w:val="22"/>
              <w:szCs w:val="22"/>
            </w:rPr>
          </w:pPr>
        </w:p>
        <w:p w14:paraId="0811970D" w14:textId="76E4BDDC" w:rsidR="00DB587C" w:rsidRPr="00DB587C" w:rsidRDefault="00795982">
          <w:pPr>
            <w:pStyle w:val="TOC1"/>
            <w:tabs>
              <w:tab w:val="left" w:pos="440"/>
            </w:tabs>
            <w:rPr>
              <w:rFonts w:asciiTheme="minorHAnsi" w:eastAsiaTheme="minorEastAsia" w:hAnsiTheme="minorHAnsi" w:cstheme="minorBidi"/>
              <w:noProof/>
              <w:sz w:val="22"/>
            </w:rPr>
          </w:pPr>
          <w:r w:rsidRPr="00DB587C">
            <w:rPr>
              <w:sz w:val="22"/>
            </w:rPr>
            <w:fldChar w:fldCharType="begin"/>
          </w:r>
          <w:r w:rsidRPr="00DB587C">
            <w:rPr>
              <w:sz w:val="22"/>
            </w:rPr>
            <w:instrText xml:space="preserve"> TOC \o "1-3" \h \z \u </w:instrText>
          </w:r>
          <w:r w:rsidRPr="00DB587C">
            <w:rPr>
              <w:sz w:val="22"/>
            </w:rPr>
            <w:fldChar w:fldCharType="separate"/>
          </w:r>
          <w:hyperlink w:anchor="_Toc99027402" w:history="1">
            <w:r w:rsidR="00DB587C" w:rsidRPr="00DB587C">
              <w:rPr>
                <w:rStyle w:val="Hyperlink"/>
                <w:sz w:val="22"/>
              </w:rPr>
              <w:t>1.</w:t>
            </w:r>
            <w:r w:rsidR="00DB587C" w:rsidRPr="00DB587C">
              <w:rPr>
                <w:rFonts w:asciiTheme="minorHAnsi" w:eastAsiaTheme="minorEastAsia" w:hAnsiTheme="minorHAnsi" w:cstheme="minorBidi"/>
                <w:noProof/>
                <w:sz w:val="22"/>
              </w:rPr>
              <w:tab/>
            </w:r>
            <w:r w:rsidR="00DB587C" w:rsidRPr="00DB587C">
              <w:rPr>
                <w:rStyle w:val="Hyperlink"/>
                <w:sz w:val="22"/>
              </w:rPr>
              <w:t>Introduction</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_Toc99027402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4</w:t>
            </w:r>
            <w:r w:rsidR="00DB587C" w:rsidRPr="00DB587C">
              <w:rPr>
                <w:noProof/>
                <w:webHidden/>
                <w:sz w:val="22"/>
              </w:rPr>
              <w:fldChar w:fldCharType="end"/>
            </w:r>
          </w:hyperlink>
        </w:p>
        <w:p w14:paraId="25DC8F96" w14:textId="2D818B55" w:rsidR="00DB587C" w:rsidRPr="00DB587C" w:rsidRDefault="00E2541E">
          <w:pPr>
            <w:pStyle w:val="TOC2"/>
            <w:rPr>
              <w:rFonts w:asciiTheme="minorHAnsi" w:eastAsiaTheme="minorEastAsia" w:hAnsiTheme="minorHAnsi" w:cstheme="minorBidi"/>
              <w:noProof/>
              <w:sz w:val="22"/>
            </w:rPr>
          </w:pPr>
          <w:hyperlink w:anchor="_Toc99027403" w:history="1">
            <w:r w:rsidR="00DB587C" w:rsidRPr="00DB587C">
              <w:rPr>
                <w:rStyle w:val="Hyperlink"/>
                <w:rFonts w:cs="Times New Roman"/>
                <w:sz w:val="22"/>
                <w14:scene3d>
                  <w14:camera w14:prst="orthographicFront"/>
                  <w14:lightRig w14:rig="threePt" w14:dir="t">
                    <w14:rot w14:lat="0" w14:lon="0" w14:rev="0"/>
                  </w14:lightRig>
                </w14:scene3d>
              </w:rPr>
              <w:t>1.1</w:t>
            </w:r>
            <w:r w:rsidR="00DB587C" w:rsidRPr="00DB587C">
              <w:rPr>
                <w:rFonts w:asciiTheme="minorHAnsi" w:eastAsiaTheme="minorEastAsia" w:hAnsiTheme="minorHAnsi" w:cstheme="minorBidi"/>
                <w:noProof/>
                <w:sz w:val="22"/>
              </w:rPr>
              <w:tab/>
            </w:r>
            <w:r w:rsidR="00DB587C" w:rsidRPr="00DB587C">
              <w:rPr>
                <w:rStyle w:val="Hyperlink"/>
                <w:sz w:val="22"/>
              </w:rPr>
              <w:t>Purpose and audience</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_Toc99027403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4</w:t>
            </w:r>
            <w:r w:rsidR="00DB587C" w:rsidRPr="00DB587C">
              <w:rPr>
                <w:noProof/>
                <w:webHidden/>
                <w:sz w:val="22"/>
              </w:rPr>
              <w:fldChar w:fldCharType="end"/>
            </w:r>
          </w:hyperlink>
        </w:p>
        <w:p w14:paraId="197D3A5F" w14:textId="1BE84A42" w:rsidR="00DB587C" w:rsidRPr="00DB587C" w:rsidRDefault="00E2541E">
          <w:pPr>
            <w:pStyle w:val="TOC2"/>
            <w:rPr>
              <w:rFonts w:asciiTheme="minorHAnsi" w:eastAsiaTheme="minorEastAsia" w:hAnsiTheme="minorHAnsi" w:cstheme="minorBidi"/>
              <w:noProof/>
              <w:sz w:val="22"/>
            </w:rPr>
          </w:pPr>
          <w:hyperlink w:anchor="_Toc99027404" w:history="1">
            <w:r w:rsidR="00DB587C" w:rsidRPr="00DB587C">
              <w:rPr>
                <w:rStyle w:val="Hyperlink"/>
                <w:rFonts w:cs="Times New Roman"/>
                <w:sz w:val="22"/>
                <w14:scene3d>
                  <w14:camera w14:prst="orthographicFront"/>
                  <w14:lightRig w14:rig="threePt" w14:dir="t">
                    <w14:rot w14:lat="0" w14:lon="0" w14:rev="0"/>
                  </w14:lightRig>
                </w14:scene3d>
              </w:rPr>
              <w:t>1.2</w:t>
            </w:r>
            <w:r w:rsidR="00DB587C" w:rsidRPr="00DB587C">
              <w:rPr>
                <w:rFonts w:asciiTheme="minorHAnsi" w:eastAsiaTheme="minorEastAsia" w:hAnsiTheme="minorHAnsi" w:cstheme="minorBidi"/>
                <w:noProof/>
                <w:sz w:val="22"/>
              </w:rPr>
              <w:tab/>
            </w:r>
            <w:r w:rsidR="00DB587C" w:rsidRPr="00DB587C">
              <w:rPr>
                <w:rStyle w:val="Hyperlink"/>
                <w:sz w:val="22"/>
              </w:rPr>
              <w:t>Glossary</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_Toc99027404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4</w:t>
            </w:r>
            <w:r w:rsidR="00DB587C" w:rsidRPr="00DB587C">
              <w:rPr>
                <w:noProof/>
                <w:webHidden/>
                <w:sz w:val="22"/>
              </w:rPr>
              <w:fldChar w:fldCharType="end"/>
            </w:r>
          </w:hyperlink>
        </w:p>
        <w:p w14:paraId="74350FEC" w14:textId="23E15D0A" w:rsidR="00DB587C" w:rsidRPr="00DB587C" w:rsidRDefault="00E2541E">
          <w:pPr>
            <w:pStyle w:val="TOC1"/>
            <w:tabs>
              <w:tab w:val="left" w:pos="440"/>
            </w:tabs>
            <w:rPr>
              <w:rFonts w:asciiTheme="minorHAnsi" w:eastAsiaTheme="minorEastAsia" w:hAnsiTheme="minorHAnsi" w:cstheme="minorBidi"/>
              <w:noProof/>
              <w:sz w:val="22"/>
            </w:rPr>
          </w:pPr>
          <w:hyperlink w:anchor="_Toc99027405" w:history="1">
            <w:r w:rsidR="00DB587C" w:rsidRPr="00DB587C">
              <w:rPr>
                <w:rStyle w:val="Hyperlink"/>
                <w:sz w:val="22"/>
              </w:rPr>
              <w:t>2.</w:t>
            </w:r>
            <w:r w:rsidR="00DB587C" w:rsidRPr="00DB587C">
              <w:rPr>
                <w:rFonts w:asciiTheme="minorHAnsi" w:eastAsiaTheme="minorEastAsia" w:hAnsiTheme="minorHAnsi" w:cstheme="minorBidi"/>
                <w:noProof/>
                <w:sz w:val="22"/>
              </w:rPr>
              <w:tab/>
            </w:r>
            <w:r w:rsidR="00DB587C" w:rsidRPr="00DB587C">
              <w:rPr>
                <w:rStyle w:val="Hyperlink"/>
                <w:sz w:val="22"/>
              </w:rPr>
              <w:t>What is the RPTDPAIDTX service?</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_Toc99027405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5</w:t>
            </w:r>
            <w:r w:rsidR="00DB587C" w:rsidRPr="00DB587C">
              <w:rPr>
                <w:noProof/>
                <w:webHidden/>
                <w:sz w:val="22"/>
              </w:rPr>
              <w:fldChar w:fldCharType="end"/>
            </w:r>
          </w:hyperlink>
        </w:p>
        <w:p w14:paraId="32B0C087" w14:textId="3797D439" w:rsidR="00DB587C" w:rsidRPr="00DB587C" w:rsidRDefault="00E2541E">
          <w:pPr>
            <w:pStyle w:val="TOC2"/>
            <w:rPr>
              <w:rFonts w:asciiTheme="minorHAnsi" w:eastAsiaTheme="minorEastAsia" w:hAnsiTheme="minorHAnsi" w:cstheme="minorBidi"/>
              <w:noProof/>
              <w:sz w:val="22"/>
            </w:rPr>
          </w:pPr>
          <w:hyperlink w:anchor="_Toc99027406" w:history="1">
            <w:r w:rsidR="00DB587C" w:rsidRPr="00DB587C">
              <w:rPr>
                <w:rStyle w:val="Hyperlink"/>
                <w:rFonts w:cs="Times New Roman"/>
                <w:sz w:val="22"/>
                <w14:scene3d>
                  <w14:camera w14:prst="orthographicFront"/>
                  <w14:lightRig w14:rig="threePt" w14:dir="t">
                    <w14:rot w14:lat="0" w14:lon="0" w14:rev="0"/>
                  </w14:lightRig>
                </w14:scene3d>
              </w:rPr>
              <w:t>2.1</w:t>
            </w:r>
            <w:r w:rsidR="00DB587C" w:rsidRPr="00DB587C">
              <w:rPr>
                <w:rFonts w:asciiTheme="minorHAnsi" w:eastAsiaTheme="minorEastAsia" w:hAnsiTheme="minorHAnsi" w:cstheme="minorBidi"/>
                <w:noProof/>
                <w:sz w:val="22"/>
              </w:rPr>
              <w:tab/>
            </w:r>
            <w:r w:rsidR="00DB587C" w:rsidRPr="00DB587C">
              <w:rPr>
                <w:rStyle w:val="Hyperlink"/>
                <w:sz w:val="22"/>
              </w:rPr>
              <w:t>Interactions</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_Toc99027406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5</w:t>
            </w:r>
            <w:r w:rsidR="00DB587C" w:rsidRPr="00DB587C">
              <w:rPr>
                <w:noProof/>
                <w:webHidden/>
                <w:sz w:val="22"/>
              </w:rPr>
              <w:fldChar w:fldCharType="end"/>
            </w:r>
          </w:hyperlink>
        </w:p>
        <w:p w14:paraId="41D6D52F" w14:textId="79F325DF" w:rsidR="00DB587C" w:rsidRPr="00DB587C" w:rsidRDefault="00E2541E">
          <w:pPr>
            <w:pStyle w:val="TOC2"/>
            <w:rPr>
              <w:rFonts w:asciiTheme="minorHAnsi" w:eastAsiaTheme="minorEastAsia" w:hAnsiTheme="minorHAnsi" w:cstheme="minorBidi"/>
              <w:noProof/>
              <w:sz w:val="22"/>
            </w:rPr>
          </w:pPr>
          <w:hyperlink w:anchor="_Toc99027407" w:history="1">
            <w:r w:rsidR="00DB587C" w:rsidRPr="00DB587C">
              <w:rPr>
                <w:rStyle w:val="Hyperlink"/>
                <w:rFonts w:cs="Times New Roman"/>
                <w:sz w:val="22"/>
                <w14:scene3d>
                  <w14:camera w14:prst="orthographicFront"/>
                  <w14:lightRig w14:rig="threePt" w14:dir="t">
                    <w14:rot w14:lat="0" w14:lon="0" w14:rev="0"/>
                  </w14:lightRig>
                </w14:scene3d>
              </w:rPr>
              <w:t>2.2</w:t>
            </w:r>
            <w:r w:rsidR="00DB587C" w:rsidRPr="00DB587C">
              <w:rPr>
                <w:rFonts w:asciiTheme="minorHAnsi" w:eastAsiaTheme="minorEastAsia" w:hAnsiTheme="minorHAnsi" w:cstheme="minorBidi"/>
                <w:noProof/>
                <w:sz w:val="22"/>
              </w:rPr>
              <w:tab/>
            </w:r>
            <w:r w:rsidR="00DB587C" w:rsidRPr="00DB587C">
              <w:rPr>
                <w:rStyle w:val="Hyperlink"/>
                <w:sz w:val="22"/>
              </w:rPr>
              <w:t>RPTDPAIDTX list request</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_Toc99027407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6</w:t>
            </w:r>
            <w:r w:rsidR="00DB587C" w:rsidRPr="00DB587C">
              <w:rPr>
                <w:noProof/>
                <w:webHidden/>
                <w:sz w:val="22"/>
              </w:rPr>
              <w:fldChar w:fldCharType="end"/>
            </w:r>
          </w:hyperlink>
        </w:p>
        <w:p w14:paraId="69BD3341" w14:textId="7F15EEB6" w:rsidR="00DB587C" w:rsidRPr="00DB587C" w:rsidRDefault="00E2541E">
          <w:pPr>
            <w:pStyle w:val="TOC2"/>
            <w:rPr>
              <w:rFonts w:asciiTheme="minorHAnsi" w:eastAsiaTheme="minorEastAsia" w:hAnsiTheme="minorHAnsi" w:cstheme="minorBidi"/>
              <w:noProof/>
              <w:sz w:val="22"/>
            </w:rPr>
          </w:pPr>
          <w:hyperlink w:anchor="_Toc99027408" w:history="1">
            <w:r w:rsidR="00DB587C" w:rsidRPr="00DB587C">
              <w:rPr>
                <w:rStyle w:val="Hyperlink"/>
                <w:rFonts w:cs="Times New Roman"/>
                <w:sz w:val="22"/>
                <w14:scene3d>
                  <w14:camera w14:prst="orthographicFront"/>
                  <w14:lightRig w14:rig="threePt" w14:dir="t">
                    <w14:rot w14:lat="0" w14:lon="0" w14:rev="0"/>
                  </w14:lightRig>
                </w14:scene3d>
              </w:rPr>
              <w:t>2.3</w:t>
            </w:r>
            <w:r w:rsidR="00DB587C" w:rsidRPr="00DB587C">
              <w:rPr>
                <w:rFonts w:asciiTheme="minorHAnsi" w:eastAsiaTheme="minorEastAsia" w:hAnsiTheme="minorHAnsi" w:cstheme="minorBidi"/>
                <w:noProof/>
                <w:sz w:val="22"/>
              </w:rPr>
              <w:tab/>
            </w:r>
            <w:r w:rsidR="00DB587C" w:rsidRPr="00DB587C">
              <w:rPr>
                <w:rStyle w:val="Hyperlink"/>
                <w:sz w:val="22"/>
              </w:rPr>
              <w:t>RPTDPAIDTX list response</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_Toc99027408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6</w:t>
            </w:r>
            <w:r w:rsidR="00DB587C" w:rsidRPr="00DB587C">
              <w:rPr>
                <w:noProof/>
                <w:webHidden/>
                <w:sz w:val="22"/>
              </w:rPr>
              <w:fldChar w:fldCharType="end"/>
            </w:r>
          </w:hyperlink>
        </w:p>
        <w:p w14:paraId="1A6433E2" w14:textId="0E13EABC" w:rsidR="00DB587C" w:rsidRPr="00DB587C" w:rsidRDefault="00E2541E">
          <w:pPr>
            <w:pStyle w:val="TOC1"/>
            <w:tabs>
              <w:tab w:val="left" w:pos="440"/>
            </w:tabs>
            <w:rPr>
              <w:rFonts w:asciiTheme="minorHAnsi" w:eastAsiaTheme="minorEastAsia" w:hAnsiTheme="minorHAnsi" w:cstheme="minorBidi"/>
              <w:noProof/>
              <w:sz w:val="22"/>
            </w:rPr>
          </w:pPr>
          <w:hyperlink w:anchor="_Toc99027409" w:history="1">
            <w:r w:rsidR="00DB587C" w:rsidRPr="00DB587C">
              <w:rPr>
                <w:rStyle w:val="Hyperlink"/>
                <w:sz w:val="22"/>
              </w:rPr>
              <w:t>3.</w:t>
            </w:r>
            <w:r w:rsidR="00DB587C" w:rsidRPr="00DB587C">
              <w:rPr>
                <w:rFonts w:asciiTheme="minorHAnsi" w:eastAsiaTheme="minorEastAsia" w:hAnsiTheme="minorHAnsi" w:cstheme="minorBidi"/>
                <w:noProof/>
                <w:sz w:val="22"/>
              </w:rPr>
              <w:tab/>
            </w:r>
            <w:r w:rsidR="00DB587C" w:rsidRPr="00DB587C">
              <w:rPr>
                <w:rStyle w:val="Hyperlink"/>
                <w:sz w:val="22"/>
              </w:rPr>
              <w:t>Authorisation</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_Toc99027409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8</w:t>
            </w:r>
            <w:r w:rsidR="00DB587C" w:rsidRPr="00DB587C">
              <w:rPr>
                <w:noProof/>
                <w:webHidden/>
                <w:sz w:val="22"/>
              </w:rPr>
              <w:fldChar w:fldCharType="end"/>
            </w:r>
          </w:hyperlink>
        </w:p>
        <w:p w14:paraId="112734D4" w14:textId="52633390" w:rsidR="00DB587C" w:rsidRPr="00DB587C" w:rsidRDefault="00E2541E">
          <w:pPr>
            <w:pStyle w:val="TOC2"/>
            <w:rPr>
              <w:rFonts w:asciiTheme="minorHAnsi" w:eastAsiaTheme="minorEastAsia" w:hAnsiTheme="minorHAnsi" w:cstheme="minorBidi"/>
              <w:noProof/>
              <w:sz w:val="22"/>
            </w:rPr>
          </w:pPr>
          <w:hyperlink w:anchor="_Toc99027410" w:history="1">
            <w:r w:rsidR="00DB587C" w:rsidRPr="00DB587C">
              <w:rPr>
                <w:rStyle w:val="Hyperlink"/>
                <w:rFonts w:cs="Times New Roman"/>
                <w:sz w:val="22"/>
                <w14:scene3d>
                  <w14:camera w14:prst="orthographicFront"/>
                  <w14:lightRig w14:rig="threePt" w14:dir="t">
                    <w14:rot w14:lat="0" w14:lon="0" w14:rev="0"/>
                  </w14:lightRig>
                </w14:scene3d>
              </w:rPr>
              <w:t>3.1</w:t>
            </w:r>
            <w:r w:rsidR="00DB587C" w:rsidRPr="00DB587C">
              <w:rPr>
                <w:rFonts w:asciiTheme="minorHAnsi" w:eastAsiaTheme="minorEastAsia" w:hAnsiTheme="minorHAnsi" w:cstheme="minorBidi"/>
                <w:noProof/>
                <w:sz w:val="22"/>
              </w:rPr>
              <w:tab/>
            </w:r>
            <w:r w:rsidR="00DB587C" w:rsidRPr="00DB587C">
              <w:rPr>
                <w:rStyle w:val="Hyperlink"/>
                <w:sz w:val="22"/>
              </w:rPr>
              <w:t>Intermediary relationship</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_Toc99027410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8</w:t>
            </w:r>
            <w:r w:rsidR="00DB587C" w:rsidRPr="00DB587C">
              <w:rPr>
                <w:noProof/>
                <w:webHidden/>
                <w:sz w:val="22"/>
              </w:rPr>
              <w:fldChar w:fldCharType="end"/>
            </w:r>
          </w:hyperlink>
        </w:p>
        <w:p w14:paraId="282266AF" w14:textId="63E9B65D" w:rsidR="00DB587C" w:rsidRPr="00DB587C" w:rsidRDefault="00E2541E">
          <w:pPr>
            <w:pStyle w:val="TOC2"/>
            <w:rPr>
              <w:rFonts w:asciiTheme="minorHAnsi" w:eastAsiaTheme="minorEastAsia" w:hAnsiTheme="minorHAnsi" w:cstheme="minorBidi"/>
              <w:noProof/>
              <w:sz w:val="22"/>
            </w:rPr>
          </w:pPr>
          <w:hyperlink w:anchor="_Toc99027411" w:history="1">
            <w:r w:rsidR="00DB587C" w:rsidRPr="00DB587C">
              <w:rPr>
                <w:rStyle w:val="Hyperlink"/>
                <w:rFonts w:cs="Times New Roman"/>
                <w:sz w:val="22"/>
                <w14:scene3d>
                  <w14:camera w14:prst="orthographicFront"/>
                  <w14:lightRig w14:rig="threePt" w14:dir="t">
                    <w14:rot w14:lat="0" w14:lon="0" w14:rev="0"/>
                  </w14:lightRig>
                </w14:scene3d>
              </w:rPr>
              <w:t>3.2</w:t>
            </w:r>
            <w:r w:rsidR="00DB587C" w:rsidRPr="00DB587C">
              <w:rPr>
                <w:rFonts w:asciiTheme="minorHAnsi" w:eastAsiaTheme="minorEastAsia" w:hAnsiTheme="minorHAnsi" w:cstheme="minorBidi"/>
                <w:noProof/>
                <w:sz w:val="22"/>
              </w:rPr>
              <w:tab/>
            </w:r>
            <w:r w:rsidR="00DB587C" w:rsidRPr="00DB587C">
              <w:rPr>
                <w:rStyle w:val="Hyperlink"/>
                <w:sz w:val="22"/>
              </w:rPr>
              <w:t>Access and initiating parties</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_Toc99027411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9</w:t>
            </w:r>
            <w:r w:rsidR="00DB587C" w:rsidRPr="00DB587C">
              <w:rPr>
                <w:noProof/>
                <w:webHidden/>
                <w:sz w:val="22"/>
              </w:rPr>
              <w:fldChar w:fldCharType="end"/>
            </w:r>
          </w:hyperlink>
        </w:p>
        <w:p w14:paraId="4ACA0DDB" w14:textId="4D286BD5" w:rsidR="00DB587C" w:rsidRPr="00DB587C" w:rsidRDefault="00E2541E">
          <w:pPr>
            <w:pStyle w:val="TOC2"/>
            <w:rPr>
              <w:rFonts w:asciiTheme="minorHAnsi" w:eastAsiaTheme="minorEastAsia" w:hAnsiTheme="minorHAnsi" w:cstheme="minorBidi"/>
              <w:noProof/>
              <w:sz w:val="22"/>
            </w:rPr>
          </w:pPr>
          <w:hyperlink w:anchor="_Toc99027412" w:history="1">
            <w:r w:rsidR="00DB587C" w:rsidRPr="00DB587C">
              <w:rPr>
                <w:rStyle w:val="Hyperlink"/>
                <w:rFonts w:cs="Times New Roman"/>
                <w:sz w:val="22"/>
                <w14:scene3d>
                  <w14:camera w14:prst="orthographicFront"/>
                  <w14:lightRig w14:rig="threePt" w14:dir="t">
                    <w14:rot w14:lat="0" w14:lon="0" w14:rev="0"/>
                  </w14:lightRig>
                </w14:scene3d>
              </w:rPr>
              <w:t>3.3</w:t>
            </w:r>
            <w:r w:rsidR="00DB587C" w:rsidRPr="00DB587C">
              <w:rPr>
                <w:rFonts w:asciiTheme="minorHAnsi" w:eastAsiaTheme="minorEastAsia" w:hAnsiTheme="minorHAnsi" w:cstheme="minorBidi"/>
                <w:noProof/>
                <w:sz w:val="22"/>
              </w:rPr>
              <w:tab/>
            </w:r>
            <w:r w:rsidR="00DB587C" w:rsidRPr="00DB587C">
              <w:rPr>
                <w:rStyle w:val="Hyperlink"/>
                <w:sz w:val="22"/>
              </w:rPr>
              <w:t>Permissions</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_Toc99027412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9</w:t>
            </w:r>
            <w:r w:rsidR="00DB587C" w:rsidRPr="00DB587C">
              <w:rPr>
                <w:noProof/>
                <w:webHidden/>
                <w:sz w:val="22"/>
              </w:rPr>
              <w:fldChar w:fldCharType="end"/>
            </w:r>
          </w:hyperlink>
        </w:p>
        <w:p w14:paraId="448272EF" w14:textId="735583B3" w:rsidR="00DB587C" w:rsidRPr="00DB587C" w:rsidRDefault="00E2541E">
          <w:pPr>
            <w:pStyle w:val="TOC1"/>
            <w:tabs>
              <w:tab w:val="left" w:pos="440"/>
            </w:tabs>
            <w:rPr>
              <w:rFonts w:asciiTheme="minorHAnsi" w:eastAsiaTheme="minorEastAsia" w:hAnsiTheme="minorHAnsi" w:cstheme="minorBidi"/>
              <w:noProof/>
              <w:sz w:val="22"/>
            </w:rPr>
          </w:pPr>
          <w:hyperlink w:anchor="_Toc99027413" w:history="1">
            <w:r w:rsidR="00DB587C" w:rsidRPr="00DB587C">
              <w:rPr>
                <w:rStyle w:val="Hyperlink"/>
                <w:sz w:val="22"/>
              </w:rPr>
              <w:t>4.</w:t>
            </w:r>
            <w:r w:rsidR="00DB587C" w:rsidRPr="00DB587C">
              <w:rPr>
                <w:rFonts w:asciiTheme="minorHAnsi" w:eastAsiaTheme="minorEastAsia" w:hAnsiTheme="minorHAnsi" w:cstheme="minorBidi"/>
                <w:noProof/>
                <w:sz w:val="22"/>
              </w:rPr>
              <w:tab/>
            </w:r>
            <w:r w:rsidR="00DB587C" w:rsidRPr="00DB587C">
              <w:rPr>
                <w:rStyle w:val="Hyperlink"/>
                <w:sz w:val="22"/>
              </w:rPr>
              <w:t>Constraints and known issues</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_Toc99027413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10</w:t>
            </w:r>
            <w:r w:rsidR="00DB587C" w:rsidRPr="00DB587C">
              <w:rPr>
                <w:noProof/>
                <w:webHidden/>
                <w:sz w:val="22"/>
              </w:rPr>
              <w:fldChar w:fldCharType="end"/>
            </w:r>
          </w:hyperlink>
        </w:p>
        <w:p w14:paraId="5B8015A3" w14:textId="2E64323E" w:rsidR="00DB587C" w:rsidRPr="00DB587C" w:rsidRDefault="00E2541E">
          <w:pPr>
            <w:pStyle w:val="TOC2"/>
            <w:rPr>
              <w:rFonts w:asciiTheme="minorHAnsi" w:eastAsiaTheme="minorEastAsia" w:hAnsiTheme="minorHAnsi" w:cstheme="minorBidi"/>
              <w:noProof/>
              <w:sz w:val="22"/>
            </w:rPr>
          </w:pPr>
          <w:hyperlink w:anchor="_Toc99027414" w:history="1">
            <w:r w:rsidR="00DB587C" w:rsidRPr="00DB587C">
              <w:rPr>
                <w:rStyle w:val="Hyperlink"/>
                <w:rFonts w:cs="Times New Roman"/>
                <w:sz w:val="22"/>
                <w14:scene3d>
                  <w14:camera w14:prst="orthographicFront"/>
                  <w14:lightRig w14:rig="threePt" w14:dir="t">
                    <w14:rot w14:lat="0" w14:lon="0" w14:rev="0"/>
                  </w14:lightRig>
                </w14:scene3d>
              </w:rPr>
              <w:t>4.1</w:t>
            </w:r>
            <w:r w:rsidR="00DB587C" w:rsidRPr="00DB587C">
              <w:rPr>
                <w:rFonts w:asciiTheme="minorHAnsi" w:eastAsiaTheme="minorEastAsia" w:hAnsiTheme="minorHAnsi" w:cstheme="minorBidi"/>
                <w:noProof/>
                <w:sz w:val="22"/>
              </w:rPr>
              <w:tab/>
            </w:r>
            <w:r w:rsidR="00DB587C" w:rsidRPr="00DB587C">
              <w:rPr>
                <w:rStyle w:val="Hyperlink"/>
                <w:sz w:val="22"/>
              </w:rPr>
              <w:t>Usage restrictions</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_Toc99027414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11</w:t>
            </w:r>
            <w:r w:rsidR="00DB587C" w:rsidRPr="00DB587C">
              <w:rPr>
                <w:noProof/>
                <w:webHidden/>
                <w:sz w:val="22"/>
              </w:rPr>
              <w:fldChar w:fldCharType="end"/>
            </w:r>
          </w:hyperlink>
        </w:p>
        <w:p w14:paraId="5BCAEDBF" w14:textId="44733801" w:rsidR="00DB587C" w:rsidRPr="00DB587C" w:rsidRDefault="00E2541E">
          <w:pPr>
            <w:pStyle w:val="TOC1"/>
            <w:tabs>
              <w:tab w:val="left" w:pos="440"/>
            </w:tabs>
            <w:rPr>
              <w:rFonts w:asciiTheme="minorHAnsi" w:eastAsiaTheme="minorEastAsia" w:hAnsiTheme="minorHAnsi" w:cstheme="minorBidi"/>
              <w:noProof/>
              <w:sz w:val="22"/>
            </w:rPr>
          </w:pPr>
          <w:hyperlink w:anchor="_Toc99027415" w:history="1">
            <w:r w:rsidR="00DB587C" w:rsidRPr="00DB587C">
              <w:rPr>
                <w:rStyle w:val="Hyperlink"/>
                <w:sz w:val="22"/>
              </w:rPr>
              <w:t>5.</w:t>
            </w:r>
            <w:r w:rsidR="00DB587C" w:rsidRPr="00DB587C">
              <w:rPr>
                <w:rFonts w:asciiTheme="minorHAnsi" w:eastAsiaTheme="minorEastAsia" w:hAnsiTheme="minorHAnsi" w:cstheme="minorBidi"/>
                <w:noProof/>
                <w:sz w:val="22"/>
              </w:rPr>
              <w:tab/>
            </w:r>
            <w:r w:rsidR="00DB587C" w:rsidRPr="00DB587C">
              <w:rPr>
                <w:rStyle w:val="Hyperlink"/>
                <w:sz w:val="22"/>
              </w:rPr>
              <w:t>RPTDPAIDTX service guidance</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_Toc99027415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11</w:t>
            </w:r>
            <w:r w:rsidR="00DB587C" w:rsidRPr="00DB587C">
              <w:rPr>
                <w:noProof/>
                <w:webHidden/>
                <w:sz w:val="22"/>
              </w:rPr>
              <w:fldChar w:fldCharType="end"/>
            </w:r>
          </w:hyperlink>
        </w:p>
        <w:p w14:paraId="130FA8EF" w14:textId="10C8B79A" w:rsidR="00DB587C" w:rsidRPr="00DB587C" w:rsidRDefault="00E2541E">
          <w:pPr>
            <w:pStyle w:val="TOC2"/>
            <w:rPr>
              <w:rFonts w:asciiTheme="minorHAnsi" w:eastAsiaTheme="minorEastAsia" w:hAnsiTheme="minorHAnsi" w:cstheme="minorBidi"/>
              <w:noProof/>
              <w:sz w:val="22"/>
            </w:rPr>
          </w:pPr>
          <w:hyperlink w:anchor="_Toc99027416" w:history="1">
            <w:r w:rsidR="00DB587C" w:rsidRPr="00DB587C">
              <w:rPr>
                <w:rStyle w:val="Hyperlink"/>
                <w:rFonts w:cs="Times New Roman"/>
                <w:sz w:val="22"/>
                <w14:scene3d>
                  <w14:camera w14:prst="orthographicFront"/>
                  <w14:lightRig w14:rig="threePt" w14:dir="t">
                    <w14:rot w14:lat="0" w14:lon="0" w14:rev="0"/>
                  </w14:lightRig>
                </w14:scene3d>
              </w:rPr>
              <w:t>5.1</w:t>
            </w:r>
            <w:r w:rsidR="00DB587C" w:rsidRPr="00DB587C">
              <w:rPr>
                <w:rFonts w:asciiTheme="minorHAnsi" w:eastAsiaTheme="minorEastAsia" w:hAnsiTheme="minorHAnsi" w:cstheme="minorBidi"/>
                <w:noProof/>
                <w:sz w:val="22"/>
              </w:rPr>
              <w:tab/>
            </w:r>
            <w:r w:rsidR="00DB587C" w:rsidRPr="00DB587C">
              <w:rPr>
                <w:rStyle w:val="Hyperlink"/>
                <w:sz w:val="22"/>
              </w:rPr>
              <w:t>Appropriate use</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_Toc99027416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11</w:t>
            </w:r>
            <w:r w:rsidR="00DB587C" w:rsidRPr="00DB587C">
              <w:rPr>
                <w:noProof/>
                <w:webHidden/>
                <w:sz w:val="22"/>
              </w:rPr>
              <w:fldChar w:fldCharType="end"/>
            </w:r>
          </w:hyperlink>
        </w:p>
        <w:p w14:paraId="5AD0858E" w14:textId="4C2CD83A" w:rsidR="00DB587C" w:rsidRPr="00DB587C" w:rsidRDefault="00E2541E">
          <w:pPr>
            <w:pStyle w:val="TOC2"/>
            <w:rPr>
              <w:rFonts w:asciiTheme="minorHAnsi" w:eastAsiaTheme="minorEastAsia" w:hAnsiTheme="minorHAnsi" w:cstheme="minorBidi"/>
              <w:noProof/>
              <w:sz w:val="22"/>
            </w:rPr>
          </w:pPr>
          <w:hyperlink w:anchor="_Toc99027417" w:history="1">
            <w:r w:rsidR="00DB587C" w:rsidRPr="00DB587C">
              <w:rPr>
                <w:rStyle w:val="Hyperlink"/>
                <w:rFonts w:cs="Times New Roman"/>
                <w:sz w:val="22"/>
                <w14:scene3d>
                  <w14:camera w14:prst="orthographicFront"/>
                  <w14:lightRig w14:rig="threePt" w14:dir="t">
                    <w14:rot w14:lat="0" w14:lon="0" w14:rev="0"/>
                  </w14:lightRig>
                </w14:scene3d>
              </w:rPr>
              <w:t>5.2</w:t>
            </w:r>
            <w:r w:rsidR="00DB587C" w:rsidRPr="00DB587C">
              <w:rPr>
                <w:rFonts w:asciiTheme="minorHAnsi" w:eastAsiaTheme="minorEastAsia" w:hAnsiTheme="minorHAnsi" w:cstheme="minorBidi"/>
                <w:noProof/>
                <w:sz w:val="22"/>
              </w:rPr>
              <w:tab/>
            </w:r>
            <w:r w:rsidR="00DB587C" w:rsidRPr="00DB587C">
              <w:rPr>
                <w:rStyle w:val="Hyperlink"/>
                <w:sz w:val="22"/>
              </w:rPr>
              <w:t>Validity and completeness of client claims</w:t>
            </w:r>
            <w:r w:rsidR="00DB587C" w:rsidRPr="00DB587C">
              <w:rPr>
                <w:noProof/>
                <w:webHidden/>
                <w:sz w:val="22"/>
              </w:rPr>
              <w:tab/>
            </w:r>
            <w:r w:rsidR="00DB587C" w:rsidRPr="00DB587C">
              <w:rPr>
                <w:noProof/>
                <w:webHidden/>
                <w:sz w:val="22"/>
              </w:rPr>
              <w:fldChar w:fldCharType="begin"/>
            </w:r>
            <w:r w:rsidR="00DB587C" w:rsidRPr="00DB587C">
              <w:rPr>
                <w:noProof/>
                <w:webHidden/>
                <w:sz w:val="22"/>
              </w:rPr>
              <w:instrText xml:space="preserve"> PAGEREF _Toc99027417 \h </w:instrText>
            </w:r>
            <w:r w:rsidR="00DB587C" w:rsidRPr="00DB587C">
              <w:rPr>
                <w:noProof/>
                <w:webHidden/>
                <w:sz w:val="22"/>
              </w:rPr>
            </w:r>
            <w:r w:rsidR="00DB587C" w:rsidRPr="00DB587C">
              <w:rPr>
                <w:noProof/>
                <w:webHidden/>
                <w:sz w:val="22"/>
              </w:rPr>
              <w:fldChar w:fldCharType="separate"/>
            </w:r>
            <w:r w:rsidR="00DB587C" w:rsidRPr="00DB587C">
              <w:rPr>
                <w:noProof/>
                <w:webHidden/>
                <w:sz w:val="22"/>
              </w:rPr>
              <w:t>11</w:t>
            </w:r>
            <w:r w:rsidR="00DB587C" w:rsidRPr="00DB587C">
              <w:rPr>
                <w:noProof/>
                <w:webHidden/>
                <w:sz w:val="22"/>
              </w:rPr>
              <w:fldChar w:fldCharType="end"/>
            </w:r>
          </w:hyperlink>
        </w:p>
        <w:p w14:paraId="7171E6C9" w14:textId="0CA0834A" w:rsidR="00DA2660" w:rsidRPr="00DB587C" w:rsidRDefault="00795982" w:rsidP="00DA2660">
          <w:pPr>
            <w:pStyle w:val="TableofFigures"/>
            <w:tabs>
              <w:tab w:val="right" w:leader="dot" w:pos="9288"/>
            </w:tabs>
            <w:rPr>
              <w:b/>
              <w:bCs/>
              <w:noProof/>
              <w:szCs w:val="22"/>
            </w:rPr>
          </w:pPr>
          <w:r w:rsidRPr="00DB587C">
            <w:rPr>
              <w:b/>
              <w:bCs/>
              <w:noProof/>
              <w:szCs w:val="22"/>
            </w:rPr>
            <w:fldChar w:fldCharType="end"/>
          </w:r>
        </w:p>
        <w:p w14:paraId="5FE32465" w14:textId="5A280E03" w:rsidR="0003297C" w:rsidRPr="00DB587C" w:rsidRDefault="0003297C" w:rsidP="00DA2660">
          <w:pPr>
            <w:rPr>
              <w:noProof/>
              <w:szCs w:val="22"/>
            </w:rPr>
          </w:pPr>
          <w:r w:rsidRPr="00DB587C">
            <w:rPr>
              <w:noProof/>
              <w:szCs w:val="22"/>
            </w:rPr>
            <w:t>Tables</w:t>
          </w:r>
        </w:p>
        <w:p w14:paraId="399F8D65" w14:textId="4C432136" w:rsidR="0003297C" w:rsidRPr="00DB587C" w:rsidRDefault="0003297C" w:rsidP="00DA2660">
          <w:pPr>
            <w:rPr>
              <w:noProof/>
              <w:szCs w:val="22"/>
            </w:rPr>
          </w:pPr>
          <w:r w:rsidRPr="00DB587C">
            <w:rPr>
              <w:noProof/>
              <w:szCs w:val="22"/>
            </w:rPr>
            <w:t xml:space="preserve">Table 1: </w:t>
          </w:r>
          <w:r w:rsidR="004B5FAE" w:rsidRPr="00DB587C">
            <w:rPr>
              <w:noProof/>
              <w:szCs w:val="22"/>
            </w:rPr>
            <w:t>Glossary of T</w:t>
          </w:r>
          <w:r w:rsidRPr="00DB587C">
            <w:rPr>
              <w:noProof/>
              <w:szCs w:val="22"/>
            </w:rPr>
            <w:t>erms</w:t>
          </w:r>
          <w:r w:rsidR="004B5FAE" w:rsidRPr="00DB587C">
            <w:rPr>
              <w:noProof/>
              <w:szCs w:val="22"/>
            </w:rPr>
            <w:t>……....</w:t>
          </w:r>
          <w:r w:rsidRPr="00DB587C">
            <w:rPr>
              <w:noProof/>
              <w:szCs w:val="22"/>
            </w:rPr>
            <w:t>…………………………………………………………………….6</w:t>
          </w:r>
        </w:p>
        <w:p w14:paraId="1EF1180D" w14:textId="610DE78B" w:rsidR="0003297C" w:rsidRPr="00DB587C" w:rsidRDefault="0003297C" w:rsidP="0003297C">
          <w:pPr>
            <w:pStyle w:val="Caption"/>
            <w:rPr>
              <w:b w:val="0"/>
              <w:bCs w:val="0"/>
              <w:sz w:val="22"/>
              <w:szCs w:val="22"/>
            </w:rPr>
          </w:pPr>
          <w:r w:rsidRPr="00DB587C">
            <w:rPr>
              <w:b w:val="0"/>
              <w:bCs w:val="0"/>
              <w:noProof/>
              <w:sz w:val="22"/>
              <w:szCs w:val="22"/>
            </w:rPr>
            <w:t>Table 2:</w:t>
          </w:r>
          <w:r w:rsidRPr="00DB587C">
            <w:rPr>
              <w:b w:val="0"/>
              <w:bCs w:val="0"/>
              <w:sz w:val="22"/>
              <w:szCs w:val="22"/>
            </w:rPr>
            <w:t xml:space="preserve"> Payment type wholesale codes in the RPTDPAIDTX service………………</w:t>
          </w:r>
          <w:r w:rsidR="00F82866" w:rsidRPr="00DB587C">
            <w:rPr>
              <w:b w:val="0"/>
              <w:bCs w:val="0"/>
              <w:sz w:val="22"/>
              <w:szCs w:val="22"/>
            </w:rPr>
            <w:t>….</w:t>
          </w:r>
          <w:r w:rsidRPr="00DB587C">
            <w:rPr>
              <w:b w:val="0"/>
              <w:bCs w:val="0"/>
              <w:sz w:val="22"/>
              <w:szCs w:val="22"/>
            </w:rPr>
            <w:t>………...7</w:t>
          </w:r>
        </w:p>
        <w:p w14:paraId="39B81450" w14:textId="7D4A70FC" w:rsidR="0003297C" w:rsidRPr="00DB587C" w:rsidRDefault="0003297C" w:rsidP="0003297C">
          <w:pPr>
            <w:rPr>
              <w:szCs w:val="22"/>
            </w:rPr>
          </w:pPr>
          <w:r w:rsidRPr="00DB587C">
            <w:rPr>
              <w:szCs w:val="22"/>
            </w:rPr>
            <w:t>Table 3: Interactions available in RPTDPAIDTX process………………</w:t>
          </w:r>
          <w:r w:rsidR="004B5FAE" w:rsidRPr="00DB587C">
            <w:rPr>
              <w:szCs w:val="22"/>
            </w:rPr>
            <w:t>.</w:t>
          </w:r>
          <w:r w:rsidRPr="00DB587C">
            <w:rPr>
              <w:szCs w:val="22"/>
            </w:rPr>
            <w:t>……………………</w:t>
          </w:r>
          <w:r w:rsidR="00F82866" w:rsidRPr="00DB587C">
            <w:rPr>
              <w:szCs w:val="22"/>
            </w:rPr>
            <w:t>.......</w:t>
          </w:r>
          <w:r w:rsidRPr="00DB587C">
            <w:rPr>
              <w:szCs w:val="22"/>
            </w:rPr>
            <w:t>..7</w:t>
          </w:r>
        </w:p>
        <w:p w14:paraId="48D41F06" w14:textId="67023D46" w:rsidR="0003297C" w:rsidRPr="00DB587C" w:rsidRDefault="0003297C" w:rsidP="0003297C">
          <w:pPr>
            <w:pStyle w:val="Caption"/>
            <w:rPr>
              <w:b w:val="0"/>
              <w:bCs w:val="0"/>
              <w:sz w:val="22"/>
              <w:szCs w:val="22"/>
            </w:rPr>
          </w:pPr>
          <w:r w:rsidRPr="00DB587C">
            <w:rPr>
              <w:b w:val="0"/>
              <w:bCs w:val="0"/>
              <w:sz w:val="22"/>
              <w:szCs w:val="22"/>
            </w:rPr>
            <w:t>Table 4: RPTDPAIDTX List response messages……………………………</w:t>
          </w:r>
          <w:r w:rsidR="004B5FAE" w:rsidRPr="00DB587C">
            <w:rPr>
              <w:b w:val="0"/>
              <w:bCs w:val="0"/>
              <w:sz w:val="22"/>
              <w:szCs w:val="22"/>
            </w:rPr>
            <w:t>.</w:t>
          </w:r>
          <w:r w:rsidRPr="00DB587C">
            <w:rPr>
              <w:b w:val="0"/>
              <w:bCs w:val="0"/>
              <w:sz w:val="22"/>
              <w:szCs w:val="22"/>
            </w:rPr>
            <w:t>……………</w:t>
          </w:r>
          <w:r w:rsidR="00F82866" w:rsidRPr="00DB587C">
            <w:rPr>
              <w:b w:val="0"/>
              <w:bCs w:val="0"/>
              <w:sz w:val="22"/>
              <w:szCs w:val="22"/>
            </w:rPr>
            <w:t>…</w:t>
          </w:r>
          <w:r w:rsidRPr="00DB587C">
            <w:rPr>
              <w:b w:val="0"/>
              <w:bCs w:val="0"/>
              <w:sz w:val="22"/>
              <w:szCs w:val="22"/>
            </w:rPr>
            <w:t>……</w:t>
          </w:r>
          <w:r w:rsidR="00F82866" w:rsidRPr="00DB587C">
            <w:rPr>
              <w:b w:val="0"/>
              <w:bCs w:val="0"/>
              <w:sz w:val="22"/>
              <w:szCs w:val="22"/>
            </w:rPr>
            <w:t>..</w:t>
          </w:r>
          <w:r w:rsidRPr="00DB587C">
            <w:rPr>
              <w:b w:val="0"/>
              <w:bCs w:val="0"/>
              <w:sz w:val="22"/>
              <w:szCs w:val="22"/>
            </w:rPr>
            <w:t>..8</w:t>
          </w:r>
        </w:p>
        <w:p w14:paraId="15D56228" w14:textId="3E6FC18A" w:rsidR="00F82866" w:rsidRPr="00DB587C" w:rsidRDefault="00F82866" w:rsidP="00F82866">
          <w:pPr>
            <w:rPr>
              <w:rFonts w:cs="Arial"/>
              <w:szCs w:val="22"/>
            </w:rPr>
          </w:pPr>
          <w:r w:rsidRPr="00DB587C">
            <w:rPr>
              <w:szCs w:val="22"/>
            </w:rPr>
            <w:t>Table 5:</w:t>
          </w:r>
          <w:r w:rsidRPr="00DB587C">
            <w:rPr>
              <w:rFonts w:cs="Arial"/>
              <w:szCs w:val="22"/>
            </w:rPr>
            <w:t xml:space="preserve"> RPTDPAIDTX List descriptions…………………………………………</w:t>
          </w:r>
          <w:r w:rsidR="004B5FAE" w:rsidRPr="00DB587C">
            <w:rPr>
              <w:rFonts w:cs="Arial"/>
              <w:szCs w:val="22"/>
            </w:rPr>
            <w:t>..</w:t>
          </w:r>
          <w:r w:rsidRPr="00DB587C">
            <w:rPr>
              <w:rFonts w:cs="Arial"/>
              <w:szCs w:val="22"/>
            </w:rPr>
            <w:t>……………..…...9</w:t>
          </w:r>
        </w:p>
        <w:p w14:paraId="249403C0" w14:textId="465E0157" w:rsidR="00F82866" w:rsidRPr="00DB587C" w:rsidRDefault="00F82866" w:rsidP="00F82866">
          <w:pPr>
            <w:rPr>
              <w:szCs w:val="22"/>
            </w:rPr>
          </w:pPr>
          <w:r w:rsidRPr="00DB587C">
            <w:rPr>
              <w:rFonts w:cs="Arial"/>
              <w:szCs w:val="22"/>
            </w:rPr>
            <w:t xml:space="preserve">Table 6: </w:t>
          </w:r>
          <w:r w:rsidRPr="00DB587C">
            <w:rPr>
              <w:szCs w:val="22"/>
            </w:rPr>
            <w:t>Access Manager permissions……………………………………………</w:t>
          </w:r>
          <w:r w:rsidR="004B5FAE" w:rsidRPr="00DB587C">
            <w:rPr>
              <w:szCs w:val="22"/>
            </w:rPr>
            <w:t>.</w:t>
          </w:r>
          <w:r w:rsidRPr="00DB587C">
            <w:rPr>
              <w:szCs w:val="22"/>
            </w:rPr>
            <w:t>…………...……1</w:t>
          </w:r>
          <w:r w:rsidR="003C2B13" w:rsidRPr="00DB587C">
            <w:rPr>
              <w:szCs w:val="22"/>
            </w:rPr>
            <w:t>2</w:t>
          </w:r>
        </w:p>
        <w:p w14:paraId="7DD44B8B" w14:textId="1F662F97" w:rsidR="00F82866" w:rsidRPr="00DB587C" w:rsidRDefault="00F82866" w:rsidP="00F82866">
          <w:pPr>
            <w:rPr>
              <w:szCs w:val="22"/>
            </w:rPr>
          </w:pPr>
          <w:r w:rsidRPr="00DB587C">
            <w:rPr>
              <w:szCs w:val="22"/>
            </w:rPr>
            <w:t>Table 7: RPTDPAIDTX service constraints……………………………………………………..…..1</w:t>
          </w:r>
          <w:r w:rsidR="003C2B13" w:rsidRPr="00DB587C">
            <w:rPr>
              <w:szCs w:val="22"/>
            </w:rPr>
            <w:t>3</w:t>
          </w:r>
        </w:p>
        <w:p w14:paraId="031D18E7" w14:textId="54630935" w:rsidR="00F82866" w:rsidRPr="00F82866" w:rsidRDefault="00F82866" w:rsidP="00F82866"/>
        <w:p w14:paraId="794D8298" w14:textId="0CB70C8A" w:rsidR="0003297C" w:rsidRPr="0003297C" w:rsidRDefault="0003297C" w:rsidP="0003297C"/>
        <w:p w14:paraId="7171E6D1" w14:textId="22347DD2" w:rsidR="00EA6F0D" w:rsidRPr="00115F20" w:rsidRDefault="00E2541E" w:rsidP="00DA2660">
          <w:pPr>
            <w:rPr>
              <w:b/>
              <w:bCs/>
              <w:noProof/>
              <w:sz w:val="20"/>
              <w:szCs w:val="20"/>
            </w:rPr>
          </w:pPr>
        </w:p>
      </w:sdtContent>
    </w:sdt>
    <w:p w14:paraId="7171E6D4" w14:textId="56F9BC1C" w:rsidR="00795982" w:rsidRDefault="00795982" w:rsidP="00511EA6">
      <w:pPr>
        <w:tabs>
          <w:tab w:val="left" w:pos="2864"/>
        </w:tabs>
      </w:pPr>
    </w:p>
    <w:p w14:paraId="45B260C7" w14:textId="67378DA1" w:rsidR="0003297C" w:rsidRDefault="0003297C" w:rsidP="00511EA6">
      <w:pPr>
        <w:tabs>
          <w:tab w:val="left" w:pos="2864"/>
        </w:tabs>
      </w:pPr>
    </w:p>
    <w:p w14:paraId="59414370" w14:textId="07E037D7" w:rsidR="0003297C" w:rsidRDefault="0003297C" w:rsidP="00511EA6">
      <w:pPr>
        <w:tabs>
          <w:tab w:val="left" w:pos="2864"/>
        </w:tabs>
      </w:pPr>
    </w:p>
    <w:p w14:paraId="3FCAE29C" w14:textId="20D03BC5" w:rsidR="0003297C" w:rsidRDefault="003C2B13" w:rsidP="003C2B13">
      <w:pPr>
        <w:tabs>
          <w:tab w:val="left" w:pos="6587"/>
        </w:tabs>
      </w:pPr>
      <w:r>
        <w:tab/>
      </w:r>
    </w:p>
    <w:p w14:paraId="0D93EACA" w14:textId="2C8B19A3" w:rsidR="0003297C" w:rsidRDefault="0003297C" w:rsidP="00511EA6">
      <w:pPr>
        <w:tabs>
          <w:tab w:val="left" w:pos="2864"/>
        </w:tabs>
      </w:pPr>
    </w:p>
    <w:p w14:paraId="6F634CFE" w14:textId="13AADEFE" w:rsidR="0003297C" w:rsidRDefault="0003297C" w:rsidP="00511EA6">
      <w:pPr>
        <w:tabs>
          <w:tab w:val="left" w:pos="2864"/>
        </w:tabs>
      </w:pPr>
    </w:p>
    <w:p w14:paraId="1D3968DA" w14:textId="449689EB" w:rsidR="0003297C" w:rsidRDefault="0003297C" w:rsidP="00511EA6">
      <w:pPr>
        <w:tabs>
          <w:tab w:val="left" w:pos="2864"/>
        </w:tabs>
      </w:pPr>
    </w:p>
    <w:p w14:paraId="5E35CC05" w14:textId="128BFF15" w:rsidR="0003297C" w:rsidRDefault="0003297C" w:rsidP="00511EA6">
      <w:pPr>
        <w:tabs>
          <w:tab w:val="left" w:pos="2864"/>
        </w:tabs>
      </w:pPr>
    </w:p>
    <w:p w14:paraId="1FC5809A" w14:textId="12218C5F" w:rsidR="0003297C" w:rsidRDefault="0003297C" w:rsidP="00511EA6">
      <w:pPr>
        <w:tabs>
          <w:tab w:val="left" w:pos="2864"/>
        </w:tabs>
      </w:pPr>
    </w:p>
    <w:p w14:paraId="2C12D7C1" w14:textId="653D0F60" w:rsidR="0003297C" w:rsidRDefault="0003297C" w:rsidP="00511EA6">
      <w:pPr>
        <w:tabs>
          <w:tab w:val="left" w:pos="2864"/>
        </w:tabs>
      </w:pPr>
    </w:p>
    <w:p w14:paraId="7283B82E" w14:textId="508DE8F5" w:rsidR="0003297C" w:rsidRDefault="0003297C" w:rsidP="00511EA6">
      <w:pPr>
        <w:tabs>
          <w:tab w:val="left" w:pos="2864"/>
        </w:tabs>
      </w:pPr>
    </w:p>
    <w:p w14:paraId="6F2EDEAF" w14:textId="76C8A7B5" w:rsidR="0003297C" w:rsidRDefault="0003297C" w:rsidP="00511EA6">
      <w:pPr>
        <w:tabs>
          <w:tab w:val="left" w:pos="2864"/>
        </w:tabs>
      </w:pPr>
    </w:p>
    <w:p w14:paraId="0AD6BDB3" w14:textId="33A6FA6E" w:rsidR="0003297C" w:rsidRDefault="0003297C" w:rsidP="00511EA6">
      <w:pPr>
        <w:tabs>
          <w:tab w:val="left" w:pos="2864"/>
        </w:tabs>
      </w:pPr>
    </w:p>
    <w:p w14:paraId="27E20B8E" w14:textId="5B450E29" w:rsidR="0003297C" w:rsidRDefault="0003297C" w:rsidP="00511EA6">
      <w:pPr>
        <w:tabs>
          <w:tab w:val="left" w:pos="2864"/>
        </w:tabs>
      </w:pPr>
    </w:p>
    <w:p w14:paraId="033D1E07" w14:textId="1E7C736C" w:rsidR="0003297C" w:rsidRDefault="0003297C" w:rsidP="00511EA6">
      <w:pPr>
        <w:tabs>
          <w:tab w:val="left" w:pos="2864"/>
        </w:tabs>
      </w:pPr>
    </w:p>
    <w:p w14:paraId="2764AA3D" w14:textId="3FD2ED93" w:rsidR="0003297C" w:rsidRDefault="0003297C" w:rsidP="00511EA6">
      <w:pPr>
        <w:tabs>
          <w:tab w:val="left" w:pos="2864"/>
        </w:tabs>
      </w:pPr>
    </w:p>
    <w:p w14:paraId="19F0F9DF" w14:textId="77777777" w:rsidR="0003297C" w:rsidRPr="00EA6F0D" w:rsidRDefault="0003297C" w:rsidP="00511EA6">
      <w:pPr>
        <w:tabs>
          <w:tab w:val="left" w:pos="2864"/>
        </w:tabs>
      </w:pPr>
    </w:p>
    <w:p w14:paraId="7171E6D5" w14:textId="01474A7D" w:rsidR="00432D6B" w:rsidRPr="00CA7AA3" w:rsidRDefault="00E0253E" w:rsidP="00CA7AA3">
      <w:pPr>
        <w:pStyle w:val="Head1"/>
      </w:pPr>
      <w:bookmarkStart w:id="5" w:name="STARTINGNUMBER"/>
      <w:bookmarkStart w:id="6" w:name="_Toc525740985"/>
      <w:bookmarkStart w:id="7" w:name="_Toc99027402"/>
      <w:bookmarkEnd w:id="5"/>
      <w:r w:rsidRPr="00CA7AA3">
        <w:t>I</w:t>
      </w:r>
      <w:r w:rsidR="00CA7AA3" w:rsidRPr="00CA7AA3">
        <w:rPr>
          <w:caps w:val="0"/>
        </w:rPr>
        <w:t>ntroduction</w:t>
      </w:r>
      <w:bookmarkEnd w:id="6"/>
      <w:bookmarkEnd w:id="7"/>
    </w:p>
    <w:p w14:paraId="6BE84FCE" w14:textId="6EDA052B" w:rsidR="00BF20A8" w:rsidRPr="00595294" w:rsidRDefault="00BF20A8" w:rsidP="00420052">
      <w:pPr>
        <w:pStyle w:val="Head2"/>
      </w:pPr>
      <w:bookmarkStart w:id="8" w:name="_Toc406679165"/>
      <w:bookmarkStart w:id="9" w:name="_Toc82592628"/>
      <w:bookmarkStart w:id="10" w:name="_Toc99027403"/>
      <w:bookmarkStart w:id="11" w:name="_Toc408566626"/>
      <w:bookmarkStart w:id="12" w:name="_Toc525740986"/>
      <w:r w:rsidRPr="00595294">
        <w:t>P</w:t>
      </w:r>
      <w:r w:rsidR="009F2923" w:rsidRPr="00595294">
        <w:rPr>
          <w:caps w:val="0"/>
        </w:rPr>
        <w:t>urpose</w:t>
      </w:r>
      <w:bookmarkEnd w:id="8"/>
      <w:r w:rsidR="009F2923" w:rsidRPr="00595294">
        <w:rPr>
          <w:caps w:val="0"/>
        </w:rPr>
        <w:t xml:space="preserve"> and </w:t>
      </w:r>
      <w:r w:rsidR="00CA7AA3">
        <w:rPr>
          <w:caps w:val="0"/>
        </w:rPr>
        <w:t>audience</w:t>
      </w:r>
      <w:bookmarkEnd w:id="9"/>
      <w:bookmarkEnd w:id="10"/>
    </w:p>
    <w:bookmarkEnd w:id="11"/>
    <w:bookmarkEnd w:id="12"/>
    <w:p w14:paraId="7171E6D7" w14:textId="2D84A4EE" w:rsidR="007226C3" w:rsidRPr="0003297C" w:rsidRDefault="00B94D4D" w:rsidP="00A56032">
      <w:pPr>
        <w:pStyle w:val="Bullet2"/>
        <w:numPr>
          <w:ilvl w:val="0"/>
          <w:numId w:val="0"/>
        </w:numPr>
        <w:tabs>
          <w:tab w:val="left" w:pos="8505"/>
        </w:tabs>
        <w:spacing w:before="0" w:after="0"/>
        <w:rPr>
          <w:szCs w:val="22"/>
        </w:rPr>
      </w:pPr>
      <w:r w:rsidRPr="0003297C">
        <w:rPr>
          <w:szCs w:val="22"/>
        </w:rPr>
        <w:t xml:space="preserve">The purpose of this document is to provide information </w:t>
      </w:r>
      <w:r w:rsidR="001E2944" w:rsidRPr="0003297C">
        <w:rPr>
          <w:szCs w:val="22"/>
        </w:rPr>
        <w:t xml:space="preserve">that will </w:t>
      </w:r>
      <w:r w:rsidRPr="0003297C">
        <w:rPr>
          <w:szCs w:val="22"/>
        </w:rPr>
        <w:t xml:space="preserve">assist </w:t>
      </w:r>
      <w:r w:rsidR="00AE59AA" w:rsidRPr="0003297C">
        <w:rPr>
          <w:szCs w:val="22"/>
        </w:rPr>
        <w:t>D</w:t>
      </w:r>
      <w:r w:rsidR="00157442" w:rsidRPr="0003297C">
        <w:rPr>
          <w:szCs w:val="22"/>
        </w:rPr>
        <w:t xml:space="preserve">igital </w:t>
      </w:r>
      <w:r w:rsidR="00AE59AA" w:rsidRPr="0003297C">
        <w:rPr>
          <w:szCs w:val="22"/>
        </w:rPr>
        <w:t>S</w:t>
      </w:r>
      <w:r w:rsidR="00157442" w:rsidRPr="0003297C">
        <w:rPr>
          <w:szCs w:val="22"/>
        </w:rPr>
        <w:t xml:space="preserve">ervice </w:t>
      </w:r>
      <w:r w:rsidR="00AE59AA" w:rsidRPr="0003297C">
        <w:rPr>
          <w:szCs w:val="22"/>
        </w:rPr>
        <w:t>P</w:t>
      </w:r>
      <w:r w:rsidR="00157442" w:rsidRPr="0003297C">
        <w:rPr>
          <w:szCs w:val="22"/>
        </w:rPr>
        <w:t>roviders</w:t>
      </w:r>
      <w:r w:rsidR="007B5B0B" w:rsidRPr="0003297C">
        <w:rPr>
          <w:szCs w:val="22"/>
        </w:rPr>
        <w:t xml:space="preserve"> (DSPs)</w:t>
      </w:r>
      <w:r w:rsidR="001E2944" w:rsidRPr="0003297C">
        <w:rPr>
          <w:szCs w:val="22"/>
        </w:rPr>
        <w:t xml:space="preserve"> in</w:t>
      </w:r>
      <w:r w:rsidRPr="0003297C">
        <w:rPr>
          <w:szCs w:val="22"/>
        </w:rPr>
        <w:t xml:space="preserve"> understand</w:t>
      </w:r>
      <w:r w:rsidR="001E2944" w:rsidRPr="0003297C">
        <w:rPr>
          <w:szCs w:val="22"/>
        </w:rPr>
        <w:t>ing</w:t>
      </w:r>
      <w:r w:rsidRPr="0003297C">
        <w:rPr>
          <w:szCs w:val="22"/>
        </w:rPr>
        <w:t xml:space="preserve"> the business context surrounding </w:t>
      </w:r>
      <w:r w:rsidR="00E809E0" w:rsidRPr="0003297C">
        <w:rPr>
          <w:szCs w:val="22"/>
        </w:rPr>
        <w:t>the ATO</w:t>
      </w:r>
      <w:r w:rsidR="00162052" w:rsidRPr="0003297C">
        <w:rPr>
          <w:szCs w:val="22"/>
        </w:rPr>
        <w:t xml:space="preserve"> Reported </w:t>
      </w:r>
      <w:r w:rsidR="00A870E8" w:rsidRPr="0003297C">
        <w:rPr>
          <w:szCs w:val="22"/>
        </w:rPr>
        <w:t xml:space="preserve">Paid </w:t>
      </w:r>
      <w:r w:rsidR="00162052" w:rsidRPr="0003297C">
        <w:rPr>
          <w:szCs w:val="22"/>
        </w:rPr>
        <w:t>Transactions (RPTDPAIDTX</w:t>
      </w:r>
      <w:r w:rsidR="00A3467F" w:rsidRPr="0003297C">
        <w:rPr>
          <w:szCs w:val="22"/>
        </w:rPr>
        <w:t>)</w:t>
      </w:r>
      <w:r w:rsidR="001A3D69" w:rsidRPr="0003297C">
        <w:rPr>
          <w:szCs w:val="22"/>
        </w:rPr>
        <w:t xml:space="preserve"> </w:t>
      </w:r>
      <w:r w:rsidR="00A3467F" w:rsidRPr="0003297C">
        <w:rPr>
          <w:szCs w:val="22"/>
        </w:rPr>
        <w:t>service</w:t>
      </w:r>
      <w:r w:rsidR="001E2944" w:rsidRPr="0003297C">
        <w:rPr>
          <w:szCs w:val="22"/>
        </w:rPr>
        <w:t xml:space="preserve">. </w:t>
      </w:r>
    </w:p>
    <w:p w14:paraId="57AC6826" w14:textId="0C245419" w:rsidR="00C762E2" w:rsidRPr="0003297C" w:rsidRDefault="00C762E2" w:rsidP="00A56032">
      <w:pPr>
        <w:pStyle w:val="Bullet2"/>
        <w:numPr>
          <w:ilvl w:val="0"/>
          <w:numId w:val="0"/>
        </w:numPr>
        <w:tabs>
          <w:tab w:val="left" w:pos="8505"/>
        </w:tabs>
        <w:spacing w:before="0" w:after="0"/>
        <w:rPr>
          <w:szCs w:val="22"/>
        </w:rPr>
      </w:pPr>
    </w:p>
    <w:p w14:paraId="7171E6D9" w14:textId="44F93C15" w:rsidR="002049E7" w:rsidRPr="0003297C" w:rsidRDefault="00DE3FB6" w:rsidP="00A56032">
      <w:pPr>
        <w:pStyle w:val="Bullet2"/>
        <w:numPr>
          <w:ilvl w:val="0"/>
          <w:numId w:val="0"/>
        </w:numPr>
        <w:tabs>
          <w:tab w:val="left" w:pos="8505"/>
        </w:tabs>
        <w:spacing w:before="0" w:after="0"/>
        <w:rPr>
          <w:rFonts w:cs="Arial"/>
          <w:szCs w:val="22"/>
        </w:rPr>
      </w:pPr>
      <w:r w:rsidRPr="0003297C">
        <w:rPr>
          <w:rFonts w:cs="Arial"/>
          <w:szCs w:val="22"/>
        </w:rPr>
        <w:t>Th</w:t>
      </w:r>
      <w:r w:rsidR="002049E7" w:rsidRPr="0003297C">
        <w:rPr>
          <w:rFonts w:cs="Arial"/>
          <w:szCs w:val="22"/>
        </w:rPr>
        <w:t>is</w:t>
      </w:r>
      <w:r w:rsidRPr="0003297C">
        <w:rPr>
          <w:rFonts w:cs="Arial"/>
          <w:szCs w:val="22"/>
        </w:rPr>
        <w:t xml:space="preserve"> document defines </w:t>
      </w:r>
      <w:r w:rsidR="0083033A">
        <w:rPr>
          <w:rFonts w:cs="Arial"/>
          <w:szCs w:val="22"/>
        </w:rPr>
        <w:t xml:space="preserve">the </w:t>
      </w:r>
      <w:r w:rsidRPr="0003297C">
        <w:rPr>
          <w:rFonts w:cs="Arial"/>
          <w:szCs w:val="22"/>
        </w:rPr>
        <w:t xml:space="preserve">interaction with the Australian Taxation Office (ATO) </w:t>
      </w:r>
      <w:r w:rsidR="0083033A">
        <w:rPr>
          <w:rFonts w:cs="Arial"/>
          <w:szCs w:val="22"/>
        </w:rPr>
        <w:t xml:space="preserve">made </w:t>
      </w:r>
      <w:r w:rsidRPr="0003297C">
        <w:rPr>
          <w:rFonts w:cs="Arial"/>
          <w:szCs w:val="22"/>
        </w:rPr>
        <w:t xml:space="preserve">available to </w:t>
      </w:r>
      <w:r w:rsidR="00502C51" w:rsidRPr="0003297C">
        <w:rPr>
          <w:rFonts w:cs="Arial"/>
          <w:szCs w:val="22"/>
        </w:rPr>
        <w:t xml:space="preserve">individuals (sole traders), businesses, </w:t>
      </w:r>
      <w:r w:rsidR="00A803EE" w:rsidRPr="0003297C">
        <w:rPr>
          <w:rFonts w:cs="Arial"/>
          <w:szCs w:val="22"/>
        </w:rPr>
        <w:t xml:space="preserve">registered </w:t>
      </w:r>
      <w:r w:rsidR="00AE59AA" w:rsidRPr="0003297C">
        <w:rPr>
          <w:rFonts w:cs="Arial"/>
          <w:szCs w:val="22"/>
        </w:rPr>
        <w:t>tax professionals</w:t>
      </w:r>
      <w:r w:rsidRPr="0003297C">
        <w:rPr>
          <w:rFonts w:cs="Arial"/>
          <w:szCs w:val="22"/>
        </w:rPr>
        <w:t xml:space="preserve"> act</w:t>
      </w:r>
      <w:r w:rsidR="00A803EE" w:rsidRPr="0003297C">
        <w:rPr>
          <w:rFonts w:cs="Arial"/>
          <w:szCs w:val="22"/>
        </w:rPr>
        <w:t>ing</w:t>
      </w:r>
      <w:r w:rsidRPr="0003297C">
        <w:rPr>
          <w:rFonts w:cs="Arial"/>
          <w:szCs w:val="22"/>
        </w:rPr>
        <w:t xml:space="preserve"> on behalf of individuals</w:t>
      </w:r>
      <w:r w:rsidR="00502C51" w:rsidRPr="0003297C">
        <w:rPr>
          <w:rFonts w:cs="Arial"/>
          <w:szCs w:val="22"/>
        </w:rPr>
        <w:t xml:space="preserve"> or businesses</w:t>
      </w:r>
      <w:r w:rsidR="002049E7" w:rsidRPr="0003297C">
        <w:rPr>
          <w:rFonts w:cs="Arial"/>
          <w:szCs w:val="22"/>
        </w:rPr>
        <w:t xml:space="preserve"> through the Standard Business Reporting (SBR) ebMS3 platform with a message format of </w:t>
      </w:r>
      <w:r w:rsidR="00502C51" w:rsidRPr="0003297C">
        <w:rPr>
          <w:rFonts w:cs="Arial"/>
          <w:szCs w:val="22"/>
        </w:rPr>
        <w:t>eXtensible Mark-up Language (</w:t>
      </w:r>
      <w:r w:rsidR="002049E7" w:rsidRPr="0003297C">
        <w:rPr>
          <w:rFonts w:cs="Arial"/>
          <w:szCs w:val="22"/>
        </w:rPr>
        <w:t>XML</w:t>
      </w:r>
      <w:r w:rsidR="00502C51" w:rsidRPr="0003297C">
        <w:rPr>
          <w:rFonts w:cs="Arial"/>
          <w:szCs w:val="22"/>
        </w:rPr>
        <w:t>)</w:t>
      </w:r>
      <w:r w:rsidR="002049E7" w:rsidRPr="0003297C">
        <w:rPr>
          <w:rFonts w:cs="Arial"/>
          <w:szCs w:val="22"/>
        </w:rPr>
        <w:t xml:space="preserve">. </w:t>
      </w:r>
    </w:p>
    <w:p w14:paraId="7171E6DA" w14:textId="77777777" w:rsidR="002049E7" w:rsidRPr="0003297C" w:rsidRDefault="002049E7" w:rsidP="00A56032">
      <w:pPr>
        <w:pStyle w:val="Bullet2"/>
        <w:numPr>
          <w:ilvl w:val="0"/>
          <w:numId w:val="0"/>
        </w:numPr>
        <w:tabs>
          <w:tab w:val="left" w:pos="8505"/>
        </w:tabs>
        <w:spacing w:before="0" w:after="0"/>
        <w:rPr>
          <w:rFonts w:cs="Arial"/>
          <w:szCs w:val="22"/>
        </w:rPr>
      </w:pPr>
    </w:p>
    <w:p w14:paraId="7171E6E7" w14:textId="0130A32A" w:rsidR="00B94D4D" w:rsidRPr="0003297C" w:rsidRDefault="00B94D4D" w:rsidP="004C3EB4">
      <w:pPr>
        <w:rPr>
          <w:rFonts w:cs="Arial"/>
          <w:szCs w:val="22"/>
        </w:rPr>
      </w:pPr>
      <w:bookmarkStart w:id="13" w:name="_Toc527547119"/>
      <w:bookmarkStart w:id="14" w:name="_Toc527547172"/>
      <w:bookmarkStart w:id="15" w:name="_Toc527547800"/>
      <w:bookmarkStart w:id="16" w:name="_Toc422240051"/>
      <w:bookmarkStart w:id="17" w:name="_Toc422302209"/>
      <w:bookmarkStart w:id="18" w:name="_Toc422302278"/>
      <w:bookmarkStart w:id="19" w:name="_Toc422240052"/>
      <w:bookmarkStart w:id="20" w:name="_Toc422302210"/>
      <w:bookmarkStart w:id="21" w:name="_Toc422302279"/>
      <w:bookmarkStart w:id="22" w:name="_Toc422240053"/>
      <w:bookmarkStart w:id="23" w:name="_Toc422302211"/>
      <w:bookmarkStart w:id="24" w:name="_Toc422302280"/>
      <w:bookmarkStart w:id="25" w:name="_Toc422240054"/>
      <w:bookmarkStart w:id="26" w:name="_Toc422302212"/>
      <w:bookmarkStart w:id="27" w:name="_Toc422302281"/>
      <w:bookmarkStart w:id="28" w:name="_Toc422240055"/>
      <w:bookmarkStart w:id="29" w:name="_Toc422302213"/>
      <w:bookmarkStart w:id="30" w:name="_Toc422302282"/>
      <w:bookmarkStart w:id="31" w:name="_Toc422240056"/>
      <w:bookmarkStart w:id="32" w:name="_Toc422302214"/>
      <w:bookmarkStart w:id="33" w:name="_Toc422302283"/>
      <w:bookmarkStart w:id="34" w:name="_Toc422240057"/>
      <w:bookmarkStart w:id="35" w:name="_Toc422302215"/>
      <w:bookmarkStart w:id="36" w:name="_Toc422302284"/>
      <w:bookmarkStart w:id="37" w:name="_Toc422240058"/>
      <w:bookmarkStart w:id="38" w:name="_Toc422302216"/>
      <w:bookmarkStart w:id="39" w:name="_Toc422302285"/>
      <w:bookmarkStart w:id="40" w:name="_Toc422240059"/>
      <w:bookmarkStart w:id="41" w:name="_Toc422302217"/>
      <w:bookmarkStart w:id="42" w:name="_Toc422302286"/>
      <w:bookmarkStart w:id="43" w:name="_Toc422240060"/>
      <w:bookmarkStart w:id="44" w:name="_Toc422302218"/>
      <w:bookmarkStart w:id="45" w:name="_Toc422302287"/>
      <w:bookmarkStart w:id="46" w:name="_Toc422240061"/>
      <w:bookmarkStart w:id="47" w:name="_Toc422302219"/>
      <w:bookmarkStart w:id="48" w:name="_Toc422302288"/>
      <w:bookmarkStart w:id="49" w:name="_Toc422240062"/>
      <w:bookmarkStart w:id="50" w:name="_Toc422302220"/>
      <w:bookmarkStart w:id="51" w:name="_Toc422302289"/>
      <w:bookmarkStart w:id="52" w:name="_Toc422240063"/>
      <w:bookmarkStart w:id="53" w:name="_Toc422302221"/>
      <w:bookmarkStart w:id="54" w:name="_Toc422302290"/>
      <w:bookmarkStart w:id="55" w:name="_Toc422240064"/>
      <w:bookmarkStart w:id="56" w:name="_Toc422302222"/>
      <w:bookmarkStart w:id="57" w:name="_Toc422302291"/>
      <w:bookmarkStart w:id="58" w:name="_Toc422240065"/>
      <w:bookmarkStart w:id="59" w:name="_Toc422302223"/>
      <w:bookmarkStart w:id="60" w:name="_Toc422302292"/>
      <w:bookmarkStart w:id="61" w:name="_Toc422240066"/>
      <w:bookmarkStart w:id="62" w:name="_Toc422302224"/>
      <w:bookmarkStart w:id="63" w:name="_Toc422302293"/>
      <w:bookmarkStart w:id="64" w:name="_Toc414285176"/>
      <w:bookmarkStart w:id="65" w:name="_Toc414286944"/>
      <w:bookmarkStart w:id="66" w:name="_Toc414288865"/>
      <w:bookmarkStart w:id="67" w:name="_Toc414372025"/>
      <w:bookmarkStart w:id="68" w:name="_Toc414372094"/>
      <w:bookmarkStart w:id="69" w:name="_Toc414275918"/>
      <w:bookmarkStart w:id="70" w:name="_Toc414278226"/>
      <w:bookmarkStart w:id="71" w:name="_Toc414278272"/>
      <w:bookmarkStart w:id="72" w:name="_Toc414285177"/>
      <w:bookmarkStart w:id="73" w:name="_Toc414286945"/>
      <w:bookmarkStart w:id="74" w:name="_Toc414288866"/>
      <w:bookmarkStart w:id="75" w:name="_Toc414372026"/>
      <w:bookmarkStart w:id="76" w:name="_Toc41437209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03297C">
        <w:rPr>
          <w:rFonts w:cs="Arial"/>
          <w:szCs w:val="22"/>
        </w:rPr>
        <w:t xml:space="preserve">The </w:t>
      </w:r>
      <w:r w:rsidR="00502C51" w:rsidRPr="005D4480">
        <w:rPr>
          <w:i/>
          <w:iCs/>
          <w:szCs w:val="22"/>
        </w:rPr>
        <w:t>RPTDPAIDTX</w:t>
      </w:r>
      <w:r w:rsidR="00502C51" w:rsidRPr="005D4480">
        <w:rPr>
          <w:rFonts w:cs="Arial"/>
          <w:i/>
          <w:iCs/>
          <w:szCs w:val="22"/>
        </w:rPr>
        <w:t xml:space="preserve"> </w:t>
      </w:r>
      <w:r w:rsidR="004978F7" w:rsidRPr="005D4480">
        <w:rPr>
          <w:rFonts w:cs="Arial"/>
          <w:i/>
          <w:iCs/>
          <w:szCs w:val="22"/>
        </w:rPr>
        <w:t>B</w:t>
      </w:r>
      <w:r w:rsidR="00673DCC" w:rsidRPr="005D4480">
        <w:rPr>
          <w:rFonts w:cs="Arial"/>
          <w:i/>
          <w:iCs/>
          <w:szCs w:val="22"/>
        </w:rPr>
        <w:t xml:space="preserve">usiness </w:t>
      </w:r>
      <w:r w:rsidR="004978F7" w:rsidRPr="005D4480">
        <w:rPr>
          <w:rFonts w:cs="Arial"/>
          <w:i/>
          <w:iCs/>
          <w:szCs w:val="22"/>
        </w:rPr>
        <w:t>I</w:t>
      </w:r>
      <w:r w:rsidRPr="005D4480">
        <w:rPr>
          <w:rFonts w:cs="Arial"/>
          <w:i/>
          <w:iCs/>
          <w:szCs w:val="22"/>
        </w:rPr>
        <w:t>mpl</w:t>
      </w:r>
      <w:r w:rsidR="00673DCC" w:rsidRPr="005D4480">
        <w:rPr>
          <w:rFonts w:cs="Arial"/>
          <w:i/>
          <w:iCs/>
          <w:szCs w:val="22"/>
        </w:rPr>
        <w:t xml:space="preserve">ementation </w:t>
      </w:r>
      <w:r w:rsidR="004978F7" w:rsidRPr="005D4480">
        <w:rPr>
          <w:rFonts w:cs="Arial"/>
          <w:i/>
          <w:iCs/>
          <w:szCs w:val="22"/>
        </w:rPr>
        <w:t>G</w:t>
      </w:r>
      <w:r w:rsidRPr="005D4480">
        <w:rPr>
          <w:rFonts w:cs="Arial"/>
          <w:i/>
          <w:iCs/>
          <w:szCs w:val="22"/>
        </w:rPr>
        <w:t>uide</w:t>
      </w:r>
      <w:r w:rsidRPr="0003297C">
        <w:rPr>
          <w:rFonts w:cs="Arial"/>
          <w:szCs w:val="22"/>
        </w:rPr>
        <w:t xml:space="preserve"> forms part of the broader suite of documents used by the ATO to describe or interpret how the technical implementation relates back to the business context and process. This document is designed to be read in conjunction with the ATO SBR documentation suite including the:</w:t>
      </w:r>
    </w:p>
    <w:p w14:paraId="5D315228" w14:textId="77777777" w:rsidR="007751CD" w:rsidRPr="0003297C" w:rsidRDefault="007751CD" w:rsidP="004C3EB4">
      <w:pPr>
        <w:rPr>
          <w:rFonts w:cs="Arial"/>
          <w:szCs w:val="22"/>
        </w:rPr>
      </w:pPr>
    </w:p>
    <w:p w14:paraId="6956C523" w14:textId="77777777" w:rsidR="002E7945" w:rsidRPr="004B5FAE" w:rsidRDefault="002E7945" w:rsidP="00E73ED2">
      <w:pPr>
        <w:pStyle w:val="ListParagraph"/>
        <w:numPr>
          <w:ilvl w:val="0"/>
          <w:numId w:val="18"/>
        </w:numPr>
        <w:spacing w:after="120"/>
        <w:rPr>
          <w:rFonts w:cs="Arial"/>
          <w:sz w:val="22"/>
          <w:szCs w:val="22"/>
        </w:rPr>
      </w:pPr>
      <w:r w:rsidRPr="005D4480">
        <w:rPr>
          <w:rFonts w:ascii="Arial" w:hAnsi="Arial" w:cs="Arial"/>
          <w:i/>
          <w:iCs/>
          <w:sz w:val="22"/>
          <w:szCs w:val="22"/>
        </w:rPr>
        <w:t>ATO</w:t>
      </w:r>
      <w:r w:rsidRPr="004B5FAE">
        <w:rPr>
          <w:rFonts w:ascii="Arial" w:hAnsi="Arial" w:cs="Arial"/>
          <w:sz w:val="22"/>
          <w:szCs w:val="22"/>
        </w:rPr>
        <w:t xml:space="preserve"> </w:t>
      </w:r>
      <w:r w:rsidRPr="004B5FAE">
        <w:rPr>
          <w:rFonts w:ascii="Arial" w:hAnsi="Arial" w:cs="Arial"/>
          <w:i/>
          <w:iCs/>
          <w:sz w:val="22"/>
          <w:szCs w:val="22"/>
        </w:rPr>
        <w:t>Common Business Implementation and Taxpayer Declaration Guide</w:t>
      </w:r>
    </w:p>
    <w:p w14:paraId="40D5C042" w14:textId="77777777" w:rsidR="002E7945" w:rsidRPr="004B5FAE" w:rsidRDefault="002E7945" w:rsidP="00E73ED2">
      <w:pPr>
        <w:pStyle w:val="ListParagraph"/>
        <w:numPr>
          <w:ilvl w:val="0"/>
          <w:numId w:val="18"/>
        </w:numPr>
        <w:spacing w:after="120"/>
        <w:rPr>
          <w:rFonts w:ascii="Arial" w:hAnsi="Arial" w:cs="Arial"/>
          <w:sz w:val="22"/>
          <w:szCs w:val="22"/>
        </w:rPr>
      </w:pPr>
      <w:r w:rsidRPr="004B5FAE">
        <w:rPr>
          <w:rFonts w:ascii="Arial" w:hAnsi="Arial" w:cs="Arial"/>
          <w:sz w:val="22"/>
          <w:szCs w:val="22"/>
        </w:rPr>
        <w:t>ATO Service Registry (SR)</w:t>
      </w:r>
    </w:p>
    <w:p w14:paraId="633D7712" w14:textId="5472B0F2" w:rsidR="002E7945" w:rsidRPr="004B5FAE" w:rsidRDefault="002E7945" w:rsidP="00E73ED2">
      <w:pPr>
        <w:pStyle w:val="ListParagraph"/>
        <w:numPr>
          <w:ilvl w:val="0"/>
          <w:numId w:val="19"/>
        </w:numPr>
        <w:jc w:val="both"/>
        <w:rPr>
          <w:rFonts w:cs="Arial"/>
          <w:sz w:val="22"/>
          <w:szCs w:val="22"/>
        </w:rPr>
      </w:pPr>
      <w:r w:rsidRPr="004B5FAE">
        <w:rPr>
          <w:rFonts w:ascii="Arial" w:hAnsi="Arial" w:cs="Arial"/>
          <w:sz w:val="22"/>
          <w:szCs w:val="22"/>
        </w:rPr>
        <w:t>Message Structure Tables</w:t>
      </w:r>
      <w:r>
        <w:rPr>
          <w:rFonts w:ascii="Arial" w:hAnsi="Arial" w:cs="Arial"/>
          <w:sz w:val="22"/>
          <w:szCs w:val="22"/>
        </w:rPr>
        <w:t xml:space="preserve"> (MSTs)</w:t>
      </w:r>
    </w:p>
    <w:p w14:paraId="480DD83D" w14:textId="77777777" w:rsidR="002E7945" w:rsidRPr="004B5FAE" w:rsidRDefault="002E7945" w:rsidP="00E73ED2">
      <w:pPr>
        <w:pStyle w:val="ListParagraph"/>
        <w:numPr>
          <w:ilvl w:val="0"/>
          <w:numId w:val="19"/>
        </w:numPr>
        <w:spacing w:after="120"/>
        <w:jc w:val="both"/>
        <w:rPr>
          <w:rFonts w:cs="Arial"/>
          <w:sz w:val="22"/>
          <w:szCs w:val="22"/>
        </w:rPr>
      </w:pPr>
      <w:r w:rsidRPr="004B5FAE">
        <w:rPr>
          <w:rFonts w:ascii="Arial" w:hAnsi="Arial" w:cs="Arial"/>
          <w:sz w:val="22"/>
          <w:szCs w:val="22"/>
        </w:rPr>
        <w:t>test information, for example, conformance suites</w:t>
      </w:r>
    </w:p>
    <w:p w14:paraId="562D68D0" w14:textId="75CC3378" w:rsidR="002E7945" w:rsidRPr="004B5FAE" w:rsidRDefault="002E7945" w:rsidP="00E73ED2">
      <w:pPr>
        <w:pStyle w:val="ListParagraph"/>
        <w:numPr>
          <w:ilvl w:val="0"/>
          <w:numId w:val="19"/>
        </w:numPr>
        <w:spacing w:after="120"/>
        <w:jc w:val="both"/>
        <w:rPr>
          <w:rFonts w:cs="Arial"/>
          <w:sz w:val="22"/>
          <w:szCs w:val="22"/>
        </w:rPr>
      </w:pPr>
      <w:r w:rsidRPr="004B5FAE">
        <w:rPr>
          <w:rFonts w:ascii="Arial" w:hAnsi="Arial" w:cs="Arial"/>
          <w:sz w:val="22"/>
          <w:szCs w:val="22"/>
        </w:rPr>
        <w:t>validation rules</w:t>
      </w:r>
    </w:p>
    <w:p w14:paraId="271AC66F" w14:textId="775793C0" w:rsidR="002E7945" w:rsidRPr="004B5FAE" w:rsidRDefault="002E7945" w:rsidP="00E73ED2">
      <w:pPr>
        <w:pStyle w:val="ListParagraph"/>
        <w:numPr>
          <w:ilvl w:val="0"/>
          <w:numId w:val="18"/>
        </w:numPr>
        <w:spacing w:after="120"/>
        <w:rPr>
          <w:rFonts w:cs="Arial"/>
          <w:sz w:val="22"/>
          <w:szCs w:val="22"/>
        </w:rPr>
      </w:pPr>
      <w:r w:rsidRPr="004B5FAE">
        <w:rPr>
          <w:rFonts w:ascii="Arial" w:hAnsi="Arial" w:cs="Arial"/>
          <w:sz w:val="22"/>
          <w:szCs w:val="22"/>
        </w:rPr>
        <w:t>web service</w:t>
      </w:r>
      <w:r>
        <w:rPr>
          <w:rFonts w:ascii="Arial" w:hAnsi="Arial" w:cs="Arial"/>
          <w:sz w:val="22"/>
          <w:szCs w:val="22"/>
        </w:rPr>
        <w:t xml:space="preserve"> </w:t>
      </w:r>
      <w:r w:rsidRPr="004B5FAE">
        <w:rPr>
          <w:rFonts w:ascii="Arial" w:hAnsi="Arial" w:cs="Arial"/>
          <w:sz w:val="22"/>
          <w:szCs w:val="22"/>
        </w:rPr>
        <w:t>/</w:t>
      </w:r>
      <w:r>
        <w:rPr>
          <w:rFonts w:ascii="Arial" w:hAnsi="Arial" w:cs="Arial"/>
          <w:sz w:val="22"/>
          <w:szCs w:val="22"/>
        </w:rPr>
        <w:t xml:space="preserve"> </w:t>
      </w:r>
      <w:r w:rsidRPr="004B5FAE">
        <w:rPr>
          <w:rFonts w:ascii="Arial" w:hAnsi="Arial" w:cs="Arial"/>
          <w:sz w:val="22"/>
          <w:szCs w:val="22"/>
        </w:rPr>
        <w:t>platform information</w:t>
      </w:r>
      <w:r>
        <w:rPr>
          <w:rFonts w:ascii="Arial" w:hAnsi="Arial" w:cs="Arial"/>
          <w:sz w:val="22"/>
          <w:szCs w:val="22"/>
        </w:rPr>
        <w:t>.</w:t>
      </w:r>
    </w:p>
    <w:p w14:paraId="1756E2BE" w14:textId="45E239C0" w:rsidR="006B512C" w:rsidRPr="0003297C" w:rsidRDefault="006B512C" w:rsidP="00C65A1C">
      <w:pPr>
        <w:pStyle w:val="ListParagraph"/>
        <w:jc w:val="both"/>
        <w:rPr>
          <w:rFonts w:ascii="Arial" w:hAnsi="Arial" w:cs="Arial"/>
          <w:sz w:val="22"/>
          <w:szCs w:val="22"/>
        </w:rPr>
      </w:pPr>
    </w:p>
    <w:p w14:paraId="7171E6EE" w14:textId="77777777" w:rsidR="004C3EB4" w:rsidRPr="00A61749" w:rsidRDefault="004C3EB4" w:rsidP="004C3EB4">
      <w:pPr>
        <w:pStyle w:val="ListParagraph"/>
        <w:contextualSpacing w:val="0"/>
        <w:jc w:val="both"/>
        <w:rPr>
          <w:rFonts w:cs="Arial"/>
          <w:sz w:val="20"/>
          <w:szCs w:val="20"/>
        </w:rPr>
      </w:pPr>
    </w:p>
    <w:p w14:paraId="7171E6F1" w14:textId="56637AD1" w:rsidR="00E0253E" w:rsidRPr="004978F7" w:rsidRDefault="00E0253E" w:rsidP="00420052">
      <w:pPr>
        <w:pStyle w:val="Head2"/>
      </w:pPr>
      <w:bookmarkStart w:id="77" w:name="_Toc414275921"/>
      <w:bookmarkStart w:id="78" w:name="_Toc414278229"/>
      <w:bookmarkStart w:id="79" w:name="_Toc414278275"/>
      <w:bookmarkStart w:id="80" w:name="_Toc414285180"/>
      <w:bookmarkStart w:id="81" w:name="_Toc414286948"/>
      <w:bookmarkStart w:id="82" w:name="_Toc414288869"/>
      <w:bookmarkStart w:id="83" w:name="_Toc414372029"/>
      <w:bookmarkStart w:id="84" w:name="_Toc414372098"/>
      <w:bookmarkStart w:id="85" w:name="_Toc405993391"/>
      <w:bookmarkStart w:id="86" w:name="_Toc405995078"/>
      <w:bookmarkStart w:id="87" w:name="_Toc405995223"/>
      <w:bookmarkStart w:id="88" w:name="_Toc405996886"/>
      <w:bookmarkStart w:id="89" w:name="_Toc405989444"/>
      <w:bookmarkStart w:id="90" w:name="_Toc405989492"/>
      <w:bookmarkStart w:id="91" w:name="_Toc405993392"/>
      <w:bookmarkStart w:id="92" w:name="_Toc405995079"/>
      <w:bookmarkStart w:id="93" w:name="_Toc405995224"/>
      <w:bookmarkStart w:id="94" w:name="_Toc405996887"/>
      <w:bookmarkStart w:id="95" w:name="_Toc405989445"/>
      <w:bookmarkStart w:id="96" w:name="_Toc405989493"/>
      <w:bookmarkStart w:id="97" w:name="_Toc405993393"/>
      <w:bookmarkStart w:id="98" w:name="_Toc405995080"/>
      <w:bookmarkStart w:id="99" w:name="_Toc405995225"/>
      <w:bookmarkStart w:id="100" w:name="_Toc405996888"/>
      <w:bookmarkStart w:id="101" w:name="_Toc525740989"/>
      <w:bookmarkStart w:id="102" w:name="_Toc9902740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4978F7">
        <w:t>G</w:t>
      </w:r>
      <w:r w:rsidR="0003297C" w:rsidRPr="004978F7">
        <w:rPr>
          <w:caps w:val="0"/>
        </w:rPr>
        <w:t>lossary</w:t>
      </w:r>
      <w:bookmarkEnd w:id="101"/>
      <w:bookmarkEnd w:id="102"/>
    </w:p>
    <w:p w14:paraId="11D10137" w14:textId="21B07851" w:rsidR="00740362" w:rsidRPr="004978F7" w:rsidRDefault="00740362" w:rsidP="00740362">
      <w:pPr>
        <w:pStyle w:val="Maintext"/>
        <w:rPr>
          <w:rFonts w:cs="Arial"/>
          <w:color w:val="000000"/>
          <w:szCs w:val="22"/>
        </w:rPr>
      </w:pPr>
      <w:r w:rsidRPr="004978F7">
        <w:rPr>
          <w:rFonts w:cs="Arial"/>
          <w:color w:val="000000"/>
          <w:szCs w:val="22"/>
        </w:rPr>
        <w:t xml:space="preserve"> For a glossary of terms, </w:t>
      </w:r>
      <w:r w:rsidR="00570CCA" w:rsidRPr="001E6ADA">
        <w:rPr>
          <w:rFonts w:cs="Arial"/>
          <w:b/>
          <w:bCs/>
          <w:color w:val="404040" w:themeColor="text1" w:themeTint="BF"/>
          <w:szCs w:val="22"/>
        </w:rPr>
        <w:t>see also</w:t>
      </w:r>
      <w:r w:rsidRPr="001E6ADA">
        <w:rPr>
          <w:rFonts w:cs="Arial"/>
          <w:color w:val="404040" w:themeColor="text1" w:themeTint="BF"/>
          <w:szCs w:val="22"/>
        </w:rPr>
        <w:t>:</w:t>
      </w:r>
    </w:p>
    <w:p w14:paraId="1A286623" w14:textId="77777777" w:rsidR="00740362" w:rsidRPr="004978F7" w:rsidRDefault="00E2541E" w:rsidP="00E73ED2">
      <w:pPr>
        <w:pStyle w:val="Maintext"/>
        <w:numPr>
          <w:ilvl w:val="0"/>
          <w:numId w:val="20"/>
        </w:numPr>
        <w:rPr>
          <w:rStyle w:val="Hyperlink"/>
          <w:b w:val="0"/>
          <w:bCs/>
          <w:szCs w:val="22"/>
        </w:rPr>
      </w:pPr>
      <w:hyperlink r:id="rId18" w:history="1">
        <w:r w:rsidR="00740362" w:rsidRPr="004978F7">
          <w:rPr>
            <w:rStyle w:val="Hyperlink"/>
            <w:b w:val="0"/>
            <w:bCs/>
            <w:szCs w:val="22"/>
          </w:rPr>
          <w:t>SBR glossary</w:t>
        </w:r>
      </w:hyperlink>
    </w:p>
    <w:p w14:paraId="1AE30750" w14:textId="77777777" w:rsidR="00740362" w:rsidRPr="004978F7" w:rsidRDefault="00E2541E" w:rsidP="00E73ED2">
      <w:pPr>
        <w:pStyle w:val="Maintext"/>
        <w:numPr>
          <w:ilvl w:val="0"/>
          <w:numId w:val="20"/>
        </w:numPr>
        <w:rPr>
          <w:b/>
          <w:bCs/>
          <w:szCs w:val="22"/>
        </w:rPr>
      </w:pPr>
      <w:hyperlink r:id="rId19" w:history="1">
        <w:r w:rsidR="00740362" w:rsidRPr="004978F7">
          <w:rPr>
            <w:rStyle w:val="Hyperlink"/>
            <w:rFonts w:cs="Arial"/>
            <w:b w:val="0"/>
            <w:bCs/>
            <w:szCs w:val="22"/>
          </w:rPr>
          <w:t>ATO definitions</w:t>
        </w:r>
      </w:hyperlink>
      <w:r w:rsidR="00740362" w:rsidRPr="004978F7">
        <w:rPr>
          <w:b/>
          <w:bCs/>
          <w:szCs w:val="22"/>
        </w:rPr>
        <w:t xml:space="preserve"> </w:t>
      </w:r>
    </w:p>
    <w:p w14:paraId="129C3D31" w14:textId="4F3DEA26" w:rsidR="00740362" w:rsidRPr="00DB587C" w:rsidRDefault="00740362" w:rsidP="00E73ED2">
      <w:pPr>
        <w:pStyle w:val="Maintext"/>
        <w:numPr>
          <w:ilvl w:val="0"/>
          <w:numId w:val="20"/>
        </w:numPr>
        <w:rPr>
          <w:rFonts w:cs="Arial"/>
          <w:i/>
          <w:iCs/>
          <w:color w:val="000000"/>
          <w:szCs w:val="22"/>
        </w:rPr>
      </w:pPr>
      <w:r w:rsidRPr="004978F7">
        <w:rPr>
          <w:i/>
          <w:iCs/>
          <w:szCs w:val="22"/>
        </w:rPr>
        <w:t>Common Business Implementation and Taxpayer Declaration Guide</w:t>
      </w:r>
      <w:r w:rsidR="0083033A">
        <w:rPr>
          <w:i/>
          <w:iCs/>
          <w:szCs w:val="22"/>
        </w:rPr>
        <w:t>.</w:t>
      </w:r>
    </w:p>
    <w:p w14:paraId="729256EE" w14:textId="0891ACBD" w:rsidR="00DB587C" w:rsidRDefault="00DB587C">
      <w:pPr>
        <w:rPr>
          <w:rFonts w:cs="Arial"/>
          <w:i/>
          <w:iCs/>
          <w:color w:val="000000"/>
          <w:szCs w:val="22"/>
        </w:rPr>
      </w:pPr>
      <w:r>
        <w:rPr>
          <w:rFonts w:cs="Arial"/>
          <w:i/>
          <w:iCs/>
          <w:color w:val="000000"/>
          <w:szCs w:val="22"/>
        </w:rPr>
        <w:br w:type="page"/>
      </w:r>
    </w:p>
    <w:p w14:paraId="7171E727" w14:textId="702220CB" w:rsidR="008A35BD" w:rsidRPr="007748B8" w:rsidRDefault="007748B8" w:rsidP="00CA7AA3">
      <w:pPr>
        <w:pStyle w:val="Head1"/>
      </w:pPr>
      <w:bookmarkStart w:id="103" w:name="_Toc408216869"/>
      <w:bookmarkStart w:id="104" w:name="_Toc408221118"/>
      <w:bookmarkStart w:id="105" w:name="_Toc408228515"/>
      <w:bookmarkStart w:id="106" w:name="_Toc408230673"/>
      <w:bookmarkStart w:id="107" w:name="_Toc408231979"/>
      <w:bookmarkStart w:id="108" w:name="_Toc408233188"/>
      <w:bookmarkStart w:id="109" w:name="_Toc408234385"/>
      <w:bookmarkStart w:id="110" w:name="_Toc408234576"/>
      <w:bookmarkStart w:id="111" w:name="_Toc408234821"/>
      <w:bookmarkStart w:id="112" w:name="_Toc408306988"/>
      <w:bookmarkStart w:id="113" w:name="_Toc408317129"/>
      <w:bookmarkStart w:id="114" w:name="_Toc408386536"/>
      <w:bookmarkStart w:id="115" w:name="_Toc408573804"/>
      <w:bookmarkStart w:id="116" w:name="_Toc408216892"/>
      <w:bookmarkStart w:id="117" w:name="_Toc408221141"/>
      <w:bookmarkStart w:id="118" w:name="_Toc408228538"/>
      <w:bookmarkStart w:id="119" w:name="_Toc408230696"/>
      <w:bookmarkStart w:id="120" w:name="_Toc408232002"/>
      <w:bookmarkStart w:id="121" w:name="_Toc408233211"/>
      <w:bookmarkStart w:id="122" w:name="_Toc408234408"/>
      <w:bookmarkStart w:id="123" w:name="_Toc408234599"/>
      <w:bookmarkStart w:id="124" w:name="_Toc408234844"/>
      <w:bookmarkStart w:id="125" w:name="_Toc408307011"/>
      <w:bookmarkStart w:id="126" w:name="_Toc408317152"/>
      <w:bookmarkStart w:id="127" w:name="_Toc408386559"/>
      <w:bookmarkStart w:id="128" w:name="_Toc408573827"/>
      <w:bookmarkStart w:id="129" w:name="_Toc408216893"/>
      <w:bookmarkStart w:id="130" w:name="_Toc408221142"/>
      <w:bookmarkStart w:id="131" w:name="_Toc408228539"/>
      <w:bookmarkStart w:id="132" w:name="_Toc408230697"/>
      <w:bookmarkStart w:id="133" w:name="_Toc408232003"/>
      <w:bookmarkStart w:id="134" w:name="_Toc408233212"/>
      <w:bookmarkStart w:id="135" w:name="_Toc408234409"/>
      <w:bookmarkStart w:id="136" w:name="_Toc408234600"/>
      <w:bookmarkStart w:id="137" w:name="_Toc408234845"/>
      <w:bookmarkStart w:id="138" w:name="_Toc408307012"/>
      <w:bookmarkStart w:id="139" w:name="_Toc408317153"/>
      <w:bookmarkStart w:id="140" w:name="_Toc408386560"/>
      <w:bookmarkStart w:id="141" w:name="_Toc408573828"/>
      <w:bookmarkStart w:id="142" w:name="_Toc525740990"/>
      <w:bookmarkStart w:id="143" w:name="_Toc9902740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7748B8">
        <w:t>W</w:t>
      </w:r>
      <w:r w:rsidR="005D4480" w:rsidRPr="007748B8">
        <w:rPr>
          <w:caps w:val="0"/>
        </w:rPr>
        <w:t xml:space="preserve">hat is the </w:t>
      </w:r>
      <w:r w:rsidR="00C260A2" w:rsidRPr="007748B8">
        <w:t>RPTDPAIDTX</w:t>
      </w:r>
      <w:r>
        <w:t xml:space="preserve"> </w:t>
      </w:r>
      <w:r w:rsidR="005D4480" w:rsidRPr="007748B8">
        <w:rPr>
          <w:caps w:val="0"/>
        </w:rPr>
        <w:t>service</w:t>
      </w:r>
      <w:r w:rsidR="00F42FA4" w:rsidRPr="007748B8">
        <w:t>?</w:t>
      </w:r>
      <w:bookmarkEnd w:id="142"/>
      <w:bookmarkEnd w:id="143"/>
    </w:p>
    <w:p w14:paraId="3DB13072" w14:textId="4CF38189" w:rsidR="005D4480" w:rsidRPr="005D4480" w:rsidRDefault="00F33F0F" w:rsidP="002C5370">
      <w:pPr>
        <w:pStyle w:val="Default"/>
        <w:rPr>
          <w:sz w:val="22"/>
          <w:szCs w:val="22"/>
        </w:rPr>
      </w:pPr>
      <w:bookmarkStart w:id="144" w:name="_Hlk98757242"/>
      <w:r w:rsidRPr="005D4480">
        <w:rPr>
          <w:sz w:val="22"/>
          <w:szCs w:val="22"/>
        </w:rPr>
        <w:t>Th</w:t>
      </w:r>
      <w:r w:rsidR="00214A23" w:rsidRPr="005D4480">
        <w:rPr>
          <w:sz w:val="22"/>
          <w:szCs w:val="22"/>
        </w:rPr>
        <w:t xml:space="preserve">e </w:t>
      </w:r>
      <w:r w:rsidR="00414AFA" w:rsidRPr="005D4480">
        <w:rPr>
          <w:sz w:val="22"/>
          <w:szCs w:val="22"/>
        </w:rPr>
        <w:t xml:space="preserve">RPTDPAIDTX service </w:t>
      </w:r>
      <w:bookmarkEnd w:id="144"/>
      <w:r w:rsidR="00414AFA" w:rsidRPr="005D4480">
        <w:rPr>
          <w:sz w:val="22"/>
          <w:szCs w:val="22"/>
        </w:rPr>
        <w:t xml:space="preserve">allows an initiating party to retrieve a report of paid transaction data reported to the ATO for the client. </w:t>
      </w:r>
      <w:r w:rsidR="005D4480" w:rsidRPr="005D4480">
        <w:rPr>
          <w:sz w:val="22"/>
          <w:szCs w:val="22"/>
        </w:rPr>
        <w:t>The RPTDPAIDTX service</w:t>
      </w:r>
      <w:r w:rsidR="005F61A2" w:rsidRPr="005D4480">
        <w:rPr>
          <w:sz w:val="22"/>
          <w:szCs w:val="22"/>
        </w:rPr>
        <w:t>:</w:t>
      </w:r>
    </w:p>
    <w:p w14:paraId="73D27492" w14:textId="293CE159" w:rsidR="005F61A2" w:rsidRPr="005D4480" w:rsidRDefault="002C5370" w:rsidP="002C5370">
      <w:pPr>
        <w:pStyle w:val="Default"/>
        <w:rPr>
          <w:sz w:val="22"/>
          <w:szCs w:val="22"/>
        </w:rPr>
      </w:pPr>
      <w:r>
        <w:rPr>
          <w:sz w:val="22"/>
          <w:szCs w:val="22"/>
        </w:rPr>
        <w:t xml:space="preserve"> </w:t>
      </w:r>
    </w:p>
    <w:p w14:paraId="2C6D2DB7" w14:textId="653BBC1C" w:rsidR="002C5370" w:rsidRPr="005D4480" w:rsidRDefault="000B7970" w:rsidP="00E73ED2">
      <w:pPr>
        <w:pStyle w:val="Default"/>
        <w:numPr>
          <w:ilvl w:val="0"/>
          <w:numId w:val="25"/>
        </w:numPr>
        <w:rPr>
          <w:sz w:val="22"/>
          <w:szCs w:val="22"/>
        </w:rPr>
      </w:pPr>
      <w:r w:rsidRPr="005D4480">
        <w:rPr>
          <w:sz w:val="22"/>
          <w:szCs w:val="22"/>
        </w:rPr>
        <w:t>E</w:t>
      </w:r>
      <w:r w:rsidR="002C5370" w:rsidRPr="005D4480">
        <w:rPr>
          <w:sz w:val="22"/>
          <w:szCs w:val="22"/>
        </w:rPr>
        <w:t>nable</w:t>
      </w:r>
      <w:r w:rsidR="005F61A2" w:rsidRPr="005D4480">
        <w:rPr>
          <w:sz w:val="22"/>
          <w:szCs w:val="22"/>
        </w:rPr>
        <w:t>s</w:t>
      </w:r>
      <w:r w:rsidR="002C5370" w:rsidRPr="005D4480">
        <w:rPr>
          <w:sz w:val="22"/>
          <w:szCs w:val="22"/>
        </w:rPr>
        <w:t xml:space="preserve"> business management software to submit requests for the service, </w:t>
      </w:r>
      <w:r w:rsidR="005F61A2" w:rsidRPr="005D4480">
        <w:rPr>
          <w:sz w:val="22"/>
          <w:szCs w:val="22"/>
        </w:rPr>
        <w:t xml:space="preserve">so that business intermediaries, business self-lodgers and registered </w:t>
      </w:r>
      <w:r w:rsidR="005D4480" w:rsidRPr="005D4480">
        <w:rPr>
          <w:sz w:val="22"/>
          <w:szCs w:val="22"/>
        </w:rPr>
        <w:t>t</w:t>
      </w:r>
      <w:r w:rsidR="005F61A2" w:rsidRPr="005D4480">
        <w:rPr>
          <w:sz w:val="22"/>
          <w:szCs w:val="22"/>
        </w:rPr>
        <w:t>ax agents can successfully retrieve client-related reported paid transaction details</w:t>
      </w:r>
    </w:p>
    <w:p w14:paraId="003B538C" w14:textId="3FAC5E61" w:rsidR="002C5370" w:rsidRPr="005D4480" w:rsidRDefault="000B7970" w:rsidP="00E73ED2">
      <w:pPr>
        <w:pStyle w:val="Caption"/>
        <w:numPr>
          <w:ilvl w:val="0"/>
          <w:numId w:val="25"/>
        </w:numPr>
        <w:rPr>
          <w:b w:val="0"/>
          <w:bCs w:val="0"/>
          <w:sz w:val="22"/>
          <w:szCs w:val="22"/>
        </w:rPr>
      </w:pPr>
      <w:r w:rsidRPr="005D4480">
        <w:rPr>
          <w:b w:val="0"/>
          <w:bCs w:val="0"/>
          <w:sz w:val="22"/>
          <w:szCs w:val="22"/>
        </w:rPr>
        <w:t>E</w:t>
      </w:r>
      <w:r w:rsidR="002C5370" w:rsidRPr="005D4480">
        <w:rPr>
          <w:b w:val="0"/>
          <w:bCs w:val="0"/>
          <w:sz w:val="22"/>
          <w:szCs w:val="22"/>
        </w:rPr>
        <w:t xml:space="preserve">nables intermediaries to call the </w:t>
      </w:r>
      <w:r w:rsidR="005F61A2" w:rsidRPr="005D4480">
        <w:rPr>
          <w:b w:val="0"/>
          <w:bCs w:val="0"/>
          <w:sz w:val="22"/>
          <w:szCs w:val="22"/>
        </w:rPr>
        <w:t xml:space="preserve">reported paid transactions </w:t>
      </w:r>
      <w:r w:rsidR="002C5370" w:rsidRPr="005D4480">
        <w:rPr>
          <w:b w:val="0"/>
          <w:bCs w:val="0"/>
          <w:sz w:val="22"/>
          <w:szCs w:val="22"/>
        </w:rPr>
        <w:t>service</w:t>
      </w:r>
    </w:p>
    <w:p w14:paraId="7F00C226" w14:textId="52AD91C5" w:rsidR="002C5370" w:rsidRPr="005D4480" w:rsidRDefault="000B7970" w:rsidP="00E73ED2">
      <w:pPr>
        <w:pStyle w:val="Bullet2"/>
        <w:numPr>
          <w:ilvl w:val="0"/>
          <w:numId w:val="14"/>
        </w:numPr>
        <w:tabs>
          <w:tab w:val="left" w:pos="8505"/>
        </w:tabs>
        <w:rPr>
          <w:szCs w:val="22"/>
        </w:rPr>
      </w:pPr>
      <w:r w:rsidRPr="005D4480">
        <w:rPr>
          <w:szCs w:val="22"/>
        </w:rPr>
        <w:t>A</w:t>
      </w:r>
      <w:r w:rsidR="002C5370" w:rsidRPr="005D4480">
        <w:rPr>
          <w:szCs w:val="22"/>
        </w:rPr>
        <w:t>llows one of three reports to be retrieved per request</w:t>
      </w:r>
    </w:p>
    <w:p w14:paraId="5B253706" w14:textId="67BE06EF" w:rsidR="002C5370" w:rsidRPr="005D4480" w:rsidRDefault="000B7970" w:rsidP="00E73ED2">
      <w:pPr>
        <w:pStyle w:val="Bullet2"/>
        <w:numPr>
          <w:ilvl w:val="0"/>
          <w:numId w:val="14"/>
        </w:numPr>
        <w:tabs>
          <w:tab w:val="left" w:pos="8505"/>
        </w:tabs>
        <w:rPr>
          <w:szCs w:val="22"/>
        </w:rPr>
      </w:pPr>
      <w:r w:rsidRPr="005D4480">
        <w:rPr>
          <w:szCs w:val="22"/>
        </w:rPr>
        <w:t>R</w:t>
      </w:r>
      <w:r w:rsidR="002C5370" w:rsidRPr="005D4480">
        <w:rPr>
          <w:szCs w:val="22"/>
        </w:rPr>
        <w:t>etrieve</w:t>
      </w:r>
      <w:r w:rsidR="005F61A2" w:rsidRPr="005D4480">
        <w:rPr>
          <w:szCs w:val="22"/>
        </w:rPr>
        <w:t>s</w:t>
      </w:r>
      <w:r w:rsidR="002C5370" w:rsidRPr="005D4480">
        <w:rPr>
          <w:szCs w:val="22"/>
        </w:rPr>
        <w:t xml:space="preserve"> up to four (4) years of data (including current)</w:t>
      </w:r>
    </w:p>
    <w:p w14:paraId="0B96498B" w14:textId="001CECE6" w:rsidR="002C5370" w:rsidRPr="005D4480" w:rsidRDefault="000B7970" w:rsidP="00E73ED2">
      <w:pPr>
        <w:pStyle w:val="Bullet2"/>
        <w:numPr>
          <w:ilvl w:val="0"/>
          <w:numId w:val="14"/>
        </w:numPr>
        <w:tabs>
          <w:tab w:val="left" w:pos="8505"/>
        </w:tabs>
        <w:spacing w:before="0"/>
        <w:jc w:val="both"/>
        <w:rPr>
          <w:rStyle w:val="BodyTextChar1"/>
          <w:szCs w:val="22"/>
          <w:lang w:val="en-AU" w:eastAsia="en-AU"/>
        </w:rPr>
      </w:pPr>
      <w:r w:rsidRPr="005D4480">
        <w:rPr>
          <w:rStyle w:val="BodyTextChar1"/>
          <w:szCs w:val="22"/>
        </w:rPr>
        <w:t>R</w:t>
      </w:r>
      <w:r w:rsidR="002C5370" w:rsidRPr="005D4480">
        <w:rPr>
          <w:rStyle w:val="BodyTextChar1"/>
          <w:szCs w:val="22"/>
        </w:rPr>
        <w:t>eturn</w:t>
      </w:r>
      <w:r w:rsidR="005F61A2" w:rsidRPr="005D4480">
        <w:rPr>
          <w:rStyle w:val="BodyTextChar1"/>
          <w:szCs w:val="22"/>
        </w:rPr>
        <w:t>s</w:t>
      </w:r>
      <w:r w:rsidR="002C5370" w:rsidRPr="005D4480">
        <w:rPr>
          <w:rStyle w:val="BodyTextChar1"/>
          <w:szCs w:val="22"/>
        </w:rPr>
        <w:t xml:space="preserve"> an equivalent response as per the ATO Online (ATOO) retail channels</w:t>
      </w:r>
    </w:p>
    <w:p w14:paraId="65DC43F1" w14:textId="70B8E082" w:rsidR="002C5370" w:rsidRPr="005D4480" w:rsidRDefault="000B7970" w:rsidP="004C3EB4">
      <w:pPr>
        <w:pStyle w:val="Bullet2"/>
        <w:numPr>
          <w:ilvl w:val="0"/>
          <w:numId w:val="14"/>
        </w:numPr>
        <w:tabs>
          <w:tab w:val="left" w:pos="8505"/>
        </w:tabs>
        <w:spacing w:after="0"/>
        <w:rPr>
          <w:szCs w:val="22"/>
        </w:rPr>
      </w:pPr>
      <w:r w:rsidRPr="005D4480">
        <w:rPr>
          <w:rStyle w:val="BodyTextChar1"/>
          <w:szCs w:val="22"/>
        </w:rPr>
        <w:t>E</w:t>
      </w:r>
      <w:r w:rsidR="002B7A6E" w:rsidRPr="005D4480">
        <w:rPr>
          <w:rStyle w:val="BodyTextChar1"/>
          <w:szCs w:val="22"/>
        </w:rPr>
        <w:t>xpands,</w:t>
      </w:r>
      <w:r w:rsidR="002C5370" w:rsidRPr="005D4480">
        <w:rPr>
          <w:rStyle w:val="BodyTextChar1"/>
          <w:szCs w:val="22"/>
        </w:rPr>
        <w:t xml:space="preserve"> therefore </w:t>
      </w:r>
      <w:r w:rsidR="002B7A6E" w:rsidRPr="005D4480">
        <w:rPr>
          <w:rStyle w:val="BodyTextChar1"/>
          <w:szCs w:val="22"/>
        </w:rPr>
        <w:t xml:space="preserve">a </w:t>
      </w:r>
      <w:r w:rsidR="00F82866" w:rsidRPr="005D4480">
        <w:rPr>
          <w:szCs w:val="22"/>
        </w:rPr>
        <w:t>future</w:t>
      </w:r>
      <w:r w:rsidR="002C5370" w:rsidRPr="005D4480">
        <w:rPr>
          <w:szCs w:val="22"/>
        </w:rPr>
        <w:t xml:space="preserve"> scope may add new reports to the service.</w:t>
      </w:r>
    </w:p>
    <w:p w14:paraId="26EF3473" w14:textId="1BB9405F" w:rsidR="005F3F0C" w:rsidRDefault="005F3F0C" w:rsidP="004C3EB4">
      <w:pPr>
        <w:pStyle w:val="Default"/>
        <w:rPr>
          <w:sz w:val="22"/>
          <w:szCs w:val="22"/>
        </w:rPr>
      </w:pPr>
    </w:p>
    <w:p w14:paraId="2CE74245" w14:textId="7F417901" w:rsidR="005D4480" w:rsidRPr="002C5370" w:rsidRDefault="005D4480" w:rsidP="005D4480">
      <w:pPr>
        <w:pStyle w:val="Caption"/>
      </w:pPr>
      <w:r w:rsidRPr="002C5370">
        <w:rPr>
          <w:sz w:val="22"/>
          <w:szCs w:val="22"/>
        </w:rPr>
        <w:t xml:space="preserve">Table </w:t>
      </w:r>
      <w:r w:rsidR="000B7970">
        <w:rPr>
          <w:sz w:val="22"/>
          <w:szCs w:val="22"/>
        </w:rPr>
        <w:t>1</w:t>
      </w:r>
      <w:r w:rsidRPr="002C5370">
        <w:rPr>
          <w:sz w:val="22"/>
          <w:szCs w:val="22"/>
        </w:rPr>
        <w:t>: Payment type wholesale codes in the RPTDPAIDTX service</w:t>
      </w:r>
    </w:p>
    <w:tbl>
      <w:tblPr>
        <w:tblW w:w="9354" w:type="dxa"/>
        <w:tblInd w:w="-3" w:type="dxa"/>
        <w:tblLook w:val="04A0" w:firstRow="1" w:lastRow="0" w:firstColumn="1" w:lastColumn="0" w:noHBand="0" w:noVBand="1"/>
      </w:tblPr>
      <w:tblGrid>
        <w:gridCol w:w="1841"/>
        <w:gridCol w:w="7513"/>
      </w:tblGrid>
      <w:tr w:rsidR="005F3F0C" w:rsidRPr="002C5370" w14:paraId="26C1C8A7" w14:textId="77777777" w:rsidTr="000B7970">
        <w:trPr>
          <w:trHeight w:val="300"/>
        </w:trPr>
        <w:tc>
          <w:tcPr>
            <w:tcW w:w="18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47917E" w14:textId="547AA0A7" w:rsidR="005F3F0C" w:rsidRPr="002C5370" w:rsidRDefault="00B05539">
            <w:pPr>
              <w:rPr>
                <w:rFonts w:ascii="Calibri" w:hAnsi="Calibri" w:cs="Calibri"/>
                <w:b/>
                <w:bCs/>
                <w:color w:val="000000"/>
                <w:szCs w:val="22"/>
              </w:rPr>
            </w:pPr>
            <w:r w:rsidRPr="002C5370">
              <w:rPr>
                <w:rFonts w:cs="Calibri"/>
                <w:b/>
                <w:bCs/>
                <w:color w:val="000000"/>
                <w:szCs w:val="22"/>
              </w:rPr>
              <w:t>Payment Type</w:t>
            </w:r>
          </w:p>
        </w:tc>
        <w:tc>
          <w:tcPr>
            <w:tcW w:w="751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0A5768D" w14:textId="04EF0C60" w:rsidR="005F3F0C" w:rsidRPr="002C5370" w:rsidRDefault="00B05539">
            <w:pPr>
              <w:rPr>
                <w:rFonts w:cs="Calibri"/>
                <w:b/>
                <w:bCs/>
                <w:color w:val="000000"/>
                <w:szCs w:val="22"/>
              </w:rPr>
            </w:pPr>
            <w:r w:rsidRPr="002C5370">
              <w:rPr>
                <w:rFonts w:cs="Calibri"/>
                <w:b/>
                <w:bCs/>
                <w:color w:val="000000"/>
                <w:szCs w:val="22"/>
              </w:rPr>
              <w:t>Description</w:t>
            </w:r>
          </w:p>
        </w:tc>
      </w:tr>
      <w:tr w:rsidR="005F3F0C" w:rsidRPr="002C5370" w14:paraId="5F725CA8" w14:textId="77777777" w:rsidTr="000B7970">
        <w:trPr>
          <w:trHeight w:val="255"/>
        </w:trPr>
        <w:tc>
          <w:tcPr>
            <w:tcW w:w="1841" w:type="dxa"/>
            <w:tcBorders>
              <w:top w:val="nil"/>
              <w:left w:val="single" w:sz="4" w:space="0" w:color="auto"/>
              <w:bottom w:val="single" w:sz="4" w:space="0" w:color="auto"/>
              <w:right w:val="single" w:sz="4" w:space="0" w:color="auto"/>
            </w:tcBorders>
            <w:noWrap/>
            <w:hideMark/>
          </w:tcPr>
          <w:p w14:paraId="733B88CE" w14:textId="77777777" w:rsidR="005F3F0C" w:rsidRPr="002C5370" w:rsidRDefault="005F3F0C">
            <w:pPr>
              <w:rPr>
                <w:rFonts w:cs="Arial"/>
                <w:szCs w:val="22"/>
              </w:rPr>
            </w:pPr>
            <w:r w:rsidRPr="002C5370">
              <w:rPr>
                <w:rFonts w:cs="Arial"/>
                <w:szCs w:val="22"/>
              </w:rPr>
              <w:t>BTTP</w:t>
            </w:r>
          </w:p>
        </w:tc>
        <w:tc>
          <w:tcPr>
            <w:tcW w:w="7513" w:type="dxa"/>
            <w:tcBorders>
              <w:top w:val="nil"/>
              <w:left w:val="nil"/>
              <w:bottom w:val="single" w:sz="4" w:space="0" w:color="auto"/>
              <w:right w:val="single" w:sz="4" w:space="0" w:color="auto"/>
            </w:tcBorders>
            <w:noWrap/>
            <w:hideMark/>
          </w:tcPr>
          <w:p w14:paraId="5958294A" w14:textId="77777777" w:rsidR="005F3F0C" w:rsidRPr="002C5370" w:rsidRDefault="005F3F0C">
            <w:pPr>
              <w:rPr>
                <w:rFonts w:cs="Arial"/>
                <w:szCs w:val="22"/>
              </w:rPr>
            </w:pPr>
            <w:r w:rsidRPr="002C5370">
              <w:rPr>
                <w:rFonts w:cs="Arial"/>
                <w:szCs w:val="22"/>
              </w:rPr>
              <w:t>Business transactions through payment systems</w:t>
            </w:r>
          </w:p>
          <w:p w14:paraId="4DFC3461" w14:textId="3EA4F502" w:rsidR="002C5370" w:rsidRPr="002C5370" w:rsidRDefault="002C5370">
            <w:pPr>
              <w:rPr>
                <w:rFonts w:cs="Arial"/>
                <w:szCs w:val="22"/>
              </w:rPr>
            </w:pPr>
          </w:p>
        </w:tc>
      </w:tr>
      <w:tr w:rsidR="005F3F0C" w:rsidRPr="002C5370" w14:paraId="36467963" w14:textId="77777777" w:rsidTr="000B7970">
        <w:trPr>
          <w:trHeight w:val="255"/>
        </w:trPr>
        <w:tc>
          <w:tcPr>
            <w:tcW w:w="1841" w:type="dxa"/>
            <w:tcBorders>
              <w:top w:val="nil"/>
              <w:left w:val="single" w:sz="4" w:space="0" w:color="auto"/>
              <w:bottom w:val="single" w:sz="4" w:space="0" w:color="auto"/>
              <w:right w:val="single" w:sz="4" w:space="0" w:color="auto"/>
            </w:tcBorders>
            <w:noWrap/>
            <w:hideMark/>
          </w:tcPr>
          <w:p w14:paraId="06C8DD8D" w14:textId="77777777" w:rsidR="005F3F0C" w:rsidRPr="002C5370" w:rsidRDefault="002554FC">
            <w:pPr>
              <w:rPr>
                <w:rFonts w:cs="Arial"/>
                <w:szCs w:val="22"/>
              </w:rPr>
            </w:pPr>
            <w:r w:rsidRPr="002C5370">
              <w:rPr>
                <w:rFonts w:cs="Arial"/>
                <w:szCs w:val="22"/>
              </w:rPr>
              <w:t>TGGP</w:t>
            </w:r>
          </w:p>
          <w:p w14:paraId="415976B1" w14:textId="1E8F9EB9" w:rsidR="002554FC" w:rsidRPr="002C5370" w:rsidRDefault="002554FC">
            <w:pPr>
              <w:rPr>
                <w:rFonts w:cs="Arial"/>
                <w:szCs w:val="22"/>
              </w:rPr>
            </w:pPr>
          </w:p>
        </w:tc>
        <w:tc>
          <w:tcPr>
            <w:tcW w:w="7513" w:type="dxa"/>
            <w:tcBorders>
              <w:top w:val="nil"/>
              <w:left w:val="nil"/>
              <w:bottom w:val="single" w:sz="4" w:space="0" w:color="auto"/>
              <w:right w:val="single" w:sz="4" w:space="0" w:color="auto"/>
            </w:tcBorders>
            <w:noWrap/>
            <w:hideMark/>
          </w:tcPr>
          <w:p w14:paraId="7E80256B" w14:textId="744B4C90" w:rsidR="005F3F0C" w:rsidRPr="002C5370" w:rsidRDefault="002554FC" w:rsidP="002554FC">
            <w:pPr>
              <w:pStyle w:val="CommentText"/>
              <w:spacing w:before="60" w:after="120"/>
              <w:rPr>
                <w:rFonts w:cs="Arial"/>
                <w:color w:val="000000"/>
                <w:sz w:val="22"/>
                <w:szCs w:val="22"/>
              </w:rPr>
            </w:pPr>
            <w:r w:rsidRPr="002C5370">
              <w:rPr>
                <w:rFonts w:cs="Arial"/>
                <w:color w:val="000000"/>
                <w:sz w:val="22"/>
                <w:szCs w:val="22"/>
              </w:rPr>
              <w:t xml:space="preserve">Taxable </w:t>
            </w:r>
            <w:r w:rsidR="002C5370" w:rsidRPr="002C5370">
              <w:rPr>
                <w:rFonts w:cs="Arial"/>
                <w:color w:val="000000"/>
                <w:sz w:val="22"/>
                <w:szCs w:val="22"/>
              </w:rPr>
              <w:t>G</w:t>
            </w:r>
            <w:r w:rsidRPr="002C5370">
              <w:rPr>
                <w:rFonts w:cs="Arial"/>
                <w:color w:val="000000"/>
                <w:sz w:val="22"/>
                <w:szCs w:val="22"/>
              </w:rPr>
              <w:t xml:space="preserve">overnment </w:t>
            </w:r>
            <w:r w:rsidR="002C5370" w:rsidRPr="002C5370">
              <w:rPr>
                <w:rFonts w:cs="Arial"/>
                <w:color w:val="000000"/>
                <w:sz w:val="22"/>
                <w:szCs w:val="22"/>
              </w:rPr>
              <w:t>G</w:t>
            </w:r>
            <w:r w:rsidRPr="002C5370">
              <w:rPr>
                <w:rFonts w:cs="Arial"/>
                <w:color w:val="000000"/>
                <w:sz w:val="22"/>
                <w:szCs w:val="22"/>
              </w:rPr>
              <w:t>rants and payments</w:t>
            </w:r>
          </w:p>
          <w:p w14:paraId="202B4017" w14:textId="6EA10F2B" w:rsidR="002554FC" w:rsidRPr="002C5370" w:rsidRDefault="002554FC" w:rsidP="002554FC">
            <w:pPr>
              <w:pStyle w:val="CommentText"/>
              <w:spacing w:before="60" w:after="120"/>
              <w:rPr>
                <w:rFonts w:cs="Arial"/>
                <w:color w:val="000000"/>
                <w:sz w:val="22"/>
                <w:szCs w:val="22"/>
              </w:rPr>
            </w:pPr>
            <w:r w:rsidRPr="002C5370">
              <w:rPr>
                <w:rFonts w:cs="Arial"/>
                <w:b/>
                <w:bCs/>
                <w:color w:val="404040" w:themeColor="text1" w:themeTint="BF"/>
                <w:sz w:val="22"/>
                <w:szCs w:val="22"/>
              </w:rPr>
              <w:t>Note</w:t>
            </w:r>
            <w:r w:rsidRPr="002C5370">
              <w:rPr>
                <w:rFonts w:cs="Arial"/>
                <w:color w:val="000000"/>
                <w:sz w:val="22"/>
                <w:szCs w:val="22"/>
              </w:rPr>
              <w:t>: Taxable government grants and payments may change to</w:t>
            </w:r>
            <w:r w:rsidR="002C5370" w:rsidRPr="002C5370">
              <w:rPr>
                <w:rFonts w:cs="Arial"/>
                <w:color w:val="000000"/>
                <w:sz w:val="22"/>
                <w:szCs w:val="22"/>
              </w:rPr>
              <w:t xml:space="preserve"> g</w:t>
            </w:r>
            <w:r w:rsidRPr="002C5370">
              <w:rPr>
                <w:rFonts w:cs="Arial"/>
                <w:color w:val="000000"/>
                <w:sz w:val="22"/>
                <w:szCs w:val="22"/>
              </w:rPr>
              <w:t>overnment grants in a future release</w:t>
            </w:r>
            <w:r w:rsidR="002C5370" w:rsidRPr="002C5370">
              <w:rPr>
                <w:rFonts w:cs="Arial"/>
                <w:color w:val="000000"/>
                <w:sz w:val="22"/>
                <w:szCs w:val="22"/>
              </w:rPr>
              <w:t>.</w:t>
            </w:r>
          </w:p>
        </w:tc>
      </w:tr>
      <w:tr w:rsidR="005F3F0C" w:rsidRPr="002C5370" w14:paraId="2C7865AF" w14:textId="77777777" w:rsidTr="000B7970">
        <w:trPr>
          <w:trHeight w:val="255"/>
        </w:trPr>
        <w:tc>
          <w:tcPr>
            <w:tcW w:w="1841" w:type="dxa"/>
            <w:tcBorders>
              <w:top w:val="nil"/>
              <w:left w:val="single" w:sz="4" w:space="0" w:color="auto"/>
              <w:bottom w:val="single" w:sz="4" w:space="0" w:color="auto"/>
              <w:right w:val="single" w:sz="4" w:space="0" w:color="auto"/>
            </w:tcBorders>
            <w:noWrap/>
            <w:hideMark/>
          </w:tcPr>
          <w:p w14:paraId="48ABAC4C" w14:textId="77777777" w:rsidR="005F3F0C" w:rsidRPr="002C5370" w:rsidRDefault="005F3F0C">
            <w:pPr>
              <w:rPr>
                <w:rFonts w:cs="Arial"/>
                <w:szCs w:val="22"/>
              </w:rPr>
            </w:pPr>
            <w:r w:rsidRPr="002C5370">
              <w:rPr>
                <w:rFonts w:cs="Arial"/>
                <w:szCs w:val="22"/>
              </w:rPr>
              <w:t>TP</w:t>
            </w:r>
          </w:p>
        </w:tc>
        <w:tc>
          <w:tcPr>
            <w:tcW w:w="7513" w:type="dxa"/>
            <w:tcBorders>
              <w:top w:val="nil"/>
              <w:left w:val="nil"/>
              <w:bottom w:val="single" w:sz="4" w:space="0" w:color="auto"/>
              <w:right w:val="single" w:sz="4" w:space="0" w:color="auto"/>
            </w:tcBorders>
            <w:noWrap/>
            <w:hideMark/>
          </w:tcPr>
          <w:p w14:paraId="05219032" w14:textId="77777777" w:rsidR="005F3F0C" w:rsidRPr="002C5370" w:rsidRDefault="005F3F0C">
            <w:pPr>
              <w:rPr>
                <w:rFonts w:cs="Arial"/>
                <w:szCs w:val="22"/>
              </w:rPr>
            </w:pPr>
            <w:r w:rsidRPr="002C5370">
              <w:rPr>
                <w:rFonts w:cs="Arial"/>
                <w:szCs w:val="22"/>
              </w:rPr>
              <w:t>Taxable payments</w:t>
            </w:r>
          </w:p>
          <w:p w14:paraId="7CFDB792" w14:textId="32BFDA2C" w:rsidR="002C5370" w:rsidRPr="002C5370" w:rsidRDefault="002C5370">
            <w:pPr>
              <w:rPr>
                <w:rFonts w:cs="Arial"/>
                <w:szCs w:val="22"/>
              </w:rPr>
            </w:pPr>
          </w:p>
        </w:tc>
      </w:tr>
    </w:tbl>
    <w:p w14:paraId="7171E731" w14:textId="5748D99B" w:rsidR="009C3EBE" w:rsidRDefault="009C3EBE" w:rsidP="00420052">
      <w:pPr>
        <w:pStyle w:val="Head2"/>
      </w:pPr>
      <w:bookmarkStart w:id="145" w:name="_Toc83046074"/>
      <w:bookmarkStart w:id="146" w:name="_Toc83046075"/>
      <w:bookmarkStart w:id="147" w:name="_Toc83046076"/>
      <w:bookmarkStart w:id="148" w:name="_Toc83046077"/>
      <w:bookmarkStart w:id="149" w:name="_Toc83046078"/>
      <w:bookmarkStart w:id="150" w:name="_Toc83046079"/>
      <w:bookmarkStart w:id="151" w:name="_Toc83046080"/>
      <w:bookmarkStart w:id="152" w:name="_Toc83046081"/>
      <w:bookmarkStart w:id="153" w:name="_Toc83046082"/>
      <w:bookmarkStart w:id="154" w:name="_Toc83046083"/>
      <w:bookmarkStart w:id="155" w:name="_Toc99027406"/>
      <w:bookmarkEnd w:id="145"/>
      <w:bookmarkEnd w:id="146"/>
      <w:bookmarkEnd w:id="147"/>
      <w:bookmarkEnd w:id="148"/>
      <w:bookmarkEnd w:id="149"/>
      <w:bookmarkEnd w:id="150"/>
      <w:bookmarkEnd w:id="151"/>
      <w:bookmarkEnd w:id="152"/>
      <w:bookmarkEnd w:id="153"/>
      <w:bookmarkEnd w:id="154"/>
      <w:r>
        <w:t>I</w:t>
      </w:r>
      <w:r w:rsidR="0003297C">
        <w:rPr>
          <w:caps w:val="0"/>
        </w:rPr>
        <w:t>nteractions</w:t>
      </w:r>
      <w:bookmarkEnd w:id="155"/>
    </w:p>
    <w:p w14:paraId="7171E732" w14:textId="6B2260BA" w:rsidR="009C3EBE" w:rsidRDefault="009C3EBE" w:rsidP="004C3EB4">
      <w:pPr>
        <w:pStyle w:val="Bullet2"/>
        <w:numPr>
          <w:ilvl w:val="0"/>
          <w:numId w:val="0"/>
        </w:numPr>
        <w:spacing w:before="0" w:after="0"/>
        <w:rPr>
          <w:rStyle w:val="BodyTextChar1"/>
          <w:szCs w:val="22"/>
        </w:rPr>
      </w:pPr>
      <w:r w:rsidRPr="00331369">
        <w:rPr>
          <w:rStyle w:val="BodyTextChar1"/>
          <w:szCs w:val="22"/>
        </w:rPr>
        <w:t xml:space="preserve">The </w:t>
      </w:r>
      <w:r w:rsidR="00414AFA" w:rsidRPr="00331369">
        <w:rPr>
          <w:szCs w:val="22"/>
        </w:rPr>
        <w:t>RPTDPAIDTX</w:t>
      </w:r>
      <w:r w:rsidR="00414AFA" w:rsidRPr="00331369">
        <w:rPr>
          <w:rStyle w:val="BodyTextChar1"/>
          <w:szCs w:val="22"/>
        </w:rPr>
        <w:t xml:space="preserve"> </w:t>
      </w:r>
      <w:r w:rsidRPr="00331369">
        <w:rPr>
          <w:rStyle w:val="BodyTextChar1"/>
          <w:szCs w:val="22"/>
        </w:rPr>
        <w:t>process consist</w:t>
      </w:r>
      <w:r w:rsidR="001C210C" w:rsidRPr="00331369">
        <w:rPr>
          <w:rStyle w:val="BodyTextChar1"/>
          <w:szCs w:val="22"/>
        </w:rPr>
        <w:t>s</w:t>
      </w:r>
      <w:r w:rsidRPr="00331369">
        <w:rPr>
          <w:rStyle w:val="BodyTextChar1"/>
          <w:szCs w:val="22"/>
        </w:rPr>
        <w:t xml:space="preserve"> of the following interactions:</w:t>
      </w:r>
    </w:p>
    <w:p w14:paraId="20E5A8C6" w14:textId="08E1E28C" w:rsidR="000B7970" w:rsidRDefault="000B7970" w:rsidP="000B7970">
      <w:pPr>
        <w:pStyle w:val="Bullet2"/>
        <w:numPr>
          <w:ilvl w:val="0"/>
          <w:numId w:val="0"/>
        </w:numPr>
        <w:spacing w:before="0" w:after="0"/>
        <w:rPr>
          <w:rStyle w:val="BodyTextChar1"/>
          <w:szCs w:val="22"/>
        </w:rPr>
      </w:pPr>
    </w:p>
    <w:p w14:paraId="7171E733" w14:textId="58F16517" w:rsidR="009C3EBE" w:rsidRPr="00AE55DA" w:rsidRDefault="000B7970" w:rsidP="000B7970">
      <w:pPr>
        <w:pStyle w:val="Caption"/>
        <w:rPr>
          <w:rStyle w:val="BodyTextChar1"/>
          <w:sz w:val="16"/>
          <w:szCs w:val="16"/>
        </w:rPr>
      </w:pPr>
      <w:r w:rsidRPr="002B7A6E">
        <w:rPr>
          <w:sz w:val="22"/>
          <w:szCs w:val="22"/>
        </w:rPr>
        <w:t xml:space="preserve">Table </w:t>
      </w:r>
      <w:r>
        <w:rPr>
          <w:sz w:val="22"/>
          <w:szCs w:val="22"/>
        </w:rPr>
        <w:t>2</w:t>
      </w:r>
      <w:r w:rsidRPr="002B7A6E">
        <w:rPr>
          <w:sz w:val="22"/>
          <w:szCs w:val="22"/>
        </w:rPr>
        <w:t>: Interactions available in RPTDPAIDTX process</w:t>
      </w:r>
    </w:p>
    <w:tbl>
      <w:tblPr>
        <w:tblStyle w:val="ATOTable"/>
        <w:tblW w:w="9351" w:type="dxa"/>
        <w:tblLayout w:type="fixed"/>
        <w:tblLook w:val="04A0" w:firstRow="1" w:lastRow="0" w:firstColumn="1" w:lastColumn="0" w:noHBand="0" w:noVBand="1"/>
      </w:tblPr>
      <w:tblGrid>
        <w:gridCol w:w="1413"/>
        <w:gridCol w:w="1843"/>
        <w:gridCol w:w="2835"/>
        <w:gridCol w:w="992"/>
        <w:gridCol w:w="992"/>
        <w:gridCol w:w="1276"/>
      </w:tblGrid>
      <w:tr w:rsidR="009C3EBE" w14:paraId="7171E73A" w14:textId="77777777" w:rsidTr="000B7970">
        <w:tc>
          <w:tcPr>
            <w:tcW w:w="1413" w:type="dxa"/>
            <w:shd w:val="clear" w:color="auto" w:fill="DBE5F1" w:themeFill="accent1" w:themeFillTint="33"/>
          </w:tcPr>
          <w:p w14:paraId="7171E734" w14:textId="77777777" w:rsidR="009C3EBE" w:rsidRPr="00DF73F5" w:rsidRDefault="009C3EBE" w:rsidP="00A56032">
            <w:pPr>
              <w:pStyle w:val="Bullet2"/>
              <w:numPr>
                <w:ilvl w:val="0"/>
                <w:numId w:val="0"/>
              </w:numPr>
              <w:jc w:val="both"/>
              <w:rPr>
                <w:b/>
                <w:sz w:val="20"/>
                <w:szCs w:val="20"/>
              </w:rPr>
            </w:pPr>
            <w:r w:rsidRPr="00DF73F5">
              <w:rPr>
                <w:b/>
                <w:sz w:val="20"/>
                <w:szCs w:val="20"/>
              </w:rPr>
              <w:t>Service</w:t>
            </w:r>
          </w:p>
        </w:tc>
        <w:tc>
          <w:tcPr>
            <w:tcW w:w="1843" w:type="dxa"/>
            <w:shd w:val="clear" w:color="auto" w:fill="DBE5F1" w:themeFill="accent1" w:themeFillTint="33"/>
          </w:tcPr>
          <w:p w14:paraId="7171E735" w14:textId="77777777" w:rsidR="009C3EBE" w:rsidRPr="00DF73F5" w:rsidRDefault="009C3EBE" w:rsidP="00A56032">
            <w:pPr>
              <w:pStyle w:val="Bullet2"/>
              <w:numPr>
                <w:ilvl w:val="0"/>
                <w:numId w:val="0"/>
              </w:numPr>
              <w:jc w:val="both"/>
              <w:rPr>
                <w:rStyle w:val="BodyTextChar1"/>
                <w:b/>
                <w:sz w:val="20"/>
                <w:szCs w:val="20"/>
              </w:rPr>
            </w:pPr>
            <w:r w:rsidRPr="00DF73F5">
              <w:rPr>
                <w:rStyle w:val="BodyTextChar1"/>
                <w:b/>
                <w:sz w:val="20"/>
                <w:szCs w:val="20"/>
              </w:rPr>
              <w:t>Interaction</w:t>
            </w:r>
          </w:p>
        </w:tc>
        <w:tc>
          <w:tcPr>
            <w:tcW w:w="2835" w:type="dxa"/>
            <w:shd w:val="clear" w:color="auto" w:fill="DBE5F1" w:themeFill="accent1" w:themeFillTint="33"/>
          </w:tcPr>
          <w:p w14:paraId="7171E736" w14:textId="77777777" w:rsidR="009C3EBE" w:rsidRPr="00DF73F5" w:rsidRDefault="009C3EBE" w:rsidP="00A56032">
            <w:pPr>
              <w:pStyle w:val="Bullet2"/>
              <w:numPr>
                <w:ilvl w:val="0"/>
                <w:numId w:val="0"/>
              </w:numPr>
              <w:jc w:val="both"/>
              <w:rPr>
                <w:rStyle w:val="BodyTextChar1"/>
                <w:b/>
                <w:sz w:val="20"/>
                <w:szCs w:val="20"/>
              </w:rPr>
            </w:pPr>
            <w:r>
              <w:rPr>
                <w:rStyle w:val="BodyTextChar1"/>
                <w:b/>
                <w:sz w:val="20"/>
                <w:szCs w:val="20"/>
              </w:rPr>
              <w:t>Detail</w:t>
            </w:r>
          </w:p>
        </w:tc>
        <w:tc>
          <w:tcPr>
            <w:tcW w:w="992" w:type="dxa"/>
            <w:shd w:val="clear" w:color="auto" w:fill="DBE5F1" w:themeFill="accent1" w:themeFillTint="33"/>
          </w:tcPr>
          <w:p w14:paraId="7171E737" w14:textId="77777777" w:rsidR="009C3EBE" w:rsidRPr="00DF73F5" w:rsidRDefault="009C3EBE" w:rsidP="00A56032">
            <w:pPr>
              <w:pStyle w:val="Bullet2"/>
              <w:numPr>
                <w:ilvl w:val="0"/>
                <w:numId w:val="0"/>
              </w:numPr>
              <w:jc w:val="both"/>
              <w:rPr>
                <w:rStyle w:val="BodyTextChar1"/>
                <w:b/>
                <w:sz w:val="20"/>
                <w:szCs w:val="20"/>
              </w:rPr>
            </w:pPr>
            <w:r w:rsidRPr="00DF73F5">
              <w:rPr>
                <w:rStyle w:val="BodyTextChar1"/>
                <w:b/>
                <w:sz w:val="20"/>
                <w:szCs w:val="20"/>
              </w:rPr>
              <w:t>Single</w:t>
            </w:r>
          </w:p>
        </w:tc>
        <w:tc>
          <w:tcPr>
            <w:tcW w:w="992" w:type="dxa"/>
            <w:shd w:val="clear" w:color="auto" w:fill="DBE5F1" w:themeFill="accent1" w:themeFillTint="33"/>
          </w:tcPr>
          <w:p w14:paraId="7171E738" w14:textId="77777777" w:rsidR="009C3EBE" w:rsidRPr="00DF73F5" w:rsidRDefault="009C3EBE" w:rsidP="00A56032">
            <w:pPr>
              <w:pStyle w:val="Bullet2"/>
              <w:numPr>
                <w:ilvl w:val="0"/>
                <w:numId w:val="0"/>
              </w:numPr>
              <w:jc w:val="both"/>
              <w:rPr>
                <w:rStyle w:val="BodyTextChar1"/>
                <w:b/>
                <w:sz w:val="20"/>
                <w:szCs w:val="20"/>
              </w:rPr>
            </w:pPr>
            <w:r w:rsidRPr="00DF73F5">
              <w:rPr>
                <w:rStyle w:val="BodyTextChar1"/>
                <w:b/>
                <w:sz w:val="20"/>
                <w:szCs w:val="20"/>
              </w:rPr>
              <w:t>Batch</w:t>
            </w:r>
          </w:p>
        </w:tc>
        <w:tc>
          <w:tcPr>
            <w:tcW w:w="1276" w:type="dxa"/>
            <w:shd w:val="clear" w:color="auto" w:fill="DBE5F1" w:themeFill="accent1" w:themeFillTint="33"/>
          </w:tcPr>
          <w:p w14:paraId="7171E739" w14:textId="77777777" w:rsidR="009C3EBE" w:rsidRPr="00DF73F5" w:rsidRDefault="009C3EBE" w:rsidP="00A56032">
            <w:pPr>
              <w:pStyle w:val="Bullet2"/>
              <w:numPr>
                <w:ilvl w:val="0"/>
                <w:numId w:val="0"/>
              </w:numPr>
              <w:jc w:val="both"/>
              <w:rPr>
                <w:rStyle w:val="BodyTextChar1"/>
                <w:b/>
                <w:sz w:val="20"/>
                <w:szCs w:val="20"/>
              </w:rPr>
            </w:pPr>
            <w:r>
              <w:rPr>
                <w:rStyle w:val="BodyTextChar1"/>
                <w:b/>
                <w:sz w:val="20"/>
                <w:szCs w:val="20"/>
              </w:rPr>
              <w:t>Optional</w:t>
            </w:r>
          </w:p>
        </w:tc>
      </w:tr>
      <w:tr w:rsidR="0022075B" w14:paraId="7171E749" w14:textId="77777777" w:rsidTr="000B7970">
        <w:tc>
          <w:tcPr>
            <w:tcW w:w="1413" w:type="dxa"/>
          </w:tcPr>
          <w:p w14:paraId="7171E743" w14:textId="1B76FAE6" w:rsidR="0022075B" w:rsidRPr="002B7A6E" w:rsidRDefault="002B7A6E" w:rsidP="00A56032">
            <w:pPr>
              <w:pStyle w:val="Bullet2"/>
              <w:numPr>
                <w:ilvl w:val="0"/>
                <w:numId w:val="0"/>
              </w:numPr>
              <w:rPr>
                <w:szCs w:val="22"/>
              </w:rPr>
            </w:pPr>
            <w:r w:rsidRPr="002B7A6E">
              <w:rPr>
                <w:szCs w:val="22"/>
              </w:rPr>
              <w:t>Request</w:t>
            </w:r>
          </w:p>
        </w:tc>
        <w:tc>
          <w:tcPr>
            <w:tcW w:w="1843" w:type="dxa"/>
          </w:tcPr>
          <w:p w14:paraId="7171E744" w14:textId="1C789694" w:rsidR="0022075B" w:rsidRPr="002B7A6E" w:rsidRDefault="00325C27" w:rsidP="00354211">
            <w:pPr>
              <w:pStyle w:val="Bullet2"/>
              <w:numPr>
                <w:ilvl w:val="0"/>
                <w:numId w:val="0"/>
              </w:numPr>
              <w:rPr>
                <w:rStyle w:val="BodyTextChar1"/>
                <w:iCs/>
                <w:szCs w:val="22"/>
              </w:rPr>
            </w:pPr>
            <w:r w:rsidRPr="002B7A6E">
              <w:rPr>
                <w:rFonts w:cs="Arial"/>
                <w:iCs/>
                <w:color w:val="000000"/>
                <w:szCs w:val="22"/>
              </w:rPr>
              <w:t>RPTDPAIDTX .</w:t>
            </w:r>
            <w:r w:rsidR="00C7253B" w:rsidRPr="002B7A6E">
              <w:rPr>
                <w:rFonts w:cs="Arial"/>
                <w:iCs/>
                <w:color w:val="000000"/>
                <w:szCs w:val="22"/>
              </w:rPr>
              <w:t>list</w:t>
            </w:r>
          </w:p>
        </w:tc>
        <w:tc>
          <w:tcPr>
            <w:tcW w:w="2835" w:type="dxa"/>
          </w:tcPr>
          <w:p w14:paraId="0BAA611C" w14:textId="4A190A09" w:rsidR="00C7253B" w:rsidRPr="002B7A6E" w:rsidRDefault="001574AC" w:rsidP="00C7253B">
            <w:pPr>
              <w:pStyle w:val="Bullet2"/>
              <w:numPr>
                <w:ilvl w:val="0"/>
                <w:numId w:val="0"/>
              </w:numPr>
              <w:rPr>
                <w:szCs w:val="22"/>
              </w:rPr>
            </w:pPr>
            <w:r>
              <w:rPr>
                <w:szCs w:val="22"/>
              </w:rPr>
              <w:t>A</w:t>
            </w:r>
            <w:r w:rsidR="00C7253B" w:rsidRPr="002B7A6E">
              <w:rPr>
                <w:szCs w:val="22"/>
              </w:rPr>
              <w:t>llows</w:t>
            </w:r>
            <w:r w:rsidR="00331369" w:rsidRPr="002B7A6E">
              <w:rPr>
                <w:szCs w:val="22"/>
              </w:rPr>
              <w:t xml:space="preserve"> the</w:t>
            </w:r>
            <w:r w:rsidR="00C7253B" w:rsidRPr="002B7A6E">
              <w:rPr>
                <w:szCs w:val="22"/>
              </w:rPr>
              <w:t xml:space="preserve"> initiating party to </w:t>
            </w:r>
            <w:r w:rsidR="00445565">
              <w:rPr>
                <w:szCs w:val="22"/>
              </w:rPr>
              <w:t xml:space="preserve">request </w:t>
            </w:r>
            <w:r w:rsidR="00C7253B" w:rsidRPr="002B7A6E">
              <w:rPr>
                <w:szCs w:val="22"/>
              </w:rPr>
              <w:t>a report of one of</w:t>
            </w:r>
            <w:r w:rsidR="00E35084">
              <w:rPr>
                <w:szCs w:val="22"/>
              </w:rPr>
              <w:t xml:space="preserve"> the following payment types</w:t>
            </w:r>
            <w:r w:rsidR="00C7253B" w:rsidRPr="002B7A6E">
              <w:rPr>
                <w:szCs w:val="22"/>
              </w:rPr>
              <w:t>:</w:t>
            </w:r>
          </w:p>
          <w:p w14:paraId="225C32AF" w14:textId="36160688" w:rsidR="00C7253B" w:rsidRPr="002B7A6E" w:rsidRDefault="00C7253B" w:rsidP="00E73ED2">
            <w:pPr>
              <w:pStyle w:val="Bullet2"/>
              <w:numPr>
                <w:ilvl w:val="0"/>
                <w:numId w:val="15"/>
              </w:numPr>
              <w:rPr>
                <w:szCs w:val="22"/>
              </w:rPr>
            </w:pPr>
            <w:r w:rsidRPr="002B7A6E">
              <w:rPr>
                <w:szCs w:val="22"/>
              </w:rPr>
              <w:t xml:space="preserve">BTTP </w:t>
            </w:r>
          </w:p>
          <w:p w14:paraId="5F51A87C" w14:textId="5BB791D7" w:rsidR="00C7253B" w:rsidRDefault="002554FC" w:rsidP="00E73ED2">
            <w:pPr>
              <w:pStyle w:val="Bullet2"/>
              <w:numPr>
                <w:ilvl w:val="0"/>
                <w:numId w:val="15"/>
              </w:numPr>
              <w:rPr>
                <w:szCs w:val="22"/>
              </w:rPr>
            </w:pPr>
            <w:r w:rsidRPr="002B7A6E">
              <w:rPr>
                <w:szCs w:val="22"/>
              </w:rPr>
              <w:t>T</w:t>
            </w:r>
            <w:r w:rsidR="00C7253B" w:rsidRPr="002B7A6E">
              <w:rPr>
                <w:szCs w:val="22"/>
              </w:rPr>
              <w:t>GG</w:t>
            </w:r>
            <w:r w:rsidRPr="002B7A6E">
              <w:rPr>
                <w:szCs w:val="22"/>
              </w:rPr>
              <w:t>P</w:t>
            </w:r>
          </w:p>
          <w:p w14:paraId="7171E745" w14:textId="0163D5BA" w:rsidR="00104AA2" w:rsidRPr="002B7A6E" w:rsidRDefault="000B7970" w:rsidP="000B7970">
            <w:pPr>
              <w:pStyle w:val="Bullet2"/>
              <w:numPr>
                <w:ilvl w:val="0"/>
                <w:numId w:val="15"/>
              </w:numPr>
              <w:rPr>
                <w:rStyle w:val="BodyTextChar1"/>
                <w:szCs w:val="22"/>
              </w:rPr>
            </w:pPr>
            <w:r>
              <w:rPr>
                <w:szCs w:val="22"/>
              </w:rPr>
              <w:t>TP</w:t>
            </w:r>
            <w:r w:rsidR="001B179A">
              <w:rPr>
                <w:szCs w:val="22"/>
              </w:rPr>
              <w:t>.</w:t>
            </w:r>
          </w:p>
        </w:tc>
        <w:tc>
          <w:tcPr>
            <w:tcW w:w="992" w:type="dxa"/>
          </w:tcPr>
          <w:p w14:paraId="7171E746" w14:textId="5A770537" w:rsidR="0022075B" w:rsidRPr="002B7A6E" w:rsidRDefault="00104AA2" w:rsidP="00A56032">
            <w:pPr>
              <w:pStyle w:val="Bullet2"/>
              <w:numPr>
                <w:ilvl w:val="0"/>
                <w:numId w:val="0"/>
              </w:numPr>
              <w:rPr>
                <w:rStyle w:val="BodyTextChar1"/>
                <w:szCs w:val="22"/>
              </w:rPr>
            </w:pPr>
            <w:r w:rsidRPr="002B7A6E">
              <w:rPr>
                <w:rStyle w:val="BodyTextChar1"/>
                <w:szCs w:val="22"/>
              </w:rPr>
              <w:t>N</w:t>
            </w:r>
          </w:p>
        </w:tc>
        <w:tc>
          <w:tcPr>
            <w:tcW w:w="992" w:type="dxa"/>
          </w:tcPr>
          <w:p w14:paraId="7171E747" w14:textId="231002BF" w:rsidR="0022075B" w:rsidRPr="002B7A6E" w:rsidRDefault="00104AA2" w:rsidP="00A56032">
            <w:pPr>
              <w:pStyle w:val="Bullet2"/>
              <w:numPr>
                <w:ilvl w:val="0"/>
                <w:numId w:val="0"/>
              </w:numPr>
              <w:rPr>
                <w:rStyle w:val="BodyTextChar1"/>
                <w:szCs w:val="22"/>
              </w:rPr>
            </w:pPr>
            <w:r w:rsidRPr="002B7A6E">
              <w:rPr>
                <w:rStyle w:val="BodyTextChar1"/>
                <w:szCs w:val="22"/>
              </w:rPr>
              <w:t>Y</w:t>
            </w:r>
          </w:p>
        </w:tc>
        <w:tc>
          <w:tcPr>
            <w:tcW w:w="1276" w:type="dxa"/>
          </w:tcPr>
          <w:p w14:paraId="7171E748" w14:textId="5D446BF4" w:rsidR="0022075B" w:rsidRPr="002B7A6E" w:rsidRDefault="009D11B8" w:rsidP="00A56032">
            <w:pPr>
              <w:pStyle w:val="Bullet2"/>
              <w:numPr>
                <w:ilvl w:val="0"/>
                <w:numId w:val="0"/>
              </w:numPr>
              <w:rPr>
                <w:rStyle w:val="BodyTextChar1"/>
                <w:szCs w:val="22"/>
              </w:rPr>
            </w:pPr>
            <w:r w:rsidRPr="002B7A6E">
              <w:rPr>
                <w:rStyle w:val="BodyTextChar1"/>
                <w:szCs w:val="22"/>
              </w:rPr>
              <w:t>Y</w:t>
            </w:r>
          </w:p>
        </w:tc>
      </w:tr>
      <w:tr w:rsidR="00CA1C30" w14:paraId="7171E761" w14:textId="77777777" w:rsidTr="000B7970">
        <w:tc>
          <w:tcPr>
            <w:tcW w:w="1413" w:type="dxa"/>
          </w:tcPr>
          <w:p w14:paraId="7171E75A" w14:textId="3E5D2769" w:rsidR="00CA1C30" w:rsidRPr="002B7A6E" w:rsidRDefault="00325C27" w:rsidP="00A56032">
            <w:pPr>
              <w:pStyle w:val="Bullet2"/>
              <w:numPr>
                <w:ilvl w:val="0"/>
                <w:numId w:val="0"/>
              </w:numPr>
              <w:rPr>
                <w:rFonts w:cs="Arial"/>
                <w:b/>
                <w:bCs/>
                <w:color w:val="000000"/>
                <w:szCs w:val="22"/>
              </w:rPr>
            </w:pPr>
            <w:r w:rsidRPr="002B7A6E">
              <w:rPr>
                <w:rFonts w:cs="Arial"/>
                <w:color w:val="000000"/>
                <w:szCs w:val="22"/>
              </w:rPr>
              <w:t>R</w:t>
            </w:r>
            <w:r w:rsidR="002B7A6E" w:rsidRPr="002B7A6E">
              <w:rPr>
                <w:rFonts w:cs="Arial"/>
                <w:color w:val="000000"/>
                <w:szCs w:val="22"/>
              </w:rPr>
              <w:t>esponse</w:t>
            </w:r>
          </w:p>
        </w:tc>
        <w:tc>
          <w:tcPr>
            <w:tcW w:w="1843" w:type="dxa"/>
          </w:tcPr>
          <w:p w14:paraId="7171E75C" w14:textId="008A9281" w:rsidR="00CA1C30" w:rsidRPr="002B7A6E" w:rsidRDefault="00104AA2" w:rsidP="00A56032">
            <w:pPr>
              <w:pStyle w:val="Bullet2"/>
              <w:numPr>
                <w:ilvl w:val="0"/>
                <w:numId w:val="0"/>
              </w:numPr>
              <w:rPr>
                <w:rStyle w:val="BodyTextChar1"/>
                <w:iCs/>
                <w:szCs w:val="22"/>
              </w:rPr>
            </w:pPr>
            <w:r w:rsidRPr="002B7A6E">
              <w:rPr>
                <w:rFonts w:cs="Arial"/>
                <w:iCs/>
                <w:color w:val="000000"/>
                <w:szCs w:val="22"/>
              </w:rPr>
              <w:t>RPTDPAIDTX .</w:t>
            </w:r>
            <w:r w:rsidR="00B05539" w:rsidRPr="002B7A6E">
              <w:rPr>
                <w:rFonts w:cs="Arial"/>
                <w:iCs/>
                <w:color w:val="000000"/>
                <w:szCs w:val="22"/>
              </w:rPr>
              <w:t>lis</w:t>
            </w:r>
            <w:r w:rsidRPr="002B7A6E">
              <w:rPr>
                <w:rFonts w:cs="Arial"/>
                <w:iCs/>
                <w:color w:val="000000"/>
                <w:szCs w:val="22"/>
              </w:rPr>
              <w:t>t.response</w:t>
            </w:r>
          </w:p>
        </w:tc>
        <w:tc>
          <w:tcPr>
            <w:tcW w:w="2835" w:type="dxa"/>
          </w:tcPr>
          <w:p w14:paraId="7D90815F" w14:textId="3352D847" w:rsidR="00445565" w:rsidRPr="002B7A6E" w:rsidRDefault="001574AC" w:rsidP="00445565">
            <w:pPr>
              <w:pStyle w:val="Bullet2"/>
              <w:numPr>
                <w:ilvl w:val="0"/>
                <w:numId w:val="0"/>
              </w:numPr>
              <w:rPr>
                <w:szCs w:val="22"/>
              </w:rPr>
            </w:pPr>
            <w:r>
              <w:rPr>
                <w:szCs w:val="22"/>
              </w:rPr>
              <w:t>A</w:t>
            </w:r>
            <w:r w:rsidR="00445565" w:rsidRPr="002B7A6E">
              <w:rPr>
                <w:szCs w:val="22"/>
              </w:rPr>
              <w:t>llows the initiating party to retrieve a report of one of</w:t>
            </w:r>
            <w:r w:rsidR="00445565">
              <w:rPr>
                <w:szCs w:val="22"/>
              </w:rPr>
              <w:t xml:space="preserve"> the following payment types</w:t>
            </w:r>
            <w:r w:rsidR="00445565" w:rsidRPr="002B7A6E">
              <w:rPr>
                <w:szCs w:val="22"/>
              </w:rPr>
              <w:t>:</w:t>
            </w:r>
          </w:p>
          <w:p w14:paraId="2BC0099B" w14:textId="77777777" w:rsidR="00445565" w:rsidRPr="002B7A6E" w:rsidRDefault="00445565" w:rsidP="00445565">
            <w:pPr>
              <w:pStyle w:val="Bullet2"/>
              <w:numPr>
                <w:ilvl w:val="0"/>
                <w:numId w:val="15"/>
              </w:numPr>
              <w:rPr>
                <w:szCs w:val="22"/>
              </w:rPr>
            </w:pPr>
            <w:r w:rsidRPr="002B7A6E">
              <w:rPr>
                <w:szCs w:val="22"/>
              </w:rPr>
              <w:t xml:space="preserve">BTTP </w:t>
            </w:r>
          </w:p>
          <w:p w14:paraId="013D4EF6" w14:textId="0BEDCD32" w:rsidR="00445565" w:rsidRDefault="00445565" w:rsidP="00445565">
            <w:pPr>
              <w:pStyle w:val="Bullet2"/>
              <w:numPr>
                <w:ilvl w:val="0"/>
                <w:numId w:val="15"/>
              </w:numPr>
              <w:rPr>
                <w:szCs w:val="22"/>
              </w:rPr>
            </w:pPr>
            <w:r w:rsidRPr="002B7A6E">
              <w:rPr>
                <w:szCs w:val="22"/>
              </w:rPr>
              <w:t>TGGP</w:t>
            </w:r>
          </w:p>
          <w:p w14:paraId="7171E75D" w14:textId="69416030" w:rsidR="00CA1C30" w:rsidRPr="000B7970" w:rsidRDefault="00445565" w:rsidP="000B7970">
            <w:pPr>
              <w:pStyle w:val="Bullet2"/>
              <w:numPr>
                <w:ilvl w:val="0"/>
                <w:numId w:val="15"/>
              </w:numPr>
              <w:rPr>
                <w:rStyle w:val="BodyTextChar1"/>
                <w:szCs w:val="22"/>
              </w:rPr>
            </w:pPr>
            <w:r>
              <w:rPr>
                <w:szCs w:val="22"/>
              </w:rPr>
              <w:t>TP.</w:t>
            </w:r>
          </w:p>
        </w:tc>
        <w:tc>
          <w:tcPr>
            <w:tcW w:w="992" w:type="dxa"/>
          </w:tcPr>
          <w:p w14:paraId="7171E75E" w14:textId="4FA0F5F7" w:rsidR="00CA1C30" w:rsidRPr="002B7A6E" w:rsidRDefault="00104AA2" w:rsidP="00A56032">
            <w:pPr>
              <w:pStyle w:val="Bullet2"/>
              <w:numPr>
                <w:ilvl w:val="0"/>
                <w:numId w:val="0"/>
              </w:numPr>
              <w:rPr>
                <w:rStyle w:val="BodyTextChar1"/>
                <w:szCs w:val="22"/>
              </w:rPr>
            </w:pPr>
            <w:r w:rsidRPr="002B7A6E">
              <w:rPr>
                <w:rStyle w:val="BodyTextChar1"/>
                <w:szCs w:val="22"/>
              </w:rPr>
              <w:t>N</w:t>
            </w:r>
          </w:p>
        </w:tc>
        <w:tc>
          <w:tcPr>
            <w:tcW w:w="992" w:type="dxa"/>
          </w:tcPr>
          <w:p w14:paraId="7171E75F" w14:textId="259B3DDC" w:rsidR="00CA1C30" w:rsidRPr="002B7A6E" w:rsidRDefault="00104AA2" w:rsidP="00A56032">
            <w:pPr>
              <w:pStyle w:val="Bullet2"/>
              <w:numPr>
                <w:ilvl w:val="0"/>
                <w:numId w:val="0"/>
              </w:numPr>
              <w:rPr>
                <w:rStyle w:val="BodyTextChar1"/>
                <w:szCs w:val="22"/>
              </w:rPr>
            </w:pPr>
            <w:r w:rsidRPr="002B7A6E">
              <w:rPr>
                <w:rStyle w:val="BodyTextChar1"/>
                <w:szCs w:val="22"/>
              </w:rPr>
              <w:t>Y</w:t>
            </w:r>
          </w:p>
        </w:tc>
        <w:tc>
          <w:tcPr>
            <w:tcW w:w="1276" w:type="dxa"/>
          </w:tcPr>
          <w:p w14:paraId="7171E760" w14:textId="6C09E176" w:rsidR="00CA1C30" w:rsidRPr="002B7A6E" w:rsidRDefault="009D11B8" w:rsidP="00A56032">
            <w:pPr>
              <w:pStyle w:val="Bullet2"/>
              <w:numPr>
                <w:ilvl w:val="0"/>
                <w:numId w:val="0"/>
              </w:numPr>
              <w:rPr>
                <w:rStyle w:val="BodyTextChar1"/>
                <w:szCs w:val="22"/>
              </w:rPr>
            </w:pPr>
            <w:r w:rsidRPr="002B7A6E">
              <w:rPr>
                <w:rStyle w:val="BodyTextChar1"/>
                <w:szCs w:val="22"/>
              </w:rPr>
              <w:t>Y</w:t>
            </w:r>
          </w:p>
        </w:tc>
      </w:tr>
    </w:tbl>
    <w:p w14:paraId="7171E768" w14:textId="0E005B5C" w:rsidR="00425A49" w:rsidRDefault="00414AFA" w:rsidP="00420052">
      <w:pPr>
        <w:pStyle w:val="Head2"/>
      </w:pPr>
      <w:bookmarkStart w:id="156" w:name="_Toc99027407"/>
      <w:bookmarkStart w:id="157" w:name="_Toc409794819"/>
      <w:bookmarkStart w:id="158" w:name="_Toc525740992"/>
      <w:r w:rsidRPr="00414AFA">
        <w:t>RPTDPAIDTX</w:t>
      </w:r>
      <w:r w:rsidRPr="00414AFA">
        <w:rPr>
          <w:sz w:val="32"/>
          <w:szCs w:val="32"/>
        </w:rPr>
        <w:t xml:space="preserve"> </w:t>
      </w:r>
      <w:r w:rsidR="000B7970" w:rsidRPr="006972FF">
        <w:rPr>
          <w:caps w:val="0"/>
        </w:rPr>
        <w:t>l</w:t>
      </w:r>
      <w:r w:rsidR="0003297C" w:rsidRPr="006972FF">
        <w:rPr>
          <w:caps w:val="0"/>
        </w:rPr>
        <w:t>ist request</w:t>
      </w:r>
      <w:bookmarkEnd w:id="156"/>
      <w:r w:rsidR="0003297C">
        <w:rPr>
          <w:caps w:val="0"/>
        </w:rPr>
        <w:t xml:space="preserve"> </w:t>
      </w:r>
      <w:bookmarkEnd w:id="157"/>
      <w:bookmarkEnd w:id="158"/>
    </w:p>
    <w:p w14:paraId="266D9012" w14:textId="47805E10" w:rsidR="00420052" w:rsidRDefault="00445565" w:rsidP="00420052">
      <w:pPr>
        <w:pStyle w:val="CommentText"/>
        <w:spacing w:before="60" w:after="120"/>
        <w:rPr>
          <w:rFonts w:cs="Arial"/>
          <w:color w:val="000000"/>
          <w:sz w:val="22"/>
          <w:szCs w:val="22"/>
        </w:rPr>
      </w:pPr>
      <w:r w:rsidRPr="00445565">
        <w:rPr>
          <w:sz w:val="22"/>
          <w:szCs w:val="22"/>
        </w:rPr>
        <w:t xml:space="preserve">The RPTDPAIDTX service is a standard </w:t>
      </w:r>
      <w:r w:rsidR="001E6ADA" w:rsidRPr="00445565">
        <w:rPr>
          <w:sz w:val="22"/>
          <w:szCs w:val="22"/>
        </w:rPr>
        <w:t>b</w:t>
      </w:r>
      <w:r w:rsidRPr="00445565">
        <w:rPr>
          <w:sz w:val="22"/>
          <w:szCs w:val="22"/>
        </w:rPr>
        <w:t>atch request and response.</w:t>
      </w:r>
      <w:r w:rsidRPr="00445565" w:rsidDel="00445565">
        <w:rPr>
          <w:sz w:val="22"/>
          <w:szCs w:val="22"/>
        </w:rPr>
        <w:t xml:space="preserve"> </w:t>
      </w:r>
      <w:r>
        <w:rPr>
          <w:sz w:val="22"/>
          <w:szCs w:val="22"/>
        </w:rPr>
        <w:t xml:space="preserve">The </w:t>
      </w:r>
      <w:r w:rsidR="002B7A6E" w:rsidRPr="00414AFA">
        <w:t>RPTDPAIDTX</w:t>
      </w:r>
      <w:r w:rsidR="002B7A6E" w:rsidRPr="00EC1840">
        <w:t>.</w:t>
      </w:r>
      <w:r w:rsidR="002B7A6E">
        <w:t xml:space="preserve">LIST </w:t>
      </w:r>
      <w:r w:rsidR="00420052" w:rsidRPr="00C620EC">
        <w:rPr>
          <w:rFonts w:cs="Arial"/>
          <w:color w:val="000000"/>
          <w:sz w:val="22"/>
          <w:szCs w:val="22"/>
        </w:rPr>
        <w:t>inputs are specified in the</w:t>
      </w:r>
      <w:r w:rsidR="00420052">
        <w:rPr>
          <w:rFonts w:cs="Arial"/>
          <w:color w:val="000000"/>
          <w:sz w:val="22"/>
          <w:szCs w:val="22"/>
        </w:rPr>
        <w:t>:</w:t>
      </w:r>
    </w:p>
    <w:p w14:paraId="2417E28F" w14:textId="762AEC7A" w:rsidR="00420052" w:rsidRDefault="001E6ADA" w:rsidP="00E73ED2">
      <w:pPr>
        <w:pStyle w:val="CommentText"/>
        <w:numPr>
          <w:ilvl w:val="0"/>
          <w:numId w:val="26"/>
        </w:numPr>
        <w:spacing w:before="60" w:after="120"/>
        <w:rPr>
          <w:rFonts w:cs="Arial"/>
          <w:color w:val="000000"/>
          <w:sz w:val="22"/>
          <w:szCs w:val="22"/>
        </w:rPr>
      </w:pPr>
      <w:r w:rsidRPr="00C620EC">
        <w:rPr>
          <w:rFonts w:cs="Arial"/>
          <w:color w:val="000000"/>
          <w:sz w:val="22"/>
          <w:szCs w:val="22"/>
        </w:rPr>
        <w:t>r</w:t>
      </w:r>
      <w:r w:rsidR="00420052" w:rsidRPr="00C620EC">
        <w:rPr>
          <w:rFonts w:cs="Arial"/>
          <w:color w:val="000000"/>
          <w:sz w:val="22"/>
          <w:szCs w:val="22"/>
        </w:rPr>
        <w:t xml:space="preserve">equest </w:t>
      </w:r>
      <w:r w:rsidR="000B7970" w:rsidRPr="00C620EC">
        <w:rPr>
          <w:rFonts w:cs="Arial"/>
          <w:color w:val="000000"/>
          <w:sz w:val="22"/>
          <w:szCs w:val="22"/>
        </w:rPr>
        <w:t xml:space="preserve">message structure table </w:t>
      </w:r>
    </w:p>
    <w:p w14:paraId="090E565B" w14:textId="7972E0F1" w:rsidR="0019526A" w:rsidRDefault="001E6ADA" w:rsidP="0083033A">
      <w:pPr>
        <w:pStyle w:val="CommentText"/>
        <w:numPr>
          <w:ilvl w:val="0"/>
          <w:numId w:val="26"/>
        </w:numPr>
        <w:spacing w:before="60" w:after="120"/>
        <w:rPr>
          <w:b/>
          <w:caps/>
          <w:color w:val="1F497D" w:themeColor="text2"/>
          <w:kern w:val="36"/>
          <w:sz w:val="24"/>
        </w:rPr>
      </w:pPr>
      <w:r w:rsidRPr="00C620EC">
        <w:rPr>
          <w:rFonts w:cs="Arial"/>
          <w:color w:val="000000"/>
          <w:sz w:val="22"/>
          <w:szCs w:val="22"/>
        </w:rPr>
        <w:t>v</w:t>
      </w:r>
      <w:r w:rsidR="00420052" w:rsidRPr="00C620EC">
        <w:rPr>
          <w:rFonts w:cs="Arial"/>
          <w:color w:val="000000"/>
          <w:sz w:val="22"/>
          <w:szCs w:val="22"/>
        </w:rPr>
        <w:t xml:space="preserve">alidation </w:t>
      </w:r>
      <w:r w:rsidR="000B7970" w:rsidRPr="00C620EC">
        <w:rPr>
          <w:rFonts w:cs="Arial"/>
          <w:color w:val="000000"/>
          <w:sz w:val="22"/>
          <w:szCs w:val="22"/>
        </w:rPr>
        <w:t>r</w:t>
      </w:r>
      <w:r w:rsidR="00420052" w:rsidRPr="00C620EC">
        <w:rPr>
          <w:rFonts w:cs="Arial"/>
          <w:color w:val="000000"/>
          <w:sz w:val="22"/>
          <w:szCs w:val="22"/>
        </w:rPr>
        <w:t>ules</w:t>
      </w:r>
      <w:r w:rsidR="00420052">
        <w:rPr>
          <w:rFonts w:cs="Arial"/>
          <w:color w:val="000000"/>
          <w:sz w:val="22"/>
          <w:szCs w:val="22"/>
        </w:rPr>
        <w:t xml:space="preserve"> (</w:t>
      </w:r>
      <w:r w:rsidR="00420052" w:rsidRPr="00C620EC">
        <w:rPr>
          <w:rFonts w:cs="Arial"/>
          <w:color w:val="000000"/>
          <w:sz w:val="22"/>
          <w:szCs w:val="22"/>
        </w:rPr>
        <w:t xml:space="preserve">in the </w:t>
      </w:r>
      <w:r w:rsidR="00420052" w:rsidRPr="00C620EC">
        <w:rPr>
          <w:sz w:val="22"/>
          <w:szCs w:val="22"/>
        </w:rPr>
        <w:t>RPTDPAIDTX</w:t>
      </w:r>
      <w:r w:rsidR="00420052" w:rsidRPr="00C620EC">
        <w:rPr>
          <w:rFonts w:cs="Arial"/>
          <w:color w:val="000000"/>
          <w:sz w:val="22"/>
          <w:szCs w:val="22"/>
        </w:rPr>
        <w:t>.0001 2021 package</w:t>
      </w:r>
      <w:r w:rsidR="00420052">
        <w:rPr>
          <w:rFonts w:cs="Arial"/>
          <w:color w:val="000000"/>
          <w:sz w:val="22"/>
          <w:szCs w:val="22"/>
        </w:rPr>
        <w:t>)</w:t>
      </w:r>
      <w:r w:rsidR="00420052" w:rsidRPr="00C620EC">
        <w:rPr>
          <w:rFonts w:cs="Arial"/>
          <w:color w:val="000000"/>
          <w:sz w:val="22"/>
          <w:szCs w:val="22"/>
        </w:rPr>
        <w:t xml:space="preserve">. </w:t>
      </w:r>
    </w:p>
    <w:p w14:paraId="7171E771" w14:textId="10F05C79" w:rsidR="00EC1840" w:rsidRPr="00420052" w:rsidRDefault="00414AFA" w:rsidP="00420052">
      <w:pPr>
        <w:pStyle w:val="Head2"/>
      </w:pPr>
      <w:bookmarkStart w:id="159" w:name="_Toc99027408"/>
      <w:r w:rsidRPr="00420052">
        <w:t>RPTDPAIDTX</w:t>
      </w:r>
      <w:r w:rsidR="006972FF" w:rsidRPr="00420052">
        <w:t xml:space="preserve"> </w:t>
      </w:r>
      <w:r w:rsidR="000B7970" w:rsidRPr="00420052">
        <w:rPr>
          <w:caps w:val="0"/>
        </w:rPr>
        <w:t>l</w:t>
      </w:r>
      <w:r w:rsidR="0003297C" w:rsidRPr="00420052">
        <w:rPr>
          <w:caps w:val="0"/>
        </w:rPr>
        <w:t>ist response</w:t>
      </w:r>
      <w:bookmarkEnd w:id="159"/>
      <w:r w:rsidR="0003297C" w:rsidRPr="00420052">
        <w:rPr>
          <w:caps w:val="0"/>
        </w:rPr>
        <w:t xml:space="preserve"> </w:t>
      </w:r>
    </w:p>
    <w:p w14:paraId="76EFE431" w14:textId="3C363791" w:rsidR="00445565" w:rsidRPr="00420052" w:rsidRDefault="00445565" w:rsidP="00445565">
      <w:pPr>
        <w:pStyle w:val="CommentText"/>
        <w:rPr>
          <w:rFonts w:cs="Arial"/>
          <w:color w:val="000000"/>
          <w:sz w:val="22"/>
          <w:szCs w:val="22"/>
        </w:rPr>
      </w:pPr>
      <w:r>
        <w:rPr>
          <w:sz w:val="22"/>
          <w:szCs w:val="22"/>
        </w:rPr>
        <w:t xml:space="preserve">The </w:t>
      </w:r>
      <w:r w:rsidR="00420052" w:rsidRPr="00420052">
        <w:rPr>
          <w:sz w:val="22"/>
          <w:szCs w:val="22"/>
        </w:rPr>
        <w:t>RPTDPAIDTX.LIST.RESPONSE</w:t>
      </w:r>
      <w:r w:rsidR="00EC1840" w:rsidRPr="00420052">
        <w:rPr>
          <w:sz w:val="22"/>
          <w:szCs w:val="22"/>
        </w:rPr>
        <w:t xml:space="preserve"> messages </w:t>
      </w:r>
      <w:r>
        <w:rPr>
          <w:sz w:val="22"/>
          <w:szCs w:val="22"/>
        </w:rPr>
        <w:t xml:space="preserve">rely </w:t>
      </w:r>
      <w:r w:rsidRPr="00C620EC">
        <w:rPr>
          <w:sz w:val="22"/>
          <w:szCs w:val="22"/>
        </w:rPr>
        <w:t>on data inputs from the following datasets:</w:t>
      </w:r>
    </w:p>
    <w:p w14:paraId="6C122362" w14:textId="06FE8C4C" w:rsidR="00445565" w:rsidRPr="00C620EC" w:rsidRDefault="00445565" w:rsidP="00445565">
      <w:pPr>
        <w:pStyle w:val="CommentText"/>
        <w:numPr>
          <w:ilvl w:val="0"/>
          <w:numId w:val="16"/>
        </w:numPr>
        <w:spacing w:before="60" w:after="120"/>
        <w:rPr>
          <w:rFonts w:cs="Arial"/>
          <w:color w:val="000000"/>
          <w:sz w:val="22"/>
          <w:szCs w:val="22"/>
        </w:rPr>
      </w:pPr>
      <w:r w:rsidRPr="00C620EC">
        <w:rPr>
          <w:rFonts w:cs="Arial"/>
          <w:color w:val="000000"/>
          <w:sz w:val="22"/>
          <w:szCs w:val="22"/>
        </w:rPr>
        <w:t xml:space="preserve">BTTP </w:t>
      </w:r>
      <w:r w:rsidR="00C02548">
        <w:rPr>
          <w:rFonts w:cs="Arial"/>
          <w:color w:val="000000"/>
          <w:sz w:val="22"/>
          <w:szCs w:val="22"/>
        </w:rPr>
        <w:t>(</w:t>
      </w:r>
      <w:r w:rsidRPr="00C620EC">
        <w:rPr>
          <w:rFonts w:cs="Arial"/>
          <w:color w:val="000000"/>
          <w:sz w:val="22"/>
          <w:szCs w:val="22"/>
        </w:rPr>
        <w:t>Business transactions through payment</w:t>
      </w:r>
      <w:r w:rsidR="00C02548">
        <w:rPr>
          <w:rFonts w:cs="Arial"/>
          <w:color w:val="000000"/>
          <w:sz w:val="22"/>
          <w:szCs w:val="22"/>
        </w:rPr>
        <w:t>)</w:t>
      </w:r>
      <w:r w:rsidRPr="00C620EC">
        <w:rPr>
          <w:rFonts w:cs="Arial"/>
          <w:color w:val="000000"/>
          <w:sz w:val="22"/>
          <w:szCs w:val="22"/>
        </w:rPr>
        <w:t xml:space="preserve"> systems</w:t>
      </w:r>
    </w:p>
    <w:p w14:paraId="0EE462E9" w14:textId="6E58F22F" w:rsidR="00445565" w:rsidRPr="00C620EC" w:rsidRDefault="00445565" w:rsidP="00445565">
      <w:pPr>
        <w:pStyle w:val="CommentText"/>
        <w:numPr>
          <w:ilvl w:val="0"/>
          <w:numId w:val="16"/>
        </w:numPr>
        <w:spacing w:before="60" w:after="120"/>
        <w:rPr>
          <w:rFonts w:cs="Arial"/>
          <w:color w:val="000000"/>
          <w:sz w:val="22"/>
          <w:szCs w:val="22"/>
        </w:rPr>
      </w:pPr>
      <w:r w:rsidRPr="00C620EC">
        <w:rPr>
          <w:rFonts w:cs="Arial"/>
          <w:color w:val="000000"/>
          <w:sz w:val="22"/>
          <w:szCs w:val="22"/>
        </w:rPr>
        <w:t>TGGP</w:t>
      </w:r>
      <w:r w:rsidR="00C02548">
        <w:rPr>
          <w:rFonts w:cs="Arial"/>
          <w:color w:val="000000"/>
          <w:sz w:val="22"/>
          <w:szCs w:val="22"/>
        </w:rPr>
        <w:t xml:space="preserve"> (</w:t>
      </w:r>
      <w:r w:rsidRPr="00C620EC">
        <w:rPr>
          <w:rFonts w:cs="Arial"/>
          <w:color w:val="000000"/>
          <w:sz w:val="22"/>
          <w:szCs w:val="22"/>
        </w:rPr>
        <w:t>Taxable government grants and payments</w:t>
      </w:r>
      <w:r w:rsidR="00C02548">
        <w:rPr>
          <w:rFonts w:cs="Arial"/>
          <w:color w:val="000000"/>
          <w:sz w:val="22"/>
          <w:szCs w:val="22"/>
        </w:rPr>
        <w:t>)</w:t>
      </w:r>
    </w:p>
    <w:p w14:paraId="6F60ED92" w14:textId="453FB09C" w:rsidR="000B7970" w:rsidRPr="00C02548" w:rsidRDefault="00445565" w:rsidP="00C02548">
      <w:pPr>
        <w:pStyle w:val="CommentText"/>
        <w:numPr>
          <w:ilvl w:val="0"/>
          <w:numId w:val="16"/>
        </w:numPr>
        <w:spacing w:before="60" w:after="120"/>
        <w:rPr>
          <w:rFonts w:cs="Arial"/>
          <w:color w:val="000000"/>
          <w:sz w:val="22"/>
          <w:szCs w:val="22"/>
        </w:rPr>
      </w:pPr>
      <w:r w:rsidRPr="00C620EC">
        <w:rPr>
          <w:rFonts w:cs="Arial"/>
          <w:color w:val="000000"/>
          <w:sz w:val="22"/>
          <w:szCs w:val="22"/>
        </w:rPr>
        <w:t>TP</w:t>
      </w:r>
      <w:r w:rsidR="00C02548">
        <w:rPr>
          <w:rFonts w:cs="Arial"/>
          <w:color w:val="000000"/>
          <w:sz w:val="22"/>
          <w:szCs w:val="22"/>
        </w:rPr>
        <w:t xml:space="preserve"> (</w:t>
      </w:r>
      <w:r w:rsidR="00C02548" w:rsidRPr="00C620EC">
        <w:rPr>
          <w:rFonts w:cs="Arial"/>
          <w:color w:val="000000"/>
          <w:sz w:val="22"/>
          <w:szCs w:val="22"/>
        </w:rPr>
        <w:t>t</w:t>
      </w:r>
      <w:r w:rsidRPr="00C620EC">
        <w:rPr>
          <w:rFonts w:cs="Arial"/>
          <w:color w:val="000000"/>
          <w:sz w:val="22"/>
          <w:szCs w:val="22"/>
        </w:rPr>
        <w:t>axable payments</w:t>
      </w:r>
      <w:r w:rsidR="00C02548">
        <w:rPr>
          <w:rFonts w:cs="Arial"/>
          <w:color w:val="000000"/>
          <w:sz w:val="22"/>
          <w:szCs w:val="22"/>
        </w:rPr>
        <w:t>)</w:t>
      </w:r>
      <w:r>
        <w:rPr>
          <w:rFonts w:cs="Arial"/>
          <w:color w:val="000000"/>
          <w:sz w:val="22"/>
          <w:szCs w:val="22"/>
        </w:rPr>
        <w:t>.</w:t>
      </w:r>
      <w:r w:rsidR="000B7970">
        <w:rPr>
          <w:rFonts w:cs="Arial"/>
          <w:color w:val="000000"/>
          <w:sz w:val="22"/>
          <w:szCs w:val="22"/>
        </w:rPr>
        <w:t xml:space="preserve"> </w:t>
      </w:r>
    </w:p>
    <w:p w14:paraId="4AB9BFC7" w14:textId="5F8AEFFE" w:rsidR="0083381B" w:rsidRPr="00420052" w:rsidRDefault="000B7970" w:rsidP="00831D27">
      <w:pPr>
        <w:pStyle w:val="CommentText"/>
        <w:rPr>
          <w:sz w:val="22"/>
          <w:szCs w:val="22"/>
        </w:rPr>
      </w:pPr>
      <w:r w:rsidRPr="000B7970">
        <w:rPr>
          <w:b/>
          <w:bCs/>
          <w:sz w:val="22"/>
          <w:szCs w:val="22"/>
        </w:rPr>
        <w:t xml:space="preserve">Table </w:t>
      </w:r>
      <w:r w:rsidR="00C02548">
        <w:rPr>
          <w:b/>
          <w:bCs/>
          <w:sz w:val="22"/>
          <w:szCs w:val="22"/>
        </w:rPr>
        <w:t>3</w:t>
      </w:r>
      <w:r w:rsidRPr="000B7970">
        <w:rPr>
          <w:b/>
          <w:bCs/>
          <w:sz w:val="22"/>
          <w:szCs w:val="22"/>
        </w:rPr>
        <w:t>: RPTDPAIDTX List response messages</w:t>
      </w:r>
    </w:p>
    <w:tbl>
      <w:tblPr>
        <w:tblW w:w="9356" w:type="dxa"/>
        <w:tblInd w:w="-8" w:type="dxa"/>
        <w:tblLayout w:type="fixed"/>
        <w:tblCellMar>
          <w:left w:w="0" w:type="dxa"/>
          <w:right w:w="0" w:type="dxa"/>
        </w:tblCellMar>
        <w:tblLook w:val="01E0" w:firstRow="1" w:lastRow="1" w:firstColumn="1" w:lastColumn="1" w:noHBand="0" w:noVBand="0"/>
      </w:tblPr>
      <w:tblGrid>
        <w:gridCol w:w="3828"/>
        <w:gridCol w:w="5528"/>
      </w:tblGrid>
      <w:tr w:rsidR="00ED0CEF" w:rsidRPr="00420052" w14:paraId="7171E780" w14:textId="77777777" w:rsidTr="001E6ADA">
        <w:trPr>
          <w:trHeight w:hRule="exact" w:val="516"/>
          <w:tblHeader/>
        </w:trPr>
        <w:tc>
          <w:tcPr>
            <w:tcW w:w="382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171E77C" w14:textId="77777777" w:rsidR="00ED0CEF" w:rsidRPr="00420052" w:rsidRDefault="00ED0CEF" w:rsidP="00283294">
            <w:pPr>
              <w:pStyle w:val="TableParagraph"/>
              <w:spacing w:line="247" w:lineRule="exact"/>
              <w:ind w:left="102"/>
              <w:rPr>
                <w:rFonts w:ascii="Arial" w:eastAsia="Arial" w:hAnsi="Arial" w:cs="Arial"/>
              </w:rPr>
            </w:pPr>
            <w:r w:rsidRPr="00420052">
              <w:rPr>
                <w:rFonts w:ascii="Arial" w:eastAsia="Arial" w:hAnsi="Arial" w:cs="Arial"/>
                <w:b/>
                <w:bCs/>
              </w:rPr>
              <w:t>Me</w:t>
            </w:r>
            <w:r w:rsidRPr="00420052">
              <w:rPr>
                <w:rFonts w:ascii="Arial" w:eastAsia="Arial" w:hAnsi="Arial" w:cs="Arial"/>
                <w:b/>
                <w:bCs/>
                <w:spacing w:val="-1"/>
              </w:rPr>
              <w:t>s</w:t>
            </w:r>
            <w:r w:rsidRPr="00420052">
              <w:rPr>
                <w:rFonts w:ascii="Arial" w:eastAsia="Arial" w:hAnsi="Arial" w:cs="Arial"/>
                <w:b/>
                <w:bCs/>
              </w:rPr>
              <w:t>s</w:t>
            </w:r>
            <w:r w:rsidRPr="00420052">
              <w:rPr>
                <w:rFonts w:ascii="Arial" w:eastAsia="Arial" w:hAnsi="Arial" w:cs="Arial"/>
                <w:b/>
                <w:bCs/>
                <w:spacing w:val="-1"/>
              </w:rPr>
              <w:t>a</w:t>
            </w:r>
            <w:r w:rsidRPr="00420052">
              <w:rPr>
                <w:rFonts w:ascii="Arial" w:eastAsia="Arial" w:hAnsi="Arial" w:cs="Arial"/>
                <w:b/>
                <w:bCs/>
              </w:rPr>
              <w:t>ge</w:t>
            </w:r>
            <w:r w:rsidRPr="00420052">
              <w:rPr>
                <w:rFonts w:ascii="Arial" w:eastAsia="Arial" w:hAnsi="Arial" w:cs="Arial"/>
                <w:b/>
                <w:bCs/>
                <w:spacing w:val="-2"/>
              </w:rPr>
              <w:t xml:space="preserve"> </w:t>
            </w:r>
            <w:r w:rsidRPr="00420052">
              <w:rPr>
                <w:rFonts w:ascii="Arial" w:eastAsia="Arial" w:hAnsi="Arial" w:cs="Arial"/>
                <w:b/>
                <w:bCs/>
              </w:rPr>
              <w:t>group</w:t>
            </w:r>
          </w:p>
        </w:tc>
        <w:tc>
          <w:tcPr>
            <w:tcW w:w="552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171E77F" w14:textId="77777777" w:rsidR="00ED0CEF" w:rsidRPr="00420052" w:rsidRDefault="00ED0CEF" w:rsidP="00283294">
            <w:pPr>
              <w:pStyle w:val="TableParagraph"/>
              <w:spacing w:line="247" w:lineRule="exact"/>
              <w:ind w:left="102"/>
              <w:rPr>
                <w:rFonts w:ascii="Arial" w:eastAsia="Arial" w:hAnsi="Arial" w:cs="Arial"/>
              </w:rPr>
            </w:pPr>
            <w:r w:rsidRPr="00420052">
              <w:rPr>
                <w:rFonts w:ascii="Arial" w:eastAsia="Arial" w:hAnsi="Arial" w:cs="Arial"/>
                <w:b/>
                <w:bCs/>
                <w:spacing w:val="-2"/>
              </w:rPr>
              <w:t>D</w:t>
            </w:r>
            <w:r w:rsidRPr="00420052">
              <w:rPr>
                <w:rFonts w:ascii="Arial" w:eastAsia="Arial" w:hAnsi="Arial" w:cs="Arial"/>
                <w:b/>
                <w:bCs/>
              </w:rPr>
              <w:t>etails</w:t>
            </w:r>
          </w:p>
        </w:tc>
      </w:tr>
      <w:tr w:rsidR="00ED0CEF" w:rsidRPr="00420052" w14:paraId="554BF621" w14:textId="77777777" w:rsidTr="001E6ADA">
        <w:trPr>
          <w:trHeight w:hRule="exact" w:val="558"/>
        </w:trPr>
        <w:tc>
          <w:tcPr>
            <w:tcW w:w="3828" w:type="dxa"/>
            <w:tcBorders>
              <w:top w:val="single" w:sz="6" w:space="0" w:color="000000"/>
              <w:left w:val="single" w:sz="5" w:space="0" w:color="000000"/>
              <w:bottom w:val="single" w:sz="5" w:space="0" w:color="000000"/>
              <w:right w:val="single" w:sz="5" w:space="0" w:color="000000"/>
            </w:tcBorders>
          </w:tcPr>
          <w:p w14:paraId="4086C194" w14:textId="6BDEAAA1" w:rsidR="00ED0CEF" w:rsidRPr="00420052" w:rsidRDefault="00ED0CEF" w:rsidP="00DA11D1">
            <w:pPr>
              <w:pStyle w:val="TableParagraph"/>
              <w:spacing w:line="250" w:lineRule="exact"/>
              <w:ind w:left="102"/>
              <w:rPr>
                <w:rFonts w:ascii="Arial" w:hAnsi="Arial" w:cs="Arial"/>
              </w:rPr>
            </w:pPr>
            <w:r w:rsidRPr="00420052">
              <w:rPr>
                <w:rFonts w:ascii="Arial" w:hAnsi="Arial" w:cs="Arial"/>
              </w:rPr>
              <w:t>Report.Type.Code</w:t>
            </w:r>
          </w:p>
        </w:tc>
        <w:tc>
          <w:tcPr>
            <w:tcW w:w="5528" w:type="dxa"/>
            <w:tcBorders>
              <w:top w:val="single" w:sz="6" w:space="0" w:color="000000"/>
              <w:left w:val="single" w:sz="5" w:space="0" w:color="000000"/>
              <w:bottom w:val="single" w:sz="5" w:space="0" w:color="000000"/>
              <w:right w:val="single" w:sz="5" w:space="0" w:color="000000"/>
            </w:tcBorders>
          </w:tcPr>
          <w:p w14:paraId="4D15B84B" w14:textId="3D36F907" w:rsidR="00ED0CEF" w:rsidRPr="00420052" w:rsidRDefault="00ED0CEF" w:rsidP="00ED0CEF">
            <w:pPr>
              <w:pStyle w:val="BodyText"/>
              <w:jc w:val="left"/>
              <w:rPr>
                <w:rFonts w:cs="Arial"/>
                <w:szCs w:val="22"/>
              </w:rPr>
            </w:pPr>
            <w:r w:rsidRPr="00420052">
              <w:rPr>
                <w:rFonts w:cs="Arial"/>
                <w:szCs w:val="22"/>
              </w:rPr>
              <w:t xml:space="preserve">The </w:t>
            </w:r>
            <w:r w:rsidR="00420052" w:rsidRPr="00420052">
              <w:rPr>
                <w:rFonts w:cs="Arial"/>
                <w:szCs w:val="22"/>
              </w:rPr>
              <w:t xml:space="preserve">payment type </w:t>
            </w:r>
            <w:r w:rsidRPr="00420052">
              <w:rPr>
                <w:rFonts w:cs="Arial"/>
                <w:szCs w:val="22"/>
              </w:rPr>
              <w:t>associated with the transactions.</w:t>
            </w:r>
          </w:p>
        </w:tc>
      </w:tr>
      <w:tr w:rsidR="00ED0CEF" w:rsidRPr="00420052" w14:paraId="7171E788" w14:textId="77777777" w:rsidTr="001E6ADA">
        <w:trPr>
          <w:trHeight w:hRule="exact" w:val="680"/>
        </w:trPr>
        <w:tc>
          <w:tcPr>
            <w:tcW w:w="3828" w:type="dxa"/>
            <w:tcBorders>
              <w:top w:val="single" w:sz="6" w:space="0" w:color="000000"/>
              <w:left w:val="single" w:sz="5" w:space="0" w:color="000000"/>
              <w:bottom w:val="single" w:sz="5" w:space="0" w:color="000000"/>
              <w:right w:val="single" w:sz="5" w:space="0" w:color="000000"/>
            </w:tcBorders>
          </w:tcPr>
          <w:p w14:paraId="7171E781" w14:textId="497CB4D9" w:rsidR="00ED0CEF" w:rsidRPr="00420052" w:rsidRDefault="00ED0CEF" w:rsidP="00DA11D1">
            <w:pPr>
              <w:pStyle w:val="TableParagraph"/>
              <w:spacing w:line="250" w:lineRule="exact"/>
              <w:ind w:left="102"/>
              <w:rPr>
                <w:rFonts w:ascii="Arial" w:eastAsia="Arial" w:hAnsi="Arial" w:cs="Arial"/>
              </w:rPr>
            </w:pPr>
            <w:r w:rsidRPr="00420052">
              <w:rPr>
                <w:rFonts w:ascii="Arial" w:hAnsi="Arial" w:cs="Arial"/>
              </w:rPr>
              <w:t>Interaction.Record.Count</w:t>
            </w:r>
          </w:p>
        </w:tc>
        <w:tc>
          <w:tcPr>
            <w:tcW w:w="5528" w:type="dxa"/>
            <w:tcBorders>
              <w:top w:val="single" w:sz="6" w:space="0" w:color="000000"/>
              <w:left w:val="single" w:sz="5" w:space="0" w:color="000000"/>
              <w:bottom w:val="single" w:sz="5" w:space="0" w:color="000000"/>
              <w:right w:val="single" w:sz="5" w:space="0" w:color="000000"/>
            </w:tcBorders>
          </w:tcPr>
          <w:p w14:paraId="7171E787" w14:textId="4ED785DB" w:rsidR="00ED0CEF" w:rsidRPr="00420052" w:rsidRDefault="00ED0CEF" w:rsidP="00ED0CEF">
            <w:pPr>
              <w:pStyle w:val="TableParagraph"/>
              <w:spacing w:line="250" w:lineRule="exact"/>
              <w:rPr>
                <w:rFonts w:ascii="Arial" w:eastAsia="Arial" w:hAnsi="Arial" w:cs="Arial"/>
              </w:rPr>
            </w:pPr>
            <w:r w:rsidRPr="00420052">
              <w:rPr>
                <w:rFonts w:ascii="Arial" w:hAnsi="Arial" w:cs="Arial"/>
              </w:rPr>
              <w:t>The total number of transactions returned.</w:t>
            </w:r>
          </w:p>
        </w:tc>
      </w:tr>
      <w:tr w:rsidR="00ED0CEF" w:rsidRPr="00420052" w14:paraId="7171E78C" w14:textId="77777777" w:rsidTr="001E6ADA">
        <w:trPr>
          <w:trHeight w:hRule="exact" w:val="843"/>
        </w:trPr>
        <w:tc>
          <w:tcPr>
            <w:tcW w:w="3828" w:type="dxa"/>
            <w:tcBorders>
              <w:top w:val="single" w:sz="5" w:space="0" w:color="000000"/>
              <w:left w:val="single" w:sz="5" w:space="0" w:color="000000"/>
              <w:bottom w:val="single" w:sz="5" w:space="0" w:color="000000"/>
              <w:right w:val="single" w:sz="5" w:space="0" w:color="000000"/>
            </w:tcBorders>
          </w:tcPr>
          <w:p w14:paraId="166CE1B7" w14:textId="6A1BFA40" w:rsidR="00420052" w:rsidRPr="00420052" w:rsidRDefault="00420052" w:rsidP="00DA11D1">
            <w:pPr>
              <w:pStyle w:val="TableParagraph"/>
              <w:spacing w:line="250" w:lineRule="exact"/>
              <w:ind w:left="102"/>
              <w:rPr>
                <w:rFonts w:ascii="Arial" w:hAnsi="Arial" w:cs="Arial"/>
                <w:b/>
                <w:bCs/>
              </w:rPr>
            </w:pPr>
            <w:r w:rsidRPr="00420052">
              <w:rPr>
                <w:rFonts w:ascii="Arial" w:hAnsi="Arial" w:cs="Arial"/>
                <w:b/>
                <w:bCs/>
              </w:rPr>
              <w:t>Transaction field details (repeating)</w:t>
            </w:r>
          </w:p>
          <w:p w14:paraId="435161E5" w14:textId="242554ED" w:rsidR="00ED0CEF" w:rsidRDefault="00ED0CEF" w:rsidP="00DA11D1">
            <w:pPr>
              <w:pStyle w:val="TableParagraph"/>
              <w:spacing w:line="250" w:lineRule="exact"/>
              <w:ind w:left="102"/>
              <w:rPr>
                <w:rFonts w:ascii="Arial" w:hAnsi="Arial" w:cs="Arial"/>
              </w:rPr>
            </w:pPr>
            <w:r w:rsidRPr="00420052">
              <w:rPr>
                <w:rFonts w:ascii="Arial" w:hAnsi="Arial" w:cs="Arial"/>
              </w:rPr>
              <w:t>PaymentRecord.Sequence.Number</w:t>
            </w:r>
          </w:p>
          <w:p w14:paraId="4737CD8E" w14:textId="77777777" w:rsidR="00420052" w:rsidRDefault="00420052" w:rsidP="00DA11D1">
            <w:pPr>
              <w:pStyle w:val="TableParagraph"/>
              <w:spacing w:line="250" w:lineRule="exact"/>
              <w:ind w:left="102"/>
              <w:rPr>
                <w:rFonts w:ascii="Arial" w:hAnsi="Arial" w:cs="Arial"/>
              </w:rPr>
            </w:pPr>
          </w:p>
          <w:p w14:paraId="7171E789" w14:textId="436CE31B" w:rsidR="00420052" w:rsidRPr="00420052" w:rsidRDefault="00420052" w:rsidP="00DA11D1">
            <w:pPr>
              <w:pStyle w:val="TableParagraph"/>
              <w:spacing w:line="250" w:lineRule="exact"/>
              <w:ind w:left="102"/>
              <w:rPr>
                <w:rFonts w:ascii="Arial" w:eastAsia="Arial" w:hAnsi="Arial" w:cs="Arial"/>
              </w:rPr>
            </w:pPr>
          </w:p>
        </w:tc>
        <w:tc>
          <w:tcPr>
            <w:tcW w:w="5528" w:type="dxa"/>
            <w:tcBorders>
              <w:top w:val="single" w:sz="5" w:space="0" w:color="000000"/>
              <w:left w:val="single" w:sz="5" w:space="0" w:color="000000"/>
              <w:bottom w:val="single" w:sz="5" w:space="0" w:color="000000"/>
              <w:right w:val="single" w:sz="5" w:space="0" w:color="000000"/>
            </w:tcBorders>
          </w:tcPr>
          <w:p w14:paraId="7171E78B" w14:textId="2F324C31" w:rsidR="00ED0CEF" w:rsidRPr="00420052" w:rsidRDefault="00ED0CEF" w:rsidP="00ED0CEF">
            <w:pPr>
              <w:pStyle w:val="TableParagraph"/>
              <w:spacing w:before="1" w:line="252" w:lineRule="exact"/>
              <w:ind w:right="156"/>
              <w:rPr>
                <w:rFonts w:ascii="Arial" w:eastAsia="Arial" w:hAnsi="Arial" w:cs="Arial"/>
              </w:rPr>
            </w:pPr>
            <w:r w:rsidRPr="00420052">
              <w:rPr>
                <w:rFonts w:ascii="Arial" w:eastAsia="Times New Roman" w:hAnsi="Arial" w:cs="Arial"/>
              </w:rPr>
              <w:t>A unique sequence number to identify each group of transaction</w:t>
            </w:r>
            <w:r w:rsidR="00420052" w:rsidRPr="00420052">
              <w:rPr>
                <w:rFonts w:ascii="Arial" w:eastAsia="Times New Roman" w:hAnsi="Arial" w:cs="Arial"/>
              </w:rPr>
              <w:t xml:space="preserve"> </w:t>
            </w:r>
            <w:r w:rsidRPr="00420052">
              <w:rPr>
                <w:rFonts w:ascii="Arial" w:eastAsia="Times New Roman" w:hAnsi="Arial" w:cs="Arial"/>
              </w:rPr>
              <w:t>fields.</w:t>
            </w:r>
          </w:p>
        </w:tc>
      </w:tr>
      <w:tr w:rsidR="00ED0CEF" w:rsidRPr="00420052" w14:paraId="7171E791" w14:textId="77777777" w:rsidTr="001E6ADA">
        <w:trPr>
          <w:trHeight w:hRule="exact" w:val="841"/>
        </w:trPr>
        <w:tc>
          <w:tcPr>
            <w:tcW w:w="3828" w:type="dxa"/>
            <w:tcBorders>
              <w:top w:val="single" w:sz="5" w:space="0" w:color="000000"/>
              <w:left w:val="single" w:sz="5" w:space="0" w:color="000000"/>
              <w:bottom w:val="single" w:sz="5" w:space="0" w:color="000000"/>
              <w:right w:val="single" w:sz="5" w:space="0" w:color="000000"/>
            </w:tcBorders>
          </w:tcPr>
          <w:p w14:paraId="492CA57C" w14:textId="50D573AB" w:rsidR="00420052" w:rsidRPr="00420052" w:rsidRDefault="00420052" w:rsidP="00DA11D1">
            <w:pPr>
              <w:pStyle w:val="TableParagraph"/>
              <w:spacing w:line="250" w:lineRule="exact"/>
              <w:ind w:left="102"/>
              <w:rPr>
                <w:rFonts w:ascii="Arial" w:hAnsi="Arial" w:cs="Arial"/>
              </w:rPr>
            </w:pPr>
            <w:r w:rsidRPr="00420052">
              <w:rPr>
                <w:rFonts w:ascii="Arial" w:hAnsi="Arial" w:cs="Arial"/>
                <w:b/>
                <w:bCs/>
              </w:rPr>
              <w:t>Transaction field details (repeating)</w:t>
            </w:r>
          </w:p>
          <w:p w14:paraId="7171E78D" w14:textId="4E5C621C" w:rsidR="00ED0CEF" w:rsidRPr="00420052" w:rsidRDefault="00ED0CEF" w:rsidP="00DA11D1">
            <w:pPr>
              <w:pStyle w:val="TableParagraph"/>
              <w:spacing w:line="250" w:lineRule="exact"/>
              <w:ind w:left="102"/>
              <w:rPr>
                <w:rFonts w:ascii="Arial" w:eastAsia="Arial" w:hAnsi="Arial" w:cs="Arial"/>
              </w:rPr>
            </w:pPr>
            <w:r w:rsidRPr="00420052">
              <w:rPr>
                <w:rFonts w:ascii="Arial" w:hAnsi="Arial" w:cs="Arial"/>
              </w:rPr>
              <w:t>Report.Field.Code</w:t>
            </w:r>
          </w:p>
        </w:tc>
        <w:tc>
          <w:tcPr>
            <w:tcW w:w="5528" w:type="dxa"/>
            <w:tcBorders>
              <w:top w:val="single" w:sz="5" w:space="0" w:color="000000"/>
              <w:left w:val="single" w:sz="5" w:space="0" w:color="000000"/>
              <w:bottom w:val="single" w:sz="5" w:space="0" w:color="000000"/>
              <w:right w:val="single" w:sz="5" w:space="0" w:color="000000"/>
            </w:tcBorders>
          </w:tcPr>
          <w:p w14:paraId="743B3F3B" w14:textId="3549304C" w:rsidR="00420052" w:rsidRPr="00420052" w:rsidRDefault="00420052" w:rsidP="00ED0CEF">
            <w:pPr>
              <w:pStyle w:val="TableParagraph"/>
              <w:spacing w:before="1" w:line="252" w:lineRule="exact"/>
              <w:ind w:right="35"/>
              <w:rPr>
                <w:rFonts w:ascii="Arial" w:eastAsia="Times New Roman" w:hAnsi="Arial" w:cs="Arial"/>
              </w:rPr>
            </w:pPr>
            <w:r w:rsidRPr="00420052">
              <w:rPr>
                <w:rFonts w:ascii="Arial" w:eastAsia="Times New Roman" w:hAnsi="Arial" w:cs="Arial"/>
              </w:rPr>
              <w:t xml:space="preserve"> </w:t>
            </w:r>
            <w:r w:rsidR="00ED0CEF" w:rsidRPr="00420052">
              <w:rPr>
                <w:rFonts w:ascii="Arial" w:eastAsia="Times New Roman" w:hAnsi="Arial" w:cs="Arial"/>
              </w:rPr>
              <w:t>Contains the actual label for the transaction field</w:t>
            </w:r>
            <w:r w:rsidR="001B179A">
              <w:rPr>
                <w:rFonts w:ascii="Arial" w:eastAsia="Times New Roman" w:hAnsi="Arial" w:cs="Arial"/>
              </w:rPr>
              <w:t>.</w:t>
            </w:r>
            <w:r w:rsidR="00ED0CEF" w:rsidRPr="00420052">
              <w:rPr>
                <w:rFonts w:ascii="Arial" w:eastAsia="Times New Roman" w:hAnsi="Arial" w:cs="Arial"/>
              </w:rPr>
              <w:t xml:space="preserve"> </w:t>
            </w:r>
          </w:p>
          <w:p w14:paraId="7171E790" w14:textId="6F879786" w:rsidR="00ED0CEF" w:rsidRPr="00420052" w:rsidRDefault="00420052" w:rsidP="00ED0CEF">
            <w:pPr>
              <w:pStyle w:val="TableParagraph"/>
              <w:spacing w:before="1" w:line="252" w:lineRule="exact"/>
              <w:ind w:right="35"/>
              <w:rPr>
                <w:rFonts w:ascii="Arial" w:eastAsia="Arial" w:hAnsi="Arial" w:cs="Arial"/>
              </w:rPr>
            </w:pPr>
            <w:r w:rsidRPr="00420052">
              <w:rPr>
                <w:rFonts w:ascii="Arial" w:eastAsia="Times New Roman" w:hAnsi="Arial" w:cs="Arial"/>
              </w:rPr>
              <w:t xml:space="preserve"> </w:t>
            </w:r>
          </w:p>
        </w:tc>
      </w:tr>
      <w:tr w:rsidR="00ED0CEF" w:rsidRPr="00420052" w14:paraId="7171E795" w14:textId="77777777" w:rsidTr="001E6ADA">
        <w:trPr>
          <w:trHeight w:hRule="exact" w:val="838"/>
        </w:trPr>
        <w:tc>
          <w:tcPr>
            <w:tcW w:w="3828" w:type="dxa"/>
            <w:tcBorders>
              <w:top w:val="single" w:sz="5" w:space="0" w:color="000000"/>
              <w:left w:val="single" w:sz="5" w:space="0" w:color="000000"/>
              <w:bottom w:val="single" w:sz="5" w:space="0" w:color="000000"/>
              <w:right w:val="single" w:sz="5" w:space="0" w:color="000000"/>
            </w:tcBorders>
          </w:tcPr>
          <w:p w14:paraId="0721A03E" w14:textId="300D2891" w:rsidR="00420052" w:rsidRPr="00420052" w:rsidRDefault="00420052" w:rsidP="00DA11D1">
            <w:pPr>
              <w:pStyle w:val="TableParagraph"/>
              <w:spacing w:before="1" w:line="252" w:lineRule="exact"/>
              <w:ind w:left="102" w:right="880"/>
              <w:rPr>
                <w:rFonts w:ascii="Arial" w:hAnsi="Arial" w:cs="Arial"/>
              </w:rPr>
            </w:pPr>
            <w:r w:rsidRPr="00420052">
              <w:rPr>
                <w:rFonts w:ascii="Arial" w:hAnsi="Arial" w:cs="Arial"/>
                <w:b/>
                <w:bCs/>
              </w:rPr>
              <w:t>Transaction field details (repeating)</w:t>
            </w:r>
          </w:p>
          <w:p w14:paraId="7171E792" w14:textId="27C336FF" w:rsidR="00ED0CEF" w:rsidRPr="00420052" w:rsidRDefault="00ED0CEF" w:rsidP="00DA11D1">
            <w:pPr>
              <w:pStyle w:val="TableParagraph"/>
              <w:spacing w:before="1" w:line="252" w:lineRule="exact"/>
              <w:ind w:left="102" w:right="880"/>
              <w:rPr>
                <w:rFonts w:ascii="Arial" w:eastAsia="Arial" w:hAnsi="Arial" w:cs="Arial"/>
              </w:rPr>
            </w:pPr>
            <w:r w:rsidRPr="00420052">
              <w:rPr>
                <w:rFonts w:ascii="Arial" w:hAnsi="Arial" w:cs="Arial"/>
              </w:rPr>
              <w:t>Report.FieldValue.Text</w:t>
            </w:r>
          </w:p>
        </w:tc>
        <w:tc>
          <w:tcPr>
            <w:tcW w:w="5528" w:type="dxa"/>
            <w:tcBorders>
              <w:top w:val="single" w:sz="5" w:space="0" w:color="000000"/>
              <w:left w:val="single" w:sz="5" w:space="0" w:color="000000"/>
              <w:bottom w:val="single" w:sz="5" w:space="0" w:color="000000"/>
              <w:right w:val="single" w:sz="5" w:space="0" w:color="000000"/>
            </w:tcBorders>
          </w:tcPr>
          <w:p w14:paraId="7171E794" w14:textId="2A3DB3ED" w:rsidR="00ED0CEF" w:rsidRPr="00420052" w:rsidRDefault="00ED0CEF" w:rsidP="00ED0CEF">
            <w:pPr>
              <w:pStyle w:val="TableParagraph"/>
              <w:spacing w:before="1" w:line="252" w:lineRule="exact"/>
              <w:ind w:right="156"/>
              <w:rPr>
                <w:rFonts w:ascii="Arial" w:eastAsia="Arial" w:hAnsi="Arial" w:cs="Arial"/>
              </w:rPr>
            </w:pPr>
            <w:r w:rsidRPr="00420052">
              <w:rPr>
                <w:rFonts w:ascii="Arial" w:eastAsia="Times New Roman" w:hAnsi="Arial" w:cs="Arial"/>
              </w:rPr>
              <w:t>Contains the actual value associated with the label for the transaction field.</w:t>
            </w:r>
          </w:p>
        </w:tc>
      </w:tr>
    </w:tbl>
    <w:p w14:paraId="09F8E48D" w14:textId="2C64B271" w:rsidR="00C02548" w:rsidRDefault="00C02548" w:rsidP="00420052">
      <w:pPr>
        <w:pStyle w:val="Caption"/>
        <w:jc w:val="center"/>
        <w:rPr>
          <w:b w:val="0"/>
          <w:bCs w:val="0"/>
          <w:sz w:val="22"/>
          <w:szCs w:val="22"/>
        </w:rPr>
      </w:pPr>
    </w:p>
    <w:p w14:paraId="5DB7EE34" w14:textId="6E5BB94A" w:rsidR="00C02548" w:rsidRPr="0019519F" w:rsidRDefault="00C02548" w:rsidP="00C02548">
      <w:pPr>
        <w:pStyle w:val="Caption"/>
        <w:rPr>
          <w:rFonts w:cs="Arial"/>
          <w:sz w:val="22"/>
          <w:szCs w:val="22"/>
        </w:rPr>
      </w:pPr>
      <w:r w:rsidRPr="0019519F">
        <w:rPr>
          <w:rFonts w:cs="Arial"/>
          <w:sz w:val="22"/>
          <w:szCs w:val="22"/>
        </w:rPr>
        <w:t xml:space="preserve">Table </w:t>
      </w:r>
      <w:r>
        <w:rPr>
          <w:rFonts w:cs="Arial"/>
          <w:sz w:val="22"/>
          <w:szCs w:val="22"/>
        </w:rPr>
        <w:t>4</w:t>
      </w:r>
      <w:r w:rsidRPr="0019519F">
        <w:rPr>
          <w:rFonts w:cs="Arial"/>
          <w:sz w:val="22"/>
          <w:szCs w:val="22"/>
        </w:rPr>
        <w:t xml:space="preserve">: RPTDPAIDTX list </w:t>
      </w:r>
      <w:r>
        <w:rPr>
          <w:rFonts w:cs="Arial"/>
          <w:sz w:val="22"/>
          <w:szCs w:val="22"/>
        </w:rPr>
        <w:t>descriptions</w:t>
      </w:r>
    </w:p>
    <w:tbl>
      <w:tblPr>
        <w:tblStyle w:val="TableGrid"/>
        <w:tblW w:w="9356" w:type="dxa"/>
        <w:tblInd w:w="-5" w:type="dxa"/>
        <w:tblLayout w:type="fixed"/>
        <w:tblLook w:val="04A0" w:firstRow="1" w:lastRow="0" w:firstColumn="1" w:lastColumn="0" w:noHBand="0" w:noVBand="1"/>
      </w:tblPr>
      <w:tblGrid>
        <w:gridCol w:w="3544"/>
        <w:gridCol w:w="1276"/>
        <w:gridCol w:w="2126"/>
        <w:gridCol w:w="2410"/>
      </w:tblGrid>
      <w:tr w:rsidR="00B44392" w:rsidRPr="0019519F" w14:paraId="0DEBF22A" w14:textId="77777777" w:rsidTr="00C02548">
        <w:trPr>
          <w:tblHeader/>
        </w:trPr>
        <w:tc>
          <w:tcPr>
            <w:tcW w:w="3544" w:type="dxa"/>
            <w:shd w:val="clear" w:color="auto" w:fill="DBE5F1" w:themeFill="accent1" w:themeFillTint="33"/>
          </w:tcPr>
          <w:p w14:paraId="00C5AEF6" w14:textId="77777777" w:rsidR="00B44392" w:rsidRPr="0019519F" w:rsidRDefault="00B44392" w:rsidP="001E6ADA">
            <w:pPr>
              <w:pStyle w:val="CommentText"/>
              <w:spacing w:before="60" w:after="120"/>
              <w:rPr>
                <w:rFonts w:cs="Arial"/>
                <w:color w:val="000000"/>
                <w:sz w:val="22"/>
                <w:szCs w:val="22"/>
              </w:rPr>
            </w:pPr>
            <w:r w:rsidRPr="0019519F">
              <w:rPr>
                <w:rFonts w:cs="Arial"/>
                <w:b/>
                <w:bCs/>
                <w:sz w:val="22"/>
                <w:szCs w:val="22"/>
              </w:rPr>
              <w:t>Field Name</w:t>
            </w:r>
          </w:p>
        </w:tc>
        <w:tc>
          <w:tcPr>
            <w:tcW w:w="1276" w:type="dxa"/>
            <w:shd w:val="clear" w:color="auto" w:fill="DBE5F1" w:themeFill="accent1" w:themeFillTint="33"/>
          </w:tcPr>
          <w:p w14:paraId="3AD5CFC3" w14:textId="77777777" w:rsidR="00B44392" w:rsidRPr="0019519F" w:rsidRDefault="00B44392" w:rsidP="001E6ADA">
            <w:pPr>
              <w:pStyle w:val="CommentText"/>
              <w:spacing w:before="60" w:after="120"/>
              <w:rPr>
                <w:rFonts w:cs="Arial"/>
                <w:color w:val="000000"/>
                <w:sz w:val="22"/>
                <w:szCs w:val="22"/>
              </w:rPr>
            </w:pPr>
            <w:r w:rsidRPr="0019519F">
              <w:rPr>
                <w:rFonts w:cs="Arial"/>
                <w:b/>
                <w:bCs/>
                <w:sz w:val="22"/>
                <w:szCs w:val="22"/>
              </w:rPr>
              <w:t>Payment Type</w:t>
            </w:r>
          </w:p>
        </w:tc>
        <w:tc>
          <w:tcPr>
            <w:tcW w:w="2126" w:type="dxa"/>
            <w:shd w:val="clear" w:color="auto" w:fill="DBE5F1" w:themeFill="accent1" w:themeFillTint="33"/>
          </w:tcPr>
          <w:p w14:paraId="37902EC1" w14:textId="77777777" w:rsidR="00B44392" w:rsidRPr="0019519F" w:rsidRDefault="00B44392" w:rsidP="001E6ADA">
            <w:pPr>
              <w:pStyle w:val="CommentText"/>
              <w:spacing w:before="60" w:after="120"/>
              <w:rPr>
                <w:rFonts w:cs="Arial"/>
                <w:color w:val="000000"/>
                <w:sz w:val="22"/>
                <w:szCs w:val="22"/>
              </w:rPr>
            </w:pPr>
            <w:r w:rsidRPr="0019519F">
              <w:rPr>
                <w:rFonts w:cs="Arial"/>
                <w:b/>
                <w:bCs/>
                <w:sz w:val="22"/>
                <w:szCs w:val="22"/>
              </w:rPr>
              <w:t>Description</w:t>
            </w:r>
          </w:p>
        </w:tc>
        <w:tc>
          <w:tcPr>
            <w:tcW w:w="2410" w:type="dxa"/>
            <w:shd w:val="clear" w:color="auto" w:fill="DBE5F1" w:themeFill="accent1" w:themeFillTint="33"/>
          </w:tcPr>
          <w:p w14:paraId="315E68EC" w14:textId="77777777" w:rsidR="00B44392" w:rsidRPr="0019519F" w:rsidRDefault="00B44392" w:rsidP="001E6ADA">
            <w:pPr>
              <w:pStyle w:val="CommentText"/>
              <w:spacing w:before="60" w:after="120"/>
              <w:rPr>
                <w:rFonts w:cs="Arial"/>
                <w:color w:val="000000"/>
                <w:sz w:val="22"/>
                <w:szCs w:val="22"/>
              </w:rPr>
            </w:pPr>
            <w:r w:rsidRPr="0019519F">
              <w:rPr>
                <w:rFonts w:cs="Arial"/>
                <w:b/>
                <w:bCs/>
                <w:sz w:val="22"/>
                <w:szCs w:val="22"/>
              </w:rPr>
              <w:t>Example</w:t>
            </w:r>
          </w:p>
        </w:tc>
      </w:tr>
      <w:tr w:rsidR="00B44392" w:rsidRPr="0019519F" w14:paraId="79F39BB6" w14:textId="77777777" w:rsidTr="00C02548">
        <w:tc>
          <w:tcPr>
            <w:tcW w:w="3544" w:type="dxa"/>
          </w:tcPr>
          <w:p w14:paraId="2FB5F33A" w14:textId="77777777" w:rsidR="00B44392" w:rsidRPr="0019519F" w:rsidRDefault="00B44392" w:rsidP="00BB0A77">
            <w:pPr>
              <w:pStyle w:val="CommentText"/>
              <w:spacing w:before="60" w:after="120"/>
              <w:rPr>
                <w:rFonts w:cs="Arial"/>
                <w:color w:val="000000"/>
                <w:sz w:val="22"/>
                <w:szCs w:val="22"/>
              </w:rPr>
            </w:pPr>
            <w:r w:rsidRPr="0019519F">
              <w:rPr>
                <w:rFonts w:cs="Arial"/>
                <w:sz w:val="22"/>
                <w:szCs w:val="22"/>
              </w:rPr>
              <w:t>PayerName</w:t>
            </w:r>
          </w:p>
        </w:tc>
        <w:tc>
          <w:tcPr>
            <w:tcW w:w="1276" w:type="dxa"/>
          </w:tcPr>
          <w:p w14:paraId="7240B3DC" w14:textId="77777777" w:rsidR="00B44392" w:rsidRPr="0019519F" w:rsidRDefault="00B44392" w:rsidP="00BB0A77">
            <w:pPr>
              <w:pStyle w:val="CommentText"/>
              <w:spacing w:before="60" w:after="120"/>
              <w:rPr>
                <w:rFonts w:cs="Arial"/>
                <w:color w:val="000000"/>
                <w:sz w:val="22"/>
                <w:szCs w:val="22"/>
              </w:rPr>
            </w:pPr>
            <w:r w:rsidRPr="0019519F">
              <w:rPr>
                <w:rFonts w:cs="Arial"/>
                <w:sz w:val="22"/>
                <w:szCs w:val="22"/>
              </w:rPr>
              <w:t>BTTP</w:t>
            </w:r>
          </w:p>
        </w:tc>
        <w:tc>
          <w:tcPr>
            <w:tcW w:w="2126" w:type="dxa"/>
          </w:tcPr>
          <w:p w14:paraId="3740FD2D" w14:textId="31198BFB" w:rsidR="00B44392" w:rsidRPr="0019519F" w:rsidRDefault="00B44392" w:rsidP="00BB0A77">
            <w:pPr>
              <w:pStyle w:val="CommentText"/>
              <w:spacing w:before="60" w:after="120"/>
              <w:rPr>
                <w:rFonts w:cs="Arial"/>
                <w:color w:val="000000"/>
                <w:sz w:val="22"/>
                <w:szCs w:val="22"/>
              </w:rPr>
            </w:pPr>
            <w:r w:rsidRPr="0019519F">
              <w:rPr>
                <w:rFonts w:cs="Arial"/>
                <w:sz w:val="22"/>
                <w:szCs w:val="22"/>
              </w:rPr>
              <w:t xml:space="preserve">Payer </w:t>
            </w:r>
            <w:r w:rsidR="00CC420A" w:rsidRPr="0019519F">
              <w:rPr>
                <w:rFonts w:cs="Arial"/>
                <w:sz w:val="22"/>
                <w:szCs w:val="22"/>
              </w:rPr>
              <w:t>n</w:t>
            </w:r>
            <w:r w:rsidRPr="0019519F">
              <w:rPr>
                <w:rFonts w:cs="Arial"/>
                <w:sz w:val="22"/>
                <w:szCs w:val="22"/>
              </w:rPr>
              <w:t>ame</w:t>
            </w:r>
          </w:p>
        </w:tc>
        <w:tc>
          <w:tcPr>
            <w:tcW w:w="2410" w:type="dxa"/>
          </w:tcPr>
          <w:p w14:paraId="533D83BC" w14:textId="4EEB89F7" w:rsidR="00B44392" w:rsidRPr="0019519F" w:rsidRDefault="00B44392" w:rsidP="00BB0A77">
            <w:pPr>
              <w:pStyle w:val="CommentText"/>
              <w:spacing w:before="60" w:after="120"/>
              <w:rPr>
                <w:rFonts w:cs="Arial"/>
                <w:color w:val="000000"/>
                <w:sz w:val="22"/>
                <w:szCs w:val="22"/>
              </w:rPr>
            </w:pPr>
            <w:r w:rsidRPr="0019519F">
              <w:rPr>
                <w:rFonts w:cs="Arial"/>
                <w:color w:val="000000"/>
                <w:sz w:val="22"/>
                <w:szCs w:val="22"/>
              </w:rPr>
              <w:t>C</w:t>
            </w:r>
            <w:r w:rsidR="00CC420A" w:rsidRPr="0019519F">
              <w:rPr>
                <w:rFonts w:cs="Arial"/>
                <w:color w:val="000000"/>
                <w:sz w:val="22"/>
                <w:szCs w:val="22"/>
              </w:rPr>
              <w:t>ommonwealth</w:t>
            </w:r>
            <w:r w:rsidRPr="0019519F">
              <w:rPr>
                <w:rFonts w:cs="Arial"/>
                <w:color w:val="000000"/>
                <w:sz w:val="22"/>
                <w:szCs w:val="22"/>
              </w:rPr>
              <w:t xml:space="preserve"> B</w:t>
            </w:r>
            <w:r w:rsidR="00CC420A" w:rsidRPr="0019519F">
              <w:rPr>
                <w:rFonts w:cs="Arial"/>
                <w:color w:val="000000"/>
                <w:sz w:val="22"/>
                <w:szCs w:val="22"/>
              </w:rPr>
              <w:t xml:space="preserve">ank of </w:t>
            </w:r>
            <w:r w:rsidRPr="0019519F">
              <w:rPr>
                <w:rFonts w:cs="Arial"/>
                <w:color w:val="000000"/>
                <w:sz w:val="22"/>
                <w:szCs w:val="22"/>
              </w:rPr>
              <w:t>A</w:t>
            </w:r>
            <w:r w:rsidR="00CC420A" w:rsidRPr="0019519F">
              <w:rPr>
                <w:rFonts w:cs="Arial"/>
                <w:color w:val="000000"/>
                <w:sz w:val="22"/>
                <w:szCs w:val="22"/>
              </w:rPr>
              <w:t>ustralia</w:t>
            </w:r>
          </w:p>
        </w:tc>
      </w:tr>
      <w:tr w:rsidR="00B44392" w:rsidRPr="0019519F" w14:paraId="7FC97B75" w14:textId="77777777" w:rsidTr="00C02548">
        <w:tc>
          <w:tcPr>
            <w:tcW w:w="3544" w:type="dxa"/>
          </w:tcPr>
          <w:p w14:paraId="11A97BD9" w14:textId="77777777" w:rsidR="00B44392" w:rsidRPr="0019519F" w:rsidRDefault="00B44392" w:rsidP="00BB0A77">
            <w:pPr>
              <w:pStyle w:val="CommentText"/>
              <w:spacing w:before="60" w:after="120"/>
              <w:rPr>
                <w:rFonts w:cs="Arial"/>
                <w:color w:val="000000"/>
                <w:sz w:val="22"/>
                <w:szCs w:val="22"/>
              </w:rPr>
            </w:pPr>
            <w:r w:rsidRPr="0019519F">
              <w:rPr>
                <w:rFonts w:cs="Arial"/>
                <w:sz w:val="22"/>
                <w:szCs w:val="22"/>
              </w:rPr>
              <w:t>CustomerReferenceNumber</w:t>
            </w:r>
          </w:p>
        </w:tc>
        <w:tc>
          <w:tcPr>
            <w:tcW w:w="1276" w:type="dxa"/>
          </w:tcPr>
          <w:p w14:paraId="2E00E882" w14:textId="77777777" w:rsidR="00B44392" w:rsidRPr="0019519F" w:rsidRDefault="00B44392" w:rsidP="00BB0A77">
            <w:pPr>
              <w:pStyle w:val="CommentText"/>
              <w:spacing w:before="60" w:after="120"/>
              <w:rPr>
                <w:rFonts w:cs="Arial"/>
                <w:color w:val="000000"/>
                <w:sz w:val="22"/>
                <w:szCs w:val="22"/>
              </w:rPr>
            </w:pPr>
            <w:r w:rsidRPr="0019519F">
              <w:rPr>
                <w:rFonts w:cs="Arial"/>
                <w:sz w:val="22"/>
                <w:szCs w:val="22"/>
              </w:rPr>
              <w:t>BTTP</w:t>
            </w:r>
          </w:p>
        </w:tc>
        <w:tc>
          <w:tcPr>
            <w:tcW w:w="2126" w:type="dxa"/>
          </w:tcPr>
          <w:p w14:paraId="73E4914D" w14:textId="5626D71D" w:rsidR="00B44392" w:rsidRPr="0019519F" w:rsidRDefault="00B44392" w:rsidP="00BB0A77">
            <w:pPr>
              <w:pStyle w:val="CommentText"/>
              <w:spacing w:before="60" w:after="120"/>
              <w:rPr>
                <w:rFonts w:cs="Arial"/>
                <w:color w:val="000000"/>
                <w:sz w:val="22"/>
                <w:szCs w:val="22"/>
              </w:rPr>
            </w:pPr>
            <w:r w:rsidRPr="0019519F">
              <w:rPr>
                <w:rFonts w:cs="Arial"/>
                <w:sz w:val="22"/>
                <w:szCs w:val="22"/>
              </w:rPr>
              <w:t>Customer Reference Number</w:t>
            </w:r>
            <w:r w:rsidR="00CC420A" w:rsidRPr="0019519F">
              <w:rPr>
                <w:rFonts w:cs="Arial"/>
                <w:sz w:val="22"/>
                <w:szCs w:val="22"/>
              </w:rPr>
              <w:t xml:space="preserve"> </w:t>
            </w:r>
            <w:r w:rsidR="00CC420A" w:rsidRPr="0019519F">
              <w:rPr>
                <w:rStyle w:val="BodyTextChar1"/>
                <w:rFonts w:cs="Arial"/>
                <w:szCs w:val="22"/>
              </w:rPr>
              <w:t>–</w:t>
            </w:r>
            <w:r w:rsidR="00CC420A" w:rsidRPr="0019519F">
              <w:rPr>
                <w:rFonts w:cs="Arial"/>
                <w:color w:val="000000"/>
                <w:sz w:val="22"/>
                <w:szCs w:val="22"/>
              </w:rPr>
              <w:t>.</w:t>
            </w:r>
            <w:r w:rsidRPr="0019519F">
              <w:rPr>
                <w:rFonts w:cs="Arial"/>
                <w:sz w:val="22"/>
                <w:szCs w:val="22"/>
              </w:rPr>
              <w:t xml:space="preserve">Payer uses this number to identify the </w:t>
            </w:r>
            <w:r w:rsidR="00CC420A" w:rsidRPr="0019519F">
              <w:rPr>
                <w:rFonts w:cs="Arial"/>
                <w:sz w:val="22"/>
                <w:szCs w:val="22"/>
              </w:rPr>
              <w:t>pay</w:t>
            </w:r>
            <w:r w:rsidRPr="0019519F">
              <w:rPr>
                <w:rFonts w:cs="Arial"/>
                <w:sz w:val="22"/>
                <w:szCs w:val="22"/>
              </w:rPr>
              <w:t>ee</w:t>
            </w:r>
            <w:r w:rsidR="00CC420A" w:rsidRPr="0019519F">
              <w:rPr>
                <w:rFonts w:cs="Arial"/>
                <w:sz w:val="22"/>
                <w:szCs w:val="22"/>
              </w:rPr>
              <w:t>.</w:t>
            </w:r>
          </w:p>
        </w:tc>
        <w:tc>
          <w:tcPr>
            <w:tcW w:w="2410" w:type="dxa"/>
          </w:tcPr>
          <w:p w14:paraId="22A71B27" w14:textId="77777777" w:rsidR="00B44392" w:rsidRPr="0019519F" w:rsidRDefault="00B44392" w:rsidP="00BB0A77">
            <w:pPr>
              <w:pStyle w:val="CommentText"/>
              <w:spacing w:before="60" w:after="120"/>
              <w:rPr>
                <w:rFonts w:cs="Arial"/>
                <w:color w:val="000000"/>
                <w:sz w:val="22"/>
                <w:szCs w:val="22"/>
              </w:rPr>
            </w:pPr>
            <w:r w:rsidRPr="0019519F">
              <w:rPr>
                <w:rFonts w:cs="Arial"/>
                <w:color w:val="000000"/>
                <w:sz w:val="22"/>
                <w:szCs w:val="22"/>
              </w:rPr>
              <w:t>8oRS62H0tDYhFkU</w:t>
            </w:r>
          </w:p>
        </w:tc>
      </w:tr>
      <w:tr w:rsidR="00B44392" w:rsidRPr="0019519F" w14:paraId="57B8EEAB" w14:textId="77777777" w:rsidTr="00C02548">
        <w:tc>
          <w:tcPr>
            <w:tcW w:w="3544" w:type="dxa"/>
          </w:tcPr>
          <w:p w14:paraId="6F9244F7" w14:textId="77777777" w:rsidR="00B44392" w:rsidRPr="00DB631E" w:rsidRDefault="00B44392" w:rsidP="00BB0A77">
            <w:pPr>
              <w:pStyle w:val="CommentText"/>
              <w:spacing w:before="60" w:after="120"/>
              <w:rPr>
                <w:rFonts w:cs="Arial"/>
                <w:color w:val="000000"/>
                <w:sz w:val="22"/>
                <w:szCs w:val="22"/>
              </w:rPr>
            </w:pPr>
            <w:r w:rsidRPr="00DB631E">
              <w:rPr>
                <w:rFonts w:cs="Arial"/>
                <w:sz w:val="22"/>
                <w:szCs w:val="22"/>
              </w:rPr>
              <w:t>PaymentSystemAccountNumber</w:t>
            </w:r>
          </w:p>
        </w:tc>
        <w:tc>
          <w:tcPr>
            <w:tcW w:w="1276" w:type="dxa"/>
          </w:tcPr>
          <w:p w14:paraId="596CB589" w14:textId="77777777" w:rsidR="00B44392" w:rsidRPr="00DB631E" w:rsidRDefault="00B44392" w:rsidP="00BB0A77">
            <w:pPr>
              <w:pStyle w:val="CommentText"/>
              <w:spacing w:before="60" w:after="120"/>
              <w:rPr>
                <w:rFonts w:cs="Arial"/>
                <w:color w:val="000000"/>
                <w:sz w:val="22"/>
                <w:szCs w:val="22"/>
              </w:rPr>
            </w:pPr>
            <w:r w:rsidRPr="00DB631E">
              <w:rPr>
                <w:rFonts w:cs="Arial"/>
                <w:sz w:val="22"/>
                <w:szCs w:val="22"/>
              </w:rPr>
              <w:t>BTTP</w:t>
            </w:r>
          </w:p>
        </w:tc>
        <w:tc>
          <w:tcPr>
            <w:tcW w:w="2126" w:type="dxa"/>
          </w:tcPr>
          <w:p w14:paraId="3A7D21B6" w14:textId="2B1769B3" w:rsidR="00B44392" w:rsidRPr="00DB631E" w:rsidRDefault="00B44392" w:rsidP="00BB0A77">
            <w:pPr>
              <w:pStyle w:val="CommentText"/>
              <w:spacing w:before="60" w:after="120"/>
              <w:rPr>
                <w:rFonts w:cs="Arial"/>
                <w:color w:val="000000"/>
                <w:sz w:val="22"/>
                <w:szCs w:val="22"/>
              </w:rPr>
            </w:pPr>
            <w:r w:rsidRPr="00DB631E">
              <w:rPr>
                <w:rFonts w:cs="Arial"/>
                <w:sz w:val="22"/>
                <w:szCs w:val="22"/>
              </w:rPr>
              <w:t xml:space="preserve">Payment </w:t>
            </w:r>
            <w:r w:rsidR="00CC420A" w:rsidRPr="00DB631E">
              <w:rPr>
                <w:rFonts w:cs="Arial"/>
                <w:sz w:val="22"/>
                <w:szCs w:val="22"/>
              </w:rPr>
              <w:t xml:space="preserve">system account number </w:t>
            </w:r>
            <w:r w:rsidR="00CC420A" w:rsidRPr="00DB631E">
              <w:rPr>
                <w:rStyle w:val="BodyTextChar1"/>
                <w:rFonts w:cs="Arial"/>
                <w:szCs w:val="22"/>
              </w:rPr>
              <w:t>–</w:t>
            </w:r>
            <w:r w:rsidR="00CC420A" w:rsidRPr="00DB631E">
              <w:rPr>
                <w:rFonts w:cs="Arial"/>
                <w:color w:val="000000"/>
                <w:sz w:val="22"/>
                <w:szCs w:val="22"/>
              </w:rPr>
              <w:t>.</w:t>
            </w:r>
            <w:r w:rsidRPr="00DB631E">
              <w:rPr>
                <w:rFonts w:cs="Arial"/>
                <w:sz w:val="22"/>
                <w:szCs w:val="22"/>
              </w:rPr>
              <w:t>The payment system account number allocated to the business by the reporter.</w:t>
            </w:r>
          </w:p>
        </w:tc>
        <w:tc>
          <w:tcPr>
            <w:tcW w:w="2410" w:type="dxa"/>
          </w:tcPr>
          <w:p w14:paraId="6D830DE5" w14:textId="77777777" w:rsidR="00B44392" w:rsidRPr="00DB631E" w:rsidRDefault="00B44392" w:rsidP="00BB0A77">
            <w:pPr>
              <w:pStyle w:val="CommentText"/>
              <w:spacing w:before="60" w:after="120"/>
              <w:rPr>
                <w:rFonts w:cs="Arial"/>
                <w:color w:val="000000"/>
                <w:sz w:val="22"/>
                <w:szCs w:val="22"/>
              </w:rPr>
            </w:pPr>
            <w:r w:rsidRPr="00DB631E">
              <w:rPr>
                <w:rFonts w:cs="Arial"/>
                <w:color w:val="000000"/>
                <w:sz w:val="22"/>
                <w:szCs w:val="22"/>
              </w:rPr>
              <w:t>12467890898345</w:t>
            </w:r>
          </w:p>
        </w:tc>
      </w:tr>
      <w:tr w:rsidR="00B44392" w:rsidRPr="0019519F" w14:paraId="0FC6E47F" w14:textId="77777777" w:rsidTr="00C02548">
        <w:tc>
          <w:tcPr>
            <w:tcW w:w="3544" w:type="dxa"/>
          </w:tcPr>
          <w:p w14:paraId="6CA90649" w14:textId="77777777" w:rsidR="00B44392" w:rsidRPr="00DB631E" w:rsidRDefault="00B44392" w:rsidP="00BB0A77">
            <w:pPr>
              <w:pStyle w:val="CommentText"/>
              <w:spacing w:before="60" w:after="120"/>
              <w:rPr>
                <w:rFonts w:cs="Arial"/>
                <w:color w:val="000000"/>
                <w:sz w:val="22"/>
                <w:szCs w:val="22"/>
              </w:rPr>
            </w:pPr>
            <w:r w:rsidRPr="00DB631E">
              <w:rPr>
                <w:rFonts w:cs="Arial"/>
                <w:sz w:val="22"/>
                <w:szCs w:val="22"/>
              </w:rPr>
              <w:t>BSBNumber</w:t>
            </w:r>
          </w:p>
        </w:tc>
        <w:tc>
          <w:tcPr>
            <w:tcW w:w="1276" w:type="dxa"/>
          </w:tcPr>
          <w:p w14:paraId="2B631B80" w14:textId="77777777" w:rsidR="00B44392" w:rsidRPr="00DB631E" w:rsidRDefault="00B44392" w:rsidP="00BB0A77">
            <w:pPr>
              <w:pStyle w:val="CommentText"/>
              <w:spacing w:before="60" w:after="120"/>
              <w:rPr>
                <w:rFonts w:cs="Arial"/>
                <w:color w:val="000000"/>
                <w:sz w:val="22"/>
                <w:szCs w:val="22"/>
              </w:rPr>
            </w:pPr>
            <w:r w:rsidRPr="00DB631E">
              <w:rPr>
                <w:rFonts w:cs="Arial"/>
                <w:sz w:val="22"/>
                <w:szCs w:val="22"/>
              </w:rPr>
              <w:t>BTTP</w:t>
            </w:r>
          </w:p>
        </w:tc>
        <w:tc>
          <w:tcPr>
            <w:tcW w:w="2126" w:type="dxa"/>
          </w:tcPr>
          <w:p w14:paraId="1422D671" w14:textId="4FE034EF" w:rsidR="00B44392" w:rsidRPr="00DB631E" w:rsidRDefault="00301D8B" w:rsidP="00BB0A77">
            <w:pPr>
              <w:pStyle w:val="CommentText"/>
              <w:spacing w:before="60" w:after="120"/>
              <w:rPr>
                <w:rFonts w:cs="Arial"/>
                <w:color w:val="000000"/>
                <w:sz w:val="22"/>
                <w:szCs w:val="22"/>
              </w:rPr>
            </w:pPr>
            <w:r w:rsidRPr="00DB631E">
              <w:rPr>
                <w:rFonts w:cs="Arial"/>
                <w:sz w:val="22"/>
                <w:szCs w:val="22"/>
              </w:rPr>
              <w:t xml:space="preserve">Bank State Branch </w:t>
            </w:r>
            <w:r w:rsidR="00CC420A" w:rsidRPr="00DB631E">
              <w:rPr>
                <w:rFonts w:cs="Arial"/>
                <w:sz w:val="22"/>
                <w:szCs w:val="22"/>
              </w:rPr>
              <w:t>n</w:t>
            </w:r>
            <w:r w:rsidR="00B44392" w:rsidRPr="00DB631E">
              <w:rPr>
                <w:rFonts w:cs="Arial"/>
                <w:sz w:val="22"/>
                <w:szCs w:val="22"/>
              </w:rPr>
              <w:t>umber</w:t>
            </w:r>
          </w:p>
        </w:tc>
        <w:tc>
          <w:tcPr>
            <w:tcW w:w="2410" w:type="dxa"/>
          </w:tcPr>
          <w:p w14:paraId="178977D5" w14:textId="46FCAFD1" w:rsidR="00B44392" w:rsidRPr="00DB631E" w:rsidRDefault="00B44392" w:rsidP="00BB0A77">
            <w:pPr>
              <w:pStyle w:val="CommentText"/>
              <w:spacing w:before="60" w:after="120"/>
              <w:rPr>
                <w:rFonts w:cs="Arial"/>
                <w:color w:val="000000"/>
                <w:sz w:val="22"/>
                <w:szCs w:val="22"/>
              </w:rPr>
            </w:pPr>
            <w:r w:rsidRPr="00DB631E">
              <w:rPr>
                <w:rFonts w:cs="Arial"/>
                <w:color w:val="000000"/>
                <w:sz w:val="22"/>
                <w:szCs w:val="22"/>
              </w:rPr>
              <w:t>082406</w:t>
            </w:r>
          </w:p>
        </w:tc>
      </w:tr>
      <w:tr w:rsidR="00B44392" w:rsidRPr="0019519F" w14:paraId="57039577" w14:textId="77777777" w:rsidTr="00C02548">
        <w:tc>
          <w:tcPr>
            <w:tcW w:w="3544" w:type="dxa"/>
          </w:tcPr>
          <w:p w14:paraId="5C38A5DD" w14:textId="77777777" w:rsidR="00B44392" w:rsidRPr="00DB631E" w:rsidRDefault="00B44392" w:rsidP="00BB0A77">
            <w:pPr>
              <w:pStyle w:val="CommentText"/>
              <w:spacing w:before="60" w:after="120"/>
              <w:rPr>
                <w:rFonts w:cs="Arial"/>
                <w:color w:val="000000"/>
                <w:sz w:val="22"/>
                <w:szCs w:val="22"/>
              </w:rPr>
            </w:pPr>
            <w:r w:rsidRPr="00DB631E">
              <w:rPr>
                <w:rFonts w:cs="Arial"/>
                <w:sz w:val="22"/>
                <w:szCs w:val="22"/>
              </w:rPr>
              <w:t>ClientFinancialInstitutionAccountNumber</w:t>
            </w:r>
          </w:p>
        </w:tc>
        <w:tc>
          <w:tcPr>
            <w:tcW w:w="1276" w:type="dxa"/>
          </w:tcPr>
          <w:p w14:paraId="0440054D" w14:textId="77777777" w:rsidR="00B44392" w:rsidRPr="00DB631E" w:rsidRDefault="00B44392" w:rsidP="00BB0A77">
            <w:pPr>
              <w:pStyle w:val="CommentText"/>
              <w:spacing w:before="60" w:after="120"/>
              <w:rPr>
                <w:rFonts w:cs="Arial"/>
                <w:color w:val="000000"/>
                <w:sz w:val="22"/>
                <w:szCs w:val="22"/>
              </w:rPr>
            </w:pPr>
            <w:r w:rsidRPr="00DB631E">
              <w:rPr>
                <w:rFonts w:cs="Arial"/>
                <w:sz w:val="22"/>
                <w:szCs w:val="22"/>
              </w:rPr>
              <w:t>BTTP</w:t>
            </w:r>
          </w:p>
        </w:tc>
        <w:tc>
          <w:tcPr>
            <w:tcW w:w="2126" w:type="dxa"/>
          </w:tcPr>
          <w:p w14:paraId="271811AC" w14:textId="20295F45" w:rsidR="00B44392" w:rsidRPr="00DB631E" w:rsidRDefault="00B44392" w:rsidP="00BB0A77">
            <w:pPr>
              <w:pStyle w:val="CommentText"/>
              <w:spacing w:before="60" w:after="120"/>
              <w:rPr>
                <w:rFonts w:cs="Arial"/>
                <w:color w:val="000000"/>
                <w:sz w:val="22"/>
                <w:szCs w:val="22"/>
              </w:rPr>
            </w:pPr>
            <w:r w:rsidRPr="00DB631E">
              <w:rPr>
                <w:rFonts w:cs="Arial"/>
                <w:sz w:val="22"/>
                <w:szCs w:val="22"/>
              </w:rPr>
              <w:t xml:space="preserve">Client </w:t>
            </w:r>
            <w:r w:rsidR="00CC420A" w:rsidRPr="00DB631E">
              <w:rPr>
                <w:rFonts w:cs="Arial"/>
                <w:sz w:val="22"/>
                <w:szCs w:val="22"/>
              </w:rPr>
              <w:t>financial institution account number</w:t>
            </w:r>
          </w:p>
        </w:tc>
        <w:tc>
          <w:tcPr>
            <w:tcW w:w="2410" w:type="dxa"/>
          </w:tcPr>
          <w:p w14:paraId="616ABDE3" w14:textId="77777777" w:rsidR="00B44392" w:rsidRPr="00DB631E" w:rsidRDefault="00B44392" w:rsidP="00BB0A77">
            <w:pPr>
              <w:pStyle w:val="CommentText"/>
              <w:spacing w:before="60" w:after="120"/>
              <w:rPr>
                <w:rFonts w:cs="Arial"/>
                <w:color w:val="000000"/>
                <w:sz w:val="22"/>
                <w:szCs w:val="22"/>
              </w:rPr>
            </w:pPr>
            <w:r w:rsidRPr="00DB631E">
              <w:rPr>
                <w:rFonts w:cs="Arial"/>
                <w:color w:val="000000"/>
                <w:sz w:val="22"/>
                <w:szCs w:val="22"/>
              </w:rPr>
              <w:t>3456789</w:t>
            </w:r>
          </w:p>
        </w:tc>
      </w:tr>
      <w:tr w:rsidR="00AB3E35" w:rsidRPr="0019519F" w14:paraId="035DB72E" w14:textId="77777777" w:rsidTr="00C02548">
        <w:tc>
          <w:tcPr>
            <w:tcW w:w="3544" w:type="dxa"/>
          </w:tcPr>
          <w:p w14:paraId="667B5F82" w14:textId="29D7B76A" w:rsidR="00AB3E35" w:rsidRPr="00DB631E" w:rsidRDefault="00AB3E35" w:rsidP="00BB0A77">
            <w:pPr>
              <w:pStyle w:val="CommentText"/>
              <w:spacing w:before="60" w:after="120"/>
              <w:rPr>
                <w:rFonts w:cs="Arial"/>
                <w:sz w:val="22"/>
                <w:szCs w:val="22"/>
              </w:rPr>
            </w:pPr>
            <w:r w:rsidRPr="00DB631E">
              <w:rPr>
                <w:rFonts w:cs="Arial"/>
                <w:sz w:val="22"/>
                <w:szCs w:val="22"/>
              </w:rPr>
              <w:t>FinancialInstitutionAccountHeldByDescription</w:t>
            </w:r>
          </w:p>
        </w:tc>
        <w:tc>
          <w:tcPr>
            <w:tcW w:w="1276" w:type="dxa"/>
          </w:tcPr>
          <w:p w14:paraId="260BF9C9" w14:textId="7FEAC0BE" w:rsidR="00AB3E35" w:rsidRPr="00DB631E" w:rsidRDefault="00AB3E35" w:rsidP="00BB0A77">
            <w:pPr>
              <w:pStyle w:val="CommentText"/>
              <w:spacing w:before="60" w:after="120"/>
              <w:rPr>
                <w:rFonts w:cs="Arial"/>
                <w:sz w:val="22"/>
                <w:szCs w:val="22"/>
              </w:rPr>
            </w:pPr>
            <w:r w:rsidRPr="00DB631E">
              <w:rPr>
                <w:rFonts w:cs="Arial"/>
                <w:sz w:val="22"/>
                <w:szCs w:val="22"/>
              </w:rPr>
              <w:t>BTTP</w:t>
            </w:r>
          </w:p>
        </w:tc>
        <w:tc>
          <w:tcPr>
            <w:tcW w:w="2126" w:type="dxa"/>
          </w:tcPr>
          <w:p w14:paraId="347A5BA7" w14:textId="375C65C5" w:rsidR="00AB3E35" w:rsidRPr="00DB631E" w:rsidRDefault="00AB3E35" w:rsidP="00BB0A77">
            <w:pPr>
              <w:pStyle w:val="CommentText"/>
              <w:spacing w:before="60" w:after="120"/>
              <w:rPr>
                <w:rFonts w:cs="Arial"/>
                <w:sz w:val="22"/>
                <w:szCs w:val="22"/>
              </w:rPr>
            </w:pPr>
            <w:r w:rsidRPr="00DB631E">
              <w:rPr>
                <w:rFonts w:cs="Arial"/>
                <w:sz w:val="22"/>
                <w:szCs w:val="22"/>
              </w:rPr>
              <w:t>Financial Institution Account Held By Description</w:t>
            </w:r>
          </w:p>
        </w:tc>
        <w:tc>
          <w:tcPr>
            <w:tcW w:w="2410" w:type="dxa"/>
          </w:tcPr>
          <w:p w14:paraId="551AE205" w14:textId="4CFC5B23" w:rsidR="00AB3E35" w:rsidRPr="00DB631E" w:rsidRDefault="00AB3E35" w:rsidP="00BB0A77">
            <w:pPr>
              <w:pStyle w:val="CommentText"/>
              <w:spacing w:before="60" w:after="120"/>
              <w:rPr>
                <w:rFonts w:cs="Arial"/>
                <w:sz w:val="22"/>
                <w:szCs w:val="22"/>
              </w:rPr>
            </w:pPr>
            <w:r w:rsidRPr="00DB631E">
              <w:rPr>
                <w:rFonts w:cs="Arial"/>
                <w:sz w:val="22"/>
                <w:szCs w:val="22"/>
              </w:rPr>
              <w:t>John Smith</w:t>
            </w:r>
          </w:p>
        </w:tc>
      </w:tr>
      <w:tr w:rsidR="00B44392" w:rsidRPr="0019519F" w14:paraId="5AF27C0E" w14:textId="77777777" w:rsidTr="00C02548">
        <w:tc>
          <w:tcPr>
            <w:tcW w:w="3544" w:type="dxa"/>
          </w:tcPr>
          <w:p w14:paraId="25AC8C74" w14:textId="3C23278E" w:rsidR="00B44392" w:rsidRPr="00DB631E" w:rsidRDefault="00B44392" w:rsidP="00BB0A77">
            <w:pPr>
              <w:pStyle w:val="CommentText"/>
              <w:spacing w:before="60" w:after="120"/>
              <w:rPr>
                <w:rFonts w:cs="Arial"/>
                <w:sz w:val="22"/>
                <w:szCs w:val="22"/>
              </w:rPr>
            </w:pPr>
            <w:r w:rsidRPr="00DB631E">
              <w:rPr>
                <w:rFonts w:cs="Arial"/>
                <w:sz w:val="22"/>
                <w:szCs w:val="22"/>
              </w:rPr>
              <w:t>PeriodStart</w:t>
            </w:r>
          </w:p>
        </w:tc>
        <w:tc>
          <w:tcPr>
            <w:tcW w:w="1276" w:type="dxa"/>
          </w:tcPr>
          <w:p w14:paraId="67950672" w14:textId="77777777" w:rsidR="00B44392" w:rsidRPr="00DB631E" w:rsidRDefault="00B44392" w:rsidP="00BB0A77">
            <w:pPr>
              <w:pStyle w:val="CommentText"/>
              <w:spacing w:before="60" w:after="120"/>
              <w:rPr>
                <w:rFonts w:cs="Arial"/>
                <w:color w:val="000000"/>
                <w:sz w:val="22"/>
                <w:szCs w:val="22"/>
              </w:rPr>
            </w:pPr>
            <w:r w:rsidRPr="00DB631E">
              <w:rPr>
                <w:rFonts w:cs="Arial"/>
                <w:sz w:val="22"/>
                <w:szCs w:val="22"/>
              </w:rPr>
              <w:t>BTTP</w:t>
            </w:r>
          </w:p>
        </w:tc>
        <w:tc>
          <w:tcPr>
            <w:tcW w:w="2126" w:type="dxa"/>
          </w:tcPr>
          <w:p w14:paraId="4FA6546B" w14:textId="3C3EBCAA" w:rsidR="00CC420A" w:rsidRPr="00DB631E" w:rsidRDefault="00B44392" w:rsidP="00BB0A77">
            <w:pPr>
              <w:pStyle w:val="CommentText"/>
              <w:spacing w:before="60" w:after="120"/>
              <w:rPr>
                <w:rFonts w:cs="Arial"/>
                <w:sz w:val="22"/>
                <w:szCs w:val="22"/>
              </w:rPr>
            </w:pPr>
            <w:r w:rsidRPr="00DB631E">
              <w:rPr>
                <w:rFonts w:cs="Arial"/>
                <w:sz w:val="22"/>
                <w:szCs w:val="22"/>
              </w:rPr>
              <w:t>Period Start</w:t>
            </w:r>
            <w:r w:rsidR="00CC420A" w:rsidRPr="00DB631E">
              <w:rPr>
                <w:rFonts w:cs="Arial"/>
                <w:sz w:val="22"/>
                <w:szCs w:val="22"/>
              </w:rPr>
              <w:t xml:space="preserve"> </w:t>
            </w:r>
            <w:r w:rsidR="00CC420A" w:rsidRPr="00DB631E">
              <w:rPr>
                <w:rStyle w:val="BodyTextChar1"/>
                <w:rFonts w:cs="Arial"/>
                <w:szCs w:val="22"/>
              </w:rPr>
              <w:t xml:space="preserve">– </w:t>
            </w:r>
            <w:r w:rsidRPr="00DB631E">
              <w:rPr>
                <w:rFonts w:cs="Arial"/>
                <w:sz w:val="22"/>
                <w:szCs w:val="22"/>
              </w:rPr>
              <w:t xml:space="preserve">The start date for the transaction period. </w:t>
            </w:r>
          </w:p>
          <w:p w14:paraId="5B25281E" w14:textId="06E32B20" w:rsidR="00B44392" w:rsidRPr="00DB631E" w:rsidRDefault="00B44392" w:rsidP="00BB0A77">
            <w:pPr>
              <w:pStyle w:val="CommentText"/>
              <w:spacing w:before="60" w:after="120"/>
              <w:rPr>
                <w:rFonts w:cs="Arial"/>
                <w:sz w:val="22"/>
                <w:szCs w:val="22"/>
              </w:rPr>
            </w:pPr>
            <w:r w:rsidRPr="00DB631E">
              <w:rPr>
                <w:rFonts w:cs="Arial"/>
                <w:sz w:val="22"/>
                <w:szCs w:val="22"/>
              </w:rPr>
              <w:t>For example, 1 July 20</w:t>
            </w:r>
            <w:r w:rsidR="00CC420A" w:rsidRPr="00DB631E">
              <w:rPr>
                <w:rFonts w:cs="Arial"/>
                <w:sz w:val="22"/>
                <w:szCs w:val="22"/>
              </w:rPr>
              <w:t>21</w:t>
            </w:r>
            <w:r w:rsidRPr="00DB631E">
              <w:rPr>
                <w:rFonts w:cs="Arial"/>
                <w:sz w:val="22"/>
                <w:szCs w:val="22"/>
              </w:rPr>
              <w:t xml:space="preserve"> to 31 July 20</w:t>
            </w:r>
            <w:r w:rsidR="00CC420A" w:rsidRPr="00DB631E">
              <w:rPr>
                <w:rFonts w:cs="Arial"/>
                <w:sz w:val="22"/>
                <w:szCs w:val="22"/>
              </w:rPr>
              <w:t>21</w:t>
            </w:r>
            <w:r w:rsidRPr="00DB631E">
              <w:rPr>
                <w:rFonts w:cs="Arial"/>
                <w:sz w:val="22"/>
                <w:szCs w:val="22"/>
              </w:rPr>
              <w:t>.</w:t>
            </w:r>
            <w:r w:rsidR="008934F7" w:rsidRPr="00DB631E">
              <w:rPr>
                <w:rFonts w:cs="Arial"/>
                <w:sz w:val="22"/>
                <w:szCs w:val="22"/>
              </w:rPr>
              <w:t xml:space="preserve"> </w:t>
            </w:r>
            <w:r w:rsidR="008934F7" w:rsidRPr="00DB631E">
              <w:rPr>
                <w:rFonts w:cs="Arial"/>
                <w:color w:val="000000"/>
                <w:sz w:val="22"/>
                <w:szCs w:val="22"/>
              </w:rPr>
              <w:t>F</w:t>
            </w:r>
            <w:r w:rsidR="008934F7" w:rsidRPr="00DB631E">
              <w:rPr>
                <w:rFonts w:cs="Arial"/>
                <w:sz w:val="22"/>
                <w:szCs w:val="22"/>
              </w:rPr>
              <w:t>ormat CCYY-MM</w:t>
            </w:r>
          </w:p>
        </w:tc>
        <w:tc>
          <w:tcPr>
            <w:tcW w:w="2410" w:type="dxa"/>
          </w:tcPr>
          <w:p w14:paraId="3B80E589" w14:textId="0CEC1FBD" w:rsidR="00B44392" w:rsidRPr="00DB631E" w:rsidRDefault="00B44392" w:rsidP="00BB0A77">
            <w:pPr>
              <w:pStyle w:val="CommentText"/>
              <w:spacing w:before="60" w:after="120"/>
              <w:rPr>
                <w:rFonts w:cs="Arial"/>
                <w:color w:val="000000"/>
                <w:sz w:val="22"/>
                <w:szCs w:val="22"/>
              </w:rPr>
            </w:pPr>
            <w:r w:rsidRPr="00DB631E">
              <w:rPr>
                <w:rFonts w:cs="Arial"/>
                <w:sz w:val="22"/>
                <w:szCs w:val="22"/>
              </w:rPr>
              <w:t>2019</w:t>
            </w:r>
            <w:r w:rsidR="008934F7" w:rsidRPr="00DB631E">
              <w:rPr>
                <w:rFonts w:cs="Arial"/>
                <w:sz w:val="22"/>
                <w:szCs w:val="22"/>
              </w:rPr>
              <w:t>-</w:t>
            </w:r>
            <w:r w:rsidRPr="00DB631E">
              <w:rPr>
                <w:rFonts w:cs="Arial"/>
                <w:sz w:val="22"/>
                <w:szCs w:val="22"/>
              </w:rPr>
              <w:t>07</w:t>
            </w:r>
          </w:p>
        </w:tc>
      </w:tr>
      <w:tr w:rsidR="00B44392" w:rsidRPr="0019519F" w14:paraId="68482B10" w14:textId="77777777" w:rsidTr="00C02548">
        <w:tc>
          <w:tcPr>
            <w:tcW w:w="3544" w:type="dxa"/>
          </w:tcPr>
          <w:p w14:paraId="1A205445" w14:textId="0C0BBF7D" w:rsidR="00B44392" w:rsidRPr="00DB631E" w:rsidRDefault="00B44392" w:rsidP="00BB0A77">
            <w:pPr>
              <w:pStyle w:val="CommentText"/>
              <w:spacing w:before="60" w:after="120"/>
              <w:rPr>
                <w:rFonts w:cs="Arial"/>
                <w:sz w:val="22"/>
                <w:szCs w:val="22"/>
              </w:rPr>
            </w:pPr>
            <w:r w:rsidRPr="00DB631E">
              <w:rPr>
                <w:rFonts w:cs="Arial"/>
                <w:sz w:val="22"/>
                <w:szCs w:val="22"/>
              </w:rPr>
              <w:t>NetAmount</w:t>
            </w:r>
          </w:p>
        </w:tc>
        <w:tc>
          <w:tcPr>
            <w:tcW w:w="1276" w:type="dxa"/>
          </w:tcPr>
          <w:p w14:paraId="654DAB9D" w14:textId="77777777" w:rsidR="00B44392" w:rsidRPr="00DB631E" w:rsidRDefault="00B44392" w:rsidP="00BB0A77">
            <w:pPr>
              <w:pStyle w:val="CommentText"/>
              <w:spacing w:before="60" w:after="120"/>
              <w:rPr>
                <w:rFonts w:cs="Arial"/>
                <w:color w:val="000000"/>
                <w:sz w:val="22"/>
                <w:szCs w:val="22"/>
              </w:rPr>
            </w:pPr>
            <w:r w:rsidRPr="00DB631E">
              <w:rPr>
                <w:rFonts w:cs="Arial"/>
                <w:sz w:val="22"/>
                <w:szCs w:val="22"/>
              </w:rPr>
              <w:t>BTTP</w:t>
            </w:r>
          </w:p>
        </w:tc>
        <w:tc>
          <w:tcPr>
            <w:tcW w:w="2126" w:type="dxa"/>
          </w:tcPr>
          <w:p w14:paraId="62374C30" w14:textId="3CFFE184" w:rsidR="00CC420A" w:rsidRPr="00DB631E" w:rsidRDefault="00B44392" w:rsidP="00BB0A77">
            <w:pPr>
              <w:pStyle w:val="CommentText"/>
              <w:spacing w:before="60" w:after="120"/>
              <w:rPr>
                <w:rFonts w:cs="Arial"/>
                <w:sz w:val="22"/>
                <w:szCs w:val="22"/>
              </w:rPr>
            </w:pPr>
            <w:r w:rsidRPr="00DB631E">
              <w:rPr>
                <w:rFonts w:cs="Arial"/>
                <w:sz w:val="22"/>
                <w:szCs w:val="22"/>
              </w:rPr>
              <w:t xml:space="preserve">Net </w:t>
            </w:r>
            <w:r w:rsidR="00CC420A" w:rsidRPr="00DB631E">
              <w:rPr>
                <w:rFonts w:cs="Arial"/>
                <w:sz w:val="22"/>
                <w:szCs w:val="22"/>
              </w:rPr>
              <w:t>a</w:t>
            </w:r>
            <w:r w:rsidRPr="00DB631E">
              <w:rPr>
                <w:rFonts w:cs="Arial"/>
                <w:sz w:val="22"/>
                <w:szCs w:val="22"/>
              </w:rPr>
              <w:t>mount</w:t>
            </w:r>
            <w:r w:rsidR="00CC420A" w:rsidRPr="00DB631E">
              <w:rPr>
                <w:rFonts w:cs="Arial"/>
                <w:sz w:val="22"/>
                <w:szCs w:val="22"/>
              </w:rPr>
              <w:t xml:space="preserve"> </w:t>
            </w:r>
            <w:r w:rsidR="00CC420A" w:rsidRPr="00DB631E">
              <w:rPr>
                <w:rStyle w:val="BodyTextChar1"/>
                <w:rFonts w:cs="Arial"/>
                <w:szCs w:val="22"/>
              </w:rPr>
              <w:t xml:space="preserve">– </w:t>
            </w:r>
            <w:r w:rsidRPr="00DB631E">
              <w:rPr>
                <w:rFonts w:cs="Arial"/>
                <w:sz w:val="22"/>
                <w:szCs w:val="22"/>
              </w:rPr>
              <w:t xml:space="preserve">The net sales amount (in </w:t>
            </w:r>
            <w:r w:rsidR="00F82866" w:rsidRPr="00DB631E">
              <w:rPr>
                <w:rFonts w:cs="Arial"/>
                <w:sz w:val="22"/>
                <w:szCs w:val="22"/>
              </w:rPr>
              <w:t>reported currency</w:t>
            </w:r>
            <w:r w:rsidRPr="00DB631E">
              <w:rPr>
                <w:rFonts w:cs="Arial"/>
                <w:sz w:val="22"/>
                <w:szCs w:val="22"/>
              </w:rPr>
              <w:t>).</w:t>
            </w:r>
            <w:r w:rsidR="008934F7" w:rsidRPr="00DB631E">
              <w:rPr>
                <w:rFonts w:cs="Arial"/>
                <w:sz w:val="22"/>
                <w:szCs w:val="22"/>
              </w:rPr>
              <w:t xml:space="preserve"> </w:t>
            </w:r>
          </w:p>
          <w:p w14:paraId="6FBD89FD" w14:textId="6CD27DF7" w:rsidR="00B44392" w:rsidRPr="00DB631E" w:rsidRDefault="008934F7" w:rsidP="00BB0A77">
            <w:pPr>
              <w:pStyle w:val="CommentText"/>
              <w:spacing w:before="60" w:after="120"/>
              <w:rPr>
                <w:rFonts w:cs="Arial"/>
                <w:color w:val="000000"/>
                <w:sz w:val="22"/>
                <w:szCs w:val="22"/>
              </w:rPr>
            </w:pPr>
            <w:r w:rsidRPr="00DB631E">
              <w:rPr>
                <w:rFonts w:cs="Arial"/>
                <w:color w:val="000000"/>
                <w:sz w:val="22"/>
                <w:szCs w:val="22"/>
              </w:rPr>
              <w:t>Format NUMBER(8,2)</w:t>
            </w:r>
          </w:p>
        </w:tc>
        <w:tc>
          <w:tcPr>
            <w:tcW w:w="2410" w:type="dxa"/>
          </w:tcPr>
          <w:p w14:paraId="55639496" w14:textId="5F25D8E3" w:rsidR="00B44392" w:rsidRPr="00DB631E" w:rsidRDefault="00B44392" w:rsidP="00BB0A77">
            <w:pPr>
              <w:pStyle w:val="CommentText"/>
              <w:spacing w:before="60" w:after="120"/>
              <w:rPr>
                <w:rFonts w:cs="Arial"/>
                <w:color w:val="000000"/>
                <w:sz w:val="22"/>
                <w:szCs w:val="22"/>
              </w:rPr>
            </w:pPr>
            <w:r w:rsidRPr="00DB631E">
              <w:rPr>
                <w:rFonts w:cs="Arial"/>
                <w:color w:val="000000"/>
                <w:sz w:val="22"/>
                <w:szCs w:val="22"/>
              </w:rPr>
              <w:t>1000234</w:t>
            </w:r>
            <w:r w:rsidR="008934F7" w:rsidRPr="00DB631E">
              <w:rPr>
                <w:rFonts w:cs="Arial"/>
                <w:color w:val="000000"/>
                <w:sz w:val="22"/>
                <w:szCs w:val="22"/>
              </w:rPr>
              <w:t>.00</w:t>
            </w:r>
          </w:p>
        </w:tc>
      </w:tr>
      <w:tr w:rsidR="00B44392" w:rsidRPr="0019519F" w14:paraId="5D9ED2E3" w14:textId="77777777" w:rsidTr="00C02548">
        <w:tc>
          <w:tcPr>
            <w:tcW w:w="3544" w:type="dxa"/>
          </w:tcPr>
          <w:p w14:paraId="33A8E638" w14:textId="77777777" w:rsidR="00B44392" w:rsidRPr="00DB631E" w:rsidRDefault="00B44392" w:rsidP="00BB0A77">
            <w:pPr>
              <w:pStyle w:val="CommentText"/>
              <w:spacing w:before="60" w:after="120"/>
              <w:rPr>
                <w:rFonts w:cs="Arial"/>
                <w:sz w:val="22"/>
                <w:szCs w:val="22"/>
              </w:rPr>
            </w:pPr>
            <w:r w:rsidRPr="00DB631E">
              <w:rPr>
                <w:rFonts w:cs="Arial"/>
                <w:sz w:val="22"/>
                <w:szCs w:val="22"/>
              </w:rPr>
              <w:t xml:space="preserve">CurrencyCode </w:t>
            </w:r>
          </w:p>
          <w:p w14:paraId="7194D146" w14:textId="3F7B5101" w:rsidR="00B44392" w:rsidRPr="00DB631E" w:rsidRDefault="00B44392" w:rsidP="00BB0A77">
            <w:pPr>
              <w:pStyle w:val="CommentText"/>
              <w:spacing w:before="60" w:after="120"/>
              <w:rPr>
                <w:rFonts w:cs="Arial"/>
                <w:sz w:val="22"/>
                <w:szCs w:val="22"/>
              </w:rPr>
            </w:pPr>
            <w:r w:rsidRPr="00DB631E">
              <w:rPr>
                <w:rFonts w:cs="Arial"/>
                <w:sz w:val="22"/>
                <w:szCs w:val="22"/>
              </w:rPr>
              <w:t xml:space="preserve">[Refer </w:t>
            </w:r>
            <w:r w:rsidR="002F6D1C" w:rsidRPr="00DB631E">
              <w:rPr>
                <w:rFonts w:cs="Arial"/>
                <w:bCs/>
                <w:sz w:val="22"/>
                <w:szCs w:val="22"/>
              </w:rPr>
              <w:t>ISO4217</w:t>
            </w:r>
            <w:r w:rsidRPr="00DB631E">
              <w:rPr>
                <w:rFonts w:cs="Arial"/>
                <w:sz w:val="22"/>
                <w:szCs w:val="22"/>
              </w:rPr>
              <w:t xml:space="preserve"> standards]</w:t>
            </w:r>
          </w:p>
        </w:tc>
        <w:tc>
          <w:tcPr>
            <w:tcW w:w="1276" w:type="dxa"/>
          </w:tcPr>
          <w:p w14:paraId="752D6FF3" w14:textId="77777777" w:rsidR="00B44392" w:rsidRPr="00DB631E" w:rsidRDefault="00B44392" w:rsidP="00BB0A77">
            <w:pPr>
              <w:pStyle w:val="CommentText"/>
              <w:spacing w:before="60" w:after="120"/>
              <w:rPr>
                <w:rFonts w:cs="Arial"/>
                <w:color w:val="000000"/>
                <w:sz w:val="22"/>
                <w:szCs w:val="22"/>
              </w:rPr>
            </w:pPr>
            <w:r w:rsidRPr="00DB631E">
              <w:rPr>
                <w:rFonts w:cs="Arial"/>
                <w:sz w:val="22"/>
                <w:szCs w:val="22"/>
              </w:rPr>
              <w:t>BTTP</w:t>
            </w:r>
          </w:p>
        </w:tc>
        <w:tc>
          <w:tcPr>
            <w:tcW w:w="2126" w:type="dxa"/>
          </w:tcPr>
          <w:p w14:paraId="6B2CB17D" w14:textId="78DF7B36" w:rsidR="00B44392" w:rsidRPr="00DB631E" w:rsidRDefault="00B44392" w:rsidP="00BB0A77">
            <w:pPr>
              <w:pStyle w:val="Maintext"/>
              <w:rPr>
                <w:rFonts w:cs="Arial"/>
                <w:szCs w:val="22"/>
              </w:rPr>
            </w:pPr>
            <w:r w:rsidRPr="00DB631E">
              <w:rPr>
                <w:rFonts w:cs="Arial"/>
                <w:szCs w:val="22"/>
              </w:rPr>
              <w:t xml:space="preserve">Currency </w:t>
            </w:r>
            <w:r w:rsidR="00CC420A" w:rsidRPr="00DB631E">
              <w:rPr>
                <w:rFonts w:cs="Arial"/>
                <w:szCs w:val="22"/>
              </w:rPr>
              <w:t>co</w:t>
            </w:r>
            <w:r w:rsidRPr="00DB631E">
              <w:rPr>
                <w:rFonts w:cs="Arial"/>
                <w:szCs w:val="22"/>
              </w:rPr>
              <w:t>de</w:t>
            </w:r>
            <w:r w:rsidR="00CC420A" w:rsidRPr="00DB631E">
              <w:rPr>
                <w:rFonts w:cs="Arial"/>
                <w:szCs w:val="22"/>
              </w:rPr>
              <w:t xml:space="preserve"> </w:t>
            </w:r>
            <w:r w:rsidR="00CC420A" w:rsidRPr="00DB631E">
              <w:rPr>
                <w:rStyle w:val="BodyTextChar1"/>
                <w:rFonts w:cs="Arial"/>
                <w:szCs w:val="22"/>
              </w:rPr>
              <w:t xml:space="preserve">– </w:t>
            </w:r>
            <w:r w:rsidRPr="00DB631E">
              <w:rPr>
                <w:rFonts w:cs="Arial"/>
                <w:color w:val="000000"/>
                <w:szCs w:val="22"/>
              </w:rPr>
              <w:t>The currency of the transaction being reported</w:t>
            </w:r>
            <w:r w:rsidR="00CC420A" w:rsidRPr="00DB631E">
              <w:rPr>
                <w:rFonts w:cs="Arial"/>
                <w:color w:val="000000"/>
                <w:szCs w:val="22"/>
              </w:rPr>
              <w:t>.</w:t>
            </w:r>
          </w:p>
        </w:tc>
        <w:tc>
          <w:tcPr>
            <w:tcW w:w="2410" w:type="dxa"/>
          </w:tcPr>
          <w:p w14:paraId="2CA1FE20" w14:textId="77777777" w:rsidR="00B44392" w:rsidRPr="00DB631E" w:rsidRDefault="00B44392" w:rsidP="00BB0A77">
            <w:pPr>
              <w:pStyle w:val="CommentText"/>
              <w:spacing w:before="60" w:after="120"/>
              <w:rPr>
                <w:rFonts w:cs="Arial"/>
                <w:color w:val="000000"/>
                <w:sz w:val="22"/>
                <w:szCs w:val="22"/>
              </w:rPr>
            </w:pPr>
            <w:r w:rsidRPr="00DB631E">
              <w:rPr>
                <w:rFonts w:cs="Arial"/>
                <w:color w:val="000000"/>
                <w:sz w:val="22"/>
                <w:szCs w:val="22"/>
              </w:rPr>
              <w:t>AUD</w:t>
            </w:r>
          </w:p>
        </w:tc>
      </w:tr>
      <w:tr w:rsidR="008934F7" w:rsidRPr="0019519F" w14:paraId="3D439CDC" w14:textId="77777777" w:rsidTr="00C02548">
        <w:tc>
          <w:tcPr>
            <w:tcW w:w="3544" w:type="dxa"/>
          </w:tcPr>
          <w:p w14:paraId="310D3053" w14:textId="77777777" w:rsidR="008934F7" w:rsidRPr="00DB631E" w:rsidRDefault="008934F7" w:rsidP="008934F7">
            <w:pPr>
              <w:pStyle w:val="CommentText"/>
              <w:spacing w:before="60" w:after="120"/>
              <w:rPr>
                <w:rFonts w:cs="Arial"/>
                <w:color w:val="000000"/>
                <w:sz w:val="22"/>
                <w:szCs w:val="22"/>
              </w:rPr>
            </w:pPr>
            <w:r w:rsidRPr="00DB631E">
              <w:rPr>
                <w:rFonts w:cs="Arial"/>
                <w:sz w:val="22"/>
                <w:szCs w:val="22"/>
              </w:rPr>
              <w:t>PayerName</w:t>
            </w:r>
          </w:p>
        </w:tc>
        <w:tc>
          <w:tcPr>
            <w:tcW w:w="1276" w:type="dxa"/>
          </w:tcPr>
          <w:p w14:paraId="62039C2B" w14:textId="1CEC40A3" w:rsidR="008934F7" w:rsidRPr="00DB631E" w:rsidRDefault="008934F7" w:rsidP="008934F7">
            <w:pPr>
              <w:pStyle w:val="CommentText"/>
              <w:spacing w:before="60" w:after="120"/>
              <w:rPr>
                <w:rFonts w:cs="Arial"/>
                <w:color w:val="000000"/>
                <w:sz w:val="22"/>
                <w:szCs w:val="22"/>
              </w:rPr>
            </w:pPr>
            <w:r w:rsidRPr="00DB631E">
              <w:rPr>
                <w:rFonts w:cs="Arial"/>
                <w:sz w:val="22"/>
                <w:szCs w:val="22"/>
              </w:rPr>
              <w:t>TGGP</w:t>
            </w:r>
          </w:p>
        </w:tc>
        <w:tc>
          <w:tcPr>
            <w:tcW w:w="2126" w:type="dxa"/>
          </w:tcPr>
          <w:p w14:paraId="3F8B0A6B" w14:textId="3086BD61" w:rsidR="008934F7" w:rsidRPr="00DB631E" w:rsidRDefault="008934F7" w:rsidP="008934F7">
            <w:pPr>
              <w:pStyle w:val="CommentText"/>
              <w:spacing w:before="60" w:after="120"/>
              <w:rPr>
                <w:rFonts w:cs="Arial"/>
                <w:color w:val="000000"/>
                <w:sz w:val="22"/>
                <w:szCs w:val="22"/>
              </w:rPr>
            </w:pPr>
            <w:r w:rsidRPr="00DB631E">
              <w:rPr>
                <w:rFonts w:cs="Arial"/>
                <w:sz w:val="22"/>
                <w:szCs w:val="22"/>
              </w:rPr>
              <w:t>Payer</w:t>
            </w:r>
            <w:r w:rsidR="00CC420A" w:rsidRPr="00DB631E">
              <w:rPr>
                <w:rFonts w:cs="Arial"/>
                <w:sz w:val="22"/>
                <w:szCs w:val="22"/>
              </w:rPr>
              <w:t xml:space="preserve"> name</w:t>
            </w:r>
          </w:p>
        </w:tc>
        <w:tc>
          <w:tcPr>
            <w:tcW w:w="2410" w:type="dxa"/>
          </w:tcPr>
          <w:p w14:paraId="541B7AD2" w14:textId="77777777" w:rsidR="008934F7" w:rsidRPr="00DB631E" w:rsidRDefault="008934F7" w:rsidP="008934F7">
            <w:pPr>
              <w:pStyle w:val="CommentText"/>
              <w:spacing w:before="60" w:after="120"/>
              <w:rPr>
                <w:rFonts w:cs="Arial"/>
                <w:color w:val="000000"/>
                <w:sz w:val="22"/>
                <w:szCs w:val="22"/>
              </w:rPr>
            </w:pPr>
            <w:r w:rsidRPr="00DB631E">
              <w:rPr>
                <w:rFonts w:cs="Arial"/>
                <w:color w:val="000000"/>
                <w:sz w:val="22"/>
                <w:szCs w:val="22"/>
              </w:rPr>
              <w:t>Agforce Ltd</w:t>
            </w:r>
          </w:p>
        </w:tc>
      </w:tr>
      <w:tr w:rsidR="008934F7" w:rsidRPr="0019519F" w14:paraId="4231C9C8" w14:textId="77777777" w:rsidTr="00C02548">
        <w:tc>
          <w:tcPr>
            <w:tcW w:w="3544" w:type="dxa"/>
          </w:tcPr>
          <w:p w14:paraId="65E58434" w14:textId="77777777" w:rsidR="008934F7" w:rsidRPr="00DB631E" w:rsidRDefault="008934F7" w:rsidP="008934F7">
            <w:pPr>
              <w:pStyle w:val="CommentText"/>
              <w:spacing w:before="60" w:after="120"/>
              <w:rPr>
                <w:rFonts w:cs="Arial"/>
                <w:color w:val="000000"/>
                <w:sz w:val="22"/>
                <w:szCs w:val="22"/>
              </w:rPr>
            </w:pPr>
            <w:r w:rsidRPr="00DB631E">
              <w:rPr>
                <w:rFonts w:cs="Arial"/>
                <w:sz w:val="22"/>
                <w:szCs w:val="22"/>
              </w:rPr>
              <w:t>PayerAustralianBusinessNumber</w:t>
            </w:r>
          </w:p>
        </w:tc>
        <w:tc>
          <w:tcPr>
            <w:tcW w:w="1276" w:type="dxa"/>
          </w:tcPr>
          <w:p w14:paraId="310DA864" w14:textId="5FAB83B9" w:rsidR="008934F7" w:rsidRPr="00DB631E" w:rsidRDefault="008934F7" w:rsidP="008934F7">
            <w:pPr>
              <w:pStyle w:val="CommentText"/>
              <w:spacing w:before="60" w:after="120"/>
              <w:rPr>
                <w:rFonts w:cs="Arial"/>
                <w:color w:val="000000"/>
                <w:sz w:val="22"/>
                <w:szCs w:val="22"/>
              </w:rPr>
            </w:pPr>
            <w:r w:rsidRPr="00DB631E">
              <w:rPr>
                <w:rFonts w:cs="Arial"/>
                <w:sz w:val="22"/>
                <w:szCs w:val="22"/>
              </w:rPr>
              <w:t>TGGP</w:t>
            </w:r>
          </w:p>
        </w:tc>
        <w:tc>
          <w:tcPr>
            <w:tcW w:w="2126" w:type="dxa"/>
          </w:tcPr>
          <w:p w14:paraId="7401D493" w14:textId="3C1C0855" w:rsidR="008934F7" w:rsidRPr="00DB631E" w:rsidRDefault="008934F7" w:rsidP="008934F7">
            <w:pPr>
              <w:pStyle w:val="CommentText"/>
              <w:spacing w:before="60" w:after="120"/>
              <w:rPr>
                <w:rFonts w:cs="Arial"/>
                <w:color w:val="000000"/>
                <w:sz w:val="22"/>
                <w:szCs w:val="22"/>
              </w:rPr>
            </w:pPr>
            <w:r w:rsidRPr="00DB631E">
              <w:rPr>
                <w:rFonts w:cs="Arial"/>
                <w:sz w:val="22"/>
                <w:szCs w:val="22"/>
              </w:rPr>
              <w:t>Payer Australian Business Number</w:t>
            </w:r>
          </w:p>
        </w:tc>
        <w:tc>
          <w:tcPr>
            <w:tcW w:w="2410" w:type="dxa"/>
          </w:tcPr>
          <w:p w14:paraId="0544F9DA" w14:textId="77777777" w:rsidR="008934F7" w:rsidRPr="00DB631E" w:rsidRDefault="008934F7" w:rsidP="008934F7">
            <w:pPr>
              <w:pStyle w:val="CommentText"/>
              <w:spacing w:before="60" w:after="120"/>
              <w:rPr>
                <w:rFonts w:cs="Arial"/>
                <w:color w:val="000000"/>
                <w:sz w:val="22"/>
                <w:szCs w:val="22"/>
              </w:rPr>
            </w:pPr>
            <w:r w:rsidRPr="00DB631E">
              <w:rPr>
                <w:rFonts w:cs="Arial"/>
                <w:color w:val="000000"/>
                <w:sz w:val="22"/>
                <w:szCs w:val="22"/>
              </w:rPr>
              <w:t>11223491505</w:t>
            </w:r>
          </w:p>
        </w:tc>
      </w:tr>
      <w:tr w:rsidR="008934F7" w:rsidRPr="0019519F" w14:paraId="731CBB96" w14:textId="77777777" w:rsidTr="00C02548">
        <w:tc>
          <w:tcPr>
            <w:tcW w:w="3544" w:type="dxa"/>
          </w:tcPr>
          <w:p w14:paraId="0B16D03B" w14:textId="77777777" w:rsidR="008934F7" w:rsidRPr="00DB631E" w:rsidRDefault="008934F7" w:rsidP="008934F7">
            <w:pPr>
              <w:pStyle w:val="CommentText"/>
              <w:spacing w:before="60" w:after="120"/>
              <w:rPr>
                <w:rFonts w:cs="Arial"/>
                <w:color w:val="000000"/>
                <w:sz w:val="22"/>
                <w:szCs w:val="22"/>
              </w:rPr>
            </w:pPr>
            <w:r w:rsidRPr="00DB631E">
              <w:rPr>
                <w:rFonts w:cs="Arial"/>
                <w:sz w:val="22"/>
                <w:szCs w:val="22"/>
              </w:rPr>
              <w:t>GrantProgramName</w:t>
            </w:r>
          </w:p>
        </w:tc>
        <w:tc>
          <w:tcPr>
            <w:tcW w:w="1276" w:type="dxa"/>
          </w:tcPr>
          <w:p w14:paraId="053F215B" w14:textId="7C62F8F9" w:rsidR="008934F7" w:rsidRPr="00DB631E" w:rsidRDefault="008934F7" w:rsidP="008934F7">
            <w:pPr>
              <w:pStyle w:val="CommentText"/>
              <w:spacing w:before="60" w:after="120"/>
              <w:rPr>
                <w:rFonts w:cs="Arial"/>
                <w:color w:val="000000"/>
                <w:sz w:val="22"/>
                <w:szCs w:val="22"/>
              </w:rPr>
            </w:pPr>
            <w:r w:rsidRPr="00DB631E">
              <w:rPr>
                <w:rFonts w:cs="Arial"/>
                <w:sz w:val="22"/>
                <w:szCs w:val="22"/>
              </w:rPr>
              <w:t>TGGP</w:t>
            </w:r>
          </w:p>
        </w:tc>
        <w:tc>
          <w:tcPr>
            <w:tcW w:w="2126" w:type="dxa"/>
          </w:tcPr>
          <w:p w14:paraId="61EF6331" w14:textId="1A787368" w:rsidR="008934F7" w:rsidRPr="00DB631E" w:rsidRDefault="008934F7" w:rsidP="008934F7">
            <w:pPr>
              <w:pStyle w:val="CommentText"/>
              <w:spacing w:before="60" w:after="120"/>
              <w:rPr>
                <w:rFonts w:cs="Arial"/>
                <w:color w:val="000000"/>
                <w:sz w:val="22"/>
                <w:szCs w:val="22"/>
              </w:rPr>
            </w:pPr>
            <w:r w:rsidRPr="00DB631E">
              <w:rPr>
                <w:rFonts w:cs="Arial"/>
                <w:sz w:val="22"/>
                <w:szCs w:val="22"/>
              </w:rPr>
              <w:t xml:space="preserve">Grant </w:t>
            </w:r>
            <w:r w:rsidR="00CC420A" w:rsidRPr="00DB631E">
              <w:rPr>
                <w:rFonts w:cs="Arial"/>
                <w:sz w:val="22"/>
                <w:szCs w:val="22"/>
              </w:rPr>
              <w:t>program name</w:t>
            </w:r>
          </w:p>
        </w:tc>
        <w:tc>
          <w:tcPr>
            <w:tcW w:w="2410" w:type="dxa"/>
          </w:tcPr>
          <w:p w14:paraId="37BD456A" w14:textId="77777777" w:rsidR="008934F7" w:rsidRPr="00DB631E" w:rsidRDefault="008934F7" w:rsidP="008934F7">
            <w:pPr>
              <w:pStyle w:val="CommentText"/>
              <w:spacing w:before="60" w:after="120"/>
              <w:rPr>
                <w:rFonts w:cs="Arial"/>
                <w:color w:val="000000"/>
                <w:sz w:val="22"/>
                <w:szCs w:val="22"/>
              </w:rPr>
            </w:pPr>
            <w:r w:rsidRPr="00DB631E">
              <w:rPr>
                <w:rFonts w:cs="Arial"/>
                <w:color w:val="000000"/>
                <w:sz w:val="22"/>
                <w:szCs w:val="22"/>
              </w:rPr>
              <w:t>Govt Grant Part A</w:t>
            </w:r>
          </w:p>
        </w:tc>
      </w:tr>
      <w:tr w:rsidR="008934F7" w:rsidRPr="0019519F" w14:paraId="3DF1CBDA" w14:textId="77777777" w:rsidTr="00C02548">
        <w:tc>
          <w:tcPr>
            <w:tcW w:w="3544" w:type="dxa"/>
          </w:tcPr>
          <w:p w14:paraId="30555FA8" w14:textId="77777777" w:rsidR="008934F7" w:rsidRPr="00DB631E" w:rsidRDefault="008934F7" w:rsidP="008934F7">
            <w:pPr>
              <w:pStyle w:val="CommentText"/>
              <w:spacing w:before="60" w:after="120"/>
              <w:rPr>
                <w:rFonts w:cs="Arial"/>
                <w:sz w:val="22"/>
                <w:szCs w:val="22"/>
              </w:rPr>
            </w:pPr>
            <w:r w:rsidRPr="00DB631E">
              <w:rPr>
                <w:rFonts w:cs="Arial"/>
                <w:sz w:val="22"/>
                <w:szCs w:val="22"/>
              </w:rPr>
              <w:t>PaymentDate</w:t>
            </w:r>
          </w:p>
        </w:tc>
        <w:tc>
          <w:tcPr>
            <w:tcW w:w="1276" w:type="dxa"/>
          </w:tcPr>
          <w:p w14:paraId="564374BD" w14:textId="347F0B25" w:rsidR="008934F7" w:rsidRPr="00DB631E" w:rsidRDefault="008934F7" w:rsidP="008934F7">
            <w:pPr>
              <w:pStyle w:val="CommentText"/>
              <w:spacing w:before="60" w:after="120"/>
              <w:rPr>
                <w:rFonts w:cs="Arial"/>
                <w:color w:val="000000"/>
                <w:sz w:val="22"/>
                <w:szCs w:val="22"/>
              </w:rPr>
            </w:pPr>
            <w:r w:rsidRPr="00DB631E">
              <w:rPr>
                <w:rFonts w:cs="Arial"/>
                <w:sz w:val="22"/>
                <w:szCs w:val="22"/>
              </w:rPr>
              <w:t>TGGP</w:t>
            </w:r>
          </w:p>
        </w:tc>
        <w:tc>
          <w:tcPr>
            <w:tcW w:w="2126" w:type="dxa"/>
          </w:tcPr>
          <w:p w14:paraId="58065AB1" w14:textId="19F01E0C" w:rsidR="008934F7" w:rsidRPr="00DB631E" w:rsidRDefault="008934F7" w:rsidP="008934F7">
            <w:pPr>
              <w:pStyle w:val="CommentText"/>
              <w:spacing w:before="60" w:after="120"/>
              <w:rPr>
                <w:rFonts w:cs="Arial"/>
                <w:sz w:val="22"/>
                <w:szCs w:val="22"/>
              </w:rPr>
            </w:pPr>
            <w:r w:rsidRPr="00DB631E">
              <w:rPr>
                <w:rFonts w:cs="Arial"/>
                <w:sz w:val="22"/>
                <w:szCs w:val="22"/>
              </w:rPr>
              <w:t xml:space="preserve">Payment </w:t>
            </w:r>
            <w:r w:rsidR="00CC420A" w:rsidRPr="00DB631E">
              <w:rPr>
                <w:rFonts w:cs="Arial"/>
                <w:sz w:val="22"/>
                <w:szCs w:val="22"/>
              </w:rPr>
              <w:t>d</w:t>
            </w:r>
            <w:r w:rsidRPr="00DB631E">
              <w:rPr>
                <w:rFonts w:cs="Arial"/>
                <w:sz w:val="22"/>
                <w:szCs w:val="22"/>
              </w:rPr>
              <w:t>ate</w:t>
            </w:r>
            <w:r w:rsidR="00CC420A" w:rsidRPr="00DB631E">
              <w:rPr>
                <w:rFonts w:cs="Arial"/>
                <w:sz w:val="22"/>
                <w:szCs w:val="22"/>
              </w:rPr>
              <w:t xml:space="preserve"> </w:t>
            </w:r>
            <w:r w:rsidR="00CC420A" w:rsidRPr="00DB631E">
              <w:rPr>
                <w:rStyle w:val="BodyTextChar1"/>
                <w:rFonts w:cs="Arial"/>
                <w:szCs w:val="22"/>
              </w:rPr>
              <w:t>–</w:t>
            </w:r>
            <w:r w:rsidRPr="00DB631E">
              <w:rPr>
                <w:rFonts w:cs="Arial"/>
                <w:sz w:val="22"/>
                <w:szCs w:val="22"/>
              </w:rPr>
              <w:t xml:space="preserve"> The date when grant was issued.</w:t>
            </w:r>
          </w:p>
          <w:p w14:paraId="74E26627" w14:textId="1668BAA6" w:rsidR="008934F7" w:rsidRPr="00DB631E" w:rsidRDefault="008934F7" w:rsidP="008934F7">
            <w:pPr>
              <w:pStyle w:val="CommentText"/>
              <w:spacing w:before="60" w:after="120"/>
              <w:rPr>
                <w:rFonts w:cs="Arial"/>
                <w:color w:val="000000"/>
                <w:sz w:val="22"/>
                <w:szCs w:val="22"/>
              </w:rPr>
            </w:pPr>
            <w:r w:rsidRPr="00DB631E">
              <w:rPr>
                <w:rFonts w:cs="Arial"/>
                <w:sz w:val="22"/>
                <w:szCs w:val="22"/>
              </w:rPr>
              <w:t>Format CCYY-MM-DD</w:t>
            </w:r>
          </w:p>
        </w:tc>
        <w:tc>
          <w:tcPr>
            <w:tcW w:w="2410" w:type="dxa"/>
          </w:tcPr>
          <w:p w14:paraId="2C75CACC" w14:textId="2B129070" w:rsidR="008934F7" w:rsidRPr="00DB631E" w:rsidRDefault="008934F7" w:rsidP="008934F7">
            <w:pPr>
              <w:pStyle w:val="CommentText"/>
              <w:spacing w:before="60" w:after="120"/>
              <w:rPr>
                <w:rFonts w:cs="Arial"/>
                <w:color w:val="000000"/>
                <w:sz w:val="22"/>
                <w:szCs w:val="22"/>
              </w:rPr>
            </w:pPr>
            <w:r w:rsidRPr="00DB631E">
              <w:rPr>
                <w:rFonts w:cs="Arial"/>
                <w:color w:val="000000"/>
                <w:sz w:val="22"/>
                <w:szCs w:val="22"/>
              </w:rPr>
              <w:t>2020-07-01</w:t>
            </w:r>
          </w:p>
        </w:tc>
      </w:tr>
      <w:tr w:rsidR="008934F7" w:rsidRPr="0019519F" w14:paraId="0E98A8C3" w14:textId="77777777" w:rsidTr="00C02548">
        <w:tc>
          <w:tcPr>
            <w:tcW w:w="3544" w:type="dxa"/>
          </w:tcPr>
          <w:p w14:paraId="00263893" w14:textId="77777777" w:rsidR="008934F7" w:rsidRPr="00DB631E" w:rsidRDefault="008934F7" w:rsidP="008934F7">
            <w:pPr>
              <w:pStyle w:val="CommentText"/>
              <w:spacing w:before="60" w:after="120"/>
              <w:rPr>
                <w:rFonts w:cs="Arial"/>
                <w:color w:val="000000"/>
                <w:sz w:val="22"/>
                <w:szCs w:val="22"/>
              </w:rPr>
            </w:pPr>
            <w:r w:rsidRPr="00DB631E">
              <w:rPr>
                <w:rFonts w:cs="Arial"/>
                <w:sz w:val="22"/>
                <w:szCs w:val="22"/>
              </w:rPr>
              <w:t>GrossAmount</w:t>
            </w:r>
          </w:p>
        </w:tc>
        <w:tc>
          <w:tcPr>
            <w:tcW w:w="1276" w:type="dxa"/>
          </w:tcPr>
          <w:p w14:paraId="555512BA" w14:textId="642CE99E" w:rsidR="008934F7" w:rsidRPr="00DB631E" w:rsidRDefault="008934F7" w:rsidP="008934F7">
            <w:pPr>
              <w:pStyle w:val="CommentText"/>
              <w:spacing w:before="60" w:after="120"/>
              <w:rPr>
                <w:rFonts w:cs="Arial"/>
                <w:color w:val="000000"/>
                <w:sz w:val="22"/>
                <w:szCs w:val="22"/>
              </w:rPr>
            </w:pPr>
            <w:r w:rsidRPr="00DB631E">
              <w:rPr>
                <w:rFonts w:cs="Arial"/>
                <w:sz w:val="22"/>
                <w:szCs w:val="22"/>
              </w:rPr>
              <w:t>TGGP</w:t>
            </w:r>
          </w:p>
        </w:tc>
        <w:tc>
          <w:tcPr>
            <w:tcW w:w="2126" w:type="dxa"/>
          </w:tcPr>
          <w:p w14:paraId="3BBC53AC" w14:textId="2BBD6DDB" w:rsidR="008934F7" w:rsidRPr="00DB631E" w:rsidRDefault="008934F7" w:rsidP="008934F7">
            <w:pPr>
              <w:pStyle w:val="CommentText"/>
              <w:spacing w:before="60" w:after="120"/>
              <w:rPr>
                <w:rFonts w:cs="Arial"/>
                <w:sz w:val="22"/>
                <w:szCs w:val="22"/>
              </w:rPr>
            </w:pPr>
            <w:r w:rsidRPr="00DB631E">
              <w:rPr>
                <w:rFonts w:cs="Arial"/>
                <w:sz w:val="22"/>
                <w:szCs w:val="22"/>
              </w:rPr>
              <w:t xml:space="preserve">Gross Amount </w:t>
            </w:r>
            <w:r w:rsidR="00CC420A" w:rsidRPr="00DB631E">
              <w:rPr>
                <w:rStyle w:val="BodyTextChar1"/>
                <w:rFonts w:cs="Arial"/>
                <w:szCs w:val="22"/>
              </w:rPr>
              <w:t>–</w:t>
            </w:r>
            <w:r w:rsidR="00CC420A" w:rsidRPr="00DB631E">
              <w:rPr>
                <w:rFonts w:cs="Arial"/>
                <w:color w:val="000000"/>
                <w:sz w:val="22"/>
                <w:szCs w:val="22"/>
              </w:rPr>
              <w:t>.</w:t>
            </w:r>
            <w:r w:rsidRPr="00DB631E">
              <w:rPr>
                <w:rFonts w:cs="Arial"/>
                <w:sz w:val="22"/>
                <w:szCs w:val="22"/>
              </w:rPr>
              <w:t xml:space="preserve"> Gross </w:t>
            </w:r>
            <w:r w:rsidR="00CC420A" w:rsidRPr="00DB631E">
              <w:rPr>
                <w:rFonts w:cs="Arial"/>
                <w:sz w:val="22"/>
                <w:szCs w:val="22"/>
              </w:rPr>
              <w:t>paid amount</w:t>
            </w:r>
            <w:r w:rsidRPr="00DB631E">
              <w:rPr>
                <w:rFonts w:cs="Arial"/>
                <w:sz w:val="22"/>
                <w:szCs w:val="22"/>
              </w:rPr>
              <w:t>.</w:t>
            </w:r>
          </w:p>
        </w:tc>
        <w:tc>
          <w:tcPr>
            <w:tcW w:w="2410" w:type="dxa"/>
          </w:tcPr>
          <w:p w14:paraId="42E2B724" w14:textId="2842BFDD" w:rsidR="008934F7" w:rsidRPr="00DB631E" w:rsidRDefault="008934F7" w:rsidP="008934F7">
            <w:pPr>
              <w:pStyle w:val="CommentText"/>
              <w:spacing w:before="60" w:after="120"/>
              <w:rPr>
                <w:rFonts w:cs="Arial"/>
                <w:color w:val="000000"/>
                <w:sz w:val="22"/>
                <w:szCs w:val="22"/>
              </w:rPr>
            </w:pPr>
            <w:r w:rsidRPr="00DB631E">
              <w:rPr>
                <w:rFonts w:cs="Arial"/>
                <w:color w:val="000000"/>
                <w:sz w:val="22"/>
                <w:szCs w:val="22"/>
              </w:rPr>
              <w:t>25000.00</w:t>
            </w:r>
          </w:p>
        </w:tc>
      </w:tr>
      <w:tr w:rsidR="008934F7" w:rsidRPr="0019519F" w14:paraId="4E88CDFD" w14:textId="77777777" w:rsidTr="00C02548">
        <w:tc>
          <w:tcPr>
            <w:tcW w:w="3544" w:type="dxa"/>
          </w:tcPr>
          <w:p w14:paraId="118EFBA9" w14:textId="77777777" w:rsidR="008934F7" w:rsidRPr="00DB631E" w:rsidRDefault="008934F7" w:rsidP="008934F7">
            <w:pPr>
              <w:pStyle w:val="CommentText"/>
              <w:spacing w:before="60" w:after="120"/>
              <w:rPr>
                <w:rFonts w:cs="Arial"/>
                <w:color w:val="000000"/>
                <w:sz w:val="22"/>
                <w:szCs w:val="22"/>
              </w:rPr>
            </w:pPr>
            <w:r w:rsidRPr="00DB631E">
              <w:rPr>
                <w:rFonts w:cs="Arial"/>
                <w:sz w:val="22"/>
                <w:szCs w:val="22"/>
              </w:rPr>
              <w:t>GSTAmount</w:t>
            </w:r>
          </w:p>
        </w:tc>
        <w:tc>
          <w:tcPr>
            <w:tcW w:w="1276" w:type="dxa"/>
          </w:tcPr>
          <w:p w14:paraId="35594C6D" w14:textId="0E757ABE" w:rsidR="008934F7" w:rsidRPr="00DB631E" w:rsidRDefault="008934F7" w:rsidP="008934F7">
            <w:pPr>
              <w:pStyle w:val="CommentText"/>
              <w:spacing w:before="60" w:after="120"/>
              <w:rPr>
                <w:rFonts w:cs="Arial"/>
                <w:color w:val="000000"/>
                <w:sz w:val="22"/>
                <w:szCs w:val="22"/>
              </w:rPr>
            </w:pPr>
            <w:r w:rsidRPr="00DB631E">
              <w:rPr>
                <w:rFonts w:cs="Arial"/>
                <w:sz w:val="22"/>
                <w:szCs w:val="22"/>
              </w:rPr>
              <w:t>TGGP</w:t>
            </w:r>
          </w:p>
        </w:tc>
        <w:tc>
          <w:tcPr>
            <w:tcW w:w="2126" w:type="dxa"/>
          </w:tcPr>
          <w:p w14:paraId="3DD5B6C2" w14:textId="1D2C2694" w:rsidR="008934F7" w:rsidRPr="00DB631E" w:rsidRDefault="008934F7" w:rsidP="008934F7">
            <w:pPr>
              <w:pStyle w:val="CommentText"/>
              <w:spacing w:before="60" w:after="120"/>
              <w:rPr>
                <w:rFonts w:cs="Arial"/>
                <w:color w:val="000000"/>
                <w:sz w:val="22"/>
                <w:szCs w:val="22"/>
              </w:rPr>
            </w:pPr>
            <w:r w:rsidRPr="00DB631E">
              <w:rPr>
                <w:rFonts w:cs="Arial"/>
                <w:sz w:val="22"/>
                <w:szCs w:val="22"/>
              </w:rPr>
              <w:t xml:space="preserve">GST </w:t>
            </w:r>
            <w:r w:rsidR="00CC420A" w:rsidRPr="00DB631E">
              <w:rPr>
                <w:rFonts w:cs="Arial"/>
                <w:sz w:val="22"/>
                <w:szCs w:val="22"/>
              </w:rPr>
              <w:t>a</w:t>
            </w:r>
            <w:r w:rsidRPr="00DB631E">
              <w:rPr>
                <w:rFonts w:cs="Arial"/>
                <w:sz w:val="22"/>
                <w:szCs w:val="22"/>
              </w:rPr>
              <w:t xml:space="preserve">mount </w:t>
            </w:r>
            <w:r w:rsidR="00CC420A" w:rsidRPr="00DB631E">
              <w:rPr>
                <w:rStyle w:val="BodyTextChar1"/>
                <w:rFonts w:cs="Arial"/>
                <w:szCs w:val="22"/>
              </w:rPr>
              <w:t>–</w:t>
            </w:r>
            <w:r w:rsidR="00CC420A" w:rsidRPr="00DB631E">
              <w:rPr>
                <w:rFonts w:cs="Arial"/>
                <w:color w:val="000000"/>
                <w:sz w:val="22"/>
                <w:szCs w:val="22"/>
              </w:rPr>
              <w:t xml:space="preserve"> </w:t>
            </w:r>
            <w:r w:rsidRPr="00DB631E">
              <w:rPr>
                <w:rFonts w:cs="Arial"/>
                <w:sz w:val="22"/>
                <w:szCs w:val="22"/>
              </w:rPr>
              <w:t xml:space="preserve">Amount of </w:t>
            </w:r>
            <w:r w:rsidR="00CC420A" w:rsidRPr="00DB631E">
              <w:rPr>
                <w:rFonts w:cs="Arial"/>
                <w:sz w:val="22"/>
                <w:szCs w:val="22"/>
              </w:rPr>
              <w:t>G</w:t>
            </w:r>
            <w:r w:rsidRPr="00DB631E">
              <w:rPr>
                <w:rFonts w:cs="Arial"/>
                <w:sz w:val="22"/>
                <w:szCs w:val="22"/>
              </w:rPr>
              <w:t xml:space="preserve">oods and </w:t>
            </w:r>
            <w:r w:rsidR="00CC420A" w:rsidRPr="00DB631E">
              <w:rPr>
                <w:rFonts w:cs="Arial"/>
                <w:sz w:val="22"/>
                <w:szCs w:val="22"/>
              </w:rPr>
              <w:t>S</w:t>
            </w:r>
            <w:r w:rsidRPr="00DB631E">
              <w:rPr>
                <w:rFonts w:cs="Arial"/>
                <w:sz w:val="22"/>
                <w:szCs w:val="22"/>
              </w:rPr>
              <w:t xml:space="preserve">ervices </w:t>
            </w:r>
            <w:r w:rsidR="00CC420A" w:rsidRPr="00DB631E">
              <w:rPr>
                <w:rFonts w:cs="Arial"/>
                <w:sz w:val="22"/>
                <w:szCs w:val="22"/>
              </w:rPr>
              <w:t>T</w:t>
            </w:r>
            <w:r w:rsidRPr="00DB631E">
              <w:rPr>
                <w:rFonts w:cs="Arial"/>
                <w:sz w:val="22"/>
                <w:szCs w:val="22"/>
              </w:rPr>
              <w:t>ax (GST).</w:t>
            </w:r>
          </w:p>
        </w:tc>
        <w:tc>
          <w:tcPr>
            <w:tcW w:w="2410" w:type="dxa"/>
          </w:tcPr>
          <w:p w14:paraId="4AD0FD0E" w14:textId="6BE6B45E" w:rsidR="008934F7" w:rsidRPr="00DB631E" w:rsidRDefault="008934F7" w:rsidP="008934F7">
            <w:pPr>
              <w:pStyle w:val="CommentText"/>
              <w:spacing w:before="60" w:after="120"/>
              <w:rPr>
                <w:rFonts w:cs="Arial"/>
                <w:color w:val="000000"/>
                <w:sz w:val="22"/>
                <w:szCs w:val="22"/>
              </w:rPr>
            </w:pPr>
            <w:r w:rsidRPr="00DB631E">
              <w:rPr>
                <w:rFonts w:cs="Arial"/>
                <w:color w:val="000000"/>
                <w:sz w:val="22"/>
                <w:szCs w:val="22"/>
              </w:rPr>
              <w:t>300.00</w:t>
            </w:r>
          </w:p>
        </w:tc>
      </w:tr>
      <w:tr w:rsidR="00DB631E" w:rsidRPr="0019519F" w14:paraId="470D6E49" w14:textId="77777777" w:rsidTr="00C02548">
        <w:tc>
          <w:tcPr>
            <w:tcW w:w="3544" w:type="dxa"/>
          </w:tcPr>
          <w:p w14:paraId="06195C5B" w14:textId="0940ECFF" w:rsidR="00DB631E" w:rsidRPr="00DB631E" w:rsidRDefault="00DB631E" w:rsidP="00BB0A77">
            <w:pPr>
              <w:pStyle w:val="CommentText"/>
              <w:spacing w:before="60" w:after="120"/>
              <w:rPr>
                <w:rFonts w:cs="Arial"/>
                <w:sz w:val="22"/>
                <w:szCs w:val="22"/>
              </w:rPr>
            </w:pPr>
            <w:r w:rsidRPr="00DB631E">
              <w:rPr>
                <w:rFonts w:cs="Arial"/>
                <w:sz w:val="22"/>
                <w:szCs w:val="22"/>
              </w:rPr>
              <w:t>NonAssessableNonExemptIndicatorCode</w:t>
            </w:r>
          </w:p>
        </w:tc>
        <w:tc>
          <w:tcPr>
            <w:tcW w:w="1276" w:type="dxa"/>
          </w:tcPr>
          <w:p w14:paraId="15F8CDA0" w14:textId="05F06244" w:rsidR="00DB631E" w:rsidRPr="00DB631E" w:rsidRDefault="00DB631E" w:rsidP="00BB0A77">
            <w:pPr>
              <w:pStyle w:val="CommentText"/>
              <w:spacing w:before="60" w:after="120"/>
              <w:rPr>
                <w:rFonts w:cs="Arial"/>
                <w:sz w:val="22"/>
                <w:szCs w:val="22"/>
              </w:rPr>
            </w:pPr>
            <w:r w:rsidRPr="00DB631E">
              <w:rPr>
                <w:rFonts w:cs="Arial"/>
                <w:sz w:val="22"/>
                <w:szCs w:val="22"/>
              </w:rPr>
              <w:t>TGGP</w:t>
            </w:r>
          </w:p>
        </w:tc>
        <w:tc>
          <w:tcPr>
            <w:tcW w:w="2126" w:type="dxa"/>
          </w:tcPr>
          <w:p w14:paraId="04F5404E" w14:textId="37F7D175" w:rsidR="00DB631E" w:rsidRPr="00DB631E" w:rsidRDefault="00DB631E" w:rsidP="00DB631E">
            <w:pPr>
              <w:rPr>
                <w:rFonts w:cs="Arial"/>
                <w:szCs w:val="22"/>
              </w:rPr>
            </w:pPr>
            <w:r w:rsidRPr="00DB631E">
              <w:rPr>
                <w:rFonts w:cs="Arial"/>
                <w:szCs w:val="22"/>
              </w:rPr>
              <w:t>Non-Assessable Non-Exempt (NANE) indicator code.</w:t>
            </w:r>
          </w:p>
        </w:tc>
        <w:tc>
          <w:tcPr>
            <w:tcW w:w="2410" w:type="dxa"/>
          </w:tcPr>
          <w:p w14:paraId="0563BD37" w14:textId="77777777" w:rsidR="00DB631E" w:rsidRPr="00DB631E" w:rsidRDefault="00DB631E" w:rsidP="00DB631E">
            <w:pPr>
              <w:rPr>
                <w:rFonts w:cs="Arial"/>
                <w:szCs w:val="22"/>
              </w:rPr>
            </w:pPr>
            <w:r w:rsidRPr="00DB631E">
              <w:rPr>
                <w:rFonts w:cs="Arial"/>
                <w:szCs w:val="22"/>
              </w:rPr>
              <w:t>Decode values:</w:t>
            </w:r>
          </w:p>
          <w:p w14:paraId="5E5EABC3" w14:textId="77777777" w:rsidR="00DB631E" w:rsidRPr="00DB631E" w:rsidRDefault="00DB631E" w:rsidP="00DB631E">
            <w:pPr>
              <w:rPr>
                <w:rFonts w:cs="Arial"/>
                <w:szCs w:val="22"/>
              </w:rPr>
            </w:pPr>
            <w:r w:rsidRPr="00DB631E">
              <w:rPr>
                <w:rFonts w:cs="Arial"/>
                <w:szCs w:val="22"/>
              </w:rPr>
              <w:t>5 = Yes</w:t>
            </w:r>
          </w:p>
          <w:p w14:paraId="70F04E4C" w14:textId="77777777" w:rsidR="00DB631E" w:rsidRPr="00DB631E" w:rsidRDefault="00DB631E" w:rsidP="00DB631E">
            <w:pPr>
              <w:rPr>
                <w:rFonts w:cs="Arial"/>
                <w:szCs w:val="22"/>
              </w:rPr>
            </w:pPr>
            <w:r w:rsidRPr="00DB631E">
              <w:rPr>
                <w:rFonts w:cs="Arial"/>
                <w:szCs w:val="22"/>
              </w:rPr>
              <w:t>10 = No</w:t>
            </w:r>
          </w:p>
          <w:p w14:paraId="4FB0A742" w14:textId="1AD0A2AB" w:rsidR="00DB631E" w:rsidRPr="00DB631E" w:rsidRDefault="00DB631E" w:rsidP="00DB631E">
            <w:pPr>
              <w:rPr>
                <w:rFonts w:cs="Arial"/>
                <w:szCs w:val="22"/>
              </w:rPr>
            </w:pPr>
            <w:r w:rsidRPr="00DB631E">
              <w:rPr>
                <w:rFonts w:cs="Arial"/>
                <w:szCs w:val="22"/>
              </w:rPr>
              <w:t>15 = Unsure</w:t>
            </w:r>
          </w:p>
        </w:tc>
      </w:tr>
      <w:tr w:rsidR="00B44392" w:rsidRPr="0019519F" w14:paraId="0FA168B6" w14:textId="77777777" w:rsidTr="00C02548">
        <w:tc>
          <w:tcPr>
            <w:tcW w:w="3544" w:type="dxa"/>
          </w:tcPr>
          <w:p w14:paraId="71533CD2" w14:textId="77777777" w:rsidR="00B44392" w:rsidRPr="00DB631E" w:rsidRDefault="00B44392" w:rsidP="00BB0A77">
            <w:pPr>
              <w:pStyle w:val="CommentText"/>
              <w:spacing w:before="60" w:after="120"/>
              <w:rPr>
                <w:rFonts w:cs="Arial"/>
                <w:color w:val="000000"/>
                <w:sz w:val="22"/>
                <w:szCs w:val="22"/>
              </w:rPr>
            </w:pPr>
            <w:r w:rsidRPr="00DB631E">
              <w:rPr>
                <w:rFonts w:cs="Arial"/>
                <w:sz w:val="22"/>
                <w:szCs w:val="22"/>
              </w:rPr>
              <w:t>PayerName</w:t>
            </w:r>
          </w:p>
        </w:tc>
        <w:tc>
          <w:tcPr>
            <w:tcW w:w="1276" w:type="dxa"/>
          </w:tcPr>
          <w:p w14:paraId="2151434B" w14:textId="77777777" w:rsidR="00B44392" w:rsidRPr="00DB631E" w:rsidRDefault="00B44392" w:rsidP="00BB0A77">
            <w:pPr>
              <w:pStyle w:val="CommentText"/>
              <w:spacing w:before="60" w:after="120"/>
              <w:rPr>
                <w:rFonts w:cs="Arial"/>
                <w:color w:val="000000"/>
                <w:sz w:val="22"/>
                <w:szCs w:val="22"/>
              </w:rPr>
            </w:pPr>
            <w:r w:rsidRPr="00DB631E">
              <w:rPr>
                <w:rFonts w:cs="Arial"/>
                <w:sz w:val="22"/>
                <w:szCs w:val="22"/>
              </w:rPr>
              <w:t>TP</w:t>
            </w:r>
          </w:p>
        </w:tc>
        <w:tc>
          <w:tcPr>
            <w:tcW w:w="2126" w:type="dxa"/>
          </w:tcPr>
          <w:p w14:paraId="458F6997" w14:textId="50D65C42" w:rsidR="00B44392" w:rsidRPr="00DB631E" w:rsidRDefault="00B44392" w:rsidP="00BB0A77">
            <w:pPr>
              <w:pStyle w:val="CommentText"/>
              <w:spacing w:before="60" w:after="120"/>
              <w:rPr>
                <w:rFonts w:cs="Arial"/>
                <w:color w:val="000000"/>
                <w:sz w:val="22"/>
                <w:szCs w:val="22"/>
              </w:rPr>
            </w:pPr>
            <w:r w:rsidRPr="00DB631E">
              <w:rPr>
                <w:rFonts w:cs="Arial"/>
                <w:sz w:val="22"/>
                <w:szCs w:val="22"/>
              </w:rPr>
              <w:t xml:space="preserve">Payer </w:t>
            </w:r>
            <w:r w:rsidR="00CC420A" w:rsidRPr="00DB631E">
              <w:rPr>
                <w:rFonts w:cs="Arial"/>
                <w:sz w:val="22"/>
                <w:szCs w:val="22"/>
              </w:rPr>
              <w:t>n</w:t>
            </w:r>
            <w:r w:rsidRPr="00DB631E">
              <w:rPr>
                <w:rFonts w:cs="Arial"/>
                <w:sz w:val="22"/>
                <w:szCs w:val="22"/>
              </w:rPr>
              <w:t>ame</w:t>
            </w:r>
          </w:p>
        </w:tc>
        <w:tc>
          <w:tcPr>
            <w:tcW w:w="2410" w:type="dxa"/>
          </w:tcPr>
          <w:p w14:paraId="29D29B6D" w14:textId="77777777" w:rsidR="00B44392" w:rsidRPr="00DB631E" w:rsidRDefault="00B44392" w:rsidP="00BB0A77">
            <w:pPr>
              <w:pStyle w:val="CommentText"/>
              <w:spacing w:before="60" w:after="120"/>
              <w:rPr>
                <w:rFonts w:cs="Arial"/>
                <w:color w:val="000000"/>
                <w:sz w:val="22"/>
                <w:szCs w:val="22"/>
              </w:rPr>
            </w:pPr>
            <w:r w:rsidRPr="00DB631E">
              <w:rPr>
                <w:rFonts w:cs="Arial"/>
                <w:color w:val="000000"/>
                <w:sz w:val="22"/>
                <w:szCs w:val="22"/>
              </w:rPr>
              <w:t>EVERGREEN</w:t>
            </w:r>
          </w:p>
        </w:tc>
      </w:tr>
      <w:tr w:rsidR="00B44392" w:rsidRPr="0019519F" w14:paraId="4B063791" w14:textId="77777777" w:rsidTr="00C02548">
        <w:tc>
          <w:tcPr>
            <w:tcW w:w="3544" w:type="dxa"/>
          </w:tcPr>
          <w:p w14:paraId="3E3AC5DD" w14:textId="77777777" w:rsidR="00B44392" w:rsidRPr="00DB631E" w:rsidRDefault="00B44392" w:rsidP="00BB0A77">
            <w:pPr>
              <w:pStyle w:val="CommentText"/>
              <w:spacing w:before="60" w:after="120"/>
              <w:rPr>
                <w:rFonts w:cs="Arial"/>
                <w:color w:val="000000"/>
                <w:sz w:val="22"/>
                <w:szCs w:val="22"/>
              </w:rPr>
            </w:pPr>
            <w:r w:rsidRPr="00DB631E">
              <w:rPr>
                <w:rFonts w:cs="Arial"/>
                <w:sz w:val="22"/>
                <w:szCs w:val="22"/>
              </w:rPr>
              <w:t>PayerAustralianBusinessNumber</w:t>
            </w:r>
          </w:p>
        </w:tc>
        <w:tc>
          <w:tcPr>
            <w:tcW w:w="1276" w:type="dxa"/>
          </w:tcPr>
          <w:p w14:paraId="6FC58E84" w14:textId="77777777" w:rsidR="00B44392" w:rsidRPr="00DB631E" w:rsidRDefault="00B44392" w:rsidP="00BB0A77">
            <w:pPr>
              <w:pStyle w:val="CommentText"/>
              <w:spacing w:before="60" w:after="120"/>
              <w:rPr>
                <w:rFonts w:cs="Arial"/>
                <w:color w:val="000000"/>
                <w:sz w:val="22"/>
                <w:szCs w:val="22"/>
              </w:rPr>
            </w:pPr>
            <w:r w:rsidRPr="00DB631E">
              <w:rPr>
                <w:rFonts w:cs="Arial"/>
                <w:sz w:val="22"/>
                <w:szCs w:val="22"/>
              </w:rPr>
              <w:t>TP</w:t>
            </w:r>
          </w:p>
        </w:tc>
        <w:tc>
          <w:tcPr>
            <w:tcW w:w="2126" w:type="dxa"/>
          </w:tcPr>
          <w:p w14:paraId="08F958FD" w14:textId="77777777" w:rsidR="00B44392" w:rsidRPr="00DB631E" w:rsidRDefault="00B44392" w:rsidP="00BB0A77">
            <w:pPr>
              <w:pStyle w:val="CommentText"/>
              <w:spacing w:before="60" w:after="120"/>
              <w:rPr>
                <w:rFonts w:cs="Arial"/>
                <w:color w:val="000000"/>
                <w:sz w:val="22"/>
                <w:szCs w:val="22"/>
              </w:rPr>
            </w:pPr>
            <w:r w:rsidRPr="00DB631E">
              <w:rPr>
                <w:rFonts w:cs="Arial"/>
                <w:sz w:val="22"/>
                <w:szCs w:val="22"/>
              </w:rPr>
              <w:t>Payer Australian Business Number</w:t>
            </w:r>
          </w:p>
        </w:tc>
        <w:tc>
          <w:tcPr>
            <w:tcW w:w="2410" w:type="dxa"/>
          </w:tcPr>
          <w:p w14:paraId="60D79F46" w14:textId="77777777" w:rsidR="00B44392" w:rsidRPr="00DB631E" w:rsidRDefault="00B44392" w:rsidP="00BB0A77">
            <w:pPr>
              <w:pStyle w:val="CommentText"/>
              <w:spacing w:before="60" w:after="120"/>
              <w:rPr>
                <w:rFonts w:cs="Arial"/>
                <w:color w:val="000000"/>
                <w:sz w:val="22"/>
                <w:szCs w:val="22"/>
              </w:rPr>
            </w:pPr>
            <w:r w:rsidRPr="00DB631E">
              <w:rPr>
                <w:rFonts w:cs="Arial"/>
                <w:color w:val="000000"/>
                <w:sz w:val="22"/>
                <w:szCs w:val="22"/>
              </w:rPr>
              <w:t>14088411787</w:t>
            </w:r>
          </w:p>
        </w:tc>
      </w:tr>
      <w:tr w:rsidR="00B44392" w:rsidRPr="0019519F" w14:paraId="41632374" w14:textId="77777777" w:rsidTr="00C02548">
        <w:tc>
          <w:tcPr>
            <w:tcW w:w="3544" w:type="dxa"/>
          </w:tcPr>
          <w:p w14:paraId="488E882C" w14:textId="675B81C6" w:rsidR="00B44392" w:rsidRPr="00DB631E" w:rsidRDefault="00DB631E" w:rsidP="00BB0A77">
            <w:pPr>
              <w:pStyle w:val="CommentText"/>
              <w:spacing w:before="60" w:after="120"/>
              <w:rPr>
                <w:rFonts w:cs="Arial"/>
                <w:sz w:val="22"/>
                <w:szCs w:val="22"/>
              </w:rPr>
            </w:pPr>
            <w:r w:rsidRPr="00DB631E">
              <w:rPr>
                <w:rFonts w:cs="Arial"/>
                <w:sz w:val="22"/>
                <w:szCs w:val="22"/>
              </w:rPr>
              <w:t>FinancialYear</w:t>
            </w:r>
          </w:p>
        </w:tc>
        <w:tc>
          <w:tcPr>
            <w:tcW w:w="1276" w:type="dxa"/>
          </w:tcPr>
          <w:p w14:paraId="1F0AD94D" w14:textId="77777777" w:rsidR="00B44392" w:rsidRPr="00DB631E" w:rsidRDefault="00B44392" w:rsidP="00BB0A77">
            <w:pPr>
              <w:pStyle w:val="CommentText"/>
              <w:spacing w:before="60" w:after="120"/>
              <w:rPr>
                <w:rFonts w:cs="Arial"/>
                <w:color w:val="000000"/>
                <w:sz w:val="22"/>
                <w:szCs w:val="22"/>
              </w:rPr>
            </w:pPr>
            <w:r w:rsidRPr="00DB631E">
              <w:rPr>
                <w:rFonts w:cs="Arial"/>
                <w:sz w:val="22"/>
                <w:szCs w:val="22"/>
              </w:rPr>
              <w:t>TP</w:t>
            </w:r>
          </w:p>
        </w:tc>
        <w:tc>
          <w:tcPr>
            <w:tcW w:w="2126" w:type="dxa"/>
          </w:tcPr>
          <w:p w14:paraId="7E3F263A" w14:textId="46BAEC7B" w:rsidR="008934F7" w:rsidRPr="00DB631E" w:rsidRDefault="00DB631E" w:rsidP="00BB0A77">
            <w:pPr>
              <w:pStyle w:val="CommentText"/>
              <w:spacing w:before="60" w:after="120"/>
              <w:rPr>
                <w:rFonts w:cs="Arial"/>
                <w:color w:val="000000"/>
                <w:sz w:val="22"/>
                <w:szCs w:val="22"/>
              </w:rPr>
            </w:pPr>
            <w:r w:rsidRPr="00DB631E">
              <w:rPr>
                <w:rFonts w:cs="Arial"/>
                <w:sz w:val="22"/>
                <w:szCs w:val="22"/>
              </w:rPr>
              <w:t>Financial year in the format: CCYY.</w:t>
            </w:r>
          </w:p>
        </w:tc>
        <w:tc>
          <w:tcPr>
            <w:tcW w:w="2410" w:type="dxa"/>
          </w:tcPr>
          <w:p w14:paraId="57AA754E" w14:textId="0C0EFC6F" w:rsidR="00B44392" w:rsidRPr="00DB631E" w:rsidRDefault="008934F7" w:rsidP="00BB0A77">
            <w:pPr>
              <w:pStyle w:val="CommentText"/>
              <w:spacing w:before="60" w:after="120"/>
              <w:rPr>
                <w:rFonts w:cs="Arial"/>
                <w:color w:val="000000"/>
                <w:sz w:val="22"/>
                <w:szCs w:val="22"/>
              </w:rPr>
            </w:pPr>
            <w:r w:rsidRPr="00DB631E">
              <w:rPr>
                <w:rFonts w:cs="Arial"/>
                <w:color w:val="000000"/>
                <w:sz w:val="22"/>
                <w:szCs w:val="22"/>
              </w:rPr>
              <w:t>2020</w:t>
            </w:r>
          </w:p>
        </w:tc>
      </w:tr>
      <w:tr w:rsidR="00B44392" w:rsidRPr="0019519F" w14:paraId="4945076D" w14:textId="77777777" w:rsidTr="00C02548">
        <w:tc>
          <w:tcPr>
            <w:tcW w:w="3544" w:type="dxa"/>
          </w:tcPr>
          <w:p w14:paraId="1353E51F" w14:textId="77777777" w:rsidR="00B44392" w:rsidRPr="0019519F" w:rsidRDefault="00B44392" w:rsidP="00BB0A77">
            <w:pPr>
              <w:pStyle w:val="CommentText"/>
              <w:spacing w:before="60" w:after="120"/>
              <w:rPr>
                <w:rFonts w:cs="Arial"/>
                <w:color w:val="000000"/>
                <w:sz w:val="22"/>
                <w:szCs w:val="22"/>
              </w:rPr>
            </w:pPr>
            <w:r w:rsidRPr="0019519F">
              <w:rPr>
                <w:rFonts w:cs="Arial"/>
                <w:sz w:val="22"/>
                <w:szCs w:val="22"/>
              </w:rPr>
              <w:t>GrossAmount</w:t>
            </w:r>
            <w:r w:rsidRPr="0019519F">
              <w:rPr>
                <w:rFonts w:cs="Arial"/>
                <w:sz w:val="22"/>
                <w:szCs w:val="22"/>
              </w:rPr>
              <w:br/>
            </w:r>
          </w:p>
        </w:tc>
        <w:tc>
          <w:tcPr>
            <w:tcW w:w="1276" w:type="dxa"/>
          </w:tcPr>
          <w:p w14:paraId="148990C9" w14:textId="77777777" w:rsidR="00B44392" w:rsidRPr="0019519F" w:rsidRDefault="00B44392" w:rsidP="00BB0A77">
            <w:pPr>
              <w:pStyle w:val="CommentText"/>
              <w:spacing w:before="60" w:after="120"/>
              <w:rPr>
                <w:rFonts w:cs="Arial"/>
                <w:color w:val="000000"/>
                <w:sz w:val="22"/>
                <w:szCs w:val="22"/>
              </w:rPr>
            </w:pPr>
            <w:r w:rsidRPr="0019519F">
              <w:rPr>
                <w:rFonts w:cs="Arial"/>
                <w:sz w:val="22"/>
                <w:szCs w:val="22"/>
              </w:rPr>
              <w:t>TP</w:t>
            </w:r>
          </w:p>
        </w:tc>
        <w:tc>
          <w:tcPr>
            <w:tcW w:w="2126" w:type="dxa"/>
          </w:tcPr>
          <w:p w14:paraId="7C841D2C" w14:textId="3E454448" w:rsidR="00B44392" w:rsidRPr="0019519F" w:rsidRDefault="00B44392" w:rsidP="00BB0A77">
            <w:pPr>
              <w:pStyle w:val="CommentText"/>
              <w:spacing w:before="60" w:after="120"/>
              <w:rPr>
                <w:rFonts w:cs="Arial"/>
                <w:color w:val="000000"/>
                <w:sz w:val="22"/>
                <w:szCs w:val="22"/>
              </w:rPr>
            </w:pPr>
            <w:r w:rsidRPr="0019519F">
              <w:rPr>
                <w:rFonts w:cs="Arial"/>
                <w:sz w:val="22"/>
                <w:szCs w:val="22"/>
              </w:rPr>
              <w:t xml:space="preserve">Gross </w:t>
            </w:r>
            <w:r w:rsidR="00CC420A" w:rsidRPr="0019519F">
              <w:rPr>
                <w:rFonts w:cs="Arial"/>
                <w:sz w:val="22"/>
                <w:szCs w:val="22"/>
              </w:rPr>
              <w:t>am</w:t>
            </w:r>
            <w:r w:rsidRPr="0019519F">
              <w:rPr>
                <w:rFonts w:cs="Arial"/>
                <w:sz w:val="22"/>
                <w:szCs w:val="22"/>
              </w:rPr>
              <w:t>ount</w:t>
            </w:r>
          </w:p>
        </w:tc>
        <w:tc>
          <w:tcPr>
            <w:tcW w:w="2410" w:type="dxa"/>
          </w:tcPr>
          <w:p w14:paraId="73601CFD" w14:textId="77777777" w:rsidR="00B44392" w:rsidRPr="0019519F" w:rsidRDefault="00B44392" w:rsidP="00BB0A77">
            <w:pPr>
              <w:pStyle w:val="CommentText"/>
              <w:spacing w:before="60" w:after="120"/>
              <w:rPr>
                <w:rFonts w:cs="Arial"/>
                <w:color w:val="000000"/>
                <w:sz w:val="22"/>
                <w:szCs w:val="22"/>
              </w:rPr>
            </w:pPr>
            <w:r w:rsidRPr="0019519F">
              <w:rPr>
                <w:rFonts w:cs="Arial"/>
                <w:color w:val="000000"/>
                <w:sz w:val="22"/>
                <w:szCs w:val="22"/>
              </w:rPr>
              <w:t>25000.00</w:t>
            </w:r>
          </w:p>
        </w:tc>
      </w:tr>
      <w:tr w:rsidR="00B44392" w:rsidRPr="0019519F" w14:paraId="482736CE" w14:textId="77777777" w:rsidTr="00C02548">
        <w:tc>
          <w:tcPr>
            <w:tcW w:w="3544" w:type="dxa"/>
          </w:tcPr>
          <w:p w14:paraId="783AC1A0" w14:textId="77777777" w:rsidR="00B44392" w:rsidRPr="0019519F" w:rsidRDefault="00B44392" w:rsidP="00BB0A77">
            <w:pPr>
              <w:pStyle w:val="CommentText"/>
              <w:spacing w:before="60" w:after="120"/>
              <w:rPr>
                <w:rFonts w:cs="Arial"/>
                <w:sz w:val="22"/>
                <w:szCs w:val="22"/>
              </w:rPr>
            </w:pPr>
            <w:r w:rsidRPr="0019519F">
              <w:rPr>
                <w:rFonts w:cs="Arial"/>
                <w:sz w:val="22"/>
                <w:szCs w:val="22"/>
              </w:rPr>
              <w:t>GSTAmount</w:t>
            </w:r>
          </w:p>
        </w:tc>
        <w:tc>
          <w:tcPr>
            <w:tcW w:w="1276" w:type="dxa"/>
          </w:tcPr>
          <w:p w14:paraId="01231FF3" w14:textId="77777777" w:rsidR="00B44392" w:rsidRPr="0019519F" w:rsidRDefault="00B44392" w:rsidP="00BB0A77">
            <w:pPr>
              <w:pStyle w:val="CommentText"/>
              <w:spacing w:before="60" w:after="120"/>
              <w:rPr>
                <w:rFonts w:cs="Arial"/>
                <w:color w:val="000000"/>
                <w:sz w:val="22"/>
                <w:szCs w:val="22"/>
              </w:rPr>
            </w:pPr>
            <w:r w:rsidRPr="0019519F">
              <w:rPr>
                <w:rFonts w:cs="Arial"/>
                <w:sz w:val="22"/>
                <w:szCs w:val="22"/>
              </w:rPr>
              <w:t>TP</w:t>
            </w:r>
          </w:p>
        </w:tc>
        <w:tc>
          <w:tcPr>
            <w:tcW w:w="2126" w:type="dxa"/>
          </w:tcPr>
          <w:p w14:paraId="3B8D5477" w14:textId="3A496F86" w:rsidR="00B44392" w:rsidRPr="0019519F" w:rsidRDefault="00B44392" w:rsidP="00BB0A77">
            <w:pPr>
              <w:pStyle w:val="CommentText"/>
              <w:spacing w:before="60" w:after="120"/>
              <w:rPr>
                <w:rFonts w:cs="Arial"/>
                <w:color w:val="000000"/>
                <w:sz w:val="22"/>
                <w:szCs w:val="22"/>
              </w:rPr>
            </w:pPr>
            <w:r w:rsidRPr="0019519F">
              <w:rPr>
                <w:rFonts w:cs="Arial"/>
                <w:sz w:val="22"/>
                <w:szCs w:val="22"/>
              </w:rPr>
              <w:t xml:space="preserve">GST </w:t>
            </w:r>
            <w:r w:rsidR="00CC420A" w:rsidRPr="0019519F">
              <w:rPr>
                <w:rFonts w:cs="Arial"/>
                <w:sz w:val="22"/>
                <w:szCs w:val="22"/>
              </w:rPr>
              <w:t>a</w:t>
            </w:r>
            <w:r w:rsidRPr="0019519F">
              <w:rPr>
                <w:rFonts w:cs="Arial"/>
                <w:sz w:val="22"/>
                <w:szCs w:val="22"/>
              </w:rPr>
              <w:t>mount</w:t>
            </w:r>
          </w:p>
        </w:tc>
        <w:tc>
          <w:tcPr>
            <w:tcW w:w="2410" w:type="dxa"/>
          </w:tcPr>
          <w:p w14:paraId="37EE32FF" w14:textId="236A40A8" w:rsidR="00B44392" w:rsidRPr="0019519F" w:rsidRDefault="00B44392" w:rsidP="00BB0A77">
            <w:pPr>
              <w:pStyle w:val="CommentText"/>
              <w:spacing w:before="60" w:after="120"/>
              <w:rPr>
                <w:rFonts w:cs="Arial"/>
                <w:color w:val="000000"/>
                <w:sz w:val="22"/>
                <w:szCs w:val="22"/>
              </w:rPr>
            </w:pPr>
            <w:r w:rsidRPr="0019519F">
              <w:rPr>
                <w:rFonts w:cs="Arial"/>
                <w:color w:val="000000"/>
                <w:sz w:val="22"/>
                <w:szCs w:val="22"/>
              </w:rPr>
              <w:t>300</w:t>
            </w:r>
            <w:r w:rsidR="008934F7" w:rsidRPr="0019519F">
              <w:rPr>
                <w:rFonts w:cs="Arial"/>
                <w:color w:val="000000"/>
                <w:sz w:val="22"/>
                <w:szCs w:val="22"/>
              </w:rPr>
              <w:t>.00</w:t>
            </w:r>
          </w:p>
        </w:tc>
      </w:tr>
      <w:tr w:rsidR="00B44392" w:rsidRPr="0019519F" w14:paraId="55F7E189" w14:textId="77777777" w:rsidTr="00C02548">
        <w:tc>
          <w:tcPr>
            <w:tcW w:w="3544" w:type="dxa"/>
          </w:tcPr>
          <w:p w14:paraId="236E5255" w14:textId="77777777" w:rsidR="00B44392" w:rsidRPr="0019519F" w:rsidRDefault="00B44392" w:rsidP="00BB0A77">
            <w:pPr>
              <w:pStyle w:val="CommentText"/>
              <w:spacing w:before="60" w:after="120"/>
              <w:rPr>
                <w:rFonts w:cs="Arial"/>
                <w:sz w:val="22"/>
                <w:szCs w:val="22"/>
              </w:rPr>
            </w:pPr>
            <w:r w:rsidRPr="0019519F">
              <w:rPr>
                <w:rFonts w:cs="Arial"/>
                <w:sz w:val="22"/>
                <w:szCs w:val="22"/>
              </w:rPr>
              <w:t>TaxWithheldAmount</w:t>
            </w:r>
          </w:p>
        </w:tc>
        <w:tc>
          <w:tcPr>
            <w:tcW w:w="1276" w:type="dxa"/>
          </w:tcPr>
          <w:p w14:paraId="5A594405" w14:textId="77777777" w:rsidR="00B44392" w:rsidRPr="0019519F" w:rsidRDefault="00B44392" w:rsidP="00BB0A77">
            <w:pPr>
              <w:pStyle w:val="CommentText"/>
              <w:spacing w:before="60" w:after="120"/>
              <w:rPr>
                <w:rFonts w:cs="Arial"/>
                <w:color w:val="000000"/>
                <w:sz w:val="22"/>
                <w:szCs w:val="22"/>
              </w:rPr>
            </w:pPr>
            <w:r w:rsidRPr="0019519F">
              <w:rPr>
                <w:rFonts w:cs="Arial"/>
                <w:sz w:val="22"/>
                <w:szCs w:val="22"/>
              </w:rPr>
              <w:t>TP</w:t>
            </w:r>
          </w:p>
        </w:tc>
        <w:tc>
          <w:tcPr>
            <w:tcW w:w="2126" w:type="dxa"/>
          </w:tcPr>
          <w:p w14:paraId="2D93560D" w14:textId="1B4E0E3F" w:rsidR="00B44392" w:rsidRPr="0019519F" w:rsidRDefault="00B44392" w:rsidP="00F36F62">
            <w:pPr>
              <w:pStyle w:val="CommentText"/>
              <w:spacing w:before="60" w:after="120"/>
              <w:rPr>
                <w:rFonts w:cs="Arial"/>
                <w:sz w:val="22"/>
                <w:szCs w:val="22"/>
              </w:rPr>
            </w:pPr>
            <w:r w:rsidRPr="0019519F">
              <w:rPr>
                <w:rFonts w:cs="Arial"/>
                <w:sz w:val="22"/>
                <w:szCs w:val="22"/>
              </w:rPr>
              <w:t xml:space="preserve">Tax </w:t>
            </w:r>
            <w:r w:rsidR="00CC420A" w:rsidRPr="0019519F">
              <w:rPr>
                <w:rFonts w:cs="Arial"/>
                <w:sz w:val="22"/>
                <w:szCs w:val="22"/>
              </w:rPr>
              <w:t xml:space="preserve">withheld amount </w:t>
            </w:r>
          </w:p>
        </w:tc>
        <w:tc>
          <w:tcPr>
            <w:tcW w:w="2410" w:type="dxa"/>
          </w:tcPr>
          <w:p w14:paraId="0858E939" w14:textId="4A7DCBC2" w:rsidR="00B44392" w:rsidRPr="0019519F" w:rsidRDefault="00B44392" w:rsidP="00BB0A77">
            <w:pPr>
              <w:pStyle w:val="CommentText"/>
              <w:spacing w:before="60" w:after="120"/>
              <w:rPr>
                <w:rFonts w:cs="Arial"/>
                <w:color w:val="000000"/>
                <w:sz w:val="22"/>
                <w:szCs w:val="22"/>
              </w:rPr>
            </w:pPr>
            <w:r w:rsidRPr="0019519F">
              <w:rPr>
                <w:rFonts w:cs="Arial"/>
                <w:color w:val="000000"/>
                <w:sz w:val="22"/>
                <w:szCs w:val="22"/>
              </w:rPr>
              <w:t>2500</w:t>
            </w:r>
            <w:r w:rsidR="008934F7" w:rsidRPr="0019519F">
              <w:rPr>
                <w:rFonts w:cs="Arial"/>
                <w:color w:val="000000"/>
                <w:sz w:val="22"/>
                <w:szCs w:val="22"/>
              </w:rPr>
              <w:t>.00</w:t>
            </w:r>
          </w:p>
        </w:tc>
      </w:tr>
    </w:tbl>
    <w:p w14:paraId="7171E799" w14:textId="77777777" w:rsidR="00336291" w:rsidRPr="00336291" w:rsidRDefault="00336291" w:rsidP="00336291"/>
    <w:p w14:paraId="7171E79A" w14:textId="76FCC137" w:rsidR="00271340" w:rsidRPr="001652C7" w:rsidRDefault="00724B1D" w:rsidP="00CA7AA3">
      <w:pPr>
        <w:pStyle w:val="Head1"/>
      </w:pPr>
      <w:bookmarkStart w:id="160" w:name="_Toc408234411"/>
      <w:bookmarkStart w:id="161" w:name="_Toc408234602"/>
      <w:bookmarkStart w:id="162" w:name="_Toc408234847"/>
      <w:bookmarkStart w:id="163" w:name="_Toc408307014"/>
      <w:bookmarkStart w:id="164" w:name="_Toc408317155"/>
      <w:bookmarkStart w:id="165" w:name="_Toc408386562"/>
      <w:bookmarkStart w:id="166" w:name="_Toc408573830"/>
      <w:bookmarkStart w:id="167" w:name="_Toc408234413"/>
      <w:bookmarkStart w:id="168" w:name="_Toc408234604"/>
      <w:bookmarkStart w:id="169" w:name="_Toc408234849"/>
      <w:bookmarkStart w:id="170" w:name="_Toc408307016"/>
      <w:bookmarkStart w:id="171" w:name="_Toc408317157"/>
      <w:bookmarkStart w:id="172" w:name="_Toc408386564"/>
      <w:bookmarkStart w:id="173" w:name="_Toc408573832"/>
      <w:bookmarkStart w:id="174" w:name="_Toc408234414"/>
      <w:bookmarkStart w:id="175" w:name="_Toc408234605"/>
      <w:bookmarkStart w:id="176" w:name="_Toc408234850"/>
      <w:bookmarkStart w:id="177" w:name="_Toc408307017"/>
      <w:bookmarkStart w:id="178" w:name="_Toc408317158"/>
      <w:bookmarkStart w:id="179" w:name="_Toc408386565"/>
      <w:bookmarkStart w:id="180" w:name="_Toc408573833"/>
      <w:bookmarkStart w:id="181" w:name="_Toc405989448"/>
      <w:bookmarkStart w:id="182" w:name="_Toc405989496"/>
      <w:bookmarkStart w:id="183" w:name="_Toc405993397"/>
      <w:bookmarkStart w:id="184" w:name="_Toc405995084"/>
      <w:bookmarkStart w:id="185" w:name="_Toc405995229"/>
      <w:bookmarkStart w:id="186" w:name="_Toc405996892"/>
      <w:bookmarkStart w:id="187" w:name="_Toc408234416"/>
      <w:bookmarkStart w:id="188" w:name="_Toc408234607"/>
      <w:bookmarkStart w:id="189" w:name="_Toc408234852"/>
      <w:bookmarkStart w:id="190" w:name="_Toc408307019"/>
      <w:bookmarkStart w:id="191" w:name="_Toc408317160"/>
      <w:bookmarkStart w:id="192" w:name="_Toc408386567"/>
      <w:bookmarkStart w:id="193" w:name="_Toc408573835"/>
      <w:bookmarkStart w:id="194" w:name="_Toc408234417"/>
      <w:bookmarkStart w:id="195" w:name="_Toc408234608"/>
      <w:bookmarkStart w:id="196" w:name="_Toc408234853"/>
      <w:bookmarkStart w:id="197" w:name="_Toc408307020"/>
      <w:bookmarkStart w:id="198" w:name="_Toc408317161"/>
      <w:bookmarkStart w:id="199" w:name="_Toc408386568"/>
      <w:bookmarkStart w:id="200" w:name="_Toc408573836"/>
      <w:bookmarkStart w:id="201" w:name="_Toc408234419"/>
      <w:bookmarkStart w:id="202" w:name="_Toc408234610"/>
      <w:bookmarkStart w:id="203" w:name="_Toc408234855"/>
      <w:bookmarkStart w:id="204" w:name="_Toc408307022"/>
      <w:bookmarkStart w:id="205" w:name="_Toc408317163"/>
      <w:bookmarkStart w:id="206" w:name="_Toc408386570"/>
      <w:bookmarkStart w:id="207" w:name="_Toc408573838"/>
      <w:bookmarkStart w:id="208" w:name="_Toc408234420"/>
      <w:bookmarkStart w:id="209" w:name="_Toc408234611"/>
      <w:bookmarkStart w:id="210" w:name="_Toc408234856"/>
      <w:bookmarkStart w:id="211" w:name="_Toc408307023"/>
      <w:bookmarkStart w:id="212" w:name="_Toc408317164"/>
      <w:bookmarkStart w:id="213" w:name="_Toc408386571"/>
      <w:bookmarkStart w:id="214" w:name="_Toc408573839"/>
      <w:bookmarkStart w:id="215" w:name="_Toc408234421"/>
      <w:bookmarkStart w:id="216" w:name="_Toc408234612"/>
      <w:bookmarkStart w:id="217" w:name="_Toc408234857"/>
      <w:bookmarkStart w:id="218" w:name="_Toc408307024"/>
      <w:bookmarkStart w:id="219" w:name="_Toc408317165"/>
      <w:bookmarkStart w:id="220" w:name="_Toc408386572"/>
      <w:bookmarkStart w:id="221" w:name="_Toc408573840"/>
      <w:bookmarkStart w:id="222" w:name="_Toc405989456"/>
      <w:bookmarkStart w:id="223" w:name="_Toc405989504"/>
      <w:bookmarkStart w:id="224" w:name="_Toc405993405"/>
      <w:bookmarkStart w:id="225" w:name="_Toc405995092"/>
      <w:bookmarkStart w:id="226" w:name="_Toc405995237"/>
      <w:bookmarkStart w:id="227" w:name="_Toc405996900"/>
      <w:bookmarkStart w:id="228" w:name="_Toc405989457"/>
      <w:bookmarkStart w:id="229" w:name="_Toc405989505"/>
      <w:bookmarkStart w:id="230" w:name="_Toc405993406"/>
      <w:bookmarkStart w:id="231" w:name="_Toc405995093"/>
      <w:bookmarkStart w:id="232" w:name="_Toc405995238"/>
      <w:bookmarkStart w:id="233" w:name="_Toc405996901"/>
      <w:bookmarkStart w:id="234" w:name="_Toc405989458"/>
      <w:bookmarkStart w:id="235" w:name="_Toc405989506"/>
      <w:bookmarkStart w:id="236" w:name="_Toc405993407"/>
      <w:bookmarkStart w:id="237" w:name="_Toc405995094"/>
      <w:bookmarkStart w:id="238" w:name="_Toc405995239"/>
      <w:bookmarkStart w:id="239" w:name="_Toc405996902"/>
      <w:bookmarkStart w:id="240" w:name="_Toc525740993"/>
      <w:bookmarkStart w:id="241" w:name="_Toc9902740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1652C7">
        <w:t>A</w:t>
      </w:r>
      <w:r w:rsidR="00C02548">
        <w:rPr>
          <w:caps w:val="0"/>
        </w:rPr>
        <w:t>uthorisation</w:t>
      </w:r>
      <w:bookmarkEnd w:id="240"/>
      <w:bookmarkEnd w:id="241"/>
    </w:p>
    <w:p w14:paraId="7171E79B" w14:textId="5A0CFBB2" w:rsidR="00414EB7" w:rsidRDefault="00ED26EB" w:rsidP="00420052">
      <w:pPr>
        <w:pStyle w:val="Head2"/>
      </w:pPr>
      <w:bookmarkStart w:id="242" w:name="_Toc412129810"/>
      <w:bookmarkStart w:id="243" w:name="_Toc525740994"/>
      <w:bookmarkStart w:id="244" w:name="_Toc99027410"/>
      <w:r>
        <w:t>I</w:t>
      </w:r>
      <w:r w:rsidR="0019519F">
        <w:rPr>
          <w:caps w:val="0"/>
        </w:rPr>
        <w:t>ntermediary relationship</w:t>
      </w:r>
      <w:bookmarkEnd w:id="242"/>
      <w:bookmarkEnd w:id="243"/>
      <w:bookmarkEnd w:id="244"/>
    </w:p>
    <w:p w14:paraId="1487F3AC" w14:textId="55DBC55C" w:rsidR="00C02548" w:rsidRPr="00C02548" w:rsidRDefault="00C02548" w:rsidP="00C02548">
      <w:pPr>
        <w:spacing w:after="120"/>
        <w:rPr>
          <w:rFonts w:cs="Arial"/>
          <w:szCs w:val="22"/>
        </w:rPr>
      </w:pPr>
      <w:bookmarkStart w:id="245" w:name="_Hlk89431536"/>
      <w:r w:rsidRPr="00C02548">
        <w:rPr>
          <w:rStyle w:val="BodyTextChar1"/>
          <w:rFonts w:cs="Arial"/>
          <w:szCs w:val="22"/>
        </w:rPr>
        <w:t xml:space="preserve">The type of SBR service an intermediary can use on behalf of their clients depends on the activity being undertaken and whether the intermediary has a relationship with the client. That is, an intermediary has the appropriate authorisation for the interaction being performed on behalf of the taxpayer recorded in </w:t>
      </w:r>
      <w:r w:rsidRPr="00C02548">
        <w:rPr>
          <w:rFonts w:cs="Arial"/>
          <w:szCs w:val="22"/>
        </w:rPr>
        <w:t>ATO systems.</w:t>
      </w:r>
    </w:p>
    <w:p w14:paraId="3E9BCF59" w14:textId="0BEEBF00" w:rsidR="00C02548" w:rsidRPr="00C02548" w:rsidRDefault="00C02548" w:rsidP="00C02548">
      <w:pPr>
        <w:spacing w:after="120"/>
        <w:rPr>
          <w:rStyle w:val="BodyTextChar1"/>
          <w:rFonts w:cs="Arial"/>
          <w:szCs w:val="22"/>
        </w:rPr>
      </w:pPr>
      <w:r w:rsidRPr="00C02548">
        <w:rPr>
          <w:rStyle w:val="BodyTextChar1"/>
          <w:rFonts w:cs="Arial"/>
          <w:szCs w:val="22"/>
        </w:rPr>
        <w:t xml:space="preserve">To use the </w:t>
      </w:r>
      <w:r w:rsidRPr="00C02548">
        <w:rPr>
          <w:rFonts w:cs="Arial"/>
          <w:szCs w:val="22"/>
        </w:rPr>
        <w:t xml:space="preserve">RPTDPAIDTX </w:t>
      </w:r>
      <w:r w:rsidRPr="00C02548">
        <w:rPr>
          <w:rStyle w:val="BodyTextChar1"/>
          <w:rFonts w:cs="Arial"/>
          <w:szCs w:val="22"/>
        </w:rPr>
        <w:t>service a business intermediary must be appointed by a business in Access Manager to use the available services on their behalf.</w:t>
      </w:r>
    </w:p>
    <w:p w14:paraId="7A6E5635" w14:textId="254E4D20" w:rsidR="00C02548" w:rsidRPr="00C02548" w:rsidRDefault="00C02548" w:rsidP="00C02548">
      <w:pPr>
        <w:pStyle w:val="Maintext"/>
        <w:rPr>
          <w:rFonts w:cs="Arial"/>
          <w:szCs w:val="22"/>
        </w:rPr>
      </w:pPr>
      <w:r w:rsidRPr="00C02548">
        <w:rPr>
          <w:rFonts w:cs="Arial"/>
          <w:szCs w:val="22"/>
        </w:rPr>
        <w:t>The tax agent to taxpayer relationship is a fundamental precondition to interacting with SBR for interactions</w:t>
      </w:r>
      <w:r w:rsidR="001E6ADA">
        <w:rPr>
          <w:rFonts w:cs="Arial"/>
          <w:szCs w:val="22"/>
        </w:rPr>
        <w:t>.</w:t>
      </w:r>
    </w:p>
    <w:p w14:paraId="75EE1707" w14:textId="77777777" w:rsidR="00C02548" w:rsidRPr="00C02548" w:rsidRDefault="00C02548" w:rsidP="00C02548">
      <w:pPr>
        <w:pStyle w:val="Content"/>
        <w:spacing w:before="0" w:after="120"/>
        <w:rPr>
          <w:rStyle w:val="BodyTextChar1"/>
          <w:szCs w:val="22"/>
        </w:rPr>
      </w:pPr>
    </w:p>
    <w:p w14:paraId="49F65769" w14:textId="77777777" w:rsidR="00C02548" w:rsidRPr="00C02548" w:rsidRDefault="00C02548" w:rsidP="00C02548">
      <w:pPr>
        <w:spacing w:after="120"/>
        <w:ind w:left="709" w:hanging="709"/>
        <w:rPr>
          <w:rStyle w:val="BodyTextChar1"/>
          <w:rFonts w:cs="Arial"/>
          <w:szCs w:val="22"/>
        </w:rPr>
      </w:pPr>
      <w:r w:rsidRPr="001E6ADA">
        <w:rPr>
          <w:rStyle w:val="BodyTextChar1"/>
          <w:rFonts w:cs="Arial"/>
          <w:b/>
          <w:color w:val="404040" w:themeColor="text1" w:themeTint="BF"/>
          <w:szCs w:val="22"/>
        </w:rPr>
        <w:t>Note</w:t>
      </w:r>
      <w:r w:rsidRPr="00C02548">
        <w:rPr>
          <w:rStyle w:val="BodyTextChar1"/>
          <w:rFonts w:cs="Arial"/>
          <w:color w:val="404040" w:themeColor="text1" w:themeTint="BF"/>
          <w:szCs w:val="22"/>
        </w:rPr>
        <w:t>:</w:t>
      </w:r>
      <w:r w:rsidRPr="00C02548">
        <w:rPr>
          <w:rStyle w:val="BodyTextChar1"/>
          <w:rFonts w:cs="Arial"/>
          <w:szCs w:val="22"/>
        </w:rPr>
        <w:tab/>
        <w:t xml:space="preserve">If the relationship doesn’t exist, the SBR submit interaction of the Client Update Relationship(CUREL) service can be used to establish a relationship between the intermediary and the taxpayer. </w:t>
      </w:r>
    </w:p>
    <w:p w14:paraId="0A843855" w14:textId="77777777" w:rsidR="00C02548" w:rsidRPr="001E6ADA" w:rsidRDefault="00C02548" w:rsidP="00C02548">
      <w:pPr>
        <w:spacing w:after="120"/>
        <w:ind w:left="709" w:hanging="709"/>
        <w:rPr>
          <w:rStyle w:val="BodyTextChar1"/>
          <w:rFonts w:cs="Arial"/>
          <w:color w:val="404040" w:themeColor="text1" w:themeTint="BF"/>
          <w:szCs w:val="22"/>
        </w:rPr>
      </w:pPr>
      <w:r w:rsidRPr="001E6ADA">
        <w:rPr>
          <w:rStyle w:val="BodyTextChar1"/>
          <w:rFonts w:cs="Arial"/>
          <w:b/>
          <w:bCs/>
          <w:color w:val="404040" w:themeColor="text1" w:themeTint="BF"/>
          <w:szCs w:val="22"/>
        </w:rPr>
        <w:t>See also:</w:t>
      </w:r>
      <w:r w:rsidRPr="001E6ADA">
        <w:rPr>
          <w:rStyle w:val="BodyTextChar1"/>
          <w:rFonts w:cs="Arial"/>
          <w:color w:val="404040" w:themeColor="text1" w:themeTint="BF"/>
          <w:szCs w:val="22"/>
        </w:rPr>
        <w:t xml:space="preserve"> </w:t>
      </w:r>
    </w:p>
    <w:p w14:paraId="0D71B88C" w14:textId="6B2F4BC9" w:rsidR="00C02548" w:rsidRPr="00C02548" w:rsidRDefault="00C02548" w:rsidP="00C02548">
      <w:pPr>
        <w:pStyle w:val="ListParagraph"/>
        <w:numPr>
          <w:ilvl w:val="0"/>
          <w:numId w:val="39"/>
        </w:numPr>
        <w:spacing w:after="120"/>
        <w:rPr>
          <w:rStyle w:val="BodyTextChar1"/>
          <w:rFonts w:cs="Arial"/>
          <w:b/>
          <w:bCs/>
          <w:caps/>
          <w:szCs w:val="22"/>
        </w:rPr>
      </w:pPr>
      <w:r w:rsidRPr="00C02548">
        <w:rPr>
          <w:rStyle w:val="BodyTextChar1"/>
          <w:rFonts w:cs="Arial"/>
          <w:szCs w:val="22"/>
        </w:rPr>
        <w:t xml:space="preserve">The </w:t>
      </w:r>
      <w:hyperlink r:id="rId20" w:history="1">
        <w:r w:rsidRPr="00C02548">
          <w:rPr>
            <w:rStyle w:val="Hyperlink"/>
            <w:rFonts w:ascii="Arial" w:hAnsi="Arial" w:cs="Arial"/>
            <w:b w:val="0"/>
            <w:bCs/>
            <w:i/>
            <w:iCs/>
            <w:sz w:val="22"/>
            <w:szCs w:val="22"/>
          </w:rPr>
          <w:t>CUREL Business Implementation Guide</w:t>
        </w:r>
      </w:hyperlink>
      <w:r w:rsidRPr="00C02548">
        <w:rPr>
          <w:rStyle w:val="BodyTextChar1"/>
          <w:rFonts w:cs="Arial"/>
          <w:b/>
          <w:bCs/>
          <w:szCs w:val="22"/>
        </w:rPr>
        <w:t xml:space="preserve">, </w:t>
      </w:r>
      <w:r w:rsidRPr="00C02548">
        <w:rPr>
          <w:rStyle w:val="BodyTextChar1"/>
          <w:rFonts w:cs="Arial"/>
          <w:szCs w:val="22"/>
        </w:rPr>
        <w:t>for further information</w:t>
      </w:r>
    </w:p>
    <w:p w14:paraId="295C39AD" w14:textId="3D3BECF7" w:rsidR="00C02548" w:rsidRPr="00C02548" w:rsidRDefault="00C02548" w:rsidP="00C02548">
      <w:pPr>
        <w:pStyle w:val="ListParagraph"/>
        <w:numPr>
          <w:ilvl w:val="0"/>
          <w:numId w:val="39"/>
        </w:numPr>
        <w:spacing w:after="120"/>
        <w:rPr>
          <w:rStyle w:val="BodyTextChar1"/>
          <w:rFonts w:cs="Arial"/>
          <w:caps/>
          <w:szCs w:val="22"/>
        </w:rPr>
      </w:pPr>
      <w:r w:rsidRPr="00C02548">
        <w:rPr>
          <w:rStyle w:val="BodyTextChar1"/>
          <w:rFonts w:cs="Arial"/>
          <w:szCs w:val="22"/>
        </w:rPr>
        <w:t xml:space="preserve">The </w:t>
      </w:r>
      <w:hyperlink r:id="rId21" w:history="1">
        <w:r w:rsidRPr="00C02548">
          <w:rPr>
            <w:rStyle w:val="Hyperlink"/>
            <w:rFonts w:ascii="Arial" w:hAnsi="Arial" w:cs="Arial"/>
            <w:b w:val="0"/>
            <w:bCs/>
            <w:sz w:val="22"/>
            <w:szCs w:val="22"/>
            <w:lang w:val="en-US" w:eastAsia="en-US"/>
          </w:rPr>
          <w:t>SBR website</w:t>
        </w:r>
      </w:hyperlink>
      <w:r w:rsidRPr="00C02548">
        <w:rPr>
          <w:rStyle w:val="BodyTextChar1"/>
          <w:rFonts w:cs="Arial"/>
          <w:b/>
          <w:bCs/>
          <w:szCs w:val="22"/>
        </w:rPr>
        <w:t>,</w:t>
      </w:r>
      <w:r w:rsidRPr="00C02548">
        <w:rPr>
          <w:rStyle w:val="BodyTextChar1"/>
          <w:rFonts w:cs="Arial"/>
          <w:szCs w:val="22"/>
        </w:rPr>
        <w:t xml:space="preserve"> for more information on client management.</w:t>
      </w:r>
      <w:bookmarkEnd w:id="245"/>
    </w:p>
    <w:p w14:paraId="7171E7A5" w14:textId="306823BD" w:rsidR="00414EB7" w:rsidRPr="00072330" w:rsidRDefault="00AE29EC" w:rsidP="00420052">
      <w:pPr>
        <w:pStyle w:val="Head2"/>
      </w:pPr>
      <w:bookmarkStart w:id="246" w:name="_Toc525740995"/>
      <w:bookmarkStart w:id="247" w:name="_Toc99027411"/>
      <w:r>
        <w:t>A</w:t>
      </w:r>
      <w:r w:rsidR="00286842">
        <w:rPr>
          <w:caps w:val="0"/>
        </w:rPr>
        <w:t xml:space="preserve">ccess </w:t>
      </w:r>
      <w:bookmarkEnd w:id="246"/>
      <w:r w:rsidR="00286842">
        <w:rPr>
          <w:caps w:val="0"/>
        </w:rPr>
        <w:t>and initiating parties</w:t>
      </w:r>
      <w:bookmarkEnd w:id="247"/>
    </w:p>
    <w:p w14:paraId="322A3EBB" w14:textId="5ABA8416" w:rsidR="00607A05" w:rsidRPr="00C02548" w:rsidRDefault="00607A05" w:rsidP="00607A05">
      <w:pPr>
        <w:pStyle w:val="Content"/>
        <w:rPr>
          <w:rStyle w:val="BodyTextChar1"/>
          <w:szCs w:val="22"/>
        </w:rPr>
      </w:pPr>
      <w:r w:rsidRPr="00C02548">
        <w:rPr>
          <w:rStyle w:val="BodyTextChar1"/>
          <w:szCs w:val="22"/>
        </w:rPr>
        <w:t xml:space="preserve">ATO systems will check that the initiating party </w:t>
      </w:r>
      <w:r w:rsidR="00BA60E4" w:rsidRPr="00C02548">
        <w:rPr>
          <w:rStyle w:val="BodyTextChar1"/>
          <w:szCs w:val="22"/>
        </w:rPr>
        <w:t>can</w:t>
      </w:r>
      <w:r w:rsidRPr="00C02548">
        <w:rPr>
          <w:rStyle w:val="BodyTextChar1"/>
          <w:szCs w:val="22"/>
        </w:rPr>
        <w:t xml:space="preserve"> use the interaction that is received through the SBR channel. </w:t>
      </w:r>
    </w:p>
    <w:p w14:paraId="19B5573D" w14:textId="77777777" w:rsidR="00607A05" w:rsidRPr="00C02548" w:rsidRDefault="00607A05" w:rsidP="00607A05">
      <w:pPr>
        <w:pStyle w:val="Content"/>
        <w:rPr>
          <w:rStyle w:val="BodyTextChar1"/>
          <w:szCs w:val="22"/>
        </w:rPr>
      </w:pPr>
    </w:p>
    <w:p w14:paraId="2CC2648C" w14:textId="23AA3DC2" w:rsidR="00607A05" w:rsidRPr="00C02548" w:rsidRDefault="00607A05" w:rsidP="00607A05">
      <w:pPr>
        <w:pStyle w:val="Content"/>
        <w:rPr>
          <w:rStyle w:val="BodyTextChar1"/>
          <w:b/>
          <w:bCs/>
          <w:color w:val="404040" w:themeColor="text1" w:themeTint="BF"/>
          <w:szCs w:val="22"/>
        </w:rPr>
      </w:pPr>
      <w:r w:rsidRPr="00C02548">
        <w:rPr>
          <w:rStyle w:val="BodyTextChar1"/>
          <w:b/>
          <w:bCs/>
          <w:color w:val="404040" w:themeColor="text1" w:themeTint="BF"/>
          <w:szCs w:val="22"/>
        </w:rPr>
        <w:t>See also:</w:t>
      </w:r>
    </w:p>
    <w:p w14:paraId="38982122" w14:textId="406A18A2" w:rsidR="00607A05" w:rsidRPr="00C02548" w:rsidRDefault="00607A05" w:rsidP="00E73ED2">
      <w:pPr>
        <w:pStyle w:val="Content"/>
        <w:numPr>
          <w:ilvl w:val="0"/>
          <w:numId w:val="22"/>
        </w:numPr>
        <w:rPr>
          <w:sz w:val="22"/>
        </w:rPr>
      </w:pPr>
      <w:r w:rsidRPr="00C02548">
        <w:rPr>
          <w:rStyle w:val="BodyTextChar1"/>
          <w:szCs w:val="22"/>
        </w:rPr>
        <w:t>Section 3</w:t>
      </w:r>
      <w:r w:rsidRPr="00C02548">
        <w:rPr>
          <w:color w:val="000000"/>
          <w:sz w:val="22"/>
        </w:rPr>
        <w:t xml:space="preserve"> –</w:t>
      </w:r>
      <w:r w:rsidRPr="00C02548">
        <w:rPr>
          <w:rStyle w:val="BodyTextChar1"/>
          <w:szCs w:val="22"/>
        </w:rPr>
        <w:t xml:space="preserve"> Access</w:t>
      </w:r>
      <w:r w:rsidR="001B055F" w:rsidRPr="00C02548">
        <w:rPr>
          <w:rStyle w:val="BodyTextChar1"/>
          <w:szCs w:val="22"/>
        </w:rPr>
        <w:t>,</w:t>
      </w:r>
      <w:r w:rsidRPr="00C02548">
        <w:rPr>
          <w:rStyle w:val="BodyTextChar1"/>
          <w:szCs w:val="22"/>
        </w:rPr>
        <w:t xml:space="preserve"> in the </w:t>
      </w:r>
      <w:r w:rsidRPr="00C02548">
        <w:rPr>
          <w:i/>
          <w:iCs/>
          <w:sz w:val="22"/>
        </w:rPr>
        <w:t>Common Business Implementation and Taxpayer Declaration Guide</w:t>
      </w:r>
    </w:p>
    <w:p w14:paraId="0C47F939" w14:textId="48B977DC" w:rsidR="004254AB" w:rsidRPr="00C02548" w:rsidRDefault="00E2541E" w:rsidP="0083033A">
      <w:pPr>
        <w:pStyle w:val="Content"/>
        <w:numPr>
          <w:ilvl w:val="0"/>
          <w:numId w:val="22"/>
        </w:numPr>
        <w:rPr>
          <w:b/>
          <w:caps/>
          <w:color w:val="1F497D" w:themeColor="text2"/>
          <w:kern w:val="36"/>
          <w:sz w:val="22"/>
        </w:rPr>
      </w:pPr>
      <w:hyperlink r:id="rId22" w:history="1">
        <w:r w:rsidR="00607A05" w:rsidRPr="00C02548">
          <w:rPr>
            <w:rStyle w:val="Hyperlink"/>
            <w:b w:val="0"/>
            <w:bCs/>
            <w:sz w:val="22"/>
            <w:lang w:val="en-US" w:eastAsia="en-US"/>
          </w:rPr>
          <w:t>ATO website</w:t>
        </w:r>
      </w:hyperlink>
      <w:r w:rsidR="00607A05" w:rsidRPr="00C02548">
        <w:rPr>
          <w:rStyle w:val="Hyperlink"/>
          <w:b w:val="0"/>
          <w:bCs/>
          <w:color w:val="000000" w:themeColor="text1"/>
          <w:sz w:val="22"/>
          <w:u w:val="none"/>
          <w:lang w:val="en-US" w:eastAsia="en-US"/>
        </w:rPr>
        <w:t>,</w:t>
      </w:r>
      <w:r w:rsidR="00607A05" w:rsidRPr="00C02548">
        <w:rPr>
          <w:rStyle w:val="Hyperlink"/>
          <w:bCs/>
          <w:color w:val="000000" w:themeColor="text1"/>
          <w:sz w:val="22"/>
          <w:u w:val="none"/>
          <w:lang w:val="en-US" w:eastAsia="en-US"/>
        </w:rPr>
        <w:t xml:space="preserve"> </w:t>
      </w:r>
      <w:r w:rsidR="00607A05" w:rsidRPr="00C02548">
        <w:rPr>
          <w:rStyle w:val="BodyTextChar1"/>
          <w:szCs w:val="22"/>
        </w:rPr>
        <w:t>for more information on Access Manager.</w:t>
      </w:r>
      <w:bookmarkStart w:id="248" w:name="_Toc527547133"/>
      <w:bookmarkStart w:id="249" w:name="_Toc527547186"/>
      <w:bookmarkEnd w:id="248"/>
      <w:bookmarkEnd w:id="249"/>
    </w:p>
    <w:p w14:paraId="7171E7E2" w14:textId="3130B815" w:rsidR="00AE29EC" w:rsidRDefault="00AE29EC" w:rsidP="00420052">
      <w:pPr>
        <w:pStyle w:val="Head2"/>
      </w:pPr>
      <w:bookmarkStart w:id="250" w:name="_Toc99027412"/>
      <w:r>
        <w:t>P</w:t>
      </w:r>
      <w:r w:rsidR="001B055F">
        <w:rPr>
          <w:caps w:val="0"/>
        </w:rPr>
        <w:t>ermissions</w:t>
      </w:r>
      <w:bookmarkEnd w:id="250"/>
    </w:p>
    <w:p w14:paraId="7171E7E3" w14:textId="00202813" w:rsidR="00414EB7" w:rsidRDefault="00254A9B" w:rsidP="00463AC3">
      <w:pPr>
        <w:rPr>
          <w:rFonts w:cs="Arial"/>
          <w:szCs w:val="22"/>
        </w:rPr>
      </w:pPr>
      <w:r w:rsidRPr="005D22E4">
        <w:rPr>
          <w:rFonts w:cs="Arial"/>
          <w:szCs w:val="22"/>
        </w:rPr>
        <w:t xml:space="preserve">A user must be assigned the appropriate authorisation permissions to use the </w:t>
      </w:r>
      <w:r w:rsidR="00A571E1" w:rsidRPr="005D22E4">
        <w:rPr>
          <w:rFonts w:cs="Arial"/>
          <w:szCs w:val="22"/>
        </w:rPr>
        <w:t>RPTDPAIDTX service</w:t>
      </w:r>
      <w:r w:rsidRPr="005D22E4">
        <w:rPr>
          <w:rFonts w:cs="Arial"/>
          <w:szCs w:val="22"/>
        </w:rPr>
        <w:t xml:space="preserve">. </w:t>
      </w:r>
      <w:r w:rsidR="0083033A">
        <w:rPr>
          <w:rFonts w:cs="Arial"/>
          <w:szCs w:val="22"/>
        </w:rPr>
        <w:t xml:space="preserve"> </w:t>
      </w:r>
      <w:r w:rsidRPr="005D22E4">
        <w:rPr>
          <w:rFonts w:cs="Arial"/>
          <w:szCs w:val="22"/>
        </w:rPr>
        <w:t>The table below references the SBR service to the relevant permission in Access Manager:</w:t>
      </w:r>
    </w:p>
    <w:p w14:paraId="6CAE14E6" w14:textId="47C07E76" w:rsidR="000458E8" w:rsidRDefault="000458E8" w:rsidP="00463AC3">
      <w:pPr>
        <w:rPr>
          <w:rFonts w:cs="Arial"/>
          <w:szCs w:val="22"/>
        </w:rPr>
      </w:pPr>
    </w:p>
    <w:p w14:paraId="3F75F00B" w14:textId="2E84A337" w:rsidR="005D22E4" w:rsidRDefault="000458E8" w:rsidP="00463AC3">
      <w:pPr>
        <w:rPr>
          <w:rFonts w:cs="Arial"/>
          <w:szCs w:val="22"/>
        </w:rPr>
      </w:pPr>
      <w:r w:rsidRPr="000458E8">
        <w:rPr>
          <w:b/>
          <w:bCs/>
          <w:szCs w:val="22"/>
        </w:rPr>
        <w:t>Table 5: Access Manager permissions</w:t>
      </w:r>
    </w:p>
    <w:tbl>
      <w:tblPr>
        <w:tblStyle w:val="ATOTable"/>
        <w:tblW w:w="9356" w:type="dxa"/>
        <w:tblInd w:w="-5" w:type="dxa"/>
        <w:tblLook w:val="04A0" w:firstRow="1" w:lastRow="0" w:firstColumn="1" w:lastColumn="0" w:noHBand="0" w:noVBand="1"/>
      </w:tblPr>
      <w:tblGrid>
        <w:gridCol w:w="4762"/>
        <w:gridCol w:w="4594"/>
      </w:tblGrid>
      <w:tr w:rsidR="005D22E4" w14:paraId="6A336855" w14:textId="77777777" w:rsidTr="000458E8">
        <w:trPr>
          <w:tblHeader/>
        </w:trPr>
        <w:tc>
          <w:tcPr>
            <w:tcW w:w="47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C8654AB" w14:textId="77777777" w:rsidR="005D22E4" w:rsidRDefault="005D22E4">
            <w:pPr>
              <w:keepNext/>
              <w:rPr>
                <w:b/>
                <w:szCs w:val="22"/>
              </w:rPr>
            </w:pPr>
            <w:r>
              <w:rPr>
                <w:b/>
                <w:szCs w:val="22"/>
              </w:rPr>
              <w:t>Service</w:t>
            </w:r>
          </w:p>
        </w:tc>
        <w:tc>
          <w:tcPr>
            <w:tcW w:w="45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86AF484" w14:textId="308E54BB" w:rsidR="005D22E4" w:rsidRDefault="005D22E4">
            <w:pPr>
              <w:rPr>
                <w:b/>
                <w:szCs w:val="22"/>
              </w:rPr>
            </w:pPr>
            <w:r>
              <w:rPr>
                <w:b/>
                <w:szCs w:val="22"/>
              </w:rPr>
              <w:t xml:space="preserve">Access Manager </w:t>
            </w:r>
            <w:r w:rsidR="001B055F">
              <w:rPr>
                <w:b/>
                <w:szCs w:val="22"/>
              </w:rPr>
              <w:t>p</w:t>
            </w:r>
            <w:r>
              <w:rPr>
                <w:b/>
                <w:szCs w:val="22"/>
              </w:rPr>
              <w:t>ermission</w:t>
            </w:r>
          </w:p>
        </w:tc>
      </w:tr>
      <w:tr w:rsidR="005D22E4" w14:paraId="0BC8CB8A" w14:textId="77777777" w:rsidTr="000458E8">
        <w:tc>
          <w:tcPr>
            <w:tcW w:w="4762" w:type="dxa"/>
            <w:tcBorders>
              <w:top w:val="single" w:sz="4" w:space="0" w:color="auto"/>
              <w:left w:val="single" w:sz="4" w:space="0" w:color="auto"/>
              <w:bottom w:val="single" w:sz="4" w:space="0" w:color="auto"/>
              <w:right w:val="single" w:sz="4" w:space="0" w:color="auto"/>
            </w:tcBorders>
            <w:hideMark/>
          </w:tcPr>
          <w:p w14:paraId="5A811537" w14:textId="3176502B" w:rsidR="005D22E4" w:rsidRPr="005D22E4" w:rsidRDefault="005D22E4" w:rsidP="005D22E4">
            <w:pPr>
              <w:pStyle w:val="Bullet2"/>
              <w:numPr>
                <w:ilvl w:val="0"/>
                <w:numId w:val="0"/>
              </w:numPr>
              <w:rPr>
                <w:rFonts w:cs="Arial"/>
                <w:color w:val="000000"/>
                <w:szCs w:val="22"/>
              </w:rPr>
            </w:pPr>
            <w:r w:rsidRPr="005D22E4">
              <w:rPr>
                <w:rFonts w:cs="Arial"/>
                <w:color w:val="000000"/>
                <w:szCs w:val="22"/>
              </w:rPr>
              <w:t xml:space="preserve">Registered </w:t>
            </w:r>
            <w:r w:rsidR="001B055F" w:rsidRPr="005D22E4">
              <w:rPr>
                <w:rFonts w:cs="Arial"/>
                <w:szCs w:val="22"/>
              </w:rPr>
              <w:t>t</w:t>
            </w:r>
            <w:r w:rsidRPr="005D22E4">
              <w:rPr>
                <w:rFonts w:cs="Arial"/>
                <w:szCs w:val="22"/>
              </w:rPr>
              <w:t>ax agents</w:t>
            </w:r>
          </w:p>
          <w:p w14:paraId="513672CC" w14:textId="7464CFB4" w:rsidR="005D22E4" w:rsidRDefault="005D22E4" w:rsidP="005D22E4">
            <w:pPr>
              <w:pStyle w:val="Content"/>
              <w:spacing w:before="60" w:after="60"/>
              <w:rPr>
                <w:sz w:val="22"/>
              </w:rPr>
            </w:pPr>
          </w:p>
        </w:tc>
        <w:tc>
          <w:tcPr>
            <w:tcW w:w="4594" w:type="dxa"/>
            <w:tcBorders>
              <w:top w:val="single" w:sz="4" w:space="0" w:color="auto"/>
              <w:left w:val="single" w:sz="4" w:space="0" w:color="auto"/>
              <w:bottom w:val="single" w:sz="4" w:space="0" w:color="auto"/>
              <w:right w:val="single" w:sz="4" w:space="0" w:color="auto"/>
            </w:tcBorders>
            <w:hideMark/>
          </w:tcPr>
          <w:p w14:paraId="72719E0A" w14:textId="0B00B3DF" w:rsidR="005D22E4" w:rsidRPr="000643FD" w:rsidRDefault="005D22E4" w:rsidP="005D22E4">
            <w:pPr>
              <w:rPr>
                <w:rFonts w:cs="Arial"/>
                <w:szCs w:val="22"/>
              </w:rPr>
            </w:pPr>
            <w:r w:rsidRPr="000643FD">
              <w:rPr>
                <w:rFonts w:cs="Arial"/>
                <w:color w:val="000000"/>
                <w:szCs w:val="22"/>
              </w:rPr>
              <w:t>Client.Reports.View</w:t>
            </w:r>
          </w:p>
        </w:tc>
      </w:tr>
      <w:tr w:rsidR="005D22E4" w14:paraId="0870DE12" w14:textId="77777777" w:rsidTr="000458E8">
        <w:tc>
          <w:tcPr>
            <w:tcW w:w="4762" w:type="dxa"/>
            <w:tcBorders>
              <w:top w:val="single" w:sz="4" w:space="0" w:color="auto"/>
              <w:left w:val="single" w:sz="4" w:space="0" w:color="auto"/>
              <w:bottom w:val="single" w:sz="4" w:space="0" w:color="auto"/>
              <w:right w:val="single" w:sz="4" w:space="0" w:color="auto"/>
            </w:tcBorders>
          </w:tcPr>
          <w:p w14:paraId="75104D83" w14:textId="77777777" w:rsidR="00ED0CEF" w:rsidRDefault="005D22E4" w:rsidP="005D22E4">
            <w:pPr>
              <w:pStyle w:val="Content"/>
              <w:spacing w:before="60" w:after="60"/>
              <w:rPr>
                <w:color w:val="000000"/>
                <w:sz w:val="22"/>
              </w:rPr>
            </w:pPr>
            <w:r w:rsidRPr="005D22E4">
              <w:rPr>
                <w:color w:val="000000"/>
                <w:sz w:val="22"/>
              </w:rPr>
              <w:t xml:space="preserve">Business (including sole traders) / </w:t>
            </w:r>
          </w:p>
          <w:p w14:paraId="08436FE4" w14:textId="43357683" w:rsidR="005D22E4" w:rsidRDefault="005D22E4" w:rsidP="005D22E4">
            <w:pPr>
              <w:pStyle w:val="Content"/>
              <w:spacing w:before="60" w:after="60"/>
              <w:rPr>
                <w:sz w:val="22"/>
              </w:rPr>
            </w:pPr>
            <w:r w:rsidRPr="005D22E4">
              <w:rPr>
                <w:color w:val="000000"/>
                <w:sz w:val="22"/>
              </w:rPr>
              <w:t>business intermediaries</w:t>
            </w:r>
          </w:p>
        </w:tc>
        <w:tc>
          <w:tcPr>
            <w:tcW w:w="4594" w:type="dxa"/>
            <w:tcBorders>
              <w:top w:val="single" w:sz="4" w:space="0" w:color="auto"/>
              <w:left w:val="single" w:sz="4" w:space="0" w:color="auto"/>
              <w:bottom w:val="single" w:sz="4" w:space="0" w:color="auto"/>
              <w:right w:val="single" w:sz="4" w:space="0" w:color="auto"/>
            </w:tcBorders>
          </w:tcPr>
          <w:p w14:paraId="1E283B1F" w14:textId="08BFF5CF" w:rsidR="005D22E4" w:rsidRPr="000643FD" w:rsidRDefault="005D22E4" w:rsidP="005D22E4">
            <w:pPr>
              <w:rPr>
                <w:szCs w:val="22"/>
              </w:rPr>
            </w:pPr>
            <w:r w:rsidRPr="000643FD">
              <w:rPr>
                <w:rFonts w:cs="Arial"/>
                <w:color w:val="000000"/>
                <w:szCs w:val="22"/>
              </w:rPr>
              <w:t>Account.View</w:t>
            </w:r>
          </w:p>
        </w:tc>
      </w:tr>
    </w:tbl>
    <w:p w14:paraId="313521CF" w14:textId="20EF5C06" w:rsidR="005D22E4" w:rsidRDefault="005D22E4" w:rsidP="005D22E4">
      <w:pPr>
        <w:pStyle w:val="Caption"/>
        <w:jc w:val="center"/>
        <w:rPr>
          <w:sz w:val="22"/>
          <w:szCs w:val="22"/>
        </w:rPr>
      </w:pPr>
    </w:p>
    <w:p w14:paraId="174D3053" w14:textId="77777777" w:rsidR="000643FD" w:rsidRPr="000643FD" w:rsidRDefault="000643FD" w:rsidP="000643FD"/>
    <w:p w14:paraId="07607060" w14:textId="77777777" w:rsidR="0083033A" w:rsidRDefault="0083033A">
      <w:pPr>
        <w:rPr>
          <w:rFonts w:cs="Arial"/>
          <w:bCs/>
          <w:caps/>
          <w:color w:val="17365D" w:themeColor="text2" w:themeShade="BF"/>
          <w:kern w:val="36"/>
          <w:sz w:val="56"/>
          <w:szCs w:val="56"/>
        </w:rPr>
      </w:pPr>
      <w:bookmarkStart w:id="251" w:name="_Toc406148438"/>
      <w:bookmarkStart w:id="252" w:name="_Toc406149433"/>
      <w:bookmarkStart w:id="253" w:name="_Toc406149482"/>
      <w:bookmarkStart w:id="254" w:name="_Toc406157912"/>
      <w:bookmarkStart w:id="255" w:name="_Toc406158123"/>
      <w:bookmarkStart w:id="256" w:name="_Toc406162489"/>
      <w:bookmarkStart w:id="257" w:name="_Toc406162511"/>
      <w:bookmarkStart w:id="258" w:name="_Toc408221147"/>
      <w:bookmarkStart w:id="259" w:name="_Toc408228544"/>
      <w:bookmarkStart w:id="260" w:name="_Toc408230702"/>
      <w:bookmarkStart w:id="261" w:name="_Toc408232008"/>
      <w:bookmarkStart w:id="262" w:name="_Toc408233217"/>
      <w:bookmarkStart w:id="263" w:name="_Toc408234425"/>
      <w:bookmarkStart w:id="264" w:name="_Toc408234616"/>
      <w:bookmarkStart w:id="265" w:name="_Toc408234861"/>
      <w:bookmarkStart w:id="266" w:name="_Toc408307028"/>
      <w:bookmarkStart w:id="267" w:name="_Toc408317169"/>
      <w:bookmarkStart w:id="268" w:name="_Toc408386576"/>
      <w:bookmarkStart w:id="269" w:name="_Toc408573844"/>
      <w:bookmarkStart w:id="270" w:name="_Toc408997382"/>
      <w:bookmarkStart w:id="271" w:name="_Toc409008906"/>
      <w:bookmarkStart w:id="272" w:name="_Toc409534875"/>
      <w:bookmarkStart w:id="273" w:name="_Toc409534920"/>
      <w:bookmarkStart w:id="274" w:name="_Toc406148440"/>
      <w:bookmarkStart w:id="275" w:name="_Toc406149435"/>
      <w:bookmarkStart w:id="276" w:name="_Toc406149484"/>
      <w:bookmarkStart w:id="277" w:name="_Toc406157914"/>
      <w:bookmarkStart w:id="278" w:name="_Toc406158125"/>
      <w:bookmarkStart w:id="279" w:name="_Toc406162491"/>
      <w:bookmarkStart w:id="280" w:name="_Toc406162513"/>
      <w:bookmarkStart w:id="281" w:name="_Toc406148441"/>
      <w:bookmarkStart w:id="282" w:name="_Toc406149436"/>
      <w:bookmarkStart w:id="283" w:name="_Toc406149485"/>
      <w:bookmarkStart w:id="284" w:name="_Toc406157915"/>
      <w:bookmarkStart w:id="285" w:name="_Toc406158126"/>
      <w:bookmarkStart w:id="286" w:name="_Toc406162492"/>
      <w:bookmarkStart w:id="287" w:name="_Toc406162514"/>
      <w:bookmarkStart w:id="288" w:name="_Toc406148442"/>
      <w:bookmarkStart w:id="289" w:name="_Toc406149437"/>
      <w:bookmarkStart w:id="290" w:name="_Toc406149486"/>
      <w:bookmarkStart w:id="291" w:name="_Toc406157916"/>
      <w:bookmarkStart w:id="292" w:name="_Toc406158127"/>
      <w:bookmarkStart w:id="293" w:name="_Toc406162493"/>
      <w:bookmarkStart w:id="294" w:name="_Toc406162515"/>
      <w:bookmarkStart w:id="295" w:name="_Toc408221149"/>
      <w:bookmarkStart w:id="296" w:name="_Toc408228546"/>
      <w:bookmarkStart w:id="297" w:name="_Toc408230704"/>
      <w:bookmarkStart w:id="298" w:name="_Toc408232010"/>
      <w:bookmarkStart w:id="299" w:name="_Toc408233219"/>
      <w:bookmarkStart w:id="300" w:name="_Toc408234427"/>
      <w:bookmarkStart w:id="301" w:name="_Toc408234618"/>
      <w:bookmarkStart w:id="302" w:name="_Toc408234863"/>
      <w:bookmarkStart w:id="303" w:name="_Toc408307030"/>
      <w:bookmarkStart w:id="304" w:name="_Toc408317171"/>
      <w:bookmarkStart w:id="305" w:name="_Toc408386578"/>
      <w:bookmarkStart w:id="306" w:name="_Toc408573846"/>
      <w:bookmarkStart w:id="307" w:name="_Toc408997384"/>
      <w:bookmarkStart w:id="308" w:name="_Toc409008908"/>
      <w:bookmarkStart w:id="309" w:name="_Toc409534877"/>
      <w:bookmarkStart w:id="310" w:name="_Toc409534922"/>
      <w:bookmarkStart w:id="311" w:name="_Toc525740996"/>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br w:type="page"/>
      </w:r>
    </w:p>
    <w:p w14:paraId="7171E7FC" w14:textId="647A20FD" w:rsidR="001B3690" w:rsidRDefault="00BF546F" w:rsidP="00CA7AA3">
      <w:pPr>
        <w:pStyle w:val="Head1"/>
      </w:pPr>
      <w:bookmarkStart w:id="312" w:name="_Toc99027413"/>
      <w:r>
        <w:t>C</w:t>
      </w:r>
      <w:r w:rsidR="000458E8" w:rsidRPr="001652C7">
        <w:rPr>
          <w:caps w:val="0"/>
        </w:rPr>
        <w:t xml:space="preserve">onstraints </w:t>
      </w:r>
      <w:r w:rsidR="000458E8">
        <w:rPr>
          <w:caps w:val="0"/>
        </w:rPr>
        <w:t>a</w:t>
      </w:r>
      <w:r w:rsidR="000458E8" w:rsidRPr="001652C7">
        <w:rPr>
          <w:caps w:val="0"/>
        </w:rPr>
        <w:t xml:space="preserve">nd </w:t>
      </w:r>
      <w:r w:rsidR="000458E8">
        <w:rPr>
          <w:caps w:val="0"/>
        </w:rPr>
        <w:t>k</w:t>
      </w:r>
      <w:r w:rsidR="000458E8" w:rsidRPr="001652C7">
        <w:rPr>
          <w:caps w:val="0"/>
        </w:rPr>
        <w:t xml:space="preserve">nown </w:t>
      </w:r>
      <w:r w:rsidR="000458E8">
        <w:rPr>
          <w:caps w:val="0"/>
        </w:rPr>
        <w:t>i</w:t>
      </w:r>
      <w:r w:rsidR="000458E8" w:rsidRPr="001652C7">
        <w:rPr>
          <w:caps w:val="0"/>
        </w:rPr>
        <w:t>ssues</w:t>
      </w:r>
      <w:bookmarkEnd w:id="311"/>
      <w:bookmarkEnd w:id="312"/>
    </w:p>
    <w:tbl>
      <w:tblPr>
        <w:tblStyle w:val="TableGrid"/>
        <w:tblW w:w="9351" w:type="dxa"/>
        <w:tblLook w:val="04A0" w:firstRow="1" w:lastRow="0" w:firstColumn="1" w:lastColumn="0" w:noHBand="0" w:noVBand="1"/>
      </w:tblPr>
      <w:tblGrid>
        <w:gridCol w:w="9351"/>
      </w:tblGrid>
      <w:tr w:rsidR="007D1418" w14:paraId="0B557A14" w14:textId="77777777" w:rsidTr="000458E8">
        <w:tc>
          <w:tcPr>
            <w:tcW w:w="9351" w:type="dxa"/>
            <w:shd w:val="clear" w:color="auto" w:fill="DBE5F1" w:themeFill="accent1" w:themeFillTint="33"/>
          </w:tcPr>
          <w:p w14:paraId="1DF2EC07" w14:textId="68AEC811" w:rsidR="007D1418" w:rsidRPr="000458E8" w:rsidRDefault="007D1418" w:rsidP="000458E8">
            <w:pPr>
              <w:pStyle w:val="Maintext"/>
              <w:keepNext/>
              <w:spacing w:before="60" w:after="60"/>
              <w:rPr>
                <w:rFonts w:cs="Arial"/>
                <w:b/>
                <w:bCs/>
                <w:szCs w:val="22"/>
              </w:rPr>
            </w:pPr>
            <w:bookmarkStart w:id="313" w:name="_Toc442703501"/>
            <w:bookmarkStart w:id="314" w:name="_Toc405989462"/>
            <w:bookmarkStart w:id="315" w:name="_Toc405989510"/>
            <w:bookmarkStart w:id="316" w:name="_Toc405993411"/>
            <w:bookmarkStart w:id="317" w:name="_Toc405995098"/>
            <w:bookmarkStart w:id="318" w:name="_Toc405995243"/>
            <w:bookmarkStart w:id="319" w:name="_Toc405996906"/>
            <w:bookmarkStart w:id="320" w:name="_Toc405989463"/>
            <w:bookmarkStart w:id="321" w:name="_Toc405989511"/>
            <w:bookmarkStart w:id="322" w:name="_Toc405993412"/>
            <w:bookmarkStart w:id="323" w:name="_Toc405995099"/>
            <w:bookmarkStart w:id="324" w:name="_Toc405995244"/>
            <w:bookmarkStart w:id="325" w:name="_Toc405996907"/>
            <w:bookmarkStart w:id="326" w:name="_Toc405989464"/>
            <w:bookmarkStart w:id="327" w:name="_Toc405989512"/>
            <w:bookmarkStart w:id="328" w:name="_Toc405993413"/>
            <w:bookmarkStart w:id="329" w:name="_Toc405995100"/>
            <w:bookmarkStart w:id="330" w:name="_Toc405995245"/>
            <w:bookmarkStart w:id="331" w:name="_Toc405996908"/>
            <w:bookmarkStart w:id="332" w:name="_Toc405989465"/>
            <w:bookmarkStart w:id="333" w:name="_Toc405989513"/>
            <w:bookmarkStart w:id="334" w:name="_Toc405993414"/>
            <w:bookmarkStart w:id="335" w:name="_Toc405995101"/>
            <w:bookmarkStart w:id="336" w:name="_Toc405995246"/>
            <w:bookmarkStart w:id="337" w:name="_Toc405996909"/>
            <w:bookmarkStart w:id="338" w:name="_Toc408221152"/>
            <w:bookmarkStart w:id="339" w:name="_Toc408228549"/>
            <w:bookmarkStart w:id="340" w:name="_Toc408230707"/>
            <w:bookmarkStart w:id="341" w:name="_Toc408232013"/>
            <w:bookmarkStart w:id="342" w:name="_Toc408233222"/>
            <w:bookmarkStart w:id="343" w:name="_Toc408234430"/>
            <w:bookmarkStart w:id="344" w:name="_Toc408234621"/>
            <w:bookmarkStart w:id="345" w:name="_Toc408234866"/>
            <w:bookmarkStart w:id="346" w:name="_Toc408307033"/>
            <w:bookmarkStart w:id="347" w:name="_Toc408317174"/>
            <w:bookmarkStart w:id="348" w:name="_Toc408386581"/>
            <w:bookmarkStart w:id="349" w:name="_Toc408573849"/>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0458E8">
              <w:rPr>
                <w:rFonts w:cs="Arial"/>
                <w:b/>
                <w:bCs/>
                <w:szCs w:val="22"/>
              </w:rPr>
              <w:t>Constraints when using this interaction</w:t>
            </w:r>
          </w:p>
        </w:tc>
      </w:tr>
      <w:tr w:rsidR="00A11B8B" w14:paraId="403C8E20" w14:textId="77777777" w:rsidTr="000458E8">
        <w:tc>
          <w:tcPr>
            <w:tcW w:w="9351" w:type="dxa"/>
          </w:tcPr>
          <w:p w14:paraId="33D1BB52" w14:textId="7A7A6E9E" w:rsidR="000458E8" w:rsidRPr="000458E8" w:rsidRDefault="00A11B8B" w:rsidP="00E73ED2">
            <w:pPr>
              <w:pStyle w:val="Maintext"/>
              <w:keepNext/>
              <w:numPr>
                <w:ilvl w:val="0"/>
                <w:numId w:val="29"/>
              </w:numPr>
              <w:spacing w:before="60" w:after="60"/>
              <w:rPr>
                <w:rFonts w:cs="Arial"/>
                <w:szCs w:val="22"/>
              </w:rPr>
            </w:pPr>
            <w:r w:rsidRPr="000458E8">
              <w:rPr>
                <w:rFonts w:cs="Arial"/>
                <w:szCs w:val="22"/>
              </w:rPr>
              <w:t xml:space="preserve">This </w:t>
            </w:r>
            <w:r w:rsidRPr="000458E8">
              <w:rPr>
                <w:szCs w:val="22"/>
              </w:rPr>
              <w:t xml:space="preserve">RPTDPAIDTX </w:t>
            </w:r>
            <w:r w:rsidRPr="000458E8">
              <w:rPr>
                <w:rFonts w:cs="Arial"/>
                <w:szCs w:val="22"/>
              </w:rPr>
              <w:t>interaction can only be used for this service.</w:t>
            </w:r>
            <w:r w:rsidR="000458E8">
              <w:rPr>
                <w:szCs w:val="22"/>
              </w:rPr>
              <w:t xml:space="preserve"> </w:t>
            </w:r>
          </w:p>
          <w:p w14:paraId="2E62C221" w14:textId="77777777" w:rsidR="000458E8" w:rsidRDefault="000458E8" w:rsidP="000458E8">
            <w:pPr>
              <w:pStyle w:val="Maintext"/>
              <w:keepNext/>
              <w:spacing w:before="60" w:after="60"/>
              <w:ind w:left="720"/>
              <w:rPr>
                <w:szCs w:val="22"/>
              </w:rPr>
            </w:pPr>
          </w:p>
          <w:p w14:paraId="1FF80DD5" w14:textId="1978124D" w:rsidR="00A11B8B" w:rsidRPr="000458E8" w:rsidRDefault="00A11B8B" w:rsidP="000458E8">
            <w:pPr>
              <w:pStyle w:val="Maintext"/>
              <w:keepNext/>
              <w:spacing w:before="60" w:after="60"/>
              <w:ind w:left="720"/>
              <w:rPr>
                <w:szCs w:val="22"/>
              </w:rPr>
            </w:pPr>
            <w:r w:rsidRPr="000458E8">
              <w:rPr>
                <w:szCs w:val="22"/>
              </w:rPr>
              <w:t>This service allows an initiating party to retrieve a report of paid transaction data reported to the ATO for the client. Other SBR services that developers may like to cross-reference:</w:t>
            </w:r>
          </w:p>
          <w:p w14:paraId="0A377528" w14:textId="381EA08B" w:rsidR="00A11B8B" w:rsidRPr="000458E8" w:rsidRDefault="00A11B8B" w:rsidP="000458E8">
            <w:pPr>
              <w:pStyle w:val="Maintext"/>
              <w:keepNext/>
              <w:numPr>
                <w:ilvl w:val="0"/>
                <w:numId w:val="40"/>
              </w:numPr>
              <w:spacing w:before="60" w:after="60"/>
              <w:rPr>
                <w:szCs w:val="22"/>
              </w:rPr>
            </w:pPr>
            <w:r w:rsidRPr="000458E8">
              <w:rPr>
                <w:b/>
                <w:szCs w:val="22"/>
              </w:rPr>
              <w:t>EPMTSYSTX</w:t>
            </w:r>
            <w:r w:rsidRPr="000458E8">
              <w:rPr>
                <w:szCs w:val="22"/>
              </w:rPr>
              <w:t xml:space="preserve"> –Business transactions made through payment systems service</w:t>
            </w:r>
          </w:p>
          <w:p w14:paraId="5A53143F" w14:textId="59D0C97D" w:rsidR="00A11B8B" w:rsidRPr="000458E8" w:rsidRDefault="000458E8" w:rsidP="000458E8">
            <w:pPr>
              <w:pStyle w:val="Maintext"/>
              <w:keepNext/>
              <w:numPr>
                <w:ilvl w:val="0"/>
                <w:numId w:val="40"/>
              </w:numPr>
              <w:spacing w:before="60" w:after="60"/>
              <w:rPr>
                <w:szCs w:val="22"/>
              </w:rPr>
            </w:pPr>
            <w:r w:rsidRPr="000458E8">
              <w:rPr>
                <w:b/>
                <w:szCs w:val="22"/>
              </w:rPr>
              <w:t>TPAR</w:t>
            </w:r>
            <w:r w:rsidRPr="000458E8">
              <w:rPr>
                <w:szCs w:val="22"/>
              </w:rPr>
              <w:t xml:space="preserve"> –Taxable Payments Annual Report</w:t>
            </w:r>
          </w:p>
        </w:tc>
      </w:tr>
      <w:tr w:rsidR="00A11B8B" w14:paraId="27529FCA" w14:textId="77777777" w:rsidTr="000458E8">
        <w:tc>
          <w:tcPr>
            <w:tcW w:w="9351" w:type="dxa"/>
          </w:tcPr>
          <w:p w14:paraId="318B9EA3" w14:textId="07935BF9" w:rsidR="000458E8" w:rsidRDefault="00A11B8B" w:rsidP="000458E8">
            <w:pPr>
              <w:pStyle w:val="Maintext"/>
              <w:keepNext/>
              <w:numPr>
                <w:ilvl w:val="0"/>
                <w:numId w:val="29"/>
              </w:numPr>
              <w:spacing w:before="60" w:after="60"/>
              <w:rPr>
                <w:rFonts w:cs="Arial"/>
                <w:szCs w:val="22"/>
              </w:rPr>
            </w:pPr>
            <w:r w:rsidRPr="000458E8">
              <w:rPr>
                <w:rFonts w:cs="Arial"/>
                <w:szCs w:val="22"/>
              </w:rPr>
              <w:t xml:space="preserve">The </w:t>
            </w:r>
            <w:r w:rsidRPr="000458E8">
              <w:rPr>
                <w:szCs w:val="22"/>
              </w:rPr>
              <w:t xml:space="preserve">RPTDPAIDTX </w:t>
            </w:r>
            <w:r w:rsidRPr="000458E8">
              <w:rPr>
                <w:rFonts w:cs="Arial"/>
                <w:szCs w:val="22"/>
              </w:rPr>
              <w:t>interaction can only be used for the current financial year and prior three financial years.</w:t>
            </w:r>
          </w:p>
          <w:p w14:paraId="3B3C02C0" w14:textId="77777777" w:rsidR="000458E8" w:rsidRPr="000458E8" w:rsidRDefault="000458E8" w:rsidP="000458E8">
            <w:pPr>
              <w:pStyle w:val="Maintext"/>
              <w:keepNext/>
              <w:spacing w:before="60" w:after="60"/>
              <w:ind w:left="720"/>
              <w:rPr>
                <w:rFonts w:cs="Arial"/>
                <w:szCs w:val="22"/>
              </w:rPr>
            </w:pPr>
          </w:p>
          <w:p w14:paraId="18970604" w14:textId="4750ABCA" w:rsidR="00A11B8B" w:rsidRPr="000458E8" w:rsidRDefault="00A11B8B" w:rsidP="000458E8">
            <w:pPr>
              <w:pStyle w:val="Maintext"/>
              <w:keepNext/>
              <w:spacing w:before="60" w:after="60"/>
              <w:ind w:left="360"/>
              <w:rPr>
                <w:rFonts w:cs="Arial"/>
                <w:szCs w:val="22"/>
              </w:rPr>
            </w:pPr>
            <w:r w:rsidRPr="000458E8">
              <w:rPr>
                <w:rFonts w:cs="Arial"/>
                <w:szCs w:val="22"/>
              </w:rPr>
              <w:t xml:space="preserve">Consider the rolling dates when using this guide and that a future end date is not valid. </w:t>
            </w:r>
            <w:r w:rsidR="000458E8">
              <w:rPr>
                <w:rFonts w:cs="Arial"/>
                <w:szCs w:val="22"/>
              </w:rPr>
              <w:t xml:space="preserve">  </w:t>
            </w:r>
            <w:r w:rsidRPr="000458E8">
              <w:rPr>
                <w:rFonts w:cs="Arial"/>
                <w:szCs w:val="22"/>
              </w:rPr>
              <w:t xml:space="preserve">As at </w:t>
            </w:r>
            <w:r w:rsidR="001D35D5" w:rsidRPr="000458E8">
              <w:rPr>
                <w:rFonts w:cs="Arial"/>
                <w:szCs w:val="22"/>
              </w:rPr>
              <w:t>28 February 2022</w:t>
            </w:r>
            <w:r w:rsidRPr="000458E8">
              <w:rPr>
                <w:rFonts w:cs="Arial"/>
                <w:szCs w:val="22"/>
              </w:rPr>
              <w:t>, for example:</w:t>
            </w:r>
          </w:p>
          <w:p w14:paraId="74CE862A" w14:textId="7CDB4E54" w:rsidR="00A11B8B" w:rsidRPr="000458E8" w:rsidRDefault="00A11B8B" w:rsidP="000458E8">
            <w:pPr>
              <w:pStyle w:val="Maintext"/>
              <w:keepNext/>
              <w:numPr>
                <w:ilvl w:val="0"/>
                <w:numId w:val="42"/>
              </w:numPr>
              <w:spacing w:before="60" w:after="60"/>
              <w:rPr>
                <w:rFonts w:cs="Arial"/>
                <w:szCs w:val="22"/>
              </w:rPr>
            </w:pPr>
            <w:r w:rsidRPr="000458E8">
              <w:rPr>
                <w:rFonts w:cs="Arial"/>
                <w:szCs w:val="22"/>
              </w:rPr>
              <w:t xml:space="preserve">FY2021-22: 1 July 2021 to </w:t>
            </w:r>
            <w:r w:rsidR="001D35D5" w:rsidRPr="000458E8">
              <w:rPr>
                <w:rFonts w:cs="Arial"/>
                <w:szCs w:val="22"/>
              </w:rPr>
              <w:t>28 February 2022</w:t>
            </w:r>
          </w:p>
          <w:p w14:paraId="31FDFABC" w14:textId="77777777" w:rsidR="00A11B8B" w:rsidRPr="000458E8" w:rsidRDefault="00A11B8B" w:rsidP="000458E8">
            <w:pPr>
              <w:pStyle w:val="Maintext"/>
              <w:keepNext/>
              <w:numPr>
                <w:ilvl w:val="0"/>
                <w:numId w:val="42"/>
              </w:numPr>
              <w:spacing w:before="60" w:after="60"/>
              <w:rPr>
                <w:rFonts w:cs="Arial"/>
                <w:szCs w:val="22"/>
              </w:rPr>
            </w:pPr>
            <w:r w:rsidRPr="000458E8">
              <w:rPr>
                <w:rFonts w:cs="Arial"/>
                <w:szCs w:val="22"/>
              </w:rPr>
              <w:t>FY2020-21: 1 July 2020 to 30 June 2021</w:t>
            </w:r>
          </w:p>
          <w:p w14:paraId="7788D356" w14:textId="051BE608" w:rsidR="00A11B8B" w:rsidRPr="000458E8" w:rsidRDefault="00A11B8B" w:rsidP="000458E8">
            <w:pPr>
              <w:pStyle w:val="Maintext"/>
              <w:keepNext/>
              <w:numPr>
                <w:ilvl w:val="0"/>
                <w:numId w:val="42"/>
              </w:numPr>
              <w:spacing w:before="60" w:after="60"/>
              <w:rPr>
                <w:rFonts w:cs="Arial"/>
                <w:szCs w:val="22"/>
              </w:rPr>
            </w:pPr>
            <w:r w:rsidRPr="000458E8">
              <w:rPr>
                <w:rFonts w:cs="Arial"/>
                <w:szCs w:val="22"/>
              </w:rPr>
              <w:t>FY2019-20: 1 July 2019 to 30 June 2020</w:t>
            </w:r>
          </w:p>
          <w:p w14:paraId="6E254846" w14:textId="0458E694" w:rsidR="00A11B8B" w:rsidRPr="000458E8" w:rsidRDefault="00A11B8B" w:rsidP="000458E8">
            <w:pPr>
              <w:pStyle w:val="Maintext"/>
              <w:keepNext/>
              <w:numPr>
                <w:ilvl w:val="0"/>
                <w:numId w:val="42"/>
              </w:numPr>
              <w:spacing w:before="60" w:after="60"/>
              <w:rPr>
                <w:szCs w:val="22"/>
              </w:rPr>
            </w:pPr>
            <w:r w:rsidRPr="000458E8">
              <w:rPr>
                <w:rFonts w:cs="Arial"/>
                <w:szCs w:val="22"/>
              </w:rPr>
              <w:t>FY2018-19: 1 July 2018 to 30 June 2019</w:t>
            </w:r>
            <w:r w:rsidR="0083033A" w:rsidRPr="000458E8">
              <w:rPr>
                <w:rFonts w:cs="Arial"/>
                <w:szCs w:val="22"/>
              </w:rPr>
              <w:t>.</w:t>
            </w:r>
          </w:p>
        </w:tc>
      </w:tr>
      <w:tr w:rsidR="003A01A7" w14:paraId="1AC18B65" w14:textId="77777777" w:rsidTr="000458E8">
        <w:tc>
          <w:tcPr>
            <w:tcW w:w="9351" w:type="dxa"/>
          </w:tcPr>
          <w:p w14:paraId="394BAD4D" w14:textId="77777777" w:rsidR="000458E8" w:rsidRPr="000458E8" w:rsidRDefault="003A01A7" w:rsidP="003A01A7">
            <w:pPr>
              <w:pStyle w:val="Maintext"/>
              <w:keepNext/>
              <w:numPr>
                <w:ilvl w:val="0"/>
                <w:numId w:val="29"/>
              </w:numPr>
              <w:spacing w:before="60" w:after="60"/>
              <w:rPr>
                <w:szCs w:val="22"/>
              </w:rPr>
            </w:pPr>
            <w:r w:rsidRPr="000458E8">
              <w:rPr>
                <w:rFonts w:cs="Arial"/>
                <w:szCs w:val="22"/>
              </w:rPr>
              <w:t xml:space="preserve">There is a constraint on period specified – only one period at a time can be requested. </w:t>
            </w:r>
          </w:p>
          <w:p w14:paraId="6FCDD9AA" w14:textId="77777777" w:rsidR="000458E8" w:rsidRDefault="000458E8" w:rsidP="000458E8">
            <w:pPr>
              <w:pStyle w:val="Maintext"/>
              <w:keepNext/>
              <w:spacing w:before="60" w:after="60"/>
              <w:ind w:left="720"/>
              <w:rPr>
                <w:rFonts w:cs="Arial"/>
                <w:szCs w:val="22"/>
              </w:rPr>
            </w:pPr>
          </w:p>
          <w:p w14:paraId="06C6FC16" w14:textId="0181E8D5" w:rsidR="003A01A7" w:rsidRPr="000458E8" w:rsidRDefault="003A01A7" w:rsidP="000458E8">
            <w:pPr>
              <w:pStyle w:val="Maintext"/>
              <w:keepNext/>
              <w:spacing w:before="60" w:after="60"/>
              <w:ind w:left="720"/>
              <w:rPr>
                <w:szCs w:val="22"/>
              </w:rPr>
            </w:pPr>
            <w:r w:rsidRPr="000458E8">
              <w:rPr>
                <w:rFonts w:cs="Arial"/>
                <w:szCs w:val="22"/>
              </w:rPr>
              <w:t>For example: - only request data for a period not exceeding one year, if you want three years of data; three request documents are required.</w:t>
            </w:r>
          </w:p>
        </w:tc>
      </w:tr>
      <w:tr w:rsidR="003A01A7" w14:paraId="10A4C1A2" w14:textId="77777777" w:rsidTr="000458E8">
        <w:tc>
          <w:tcPr>
            <w:tcW w:w="9351" w:type="dxa"/>
          </w:tcPr>
          <w:p w14:paraId="7E0DBE20" w14:textId="30768BA1" w:rsidR="000458E8" w:rsidRPr="000458E8" w:rsidRDefault="003A01A7" w:rsidP="000458E8">
            <w:pPr>
              <w:pStyle w:val="Maintext"/>
              <w:keepNext/>
              <w:numPr>
                <w:ilvl w:val="0"/>
                <w:numId w:val="29"/>
              </w:numPr>
              <w:spacing w:before="60" w:after="60"/>
              <w:rPr>
                <w:szCs w:val="22"/>
              </w:rPr>
            </w:pPr>
            <w:r w:rsidRPr="000458E8">
              <w:rPr>
                <w:rFonts w:cs="Arial"/>
                <w:szCs w:val="22"/>
              </w:rPr>
              <w:t>Only one report type can be returned per payload document.</w:t>
            </w:r>
          </w:p>
          <w:p w14:paraId="4ED7628C" w14:textId="77777777" w:rsidR="000458E8" w:rsidRPr="000458E8" w:rsidRDefault="000458E8" w:rsidP="000458E8">
            <w:pPr>
              <w:pStyle w:val="Maintext"/>
              <w:keepNext/>
              <w:spacing w:before="60" w:after="60"/>
              <w:ind w:left="720"/>
              <w:rPr>
                <w:szCs w:val="22"/>
              </w:rPr>
            </w:pPr>
          </w:p>
          <w:p w14:paraId="1234DA3B" w14:textId="6E7AF4C9" w:rsidR="003A01A7" w:rsidRPr="000458E8" w:rsidRDefault="003A01A7" w:rsidP="000458E8">
            <w:pPr>
              <w:pStyle w:val="Maintext"/>
              <w:keepNext/>
              <w:spacing w:before="60" w:after="60"/>
              <w:ind w:left="720"/>
              <w:rPr>
                <w:szCs w:val="22"/>
              </w:rPr>
            </w:pPr>
            <w:r w:rsidRPr="000458E8">
              <w:rPr>
                <w:rFonts w:cs="Arial"/>
                <w:szCs w:val="22"/>
              </w:rPr>
              <w:t xml:space="preserve"> As RPTDPAIDTX is a batch service, DSPs can request each report type by submitting three payload documents in one request.</w:t>
            </w:r>
          </w:p>
        </w:tc>
      </w:tr>
      <w:tr w:rsidR="003A01A7" w14:paraId="6BD92F52" w14:textId="77777777" w:rsidTr="000458E8">
        <w:tc>
          <w:tcPr>
            <w:tcW w:w="9351" w:type="dxa"/>
          </w:tcPr>
          <w:p w14:paraId="592DF4AD" w14:textId="671EA5A5" w:rsidR="000458E8" w:rsidRPr="000458E8" w:rsidRDefault="003A01A7" w:rsidP="003A01A7">
            <w:pPr>
              <w:pStyle w:val="Maintext"/>
              <w:keepNext/>
              <w:numPr>
                <w:ilvl w:val="0"/>
                <w:numId w:val="29"/>
              </w:numPr>
              <w:spacing w:before="60" w:after="60"/>
              <w:rPr>
                <w:rFonts w:cs="Arial"/>
                <w:szCs w:val="22"/>
              </w:rPr>
            </w:pPr>
            <w:r w:rsidRPr="000458E8">
              <w:rPr>
                <w:szCs w:val="22"/>
              </w:rPr>
              <w:t xml:space="preserve">The RPTDPAIDTX NonAssessableNonExemptIndicatorCode is confirmation that </w:t>
            </w:r>
            <w:r w:rsidR="000458E8" w:rsidRPr="000458E8">
              <w:rPr>
                <w:szCs w:val="22"/>
              </w:rPr>
              <w:t>g</w:t>
            </w:r>
            <w:r w:rsidRPr="000458E8">
              <w:rPr>
                <w:szCs w:val="22"/>
              </w:rPr>
              <w:t xml:space="preserve">overnment grants may be non-assessable non-exempt (NANE) income under legislation. </w:t>
            </w:r>
          </w:p>
          <w:p w14:paraId="61282B18" w14:textId="77777777" w:rsidR="000458E8" w:rsidRDefault="000458E8" w:rsidP="000458E8">
            <w:pPr>
              <w:pStyle w:val="Maintext"/>
              <w:keepNext/>
              <w:spacing w:before="60" w:after="60"/>
              <w:ind w:left="720"/>
              <w:rPr>
                <w:szCs w:val="22"/>
              </w:rPr>
            </w:pPr>
          </w:p>
          <w:p w14:paraId="6D9E4565" w14:textId="20330A8B" w:rsidR="003A01A7" w:rsidRPr="000458E8" w:rsidDel="00CC2B81" w:rsidRDefault="003A01A7" w:rsidP="000458E8">
            <w:pPr>
              <w:pStyle w:val="Maintext"/>
              <w:keepNext/>
              <w:spacing w:before="60" w:after="60"/>
              <w:ind w:left="720"/>
              <w:rPr>
                <w:rFonts w:cs="Arial"/>
                <w:szCs w:val="22"/>
              </w:rPr>
            </w:pPr>
            <w:r w:rsidRPr="000458E8">
              <w:rPr>
                <w:szCs w:val="22"/>
              </w:rPr>
              <w:t>If a grant is considered NANE, then government entities can choose to provide additional information in their Taxable payments annual report (TPAR). The information provided in the TPAR will be displayed as 5=Yes, 10=No or 15=Unsure based on their assessment of whether the grant type is listed as NANE. Some grant transactions will have no values as it is optional.</w:t>
            </w:r>
          </w:p>
        </w:tc>
      </w:tr>
    </w:tbl>
    <w:p w14:paraId="3E7987DB" w14:textId="77777777" w:rsidR="000643FD" w:rsidRPr="000643FD" w:rsidRDefault="000643FD" w:rsidP="000643FD">
      <w:pPr>
        <w:pStyle w:val="ListParagraph"/>
        <w:rPr>
          <w:sz w:val="20"/>
        </w:rPr>
      </w:pPr>
    </w:p>
    <w:p w14:paraId="3278C86B" w14:textId="45440BDA" w:rsidR="007D666D" w:rsidRDefault="007D1418" w:rsidP="000458E8">
      <w:pPr>
        <w:pStyle w:val="Head2"/>
        <w:keepLines/>
        <w:widowControl w:val="0"/>
      </w:pPr>
      <w:bookmarkStart w:id="350" w:name="_Toc83046093"/>
      <w:bookmarkStart w:id="351" w:name="_Toc408233224"/>
      <w:bookmarkStart w:id="352" w:name="_Toc408234432"/>
      <w:bookmarkStart w:id="353" w:name="_Toc408234623"/>
      <w:bookmarkStart w:id="354" w:name="_Toc408234868"/>
      <w:bookmarkStart w:id="355" w:name="_Toc408307035"/>
      <w:bookmarkStart w:id="356" w:name="_Toc408317176"/>
      <w:bookmarkStart w:id="357" w:name="_Toc408386583"/>
      <w:bookmarkStart w:id="358" w:name="_Toc408573851"/>
      <w:bookmarkStart w:id="359" w:name="_Toc408997387"/>
      <w:bookmarkStart w:id="360" w:name="_Toc409008911"/>
      <w:bookmarkStart w:id="361" w:name="_Toc409534880"/>
      <w:bookmarkStart w:id="362" w:name="_Toc409534925"/>
      <w:bookmarkStart w:id="363" w:name="_Toc83046122"/>
      <w:bookmarkStart w:id="364" w:name="_Toc83046123"/>
      <w:bookmarkStart w:id="365" w:name="_Toc525740998"/>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tab/>
      </w:r>
      <w:bookmarkStart w:id="366" w:name="_Toc83046124"/>
      <w:bookmarkStart w:id="367" w:name="_Toc83046125"/>
      <w:bookmarkStart w:id="368" w:name="_Toc99027414"/>
      <w:bookmarkEnd w:id="366"/>
      <w:bookmarkEnd w:id="367"/>
      <w:r w:rsidR="0089024F">
        <w:t>U</w:t>
      </w:r>
      <w:r w:rsidR="00240B48">
        <w:rPr>
          <w:caps w:val="0"/>
        </w:rPr>
        <w:t>sage restrictions</w:t>
      </w:r>
      <w:bookmarkEnd w:id="368"/>
    </w:p>
    <w:p w14:paraId="63B91C0A" w14:textId="77777777" w:rsidR="005D22E4" w:rsidRPr="000458E8" w:rsidRDefault="005D22E4" w:rsidP="000458E8">
      <w:pPr>
        <w:keepNext/>
        <w:keepLines/>
        <w:widowControl w:val="0"/>
        <w:rPr>
          <w:rFonts w:cs="Arial"/>
          <w:szCs w:val="22"/>
        </w:rPr>
      </w:pPr>
      <w:r w:rsidRPr="000458E8">
        <w:rPr>
          <w:rFonts w:cs="Arial"/>
          <w:szCs w:val="22"/>
        </w:rPr>
        <w:t>Digital Service Providers (DSPs) must be aware of the usage restrictions, which are described within the Reasonable Use policy. The ATO actively monitors the use of services and will notify DSPs that contravene this policy. Continued breaches may result in de-whitelisting.</w:t>
      </w:r>
    </w:p>
    <w:p w14:paraId="4F75A9BD" w14:textId="77777777" w:rsidR="005D22E4" w:rsidRPr="000458E8" w:rsidRDefault="005D22E4" w:rsidP="000458E8">
      <w:pPr>
        <w:keepNext/>
        <w:keepLines/>
        <w:widowControl w:val="0"/>
        <w:rPr>
          <w:rFonts w:cs="Arial"/>
          <w:szCs w:val="22"/>
        </w:rPr>
      </w:pPr>
    </w:p>
    <w:p w14:paraId="6FFD8608" w14:textId="77777777" w:rsidR="005D22E4" w:rsidRPr="000458E8" w:rsidRDefault="005D22E4" w:rsidP="000458E8">
      <w:pPr>
        <w:keepNext/>
        <w:keepLines/>
        <w:widowControl w:val="0"/>
        <w:rPr>
          <w:rFonts w:cs="Arial"/>
          <w:b/>
          <w:bCs/>
          <w:color w:val="404040" w:themeColor="text1" w:themeTint="BF"/>
          <w:szCs w:val="22"/>
        </w:rPr>
      </w:pPr>
      <w:r w:rsidRPr="000458E8">
        <w:rPr>
          <w:rFonts w:cs="Arial"/>
          <w:b/>
          <w:bCs/>
          <w:color w:val="404040" w:themeColor="text1" w:themeTint="BF"/>
          <w:szCs w:val="22"/>
        </w:rPr>
        <w:t>Find out about:</w:t>
      </w:r>
    </w:p>
    <w:p w14:paraId="6C0BE0F5" w14:textId="77777777" w:rsidR="005D22E4" w:rsidRPr="000458E8" w:rsidRDefault="005D22E4" w:rsidP="000458E8">
      <w:pPr>
        <w:keepNext/>
        <w:keepLines/>
        <w:widowControl w:val="0"/>
        <w:rPr>
          <w:rFonts w:cs="Arial"/>
          <w:b/>
          <w:bCs/>
          <w:color w:val="595959" w:themeColor="text1" w:themeTint="A6"/>
          <w:szCs w:val="22"/>
        </w:rPr>
      </w:pPr>
    </w:p>
    <w:p w14:paraId="77151B2D" w14:textId="5E8788E7" w:rsidR="007D666D" w:rsidRPr="000458E8" w:rsidRDefault="005D22E4" w:rsidP="000458E8">
      <w:pPr>
        <w:pStyle w:val="ListParagraph"/>
        <w:keepNext/>
        <w:keepLines/>
        <w:widowControl w:val="0"/>
        <w:numPr>
          <w:ilvl w:val="0"/>
          <w:numId w:val="21"/>
        </w:numPr>
        <w:rPr>
          <w:rFonts w:ascii="Arial" w:hAnsi="Arial" w:cs="Arial"/>
          <w:sz w:val="22"/>
          <w:szCs w:val="22"/>
        </w:rPr>
      </w:pPr>
      <w:r w:rsidRPr="000458E8">
        <w:rPr>
          <w:rFonts w:ascii="Arial" w:hAnsi="Arial" w:cs="Arial"/>
          <w:sz w:val="22"/>
          <w:szCs w:val="22"/>
        </w:rPr>
        <w:t>The</w:t>
      </w:r>
      <w:r w:rsidRPr="000458E8">
        <w:rPr>
          <w:rFonts w:ascii="Arial" w:hAnsi="Arial" w:cs="Arial"/>
          <w:b/>
          <w:bCs/>
          <w:sz w:val="22"/>
          <w:szCs w:val="22"/>
        </w:rPr>
        <w:t xml:space="preserve"> </w:t>
      </w:r>
      <w:hyperlink r:id="rId23" w:anchor="Reasonableuse" w:history="1">
        <w:r w:rsidRPr="000458E8">
          <w:rPr>
            <w:rStyle w:val="Hyperlink"/>
            <w:rFonts w:ascii="Arial" w:hAnsi="Arial" w:cs="Arial"/>
            <w:b w:val="0"/>
            <w:bCs/>
            <w:sz w:val="22"/>
            <w:szCs w:val="22"/>
          </w:rPr>
          <w:t>Reasonable Use policy</w:t>
        </w:r>
      </w:hyperlink>
      <w:r w:rsidR="0083033A" w:rsidRPr="000458E8">
        <w:rPr>
          <w:rStyle w:val="Hyperlink"/>
          <w:rFonts w:ascii="Arial" w:hAnsi="Arial" w:cs="Arial"/>
          <w:b w:val="0"/>
          <w:bCs/>
          <w:sz w:val="22"/>
          <w:szCs w:val="22"/>
        </w:rPr>
        <w:t>.</w:t>
      </w:r>
    </w:p>
    <w:p w14:paraId="09750473" w14:textId="2C86BD31" w:rsidR="0083033A" w:rsidRDefault="0083033A" w:rsidP="000458E8">
      <w:pPr>
        <w:keepNext/>
        <w:keepLines/>
        <w:widowControl w:val="0"/>
        <w:rPr>
          <w:rFonts w:cs="Arial"/>
          <w:bCs/>
          <w:caps/>
          <w:color w:val="17365D" w:themeColor="text2" w:themeShade="BF"/>
          <w:kern w:val="36"/>
          <w:sz w:val="56"/>
          <w:szCs w:val="56"/>
        </w:rPr>
      </w:pPr>
      <w:bookmarkStart w:id="369" w:name="_Toc409534883"/>
      <w:bookmarkStart w:id="370" w:name="_Toc409534928"/>
      <w:bookmarkStart w:id="371" w:name="_Toc408573854"/>
      <w:bookmarkStart w:id="372" w:name="_Toc408997390"/>
      <w:bookmarkStart w:id="373" w:name="_Toc409008914"/>
      <w:bookmarkStart w:id="374" w:name="_Toc409534884"/>
      <w:bookmarkStart w:id="375" w:name="_Toc409534929"/>
      <w:bookmarkEnd w:id="365"/>
      <w:bookmarkEnd w:id="369"/>
      <w:bookmarkEnd w:id="370"/>
      <w:bookmarkEnd w:id="371"/>
      <w:bookmarkEnd w:id="372"/>
      <w:bookmarkEnd w:id="373"/>
      <w:bookmarkEnd w:id="374"/>
      <w:bookmarkEnd w:id="375"/>
    </w:p>
    <w:p w14:paraId="7171E810" w14:textId="7784B433" w:rsidR="00AE29EC" w:rsidRDefault="00DF7F83" w:rsidP="000458E8">
      <w:pPr>
        <w:pStyle w:val="Head1"/>
        <w:keepLines/>
        <w:widowControl w:val="0"/>
      </w:pPr>
      <w:bookmarkStart w:id="376" w:name="_Toc99027415"/>
      <w:r>
        <w:t>RPTDPAIDTX</w:t>
      </w:r>
      <w:r w:rsidR="00A571E1">
        <w:t xml:space="preserve"> </w:t>
      </w:r>
      <w:r w:rsidR="001E6ADA">
        <w:rPr>
          <w:caps w:val="0"/>
        </w:rPr>
        <w:t>service guidance</w:t>
      </w:r>
      <w:bookmarkEnd w:id="376"/>
    </w:p>
    <w:p w14:paraId="7171E811" w14:textId="0CAB3C65" w:rsidR="00AE29EC" w:rsidRPr="001652C7" w:rsidRDefault="00AE29EC" w:rsidP="00420052">
      <w:pPr>
        <w:pStyle w:val="Head2"/>
      </w:pPr>
      <w:bookmarkStart w:id="377" w:name="_Toc99027416"/>
      <w:r>
        <w:t>A</w:t>
      </w:r>
      <w:r w:rsidR="009F2923">
        <w:rPr>
          <w:caps w:val="0"/>
        </w:rPr>
        <w:t>ppropriate use</w:t>
      </w:r>
      <w:bookmarkEnd w:id="377"/>
    </w:p>
    <w:p w14:paraId="7171E814" w14:textId="30CA4663" w:rsidR="00AE29EC" w:rsidRDefault="00AE29EC" w:rsidP="00A967A1">
      <w:pPr>
        <w:rPr>
          <w:szCs w:val="22"/>
        </w:rPr>
      </w:pPr>
      <w:r w:rsidRPr="005D22E4">
        <w:rPr>
          <w:szCs w:val="22"/>
        </w:rPr>
        <w:t xml:space="preserve">The </w:t>
      </w:r>
      <w:r w:rsidR="00A571E1" w:rsidRPr="005D22E4">
        <w:rPr>
          <w:rFonts w:cs="Arial"/>
          <w:bCs/>
          <w:color w:val="000000"/>
          <w:szCs w:val="22"/>
        </w:rPr>
        <w:t xml:space="preserve">RPTDPAIDTX </w:t>
      </w:r>
      <w:r w:rsidR="003E43DA" w:rsidRPr="005D22E4">
        <w:rPr>
          <w:rFonts w:cs="Arial"/>
          <w:bCs/>
          <w:color w:val="000000"/>
          <w:szCs w:val="22"/>
        </w:rPr>
        <w:t>service</w:t>
      </w:r>
      <w:r w:rsidR="003E43DA" w:rsidRPr="005D22E4" w:rsidDel="003E43DA">
        <w:rPr>
          <w:szCs w:val="22"/>
        </w:rPr>
        <w:t xml:space="preserve"> </w:t>
      </w:r>
      <w:r w:rsidRPr="005D22E4">
        <w:rPr>
          <w:szCs w:val="22"/>
        </w:rPr>
        <w:t xml:space="preserve">is intended for use </w:t>
      </w:r>
      <w:r w:rsidR="00271298" w:rsidRPr="005D22E4">
        <w:rPr>
          <w:szCs w:val="22"/>
        </w:rPr>
        <w:t xml:space="preserve">by wholesale </w:t>
      </w:r>
      <w:r w:rsidR="00F647C2" w:rsidRPr="005D22E4">
        <w:rPr>
          <w:szCs w:val="22"/>
        </w:rPr>
        <w:t>entities</w:t>
      </w:r>
      <w:r w:rsidR="00271298" w:rsidRPr="005D22E4">
        <w:rPr>
          <w:szCs w:val="22"/>
        </w:rPr>
        <w:t>.</w:t>
      </w:r>
      <w:r w:rsidR="00A967A1">
        <w:rPr>
          <w:szCs w:val="22"/>
        </w:rPr>
        <w:t xml:space="preserve"> Repetitive requests may </w:t>
      </w:r>
      <w:r w:rsidR="00570CCA">
        <w:rPr>
          <w:szCs w:val="22"/>
        </w:rPr>
        <w:t>have</w:t>
      </w:r>
      <w:r w:rsidRPr="005D22E4">
        <w:rPr>
          <w:szCs w:val="22"/>
        </w:rPr>
        <w:t xml:space="preserve"> the potential to impact system performance. </w:t>
      </w:r>
    </w:p>
    <w:p w14:paraId="5AFB109D" w14:textId="5E449977" w:rsidR="004C6C0E" w:rsidRDefault="004C6C0E" w:rsidP="00A967A1">
      <w:pPr>
        <w:rPr>
          <w:szCs w:val="22"/>
        </w:rPr>
      </w:pPr>
    </w:p>
    <w:p w14:paraId="08C05EBF" w14:textId="14A32048" w:rsidR="004C6C0E" w:rsidRPr="004C6C0E" w:rsidRDefault="004C6C0E" w:rsidP="00A967A1">
      <w:pPr>
        <w:rPr>
          <w:b/>
          <w:bCs/>
          <w:color w:val="262626" w:themeColor="text1" w:themeTint="D9"/>
          <w:szCs w:val="22"/>
        </w:rPr>
      </w:pPr>
      <w:r w:rsidRPr="004C6C0E">
        <w:rPr>
          <w:b/>
          <w:bCs/>
          <w:color w:val="262626" w:themeColor="text1" w:themeTint="D9"/>
          <w:szCs w:val="22"/>
        </w:rPr>
        <w:t>Note:</w:t>
      </w:r>
      <w:r>
        <w:rPr>
          <w:b/>
          <w:bCs/>
          <w:color w:val="262626" w:themeColor="text1" w:themeTint="D9"/>
          <w:szCs w:val="22"/>
        </w:rPr>
        <w:t xml:space="preserve"> </w:t>
      </w:r>
      <w:r w:rsidRPr="004C6C0E">
        <w:rPr>
          <w:color w:val="262626" w:themeColor="text1" w:themeTint="D9"/>
          <w:szCs w:val="22"/>
        </w:rPr>
        <w:t>The</w:t>
      </w:r>
      <w:r>
        <w:rPr>
          <w:b/>
          <w:bCs/>
          <w:color w:val="262626" w:themeColor="text1" w:themeTint="D9"/>
          <w:szCs w:val="22"/>
        </w:rPr>
        <w:t xml:space="preserve"> </w:t>
      </w:r>
      <w:r w:rsidRPr="005D22E4">
        <w:rPr>
          <w:rStyle w:val="BodyTextChar1"/>
          <w:szCs w:val="22"/>
        </w:rPr>
        <w:t>ATO will monitor usage of this service and may restrict access if inappropriate or excessive use is identified</w:t>
      </w:r>
      <w:r w:rsidR="00102DCE">
        <w:rPr>
          <w:rStyle w:val="BodyTextChar1"/>
          <w:szCs w:val="22"/>
        </w:rPr>
        <w:t>.</w:t>
      </w:r>
    </w:p>
    <w:p w14:paraId="7171E819" w14:textId="6871FC06" w:rsidR="00170ED6" w:rsidRPr="001652C7" w:rsidRDefault="00195097" w:rsidP="00420052">
      <w:pPr>
        <w:pStyle w:val="Head2"/>
      </w:pPr>
      <w:bookmarkStart w:id="378" w:name="_Toc99027417"/>
      <w:r>
        <w:t>V</w:t>
      </w:r>
      <w:r w:rsidR="00240B48">
        <w:rPr>
          <w:caps w:val="0"/>
        </w:rPr>
        <w:t>alidity and completeness of client claims</w:t>
      </w:r>
      <w:bookmarkEnd w:id="378"/>
    </w:p>
    <w:p w14:paraId="7171E81A" w14:textId="029E2D87" w:rsidR="00AE29EC" w:rsidRPr="004B5FAE" w:rsidRDefault="00240B48" w:rsidP="00170ED6">
      <w:pPr>
        <w:spacing w:after="120"/>
        <w:rPr>
          <w:rFonts w:cs="Arial"/>
          <w:color w:val="000000"/>
          <w:szCs w:val="22"/>
        </w:rPr>
      </w:pPr>
      <w:r w:rsidRPr="004B5FAE">
        <w:rPr>
          <w:rFonts w:cs="Arial"/>
          <w:szCs w:val="22"/>
        </w:rPr>
        <w:t>R</w:t>
      </w:r>
      <w:r w:rsidR="00FE3989" w:rsidRPr="004B5FAE">
        <w:rPr>
          <w:rFonts w:cs="Arial"/>
          <w:szCs w:val="22"/>
        </w:rPr>
        <w:t>egistered agents</w:t>
      </w:r>
      <w:r w:rsidR="00FE3989" w:rsidRPr="004B5FAE">
        <w:rPr>
          <w:szCs w:val="22"/>
        </w:rPr>
        <w:t xml:space="preserve"> </w:t>
      </w:r>
      <w:r w:rsidRPr="004B5FAE">
        <w:rPr>
          <w:szCs w:val="22"/>
        </w:rPr>
        <w:t xml:space="preserve">must </w:t>
      </w:r>
      <w:r w:rsidR="00170ED6" w:rsidRPr="004B5FAE">
        <w:rPr>
          <w:szCs w:val="22"/>
        </w:rPr>
        <w:t xml:space="preserve">not rely on the </w:t>
      </w:r>
      <w:r w:rsidR="00A571E1" w:rsidRPr="004B5FAE">
        <w:rPr>
          <w:rFonts w:cs="Arial"/>
          <w:bCs/>
          <w:color w:val="000000"/>
          <w:szCs w:val="22"/>
        </w:rPr>
        <w:t xml:space="preserve">RPTDPAIDTX </w:t>
      </w:r>
      <w:r w:rsidR="003E43DA" w:rsidRPr="004B5FAE">
        <w:rPr>
          <w:rFonts w:cs="Arial"/>
          <w:bCs/>
          <w:color w:val="000000"/>
          <w:szCs w:val="22"/>
        </w:rPr>
        <w:t>service</w:t>
      </w:r>
      <w:r w:rsidR="003E43DA" w:rsidRPr="004B5FAE" w:rsidDel="003E43DA">
        <w:rPr>
          <w:szCs w:val="22"/>
        </w:rPr>
        <w:t xml:space="preserve"> </w:t>
      </w:r>
      <w:r w:rsidR="00170ED6" w:rsidRPr="004B5FAE">
        <w:rPr>
          <w:szCs w:val="22"/>
        </w:rPr>
        <w:t>to verify validity or completeness of client claims. This includes where no response is provided from the service</w:t>
      </w:r>
      <w:r w:rsidR="004C6C0E">
        <w:rPr>
          <w:szCs w:val="22"/>
        </w:rPr>
        <w:t>.</w:t>
      </w:r>
      <w:r w:rsidR="00170ED6" w:rsidRPr="004B5FAE">
        <w:rPr>
          <w:szCs w:val="22"/>
        </w:rPr>
        <w:t xml:space="preserve"> </w:t>
      </w:r>
      <w:r w:rsidR="004C6C0E" w:rsidRPr="004B5FAE">
        <w:rPr>
          <w:szCs w:val="22"/>
        </w:rPr>
        <w:t>W</w:t>
      </w:r>
      <w:r w:rsidRPr="004B5FAE">
        <w:rPr>
          <w:szCs w:val="22"/>
        </w:rPr>
        <w:t>hen</w:t>
      </w:r>
      <w:r w:rsidR="00170ED6" w:rsidRPr="004B5FAE">
        <w:rPr>
          <w:szCs w:val="22"/>
        </w:rPr>
        <w:t xml:space="preserve"> no response is returned, care is</w:t>
      </w:r>
      <w:r w:rsidR="00A11B8B" w:rsidRPr="004B5FAE">
        <w:rPr>
          <w:szCs w:val="22"/>
        </w:rPr>
        <w:t xml:space="preserve"> </w:t>
      </w:r>
      <w:r w:rsidR="00170ED6" w:rsidRPr="004B5FAE">
        <w:rPr>
          <w:szCs w:val="22"/>
        </w:rPr>
        <w:t xml:space="preserve">required to ensure all </w:t>
      </w:r>
      <w:r w:rsidR="00271298" w:rsidRPr="004B5FAE">
        <w:rPr>
          <w:szCs w:val="22"/>
        </w:rPr>
        <w:t xml:space="preserve">transactions are considered </w:t>
      </w:r>
      <w:r w:rsidR="00170ED6" w:rsidRPr="004B5FAE">
        <w:rPr>
          <w:szCs w:val="22"/>
        </w:rPr>
        <w:t xml:space="preserve">and only legitimate claims are made. </w:t>
      </w:r>
      <w:r w:rsidR="00A11B8B" w:rsidRPr="004B5FAE">
        <w:rPr>
          <w:rFonts w:cs="Arial"/>
          <w:szCs w:val="22"/>
        </w:rPr>
        <w:t>R</w:t>
      </w:r>
      <w:r w:rsidR="00FE3989" w:rsidRPr="004B5FAE">
        <w:rPr>
          <w:rFonts w:cs="Arial"/>
          <w:szCs w:val="22"/>
        </w:rPr>
        <w:t>egistered agents</w:t>
      </w:r>
      <w:r w:rsidR="00FE3989" w:rsidRPr="004B5FAE">
        <w:rPr>
          <w:szCs w:val="22"/>
        </w:rPr>
        <w:t xml:space="preserve"> </w:t>
      </w:r>
      <w:r w:rsidR="00170ED6" w:rsidRPr="004B5FAE">
        <w:rPr>
          <w:szCs w:val="22"/>
        </w:rPr>
        <w:t>and client</w:t>
      </w:r>
      <w:r w:rsidR="00A11B8B" w:rsidRPr="004B5FAE">
        <w:rPr>
          <w:szCs w:val="22"/>
        </w:rPr>
        <w:t>s</w:t>
      </w:r>
      <w:r w:rsidR="00170ED6" w:rsidRPr="004B5FAE">
        <w:rPr>
          <w:szCs w:val="22"/>
        </w:rPr>
        <w:t xml:space="preserve"> are responsible for ensuring </w:t>
      </w:r>
      <w:r w:rsidR="004C6C0E">
        <w:rPr>
          <w:szCs w:val="22"/>
        </w:rPr>
        <w:t>‘</w:t>
      </w:r>
      <w:r w:rsidR="00170ED6" w:rsidRPr="004B5FAE">
        <w:rPr>
          <w:szCs w:val="22"/>
        </w:rPr>
        <w:t>true and correct</w:t>
      </w:r>
      <w:r w:rsidR="004C6C0E">
        <w:rPr>
          <w:szCs w:val="22"/>
        </w:rPr>
        <w:t>’</w:t>
      </w:r>
      <w:r w:rsidR="00170ED6" w:rsidRPr="004B5FAE">
        <w:rPr>
          <w:szCs w:val="22"/>
        </w:rPr>
        <w:t xml:space="preserve"> information is included before lodgment.</w:t>
      </w:r>
    </w:p>
    <w:p w14:paraId="7171E81B" w14:textId="77777777" w:rsidR="004D1FCD" w:rsidRDefault="004D1FCD" w:rsidP="00170ED6">
      <w:bookmarkStart w:id="379" w:name="_Toc408216903"/>
      <w:bookmarkStart w:id="380" w:name="_Toc408221156"/>
      <w:bookmarkStart w:id="381" w:name="_Toc408228553"/>
      <w:bookmarkStart w:id="382" w:name="_Toc408230711"/>
      <w:bookmarkStart w:id="383" w:name="_Toc408232017"/>
      <w:bookmarkStart w:id="384" w:name="_Toc408233227"/>
      <w:bookmarkStart w:id="385" w:name="_Toc408234435"/>
      <w:bookmarkStart w:id="386" w:name="_Toc408234626"/>
      <w:bookmarkStart w:id="387" w:name="_Toc408234871"/>
      <w:bookmarkStart w:id="388" w:name="_Toc408307038"/>
      <w:bookmarkStart w:id="389" w:name="_Toc408317180"/>
      <w:bookmarkStart w:id="390" w:name="_Toc408386587"/>
      <w:bookmarkStart w:id="391" w:name="_Toc408573856"/>
      <w:bookmarkStart w:id="392" w:name="_Toc408216904"/>
      <w:bookmarkStart w:id="393" w:name="_Toc408221157"/>
      <w:bookmarkStart w:id="394" w:name="_Toc408228554"/>
      <w:bookmarkStart w:id="395" w:name="_Toc408230712"/>
      <w:bookmarkStart w:id="396" w:name="_Toc408232018"/>
      <w:bookmarkStart w:id="397" w:name="_Toc408233228"/>
      <w:bookmarkStart w:id="398" w:name="_Toc408234436"/>
      <w:bookmarkStart w:id="399" w:name="_Toc408234627"/>
      <w:bookmarkStart w:id="400" w:name="_Toc408234872"/>
      <w:bookmarkStart w:id="401" w:name="_Toc408307039"/>
      <w:bookmarkStart w:id="402" w:name="_Toc408317181"/>
      <w:bookmarkStart w:id="403" w:name="_Toc408386588"/>
      <w:bookmarkStart w:id="404" w:name="_Toc408573857"/>
      <w:bookmarkStart w:id="405" w:name="_Toc408216905"/>
      <w:bookmarkStart w:id="406" w:name="_Toc408221158"/>
      <w:bookmarkStart w:id="407" w:name="_Toc408228555"/>
      <w:bookmarkStart w:id="408" w:name="_Toc408230713"/>
      <w:bookmarkStart w:id="409" w:name="_Toc408232019"/>
      <w:bookmarkStart w:id="410" w:name="_Toc408233229"/>
      <w:bookmarkStart w:id="411" w:name="_Toc408234437"/>
      <w:bookmarkStart w:id="412" w:name="_Toc408234628"/>
      <w:bookmarkStart w:id="413" w:name="_Toc408234873"/>
      <w:bookmarkStart w:id="414" w:name="_Toc408307040"/>
      <w:bookmarkStart w:id="415" w:name="_Toc408317182"/>
      <w:bookmarkStart w:id="416" w:name="_Toc408386589"/>
      <w:bookmarkStart w:id="417" w:name="_Toc408573858"/>
      <w:bookmarkStart w:id="418" w:name="_Toc408216906"/>
      <w:bookmarkStart w:id="419" w:name="_Toc408221159"/>
      <w:bookmarkStart w:id="420" w:name="_Toc408228556"/>
      <w:bookmarkStart w:id="421" w:name="_Toc408230714"/>
      <w:bookmarkStart w:id="422" w:name="_Toc408232020"/>
      <w:bookmarkStart w:id="423" w:name="_Toc408233230"/>
      <w:bookmarkStart w:id="424" w:name="_Toc408234438"/>
      <w:bookmarkStart w:id="425" w:name="_Toc408234629"/>
      <w:bookmarkStart w:id="426" w:name="_Toc408234874"/>
      <w:bookmarkStart w:id="427" w:name="_Toc408307041"/>
      <w:bookmarkStart w:id="428" w:name="_Toc408317183"/>
      <w:bookmarkStart w:id="429" w:name="_Toc408386590"/>
      <w:bookmarkStart w:id="430" w:name="_Toc408573859"/>
      <w:bookmarkStart w:id="431" w:name="_Toc408216907"/>
      <w:bookmarkStart w:id="432" w:name="_Toc408221160"/>
      <w:bookmarkStart w:id="433" w:name="_Toc408228557"/>
      <w:bookmarkStart w:id="434" w:name="_Toc408230715"/>
      <w:bookmarkStart w:id="435" w:name="_Toc408232021"/>
      <w:bookmarkStart w:id="436" w:name="_Toc408233231"/>
      <w:bookmarkStart w:id="437" w:name="_Toc408234439"/>
      <w:bookmarkStart w:id="438" w:name="_Toc408234630"/>
      <w:bookmarkStart w:id="439" w:name="_Toc408234875"/>
      <w:bookmarkStart w:id="440" w:name="_Toc408307042"/>
      <w:bookmarkStart w:id="441" w:name="_Toc408317184"/>
      <w:bookmarkStart w:id="442" w:name="_Toc408386591"/>
      <w:bookmarkStart w:id="443" w:name="_Toc408573860"/>
      <w:bookmarkStart w:id="444" w:name="_Toc408216908"/>
      <w:bookmarkStart w:id="445" w:name="_Toc408221161"/>
      <w:bookmarkStart w:id="446" w:name="_Toc408228558"/>
      <w:bookmarkStart w:id="447" w:name="_Toc408230716"/>
      <w:bookmarkStart w:id="448" w:name="_Toc408232022"/>
      <w:bookmarkStart w:id="449" w:name="_Toc408233232"/>
      <w:bookmarkStart w:id="450" w:name="_Toc408234440"/>
      <w:bookmarkStart w:id="451" w:name="_Toc408234631"/>
      <w:bookmarkStart w:id="452" w:name="_Toc408234876"/>
      <w:bookmarkStart w:id="453" w:name="_Toc408307043"/>
      <w:bookmarkStart w:id="454" w:name="_Toc408317185"/>
      <w:bookmarkStart w:id="455" w:name="_Toc408386592"/>
      <w:bookmarkStart w:id="456" w:name="_Toc408573861"/>
      <w:bookmarkStart w:id="457" w:name="_Toc408216909"/>
      <w:bookmarkStart w:id="458" w:name="_Toc408221162"/>
      <w:bookmarkStart w:id="459" w:name="_Toc408228559"/>
      <w:bookmarkStart w:id="460" w:name="_Toc408230717"/>
      <w:bookmarkStart w:id="461" w:name="_Toc408232023"/>
      <w:bookmarkStart w:id="462" w:name="_Toc408233233"/>
      <w:bookmarkStart w:id="463" w:name="_Toc408234441"/>
      <w:bookmarkStart w:id="464" w:name="_Toc408234632"/>
      <w:bookmarkStart w:id="465" w:name="_Toc408234877"/>
      <w:bookmarkStart w:id="466" w:name="_Toc408307044"/>
      <w:bookmarkStart w:id="467" w:name="_Toc408317186"/>
      <w:bookmarkStart w:id="468" w:name="_Toc408386593"/>
      <w:bookmarkStart w:id="469" w:name="_Toc408573862"/>
      <w:bookmarkStart w:id="470" w:name="_Toc408216910"/>
      <w:bookmarkStart w:id="471" w:name="_Toc408221163"/>
      <w:bookmarkStart w:id="472" w:name="_Toc408228560"/>
      <w:bookmarkStart w:id="473" w:name="_Toc408230718"/>
      <w:bookmarkStart w:id="474" w:name="_Toc408232024"/>
      <w:bookmarkStart w:id="475" w:name="_Toc408233234"/>
      <w:bookmarkStart w:id="476" w:name="_Toc408234442"/>
      <w:bookmarkStart w:id="477" w:name="_Toc408234633"/>
      <w:bookmarkStart w:id="478" w:name="_Toc408234878"/>
      <w:bookmarkStart w:id="479" w:name="_Toc408307045"/>
      <w:bookmarkStart w:id="480" w:name="_Toc408317187"/>
      <w:bookmarkStart w:id="481" w:name="_Toc408386594"/>
      <w:bookmarkStart w:id="482" w:name="_Toc408573863"/>
      <w:bookmarkStart w:id="483" w:name="_Toc408216911"/>
      <w:bookmarkStart w:id="484" w:name="_Toc408221164"/>
      <w:bookmarkStart w:id="485" w:name="_Toc408228561"/>
      <w:bookmarkStart w:id="486" w:name="_Toc408230719"/>
      <w:bookmarkStart w:id="487" w:name="_Toc408232025"/>
      <w:bookmarkStart w:id="488" w:name="_Toc408233235"/>
      <w:bookmarkStart w:id="489" w:name="_Toc408234443"/>
      <w:bookmarkStart w:id="490" w:name="_Toc408234634"/>
      <w:bookmarkStart w:id="491" w:name="_Toc408234879"/>
      <w:bookmarkStart w:id="492" w:name="_Toc408307046"/>
      <w:bookmarkStart w:id="493" w:name="_Toc408317188"/>
      <w:bookmarkStart w:id="494" w:name="_Toc408386595"/>
      <w:bookmarkStart w:id="495" w:name="_Toc408573864"/>
      <w:bookmarkStart w:id="496" w:name="_Toc408216912"/>
      <w:bookmarkStart w:id="497" w:name="_Toc408221165"/>
      <w:bookmarkStart w:id="498" w:name="_Toc408228562"/>
      <w:bookmarkStart w:id="499" w:name="_Toc408230720"/>
      <w:bookmarkStart w:id="500" w:name="_Toc408232026"/>
      <w:bookmarkStart w:id="501" w:name="_Toc408233236"/>
      <w:bookmarkStart w:id="502" w:name="_Toc408234444"/>
      <w:bookmarkStart w:id="503" w:name="_Toc408234635"/>
      <w:bookmarkStart w:id="504" w:name="_Toc408234880"/>
      <w:bookmarkStart w:id="505" w:name="_Toc408307047"/>
      <w:bookmarkStart w:id="506" w:name="_Toc408317189"/>
      <w:bookmarkStart w:id="507" w:name="_Toc408386596"/>
      <w:bookmarkStart w:id="508" w:name="_Toc408573865"/>
      <w:bookmarkStart w:id="509" w:name="_Toc408216913"/>
      <w:bookmarkStart w:id="510" w:name="_Toc408221166"/>
      <w:bookmarkStart w:id="511" w:name="_Toc408228563"/>
      <w:bookmarkStart w:id="512" w:name="_Toc408230721"/>
      <w:bookmarkStart w:id="513" w:name="_Toc408232027"/>
      <w:bookmarkStart w:id="514" w:name="_Toc408233237"/>
      <w:bookmarkStart w:id="515" w:name="_Toc408234445"/>
      <w:bookmarkStart w:id="516" w:name="_Toc408234636"/>
      <w:bookmarkStart w:id="517" w:name="_Toc408234881"/>
      <w:bookmarkStart w:id="518" w:name="_Toc408307048"/>
      <w:bookmarkStart w:id="519" w:name="_Toc408317190"/>
      <w:bookmarkStart w:id="520" w:name="_Toc408386597"/>
      <w:bookmarkStart w:id="521" w:name="_Toc408573866"/>
      <w:bookmarkStart w:id="522" w:name="_Toc408216914"/>
      <w:bookmarkStart w:id="523" w:name="_Toc408221167"/>
      <w:bookmarkStart w:id="524" w:name="_Toc408228564"/>
      <w:bookmarkStart w:id="525" w:name="_Toc408230722"/>
      <w:bookmarkStart w:id="526" w:name="_Toc408232028"/>
      <w:bookmarkStart w:id="527" w:name="_Toc408233238"/>
      <w:bookmarkStart w:id="528" w:name="_Toc408234446"/>
      <w:bookmarkStart w:id="529" w:name="_Toc408234637"/>
      <w:bookmarkStart w:id="530" w:name="_Toc408234882"/>
      <w:bookmarkStart w:id="531" w:name="_Toc408307049"/>
      <w:bookmarkStart w:id="532" w:name="_Toc408317191"/>
      <w:bookmarkStart w:id="533" w:name="_Toc408386598"/>
      <w:bookmarkStart w:id="534" w:name="_Toc408573867"/>
      <w:bookmarkStart w:id="535" w:name="_Toc408216915"/>
      <w:bookmarkStart w:id="536" w:name="_Toc408221168"/>
      <w:bookmarkStart w:id="537" w:name="_Toc408228565"/>
      <w:bookmarkStart w:id="538" w:name="_Toc408230723"/>
      <w:bookmarkStart w:id="539" w:name="_Toc408232029"/>
      <w:bookmarkStart w:id="540" w:name="_Toc408233239"/>
      <w:bookmarkStart w:id="541" w:name="_Toc408234447"/>
      <w:bookmarkStart w:id="542" w:name="_Toc408234638"/>
      <w:bookmarkStart w:id="543" w:name="_Toc408234883"/>
      <w:bookmarkStart w:id="544" w:name="_Toc408307050"/>
      <w:bookmarkStart w:id="545" w:name="_Toc408317192"/>
      <w:bookmarkStart w:id="546" w:name="_Toc408386599"/>
      <w:bookmarkStart w:id="547" w:name="_Toc408573868"/>
      <w:bookmarkStart w:id="548" w:name="_Toc408216916"/>
      <w:bookmarkStart w:id="549" w:name="_Toc408221169"/>
      <w:bookmarkStart w:id="550" w:name="_Toc408228566"/>
      <w:bookmarkStart w:id="551" w:name="_Toc408230724"/>
      <w:bookmarkStart w:id="552" w:name="_Toc408232030"/>
      <w:bookmarkStart w:id="553" w:name="_Toc408233240"/>
      <w:bookmarkStart w:id="554" w:name="_Toc408234448"/>
      <w:bookmarkStart w:id="555" w:name="_Toc408234639"/>
      <w:bookmarkStart w:id="556" w:name="_Toc408234884"/>
      <w:bookmarkStart w:id="557" w:name="_Toc408307051"/>
      <w:bookmarkStart w:id="558" w:name="_Toc408317193"/>
      <w:bookmarkStart w:id="559" w:name="_Toc408386600"/>
      <w:bookmarkStart w:id="560" w:name="_Toc408573869"/>
      <w:bookmarkStart w:id="561" w:name="_Toc408216917"/>
      <w:bookmarkStart w:id="562" w:name="_Toc408221170"/>
      <w:bookmarkStart w:id="563" w:name="_Toc408228567"/>
      <w:bookmarkStart w:id="564" w:name="_Toc408230725"/>
      <w:bookmarkStart w:id="565" w:name="_Toc408232031"/>
      <w:bookmarkStart w:id="566" w:name="_Toc408233241"/>
      <w:bookmarkStart w:id="567" w:name="_Toc408234449"/>
      <w:bookmarkStart w:id="568" w:name="_Toc408234640"/>
      <w:bookmarkStart w:id="569" w:name="_Toc408234885"/>
      <w:bookmarkStart w:id="570" w:name="_Toc408307052"/>
      <w:bookmarkStart w:id="571" w:name="_Toc408317194"/>
      <w:bookmarkStart w:id="572" w:name="_Toc408386601"/>
      <w:bookmarkStart w:id="573" w:name="_Toc408573870"/>
      <w:bookmarkStart w:id="574" w:name="_Toc408216918"/>
      <w:bookmarkStart w:id="575" w:name="_Toc408221171"/>
      <w:bookmarkStart w:id="576" w:name="_Toc408228568"/>
      <w:bookmarkStart w:id="577" w:name="_Toc408230726"/>
      <w:bookmarkStart w:id="578" w:name="_Toc408232032"/>
      <w:bookmarkStart w:id="579" w:name="_Toc408233242"/>
      <w:bookmarkStart w:id="580" w:name="_Toc408234450"/>
      <w:bookmarkStart w:id="581" w:name="_Toc408234641"/>
      <w:bookmarkStart w:id="582" w:name="_Toc408234886"/>
      <w:bookmarkStart w:id="583" w:name="_Toc408307053"/>
      <w:bookmarkStart w:id="584" w:name="_Toc408317195"/>
      <w:bookmarkStart w:id="585" w:name="_Toc408386602"/>
      <w:bookmarkStart w:id="586" w:name="_Toc408573871"/>
      <w:bookmarkStart w:id="587" w:name="_Toc408216919"/>
      <w:bookmarkStart w:id="588" w:name="_Toc408221172"/>
      <w:bookmarkStart w:id="589" w:name="_Toc408228569"/>
      <w:bookmarkStart w:id="590" w:name="_Toc408230727"/>
      <w:bookmarkStart w:id="591" w:name="_Toc408232033"/>
      <w:bookmarkStart w:id="592" w:name="_Toc408233243"/>
      <w:bookmarkStart w:id="593" w:name="_Toc408234451"/>
      <w:bookmarkStart w:id="594" w:name="_Toc408234642"/>
      <w:bookmarkStart w:id="595" w:name="_Toc408234887"/>
      <w:bookmarkStart w:id="596" w:name="_Toc408307054"/>
      <w:bookmarkStart w:id="597" w:name="_Toc408317196"/>
      <w:bookmarkStart w:id="598" w:name="_Toc408386603"/>
      <w:bookmarkStart w:id="599" w:name="_Toc408573872"/>
      <w:bookmarkStart w:id="600" w:name="Section5"/>
      <w:bookmarkStart w:id="601" w:name="_Toc527547827"/>
      <w:bookmarkStart w:id="602" w:name="_Toc527547833"/>
      <w:bookmarkStart w:id="603" w:name="_Toc527547837"/>
      <w:bookmarkStart w:id="604" w:name="_Toc527547839"/>
      <w:bookmarkStart w:id="605" w:name="_Toc527547841"/>
      <w:bookmarkStart w:id="606" w:name="_Toc513464913"/>
      <w:bookmarkStart w:id="607" w:name="_Toc513464914"/>
      <w:bookmarkStart w:id="608" w:name="_Toc513464916"/>
      <w:bookmarkStart w:id="609" w:name="_Toc513464917"/>
      <w:bookmarkStart w:id="610" w:name="sect5331"/>
      <w:bookmarkStart w:id="611" w:name="_Toc442703518"/>
      <w:bookmarkStart w:id="612" w:name="_Toc442703519"/>
      <w:bookmarkStart w:id="613" w:name="_Toc442703520"/>
      <w:bookmarkStart w:id="614" w:name="_Toc442703521"/>
      <w:bookmarkStart w:id="615" w:name="_Toc442703522"/>
      <w:bookmarkStart w:id="616" w:name="_Toc442703523"/>
      <w:bookmarkStart w:id="617" w:name="_Toc442703524"/>
      <w:bookmarkStart w:id="618" w:name="_Toc442703525"/>
      <w:bookmarkStart w:id="619" w:name="_Toc442703526"/>
      <w:bookmarkStart w:id="620" w:name="_Toc442703527"/>
      <w:bookmarkStart w:id="621" w:name="_Toc442703528"/>
      <w:bookmarkStart w:id="622" w:name="_Toc442703529"/>
      <w:bookmarkStart w:id="623" w:name="_Toc442703530"/>
      <w:bookmarkStart w:id="624" w:name="_Toc442703531"/>
      <w:bookmarkStart w:id="625" w:name="_Toc442703532"/>
      <w:bookmarkStart w:id="626" w:name="_Toc442703533"/>
      <w:bookmarkStart w:id="627" w:name="_Toc442703534"/>
      <w:bookmarkStart w:id="628" w:name="_Toc442703535"/>
      <w:bookmarkStart w:id="629" w:name="_Toc442703536"/>
      <w:bookmarkStart w:id="630" w:name="_Toc442703537"/>
      <w:bookmarkStart w:id="631" w:name="_Toc442703538"/>
      <w:bookmarkStart w:id="632" w:name="_Toc442703539"/>
      <w:bookmarkStart w:id="633" w:name="_Toc442703540"/>
      <w:bookmarkStart w:id="634" w:name="_Toc442703541"/>
      <w:bookmarkStart w:id="635" w:name="_Toc442703542"/>
      <w:bookmarkStart w:id="636" w:name="_Toc442703543"/>
      <w:bookmarkStart w:id="637" w:name="_Toc442703544"/>
      <w:bookmarkStart w:id="638" w:name="_Toc442703545"/>
      <w:bookmarkStart w:id="639" w:name="_Toc442703546"/>
      <w:bookmarkStart w:id="640" w:name="_Toc442703547"/>
      <w:bookmarkStart w:id="641" w:name="_Toc442703548"/>
      <w:bookmarkStart w:id="642" w:name="_Toc442703549"/>
      <w:bookmarkStart w:id="643" w:name="_Toc442703550"/>
      <w:bookmarkStart w:id="644" w:name="sect54"/>
      <w:bookmarkStart w:id="645" w:name="_Toc442703554"/>
      <w:bookmarkStart w:id="646" w:name="_Toc442703556"/>
      <w:bookmarkStart w:id="647" w:name="_Toc513464923"/>
      <w:bookmarkStart w:id="648" w:name="_Toc513464964"/>
      <w:bookmarkStart w:id="649" w:name="_Toc427248310"/>
      <w:bookmarkStart w:id="650" w:name="_Toc427248311"/>
      <w:bookmarkStart w:id="651" w:name="_Toc427248312"/>
      <w:bookmarkStart w:id="652" w:name="_Toc427248313"/>
      <w:bookmarkStart w:id="653" w:name="_Toc427248314"/>
      <w:bookmarkStart w:id="654" w:name="_Toc427248315"/>
      <w:bookmarkStart w:id="655" w:name="_Toc427248316"/>
      <w:bookmarkStart w:id="656" w:name="_Toc513464971"/>
      <w:bookmarkStart w:id="657" w:name="_Toc513464972"/>
      <w:bookmarkStart w:id="658" w:name="_Toc513464973"/>
      <w:bookmarkStart w:id="659" w:name="_Toc513464974"/>
      <w:bookmarkStart w:id="660" w:name="_Toc414285204"/>
      <w:bookmarkStart w:id="661" w:name="_Toc414286972"/>
      <w:bookmarkStart w:id="662" w:name="_Toc414288893"/>
      <w:bookmarkStart w:id="663" w:name="_Toc414372053"/>
      <w:bookmarkStart w:id="664" w:name="_Toc414372122"/>
      <w:bookmarkStart w:id="665" w:name="_Toc414285205"/>
      <w:bookmarkStart w:id="666" w:name="_Toc414286973"/>
      <w:bookmarkStart w:id="667" w:name="_Toc414288894"/>
      <w:bookmarkStart w:id="668" w:name="_Toc414372054"/>
      <w:bookmarkStart w:id="669" w:name="_Toc414372123"/>
      <w:bookmarkStart w:id="670" w:name="_Toc442703564"/>
      <w:bookmarkStart w:id="671" w:name="_Toc420489804"/>
      <w:bookmarkStart w:id="672" w:name="_Toc414372056"/>
      <w:bookmarkStart w:id="673" w:name="_Toc414372125"/>
      <w:bookmarkStart w:id="674" w:name="_Toc442703571"/>
      <w:bookmarkStart w:id="675" w:name="_Toc442703572"/>
      <w:bookmarkStart w:id="676" w:name="_Toc442703575"/>
      <w:bookmarkStart w:id="677" w:name="_Toc442703576"/>
      <w:bookmarkStart w:id="678" w:name="_Toc442703577"/>
      <w:bookmarkStart w:id="679" w:name="_Toc442703578"/>
      <w:bookmarkStart w:id="680" w:name="_Toc442703579"/>
      <w:bookmarkStart w:id="681" w:name="_Toc442703580"/>
      <w:bookmarkStart w:id="682" w:name="_Toc442703581"/>
      <w:bookmarkStart w:id="683" w:name="_Toc442703582"/>
      <w:bookmarkStart w:id="684" w:name="_Toc442703583"/>
      <w:bookmarkStart w:id="685" w:name="_Toc442703584"/>
      <w:bookmarkStart w:id="686" w:name="_Toc442703585"/>
      <w:bookmarkStart w:id="687" w:name="_Toc442703586"/>
      <w:bookmarkStart w:id="688" w:name="_Toc442703587"/>
      <w:bookmarkStart w:id="689" w:name="_Toc442703588"/>
      <w:bookmarkStart w:id="690" w:name="_Toc421616550"/>
      <w:bookmarkStart w:id="691" w:name="_Toc513464988"/>
      <w:bookmarkStart w:id="692" w:name="_Toc513464990"/>
      <w:bookmarkStart w:id="693" w:name="_Toc513464991"/>
      <w:bookmarkStart w:id="694" w:name="_Toc513464994"/>
      <w:bookmarkStart w:id="695" w:name="_Toc513464996"/>
      <w:bookmarkStart w:id="696" w:name="_Toc513464997"/>
      <w:bookmarkStart w:id="697" w:name="_Toc513464998"/>
      <w:bookmarkStart w:id="698" w:name="_Toc422240108"/>
      <w:bookmarkStart w:id="699" w:name="_Toc417307257"/>
      <w:bookmarkStart w:id="700" w:name="_Toc417312949"/>
      <w:bookmarkStart w:id="701" w:name="_Toc417307258"/>
      <w:bookmarkStart w:id="702" w:name="_Toc417312950"/>
      <w:bookmarkStart w:id="703" w:name="_Toc417307259"/>
      <w:bookmarkStart w:id="704" w:name="_Toc417312951"/>
      <w:bookmarkStart w:id="705" w:name="_Toc417307260"/>
      <w:bookmarkStart w:id="706" w:name="_Toc417312952"/>
      <w:bookmarkStart w:id="707" w:name="_Toc442703593"/>
      <w:bookmarkStart w:id="708" w:name="_Toc442703629"/>
      <w:bookmarkStart w:id="709" w:name="_Toc408307071"/>
      <w:bookmarkStart w:id="710" w:name="_Toc408317213"/>
      <w:bookmarkStart w:id="711" w:name="_Toc408386620"/>
      <w:bookmarkStart w:id="712" w:name="_Toc408573888"/>
      <w:bookmarkStart w:id="713" w:name="_Toc408997403"/>
      <w:bookmarkStart w:id="714" w:name="_Toc409008927"/>
      <w:bookmarkStart w:id="715" w:name="_Toc409534897"/>
      <w:bookmarkStart w:id="716" w:name="_Toc409534942"/>
      <w:bookmarkStart w:id="717" w:name="_Toc408307073"/>
      <w:bookmarkStart w:id="718" w:name="_Toc408317214"/>
      <w:bookmarkStart w:id="719" w:name="_Toc408386621"/>
      <w:bookmarkStart w:id="720" w:name="_Toc408573889"/>
      <w:bookmarkStart w:id="721" w:name="_Toc408997404"/>
      <w:bookmarkStart w:id="722" w:name="_Toc409008928"/>
      <w:bookmarkStart w:id="723" w:name="_Toc409534898"/>
      <w:bookmarkStart w:id="724" w:name="_Toc409534943"/>
      <w:bookmarkStart w:id="725" w:name="_Toc405284611"/>
      <w:bookmarkStart w:id="726" w:name="_Toc442703634"/>
      <w:bookmarkStart w:id="727" w:name="_Toc442703635"/>
      <w:bookmarkStart w:id="728" w:name="_Toc442703636"/>
      <w:bookmarkStart w:id="729" w:name="_Toc442703637"/>
      <w:bookmarkStart w:id="730" w:name="_Toc513465008"/>
      <w:bookmarkStart w:id="731" w:name="_Toc527547864"/>
      <w:bookmarkStart w:id="732" w:name="_Toc527547865"/>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sectPr w:rsidR="004D1FCD" w:rsidSect="0051299E">
      <w:headerReference w:type="default" r:id="rId24"/>
      <w:pgSz w:w="11906" w:h="16838" w:code="9"/>
      <w:pgMar w:top="1134" w:right="1304" w:bottom="1701"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4E53B" w14:textId="77777777" w:rsidR="00BA2814" w:rsidRDefault="00BA2814">
      <w:r>
        <w:separator/>
      </w:r>
    </w:p>
  </w:endnote>
  <w:endnote w:type="continuationSeparator" w:id="0">
    <w:p w14:paraId="6C7CF914" w14:textId="77777777" w:rsidR="00BA2814" w:rsidRDefault="00BA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Italic">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E832" w14:textId="3B32FBB7" w:rsidR="00BA2814" w:rsidRPr="00CA2F3D" w:rsidRDefault="00BA2814" w:rsidP="00306AE8">
    <w:pPr>
      <w:pStyle w:val="FooterPortrait"/>
      <w:pBdr>
        <w:top w:val="single" w:sz="4" w:space="1" w:color="auto"/>
      </w:pBdr>
      <w:tabs>
        <w:tab w:val="clear" w:pos="1021"/>
        <w:tab w:val="left" w:pos="0"/>
        <w:tab w:val="center" w:pos="4649"/>
        <w:tab w:val="right" w:pos="9299"/>
      </w:tabs>
      <w:rPr>
        <w:sz w:val="18"/>
        <w:szCs w:val="18"/>
      </w:rPr>
    </w:pPr>
    <w:r w:rsidRPr="00CA2F3D">
      <w:rPr>
        <w:sz w:val="18"/>
        <w:szCs w:val="18"/>
      </w:rPr>
      <w:t>V</w:t>
    </w:r>
    <w:r w:rsidRPr="00CA2F3D">
      <w:rPr>
        <w:caps w:val="0"/>
        <w:sz w:val="18"/>
        <w:szCs w:val="18"/>
      </w:rPr>
      <w:t xml:space="preserve">ersion </w:t>
    </w:r>
    <w:r w:rsidR="002C3050">
      <w:rPr>
        <w:sz w:val="18"/>
        <w:szCs w:val="18"/>
      </w:rPr>
      <w:t>1</w:t>
    </w:r>
    <w:r w:rsidRPr="00CA2F3D">
      <w:rPr>
        <w:sz w:val="18"/>
        <w:szCs w:val="18"/>
      </w:rPr>
      <w:t>.</w:t>
    </w:r>
    <w:r w:rsidR="002C3050">
      <w:rPr>
        <w:sz w:val="18"/>
        <w:szCs w:val="18"/>
      </w:rPr>
      <w:t>0</w:t>
    </w:r>
    <w:r w:rsidRPr="00CA2F3D">
      <w:rPr>
        <w:sz w:val="18"/>
        <w:szCs w:val="18"/>
      </w:rPr>
      <w:tab/>
      <w:t>o</w:t>
    </w:r>
    <w:r w:rsidRPr="00CA2F3D">
      <w:rPr>
        <w:caps w:val="0"/>
        <w:sz w:val="18"/>
        <w:szCs w:val="18"/>
      </w:rPr>
      <w:t>fficial</w:t>
    </w:r>
    <w:r w:rsidRPr="00CA2F3D">
      <w:rPr>
        <w:sz w:val="18"/>
        <w:szCs w:val="18"/>
      </w:rPr>
      <w:tab/>
      <w:t>P</w:t>
    </w:r>
    <w:r w:rsidRPr="00CA2F3D">
      <w:rPr>
        <w:caps w:val="0"/>
        <w:sz w:val="18"/>
        <w:szCs w:val="18"/>
      </w:rPr>
      <w:t>age</w:t>
    </w:r>
    <w:r w:rsidRPr="00CA2F3D">
      <w:rPr>
        <w:spacing w:val="20"/>
        <w:sz w:val="18"/>
        <w:szCs w:val="18"/>
      </w:rPr>
      <w:t xml:space="preserve"> </w:t>
    </w:r>
    <w:r w:rsidRPr="00CA2F3D">
      <w:rPr>
        <w:sz w:val="18"/>
        <w:szCs w:val="18"/>
      </w:rPr>
      <w:fldChar w:fldCharType="begin"/>
    </w:r>
    <w:r w:rsidRPr="00CA2F3D">
      <w:rPr>
        <w:sz w:val="18"/>
        <w:szCs w:val="18"/>
      </w:rPr>
      <w:instrText xml:space="preserve"> PAGE   \* MERGEFORMAT </w:instrText>
    </w:r>
    <w:r w:rsidRPr="00CA2F3D">
      <w:rPr>
        <w:sz w:val="18"/>
        <w:szCs w:val="18"/>
      </w:rPr>
      <w:fldChar w:fldCharType="separate"/>
    </w:r>
    <w:r w:rsidRPr="00CA2F3D">
      <w:rPr>
        <w:noProof/>
        <w:sz w:val="18"/>
        <w:szCs w:val="18"/>
      </w:rPr>
      <w:t>14</w:t>
    </w:r>
    <w:r w:rsidRPr="00CA2F3D">
      <w:rPr>
        <w:sz w:val="18"/>
        <w:szCs w:val="18"/>
      </w:rPr>
      <w:fldChar w:fldCharType="end"/>
    </w:r>
    <w:r w:rsidRPr="00CA2F3D">
      <w:rPr>
        <w:sz w:val="18"/>
        <w:szCs w:val="18"/>
      </w:rPr>
      <w:t xml:space="preserve"> </w:t>
    </w:r>
    <w:r w:rsidRPr="00CA2F3D">
      <w:rPr>
        <w:caps w:val="0"/>
        <w:sz w:val="18"/>
        <w:szCs w:val="18"/>
      </w:rPr>
      <w:t>of</w:t>
    </w:r>
    <w:r w:rsidRPr="00CA2F3D">
      <w:rPr>
        <w:sz w:val="18"/>
        <w:szCs w:val="18"/>
      </w:rPr>
      <w:t xml:space="preserve"> </w:t>
    </w:r>
    <w:r w:rsidRPr="00CA2F3D">
      <w:rPr>
        <w:sz w:val="18"/>
        <w:szCs w:val="18"/>
      </w:rPr>
      <w:fldChar w:fldCharType="begin"/>
    </w:r>
    <w:r w:rsidRPr="00CA2F3D">
      <w:rPr>
        <w:sz w:val="18"/>
        <w:szCs w:val="18"/>
      </w:rPr>
      <w:instrText xml:space="preserve"> NUMPAGES   \* MERGEFORMAT </w:instrText>
    </w:r>
    <w:r w:rsidRPr="00CA2F3D">
      <w:rPr>
        <w:sz w:val="18"/>
        <w:szCs w:val="18"/>
      </w:rPr>
      <w:fldChar w:fldCharType="separate"/>
    </w:r>
    <w:r w:rsidRPr="00CA2F3D">
      <w:rPr>
        <w:noProof/>
        <w:sz w:val="18"/>
        <w:szCs w:val="18"/>
      </w:rPr>
      <w:t>14</w:t>
    </w:r>
    <w:r w:rsidRPr="00CA2F3D">
      <w:rPr>
        <w:noProof/>
        <w:sz w:val="18"/>
        <w:szCs w:val="18"/>
      </w:rPr>
      <w:fldChar w:fldCharType="end"/>
    </w:r>
  </w:p>
  <w:p w14:paraId="7171E833" w14:textId="77777777" w:rsidR="00BA2814" w:rsidRPr="00CA2F3D" w:rsidRDefault="00BA2814" w:rsidP="000D1EAD">
    <w:pPr>
      <w:pStyle w:val="Footer"/>
      <w:rPr>
        <w:rStyle w:val="PageNumber"/>
        <w:vanish/>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DB299" w14:textId="77777777" w:rsidR="00BA2814" w:rsidRDefault="00BA2814">
      <w:r>
        <w:separator/>
      </w:r>
    </w:p>
  </w:footnote>
  <w:footnote w:type="continuationSeparator" w:id="0">
    <w:p w14:paraId="670C4B3F" w14:textId="77777777" w:rsidR="00BA2814" w:rsidRDefault="00BA2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493F" w14:textId="07939FAE" w:rsidR="00BA2814" w:rsidRPr="009A6F73" w:rsidRDefault="00BA2814" w:rsidP="00C337DA">
    <w:pPr>
      <w:pStyle w:val="Header"/>
      <w:pBdr>
        <w:bottom w:val="single" w:sz="4" w:space="1" w:color="auto"/>
      </w:pBdr>
      <w:tabs>
        <w:tab w:val="left" w:pos="0"/>
        <w:tab w:val="right" w:pos="9299"/>
      </w:tabs>
      <w:rPr>
        <w:color w:val="335876"/>
        <w:sz w:val="18"/>
        <w:szCs w:val="18"/>
      </w:rPr>
    </w:pPr>
    <w:r w:rsidRPr="009A6F73">
      <w:rPr>
        <w:sz w:val="18"/>
        <w:szCs w:val="18"/>
      </w:rPr>
      <w:t>S</w:t>
    </w:r>
    <w:r w:rsidRPr="009A6F73">
      <w:rPr>
        <w:caps w:val="0"/>
        <w:sz w:val="18"/>
        <w:szCs w:val="18"/>
      </w:rPr>
      <w:t xml:space="preserve">tandard Business Reporting </w:t>
    </w:r>
    <w:r w:rsidRPr="009A6F73">
      <w:rPr>
        <w:sz w:val="18"/>
        <w:szCs w:val="18"/>
      </w:rPr>
      <w:tab/>
      <w:t>ATO RPTDPAIDTX.0001 2021 B</w:t>
    </w:r>
    <w:r w:rsidRPr="009A6F73">
      <w:rPr>
        <w:caps w:val="0"/>
        <w:sz w:val="18"/>
        <w:szCs w:val="18"/>
      </w:rPr>
      <w:t>usiness Implementation Guide</w:t>
    </w:r>
  </w:p>
  <w:p w14:paraId="7171E831" w14:textId="3709A60E" w:rsidR="00BA2814" w:rsidRPr="00C337DA" w:rsidRDefault="00BA2814" w:rsidP="00C33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BA304" w14:textId="7F3D81BC" w:rsidR="00BA2814" w:rsidRPr="00CA2F3D" w:rsidRDefault="00BA2814" w:rsidP="006073EA">
    <w:pPr>
      <w:pStyle w:val="Header"/>
      <w:pBdr>
        <w:bottom w:val="single" w:sz="4" w:space="1" w:color="auto"/>
      </w:pBdr>
      <w:tabs>
        <w:tab w:val="left" w:pos="0"/>
        <w:tab w:val="right" w:pos="9299"/>
      </w:tabs>
      <w:rPr>
        <w:color w:val="335876"/>
        <w:sz w:val="18"/>
        <w:szCs w:val="18"/>
      </w:rPr>
    </w:pPr>
    <w:r w:rsidRPr="00CA2F3D">
      <w:rPr>
        <w:sz w:val="18"/>
        <w:szCs w:val="18"/>
      </w:rPr>
      <w:t>S</w:t>
    </w:r>
    <w:r w:rsidRPr="00CA2F3D">
      <w:rPr>
        <w:caps w:val="0"/>
        <w:sz w:val="18"/>
        <w:szCs w:val="18"/>
      </w:rPr>
      <w:t xml:space="preserve">tandard Business Reporting </w:t>
    </w:r>
    <w:r w:rsidRPr="00CA2F3D">
      <w:rPr>
        <w:sz w:val="18"/>
        <w:szCs w:val="18"/>
      </w:rPr>
      <w:tab/>
      <w:t>ATO RPTDPAIDTX.0001 2021 B</w:t>
    </w:r>
    <w:r w:rsidRPr="00CA2F3D">
      <w:rPr>
        <w:caps w:val="0"/>
        <w:sz w:val="18"/>
        <w:szCs w:val="18"/>
      </w:rPr>
      <w:t>usiness Implementation Guide</w:t>
    </w:r>
  </w:p>
  <w:p w14:paraId="7171E835" w14:textId="1EA3ABC1" w:rsidR="00BA2814" w:rsidRPr="006073EA" w:rsidRDefault="00BA2814" w:rsidP="0060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0149085D"/>
    <w:multiLevelType w:val="hybridMultilevel"/>
    <w:tmpl w:val="2C982988"/>
    <w:lvl w:ilvl="0" w:tplc="AD180042">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B65C5"/>
    <w:multiLevelType w:val="hybridMultilevel"/>
    <w:tmpl w:val="D00E4D52"/>
    <w:lvl w:ilvl="0" w:tplc="D79E5E76">
      <w:start w:val="1"/>
      <w:numFmt w:val="bullet"/>
      <w:lvlText w:val=""/>
      <w:lvlJc w:val="left"/>
      <w:pPr>
        <w:ind w:left="720" w:hanging="360"/>
      </w:pPr>
      <w:rPr>
        <w:rFonts w:ascii="Symbol" w:hAnsi="Symbol" w:hint="default"/>
        <w:color w:val="365F91"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A160F4"/>
    <w:multiLevelType w:val="hybridMultilevel"/>
    <w:tmpl w:val="58201E40"/>
    <w:lvl w:ilvl="0" w:tplc="F39EA17A">
      <w:numFmt w:val="bullet"/>
      <w:lvlText w:val=""/>
      <w:lvlJc w:val="left"/>
      <w:pPr>
        <w:ind w:left="1440" w:hanging="360"/>
      </w:pPr>
      <w:rPr>
        <w:rFonts w:ascii="Symbol" w:eastAsia="Times New Roman" w:hAnsi="Symbol" w:cs="Arial" w:hint="default"/>
        <w:color w:val="365F91" w:themeColor="accent1" w:themeShade="BF"/>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2DB075E"/>
    <w:multiLevelType w:val="hybridMultilevel"/>
    <w:tmpl w:val="591854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6C14E2"/>
    <w:multiLevelType w:val="hybridMultilevel"/>
    <w:tmpl w:val="8AC40FD2"/>
    <w:lvl w:ilvl="0" w:tplc="F39EA17A">
      <w:numFmt w:val="bullet"/>
      <w:lvlText w:val=""/>
      <w:lvlJc w:val="left"/>
      <w:pPr>
        <w:ind w:left="1440" w:hanging="360"/>
      </w:pPr>
      <w:rPr>
        <w:rFonts w:ascii="Symbol" w:eastAsia="Times New Roman" w:hAnsi="Symbol" w:cs="Arial" w:hint="default"/>
        <w:color w:val="365F91" w:themeColor="accent1" w:themeShade="BF"/>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2307E3"/>
    <w:multiLevelType w:val="hybridMultilevel"/>
    <w:tmpl w:val="6D8E6A28"/>
    <w:lvl w:ilvl="0" w:tplc="4D24F0A4">
      <w:start w:val="1"/>
      <w:numFmt w:val="bullet"/>
      <w:lvlText w:val=""/>
      <w:lvlJc w:val="left"/>
      <w:pPr>
        <w:ind w:left="778" w:hanging="360"/>
      </w:pPr>
      <w:rPr>
        <w:rFonts w:ascii="Symbol" w:hAnsi="Symbol" w:hint="default"/>
        <w:color w:val="365F91" w:themeColor="accent1" w:themeShade="BF"/>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15:restartNumberingAfterBreak="0">
    <w:nsid w:val="26147B0F"/>
    <w:multiLevelType w:val="hybridMultilevel"/>
    <w:tmpl w:val="EAC4FB82"/>
    <w:lvl w:ilvl="0" w:tplc="4D24F0A4">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E05DA0"/>
    <w:multiLevelType w:val="hybridMultilevel"/>
    <w:tmpl w:val="A1B63D98"/>
    <w:lvl w:ilvl="0" w:tplc="7FF8DE1C">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EBB7488"/>
    <w:multiLevelType w:val="hybridMultilevel"/>
    <w:tmpl w:val="C6B22AE4"/>
    <w:lvl w:ilvl="0" w:tplc="4D24F0A4">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0D01C1"/>
    <w:multiLevelType w:val="hybridMultilevel"/>
    <w:tmpl w:val="0F48B15A"/>
    <w:lvl w:ilvl="0" w:tplc="4D24F0A4">
      <w:start w:val="1"/>
      <w:numFmt w:val="bullet"/>
      <w:lvlText w:val=""/>
      <w:lvlJc w:val="left"/>
      <w:pPr>
        <w:ind w:left="1491" w:hanging="360"/>
      </w:pPr>
      <w:rPr>
        <w:rFonts w:ascii="Symbol" w:hAnsi="Symbol" w:hint="default"/>
        <w:color w:val="365F91" w:themeColor="accent1" w:themeShade="BF"/>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12"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15:restartNumberingAfterBreak="0">
    <w:nsid w:val="370735CD"/>
    <w:multiLevelType w:val="hybridMultilevel"/>
    <w:tmpl w:val="393E879C"/>
    <w:lvl w:ilvl="0" w:tplc="DE121C02">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A31083"/>
    <w:multiLevelType w:val="multilevel"/>
    <w:tmpl w:val="D088A360"/>
    <w:lvl w:ilvl="0">
      <w:start w:val="1"/>
      <w:numFmt w:val="decimal"/>
      <w:pStyle w:val="-ReportAHead"/>
      <w:lvlText w:val="%1."/>
      <w:lvlJc w:val="left"/>
      <w:pPr>
        <w:tabs>
          <w:tab w:val="num" w:pos="851"/>
        </w:tabs>
        <w:ind w:left="851" w:hanging="851"/>
      </w:pPr>
      <w:rPr>
        <w:rFonts w:hint="default"/>
      </w:rPr>
    </w:lvl>
    <w:lvl w:ilvl="1">
      <w:start w:val="1"/>
      <w:numFmt w:val="decimal"/>
      <w:pStyle w:val="-ReportBHead"/>
      <w:lvlText w:val="%1.%2."/>
      <w:lvlJc w:val="left"/>
      <w:pPr>
        <w:tabs>
          <w:tab w:val="num" w:pos="851"/>
        </w:tabs>
        <w:ind w:left="851" w:hanging="851"/>
      </w:pPr>
      <w:rPr>
        <w:rFonts w:hint="default"/>
      </w:rPr>
    </w:lvl>
    <w:lvl w:ilvl="2">
      <w:start w:val="1"/>
      <w:numFmt w:val="decimal"/>
      <w:pStyle w:val="-ReportCHead"/>
      <w:lvlText w:val="%1.%2.%3."/>
      <w:lvlJc w:val="left"/>
      <w:pPr>
        <w:tabs>
          <w:tab w:val="num" w:pos="851"/>
        </w:tabs>
        <w:ind w:left="851" w:hanging="851"/>
      </w:pPr>
      <w:rPr>
        <w:rFonts w:hint="default"/>
      </w:rPr>
    </w:lvl>
    <w:lvl w:ilvl="3">
      <w:start w:val="1"/>
      <w:numFmt w:val="decimal"/>
      <w:pStyle w:val="-ReportDHead"/>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6" w15:restartNumberingAfterBreak="0">
    <w:nsid w:val="43ED11C8"/>
    <w:multiLevelType w:val="multilevel"/>
    <w:tmpl w:val="B554DA5A"/>
    <w:lvl w:ilvl="0">
      <w:start w:val="1"/>
      <w:numFmt w:val="decimal"/>
      <w:pStyle w:val="Head1"/>
      <w:lvlText w:val="%1."/>
      <w:lvlJc w:val="left"/>
      <w:pPr>
        <w:ind w:left="360" w:hanging="360"/>
      </w:pPr>
      <w:rPr>
        <w:rFonts w:hint="default"/>
        <w:color w:val="0F243E" w:themeColor="text2" w:themeShade="80"/>
      </w:rPr>
    </w:lvl>
    <w:lvl w:ilvl="1">
      <w:start w:val="1"/>
      <w:numFmt w:val="decimal"/>
      <w:pStyle w:val="Head2"/>
      <w:isLgl/>
      <w:lvlText w:val="%1.%2"/>
      <w:lvlJc w:val="left"/>
      <w:pPr>
        <w:ind w:left="1883" w:hanging="465"/>
      </w:pPr>
      <w:rPr>
        <w:rFonts w:cs="Times New Roman"/>
        <w:b w:val="0"/>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7141E2E"/>
    <w:multiLevelType w:val="hybridMultilevel"/>
    <w:tmpl w:val="AC305730"/>
    <w:lvl w:ilvl="0" w:tplc="4D24F0A4">
      <w:start w:val="1"/>
      <w:numFmt w:val="bullet"/>
      <w:lvlText w:val=""/>
      <w:lvlJc w:val="left"/>
      <w:pPr>
        <w:ind w:left="1440" w:hanging="360"/>
      </w:pPr>
      <w:rPr>
        <w:rFonts w:ascii="Symbol" w:hAnsi="Symbol" w:hint="default"/>
        <w:color w:val="365F91" w:themeColor="accent1" w:themeShade="BF"/>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F4006EE"/>
    <w:multiLevelType w:val="hybridMultilevel"/>
    <w:tmpl w:val="1E6691A8"/>
    <w:lvl w:ilvl="0" w:tplc="947CF60C">
      <w:start w:val="1"/>
      <w:numFmt w:val="bullet"/>
      <w:lvlText w:val=""/>
      <w:lvlJc w:val="left"/>
      <w:pPr>
        <w:ind w:left="773" w:hanging="360"/>
      </w:pPr>
      <w:rPr>
        <w:rFonts w:ascii="Wingdings" w:hAnsi="Wingdings" w:hint="default"/>
        <w:color w:val="17365D" w:themeColor="text2" w:themeShade="BF"/>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19" w15:restartNumberingAfterBreak="0">
    <w:nsid w:val="529D167E"/>
    <w:multiLevelType w:val="multilevel"/>
    <w:tmpl w:val="A10E0CFA"/>
    <w:lvl w:ilvl="0">
      <w:start w:val="1"/>
      <w:numFmt w:val="decimal"/>
      <w:pStyle w:val="ReportTitle"/>
      <w:lvlText w:val="%1"/>
      <w:lvlJc w:val="left"/>
      <w:pPr>
        <w:tabs>
          <w:tab w:val="num" w:pos="851"/>
        </w:tabs>
        <w:ind w:left="851" w:hanging="851"/>
      </w:pPr>
      <w:rPr>
        <w:rFonts w:hint="default"/>
      </w:rPr>
    </w:lvl>
    <w:lvl w:ilvl="1">
      <w:start w:val="1"/>
      <w:numFmt w:val="decimal"/>
      <w:pStyle w:val="ReportDescription"/>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71760ED"/>
    <w:multiLevelType w:val="hybridMultilevel"/>
    <w:tmpl w:val="C41E3BE8"/>
    <w:lvl w:ilvl="0" w:tplc="A2588880">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A84D05"/>
    <w:multiLevelType w:val="hybridMultilevel"/>
    <w:tmpl w:val="3BDCC344"/>
    <w:lvl w:ilvl="0" w:tplc="F39EA17A">
      <w:numFmt w:val="bullet"/>
      <w:lvlText w:val=""/>
      <w:lvlJc w:val="left"/>
      <w:pPr>
        <w:ind w:left="1440" w:hanging="360"/>
      </w:pPr>
      <w:rPr>
        <w:rFonts w:ascii="Symbol" w:eastAsia="Times New Roman" w:hAnsi="Symbol" w:cs="Arial" w:hint="default"/>
        <w:color w:val="365F91" w:themeColor="accent1" w:themeShade="BF"/>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AF41DF0"/>
    <w:multiLevelType w:val="hybridMultilevel"/>
    <w:tmpl w:val="8E583838"/>
    <w:lvl w:ilvl="0" w:tplc="4D24F0A4">
      <w:start w:val="1"/>
      <w:numFmt w:val="bullet"/>
      <w:lvlText w:val=""/>
      <w:lvlJc w:val="left"/>
      <w:pPr>
        <w:ind w:left="1440" w:hanging="360"/>
      </w:pPr>
      <w:rPr>
        <w:rFonts w:ascii="Symbol" w:hAnsi="Symbol" w:hint="default"/>
        <w:color w:val="365F91" w:themeColor="accent1" w:themeShade="BF"/>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37B3692"/>
    <w:multiLevelType w:val="hybridMultilevel"/>
    <w:tmpl w:val="57248A46"/>
    <w:lvl w:ilvl="0" w:tplc="4D24F0A4">
      <w:start w:val="1"/>
      <w:numFmt w:val="bullet"/>
      <w:lvlText w:val=""/>
      <w:lvlJc w:val="left"/>
      <w:pPr>
        <w:ind w:left="1440" w:hanging="360"/>
      </w:pPr>
      <w:rPr>
        <w:rFonts w:ascii="Symbol" w:hAnsi="Symbol" w:hint="default"/>
        <w:color w:val="365F91" w:themeColor="accent1" w:themeShade="BF"/>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E26D4"/>
    <w:multiLevelType w:val="hybridMultilevel"/>
    <w:tmpl w:val="97B2FE50"/>
    <w:lvl w:ilvl="0" w:tplc="4D24F0A4">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FF0BF0"/>
    <w:multiLevelType w:val="hybridMultilevel"/>
    <w:tmpl w:val="EDEAA7E0"/>
    <w:lvl w:ilvl="0" w:tplc="D2E05A70">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5F11B3"/>
    <w:multiLevelType w:val="hybridMultilevel"/>
    <w:tmpl w:val="448AE532"/>
    <w:lvl w:ilvl="0" w:tplc="4D24F0A4">
      <w:start w:val="1"/>
      <w:numFmt w:val="bullet"/>
      <w:lvlText w:val=""/>
      <w:lvlJc w:val="left"/>
      <w:pPr>
        <w:ind w:left="1440" w:hanging="360"/>
      </w:pPr>
      <w:rPr>
        <w:rFonts w:ascii="Symbol" w:hAnsi="Symbol" w:hint="default"/>
        <w:color w:val="365F91" w:themeColor="accent1" w:themeShade="BF"/>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E6913B7"/>
    <w:multiLevelType w:val="hybridMultilevel"/>
    <w:tmpl w:val="698CAD0C"/>
    <w:lvl w:ilvl="0" w:tplc="B7E6AA4A">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E836221"/>
    <w:multiLevelType w:val="hybridMultilevel"/>
    <w:tmpl w:val="CE9E1CF6"/>
    <w:lvl w:ilvl="0" w:tplc="4D24F0A4">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FFA0AC5"/>
    <w:multiLevelType w:val="hybridMultilevel"/>
    <w:tmpl w:val="B7BC2CAE"/>
    <w:lvl w:ilvl="0" w:tplc="55368376">
      <w:start w:val="1"/>
      <w:numFmt w:val="bullet"/>
      <w:lvlText w:val=""/>
      <w:lvlJc w:val="left"/>
      <w:pPr>
        <w:ind w:left="720" w:hanging="360"/>
      </w:pPr>
      <w:rPr>
        <w:rFonts w:ascii="Symbol" w:hAnsi="Symbol" w:hint="default"/>
        <w:color w:val="365F91"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5F4050"/>
    <w:multiLevelType w:val="multilevel"/>
    <w:tmpl w:val="2AB6053A"/>
    <w:lvl w:ilvl="0">
      <w:start w:val="1"/>
      <w:numFmt w:val="decimal"/>
      <w:lvlText w:val="%1"/>
      <w:lvlJc w:val="left"/>
      <w:pPr>
        <w:tabs>
          <w:tab w:val="num" w:pos="612"/>
        </w:tabs>
        <w:ind w:left="612" w:hanging="432"/>
      </w:pPr>
      <w:rPr>
        <w:rFonts w:ascii="Arial" w:hAnsi="Arial" w:hint="default"/>
        <w:b/>
        <w:i w:val="0"/>
        <w:sz w:val="40"/>
        <w:szCs w:val="40"/>
      </w:rPr>
    </w:lvl>
    <w:lvl w:ilvl="1">
      <w:start w:val="1"/>
      <w:numFmt w:val="decimal"/>
      <w:pStyle w:val="StyleHeading2Left032cmHanging102cm"/>
      <w:lvlText w:val="%1.%2"/>
      <w:lvlJc w:val="left"/>
      <w:pPr>
        <w:tabs>
          <w:tab w:val="num" w:pos="756"/>
        </w:tabs>
        <w:ind w:left="75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4" w15:restartNumberingAfterBreak="0">
    <w:nsid w:val="71B5043D"/>
    <w:multiLevelType w:val="hybridMultilevel"/>
    <w:tmpl w:val="A47A6FE2"/>
    <w:lvl w:ilvl="0" w:tplc="D2E05A70">
      <w:start w:val="1"/>
      <w:numFmt w:val="bullet"/>
      <w:lvlText w:val=""/>
      <w:lvlJc w:val="left"/>
      <w:pPr>
        <w:ind w:left="643" w:hanging="360"/>
      </w:pPr>
      <w:rPr>
        <w:rFonts w:ascii="Wingdings" w:hAnsi="Wingdings" w:hint="default"/>
        <w:color w:val="17365D" w:themeColor="text2" w:themeShade="BF"/>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5" w15:restartNumberingAfterBreak="0">
    <w:nsid w:val="72836C8A"/>
    <w:multiLevelType w:val="hybridMultilevel"/>
    <w:tmpl w:val="31120B5C"/>
    <w:lvl w:ilvl="0" w:tplc="171AA1D6">
      <w:start w:val="1"/>
      <w:numFmt w:val="decimal"/>
      <w:lvlText w:val="%1."/>
      <w:lvlJc w:val="left"/>
      <w:pPr>
        <w:ind w:left="720" w:hanging="360"/>
      </w:pPr>
      <w:rPr>
        <w:rFonts w:hint="default"/>
        <w:b/>
        <w:bCs/>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AE309D"/>
    <w:multiLevelType w:val="hybridMultilevel"/>
    <w:tmpl w:val="851C123C"/>
    <w:lvl w:ilvl="0" w:tplc="947CF60C">
      <w:start w:val="1"/>
      <w:numFmt w:val="bullet"/>
      <w:lvlText w:val=""/>
      <w:lvlJc w:val="left"/>
      <w:pPr>
        <w:ind w:left="720" w:hanging="360"/>
      </w:pPr>
      <w:rPr>
        <w:rFonts w:ascii="Wingdings" w:hAnsi="Wingdings" w:hint="default"/>
        <w:color w:val="17365D" w:themeColor="text2"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6C7120A"/>
    <w:multiLevelType w:val="hybridMultilevel"/>
    <w:tmpl w:val="0C927F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B8876A5"/>
    <w:multiLevelType w:val="hybridMultilevel"/>
    <w:tmpl w:val="86668342"/>
    <w:lvl w:ilvl="0" w:tplc="4D24F0A4">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1407BF"/>
    <w:multiLevelType w:val="hybridMultilevel"/>
    <w:tmpl w:val="DBE8F072"/>
    <w:lvl w:ilvl="0" w:tplc="E9CE14F6">
      <w:start w:val="1"/>
      <w:numFmt w:val="bullet"/>
      <w:lvlText w:val=""/>
      <w:lvlJc w:val="left"/>
      <w:pPr>
        <w:ind w:left="720" w:hanging="360"/>
      </w:pPr>
      <w:rPr>
        <w:rFonts w:ascii="Wingdings" w:hAnsi="Wingdings" w:hint="default"/>
        <w:color w:val="0F243E" w:themeColor="text2" w:themeShade="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0"/>
  </w:num>
  <w:num w:numId="3">
    <w:abstractNumId w:val="38"/>
  </w:num>
  <w:num w:numId="4">
    <w:abstractNumId w:val="12"/>
  </w:num>
  <w:num w:numId="5">
    <w:abstractNumId w:val="41"/>
  </w:num>
  <w:num w:numId="6">
    <w:abstractNumId w:val="31"/>
  </w:num>
  <w:num w:numId="7">
    <w:abstractNumId w:val="16"/>
  </w:num>
  <w:num w:numId="8">
    <w:abstractNumId w:val="0"/>
  </w:num>
  <w:num w:numId="9">
    <w:abstractNumId w:val="19"/>
  </w:num>
  <w:num w:numId="10">
    <w:abstractNumId w:val="9"/>
  </w:num>
  <w:num w:numId="11">
    <w:abstractNumId w:val="25"/>
  </w:num>
  <w:num w:numId="12">
    <w:abstractNumId w:val="14"/>
  </w:num>
  <w:num w:numId="13">
    <w:abstractNumId w:val="33"/>
  </w:num>
  <w:num w:numId="14">
    <w:abstractNumId w:val="8"/>
  </w:num>
  <w:num w:numId="15">
    <w:abstractNumId w:val="1"/>
  </w:num>
  <w:num w:numId="16">
    <w:abstractNumId w:val="21"/>
  </w:num>
  <w:num w:numId="17">
    <w:abstractNumId w:val="13"/>
  </w:num>
  <w:num w:numId="18">
    <w:abstractNumId w:val="2"/>
  </w:num>
  <w:num w:numId="19">
    <w:abstractNumId w:val="32"/>
  </w:num>
  <w:num w:numId="20">
    <w:abstractNumId w:val="40"/>
  </w:num>
  <w:num w:numId="21">
    <w:abstractNumId w:val="36"/>
  </w:num>
  <w:num w:numId="22">
    <w:abstractNumId w:val="18"/>
  </w:num>
  <w:num w:numId="23">
    <w:abstractNumId w:val="39"/>
  </w:num>
  <w:num w:numId="24">
    <w:abstractNumId w:val="30"/>
  </w:num>
  <w:num w:numId="25">
    <w:abstractNumId w:val="7"/>
  </w:num>
  <w:num w:numId="26">
    <w:abstractNumId w:val="6"/>
  </w:num>
  <w:num w:numId="27">
    <w:abstractNumId w:val="26"/>
  </w:num>
  <w:num w:numId="28">
    <w:abstractNumId w:val="34"/>
  </w:num>
  <w:num w:numId="29">
    <w:abstractNumId w:val="35"/>
  </w:num>
  <w:num w:numId="30">
    <w:abstractNumId w:val="3"/>
  </w:num>
  <w:num w:numId="31">
    <w:abstractNumId w:val="22"/>
  </w:num>
  <w:num w:numId="32">
    <w:abstractNumId w:val="5"/>
  </w:num>
  <w:num w:numId="33">
    <w:abstractNumId w:val="4"/>
  </w:num>
  <w:num w:numId="34">
    <w:abstractNumId w:val="37"/>
  </w:num>
  <w:num w:numId="35">
    <w:abstractNumId w:val="17"/>
  </w:num>
  <w:num w:numId="36">
    <w:abstractNumId w:val="11"/>
  </w:num>
  <w:num w:numId="37">
    <w:abstractNumId w:val="29"/>
  </w:num>
  <w:num w:numId="38">
    <w:abstractNumId w:val="10"/>
  </w:num>
  <w:num w:numId="39">
    <w:abstractNumId w:val="27"/>
  </w:num>
  <w:num w:numId="40">
    <w:abstractNumId w:val="23"/>
  </w:num>
  <w:num w:numId="41">
    <w:abstractNumId w:val="28"/>
  </w:num>
  <w:num w:numId="42">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4097">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09DA"/>
    <w:rsid w:val="00000AB3"/>
    <w:rsid w:val="00000CBA"/>
    <w:rsid w:val="00000DB5"/>
    <w:rsid w:val="00001EF9"/>
    <w:rsid w:val="00002D43"/>
    <w:rsid w:val="00002F30"/>
    <w:rsid w:val="0000330A"/>
    <w:rsid w:val="0000455F"/>
    <w:rsid w:val="000107D8"/>
    <w:rsid w:val="00010CDA"/>
    <w:rsid w:val="00011756"/>
    <w:rsid w:val="00012052"/>
    <w:rsid w:val="00012235"/>
    <w:rsid w:val="00012322"/>
    <w:rsid w:val="000130A6"/>
    <w:rsid w:val="000135E4"/>
    <w:rsid w:val="00013E12"/>
    <w:rsid w:val="00013E73"/>
    <w:rsid w:val="00014833"/>
    <w:rsid w:val="00014EAD"/>
    <w:rsid w:val="00015060"/>
    <w:rsid w:val="00015C96"/>
    <w:rsid w:val="00016533"/>
    <w:rsid w:val="00016EEE"/>
    <w:rsid w:val="00017D5E"/>
    <w:rsid w:val="00017E3F"/>
    <w:rsid w:val="00017E7E"/>
    <w:rsid w:val="00020111"/>
    <w:rsid w:val="000202AD"/>
    <w:rsid w:val="000216E2"/>
    <w:rsid w:val="00021709"/>
    <w:rsid w:val="00021B88"/>
    <w:rsid w:val="00022AB9"/>
    <w:rsid w:val="000230BC"/>
    <w:rsid w:val="000249A5"/>
    <w:rsid w:val="00024B36"/>
    <w:rsid w:val="0002507D"/>
    <w:rsid w:val="0002528C"/>
    <w:rsid w:val="00025759"/>
    <w:rsid w:val="00025922"/>
    <w:rsid w:val="00025B89"/>
    <w:rsid w:val="00027608"/>
    <w:rsid w:val="00027BB4"/>
    <w:rsid w:val="00027F67"/>
    <w:rsid w:val="000307F6"/>
    <w:rsid w:val="00030D5A"/>
    <w:rsid w:val="000312D7"/>
    <w:rsid w:val="00031FAB"/>
    <w:rsid w:val="0003294A"/>
    <w:rsid w:val="0003297C"/>
    <w:rsid w:val="00032DEA"/>
    <w:rsid w:val="0003345B"/>
    <w:rsid w:val="000337AC"/>
    <w:rsid w:val="00033B8D"/>
    <w:rsid w:val="00033C08"/>
    <w:rsid w:val="00033EC8"/>
    <w:rsid w:val="00034FD8"/>
    <w:rsid w:val="00035193"/>
    <w:rsid w:val="00035374"/>
    <w:rsid w:val="0003621E"/>
    <w:rsid w:val="000366FE"/>
    <w:rsid w:val="0003670F"/>
    <w:rsid w:val="0003710E"/>
    <w:rsid w:val="00040579"/>
    <w:rsid w:val="0004125F"/>
    <w:rsid w:val="000412C4"/>
    <w:rsid w:val="00041A22"/>
    <w:rsid w:val="00041AA3"/>
    <w:rsid w:val="00041B38"/>
    <w:rsid w:val="00041CEF"/>
    <w:rsid w:val="00041E0C"/>
    <w:rsid w:val="00041E63"/>
    <w:rsid w:val="00042964"/>
    <w:rsid w:val="00042AE5"/>
    <w:rsid w:val="00042ED2"/>
    <w:rsid w:val="00043BA0"/>
    <w:rsid w:val="00043F5C"/>
    <w:rsid w:val="000444BE"/>
    <w:rsid w:val="0004501E"/>
    <w:rsid w:val="000458E8"/>
    <w:rsid w:val="000461C9"/>
    <w:rsid w:val="000463D4"/>
    <w:rsid w:val="00046545"/>
    <w:rsid w:val="000467AD"/>
    <w:rsid w:val="00047268"/>
    <w:rsid w:val="000502D7"/>
    <w:rsid w:val="0005031D"/>
    <w:rsid w:val="00050946"/>
    <w:rsid w:val="00051EFB"/>
    <w:rsid w:val="0005387F"/>
    <w:rsid w:val="00054755"/>
    <w:rsid w:val="00054DBA"/>
    <w:rsid w:val="000554FC"/>
    <w:rsid w:val="000557DC"/>
    <w:rsid w:val="00055DF1"/>
    <w:rsid w:val="00055F00"/>
    <w:rsid w:val="000565C5"/>
    <w:rsid w:val="00056AED"/>
    <w:rsid w:val="0005742B"/>
    <w:rsid w:val="00057728"/>
    <w:rsid w:val="00060032"/>
    <w:rsid w:val="00060983"/>
    <w:rsid w:val="00061FB4"/>
    <w:rsid w:val="00062243"/>
    <w:rsid w:val="000626AA"/>
    <w:rsid w:val="00062851"/>
    <w:rsid w:val="00062BBB"/>
    <w:rsid w:val="00062C23"/>
    <w:rsid w:val="00063673"/>
    <w:rsid w:val="000639ED"/>
    <w:rsid w:val="00063F55"/>
    <w:rsid w:val="000643FD"/>
    <w:rsid w:val="0006565B"/>
    <w:rsid w:val="000659B3"/>
    <w:rsid w:val="00065AB1"/>
    <w:rsid w:val="00065F08"/>
    <w:rsid w:val="000663F6"/>
    <w:rsid w:val="00066855"/>
    <w:rsid w:val="00066BC5"/>
    <w:rsid w:val="00066F52"/>
    <w:rsid w:val="00067880"/>
    <w:rsid w:val="0007069E"/>
    <w:rsid w:val="00070847"/>
    <w:rsid w:val="00071E8D"/>
    <w:rsid w:val="00071FFC"/>
    <w:rsid w:val="0007363C"/>
    <w:rsid w:val="00073F98"/>
    <w:rsid w:val="000744BA"/>
    <w:rsid w:val="00074BC2"/>
    <w:rsid w:val="00074BFF"/>
    <w:rsid w:val="00075039"/>
    <w:rsid w:val="000753AF"/>
    <w:rsid w:val="000772A0"/>
    <w:rsid w:val="000774EA"/>
    <w:rsid w:val="0007773E"/>
    <w:rsid w:val="000777A1"/>
    <w:rsid w:val="00077878"/>
    <w:rsid w:val="00077959"/>
    <w:rsid w:val="00080B56"/>
    <w:rsid w:val="000829F6"/>
    <w:rsid w:val="00082D6B"/>
    <w:rsid w:val="0008307A"/>
    <w:rsid w:val="00083B3D"/>
    <w:rsid w:val="000846FB"/>
    <w:rsid w:val="00084A54"/>
    <w:rsid w:val="00085248"/>
    <w:rsid w:val="00086646"/>
    <w:rsid w:val="00087FE8"/>
    <w:rsid w:val="00090265"/>
    <w:rsid w:val="0009096D"/>
    <w:rsid w:val="00090DBB"/>
    <w:rsid w:val="0009111B"/>
    <w:rsid w:val="00091A02"/>
    <w:rsid w:val="00092266"/>
    <w:rsid w:val="000929AE"/>
    <w:rsid w:val="00092EDE"/>
    <w:rsid w:val="00094E70"/>
    <w:rsid w:val="00095760"/>
    <w:rsid w:val="00095A5D"/>
    <w:rsid w:val="00095B79"/>
    <w:rsid w:val="00096554"/>
    <w:rsid w:val="00096846"/>
    <w:rsid w:val="00096855"/>
    <w:rsid w:val="000968BD"/>
    <w:rsid w:val="00096ABD"/>
    <w:rsid w:val="00096CE1"/>
    <w:rsid w:val="00097D33"/>
    <w:rsid w:val="000A013F"/>
    <w:rsid w:val="000A045E"/>
    <w:rsid w:val="000A085E"/>
    <w:rsid w:val="000A0E91"/>
    <w:rsid w:val="000A1254"/>
    <w:rsid w:val="000A12EB"/>
    <w:rsid w:val="000A1A83"/>
    <w:rsid w:val="000A1C54"/>
    <w:rsid w:val="000A1EE9"/>
    <w:rsid w:val="000A2731"/>
    <w:rsid w:val="000A32AA"/>
    <w:rsid w:val="000A34CF"/>
    <w:rsid w:val="000A3739"/>
    <w:rsid w:val="000A3ABE"/>
    <w:rsid w:val="000A432F"/>
    <w:rsid w:val="000A48C6"/>
    <w:rsid w:val="000A4FDF"/>
    <w:rsid w:val="000A5CEE"/>
    <w:rsid w:val="000A6A76"/>
    <w:rsid w:val="000A6C07"/>
    <w:rsid w:val="000A708B"/>
    <w:rsid w:val="000B089C"/>
    <w:rsid w:val="000B1315"/>
    <w:rsid w:val="000B201C"/>
    <w:rsid w:val="000B2573"/>
    <w:rsid w:val="000B2746"/>
    <w:rsid w:val="000B42A5"/>
    <w:rsid w:val="000B4574"/>
    <w:rsid w:val="000B4719"/>
    <w:rsid w:val="000B4A26"/>
    <w:rsid w:val="000B4E30"/>
    <w:rsid w:val="000B5D64"/>
    <w:rsid w:val="000B61BE"/>
    <w:rsid w:val="000B7970"/>
    <w:rsid w:val="000B7ADE"/>
    <w:rsid w:val="000B7F9B"/>
    <w:rsid w:val="000C026B"/>
    <w:rsid w:val="000C1A84"/>
    <w:rsid w:val="000C2068"/>
    <w:rsid w:val="000C2403"/>
    <w:rsid w:val="000C2740"/>
    <w:rsid w:val="000C2812"/>
    <w:rsid w:val="000C3121"/>
    <w:rsid w:val="000C3FFA"/>
    <w:rsid w:val="000C4081"/>
    <w:rsid w:val="000C4446"/>
    <w:rsid w:val="000C551A"/>
    <w:rsid w:val="000C55C6"/>
    <w:rsid w:val="000C678B"/>
    <w:rsid w:val="000C6966"/>
    <w:rsid w:val="000C6BFF"/>
    <w:rsid w:val="000C7581"/>
    <w:rsid w:val="000D00A7"/>
    <w:rsid w:val="000D0D57"/>
    <w:rsid w:val="000D0F34"/>
    <w:rsid w:val="000D1CDF"/>
    <w:rsid w:val="000D1EAD"/>
    <w:rsid w:val="000D3308"/>
    <w:rsid w:val="000D331F"/>
    <w:rsid w:val="000D3AE6"/>
    <w:rsid w:val="000D4147"/>
    <w:rsid w:val="000D461A"/>
    <w:rsid w:val="000D4779"/>
    <w:rsid w:val="000D56F9"/>
    <w:rsid w:val="000D5978"/>
    <w:rsid w:val="000D5EA3"/>
    <w:rsid w:val="000D74F8"/>
    <w:rsid w:val="000D7E6F"/>
    <w:rsid w:val="000E03B0"/>
    <w:rsid w:val="000E0639"/>
    <w:rsid w:val="000E0853"/>
    <w:rsid w:val="000E1994"/>
    <w:rsid w:val="000E1F6B"/>
    <w:rsid w:val="000E1F83"/>
    <w:rsid w:val="000E2060"/>
    <w:rsid w:val="000E2856"/>
    <w:rsid w:val="000E2F09"/>
    <w:rsid w:val="000E3023"/>
    <w:rsid w:val="000E4888"/>
    <w:rsid w:val="000E4D14"/>
    <w:rsid w:val="000E5598"/>
    <w:rsid w:val="000E5B00"/>
    <w:rsid w:val="000E666B"/>
    <w:rsid w:val="000E7E0F"/>
    <w:rsid w:val="000E7FAD"/>
    <w:rsid w:val="000F0073"/>
    <w:rsid w:val="000F00AD"/>
    <w:rsid w:val="000F0306"/>
    <w:rsid w:val="000F0CE4"/>
    <w:rsid w:val="000F0F98"/>
    <w:rsid w:val="000F1271"/>
    <w:rsid w:val="000F1F45"/>
    <w:rsid w:val="000F26EF"/>
    <w:rsid w:val="000F2811"/>
    <w:rsid w:val="000F31ED"/>
    <w:rsid w:val="000F34B9"/>
    <w:rsid w:val="000F4052"/>
    <w:rsid w:val="000F4A34"/>
    <w:rsid w:val="000F5715"/>
    <w:rsid w:val="000F5A2C"/>
    <w:rsid w:val="000F5ED1"/>
    <w:rsid w:val="000F662E"/>
    <w:rsid w:val="000F665D"/>
    <w:rsid w:val="000F6B82"/>
    <w:rsid w:val="000F6FE0"/>
    <w:rsid w:val="001000CC"/>
    <w:rsid w:val="001003B7"/>
    <w:rsid w:val="00100913"/>
    <w:rsid w:val="001009A6"/>
    <w:rsid w:val="001009B6"/>
    <w:rsid w:val="001013A9"/>
    <w:rsid w:val="00101ADE"/>
    <w:rsid w:val="0010289F"/>
    <w:rsid w:val="00102DCE"/>
    <w:rsid w:val="00102DF2"/>
    <w:rsid w:val="00102EEA"/>
    <w:rsid w:val="001038FD"/>
    <w:rsid w:val="00103E9C"/>
    <w:rsid w:val="00104381"/>
    <w:rsid w:val="001044FF"/>
    <w:rsid w:val="00104AA2"/>
    <w:rsid w:val="001055A2"/>
    <w:rsid w:val="00105B5C"/>
    <w:rsid w:val="00105EB7"/>
    <w:rsid w:val="00106459"/>
    <w:rsid w:val="001068B9"/>
    <w:rsid w:val="0010699E"/>
    <w:rsid w:val="00107332"/>
    <w:rsid w:val="00107D2C"/>
    <w:rsid w:val="00107D66"/>
    <w:rsid w:val="00110CAA"/>
    <w:rsid w:val="00110D8B"/>
    <w:rsid w:val="001121FA"/>
    <w:rsid w:val="001123D3"/>
    <w:rsid w:val="00112B9B"/>
    <w:rsid w:val="00113842"/>
    <w:rsid w:val="0011394D"/>
    <w:rsid w:val="00114243"/>
    <w:rsid w:val="001144F5"/>
    <w:rsid w:val="00114849"/>
    <w:rsid w:val="001149B1"/>
    <w:rsid w:val="00115001"/>
    <w:rsid w:val="00115025"/>
    <w:rsid w:val="001153BF"/>
    <w:rsid w:val="00115688"/>
    <w:rsid w:val="00115F20"/>
    <w:rsid w:val="001162BF"/>
    <w:rsid w:val="00116775"/>
    <w:rsid w:val="00116A06"/>
    <w:rsid w:val="00116C78"/>
    <w:rsid w:val="0011708E"/>
    <w:rsid w:val="00117670"/>
    <w:rsid w:val="0011782E"/>
    <w:rsid w:val="00117E6A"/>
    <w:rsid w:val="0012000D"/>
    <w:rsid w:val="00121237"/>
    <w:rsid w:val="00121A5A"/>
    <w:rsid w:val="00122F09"/>
    <w:rsid w:val="0012347D"/>
    <w:rsid w:val="001238F8"/>
    <w:rsid w:val="00123AF4"/>
    <w:rsid w:val="00123F25"/>
    <w:rsid w:val="00124313"/>
    <w:rsid w:val="001257A3"/>
    <w:rsid w:val="00126ADE"/>
    <w:rsid w:val="00127780"/>
    <w:rsid w:val="001308F7"/>
    <w:rsid w:val="00130A05"/>
    <w:rsid w:val="00130F9D"/>
    <w:rsid w:val="00131431"/>
    <w:rsid w:val="001318FA"/>
    <w:rsid w:val="001327A0"/>
    <w:rsid w:val="001329C3"/>
    <w:rsid w:val="001330EE"/>
    <w:rsid w:val="0013382E"/>
    <w:rsid w:val="0013385D"/>
    <w:rsid w:val="00133A98"/>
    <w:rsid w:val="00134673"/>
    <w:rsid w:val="001349A6"/>
    <w:rsid w:val="00135002"/>
    <w:rsid w:val="001351E2"/>
    <w:rsid w:val="00135417"/>
    <w:rsid w:val="00135509"/>
    <w:rsid w:val="00136397"/>
    <w:rsid w:val="001369F3"/>
    <w:rsid w:val="00136B09"/>
    <w:rsid w:val="00136B92"/>
    <w:rsid w:val="00136BB8"/>
    <w:rsid w:val="001373E0"/>
    <w:rsid w:val="00137592"/>
    <w:rsid w:val="0014110D"/>
    <w:rsid w:val="001412F8"/>
    <w:rsid w:val="001413B1"/>
    <w:rsid w:val="00141A6B"/>
    <w:rsid w:val="00141DB4"/>
    <w:rsid w:val="001420B8"/>
    <w:rsid w:val="0014216B"/>
    <w:rsid w:val="00143901"/>
    <w:rsid w:val="00144759"/>
    <w:rsid w:val="00144AED"/>
    <w:rsid w:val="001464D2"/>
    <w:rsid w:val="00146866"/>
    <w:rsid w:val="00146A22"/>
    <w:rsid w:val="00146E2B"/>
    <w:rsid w:val="00147184"/>
    <w:rsid w:val="0014741C"/>
    <w:rsid w:val="00147AB6"/>
    <w:rsid w:val="001506BC"/>
    <w:rsid w:val="00150A13"/>
    <w:rsid w:val="00150EC1"/>
    <w:rsid w:val="00151066"/>
    <w:rsid w:val="0015137B"/>
    <w:rsid w:val="001527E6"/>
    <w:rsid w:val="0015329E"/>
    <w:rsid w:val="00153FF6"/>
    <w:rsid w:val="001540C2"/>
    <w:rsid w:val="00154370"/>
    <w:rsid w:val="001554D7"/>
    <w:rsid w:val="00155977"/>
    <w:rsid w:val="0015649C"/>
    <w:rsid w:val="001570D6"/>
    <w:rsid w:val="00157442"/>
    <w:rsid w:val="001574AC"/>
    <w:rsid w:val="001574F8"/>
    <w:rsid w:val="00157818"/>
    <w:rsid w:val="00157FBD"/>
    <w:rsid w:val="00160049"/>
    <w:rsid w:val="001601E6"/>
    <w:rsid w:val="0016084C"/>
    <w:rsid w:val="00160A17"/>
    <w:rsid w:val="00160FBD"/>
    <w:rsid w:val="0016109C"/>
    <w:rsid w:val="001611D3"/>
    <w:rsid w:val="0016134C"/>
    <w:rsid w:val="00161779"/>
    <w:rsid w:val="001619E9"/>
    <w:rsid w:val="00162052"/>
    <w:rsid w:val="00162766"/>
    <w:rsid w:val="00164D1A"/>
    <w:rsid w:val="001652C7"/>
    <w:rsid w:val="00165DC0"/>
    <w:rsid w:val="0016634C"/>
    <w:rsid w:val="001663C8"/>
    <w:rsid w:val="0016646D"/>
    <w:rsid w:val="00166775"/>
    <w:rsid w:val="00166AD0"/>
    <w:rsid w:val="00166F34"/>
    <w:rsid w:val="001674D4"/>
    <w:rsid w:val="001677C8"/>
    <w:rsid w:val="00167807"/>
    <w:rsid w:val="001703B7"/>
    <w:rsid w:val="00170ED6"/>
    <w:rsid w:val="001710A7"/>
    <w:rsid w:val="00171C33"/>
    <w:rsid w:val="00171DBC"/>
    <w:rsid w:val="0017206E"/>
    <w:rsid w:val="00172C45"/>
    <w:rsid w:val="00172D10"/>
    <w:rsid w:val="00173513"/>
    <w:rsid w:val="001735FC"/>
    <w:rsid w:val="00173BF5"/>
    <w:rsid w:val="00173E83"/>
    <w:rsid w:val="00173F1C"/>
    <w:rsid w:val="00174027"/>
    <w:rsid w:val="00174072"/>
    <w:rsid w:val="00174B68"/>
    <w:rsid w:val="00174E8A"/>
    <w:rsid w:val="0017500A"/>
    <w:rsid w:val="00175749"/>
    <w:rsid w:val="00175820"/>
    <w:rsid w:val="00175D27"/>
    <w:rsid w:val="001764E0"/>
    <w:rsid w:val="00177702"/>
    <w:rsid w:val="00177D0E"/>
    <w:rsid w:val="00180367"/>
    <w:rsid w:val="0018040E"/>
    <w:rsid w:val="00180AEF"/>
    <w:rsid w:val="0018131A"/>
    <w:rsid w:val="00181642"/>
    <w:rsid w:val="001818C4"/>
    <w:rsid w:val="001824EB"/>
    <w:rsid w:val="00182647"/>
    <w:rsid w:val="001829E9"/>
    <w:rsid w:val="001830AF"/>
    <w:rsid w:val="00183188"/>
    <w:rsid w:val="00183B3F"/>
    <w:rsid w:val="00183C37"/>
    <w:rsid w:val="00184D43"/>
    <w:rsid w:val="00186FDF"/>
    <w:rsid w:val="0018709B"/>
    <w:rsid w:val="0018731A"/>
    <w:rsid w:val="00187495"/>
    <w:rsid w:val="001901A9"/>
    <w:rsid w:val="001904D7"/>
    <w:rsid w:val="00190E2D"/>
    <w:rsid w:val="00190E7D"/>
    <w:rsid w:val="001911FB"/>
    <w:rsid w:val="001915C1"/>
    <w:rsid w:val="00191B6C"/>
    <w:rsid w:val="00191BFD"/>
    <w:rsid w:val="00192290"/>
    <w:rsid w:val="001923ED"/>
    <w:rsid w:val="00192A86"/>
    <w:rsid w:val="001931D3"/>
    <w:rsid w:val="001931DF"/>
    <w:rsid w:val="001931FF"/>
    <w:rsid w:val="00193DB7"/>
    <w:rsid w:val="00193ED6"/>
    <w:rsid w:val="00194640"/>
    <w:rsid w:val="00194804"/>
    <w:rsid w:val="0019489F"/>
    <w:rsid w:val="00194EE3"/>
    <w:rsid w:val="00194FE8"/>
    <w:rsid w:val="00195097"/>
    <w:rsid w:val="0019519F"/>
    <w:rsid w:val="0019526A"/>
    <w:rsid w:val="00195D8C"/>
    <w:rsid w:val="00196059"/>
    <w:rsid w:val="00196586"/>
    <w:rsid w:val="00196AF7"/>
    <w:rsid w:val="00196BDB"/>
    <w:rsid w:val="00197CF9"/>
    <w:rsid w:val="00197DC8"/>
    <w:rsid w:val="00197E34"/>
    <w:rsid w:val="001A04B3"/>
    <w:rsid w:val="001A07F1"/>
    <w:rsid w:val="001A1625"/>
    <w:rsid w:val="001A1B09"/>
    <w:rsid w:val="001A1D67"/>
    <w:rsid w:val="001A1FF6"/>
    <w:rsid w:val="001A3125"/>
    <w:rsid w:val="001A33E8"/>
    <w:rsid w:val="001A3804"/>
    <w:rsid w:val="001A3CE2"/>
    <w:rsid w:val="001A3D69"/>
    <w:rsid w:val="001A53A1"/>
    <w:rsid w:val="001A54CA"/>
    <w:rsid w:val="001A5697"/>
    <w:rsid w:val="001A57DE"/>
    <w:rsid w:val="001A601B"/>
    <w:rsid w:val="001A6254"/>
    <w:rsid w:val="001A6C0F"/>
    <w:rsid w:val="001A6F14"/>
    <w:rsid w:val="001A701C"/>
    <w:rsid w:val="001A72BB"/>
    <w:rsid w:val="001A77F0"/>
    <w:rsid w:val="001A7FC9"/>
    <w:rsid w:val="001B02FC"/>
    <w:rsid w:val="001B055F"/>
    <w:rsid w:val="001B06D3"/>
    <w:rsid w:val="001B0882"/>
    <w:rsid w:val="001B0CE5"/>
    <w:rsid w:val="001B1044"/>
    <w:rsid w:val="001B14D6"/>
    <w:rsid w:val="001B179A"/>
    <w:rsid w:val="001B23A7"/>
    <w:rsid w:val="001B285D"/>
    <w:rsid w:val="001B2926"/>
    <w:rsid w:val="001B316B"/>
    <w:rsid w:val="001B3690"/>
    <w:rsid w:val="001B3847"/>
    <w:rsid w:val="001B396F"/>
    <w:rsid w:val="001B3FF3"/>
    <w:rsid w:val="001B458D"/>
    <w:rsid w:val="001B5430"/>
    <w:rsid w:val="001B5526"/>
    <w:rsid w:val="001B569E"/>
    <w:rsid w:val="001B652C"/>
    <w:rsid w:val="001B66BA"/>
    <w:rsid w:val="001B6D30"/>
    <w:rsid w:val="001B7062"/>
    <w:rsid w:val="001B7378"/>
    <w:rsid w:val="001C023A"/>
    <w:rsid w:val="001C0A71"/>
    <w:rsid w:val="001C135D"/>
    <w:rsid w:val="001C1421"/>
    <w:rsid w:val="001C1B85"/>
    <w:rsid w:val="001C210C"/>
    <w:rsid w:val="001C2345"/>
    <w:rsid w:val="001C2EB6"/>
    <w:rsid w:val="001C3C77"/>
    <w:rsid w:val="001C3CC4"/>
    <w:rsid w:val="001C3E39"/>
    <w:rsid w:val="001C4717"/>
    <w:rsid w:val="001C55D5"/>
    <w:rsid w:val="001C5B98"/>
    <w:rsid w:val="001C60C3"/>
    <w:rsid w:val="001C69D2"/>
    <w:rsid w:val="001C6B80"/>
    <w:rsid w:val="001C715F"/>
    <w:rsid w:val="001C79C2"/>
    <w:rsid w:val="001D05FC"/>
    <w:rsid w:val="001D1B02"/>
    <w:rsid w:val="001D1C74"/>
    <w:rsid w:val="001D1D31"/>
    <w:rsid w:val="001D1E32"/>
    <w:rsid w:val="001D21DF"/>
    <w:rsid w:val="001D22E4"/>
    <w:rsid w:val="001D2688"/>
    <w:rsid w:val="001D35D5"/>
    <w:rsid w:val="001D43AC"/>
    <w:rsid w:val="001D4605"/>
    <w:rsid w:val="001D4CF8"/>
    <w:rsid w:val="001D50DD"/>
    <w:rsid w:val="001D5126"/>
    <w:rsid w:val="001D5651"/>
    <w:rsid w:val="001D6D51"/>
    <w:rsid w:val="001D727D"/>
    <w:rsid w:val="001D7C0F"/>
    <w:rsid w:val="001E01BC"/>
    <w:rsid w:val="001E1997"/>
    <w:rsid w:val="001E1D11"/>
    <w:rsid w:val="001E1D6A"/>
    <w:rsid w:val="001E1E16"/>
    <w:rsid w:val="001E26D3"/>
    <w:rsid w:val="001E2944"/>
    <w:rsid w:val="001E3078"/>
    <w:rsid w:val="001E322F"/>
    <w:rsid w:val="001E3A17"/>
    <w:rsid w:val="001E42D2"/>
    <w:rsid w:val="001E434C"/>
    <w:rsid w:val="001E4E9C"/>
    <w:rsid w:val="001E57BA"/>
    <w:rsid w:val="001E57EF"/>
    <w:rsid w:val="001E58DD"/>
    <w:rsid w:val="001E5C43"/>
    <w:rsid w:val="001E6566"/>
    <w:rsid w:val="001E66BE"/>
    <w:rsid w:val="001E6ADA"/>
    <w:rsid w:val="001E6DB8"/>
    <w:rsid w:val="001E6F90"/>
    <w:rsid w:val="001E70FC"/>
    <w:rsid w:val="001F1B58"/>
    <w:rsid w:val="001F282E"/>
    <w:rsid w:val="001F2C36"/>
    <w:rsid w:val="001F3087"/>
    <w:rsid w:val="001F4B3D"/>
    <w:rsid w:val="001F51B5"/>
    <w:rsid w:val="001F558D"/>
    <w:rsid w:val="001F5843"/>
    <w:rsid w:val="001F6B94"/>
    <w:rsid w:val="001F6EC1"/>
    <w:rsid w:val="001F7671"/>
    <w:rsid w:val="001F7F87"/>
    <w:rsid w:val="00200125"/>
    <w:rsid w:val="002004C0"/>
    <w:rsid w:val="002013B2"/>
    <w:rsid w:val="00201B88"/>
    <w:rsid w:val="00202916"/>
    <w:rsid w:val="00202D18"/>
    <w:rsid w:val="00203A8B"/>
    <w:rsid w:val="002049E7"/>
    <w:rsid w:val="00204EDE"/>
    <w:rsid w:val="002050C7"/>
    <w:rsid w:val="0020528C"/>
    <w:rsid w:val="0020586A"/>
    <w:rsid w:val="00205B14"/>
    <w:rsid w:val="00205FFF"/>
    <w:rsid w:val="002062EC"/>
    <w:rsid w:val="0020699C"/>
    <w:rsid w:val="00206D56"/>
    <w:rsid w:val="00207BBC"/>
    <w:rsid w:val="002102D5"/>
    <w:rsid w:val="00210931"/>
    <w:rsid w:val="002109FD"/>
    <w:rsid w:val="00210B7C"/>
    <w:rsid w:val="0021113E"/>
    <w:rsid w:val="002119F9"/>
    <w:rsid w:val="00212D2F"/>
    <w:rsid w:val="00212D8E"/>
    <w:rsid w:val="00214A23"/>
    <w:rsid w:val="002153E7"/>
    <w:rsid w:val="00215463"/>
    <w:rsid w:val="00215AC9"/>
    <w:rsid w:val="00216AF0"/>
    <w:rsid w:val="0021701A"/>
    <w:rsid w:val="00217414"/>
    <w:rsid w:val="00217895"/>
    <w:rsid w:val="00217D5B"/>
    <w:rsid w:val="002206CE"/>
    <w:rsid w:val="0022075B"/>
    <w:rsid w:val="0022089D"/>
    <w:rsid w:val="00220ABA"/>
    <w:rsid w:val="00221199"/>
    <w:rsid w:val="002223A8"/>
    <w:rsid w:val="00222627"/>
    <w:rsid w:val="002231AC"/>
    <w:rsid w:val="00223C2F"/>
    <w:rsid w:val="00224C16"/>
    <w:rsid w:val="00224D44"/>
    <w:rsid w:val="00226AF7"/>
    <w:rsid w:val="00226B53"/>
    <w:rsid w:val="00226D71"/>
    <w:rsid w:val="002277D3"/>
    <w:rsid w:val="00227B0D"/>
    <w:rsid w:val="002303C1"/>
    <w:rsid w:val="0023048A"/>
    <w:rsid w:val="002306A9"/>
    <w:rsid w:val="00230A86"/>
    <w:rsid w:val="002317F0"/>
    <w:rsid w:val="00231A93"/>
    <w:rsid w:val="00231B01"/>
    <w:rsid w:val="00231B4E"/>
    <w:rsid w:val="00232283"/>
    <w:rsid w:val="00232691"/>
    <w:rsid w:val="00232834"/>
    <w:rsid w:val="0023294F"/>
    <w:rsid w:val="00233FEC"/>
    <w:rsid w:val="00234C08"/>
    <w:rsid w:val="00234ED3"/>
    <w:rsid w:val="002351FF"/>
    <w:rsid w:val="00235207"/>
    <w:rsid w:val="00235833"/>
    <w:rsid w:val="0023616C"/>
    <w:rsid w:val="00236347"/>
    <w:rsid w:val="002363F6"/>
    <w:rsid w:val="00236EAF"/>
    <w:rsid w:val="00237773"/>
    <w:rsid w:val="002401D4"/>
    <w:rsid w:val="0024038F"/>
    <w:rsid w:val="00240405"/>
    <w:rsid w:val="002407D0"/>
    <w:rsid w:val="00240899"/>
    <w:rsid w:val="00240B48"/>
    <w:rsid w:val="00241569"/>
    <w:rsid w:val="00241850"/>
    <w:rsid w:val="00242764"/>
    <w:rsid w:val="00242E67"/>
    <w:rsid w:val="00243753"/>
    <w:rsid w:val="002437F3"/>
    <w:rsid w:val="00243834"/>
    <w:rsid w:val="002441E2"/>
    <w:rsid w:val="00244291"/>
    <w:rsid w:val="002449B8"/>
    <w:rsid w:val="00244AB9"/>
    <w:rsid w:val="00244CE3"/>
    <w:rsid w:val="00245C27"/>
    <w:rsid w:val="00246187"/>
    <w:rsid w:val="002468A3"/>
    <w:rsid w:val="00246D26"/>
    <w:rsid w:val="00247859"/>
    <w:rsid w:val="00247B35"/>
    <w:rsid w:val="00247C22"/>
    <w:rsid w:val="0025036D"/>
    <w:rsid w:val="002504D2"/>
    <w:rsid w:val="00250E0F"/>
    <w:rsid w:val="00250F9D"/>
    <w:rsid w:val="00251DD5"/>
    <w:rsid w:val="00252231"/>
    <w:rsid w:val="00252E30"/>
    <w:rsid w:val="00252E8B"/>
    <w:rsid w:val="00253E17"/>
    <w:rsid w:val="00254A9B"/>
    <w:rsid w:val="002552D2"/>
    <w:rsid w:val="00255313"/>
    <w:rsid w:val="002554FC"/>
    <w:rsid w:val="00255922"/>
    <w:rsid w:val="002564BB"/>
    <w:rsid w:val="00257159"/>
    <w:rsid w:val="0025742F"/>
    <w:rsid w:val="00257698"/>
    <w:rsid w:val="00257E9E"/>
    <w:rsid w:val="00260088"/>
    <w:rsid w:val="00260103"/>
    <w:rsid w:val="00261214"/>
    <w:rsid w:val="00261858"/>
    <w:rsid w:val="00262098"/>
    <w:rsid w:val="002621EF"/>
    <w:rsid w:val="002626FF"/>
    <w:rsid w:val="00262713"/>
    <w:rsid w:val="00262925"/>
    <w:rsid w:val="00262E82"/>
    <w:rsid w:val="002631BE"/>
    <w:rsid w:val="00263260"/>
    <w:rsid w:val="002632F5"/>
    <w:rsid w:val="002634EB"/>
    <w:rsid w:val="0026408B"/>
    <w:rsid w:val="0026464C"/>
    <w:rsid w:val="00264F3E"/>
    <w:rsid w:val="00265004"/>
    <w:rsid w:val="00265013"/>
    <w:rsid w:val="00265236"/>
    <w:rsid w:val="00265FEF"/>
    <w:rsid w:val="0026639E"/>
    <w:rsid w:val="002669D8"/>
    <w:rsid w:val="0026754B"/>
    <w:rsid w:val="00267608"/>
    <w:rsid w:val="002700B3"/>
    <w:rsid w:val="0027040D"/>
    <w:rsid w:val="002706DD"/>
    <w:rsid w:val="00270940"/>
    <w:rsid w:val="00270DAE"/>
    <w:rsid w:val="00271298"/>
    <w:rsid w:val="00271340"/>
    <w:rsid w:val="002718E0"/>
    <w:rsid w:val="0027311B"/>
    <w:rsid w:val="002735EE"/>
    <w:rsid w:val="00274425"/>
    <w:rsid w:val="002744A2"/>
    <w:rsid w:val="002744B5"/>
    <w:rsid w:val="002756A1"/>
    <w:rsid w:val="00275CC0"/>
    <w:rsid w:val="00275E96"/>
    <w:rsid w:val="00276AFF"/>
    <w:rsid w:val="002778C4"/>
    <w:rsid w:val="00277ED2"/>
    <w:rsid w:val="00280750"/>
    <w:rsid w:val="00280DC9"/>
    <w:rsid w:val="00281F22"/>
    <w:rsid w:val="0028297A"/>
    <w:rsid w:val="00282E3C"/>
    <w:rsid w:val="00283294"/>
    <w:rsid w:val="002834A0"/>
    <w:rsid w:val="00283986"/>
    <w:rsid w:val="00283DB7"/>
    <w:rsid w:val="002843DC"/>
    <w:rsid w:val="00285DC3"/>
    <w:rsid w:val="00285EBB"/>
    <w:rsid w:val="0028600D"/>
    <w:rsid w:val="0028612F"/>
    <w:rsid w:val="0028668D"/>
    <w:rsid w:val="0028671C"/>
    <w:rsid w:val="00286842"/>
    <w:rsid w:val="0028691B"/>
    <w:rsid w:val="00286930"/>
    <w:rsid w:val="00286DC9"/>
    <w:rsid w:val="00287862"/>
    <w:rsid w:val="00287C6E"/>
    <w:rsid w:val="0029051B"/>
    <w:rsid w:val="00292276"/>
    <w:rsid w:val="00292445"/>
    <w:rsid w:val="00292A59"/>
    <w:rsid w:val="002934FD"/>
    <w:rsid w:val="00293AA5"/>
    <w:rsid w:val="0029404E"/>
    <w:rsid w:val="00294AB5"/>
    <w:rsid w:val="00294AF8"/>
    <w:rsid w:val="00294E49"/>
    <w:rsid w:val="00295321"/>
    <w:rsid w:val="002953FB"/>
    <w:rsid w:val="00295D41"/>
    <w:rsid w:val="00296369"/>
    <w:rsid w:val="00296D83"/>
    <w:rsid w:val="002971A0"/>
    <w:rsid w:val="00297EF8"/>
    <w:rsid w:val="002A01DB"/>
    <w:rsid w:val="002A098A"/>
    <w:rsid w:val="002A1C69"/>
    <w:rsid w:val="002A1C8C"/>
    <w:rsid w:val="002A249A"/>
    <w:rsid w:val="002A28ED"/>
    <w:rsid w:val="002A2F3C"/>
    <w:rsid w:val="002A384E"/>
    <w:rsid w:val="002A3C75"/>
    <w:rsid w:val="002A4203"/>
    <w:rsid w:val="002A489B"/>
    <w:rsid w:val="002A5F4F"/>
    <w:rsid w:val="002A64C7"/>
    <w:rsid w:val="002A64EB"/>
    <w:rsid w:val="002A6B6F"/>
    <w:rsid w:val="002A7214"/>
    <w:rsid w:val="002A7291"/>
    <w:rsid w:val="002A7E51"/>
    <w:rsid w:val="002B04B6"/>
    <w:rsid w:val="002B1885"/>
    <w:rsid w:val="002B20BC"/>
    <w:rsid w:val="002B36F6"/>
    <w:rsid w:val="002B5BF0"/>
    <w:rsid w:val="002B5C82"/>
    <w:rsid w:val="002B6066"/>
    <w:rsid w:val="002B61D6"/>
    <w:rsid w:val="002B673D"/>
    <w:rsid w:val="002B6F56"/>
    <w:rsid w:val="002B7A6E"/>
    <w:rsid w:val="002C04B3"/>
    <w:rsid w:val="002C0C10"/>
    <w:rsid w:val="002C156E"/>
    <w:rsid w:val="002C189D"/>
    <w:rsid w:val="002C2906"/>
    <w:rsid w:val="002C2B77"/>
    <w:rsid w:val="002C2D32"/>
    <w:rsid w:val="002C2E15"/>
    <w:rsid w:val="002C3050"/>
    <w:rsid w:val="002C3182"/>
    <w:rsid w:val="002C3AE4"/>
    <w:rsid w:val="002C3B61"/>
    <w:rsid w:val="002C3F6B"/>
    <w:rsid w:val="002C42EF"/>
    <w:rsid w:val="002C436B"/>
    <w:rsid w:val="002C4592"/>
    <w:rsid w:val="002C4C55"/>
    <w:rsid w:val="002C5370"/>
    <w:rsid w:val="002C56E0"/>
    <w:rsid w:val="002C5735"/>
    <w:rsid w:val="002C78A5"/>
    <w:rsid w:val="002C7FC9"/>
    <w:rsid w:val="002D067A"/>
    <w:rsid w:val="002D0813"/>
    <w:rsid w:val="002D093C"/>
    <w:rsid w:val="002D0DA6"/>
    <w:rsid w:val="002D0F9B"/>
    <w:rsid w:val="002D1055"/>
    <w:rsid w:val="002D15A1"/>
    <w:rsid w:val="002D1A73"/>
    <w:rsid w:val="002D2B8B"/>
    <w:rsid w:val="002D316E"/>
    <w:rsid w:val="002D3F00"/>
    <w:rsid w:val="002D47D3"/>
    <w:rsid w:val="002D4FAB"/>
    <w:rsid w:val="002D5429"/>
    <w:rsid w:val="002D59C2"/>
    <w:rsid w:val="002D6246"/>
    <w:rsid w:val="002D6643"/>
    <w:rsid w:val="002D73D9"/>
    <w:rsid w:val="002D7F94"/>
    <w:rsid w:val="002E0198"/>
    <w:rsid w:val="002E0388"/>
    <w:rsid w:val="002E0487"/>
    <w:rsid w:val="002E04B3"/>
    <w:rsid w:val="002E08DE"/>
    <w:rsid w:val="002E0E91"/>
    <w:rsid w:val="002E11CC"/>
    <w:rsid w:val="002E1950"/>
    <w:rsid w:val="002E2946"/>
    <w:rsid w:val="002E2A34"/>
    <w:rsid w:val="002E3D39"/>
    <w:rsid w:val="002E531A"/>
    <w:rsid w:val="002E5432"/>
    <w:rsid w:val="002E59C6"/>
    <w:rsid w:val="002E5A38"/>
    <w:rsid w:val="002E60BA"/>
    <w:rsid w:val="002E616A"/>
    <w:rsid w:val="002E63AB"/>
    <w:rsid w:val="002E7008"/>
    <w:rsid w:val="002E7242"/>
    <w:rsid w:val="002E7945"/>
    <w:rsid w:val="002E7BC8"/>
    <w:rsid w:val="002E7C73"/>
    <w:rsid w:val="002E7FD1"/>
    <w:rsid w:val="002F00BA"/>
    <w:rsid w:val="002F02D7"/>
    <w:rsid w:val="002F0764"/>
    <w:rsid w:val="002F0771"/>
    <w:rsid w:val="002F0B1A"/>
    <w:rsid w:val="002F1488"/>
    <w:rsid w:val="002F154D"/>
    <w:rsid w:val="002F232A"/>
    <w:rsid w:val="002F2800"/>
    <w:rsid w:val="002F3208"/>
    <w:rsid w:val="002F367C"/>
    <w:rsid w:val="002F432A"/>
    <w:rsid w:val="002F4EB6"/>
    <w:rsid w:val="002F4EF5"/>
    <w:rsid w:val="002F537E"/>
    <w:rsid w:val="002F5738"/>
    <w:rsid w:val="002F58C9"/>
    <w:rsid w:val="002F5FC2"/>
    <w:rsid w:val="002F5FC7"/>
    <w:rsid w:val="002F64EB"/>
    <w:rsid w:val="002F676E"/>
    <w:rsid w:val="002F6D1C"/>
    <w:rsid w:val="002F7242"/>
    <w:rsid w:val="00300041"/>
    <w:rsid w:val="003007ED"/>
    <w:rsid w:val="003018E7"/>
    <w:rsid w:val="00301C10"/>
    <w:rsid w:val="00301D8B"/>
    <w:rsid w:val="00301F14"/>
    <w:rsid w:val="0030217F"/>
    <w:rsid w:val="00302C26"/>
    <w:rsid w:val="0030327B"/>
    <w:rsid w:val="003034DC"/>
    <w:rsid w:val="0030489B"/>
    <w:rsid w:val="00305429"/>
    <w:rsid w:val="0030570B"/>
    <w:rsid w:val="00306AE8"/>
    <w:rsid w:val="00307CA8"/>
    <w:rsid w:val="00310421"/>
    <w:rsid w:val="00310C1A"/>
    <w:rsid w:val="003111F9"/>
    <w:rsid w:val="00311534"/>
    <w:rsid w:val="003117C3"/>
    <w:rsid w:val="003119E5"/>
    <w:rsid w:val="00312439"/>
    <w:rsid w:val="0031371B"/>
    <w:rsid w:val="00315FFC"/>
    <w:rsid w:val="00316AA8"/>
    <w:rsid w:val="003207B1"/>
    <w:rsid w:val="003211C6"/>
    <w:rsid w:val="003216F4"/>
    <w:rsid w:val="00321947"/>
    <w:rsid w:val="003222D4"/>
    <w:rsid w:val="00322BF4"/>
    <w:rsid w:val="00323432"/>
    <w:rsid w:val="003234CF"/>
    <w:rsid w:val="00323CA3"/>
    <w:rsid w:val="00323E19"/>
    <w:rsid w:val="00323FC7"/>
    <w:rsid w:val="0032592A"/>
    <w:rsid w:val="0032595F"/>
    <w:rsid w:val="00325C27"/>
    <w:rsid w:val="0032628B"/>
    <w:rsid w:val="00326869"/>
    <w:rsid w:val="00326BD9"/>
    <w:rsid w:val="00327051"/>
    <w:rsid w:val="00327521"/>
    <w:rsid w:val="003279AD"/>
    <w:rsid w:val="00327FF1"/>
    <w:rsid w:val="00330270"/>
    <w:rsid w:val="00330613"/>
    <w:rsid w:val="003307DB"/>
    <w:rsid w:val="003309BF"/>
    <w:rsid w:val="00331369"/>
    <w:rsid w:val="00331403"/>
    <w:rsid w:val="00331455"/>
    <w:rsid w:val="003314C2"/>
    <w:rsid w:val="003318A1"/>
    <w:rsid w:val="00331EC1"/>
    <w:rsid w:val="00333A8F"/>
    <w:rsid w:val="00333ABF"/>
    <w:rsid w:val="0033527E"/>
    <w:rsid w:val="00335594"/>
    <w:rsid w:val="0033571B"/>
    <w:rsid w:val="00335F05"/>
    <w:rsid w:val="00336249"/>
    <w:rsid w:val="00336291"/>
    <w:rsid w:val="0033657A"/>
    <w:rsid w:val="00337548"/>
    <w:rsid w:val="003379A8"/>
    <w:rsid w:val="00337F32"/>
    <w:rsid w:val="0034038F"/>
    <w:rsid w:val="0034045B"/>
    <w:rsid w:val="00340633"/>
    <w:rsid w:val="00340906"/>
    <w:rsid w:val="00342F27"/>
    <w:rsid w:val="00342FFA"/>
    <w:rsid w:val="00343137"/>
    <w:rsid w:val="003438EC"/>
    <w:rsid w:val="00343BEB"/>
    <w:rsid w:val="00344403"/>
    <w:rsid w:val="0034457F"/>
    <w:rsid w:val="003454F8"/>
    <w:rsid w:val="003455B8"/>
    <w:rsid w:val="00345DF3"/>
    <w:rsid w:val="0034616D"/>
    <w:rsid w:val="00346502"/>
    <w:rsid w:val="00347023"/>
    <w:rsid w:val="003472BE"/>
    <w:rsid w:val="00347BFA"/>
    <w:rsid w:val="00347E52"/>
    <w:rsid w:val="00350376"/>
    <w:rsid w:val="00350754"/>
    <w:rsid w:val="00350BFB"/>
    <w:rsid w:val="00351978"/>
    <w:rsid w:val="00352668"/>
    <w:rsid w:val="00352E3F"/>
    <w:rsid w:val="00352F9A"/>
    <w:rsid w:val="00353C76"/>
    <w:rsid w:val="00354211"/>
    <w:rsid w:val="00355051"/>
    <w:rsid w:val="00355825"/>
    <w:rsid w:val="00355CDF"/>
    <w:rsid w:val="00355D55"/>
    <w:rsid w:val="00356DBC"/>
    <w:rsid w:val="003575F3"/>
    <w:rsid w:val="00357BB6"/>
    <w:rsid w:val="00357FF9"/>
    <w:rsid w:val="00362063"/>
    <w:rsid w:val="00362573"/>
    <w:rsid w:val="003629BA"/>
    <w:rsid w:val="0036331B"/>
    <w:rsid w:val="003636FC"/>
    <w:rsid w:val="00363E0F"/>
    <w:rsid w:val="00364AB4"/>
    <w:rsid w:val="003652B0"/>
    <w:rsid w:val="00365400"/>
    <w:rsid w:val="00366216"/>
    <w:rsid w:val="00366295"/>
    <w:rsid w:val="003662C7"/>
    <w:rsid w:val="0036731F"/>
    <w:rsid w:val="00367D84"/>
    <w:rsid w:val="003704CC"/>
    <w:rsid w:val="00370CD9"/>
    <w:rsid w:val="003712C9"/>
    <w:rsid w:val="00371350"/>
    <w:rsid w:val="0037139F"/>
    <w:rsid w:val="003716CF"/>
    <w:rsid w:val="00371772"/>
    <w:rsid w:val="00371DB6"/>
    <w:rsid w:val="00372149"/>
    <w:rsid w:val="003724B6"/>
    <w:rsid w:val="00372577"/>
    <w:rsid w:val="00372BCB"/>
    <w:rsid w:val="00372D89"/>
    <w:rsid w:val="00372F49"/>
    <w:rsid w:val="00372FAD"/>
    <w:rsid w:val="003733EB"/>
    <w:rsid w:val="00373678"/>
    <w:rsid w:val="00374382"/>
    <w:rsid w:val="00374731"/>
    <w:rsid w:val="00374A10"/>
    <w:rsid w:val="003755D5"/>
    <w:rsid w:val="003756B1"/>
    <w:rsid w:val="00375D39"/>
    <w:rsid w:val="00375E88"/>
    <w:rsid w:val="0037625B"/>
    <w:rsid w:val="00376A3F"/>
    <w:rsid w:val="003771AD"/>
    <w:rsid w:val="003777BE"/>
    <w:rsid w:val="00377821"/>
    <w:rsid w:val="00377F98"/>
    <w:rsid w:val="00380084"/>
    <w:rsid w:val="00380609"/>
    <w:rsid w:val="00380707"/>
    <w:rsid w:val="0038106C"/>
    <w:rsid w:val="0038185E"/>
    <w:rsid w:val="003828C0"/>
    <w:rsid w:val="0038304C"/>
    <w:rsid w:val="0038321C"/>
    <w:rsid w:val="00384631"/>
    <w:rsid w:val="00384882"/>
    <w:rsid w:val="00384BB1"/>
    <w:rsid w:val="00384CFA"/>
    <w:rsid w:val="0038543F"/>
    <w:rsid w:val="0038549A"/>
    <w:rsid w:val="003855FE"/>
    <w:rsid w:val="0038661D"/>
    <w:rsid w:val="00387D02"/>
    <w:rsid w:val="0039002B"/>
    <w:rsid w:val="00390319"/>
    <w:rsid w:val="00390C5D"/>
    <w:rsid w:val="00390DB3"/>
    <w:rsid w:val="00391257"/>
    <w:rsid w:val="003917D5"/>
    <w:rsid w:val="00392B47"/>
    <w:rsid w:val="00396581"/>
    <w:rsid w:val="00396BEA"/>
    <w:rsid w:val="00397045"/>
    <w:rsid w:val="00397309"/>
    <w:rsid w:val="0039766D"/>
    <w:rsid w:val="00397B43"/>
    <w:rsid w:val="003A01A7"/>
    <w:rsid w:val="003A0FE3"/>
    <w:rsid w:val="003A1441"/>
    <w:rsid w:val="003A1E49"/>
    <w:rsid w:val="003A2C33"/>
    <w:rsid w:val="003A2E37"/>
    <w:rsid w:val="003A428F"/>
    <w:rsid w:val="003A4762"/>
    <w:rsid w:val="003A4B32"/>
    <w:rsid w:val="003A4B57"/>
    <w:rsid w:val="003A4D60"/>
    <w:rsid w:val="003A5041"/>
    <w:rsid w:val="003A51D1"/>
    <w:rsid w:val="003A5215"/>
    <w:rsid w:val="003A529E"/>
    <w:rsid w:val="003A54CC"/>
    <w:rsid w:val="003A6086"/>
    <w:rsid w:val="003A64AF"/>
    <w:rsid w:val="003A66EB"/>
    <w:rsid w:val="003A6A04"/>
    <w:rsid w:val="003A707D"/>
    <w:rsid w:val="003A7440"/>
    <w:rsid w:val="003A74FC"/>
    <w:rsid w:val="003A7A79"/>
    <w:rsid w:val="003B071D"/>
    <w:rsid w:val="003B08B3"/>
    <w:rsid w:val="003B145E"/>
    <w:rsid w:val="003B1D3C"/>
    <w:rsid w:val="003B1F33"/>
    <w:rsid w:val="003B2314"/>
    <w:rsid w:val="003B2513"/>
    <w:rsid w:val="003B2849"/>
    <w:rsid w:val="003B2A13"/>
    <w:rsid w:val="003B33E9"/>
    <w:rsid w:val="003B3F0A"/>
    <w:rsid w:val="003B4142"/>
    <w:rsid w:val="003B491C"/>
    <w:rsid w:val="003B4EED"/>
    <w:rsid w:val="003B5086"/>
    <w:rsid w:val="003B5234"/>
    <w:rsid w:val="003B52C7"/>
    <w:rsid w:val="003B5DEA"/>
    <w:rsid w:val="003B6C4C"/>
    <w:rsid w:val="003B6EC0"/>
    <w:rsid w:val="003B7069"/>
    <w:rsid w:val="003B719F"/>
    <w:rsid w:val="003C0530"/>
    <w:rsid w:val="003C0B33"/>
    <w:rsid w:val="003C2066"/>
    <w:rsid w:val="003C2424"/>
    <w:rsid w:val="003C29A8"/>
    <w:rsid w:val="003C2B13"/>
    <w:rsid w:val="003C2B74"/>
    <w:rsid w:val="003C2D8C"/>
    <w:rsid w:val="003C4246"/>
    <w:rsid w:val="003C4563"/>
    <w:rsid w:val="003C4892"/>
    <w:rsid w:val="003C4DAD"/>
    <w:rsid w:val="003C506C"/>
    <w:rsid w:val="003C5DF6"/>
    <w:rsid w:val="003C6004"/>
    <w:rsid w:val="003C688E"/>
    <w:rsid w:val="003C6BA5"/>
    <w:rsid w:val="003C7BD8"/>
    <w:rsid w:val="003C7D97"/>
    <w:rsid w:val="003C7F36"/>
    <w:rsid w:val="003C7F84"/>
    <w:rsid w:val="003D0E47"/>
    <w:rsid w:val="003D17F0"/>
    <w:rsid w:val="003D19DF"/>
    <w:rsid w:val="003D21BE"/>
    <w:rsid w:val="003D2274"/>
    <w:rsid w:val="003D33A5"/>
    <w:rsid w:val="003D39CA"/>
    <w:rsid w:val="003D3CAC"/>
    <w:rsid w:val="003D55AA"/>
    <w:rsid w:val="003D60D7"/>
    <w:rsid w:val="003D63FA"/>
    <w:rsid w:val="003D6BFB"/>
    <w:rsid w:val="003D703D"/>
    <w:rsid w:val="003D73DB"/>
    <w:rsid w:val="003D759C"/>
    <w:rsid w:val="003D7619"/>
    <w:rsid w:val="003D77A0"/>
    <w:rsid w:val="003D79A4"/>
    <w:rsid w:val="003D7B13"/>
    <w:rsid w:val="003D7BFC"/>
    <w:rsid w:val="003D7FC2"/>
    <w:rsid w:val="003E0A5A"/>
    <w:rsid w:val="003E0EC3"/>
    <w:rsid w:val="003E13AD"/>
    <w:rsid w:val="003E13F9"/>
    <w:rsid w:val="003E1BE5"/>
    <w:rsid w:val="003E22D9"/>
    <w:rsid w:val="003E2A6B"/>
    <w:rsid w:val="003E2C1C"/>
    <w:rsid w:val="003E3303"/>
    <w:rsid w:val="003E3367"/>
    <w:rsid w:val="003E37F0"/>
    <w:rsid w:val="003E38B3"/>
    <w:rsid w:val="003E3A9F"/>
    <w:rsid w:val="003E43DA"/>
    <w:rsid w:val="003E4894"/>
    <w:rsid w:val="003E5A33"/>
    <w:rsid w:val="003E61CB"/>
    <w:rsid w:val="003E68AA"/>
    <w:rsid w:val="003E6F76"/>
    <w:rsid w:val="003F041D"/>
    <w:rsid w:val="003F0914"/>
    <w:rsid w:val="003F0CAA"/>
    <w:rsid w:val="003F5217"/>
    <w:rsid w:val="003F5777"/>
    <w:rsid w:val="003F5865"/>
    <w:rsid w:val="003F5C77"/>
    <w:rsid w:val="003F5CC6"/>
    <w:rsid w:val="003F61B6"/>
    <w:rsid w:val="003F694F"/>
    <w:rsid w:val="003F6BD4"/>
    <w:rsid w:val="003F6D0F"/>
    <w:rsid w:val="003F74BE"/>
    <w:rsid w:val="003F77F9"/>
    <w:rsid w:val="003F7EF0"/>
    <w:rsid w:val="003F7F32"/>
    <w:rsid w:val="00400383"/>
    <w:rsid w:val="00400463"/>
    <w:rsid w:val="004009C6"/>
    <w:rsid w:val="00401082"/>
    <w:rsid w:val="0040154E"/>
    <w:rsid w:val="004032D0"/>
    <w:rsid w:val="004038E6"/>
    <w:rsid w:val="004039CA"/>
    <w:rsid w:val="00403F0D"/>
    <w:rsid w:val="00404290"/>
    <w:rsid w:val="00404899"/>
    <w:rsid w:val="00404943"/>
    <w:rsid w:val="0040495A"/>
    <w:rsid w:val="00404A86"/>
    <w:rsid w:val="00405191"/>
    <w:rsid w:val="00405AE2"/>
    <w:rsid w:val="00407481"/>
    <w:rsid w:val="00410BAE"/>
    <w:rsid w:val="0041148D"/>
    <w:rsid w:val="00412652"/>
    <w:rsid w:val="00412A04"/>
    <w:rsid w:val="00412C72"/>
    <w:rsid w:val="00412CA5"/>
    <w:rsid w:val="00412E93"/>
    <w:rsid w:val="0041355D"/>
    <w:rsid w:val="004140DE"/>
    <w:rsid w:val="00414AFA"/>
    <w:rsid w:val="00414EB7"/>
    <w:rsid w:val="00415098"/>
    <w:rsid w:val="0041547D"/>
    <w:rsid w:val="00415CCB"/>
    <w:rsid w:val="004162D1"/>
    <w:rsid w:val="0041660B"/>
    <w:rsid w:val="00416643"/>
    <w:rsid w:val="00416E4A"/>
    <w:rsid w:val="00417588"/>
    <w:rsid w:val="00420052"/>
    <w:rsid w:val="0042034D"/>
    <w:rsid w:val="00420CF3"/>
    <w:rsid w:val="004211EB"/>
    <w:rsid w:val="004214F1"/>
    <w:rsid w:val="00421CB3"/>
    <w:rsid w:val="004220F4"/>
    <w:rsid w:val="00422113"/>
    <w:rsid w:val="00422E87"/>
    <w:rsid w:val="00423067"/>
    <w:rsid w:val="004238B2"/>
    <w:rsid w:val="00423BB5"/>
    <w:rsid w:val="0042415E"/>
    <w:rsid w:val="004241EF"/>
    <w:rsid w:val="00424A62"/>
    <w:rsid w:val="004252A3"/>
    <w:rsid w:val="004254AB"/>
    <w:rsid w:val="00425A49"/>
    <w:rsid w:val="0042652A"/>
    <w:rsid w:val="00426671"/>
    <w:rsid w:val="00426CD6"/>
    <w:rsid w:val="0042771A"/>
    <w:rsid w:val="00430633"/>
    <w:rsid w:val="0043069A"/>
    <w:rsid w:val="00430DF3"/>
    <w:rsid w:val="00430FED"/>
    <w:rsid w:val="0043226D"/>
    <w:rsid w:val="004329B3"/>
    <w:rsid w:val="00432D6B"/>
    <w:rsid w:val="00432FB7"/>
    <w:rsid w:val="004335BD"/>
    <w:rsid w:val="00433743"/>
    <w:rsid w:val="00435021"/>
    <w:rsid w:val="00435184"/>
    <w:rsid w:val="0043575B"/>
    <w:rsid w:val="00435E89"/>
    <w:rsid w:val="00436609"/>
    <w:rsid w:val="004367E6"/>
    <w:rsid w:val="00437A37"/>
    <w:rsid w:val="00440025"/>
    <w:rsid w:val="00441A60"/>
    <w:rsid w:val="00441C19"/>
    <w:rsid w:val="00441C8A"/>
    <w:rsid w:val="00441C9B"/>
    <w:rsid w:val="00441CFB"/>
    <w:rsid w:val="00442317"/>
    <w:rsid w:val="00442742"/>
    <w:rsid w:val="00442AB9"/>
    <w:rsid w:val="00442D56"/>
    <w:rsid w:val="00442E1F"/>
    <w:rsid w:val="0044368F"/>
    <w:rsid w:val="0044372D"/>
    <w:rsid w:val="00443748"/>
    <w:rsid w:val="00444242"/>
    <w:rsid w:val="0044442A"/>
    <w:rsid w:val="004446B5"/>
    <w:rsid w:val="004449E4"/>
    <w:rsid w:val="00444B66"/>
    <w:rsid w:val="00445145"/>
    <w:rsid w:val="00445565"/>
    <w:rsid w:val="00445EB0"/>
    <w:rsid w:val="0044632E"/>
    <w:rsid w:val="00446FFE"/>
    <w:rsid w:val="00447CAF"/>
    <w:rsid w:val="0045014C"/>
    <w:rsid w:val="00450190"/>
    <w:rsid w:val="00450498"/>
    <w:rsid w:val="00450719"/>
    <w:rsid w:val="004507E3"/>
    <w:rsid w:val="004510FE"/>
    <w:rsid w:val="00451486"/>
    <w:rsid w:val="004514A7"/>
    <w:rsid w:val="00451C3D"/>
    <w:rsid w:val="0045206E"/>
    <w:rsid w:val="00452FA3"/>
    <w:rsid w:val="004541EF"/>
    <w:rsid w:val="00454F4A"/>
    <w:rsid w:val="00455197"/>
    <w:rsid w:val="004551F0"/>
    <w:rsid w:val="00455202"/>
    <w:rsid w:val="00455BEE"/>
    <w:rsid w:val="00455CDE"/>
    <w:rsid w:val="00455E7D"/>
    <w:rsid w:val="00456C90"/>
    <w:rsid w:val="004575B5"/>
    <w:rsid w:val="00457682"/>
    <w:rsid w:val="004601FF"/>
    <w:rsid w:val="0046044B"/>
    <w:rsid w:val="0046074C"/>
    <w:rsid w:val="004607A7"/>
    <w:rsid w:val="00460F77"/>
    <w:rsid w:val="004613B7"/>
    <w:rsid w:val="00461BD7"/>
    <w:rsid w:val="00462AC5"/>
    <w:rsid w:val="0046369F"/>
    <w:rsid w:val="00463AC3"/>
    <w:rsid w:val="00463ECD"/>
    <w:rsid w:val="004644B2"/>
    <w:rsid w:val="00464717"/>
    <w:rsid w:val="00464A99"/>
    <w:rsid w:val="0046594B"/>
    <w:rsid w:val="00465BED"/>
    <w:rsid w:val="00465D21"/>
    <w:rsid w:val="00466504"/>
    <w:rsid w:val="00466AC7"/>
    <w:rsid w:val="00466E51"/>
    <w:rsid w:val="004670E2"/>
    <w:rsid w:val="00467524"/>
    <w:rsid w:val="004677DE"/>
    <w:rsid w:val="00467CFB"/>
    <w:rsid w:val="00467E55"/>
    <w:rsid w:val="00467EC9"/>
    <w:rsid w:val="0047076F"/>
    <w:rsid w:val="00470B36"/>
    <w:rsid w:val="00470EE0"/>
    <w:rsid w:val="00471562"/>
    <w:rsid w:val="00471647"/>
    <w:rsid w:val="004723B1"/>
    <w:rsid w:val="0047258E"/>
    <w:rsid w:val="00472ED8"/>
    <w:rsid w:val="00473AC7"/>
    <w:rsid w:val="00473CE8"/>
    <w:rsid w:val="00473CEC"/>
    <w:rsid w:val="00474BA0"/>
    <w:rsid w:val="00474BF5"/>
    <w:rsid w:val="00474D6B"/>
    <w:rsid w:val="0047576E"/>
    <w:rsid w:val="004766AE"/>
    <w:rsid w:val="00476792"/>
    <w:rsid w:val="00476955"/>
    <w:rsid w:val="00476B71"/>
    <w:rsid w:val="004779CE"/>
    <w:rsid w:val="00480216"/>
    <w:rsid w:val="00480D9F"/>
    <w:rsid w:val="00481001"/>
    <w:rsid w:val="004818EA"/>
    <w:rsid w:val="00481A1D"/>
    <w:rsid w:val="00481C2F"/>
    <w:rsid w:val="00481E84"/>
    <w:rsid w:val="00481F29"/>
    <w:rsid w:val="004823CA"/>
    <w:rsid w:val="00482C39"/>
    <w:rsid w:val="00482DCE"/>
    <w:rsid w:val="00482EE2"/>
    <w:rsid w:val="00483AC8"/>
    <w:rsid w:val="00483D3F"/>
    <w:rsid w:val="00484435"/>
    <w:rsid w:val="0048557C"/>
    <w:rsid w:val="004858DB"/>
    <w:rsid w:val="00485AEB"/>
    <w:rsid w:val="00485E40"/>
    <w:rsid w:val="004861D5"/>
    <w:rsid w:val="00486410"/>
    <w:rsid w:val="004867FC"/>
    <w:rsid w:val="0048688D"/>
    <w:rsid w:val="00486DDB"/>
    <w:rsid w:val="004877BC"/>
    <w:rsid w:val="00487FD4"/>
    <w:rsid w:val="0049183F"/>
    <w:rsid w:val="00491D8E"/>
    <w:rsid w:val="0049237B"/>
    <w:rsid w:val="0049243B"/>
    <w:rsid w:val="00492CB7"/>
    <w:rsid w:val="00493062"/>
    <w:rsid w:val="00493303"/>
    <w:rsid w:val="0049452C"/>
    <w:rsid w:val="00494AE3"/>
    <w:rsid w:val="00494EE7"/>
    <w:rsid w:val="00495328"/>
    <w:rsid w:val="004953A6"/>
    <w:rsid w:val="00495500"/>
    <w:rsid w:val="00495DA0"/>
    <w:rsid w:val="00496488"/>
    <w:rsid w:val="0049654E"/>
    <w:rsid w:val="00496CF0"/>
    <w:rsid w:val="0049707A"/>
    <w:rsid w:val="004978F7"/>
    <w:rsid w:val="004979C6"/>
    <w:rsid w:val="004A02FB"/>
    <w:rsid w:val="004A05EE"/>
    <w:rsid w:val="004A0AA5"/>
    <w:rsid w:val="004A12F6"/>
    <w:rsid w:val="004A16B3"/>
    <w:rsid w:val="004A1CF8"/>
    <w:rsid w:val="004A2614"/>
    <w:rsid w:val="004A2C49"/>
    <w:rsid w:val="004A30E7"/>
    <w:rsid w:val="004A3586"/>
    <w:rsid w:val="004A4132"/>
    <w:rsid w:val="004A41E2"/>
    <w:rsid w:val="004A4263"/>
    <w:rsid w:val="004A46DE"/>
    <w:rsid w:val="004A5033"/>
    <w:rsid w:val="004A5E3C"/>
    <w:rsid w:val="004A5F02"/>
    <w:rsid w:val="004A6702"/>
    <w:rsid w:val="004A6F66"/>
    <w:rsid w:val="004A6FAB"/>
    <w:rsid w:val="004A71AC"/>
    <w:rsid w:val="004A7671"/>
    <w:rsid w:val="004A7C22"/>
    <w:rsid w:val="004B0896"/>
    <w:rsid w:val="004B0936"/>
    <w:rsid w:val="004B12C6"/>
    <w:rsid w:val="004B1C5D"/>
    <w:rsid w:val="004B1DD1"/>
    <w:rsid w:val="004B24EA"/>
    <w:rsid w:val="004B251A"/>
    <w:rsid w:val="004B2ADC"/>
    <w:rsid w:val="004B2EBE"/>
    <w:rsid w:val="004B30E3"/>
    <w:rsid w:val="004B36EC"/>
    <w:rsid w:val="004B3C93"/>
    <w:rsid w:val="004B3E8C"/>
    <w:rsid w:val="004B476C"/>
    <w:rsid w:val="004B4D10"/>
    <w:rsid w:val="004B4D65"/>
    <w:rsid w:val="004B56CF"/>
    <w:rsid w:val="004B56F9"/>
    <w:rsid w:val="004B5DB6"/>
    <w:rsid w:val="004B5DE8"/>
    <w:rsid w:val="004B5FAE"/>
    <w:rsid w:val="004B6EC0"/>
    <w:rsid w:val="004B75BD"/>
    <w:rsid w:val="004B7950"/>
    <w:rsid w:val="004C027B"/>
    <w:rsid w:val="004C0F5A"/>
    <w:rsid w:val="004C1410"/>
    <w:rsid w:val="004C1A33"/>
    <w:rsid w:val="004C20D6"/>
    <w:rsid w:val="004C2456"/>
    <w:rsid w:val="004C3216"/>
    <w:rsid w:val="004C33A4"/>
    <w:rsid w:val="004C33D4"/>
    <w:rsid w:val="004C393A"/>
    <w:rsid w:val="004C3BF7"/>
    <w:rsid w:val="004C3E51"/>
    <w:rsid w:val="004C3EB4"/>
    <w:rsid w:val="004C427D"/>
    <w:rsid w:val="004C451F"/>
    <w:rsid w:val="004C5175"/>
    <w:rsid w:val="004C5E99"/>
    <w:rsid w:val="004C6484"/>
    <w:rsid w:val="004C6C0E"/>
    <w:rsid w:val="004C7032"/>
    <w:rsid w:val="004C7E2C"/>
    <w:rsid w:val="004D004E"/>
    <w:rsid w:val="004D049D"/>
    <w:rsid w:val="004D0810"/>
    <w:rsid w:val="004D0ED2"/>
    <w:rsid w:val="004D0FDC"/>
    <w:rsid w:val="004D16C9"/>
    <w:rsid w:val="004D1FCD"/>
    <w:rsid w:val="004D200B"/>
    <w:rsid w:val="004D20EE"/>
    <w:rsid w:val="004D2113"/>
    <w:rsid w:val="004D2E79"/>
    <w:rsid w:val="004D2F0A"/>
    <w:rsid w:val="004D37B9"/>
    <w:rsid w:val="004D4862"/>
    <w:rsid w:val="004D4975"/>
    <w:rsid w:val="004D5440"/>
    <w:rsid w:val="004D5C90"/>
    <w:rsid w:val="004D6054"/>
    <w:rsid w:val="004D651D"/>
    <w:rsid w:val="004D6D1D"/>
    <w:rsid w:val="004D7764"/>
    <w:rsid w:val="004D7F6D"/>
    <w:rsid w:val="004E0E24"/>
    <w:rsid w:val="004E2BFE"/>
    <w:rsid w:val="004E309A"/>
    <w:rsid w:val="004E312C"/>
    <w:rsid w:val="004E4EF7"/>
    <w:rsid w:val="004E53AB"/>
    <w:rsid w:val="004E5CBF"/>
    <w:rsid w:val="004E67E6"/>
    <w:rsid w:val="004E6BB8"/>
    <w:rsid w:val="004E7CF7"/>
    <w:rsid w:val="004F09E9"/>
    <w:rsid w:val="004F0DE2"/>
    <w:rsid w:val="004F12A6"/>
    <w:rsid w:val="004F1CC7"/>
    <w:rsid w:val="004F1DBF"/>
    <w:rsid w:val="004F28F6"/>
    <w:rsid w:val="004F2B8D"/>
    <w:rsid w:val="004F2C63"/>
    <w:rsid w:val="004F3600"/>
    <w:rsid w:val="004F5903"/>
    <w:rsid w:val="004F7496"/>
    <w:rsid w:val="00500F04"/>
    <w:rsid w:val="0050109B"/>
    <w:rsid w:val="0050258A"/>
    <w:rsid w:val="0050277B"/>
    <w:rsid w:val="00502BF9"/>
    <w:rsid w:val="00502C51"/>
    <w:rsid w:val="00502F1A"/>
    <w:rsid w:val="00503639"/>
    <w:rsid w:val="00503D47"/>
    <w:rsid w:val="00503ECE"/>
    <w:rsid w:val="00504CA6"/>
    <w:rsid w:val="00504CBC"/>
    <w:rsid w:val="00505540"/>
    <w:rsid w:val="0050585B"/>
    <w:rsid w:val="0050616F"/>
    <w:rsid w:val="005064E8"/>
    <w:rsid w:val="00506CF4"/>
    <w:rsid w:val="005075C0"/>
    <w:rsid w:val="005075CB"/>
    <w:rsid w:val="005079B7"/>
    <w:rsid w:val="00507AC4"/>
    <w:rsid w:val="0051019E"/>
    <w:rsid w:val="005104AF"/>
    <w:rsid w:val="00510728"/>
    <w:rsid w:val="00510750"/>
    <w:rsid w:val="005107CE"/>
    <w:rsid w:val="00510A58"/>
    <w:rsid w:val="0051174B"/>
    <w:rsid w:val="00511EA6"/>
    <w:rsid w:val="00512420"/>
    <w:rsid w:val="0051299E"/>
    <w:rsid w:val="00512A17"/>
    <w:rsid w:val="00512FAF"/>
    <w:rsid w:val="00513169"/>
    <w:rsid w:val="00513BD0"/>
    <w:rsid w:val="00513DFE"/>
    <w:rsid w:val="005146DB"/>
    <w:rsid w:val="00514A28"/>
    <w:rsid w:val="00514C01"/>
    <w:rsid w:val="00514EB9"/>
    <w:rsid w:val="005154E3"/>
    <w:rsid w:val="00515A2D"/>
    <w:rsid w:val="005161B8"/>
    <w:rsid w:val="00516625"/>
    <w:rsid w:val="0051679A"/>
    <w:rsid w:val="00516955"/>
    <w:rsid w:val="005176BA"/>
    <w:rsid w:val="00517DDE"/>
    <w:rsid w:val="005209A8"/>
    <w:rsid w:val="00520D12"/>
    <w:rsid w:val="0052140B"/>
    <w:rsid w:val="005216FD"/>
    <w:rsid w:val="005220A9"/>
    <w:rsid w:val="005228EA"/>
    <w:rsid w:val="0052291A"/>
    <w:rsid w:val="00523E22"/>
    <w:rsid w:val="0052447F"/>
    <w:rsid w:val="00524DE7"/>
    <w:rsid w:val="005253C2"/>
    <w:rsid w:val="005253FF"/>
    <w:rsid w:val="0052547C"/>
    <w:rsid w:val="00525EB4"/>
    <w:rsid w:val="005268DA"/>
    <w:rsid w:val="00526914"/>
    <w:rsid w:val="00526AB9"/>
    <w:rsid w:val="00526BCD"/>
    <w:rsid w:val="00526FBE"/>
    <w:rsid w:val="00527002"/>
    <w:rsid w:val="00527105"/>
    <w:rsid w:val="00527A55"/>
    <w:rsid w:val="00527AB5"/>
    <w:rsid w:val="00527C80"/>
    <w:rsid w:val="00527E77"/>
    <w:rsid w:val="00530FC3"/>
    <w:rsid w:val="00531034"/>
    <w:rsid w:val="0053113C"/>
    <w:rsid w:val="005315DD"/>
    <w:rsid w:val="00532C45"/>
    <w:rsid w:val="00532ECE"/>
    <w:rsid w:val="00533C39"/>
    <w:rsid w:val="0053404B"/>
    <w:rsid w:val="005346EC"/>
    <w:rsid w:val="00537093"/>
    <w:rsid w:val="005374ED"/>
    <w:rsid w:val="00537DEC"/>
    <w:rsid w:val="0054041C"/>
    <w:rsid w:val="005404F7"/>
    <w:rsid w:val="00540CC2"/>
    <w:rsid w:val="00541024"/>
    <w:rsid w:val="00541778"/>
    <w:rsid w:val="00541964"/>
    <w:rsid w:val="00542031"/>
    <w:rsid w:val="00542056"/>
    <w:rsid w:val="005424F8"/>
    <w:rsid w:val="0054301D"/>
    <w:rsid w:val="00543982"/>
    <w:rsid w:val="005439A9"/>
    <w:rsid w:val="00543D7E"/>
    <w:rsid w:val="0054418D"/>
    <w:rsid w:val="005449BF"/>
    <w:rsid w:val="00544ACE"/>
    <w:rsid w:val="00545258"/>
    <w:rsid w:val="00545710"/>
    <w:rsid w:val="00545D7E"/>
    <w:rsid w:val="00546CAC"/>
    <w:rsid w:val="00546E34"/>
    <w:rsid w:val="00546E41"/>
    <w:rsid w:val="00547378"/>
    <w:rsid w:val="00551295"/>
    <w:rsid w:val="00551C14"/>
    <w:rsid w:val="00552412"/>
    <w:rsid w:val="0055297F"/>
    <w:rsid w:val="005531B1"/>
    <w:rsid w:val="00553B94"/>
    <w:rsid w:val="00553BD2"/>
    <w:rsid w:val="00553C00"/>
    <w:rsid w:val="0055475B"/>
    <w:rsid w:val="005553FA"/>
    <w:rsid w:val="00555648"/>
    <w:rsid w:val="00555EBD"/>
    <w:rsid w:val="00556326"/>
    <w:rsid w:val="00557A92"/>
    <w:rsid w:val="00557CAF"/>
    <w:rsid w:val="00557D72"/>
    <w:rsid w:val="00560202"/>
    <w:rsid w:val="00560795"/>
    <w:rsid w:val="00560AFE"/>
    <w:rsid w:val="00561243"/>
    <w:rsid w:val="0056184B"/>
    <w:rsid w:val="0056192E"/>
    <w:rsid w:val="00561E38"/>
    <w:rsid w:val="00562162"/>
    <w:rsid w:val="00562BC9"/>
    <w:rsid w:val="00562C63"/>
    <w:rsid w:val="005636EC"/>
    <w:rsid w:val="00563B29"/>
    <w:rsid w:val="00563BD5"/>
    <w:rsid w:val="0056451B"/>
    <w:rsid w:val="00564EFC"/>
    <w:rsid w:val="00565061"/>
    <w:rsid w:val="00565D5F"/>
    <w:rsid w:val="00566644"/>
    <w:rsid w:val="0056798F"/>
    <w:rsid w:val="00567DA7"/>
    <w:rsid w:val="00567DAD"/>
    <w:rsid w:val="00570490"/>
    <w:rsid w:val="00570654"/>
    <w:rsid w:val="00570CCA"/>
    <w:rsid w:val="00570D07"/>
    <w:rsid w:val="00571439"/>
    <w:rsid w:val="005716FA"/>
    <w:rsid w:val="005719B9"/>
    <w:rsid w:val="00572010"/>
    <w:rsid w:val="005726E0"/>
    <w:rsid w:val="00572F36"/>
    <w:rsid w:val="005731DA"/>
    <w:rsid w:val="0057324A"/>
    <w:rsid w:val="005735FC"/>
    <w:rsid w:val="00574137"/>
    <w:rsid w:val="0057473E"/>
    <w:rsid w:val="00574B64"/>
    <w:rsid w:val="00575138"/>
    <w:rsid w:val="0057520A"/>
    <w:rsid w:val="00575407"/>
    <w:rsid w:val="00577235"/>
    <w:rsid w:val="00577B12"/>
    <w:rsid w:val="00577EFA"/>
    <w:rsid w:val="0058034B"/>
    <w:rsid w:val="00580BAB"/>
    <w:rsid w:val="0058156A"/>
    <w:rsid w:val="005816EC"/>
    <w:rsid w:val="005819E7"/>
    <w:rsid w:val="00581FD6"/>
    <w:rsid w:val="005821E5"/>
    <w:rsid w:val="005825FE"/>
    <w:rsid w:val="00582A04"/>
    <w:rsid w:val="00582B3E"/>
    <w:rsid w:val="0058301B"/>
    <w:rsid w:val="00583359"/>
    <w:rsid w:val="0058361D"/>
    <w:rsid w:val="0058374D"/>
    <w:rsid w:val="00584BAD"/>
    <w:rsid w:val="00584DA5"/>
    <w:rsid w:val="005858CD"/>
    <w:rsid w:val="00586461"/>
    <w:rsid w:val="00586D20"/>
    <w:rsid w:val="00587187"/>
    <w:rsid w:val="005877E5"/>
    <w:rsid w:val="005901B8"/>
    <w:rsid w:val="005906C6"/>
    <w:rsid w:val="005909A9"/>
    <w:rsid w:val="00590F0C"/>
    <w:rsid w:val="00590F69"/>
    <w:rsid w:val="00591101"/>
    <w:rsid w:val="00591988"/>
    <w:rsid w:val="00591D75"/>
    <w:rsid w:val="0059230D"/>
    <w:rsid w:val="00592672"/>
    <w:rsid w:val="0059298A"/>
    <w:rsid w:val="00594654"/>
    <w:rsid w:val="00594ED8"/>
    <w:rsid w:val="00595294"/>
    <w:rsid w:val="00596566"/>
    <w:rsid w:val="00596DA2"/>
    <w:rsid w:val="00597791"/>
    <w:rsid w:val="005A05A5"/>
    <w:rsid w:val="005A0A3C"/>
    <w:rsid w:val="005A0E3C"/>
    <w:rsid w:val="005A1555"/>
    <w:rsid w:val="005A15C6"/>
    <w:rsid w:val="005A1B20"/>
    <w:rsid w:val="005A1EA8"/>
    <w:rsid w:val="005A28FF"/>
    <w:rsid w:val="005A2C2C"/>
    <w:rsid w:val="005A3505"/>
    <w:rsid w:val="005A3AFE"/>
    <w:rsid w:val="005A3B56"/>
    <w:rsid w:val="005A3E53"/>
    <w:rsid w:val="005A3F4D"/>
    <w:rsid w:val="005A443C"/>
    <w:rsid w:val="005A45FB"/>
    <w:rsid w:val="005A4694"/>
    <w:rsid w:val="005A4E31"/>
    <w:rsid w:val="005A61F2"/>
    <w:rsid w:val="005A6304"/>
    <w:rsid w:val="005A65FC"/>
    <w:rsid w:val="005A6F48"/>
    <w:rsid w:val="005A6F4B"/>
    <w:rsid w:val="005A727D"/>
    <w:rsid w:val="005A74CE"/>
    <w:rsid w:val="005A7D75"/>
    <w:rsid w:val="005B017E"/>
    <w:rsid w:val="005B0451"/>
    <w:rsid w:val="005B05F0"/>
    <w:rsid w:val="005B06A6"/>
    <w:rsid w:val="005B0E2B"/>
    <w:rsid w:val="005B0F66"/>
    <w:rsid w:val="005B12E1"/>
    <w:rsid w:val="005B1F5C"/>
    <w:rsid w:val="005B266D"/>
    <w:rsid w:val="005B4022"/>
    <w:rsid w:val="005B4875"/>
    <w:rsid w:val="005B4ACF"/>
    <w:rsid w:val="005B4BFB"/>
    <w:rsid w:val="005B5E09"/>
    <w:rsid w:val="005B60F4"/>
    <w:rsid w:val="005B6C7F"/>
    <w:rsid w:val="005B766A"/>
    <w:rsid w:val="005B7F00"/>
    <w:rsid w:val="005C02B1"/>
    <w:rsid w:val="005C0660"/>
    <w:rsid w:val="005C0A53"/>
    <w:rsid w:val="005C0AEC"/>
    <w:rsid w:val="005C1570"/>
    <w:rsid w:val="005C1805"/>
    <w:rsid w:val="005C1F5D"/>
    <w:rsid w:val="005C1F91"/>
    <w:rsid w:val="005C1F93"/>
    <w:rsid w:val="005C2549"/>
    <w:rsid w:val="005C25C2"/>
    <w:rsid w:val="005C31D4"/>
    <w:rsid w:val="005C32C5"/>
    <w:rsid w:val="005C3478"/>
    <w:rsid w:val="005C34C0"/>
    <w:rsid w:val="005C371A"/>
    <w:rsid w:val="005C3833"/>
    <w:rsid w:val="005C40F0"/>
    <w:rsid w:val="005C446A"/>
    <w:rsid w:val="005C451F"/>
    <w:rsid w:val="005C4DBC"/>
    <w:rsid w:val="005C5AEE"/>
    <w:rsid w:val="005C5C10"/>
    <w:rsid w:val="005C5C26"/>
    <w:rsid w:val="005C62B9"/>
    <w:rsid w:val="005C63DB"/>
    <w:rsid w:val="005C6588"/>
    <w:rsid w:val="005C69AD"/>
    <w:rsid w:val="005C7229"/>
    <w:rsid w:val="005C7BEA"/>
    <w:rsid w:val="005C7E0F"/>
    <w:rsid w:val="005D0465"/>
    <w:rsid w:val="005D0A3A"/>
    <w:rsid w:val="005D0D72"/>
    <w:rsid w:val="005D0F07"/>
    <w:rsid w:val="005D20C3"/>
    <w:rsid w:val="005D2164"/>
    <w:rsid w:val="005D2194"/>
    <w:rsid w:val="005D22E4"/>
    <w:rsid w:val="005D29FD"/>
    <w:rsid w:val="005D2D70"/>
    <w:rsid w:val="005D3992"/>
    <w:rsid w:val="005D3BF3"/>
    <w:rsid w:val="005D3E73"/>
    <w:rsid w:val="005D3F08"/>
    <w:rsid w:val="005D4464"/>
    <w:rsid w:val="005D4480"/>
    <w:rsid w:val="005D44A7"/>
    <w:rsid w:val="005D44D1"/>
    <w:rsid w:val="005D5A93"/>
    <w:rsid w:val="005D657C"/>
    <w:rsid w:val="005D6705"/>
    <w:rsid w:val="005D6AF0"/>
    <w:rsid w:val="005D7946"/>
    <w:rsid w:val="005D7D14"/>
    <w:rsid w:val="005E0390"/>
    <w:rsid w:val="005E0B6D"/>
    <w:rsid w:val="005E1344"/>
    <w:rsid w:val="005E1B19"/>
    <w:rsid w:val="005E1F45"/>
    <w:rsid w:val="005E28FF"/>
    <w:rsid w:val="005E2CD9"/>
    <w:rsid w:val="005E2D9F"/>
    <w:rsid w:val="005E3699"/>
    <w:rsid w:val="005E36B7"/>
    <w:rsid w:val="005E3E94"/>
    <w:rsid w:val="005E50DE"/>
    <w:rsid w:val="005E515F"/>
    <w:rsid w:val="005E57A3"/>
    <w:rsid w:val="005E7564"/>
    <w:rsid w:val="005E7672"/>
    <w:rsid w:val="005E7A5A"/>
    <w:rsid w:val="005F122C"/>
    <w:rsid w:val="005F1A5B"/>
    <w:rsid w:val="005F1A97"/>
    <w:rsid w:val="005F22E7"/>
    <w:rsid w:val="005F2D6C"/>
    <w:rsid w:val="005F3A70"/>
    <w:rsid w:val="005F3F0C"/>
    <w:rsid w:val="005F40F3"/>
    <w:rsid w:val="005F4AB0"/>
    <w:rsid w:val="005F4F8E"/>
    <w:rsid w:val="005F61A2"/>
    <w:rsid w:val="005F660A"/>
    <w:rsid w:val="005F7515"/>
    <w:rsid w:val="005F755C"/>
    <w:rsid w:val="005F7EE1"/>
    <w:rsid w:val="006007DD"/>
    <w:rsid w:val="00600B43"/>
    <w:rsid w:val="006014EB"/>
    <w:rsid w:val="006036B5"/>
    <w:rsid w:val="00604034"/>
    <w:rsid w:val="006047CD"/>
    <w:rsid w:val="00604DD6"/>
    <w:rsid w:val="00605255"/>
    <w:rsid w:val="006054F8"/>
    <w:rsid w:val="00605B54"/>
    <w:rsid w:val="00605B8E"/>
    <w:rsid w:val="00606C4F"/>
    <w:rsid w:val="006072E8"/>
    <w:rsid w:val="006072EF"/>
    <w:rsid w:val="006073EA"/>
    <w:rsid w:val="00607A05"/>
    <w:rsid w:val="00607DE0"/>
    <w:rsid w:val="0061040E"/>
    <w:rsid w:val="00610975"/>
    <w:rsid w:val="00610F82"/>
    <w:rsid w:val="00611012"/>
    <w:rsid w:val="00611CED"/>
    <w:rsid w:val="0061206F"/>
    <w:rsid w:val="006121AB"/>
    <w:rsid w:val="00612B7C"/>
    <w:rsid w:val="00612E4A"/>
    <w:rsid w:val="006131BF"/>
    <w:rsid w:val="006142CF"/>
    <w:rsid w:val="00615092"/>
    <w:rsid w:val="006151E1"/>
    <w:rsid w:val="00615696"/>
    <w:rsid w:val="00615891"/>
    <w:rsid w:val="00615A6C"/>
    <w:rsid w:val="006161C8"/>
    <w:rsid w:val="00616278"/>
    <w:rsid w:val="00616BA3"/>
    <w:rsid w:val="00616CC9"/>
    <w:rsid w:val="00617564"/>
    <w:rsid w:val="00617731"/>
    <w:rsid w:val="00620427"/>
    <w:rsid w:val="006213A5"/>
    <w:rsid w:val="00621624"/>
    <w:rsid w:val="00621A6D"/>
    <w:rsid w:val="00622308"/>
    <w:rsid w:val="006223D0"/>
    <w:rsid w:val="00622969"/>
    <w:rsid w:val="00623AD4"/>
    <w:rsid w:val="00623C9A"/>
    <w:rsid w:val="00623D66"/>
    <w:rsid w:val="006247A5"/>
    <w:rsid w:val="00624A39"/>
    <w:rsid w:val="00624C65"/>
    <w:rsid w:val="00624F62"/>
    <w:rsid w:val="006254FA"/>
    <w:rsid w:val="00625B9D"/>
    <w:rsid w:val="00625CC0"/>
    <w:rsid w:val="006267EE"/>
    <w:rsid w:val="00627901"/>
    <w:rsid w:val="00627992"/>
    <w:rsid w:val="00627C49"/>
    <w:rsid w:val="00630219"/>
    <w:rsid w:val="0063091C"/>
    <w:rsid w:val="0063166B"/>
    <w:rsid w:val="00631D66"/>
    <w:rsid w:val="00631EEA"/>
    <w:rsid w:val="0063233A"/>
    <w:rsid w:val="006325EF"/>
    <w:rsid w:val="00633265"/>
    <w:rsid w:val="00633618"/>
    <w:rsid w:val="00633A56"/>
    <w:rsid w:val="00633AAD"/>
    <w:rsid w:val="00633FBD"/>
    <w:rsid w:val="00634AC0"/>
    <w:rsid w:val="00636184"/>
    <w:rsid w:val="00636B16"/>
    <w:rsid w:val="00636B5F"/>
    <w:rsid w:val="006370DF"/>
    <w:rsid w:val="006402D6"/>
    <w:rsid w:val="0064080D"/>
    <w:rsid w:val="006416F7"/>
    <w:rsid w:val="00641769"/>
    <w:rsid w:val="006420C6"/>
    <w:rsid w:val="006425E2"/>
    <w:rsid w:val="00642C66"/>
    <w:rsid w:val="00642E7B"/>
    <w:rsid w:val="00643B66"/>
    <w:rsid w:val="00643E2A"/>
    <w:rsid w:val="0064401C"/>
    <w:rsid w:val="00644AC4"/>
    <w:rsid w:val="0064512E"/>
    <w:rsid w:val="006451CC"/>
    <w:rsid w:val="00645309"/>
    <w:rsid w:val="00645630"/>
    <w:rsid w:val="0064574B"/>
    <w:rsid w:val="00645D27"/>
    <w:rsid w:val="0064619B"/>
    <w:rsid w:val="00646993"/>
    <w:rsid w:val="006479ED"/>
    <w:rsid w:val="00647F08"/>
    <w:rsid w:val="0065009E"/>
    <w:rsid w:val="0065051A"/>
    <w:rsid w:val="00650882"/>
    <w:rsid w:val="006521B4"/>
    <w:rsid w:val="00652B18"/>
    <w:rsid w:val="00652E4B"/>
    <w:rsid w:val="00653C41"/>
    <w:rsid w:val="00654855"/>
    <w:rsid w:val="0065509E"/>
    <w:rsid w:val="006555D9"/>
    <w:rsid w:val="00655811"/>
    <w:rsid w:val="0065629B"/>
    <w:rsid w:val="00656CC8"/>
    <w:rsid w:val="00656CD9"/>
    <w:rsid w:val="00660D1B"/>
    <w:rsid w:val="00661AC9"/>
    <w:rsid w:val="00662776"/>
    <w:rsid w:val="0066285D"/>
    <w:rsid w:val="00663063"/>
    <w:rsid w:val="006630E8"/>
    <w:rsid w:val="00663852"/>
    <w:rsid w:val="00663BA7"/>
    <w:rsid w:val="006640C4"/>
    <w:rsid w:val="006645A7"/>
    <w:rsid w:val="0066488E"/>
    <w:rsid w:val="00664CB7"/>
    <w:rsid w:val="006651F9"/>
    <w:rsid w:val="0066527D"/>
    <w:rsid w:val="006664EB"/>
    <w:rsid w:val="00666980"/>
    <w:rsid w:val="00666FFD"/>
    <w:rsid w:val="006671B2"/>
    <w:rsid w:val="00667307"/>
    <w:rsid w:val="006679C8"/>
    <w:rsid w:val="006703C8"/>
    <w:rsid w:val="00670D62"/>
    <w:rsid w:val="00671552"/>
    <w:rsid w:val="006715D2"/>
    <w:rsid w:val="006719D2"/>
    <w:rsid w:val="006720FE"/>
    <w:rsid w:val="00672649"/>
    <w:rsid w:val="0067277D"/>
    <w:rsid w:val="006732E6"/>
    <w:rsid w:val="006737B6"/>
    <w:rsid w:val="00673A47"/>
    <w:rsid w:val="00673B72"/>
    <w:rsid w:val="00673DCC"/>
    <w:rsid w:val="0067470F"/>
    <w:rsid w:val="006754C4"/>
    <w:rsid w:val="00675865"/>
    <w:rsid w:val="00675BF1"/>
    <w:rsid w:val="00675F02"/>
    <w:rsid w:val="006762A8"/>
    <w:rsid w:val="00676354"/>
    <w:rsid w:val="00676421"/>
    <w:rsid w:val="00677EA7"/>
    <w:rsid w:val="006803CA"/>
    <w:rsid w:val="0068093F"/>
    <w:rsid w:val="00680A05"/>
    <w:rsid w:val="00680E47"/>
    <w:rsid w:val="00681292"/>
    <w:rsid w:val="006818AA"/>
    <w:rsid w:val="00681BBC"/>
    <w:rsid w:val="006825C8"/>
    <w:rsid w:val="00683744"/>
    <w:rsid w:val="00683C9B"/>
    <w:rsid w:val="00684699"/>
    <w:rsid w:val="00684952"/>
    <w:rsid w:val="00684B09"/>
    <w:rsid w:val="00684CDF"/>
    <w:rsid w:val="00684F31"/>
    <w:rsid w:val="00685716"/>
    <w:rsid w:val="00685965"/>
    <w:rsid w:val="00685974"/>
    <w:rsid w:val="00686FD2"/>
    <w:rsid w:val="0068740A"/>
    <w:rsid w:val="0068748E"/>
    <w:rsid w:val="006876AB"/>
    <w:rsid w:val="00690298"/>
    <w:rsid w:val="006908BA"/>
    <w:rsid w:val="00691238"/>
    <w:rsid w:val="00691A89"/>
    <w:rsid w:val="00691E4C"/>
    <w:rsid w:val="00692019"/>
    <w:rsid w:val="006924A6"/>
    <w:rsid w:val="0069313A"/>
    <w:rsid w:val="0069362B"/>
    <w:rsid w:val="006936D7"/>
    <w:rsid w:val="00693AFF"/>
    <w:rsid w:val="00694274"/>
    <w:rsid w:val="00694AE2"/>
    <w:rsid w:val="00694FAD"/>
    <w:rsid w:val="00695371"/>
    <w:rsid w:val="00695794"/>
    <w:rsid w:val="0069621C"/>
    <w:rsid w:val="00696E8F"/>
    <w:rsid w:val="006972FF"/>
    <w:rsid w:val="006974EA"/>
    <w:rsid w:val="00697A37"/>
    <w:rsid w:val="006A0227"/>
    <w:rsid w:val="006A04FC"/>
    <w:rsid w:val="006A0D43"/>
    <w:rsid w:val="006A0F87"/>
    <w:rsid w:val="006A1133"/>
    <w:rsid w:val="006A193E"/>
    <w:rsid w:val="006A1E48"/>
    <w:rsid w:val="006A23F3"/>
    <w:rsid w:val="006A47CD"/>
    <w:rsid w:val="006A5238"/>
    <w:rsid w:val="006A53FE"/>
    <w:rsid w:val="006A6272"/>
    <w:rsid w:val="006A7FCA"/>
    <w:rsid w:val="006B03E2"/>
    <w:rsid w:val="006B187F"/>
    <w:rsid w:val="006B1A23"/>
    <w:rsid w:val="006B2492"/>
    <w:rsid w:val="006B24C7"/>
    <w:rsid w:val="006B2860"/>
    <w:rsid w:val="006B28EE"/>
    <w:rsid w:val="006B3459"/>
    <w:rsid w:val="006B3F45"/>
    <w:rsid w:val="006B409A"/>
    <w:rsid w:val="006B4D69"/>
    <w:rsid w:val="006B5058"/>
    <w:rsid w:val="006B512C"/>
    <w:rsid w:val="006B6216"/>
    <w:rsid w:val="006B6CA3"/>
    <w:rsid w:val="006B6F6E"/>
    <w:rsid w:val="006B753E"/>
    <w:rsid w:val="006B755F"/>
    <w:rsid w:val="006B7908"/>
    <w:rsid w:val="006B7945"/>
    <w:rsid w:val="006B7A94"/>
    <w:rsid w:val="006C007C"/>
    <w:rsid w:val="006C0E8C"/>
    <w:rsid w:val="006C13B1"/>
    <w:rsid w:val="006C1C0A"/>
    <w:rsid w:val="006C1C3B"/>
    <w:rsid w:val="006C21BB"/>
    <w:rsid w:val="006C2821"/>
    <w:rsid w:val="006C2F4D"/>
    <w:rsid w:val="006C40B9"/>
    <w:rsid w:val="006C420F"/>
    <w:rsid w:val="006C4E3D"/>
    <w:rsid w:val="006C4F57"/>
    <w:rsid w:val="006C5340"/>
    <w:rsid w:val="006C59D6"/>
    <w:rsid w:val="006C5AFA"/>
    <w:rsid w:val="006C61E1"/>
    <w:rsid w:val="006C6E27"/>
    <w:rsid w:val="006D07C6"/>
    <w:rsid w:val="006D16B1"/>
    <w:rsid w:val="006D1A5E"/>
    <w:rsid w:val="006D1E3F"/>
    <w:rsid w:val="006D282D"/>
    <w:rsid w:val="006D29FB"/>
    <w:rsid w:val="006D32E9"/>
    <w:rsid w:val="006D3527"/>
    <w:rsid w:val="006D4A6A"/>
    <w:rsid w:val="006D4CDD"/>
    <w:rsid w:val="006D660F"/>
    <w:rsid w:val="006D6E96"/>
    <w:rsid w:val="006D72AF"/>
    <w:rsid w:val="006D733A"/>
    <w:rsid w:val="006E0171"/>
    <w:rsid w:val="006E13A3"/>
    <w:rsid w:val="006E1846"/>
    <w:rsid w:val="006E18B9"/>
    <w:rsid w:val="006E1D53"/>
    <w:rsid w:val="006E3044"/>
    <w:rsid w:val="006E3605"/>
    <w:rsid w:val="006E39A9"/>
    <w:rsid w:val="006E4072"/>
    <w:rsid w:val="006E40EE"/>
    <w:rsid w:val="006E40F0"/>
    <w:rsid w:val="006E7DBB"/>
    <w:rsid w:val="006F0834"/>
    <w:rsid w:val="006F0A73"/>
    <w:rsid w:val="006F0B84"/>
    <w:rsid w:val="006F178D"/>
    <w:rsid w:val="006F179C"/>
    <w:rsid w:val="006F1BA5"/>
    <w:rsid w:val="006F3AC5"/>
    <w:rsid w:val="006F3B57"/>
    <w:rsid w:val="006F4373"/>
    <w:rsid w:val="006F49A8"/>
    <w:rsid w:val="006F5D7D"/>
    <w:rsid w:val="006F5D98"/>
    <w:rsid w:val="006F639B"/>
    <w:rsid w:val="006F6E41"/>
    <w:rsid w:val="006F76B5"/>
    <w:rsid w:val="006F7D93"/>
    <w:rsid w:val="00701B56"/>
    <w:rsid w:val="00701DC8"/>
    <w:rsid w:val="00702E9F"/>
    <w:rsid w:val="00702ED8"/>
    <w:rsid w:val="007071F8"/>
    <w:rsid w:val="00707FEE"/>
    <w:rsid w:val="00711119"/>
    <w:rsid w:val="00711417"/>
    <w:rsid w:val="0071197B"/>
    <w:rsid w:val="00711AA7"/>
    <w:rsid w:val="0071231D"/>
    <w:rsid w:val="00712DEE"/>
    <w:rsid w:val="00713400"/>
    <w:rsid w:val="00713840"/>
    <w:rsid w:val="00713BF9"/>
    <w:rsid w:val="00714CE1"/>
    <w:rsid w:val="00715FFE"/>
    <w:rsid w:val="00717165"/>
    <w:rsid w:val="0071724F"/>
    <w:rsid w:val="007207E3"/>
    <w:rsid w:val="00720B7A"/>
    <w:rsid w:val="00721476"/>
    <w:rsid w:val="00721FC2"/>
    <w:rsid w:val="007226C3"/>
    <w:rsid w:val="007227E1"/>
    <w:rsid w:val="007229A5"/>
    <w:rsid w:val="00722B33"/>
    <w:rsid w:val="00722D08"/>
    <w:rsid w:val="00722FFB"/>
    <w:rsid w:val="007235BE"/>
    <w:rsid w:val="007237AA"/>
    <w:rsid w:val="00723838"/>
    <w:rsid w:val="00723EDA"/>
    <w:rsid w:val="00723FFF"/>
    <w:rsid w:val="00724B1D"/>
    <w:rsid w:val="00725301"/>
    <w:rsid w:val="00725533"/>
    <w:rsid w:val="007259A2"/>
    <w:rsid w:val="00726077"/>
    <w:rsid w:val="0072620C"/>
    <w:rsid w:val="00726D08"/>
    <w:rsid w:val="007273F9"/>
    <w:rsid w:val="00727839"/>
    <w:rsid w:val="00727F08"/>
    <w:rsid w:val="00730428"/>
    <w:rsid w:val="00731825"/>
    <w:rsid w:val="00731B58"/>
    <w:rsid w:val="00731DDD"/>
    <w:rsid w:val="00731FA8"/>
    <w:rsid w:val="00732BA9"/>
    <w:rsid w:val="00732EE6"/>
    <w:rsid w:val="00732F8C"/>
    <w:rsid w:val="007331D6"/>
    <w:rsid w:val="007333EA"/>
    <w:rsid w:val="007334BC"/>
    <w:rsid w:val="0073366C"/>
    <w:rsid w:val="00733818"/>
    <w:rsid w:val="007339C8"/>
    <w:rsid w:val="00734029"/>
    <w:rsid w:val="007341E8"/>
    <w:rsid w:val="00734278"/>
    <w:rsid w:val="0073486D"/>
    <w:rsid w:val="007356EB"/>
    <w:rsid w:val="00735A3C"/>
    <w:rsid w:val="00735B6A"/>
    <w:rsid w:val="007360DA"/>
    <w:rsid w:val="00736480"/>
    <w:rsid w:val="00736867"/>
    <w:rsid w:val="0073740E"/>
    <w:rsid w:val="0073779B"/>
    <w:rsid w:val="00737807"/>
    <w:rsid w:val="00740362"/>
    <w:rsid w:val="0074051D"/>
    <w:rsid w:val="00740643"/>
    <w:rsid w:val="00740939"/>
    <w:rsid w:val="00741072"/>
    <w:rsid w:val="0074208D"/>
    <w:rsid w:val="007429CD"/>
    <w:rsid w:val="00743F10"/>
    <w:rsid w:val="007446F5"/>
    <w:rsid w:val="00746192"/>
    <w:rsid w:val="00746310"/>
    <w:rsid w:val="007474EF"/>
    <w:rsid w:val="00747978"/>
    <w:rsid w:val="00747B79"/>
    <w:rsid w:val="00751AE2"/>
    <w:rsid w:val="00751B41"/>
    <w:rsid w:val="00751B61"/>
    <w:rsid w:val="00752747"/>
    <w:rsid w:val="007538E3"/>
    <w:rsid w:val="00754444"/>
    <w:rsid w:val="0075464C"/>
    <w:rsid w:val="00754B2B"/>
    <w:rsid w:val="007561F8"/>
    <w:rsid w:val="007566EC"/>
    <w:rsid w:val="00757D92"/>
    <w:rsid w:val="00760428"/>
    <w:rsid w:val="007605CE"/>
    <w:rsid w:val="007608B4"/>
    <w:rsid w:val="00761402"/>
    <w:rsid w:val="00761749"/>
    <w:rsid w:val="007617DF"/>
    <w:rsid w:val="00762DBC"/>
    <w:rsid w:val="00763329"/>
    <w:rsid w:val="00764453"/>
    <w:rsid w:val="00765004"/>
    <w:rsid w:val="00765B2B"/>
    <w:rsid w:val="00765E2C"/>
    <w:rsid w:val="00766F65"/>
    <w:rsid w:val="00767031"/>
    <w:rsid w:val="00767223"/>
    <w:rsid w:val="00767850"/>
    <w:rsid w:val="007704B6"/>
    <w:rsid w:val="007704E1"/>
    <w:rsid w:val="0077078A"/>
    <w:rsid w:val="007709F9"/>
    <w:rsid w:val="00771587"/>
    <w:rsid w:val="00771597"/>
    <w:rsid w:val="007726B3"/>
    <w:rsid w:val="00772C16"/>
    <w:rsid w:val="00772E4A"/>
    <w:rsid w:val="00773717"/>
    <w:rsid w:val="0077397D"/>
    <w:rsid w:val="007744D5"/>
    <w:rsid w:val="0077470D"/>
    <w:rsid w:val="007747CC"/>
    <w:rsid w:val="007748B8"/>
    <w:rsid w:val="007751CD"/>
    <w:rsid w:val="0077590D"/>
    <w:rsid w:val="00775938"/>
    <w:rsid w:val="00775A9C"/>
    <w:rsid w:val="00775AAA"/>
    <w:rsid w:val="0077650D"/>
    <w:rsid w:val="0077689D"/>
    <w:rsid w:val="00777E68"/>
    <w:rsid w:val="00780FF3"/>
    <w:rsid w:val="00781393"/>
    <w:rsid w:val="00781F17"/>
    <w:rsid w:val="00782342"/>
    <w:rsid w:val="00782B2F"/>
    <w:rsid w:val="00783120"/>
    <w:rsid w:val="00783572"/>
    <w:rsid w:val="00783588"/>
    <w:rsid w:val="0078373F"/>
    <w:rsid w:val="00783941"/>
    <w:rsid w:val="00783BA8"/>
    <w:rsid w:val="00783E67"/>
    <w:rsid w:val="00784A03"/>
    <w:rsid w:val="00784B87"/>
    <w:rsid w:val="00784CB5"/>
    <w:rsid w:val="00785F2D"/>
    <w:rsid w:val="00786175"/>
    <w:rsid w:val="00786873"/>
    <w:rsid w:val="00786B77"/>
    <w:rsid w:val="00786D02"/>
    <w:rsid w:val="007876EA"/>
    <w:rsid w:val="00787B71"/>
    <w:rsid w:val="00787BED"/>
    <w:rsid w:val="007901F1"/>
    <w:rsid w:val="0079242A"/>
    <w:rsid w:val="00792813"/>
    <w:rsid w:val="00792A98"/>
    <w:rsid w:val="00794AA8"/>
    <w:rsid w:val="00794D5B"/>
    <w:rsid w:val="0079547F"/>
    <w:rsid w:val="00795982"/>
    <w:rsid w:val="00795CDE"/>
    <w:rsid w:val="00796CC2"/>
    <w:rsid w:val="0079710D"/>
    <w:rsid w:val="00797460"/>
    <w:rsid w:val="007974B3"/>
    <w:rsid w:val="00797AE1"/>
    <w:rsid w:val="00797BDC"/>
    <w:rsid w:val="00797F3B"/>
    <w:rsid w:val="007A02EB"/>
    <w:rsid w:val="007A094B"/>
    <w:rsid w:val="007A09E2"/>
    <w:rsid w:val="007A0DFE"/>
    <w:rsid w:val="007A170A"/>
    <w:rsid w:val="007A1D8B"/>
    <w:rsid w:val="007A259A"/>
    <w:rsid w:val="007A311C"/>
    <w:rsid w:val="007A3FF6"/>
    <w:rsid w:val="007A47BC"/>
    <w:rsid w:val="007A486B"/>
    <w:rsid w:val="007A48C2"/>
    <w:rsid w:val="007A517C"/>
    <w:rsid w:val="007A5237"/>
    <w:rsid w:val="007A5973"/>
    <w:rsid w:val="007A5FBC"/>
    <w:rsid w:val="007A6B7D"/>
    <w:rsid w:val="007A6FC9"/>
    <w:rsid w:val="007A7247"/>
    <w:rsid w:val="007B02C8"/>
    <w:rsid w:val="007B0A0C"/>
    <w:rsid w:val="007B0C40"/>
    <w:rsid w:val="007B0DBF"/>
    <w:rsid w:val="007B148A"/>
    <w:rsid w:val="007B186B"/>
    <w:rsid w:val="007B1BCC"/>
    <w:rsid w:val="007B2619"/>
    <w:rsid w:val="007B3995"/>
    <w:rsid w:val="007B54AF"/>
    <w:rsid w:val="007B5B0B"/>
    <w:rsid w:val="007B5F58"/>
    <w:rsid w:val="007B617C"/>
    <w:rsid w:val="007B7A0E"/>
    <w:rsid w:val="007B7E8D"/>
    <w:rsid w:val="007C0085"/>
    <w:rsid w:val="007C0209"/>
    <w:rsid w:val="007C0670"/>
    <w:rsid w:val="007C0BE5"/>
    <w:rsid w:val="007C103B"/>
    <w:rsid w:val="007C136D"/>
    <w:rsid w:val="007C1CE4"/>
    <w:rsid w:val="007C2334"/>
    <w:rsid w:val="007C265B"/>
    <w:rsid w:val="007C2C0F"/>
    <w:rsid w:val="007C3206"/>
    <w:rsid w:val="007C4027"/>
    <w:rsid w:val="007C45CD"/>
    <w:rsid w:val="007C4D32"/>
    <w:rsid w:val="007C53CD"/>
    <w:rsid w:val="007C5AB3"/>
    <w:rsid w:val="007C5DAB"/>
    <w:rsid w:val="007C5F40"/>
    <w:rsid w:val="007C5FA4"/>
    <w:rsid w:val="007C668B"/>
    <w:rsid w:val="007C6E2F"/>
    <w:rsid w:val="007C7EA3"/>
    <w:rsid w:val="007D051B"/>
    <w:rsid w:val="007D059D"/>
    <w:rsid w:val="007D1418"/>
    <w:rsid w:val="007D1DAD"/>
    <w:rsid w:val="007D1F1E"/>
    <w:rsid w:val="007D2337"/>
    <w:rsid w:val="007D29BD"/>
    <w:rsid w:val="007D2BE9"/>
    <w:rsid w:val="007D3342"/>
    <w:rsid w:val="007D33E3"/>
    <w:rsid w:val="007D39C1"/>
    <w:rsid w:val="007D420A"/>
    <w:rsid w:val="007D4E10"/>
    <w:rsid w:val="007D5680"/>
    <w:rsid w:val="007D5BF5"/>
    <w:rsid w:val="007D63FC"/>
    <w:rsid w:val="007D65C8"/>
    <w:rsid w:val="007D666D"/>
    <w:rsid w:val="007D6AA3"/>
    <w:rsid w:val="007D6D18"/>
    <w:rsid w:val="007D772A"/>
    <w:rsid w:val="007D7A0B"/>
    <w:rsid w:val="007E01B2"/>
    <w:rsid w:val="007E09DA"/>
    <w:rsid w:val="007E0B16"/>
    <w:rsid w:val="007E1682"/>
    <w:rsid w:val="007E18BB"/>
    <w:rsid w:val="007E1914"/>
    <w:rsid w:val="007E22F3"/>
    <w:rsid w:val="007E26AD"/>
    <w:rsid w:val="007E3688"/>
    <w:rsid w:val="007E3997"/>
    <w:rsid w:val="007E3CEE"/>
    <w:rsid w:val="007E425F"/>
    <w:rsid w:val="007E48B1"/>
    <w:rsid w:val="007E4BC0"/>
    <w:rsid w:val="007E583B"/>
    <w:rsid w:val="007E626B"/>
    <w:rsid w:val="007E72FA"/>
    <w:rsid w:val="007E778C"/>
    <w:rsid w:val="007F0549"/>
    <w:rsid w:val="007F065A"/>
    <w:rsid w:val="007F0A7D"/>
    <w:rsid w:val="007F1308"/>
    <w:rsid w:val="007F15C5"/>
    <w:rsid w:val="007F17B2"/>
    <w:rsid w:val="007F1D27"/>
    <w:rsid w:val="007F226D"/>
    <w:rsid w:val="007F2C2E"/>
    <w:rsid w:val="007F324D"/>
    <w:rsid w:val="007F329D"/>
    <w:rsid w:val="007F36C1"/>
    <w:rsid w:val="007F3ACE"/>
    <w:rsid w:val="007F5486"/>
    <w:rsid w:val="007F5522"/>
    <w:rsid w:val="007F5B49"/>
    <w:rsid w:val="007F7489"/>
    <w:rsid w:val="007F77A5"/>
    <w:rsid w:val="007F7A18"/>
    <w:rsid w:val="007F7F5A"/>
    <w:rsid w:val="0080043C"/>
    <w:rsid w:val="008004A3"/>
    <w:rsid w:val="00800C04"/>
    <w:rsid w:val="008010E1"/>
    <w:rsid w:val="00801685"/>
    <w:rsid w:val="00801F2C"/>
    <w:rsid w:val="008023AF"/>
    <w:rsid w:val="008023C4"/>
    <w:rsid w:val="00802837"/>
    <w:rsid w:val="00802861"/>
    <w:rsid w:val="008031F8"/>
    <w:rsid w:val="00803320"/>
    <w:rsid w:val="00803E20"/>
    <w:rsid w:val="008056EE"/>
    <w:rsid w:val="00806150"/>
    <w:rsid w:val="0080724E"/>
    <w:rsid w:val="008075E6"/>
    <w:rsid w:val="008077C6"/>
    <w:rsid w:val="0080786F"/>
    <w:rsid w:val="0081042B"/>
    <w:rsid w:val="008104C3"/>
    <w:rsid w:val="008104FD"/>
    <w:rsid w:val="00810C35"/>
    <w:rsid w:val="0081115F"/>
    <w:rsid w:val="00811F97"/>
    <w:rsid w:val="008120E4"/>
    <w:rsid w:val="008135A5"/>
    <w:rsid w:val="00813981"/>
    <w:rsid w:val="00813BCB"/>
    <w:rsid w:val="00813D89"/>
    <w:rsid w:val="00814CD2"/>
    <w:rsid w:val="0081565A"/>
    <w:rsid w:val="00815E2C"/>
    <w:rsid w:val="00816A88"/>
    <w:rsid w:val="00816FF8"/>
    <w:rsid w:val="00817055"/>
    <w:rsid w:val="0081722E"/>
    <w:rsid w:val="008172DC"/>
    <w:rsid w:val="008176A2"/>
    <w:rsid w:val="00817EC7"/>
    <w:rsid w:val="008204AB"/>
    <w:rsid w:val="00820531"/>
    <w:rsid w:val="008206F9"/>
    <w:rsid w:val="0082184F"/>
    <w:rsid w:val="00821E30"/>
    <w:rsid w:val="00821E3A"/>
    <w:rsid w:val="00822722"/>
    <w:rsid w:val="00823291"/>
    <w:rsid w:val="0082405F"/>
    <w:rsid w:val="00824643"/>
    <w:rsid w:val="00824927"/>
    <w:rsid w:val="00825B30"/>
    <w:rsid w:val="008261DD"/>
    <w:rsid w:val="0082669A"/>
    <w:rsid w:val="00826791"/>
    <w:rsid w:val="00826A2B"/>
    <w:rsid w:val="00830313"/>
    <w:rsid w:val="0083033A"/>
    <w:rsid w:val="008309C2"/>
    <w:rsid w:val="00830C9E"/>
    <w:rsid w:val="00831781"/>
    <w:rsid w:val="00831D27"/>
    <w:rsid w:val="008320A7"/>
    <w:rsid w:val="00832425"/>
    <w:rsid w:val="0083246B"/>
    <w:rsid w:val="00832EF9"/>
    <w:rsid w:val="0083381B"/>
    <w:rsid w:val="00834A8F"/>
    <w:rsid w:val="00835539"/>
    <w:rsid w:val="00835B8C"/>
    <w:rsid w:val="00835BF3"/>
    <w:rsid w:val="00835DAB"/>
    <w:rsid w:val="00836989"/>
    <w:rsid w:val="00836A39"/>
    <w:rsid w:val="00836BB7"/>
    <w:rsid w:val="008373E0"/>
    <w:rsid w:val="008376AC"/>
    <w:rsid w:val="00837829"/>
    <w:rsid w:val="00837CA4"/>
    <w:rsid w:val="00840956"/>
    <w:rsid w:val="008420C8"/>
    <w:rsid w:val="00842121"/>
    <w:rsid w:val="008422BC"/>
    <w:rsid w:val="00842B45"/>
    <w:rsid w:val="008432ED"/>
    <w:rsid w:val="0084355A"/>
    <w:rsid w:val="00844512"/>
    <w:rsid w:val="00844AC1"/>
    <w:rsid w:val="00845797"/>
    <w:rsid w:val="00845C81"/>
    <w:rsid w:val="0084722E"/>
    <w:rsid w:val="00847903"/>
    <w:rsid w:val="00847BB9"/>
    <w:rsid w:val="00850948"/>
    <w:rsid w:val="00850A5F"/>
    <w:rsid w:val="00850C59"/>
    <w:rsid w:val="00850D54"/>
    <w:rsid w:val="00851BD5"/>
    <w:rsid w:val="00851D6E"/>
    <w:rsid w:val="00851FEA"/>
    <w:rsid w:val="008524B0"/>
    <w:rsid w:val="008527DD"/>
    <w:rsid w:val="00852C90"/>
    <w:rsid w:val="00852DF8"/>
    <w:rsid w:val="00853B1F"/>
    <w:rsid w:val="008542FB"/>
    <w:rsid w:val="00855DFC"/>
    <w:rsid w:val="0085617B"/>
    <w:rsid w:val="0085639D"/>
    <w:rsid w:val="0085640E"/>
    <w:rsid w:val="008577B2"/>
    <w:rsid w:val="0086022E"/>
    <w:rsid w:val="008603E2"/>
    <w:rsid w:val="0086094C"/>
    <w:rsid w:val="008609FA"/>
    <w:rsid w:val="008612B7"/>
    <w:rsid w:val="00861DBA"/>
    <w:rsid w:val="00861ED1"/>
    <w:rsid w:val="0086218E"/>
    <w:rsid w:val="00862365"/>
    <w:rsid w:val="00862B2C"/>
    <w:rsid w:val="00862DB7"/>
    <w:rsid w:val="00862E8D"/>
    <w:rsid w:val="00864382"/>
    <w:rsid w:val="00864A8A"/>
    <w:rsid w:val="00864D8F"/>
    <w:rsid w:val="00865B04"/>
    <w:rsid w:val="00865C4B"/>
    <w:rsid w:val="0086603D"/>
    <w:rsid w:val="008661F0"/>
    <w:rsid w:val="00866754"/>
    <w:rsid w:val="00867522"/>
    <w:rsid w:val="00870404"/>
    <w:rsid w:val="00870738"/>
    <w:rsid w:val="008710FD"/>
    <w:rsid w:val="00871585"/>
    <w:rsid w:val="008719D6"/>
    <w:rsid w:val="00873619"/>
    <w:rsid w:val="00873772"/>
    <w:rsid w:val="00875423"/>
    <w:rsid w:val="00875838"/>
    <w:rsid w:val="00876215"/>
    <w:rsid w:val="0087652D"/>
    <w:rsid w:val="00876DCF"/>
    <w:rsid w:val="00877082"/>
    <w:rsid w:val="0087714A"/>
    <w:rsid w:val="00877F06"/>
    <w:rsid w:val="00880577"/>
    <w:rsid w:val="0088119A"/>
    <w:rsid w:val="008814B7"/>
    <w:rsid w:val="0088187E"/>
    <w:rsid w:val="008820C5"/>
    <w:rsid w:val="008822FC"/>
    <w:rsid w:val="00882458"/>
    <w:rsid w:val="00883834"/>
    <w:rsid w:val="00883F02"/>
    <w:rsid w:val="008841A8"/>
    <w:rsid w:val="00885281"/>
    <w:rsid w:val="00885FD2"/>
    <w:rsid w:val="00886158"/>
    <w:rsid w:val="008866B4"/>
    <w:rsid w:val="00886CBF"/>
    <w:rsid w:val="0088755A"/>
    <w:rsid w:val="0089008B"/>
    <w:rsid w:val="0089024F"/>
    <w:rsid w:val="0089035D"/>
    <w:rsid w:val="008907AE"/>
    <w:rsid w:val="00892041"/>
    <w:rsid w:val="008924A6"/>
    <w:rsid w:val="008925D0"/>
    <w:rsid w:val="00892BC1"/>
    <w:rsid w:val="008934F7"/>
    <w:rsid w:val="00894304"/>
    <w:rsid w:val="00894A8F"/>
    <w:rsid w:val="00894DFD"/>
    <w:rsid w:val="00895214"/>
    <w:rsid w:val="00895629"/>
    <w:rsid w:val="008960C4"/>
    <w:rsid w:val="008962E1"/>
    <w:rsid w:val="00896AA7"/>
    <w:rsid w:val="00896BAB"/>
    <w:rsid w:val="00896D61"/>
    <w:rsid w:val="00897594"/>
    <w:rsid w:val="0089763E"/>
    <w:rsid w:val="008A01B9"/>
    <w:rsid w:val="008A0389"/>
    <w:rsid w:val="008A04E3"/>
    <w:rsid w:val="008A0795"/>
    <w:rsid w:val="008A0C90"/>
    <w:rsid w:val="008A0F63"/>
    <w:rsid w:val="008A1250"/>
    <w:rsid w:val="008A13AC"/>
    <w:rsid w:val="008A2645"/>
    <w:rsid w:val="008A3162"/>
    <w:rsid w:val="008A34F6"/>
    <w:rsid w:val="008A35BD"/>
    <w:rsid w:val="008A36F8"/>
    <w:rsid w:val="008A43AB"/>
    <w:rsid w:val="008A4549"/>
    <w:rsid w:val="008A53CE"/>
    <w:rsid w:val="008A62A2"/>
    <w:rsid w:val="008A6832"/>
    <w:rsid w:val="008A6B85"/>
    <w:rsid w:val="008A6C47"/>
    <w:rsid w:val="008A6C67"/>
    <w:rsid w:val="008A73C3"/>
    <w:rsid w:val="008A742E"/>
    <w:rsid w:val="008A797B"/>
    <w:rsid w:val="008B0044"/>
    <w:rsid w:val="008B0163"/>
    <w:rsid w:val="008B1F7C"/>
    <w:rsid w:val="008B28EC"/>
    <w:rsid w:val="008B2EF1"/>
    <w:rsid w:val="008B339E"/>
    <w:rsid w:val="008B36B2"/>
    <w:rsid w:val="008B371E"/>
    <w:rsid w:val="008B3B42"/>
    <w:rsid w:val="008B3E18"/>
    <w:rsid w:val="008B455A"/>
    <w:rsid w:val="008B4721"/>
    <w:rsid w:val="008B4825"/>
    <w:rsid w:val="008B4CB8"/>
    <w:rsid w:val="008B51B0"/>
    <w:rsid w:val="008B54A2"/>
    <w:rsid w:val="008B54BA"/>
    <w:rsid w:val="008B5D12"/>
    <w:rsid w:val="008B5D19"/>
    <w:rsid w:val="008B6273"/>
    <w:rsid w:val="008B6933"/>
    <w:rsid w:val="008B69A5"/>
    <w:rsid w:val="008B75BA"/>
    <w:rsid w:val="008B7DA0"/>
    <w:rsid w:val="008C0346"/>
    <w:rsid w:val="008C0694"/>
    <w:rsid w:val="008C077E"/>
    <w:rsid w:val="008C0912"/>
    <w:rsid w:val="008C0E29"/>
    <w:rsid w:val="008C0E75"/>
    <w:rsid w:val="008C0FF8"/>
    <w:rsid w:val="008C166C"/>
    <w:rsid w:val="008C18E6"/>
    <w:rsid w:val="008C26A7"/>
    <w:rsid w:val="008C276D"/>
    <w:rsid w:val="008C2FEB"/>
    <w:rsid w:val="008C376B"/>
    <w:rsid w:val="008C3A53"/>
    <w:rsid w:val="008C3E75"/>
    <w:rsid w:val="008C3E87"/>
    <w:rsid w:val="008C4728"/>
    <w:rsid w:val="008C4B71"/>
    <w:rsid w:val="008C53DC"/>
    <w:rsid w:val="008C5C6F"/>
    <w:rsid w:val="008C5CBE"/>
    <w:rsid w:val="008C6244"/>
    <w:rsid w:val="008C6E63"/>
    <w:rsid w:val="008C7169"/>
    <w:rsid w:val="008C7666"/>
    <w:rsid w:val="008C7D5F"/>
    <w:rsid w:val="008D0162"/>
    <w:rsid w:val="008D0969"/>
    <w:rsid w:val="008D104B"/>
    <w:rsid w:val="008D122E"/>
    <w:rsid w:val="008D1353"/>
    <w:rsid w:val="008D1473"/>
    <w:rsid w:val="008D156A"/>
    <w:rsid w:val="008D20D6"/>
    <w:rsid w:val="008D24B2"/>
    <w:rsid w:val="008D258A"/>
    <w:rsid w:val="008D2E62"/>
    <w:rsid w:val="008D3235"/>
    <w:rsid w:val="008D32B0"/>
    <w:rsid w:val="008D3304"/>
    <w:rsid w:val="008D3A5F"/>
    <w:rsid w:val="008D4B69"/>
    <w:rsid w:val="008D5370"/>
    <w:rsid w:val="008D570C"/>
    <w:rsid w:val="008D5758"/>
    <w:rsid w:val="008D579D"/>
    <w:rsid w:val="008D5A20"/>
    <w:rsid w:val="008D702B"/>
    <w:rsid w:val="008D73B3"/>
    <w:rsid w:val="008D7642"/>
    <w:rsid w:val="008E0197"/>
    <w:rsid w:val="008E0E8F"/>
    <w:rsid w:val="008E1EFE"/>
    <w:rsid w:val="008E1FAC"/>
    <w:rsid w:val="008E214E"/>
    <w:rsid w:val="008E2B0A"/>
    <w:rsid w:val="008E5936"/>
    <w:rsid w:val="008E5D46"/>
    <w:rsid w:val="008E638B"/>
    <w:rsid w:val="008E70A3"/>
    <w:rsid w:val="008E7A66"/>
    <w:rsid w:val="008F00D2"/>
    <w:rsid w:val="008F0CC1"/>
    <w:rsid w:val="008F1F46"/>
    <w:rsid w:val="008F216D"/>
    <w:rsid w:val="008F24D2"/>
    <w:rsid w:val="008F2562"/>
    <w:rsid w:val="008F35CB"/>
    <w:rsid w:val="008F3625"/>
    <w:rsid w:val="008F3CDB"/>
    <w:rsid w:val="008F3D6C"/>
    <w:rsid w:val="008F4148"/>
    <w:rsid w:val="008F4209"/>
    <w:rsid w:val="008F4570"/>
    <w:rsid w:val="008F4921"/>
    <w:rsid w:val="008F49E5"/>
    <w:rsid w:val="008F4D66"/>
    <w:rsid w:val="008F4F52"/>
    <w:rsid w:val="008F587E"/>
    <w:rsid w:val="008F5999"/>
    <w:rsid w:val="008F5BB8"/>
    <w:rsid w:val="008F5D4D"/>
    <w:rsid w:val="008F62C7"/>
    <w:rsid w:val="009002A8"/>
    <w:rsid w:val="00901BAC"/>
    <w:rsid w:val="009037B1"/>
    <w:rsid w:val="00904516"/>
    <w:rsid w:val="009046CE"/>
    <w:rsid w:val="009047D6"/>
    <w:rsid w:val="009048F1"/>
    <w:rsid w:val="0090497B"/>
    <w:rsid w:val="00904E8E"/>
    <w:rsid w:val="0090559C"/>
    <w:rsid w:val="0090577E"/>
    <w:rsid w:val="00905C12"/>
    <w:rsid w:val="00906A2F"/>
    <w:rsid w:val="00907025"/>
    <w:rsid w:val="00907196"/>
    <w:rsid w:val="009077EF"/>
    <w:rsid w:val="00907CF1"/>
    <w:rsid w:val="00910429"/>
    <w:rsid w:val="00911530"/>
    <w:rsid w:val="0091157B"/>
    <w:rsid w:val="00911867"/>
    <w:rsid w:val="0091297F"/>
    <w:rsid w:val="00913E25"/>
    <w:rsid w:val="0091416E"/>
    <w:rsid w:val="0091469A"/>
    <w:rsid w:val="009147AF"/>
    <w:rsid w:val="00914A83"/>
    <w:rsid w:val="009159E6"/>
    <w:rsid w:val="0091668A"/>
    <w:rsid w:val="00916703"/>
    <w:rsid w:val="009167BE"/>
    <w:rsid w:val="0091763C"/>
    <w:rsid w:val="009178C3"/>
    <w:rsid w:val="009179CF"/>
    <w:rsid w:val="00920235"/>
    <w:rsid w:val="00920634"/>
    <w:rsid w:val="009207A7"/>
    <w:rsid w:val="00920CDE"/>
    <w:rsid w:val="0092180E"/>
    <w:rsid w:val="00921D7C"/>
    <w:rsid w:val="00922E11"/>
    <w:rsid w:val="00923B78"/>
    <w:rsid w:val="00923BEB"/>
    <w:rsid w:val="009240E1"/>
    <w:rsid w:val="009243EA"/>
    <w:rsid w:val="00924478"/>
    <w:rsid w:val="00924ECF"/>
    <w:rsid w:val="0092503E"/>
    <w:rsid w:val="0092516B"/>
    <w:rsid w:val="00925344"/>
    <w:rsid w:val="00925549"/>
    <w:rsid w:val="00926054"/>
    <w:rsid w:val="009269A7"/>
    <w:rsid w:val="009272C1"/>
    <w:rsid w:val="00930290"/>
    <w:rsid w:val="009307EA"/>
    <w:rsid w:val="00931165"/>
    <w:rsid w:val="009319D5"/>
    <w:rsid w:val="00931CD9"/>
    <w:rsid w:val="00932057"/>
    <w:rsid w:val="00932BBE"/>
    <w:rsid w:val="009330DE"/>
    <w:rsid w:val="00933262"/>
    <w:rsid w:val="00935169"/>
    <w:rsid w:val="00935667"/>
    <w:rsid w:val="0093567F"/>
    <w:rsid w:val="00935A10"/>
    <w:rsid w:val="00936310"/>
    <w:rsid w:val="0093666B"/>
    <w:rsid w:val="00936935"/>
    <w:rsid w:val="00936B9D"/>
    <w:rsid w:val="00937372"/>
    <w:rsid w:val="00937CA4"/>
    <w:rsid w:val="00937F9A"/>
    <w:rsid w:val="009404EE"/>
    <w:rsid w:val="00940AC8"/>
    <w:rsid w:val="00940FE0"/>
    <w:rsid w:val="00941262"/>
    <w:rsid w:val="0094171A"/>
    <w:rsid w:val="00941DF1"/>
    <w:rsid w:val="0094270E"/>
    <w:rsid w:val="009431C5"/>
    <w:rsid w:val="00943267"/>
    <w:rsid w:val="009436D4"/>
    <w:rsid w:val="0094401A"/>
    <w:rsid w:val="00944722"/>
    <w:rsid w:val="0094570E"/>
    <w:rsid w:val="009458D0"/>
    <w:rsid w:val="00945AAC"/>
    <w:rsid w:val="009473D5"/>
    <w:rsid w:val="00947B76"/>
    <w:rsid w:val="0095031B"/>
    <w:rsid w:val="009505A3"/>
    <w:rsid w:val="00950A93"/>
    <w:rsid w:val="00951613"/>
    <w:rsid w:val="00952744"/>
    <w:rsid w:val="00953428"/>
    <w:rsid w:val="00954680"/>
    <w:rsid w:val="00954C06"/>
    <w:rsid w:val="00954EF7"/>
    <w:rsid w:val="00954FB0"/>
    <w:rsid w:val="0095622E"/>
    <w:rsid w:val="00956DBD"/>
    <w:rsid w:val="0095768D"/>
    <w:rsid w:val="0095781D"/>
    <w:rsid w:val="00957C4C"/>
    <w:rsid w:val="0096013B"/>
    <w:rsid w:val="00960248"/>
    <w:rsid w:val="00960582"/>
    <w:rsid w:val="00960FF1"/>
    <w:rsid w:val="009611AE"/>
    <w:rsid w:val="00961DEC"/>
    <w:rsid w:val="0096268A"/>
    <w:rsid w:val="0096275A"/>
    <w:rsid w:val="009631D4"/>
    <w:rsid w:val="009631FE"/>
    <w:rsid w:val="00963229"/>
    <w:rsid w:val="009636A2"/>
    <w:rsid w:val="0096397F"/>
    <w:rsid w:val="00963A7F"/>
    <w:rsid w:val="00963DEB"/>
    <w:rsid w:val="0096561D"/>
    <w:rsid w:val="0096626D"/>
    <w:rsid w:val="00966413"/>
    <w:rsid w:val="009666B3"/>
    <w:rsid w:val="009678E9"/>
    <w:rsid w:val="00967A14"/>
    <w:rsid w:val="009702AC"/>
    <w:rsid w:val="009703D1"/>
    <w:rsid w:val="00970458"/>
    <w:rsid w:val="00971044"/>
    <w:rsid w:val="0097108D"/>
    <w:rsid w:val="009717B6"/>
    <w:rsid w:val="00971832"/>
    <w:rsid w:val="00971954"/>
    <w:rsid w:val="00971CE8"/>
    <w:rsid w:val="00971CF7"/>
    <w:rsid w:val="00972048"/>
    <w:rsid w:val="0097215E"/>
    <w:rsid w:val="0097247B"/>
    <w:rsid w:val="00972527"/>
    <w:rsid w:val="00972F47"/>
    <w:rsid w:val="009735D8"/>
    <w:rsid w:val="009737EB"/>
    <w:rsid w:val="00973EDB"/>
    <w:rsid w:val="00973F12"/>
    <w:rsid w:val="00974069"/>
    <w:rsid w:val="00974221"/>
    <w:rsid w:val="00974E33"/>
    <w:rsid w:val="009750C2"/>
    <w:rsid w:val="009750F0"/>
    <w:rsid w:val="00975771"/>
    <w:rsid w:val="009757D0"/>
    <w:rsid w:val="009759D1"/>
    <w:rsid w:val="009759D3"/>
    <w:rsid w:val="00975A1C"/>
    <w:rsid w:val="009769E7"/>
    <w:rsid w:val="00977934"/>
    <w:rsid w:val="009812A3"/>
    <w:rsid w:val="00981FD1"/>
    <w:rsid w:val="0098212D"/>
    <w:rsid w:val="0098236F"/>
    <w:rsid w:val="0098248B"/>
    <w:rsid w:val="00982754"/>
    <w:rsid w:val="00982808"/>
    <w:rsid w:val="00982AC9"/>
    <w:rsid w:val="00982D31"/>
    <w:rsid w:val="009836F9"/>
    <w:rsid w:val="00983CCD"/>
    <w:rsid w:val="009848F6"/>
    <w:rsid w:val="00984FEF"/>
    <w:rsid w:val="00985552"/>
    <w:rsid w:val="00985C78"/>
    <w:rsid w:val="009866B1"/>
    <w:rsid w:val="00986A35"/>
    <w:rsid w:val="00986B06"/>
    <w:rsid w:val="00986B98"/>
    <w:rsid w:val="00986D95"/>
    <w:rsid w:val="009876AE"/>
    <w:rsid w:val="009876C7"/>
    <w:rsid w:val="009908C5"/>
    <w:rsid w:val="0099150E"/>
    <w:rsid w:val="00991C14"/>
    <w:rsid w:val="009922CA"/>
    <w:rsid w:val="00992673"/>
    <w:rsid w:val="0099282B"/>
    <w:rsid w:val="00992B3A"/>
    <w:rsid w:val="00992B63"/>
    <w:rsid w:val="00993697"/>
    <w:rsid w:val="009941AD"/>
    <w:rsid w:val="009947DC"/>
    <w:rsid w:val="009949FF"/>
    <w:rsid w:val="00994FB5"/>
    <w:rsid w:val="009957D1"/>
    <w:rsid w:val="00995898"/>
    <w:rsid w:val="00995C45"/>
    <w:rsid w:val="0099640B"/>
    <w:rsid w:val="00996EBA"/>
    <w:rsid w:val="00996EC2"/>
    <w:rsid w:val="009978B5"/>
    <w:rsid w:val="00997DE7"/>
    <w:rsid w:val="009A0082"/>
    <w:rsid w:val="009A00BB"/>
    <w:rsid w:val="009A0360"/>
    <w:rsid w:val="009A09D1"/>
    <w:rsid w:val="009A18BD"/>
    <w:rsid w:val="009A2639"/>
    <w:rsid w:val="009A3108"/>
    <w:rsid w:val="009A3679"/>
    <w:rsid w:val="009A3C7C"/>
    <w:rsid w:val="009A405E"/>
    <w:rsid w:val="009A4410"/>
    <w:rsid w:val="009A47DA"/>
    <w:rsid w:val="009A4A93"/>
    <w:rsid w:val="009A4C71"/>
    <w:rsid w:val="009A4CAB"/>
    <w:rsid w:val="009A56FF"/>
    <w:rsid w:val="009A5A10"/>
    <w:rsid w:val="009A5A60"/>
    <w:rsid w:val="009A5B87"/>
    <w:rsid w:val="009A64DB"/>
    <w:rsid w:val="009A64E1"/>
    <w:rsid w:val="009A66AB"/>
    <w:rsid w:val="009A6AA9"/>
    <w:rsid w:val="009A6F73"/>
    <w:rsid w:val="009A7235"/>
    <w:rsid w:val="009A7D45"/>
    <w:rsid w:val="009B00AC"/>
    <w:rsid w:val="009B0B1A"/>
    <w:rsid w:val="009B0F3C"/>
    <w:rsid w:val="009B29E7"/>
    <w:rsid w:val="009B2EDF"/>
    <w:rsid w:val="009B3E42"/>
    <w:rsid w:val="009B496A"/>
    <w:rsid w:val="009B4C29"/>
    <w:rsid w:val="009B4CFB"/>
    <w:rsid w:val="009B501A"/>
    <w:rsid w:val="009B5380"/>
    <w:rsid w:val="009B5C4D"/>
    <w:rsid w:val="009B6366"/>
    <w:rsid w:val="009B6433"/>
    <w:rsid w:val="009C09BE"/>
    <w:rsid w:val="009C0C2D"/>
    <w:rsid w:val="009C0C34"/>
    <w:rsid w:val="009C0EB7"/>
    <w:rsid w:val="009C0F89"/>
    <w:rsid w:val="009C0FA6"/>
    <w:rsid w:val="009C1B1B"/>
    <w:rsid w:val="009C1FFB"/>
    <w:rsid w:val="009C2ACA"/>
    <w:rsid w:val="009C3756"/>
    <w:rsid w:val="009C3BBE"/>
    <w:rsid w:val="009C3EBE"/>
    <w:rsid w:val="009C4291"/>
    <w:rsid w:val="009C48E1"/>
    <w:rsid w:val="009C4E0C"/>
    <w:rsid w:val="009C52E7"/>
    <w:rsid w:val="009C57A6"/>
    <w:rsid w:val="009C5A21"/>
    <w:rsid w:val="009C621B"/>
    <w:rsid w:val="009C67CB"/>
    <w:rsid w:val="009C7296"/>
    <w:rsid w:val="009C746D"/>
    <w:rsid w:val="009C77DE"/>
    <w:rsid w:val="009C7988"/>
    <w:rsid w:val="009C7FA1"/>
    <w:rsid w:val="009D00EF"/>
    <w:rsid w:val="009D0146"/>
    <w:rsid w:val="009D04D0"/>
    <w:rsid w:val="009D098F"/>
    <w:rsid w:val="009D0B4B"/>
    <w:rsid w:val="009D11B8"/>
    <w:rsid w:val="009D11EC"/>
    <w:rsid w:val="009D186F"/>
    <w:rsid w:val="009D2286"/>
    <w:rsid w:val="009D2431"/>
    <w:rsid w:val="009D2E5C"/>
    <w:rsid w:val="009D3308"/>
    <w:rsid w:val="009D3314"/>
    <w:rsid w:val="009D36B0"/>
    <w:rsid w:val="009D3782"/>
    <w:rsid w:val="009D3DD8"/>
    <w:rsid w:val="009D3F57"/>
    <w:rsid w:val="009D439C"/>
    <w:rsid w:val="009D4A71"/>
    <w:rsid w:val="009D5034"/>
    <w:rsid w:val="009D52F8"/>
    <w:rsid w:val="009D63FC"/>
    <w:rsid w:val="009D68DE"/>
    <w:rsid w:val="009D6A34"/>
    <w:rsid w:val="009D6A44"/>
    <w:rsid w:val="009D6A66"/>
    <w:rsid w:val="009D6F8A"/>
    <w:rsid w:val="009D72C7"/>
    <w:rsid w:val="009D76CE"/>
    <w:rsid w:val="009E00A4"/>
    <w:rsid w:val="009E208C"/>
    <w:rsid w:val="009E2145"/>
    <w:rsid w:val="009E26A8"/>
    <w:rsid w:val="009E2F4D"/>
    <w:rsid w:val="009E42B4"/>
    <w:rsid w:val="009E556B"/>
    <w:rsid w:val="009E5589"/>
    <w:rsid w:val="009E5786"/>
    <w:rsid w:val="009E5C63"/>
    <w:rsid w:val="009E5E94"/>
    <w:rsid w:val="009E67C5"/>
    <w:rsid w:val="009E6AD5"/>
    <w:rsid w:val="009E70F8"/>
    <w:rsid w:val="009E7653"/>
    <w:rsid w:val="009F04EE"/>
    <w:rsid w:val="009F172D"/>
    <w:rsid w:val="009F1A0E"/>
    <w:rsid w:val="009F1AEE"/>
    <w:rsid w:val="009F1C5B"/>
    <w:rsid w:val="009F21CF"/>
    <w:rsid w:val="009F2283"/>
    <w:rsid w:val="009F2923"/>
    <w:rsid w:val="009F2A1B"/>
    <w:rsid w:val="009F2DCD"/>
    <w:rsid w:val="009F32D9"/>
    <w:rsid w:val="009F36FF"/>
    <w:rsid w:val="009F444B"/>
    <w:rsid w:val="009F56D6"/>
    <w:rsid w:val="009F5820"/>
    <w:rsid w:val="009F58E8"/>
    <w:rsid w:val="009F599B"/>
    <w:rsid w:val="009F5B5E"/>
    <w:rsid w:val="009F5CE2"/>
    <w:rsid w:val="009F6D20"/>
    <w:rsid w:val="009F767A"/>
    <w:rsid w:val="009F787B"/>
    <w:rsid w:val="009F79B7"/>
    <w:rsid w:val="009F7E83"/>
    <w:rsid w:val="00A00CE7"/>
    <w:rsid w:val="00A0131B"/>
    <w:rsid w:val="00A0165E"/>
    <w:rsid w:val="00A01EED"/>
    <w:rsid w:val="00A02434"/>
    <w:rsid w:val="00A026A1"/>
    <w:rsid w:val="00A03748"/>
    <w:rsid w:val="00A03E41"/>
    <w:rsid w:val="00A04A84"/>
    <w:rsid w:val="00A04B56"/>
    <w:rsid w:val="00A04F41"/>
    <w:rsid w:val="00A0515C"/>
    <w:rsid w:val="00A054BC"/>
    <w:rsid w:val="00A057BB"/>
    <w:rsid w:val="00A05EB3"/>
    <w:rsid w:val="00A060BB"/>
    <w:rsid w:val="00A0636E"/>
    <w:rsid w:val="00A06BB9"/>
    <w:rsid w:val="00A070FE"/>
    <w:rsid w:val="00A07A9E"/>
    <w:rsid w:val="00A07DD5"/>
    <w:rsid w:val="00A1041E"/>
    <w:rsid w:val="00A1115A"/>
    <w:rsid w:val="00A118FF"/>
    <w:rsid w:val="00A11AED"/>
    <w:rsid w:val="00A11B8B"/>
    <w:rsid w:val="00A11DE2"/>
    <w:rsid w:val="00A1292A"/>
    <w:rsid w:val="00A12B21"/>
    <w:rsid w:val="00A136D4"/>
    <w:rsid w:val="00A139A3"/>
    <w:rsid w:val="00A13ADF"/>
    <w:rsid w:val="00A140FC"/>
    <w:rsid w:val="00A162A1"/>
    <w:rsid w:val="00A16315"/>
    <w:rsid w:val="00A164AC"/>
    <w:rsid w:val="00A164DC"/>
    <w:rsid w:val="00A16FF0"/>
    <w:rsid w:val="00A1703A"/>
    <w:rsid w:val="00A174D9"/>
    <w:rsid w:val="00A20B84"/>
    <w:rsid w:val="00A20DF8"/>
    <w:rsid w:val="00A216DC"/>
    <w:rsid w:val="00A21815"/>
    <w:rsid w:val="00A218E9"/>
    <w:rsid w:val="00A21C91"/>
    <w:rsid w:val="00A2344C"/>
    <w:rsid w:val="00A23A61"/>
    <w:rsid w:val="00A23F8E"/>
    <w:rsid w:val="00A24723"/>
    <w:rsid w:val="00A24C18"/>
    <w:rsid w:val="00A24DD4"/>
    <w:rsid w:val="00A25D80"/>
    <w:rsid w:val="00A260D3"/>
    <w:rsid w:val="00A2631E"/>
    <w:rsid w:val="00A26A68"/>
    <w:rsid w:val="00A26A91"/>
    <w:rsid w:val="00A27360"/>
    <w:rsid w:val="00A27655"/>
    <w:rsid w:val="00A279BD"/>
    <w:rsid w:val="00A27E27"/>
    <w:rsid w:val="00A300B7"/>
    <w:rsid w:val="00A30173"/>
    <w:rsid w:val="00A30A96"/>
    <w:rsid w:val="00A312CA"/>
    <w:rsid w:val="00A3165C"/>
    <w:rsid w:val="00A31B20"/>
    <w:rsid w:val="00A31ED6"/>
    <w:rsid w:val="00A32325"/>
    <w:rsid w:val="00A325ED"/>
    <w:rsid w:val="00A326F9"/>
    <w:rsid w:val="00A32CBE"/>
    <w:rsid w:val="00A32ED7"/>
    <w:rsid w:val="00A3313F"/>
    <w:rsid w:val="00A3369A"/>
    <w:rsid w:val="00A33A31"/>
    <w:rsid w:val="00A33D27"/>
    <w:rsid w:val="00A33F6E"/>
    <w:rsid w:val="00A3462E"/>
    <w:rsid w:val="00A3467F"/>
    <w:rsid w:val="00A3488E"/>
    <w:rsid w:val="00A34C28"/>
    <w:rsid w:val="00A34DB6"/>
    <w:rsid w:val="00A357D2"/>
    <w:rsid w:val="00A35E32"/>
    <w:rsid w:val="00A35E7A"/>
    <w:rsid w:val="00A36545"/>
    <w:rsid w:val="00A371E7"/>
    <w:rsid w:val="00A372F0"/>
    <w:rsid w:val="00A40490"/>
    <w:rsid w:val="00A40541"/>
    <w:rsid w:val="00A40AEF"/>
    <w:rsid w:val="00A40AF5"/>
    <w:rsid w:val="00A417AD"/>
    <w:rsid w:val="00A42479"/>
    <w:rsid w:val="00A4274A"/>
    <w:rsid w:val="00A42792"/>
    <w:rsid w:val="00A42930"/>
    <w:rsid w:val="00A429EA"/>
    <w:rsid w:val="00A43389"/>
    <w:rsid w:val="00A4359A"/>
    <w:rsid w:val="00A436CB"/>
    <w:rsid w:val="00A437EB"/>
    <w:rsid w:val="00A44363"/>
    <w:rsid w:val="00A448D6"/>
    <w:rsid w:val="00A44D2D"/>
    <w:rsid w:val="00A44F50"/>
    <w:rsid w:val="00A463BF"/>
    <w:rsid w:val="00A47561"/>
    <w:rsid w:val="00A4783E"/>
    <w:rsid w:val="00A4792F"/>
    <w:rsid w:val="00A47B2A"/>
    <w:rsid w:val="00A47DD3"/>
    <w:rsid w:val="00A50442"/>
    <w:rsid w:val="00A508EF"/>
    <w:rsid w:val="00A50DC5"/>
    <w:rsid w:val="00A510A9"/>
    <w:rsid w:val="00A511FA"/>
    <w:rsid w:val="00A51D60"/>
    <w:rsid w:val="00A5226B"/>
    <w:rsid w:val="00A530DF"/>
    <w:rsid w:val="00A5344F"/>
    <w:rsid w:val="00A54150"/>
    <w:rsid w:val="00A54883"/>
    <w:rsid w:val="00A54B07"/>
    <w:rsid w:val="00A554C8"/>
    <w:rsid w:val="00A56032"/>
    <w:rsid w:val="00A5652F"/>
    <w:rsid w:val="00A571E1"/>
    <w:rsid w:val="00A57202"/>
    <w:rsid w:val="00A5726A"/>
    <w:rsid w:val="00A57907"/>
    <w:rsid w:val="00A57A44"/>
    <w:rsid w:val="00A603CC"/>
    <w:rsid w:val="00A605A1"/>
    <w:rsid w:val="00A605C5"/>
    <w:rsid w:val="00A61965"/>
    <w:rsid w:val="00A619DF"/>
    <w:rsid w:val="00A62436"/>
    <w:rsid w:val="00A6260D"/>
    <w:rsid w:val="00A6270F"/>
    <w:rsid w:val="00A62CAB"/>
    <w:rsid w:val="00A62E0A"/>
    <w:rsid w:val="00A630B0"/>
    <w:rsid w:val="00A634C5"/>
    <w:rsid w:val="00A63727"/>
    <w:rsid w:val="00A63B37"/>
    <w:rsid w:val="00A646A8"/>
    <w:rsid w:val="00A64C98"/>
    <w:rsid w:val="00A64CA8"/>
    <w:rsid w:val="00A64EF7"/>
    <w:rsid w:val="00A6555E"/>
    <w:rsid w:val="00A65D2A"/>
    <w:rsid w:val="00A66775"/>
    <w:rsid w:val="00A6684C"/>
    <w:rsid w:val="00A66DC5"/>
    <w:rsid w:val="00A66EBF"/>
    <w:rsid w:val="00A67411"/>
    <w:rsid w:val="00A7042D"/>
    <w:rsid w:val="00A70C88"/>
    <w:rsid w:val="00A71C48"/>
    <w:rsid w:val="00A71F70"/>
    <w:rsid w:val="00A725B0"/>
    <w:rsid w:val="00A74839"/>
    <w:rsid w:val="00A749B3"/>
    <w:rsid w:val="00A74C79"/>
    <w:rsid w:val="00A758BB"/>
    <w:rsid w:val="00A75ABB"/>
    <w:rsid w:val="00A76204"/>
    <w:rsid w:val="00A7712E"/>
    <w:rsid w:val="00A77C1F"/>
    <w:rsid w:val="00A803EE"/>
    <w:rsid w:val="00A81530"/>
    <w:rsid w:val="00A8153F"/>
    <w:rsid w:val="00A81AB0"/>
    <w:rsid w:val="00A81B06"/>
    <w:rsid w:val="00A82499"/>
    <w:rsid w:val="00A82C1F"/>
    <w:rsid w:val="00A82DFB"/>
    <w:rsid w:val="00A82F32"/>
    <w:rsid w:val="00A8390C"/>
    <w:rsid w:val="00A8397B"/>
    <w:rsid w:val="00A84180"/>
    <w:rsid w:val="00A841E7"/>
    <w:rsid w:val="00A8489F"/>
    <w:rsid w:val="00A85348"/>
    <w:rsid w:val="00A853C9"/>
    <w:rsid w:val="00A861E5"/>
    <w:rsid w:val="00A86867"/>
    <w:rsid w:val="00A86CED"/>
    <w:rsid w:val="00A86D31"/>
    <w:rsid w:val="00A86DFF"/>
    <w:rsid w:val="00A870E8"/>
    <w:rsid w:val="00A876F5"/>
    <w:rsid w:val="00A8784E"/>
    <w:rsid w:val="00A87E0D"/>
    <w:rsid w:val="00A9146E"/>
    <w:rsid w:val="00A91718"/>
    <w:rsid w:val="00A91721"/>
    <w:rsid w:val="00A91A48"/>
    <w:rsid w:val="00A922A2"/>
    <w:rsid w:val="00A926E5"/>
    <w:rsid w:val="00A927F4"/>
    <w:rsid w:val="00A93359"/>
    <w:rsid w:val="00A9374A"/>
    <w:rsid w:val="00A93D4E"/>
    <w:rsid w:val="00A95D8A"/>
    <w:rsid w:val="00A967A1"/>
    <w:rsid w:val="00A96A98"/>
    <w:rsid w:val="00A972D6"/>
    <w:rsid w:val="00A97674"/>
    <w:rsid w:val="00A97744"/>
    <w:rsid w:val="00A9787F"/>
    <w:rsid w:val="00A97AF0"/>
    <w:rsid w:val="00AA0073"/>
    <w:rsid w:val="00AA0227"/>
    <w:rsid w:val="00AA0476"/>
    <w:rsid w:val="00AA0728"/>
    <w:rsid w:val="00AA10BE"/>
    <w:rsid w:val="00AA1773"/>
    <w:rsid w:val="00AA1855"/>
    <w:rsid w:val="00AA1918"/>
    <w:rsid w:val="00AA2419"/>
    <w:rsid w:val="00AA2A68"/>
    <w:rsid w:val="00AA380D"/>
    <w:rsid w:val="00AA39A2"/>
    <w:rsid w:val="00AA3F9F"/>
    <w:rsid w:val="00AA4A3E"/>
    <w:rsid w:val="00AA4B70"/>
    <w:rsid w:val="00AA4BB6"/>
    <w:rsid w:val="00AA4CDD"/>
    <w:rsid w:val="00AA4F4C"/>
    <w:rsid w:val="00AA576B"/>
    <w:rsid w:val="00AA5B9C"/>
    <w:rsid w:val="00AA61C0"/>
    <w:rsid w:val="00AA61EA"/>
    <w:rsid w:val="00AA63D6"/>
    <w:rsid w:val="00AA64B5"/>
    <w:rsid w:val="00AA64EF"/>
    <w:rsid w:val="00AB00D3"/>
    <w:rsid w:val="00AB019D"/>
    <w:rsid w:val="00AB08AD"/>
    <w:rsid w:val="00AB144C"/>
    <w:rsid w:val="00AB16BC"/>
    <w:rsid w:val="00AB2896"/>
    <w:rsid w:val="00AB32DF"/>
    <w:rsid w:val="00AB3AF7"/>
    <w:rsid w:val="00AB3CCD"/>
    <w:rsid w:val="00AB3E35"/>
    <w:rsid w:val="00AB3F74"/>
    <w:rsid w:val="00AB4D7D"/>
    <w:rsid w:val="00AB5170"/>
    <w:rsid w:val="00AB5FEE"/>
    <w:rsid w:val="00AB6053"/>
    <w:rsid w:val="00AC0925"/>
    <w:rsid w:val="00AC0B97"/>
    <w:rsid w:val="00AC0E93"/>
    <w:rsid w:val="00AC1F76"/>
    <w:rsid w:val="00AC3F05"/>
    <w:rsid w:val="00AC45C5"/>
    <w:rsid w:val="00AC4D32"/>
    <w:rsid w:val="00AC54D1"/>
    <w:rsid w:val="00AC62F7"/>
    <w:rsid w:val="00AC70AB"/>
    <w:rsid w:val="00AC7613"/>
    <w:rsid w:val="00AC7807"/>
    <w:rsid w:val="00AC7C59"/>
    <w:rsid w:val="00AD0351"/>
    <w:rsid w:val="00AD0780"/>
    <w:rsid w:val="00AD0884"/>
    <w:rsid w:val="00AD19EB"/>
    <w:rsid w:val="00AD1CC8"/>
    <w:rsid w:val="00AD22DB"/>
    <w:rsid w:val="00AD3731"/>
    <w:rsid w:val="00AD386B"/>
    <w:rsid w:val="00AD3F94"/>
    <w:rsid w:val="00AD4046"/>
    <w:rsid w:val="00AD429C"/>
    <w:rsid w:val="00AD4C20"/>
    <w:rsid w:val="00AD5125"/>
    <w:rsid w:val="00AD5456"/>
    <w:rsid w:val="00AD55D4"/>
    <w:rsid w:val="00AD57EB"/>
    <w:rsid w:val="00AD5F30"/>
    <w:rsid w:val="00AD70BF"/>
    <w:rsid w:val="00AE0249"/>
    <w:rsid w:val="00AE07B5"/>
    <w:rsid w:val="00AE1E2A"/>
    <w:rsid w:val="00AE28FC"/>
    <w:rsid w:val="00AE29EC"/>
    <w:rsid w:val="00AE2D7E"/>
    <w:rsid w:val="00AE2DF6"/>
    <w:rsid w:val="00AE2EC6"/>
    <w:rsid w:val="00AE2FD3"/>
    <w:rsid w:val="00AE32A2"/>
    <w:rsid w:val="00AE4392"/>
    <w:rsid w:val="00AE5214"/>
    <w:rsid w:val="00AE55DA"/>
    <w:rsid w:val="00AE562A"/>
    <w:rsid w:val="00AE576E"/>
    <w:rsid w:val="00AE59AA"/>
    <w:rsid w:val="00AE6B93"/>
    <w:rsid w:val="00AF0341"/>
    <w:rsid w:val="00AF1D81"/>
    <w:rsid w:val="00AF22D5"/>
    <w:rsid w:val="00AF2D65"/>
    <w:rsid w:val="00AF3B0B"/>
    <w:rsid w:val="00AF4CC4"/>
    <w:rsid w:val="00AF5951"/>
    <w:rsid w:val="00AF5D25"/>
    <w:rsid w:val="00AF5F8D"/>
    <w:rsid w:val="00AF6154"/>
    <w:rsid w:val="00AF6472"/>
    <w:rsid w:val="00AF6A38"/>
    <w:rsid w:val="00AF6B5A"/>
    <w:rsid w:val="00B0055B"/>
    <w:rsid w:val="00B00A13"/>
    <w:rsid w:val="00B00C79"/>
    <w:rsid w:val="00B00FD3"/>
    <w:rsid w:val="00B01663"/>
    <w:rsid w:val="00B0167B"/>
    <w:rsid w:val="00B01835"/>
    <w:rsid w:val="00B026BC"/>
    <w:rsid w:val="00B03D70"/>
    <w:rsid w:val="00B05539"/>
    <w:rsid w:val="00B056CD"/>
    <w:rsid w:val="00B061DB"/>
    <w:rsid w:val="00B06C1C"/>
    <w:rsid w:val="00B06FDC"/>
    <w:rsid w:val="00B078A3"/>
    <w:rsid w:val="00B10089"/>
    <w:rsid w:val="00B10920"/>
    <w:rsid w:val="00B10C1F"/>
    <w:rsid w:val="00B1152F"/>
    <w:rsid w:val="00B11925"/>
    <w:rsid w:val="00B11C1A"/>
    <w:rsid w:val="00B11DD8"/>
    <w:rsid w:val="00B12343"/>
    <w:rsid w:val="00B13088"/>
    <w:rsid w:val="00B136DB"/>
    <w:rsid w:val="00B13DCE"/>
    <w:rsid w:val="00B14107"/>
    <w:rsid w:val="00B14EF7"/>
    <w:rsid w:val="00B1603B"/>
    <w:rsid w:val="00B16964"/>
    <w:rsid w:val="00B170EF"/>
    <w:rsid w:val="00B178DE"/>
    <w:rsid w:val="00B179F1"/>
    <w:rsid w:val="00B2064B"/>
    <w:rsid w:val="00B219EC"/>
    <w:rsid w:val="00B22198"/>
    <w:rsid w:val="00B22638"/>
    <w:rsid w:val="00B23C44"/>
    <w:rsid w:val="00B23C63"/>
    <w:rsid w:val="00B23C76"/>
    <w:rsid w:val="00B23DF3"/>
    <w:rsid w:val="00B2430E"/>
    <w:rsid w:val="00B24F70"/>
    <w:rsid w:val="00B25139"/>
    <w:rsid w:val="00B253A2"/>
    <w:rsid w:val="00B2552A"/>
    <w:rsid w:val="00B25A44"/>
    <w:rsid w:val="00B25B74"/>
    <w:rsid w:val="00B2641B"/>
    <w:rsid w:val="00B268F7"/>
    <w:rsid w:val="00B26ACD"/>
    <w:rsid w:val="00B26DCC"/>
    <w:rsid w:val="00B27BA4"/>
    <w:rsid w:val="00B27C42"/>
    <w:rsid w:val="00B30344"/>
    <w:rsid w:val="00B3131E"/>
    <w:rsid w:val="00B31BE1"/>
    <w:rsid w:val="00B31C1C"/>
    <w:rsid w:val="00B32E7B"/>
    <w:rsid w:val="00B32F0E"/>
    <w:rsid w:val="00B33049"/>
    <w:rsid w:val="00B33115"/>
    <w:rsid w:val="00B33196"/>
    <w:rsid w:val="00B3348C"/>
    <w:rsid w:val="00B3402E"/>
    <w:rsid w:val="00B3467F"/>
    <w:rsid w:val="00B34708"/>
    <w:rsid w:val="00B35BD9"/>
    <w:rsid w:val="00B35C57"/>
    <w:rsid w:val="00B36BBE"/>
    <w:rsid w:val="00B37733"/>
    <w:rsid w:val="00B377DE"/>
    <w:rsid w:val="00B37A7B"/>
    <w:rsid w:val="00B37D44"/>
    <w:rsid w:val="00B4057F"/>
    <w:rsid w:val="00B41291"/>
    <w:rsid w:val="00B417B4"/>
    <w:rsid w:val="00B418FE"/>
    <w:rsid w:val="00B41A0F"/>
    <w:rsid w:val="00B41AF2"/>
    <w:rsid w:val="00B423A1"/>
    <w:rsid w:val="00B428D0"/>
    <w:rsid w:val="00B42E4E"/>
    <w:rsid w:val="00B43BE1"/>
    <w:rsid w:val="00B44049"/>
    <w:rsid w:val="00B4426A"/>
    <w:rsid w:val="00B44392"/>
    <w:rsid w:val="00B4462B"/>
    <w:rsid w:val="00B4471A"/>
    <w:rsid w:val="00B44F7F"/>
    <w:rsid w:val="00B450F3"/>
    <w:rsid w:val="00B4519B"/>
    <w:rsid w:val="00B45420"/>
    <w:rsid w:val="00B456C4"/>
    <w:rsid w:val="00B45CCC"/>
    <w:rsid w:val="00B46227"/>
    <w:rsid w:val="00B46C0B"/>
    <w:rsid w:val="00B46C93"/>
    <w:rsid w:val="00B471C6"/>
    <w:rsid w:val="00B47861"/>
    <w:rsid w:val="00B51643"/>
    <w:rsid w:val="00B51D00"/>
    <w:rsid w:val="00B5222E"/>
    <w:rsid w:val="00B522B2"/>
    <w:rsid w:val="00B527F7"/>
    <w:rsid w:val="00B536B4"/>
    <w:rsid w:val="00B540C2"/>
    <w:rsid w:val="00B54A9C"/>
    <w:rsid w:val="00B55D99"/>
    <w:rsid w:val="00B568CF"/>
    <w:rsid w:val="00B56BA8"/>
    <w:rsid w:val="00B56F74"/>
    <w:rsid w:val="00B57461"/>
    <w:rsid w:val="00B57669"/>
    <w:rsid w:val="00B57E42"/>
    <w:rsid w:val="00B603F3"/>
    <w:rsid w:val="00B60669"/>
    <w:rsid w:val="00B6099C"/>
    <w:rsid w:val="00B60CA1"/>
    <w:rsid w:val="00B61959"/>
    <w:rsid w:val="00B61B8E"/>
    <w:rsid w:val="00B62B9D"/>
    <w:rsid w:val="00B635AC"/>
    <w:rsid w:val="00B643D8"/>
    <w:rsid w:val="00B64484"/>
    <w:rsid w:val="00B6467F"/>
    <w:rsid w:val="00B64EC0"/>
    <w:rsid w:val="00B65072"/>
    <w:rsid w:val="00B656FD"/>
    <w:rsid w:val="00B65EA5"/>
    <w:rsid w:val="00B66281"/>
    <w:rsid w:val="00B66465"/>
    <w:rsid w:val="00B66731"/>
    <w:rsid w:val="00B66BC5"/>
    <w:rsid w:val="00B67FB0"/>
    <w:rsid w:val="00B710E3"/>
    <w:rsid w:val="00B724B7"/>
    <w:rsid w:val="00B726D3"/>
    <w:rsid w:val="00B72B78"/>
    <w:rsid w:val="00B72EA6"/>
    <w:rsid w:val="00B7487C"/>
    <w:rsid w:val="00B74DFA"/>
    <w:rsid w:val="00B7502A"/>
    <w:rsid w:val="00B75AC2"/>
    <w:rsid w:val="00B75CB7"/>
    <w:rsid w:val="00B75CEA"/>
    <w:rsid w:val="00B76847"/>
    <w:rsid w:val="00B76ADD"/>
    <w:rsid w:val="00B77786"/>
    <w:rsid w:val="00B80614"/>
    <w:rsid w:val="00B80E0D"/>
    <w:rsid w:val="00B813B1"/>
    <w:rsid w:val="00B8288E"/>
    <w:rsid w:val="00B838E6"/>
    <w:rsid w:val="00B83A8F"/>
    <w:rsid w:val="00B83F36"/>
    <w:rsid w:val="00B84559"/>
    <w:rsid w:val="00B8490A"/>
    <w:rsid w:val="00B8500A"/>
    <w:rsid w:val="00B8527B"/>
    <w:rsid w:val="00B85C7A"/>
    <w:rsid w:val="00B863FD"/>
    <w:rsid w:val="00B8650F"/>
    <w:rsid w:val="00B879E8"/>
    <w:rsid w:val="00B87D10"/>
    <w:rsid w:val="00B90CAC"/>
    <w:rsid w:val="00B911A3"/>
    <w:rsid w:val="00B91214"/>
    <w:rsid w:val="00B913CF"/>
    <w:rsid w:val="00B9154D"/>
    <w:rsid w:val="00B91BA1"/>
    <w:rsid w:val="00B923BF"/>
    <w:rsid w:val="00B9241C"/>
    <w:rsid w:val="00B932B4"/>
    <w:rsid w:val="00B93463"/>
    <w:rsid w:val="00B9353F"/>
    <w:rsid w:val="00B94B16"/>
    <w:rsid w:val="00B94D4D"/>
    <w:rsid w:val="00B94EE1"/>
    <w:rsid w:val="00B95954"/>
    <w:rsid w:val="00B960C1"/>
    <w:rsid w:val="00B9611E"/>
    <w:rsid w:val="00B969D2"/>
    <w:rsid w:val="00B96D8A"/>
    <w:rsid w:val="00B97A9B"/>
    <w:rsid w:val="00B97B5A"/>
    <w:rsid w:val="00B97E5F"/>
    <w:rsid w:val="00BA007E"/>
    <w:rsid w:val="00BA0390"/>
    <w:rsid w:val="00BA058B"/>
    <w:rsid w:val="00BA0A94"/>
    <w:rsid w:val="00BA2006"/>
    <w:rsid w:val="00BA2381"/>
    <w:rsid w:val="00BA247B"/>
    <w:rsid w:val="00BA2814"/>
    <w:rsid w:val="00BA306E"/>
    <w:rsid w:val="00BA32C0"/>
    <w:rsid w:val="00BA4513"/>
    <w:rsid w:val="00BA4972"/>
    <w:rsid w:val="00BA4BF7"/>
    <w:rsid w:val="00BA60E4"/>
    <w:rsid w:val="00BA62D4"/>
    <w:rsid w:val="00BA6826"/>
    <w:rsid w:val="00BA6B03"/>
    <w:rsid w:val="00BA7042"/>
    <w:rsid w:val="00BA7568"/>
    <w:rsid w:val="00BA7CD9"/>
    <w:rsid w:val="00BB0A77"/>
    <w:rsid w:val="00BB13FE"/>
    <w:rsid w:val="00BB1767"/>
    <w:rsid w:val="00BB1855"/>
    <w:rsid w:val="00BB1BCF"/>
    <w:rsid w:val="00BB1D0B"/>
    <w:rsid w:val="00BB1F64"/>
    <w:rsid w:val="00BB1F9C"/>
    <w:rsid w:val="00BB2243"/>
    <w:rsid w:val="00BB39A2"/>
    <w:rsid w:val="00BB45ED"/>
    <w:rsid w:val="00BB4D0A"/>
    <w:rsid w:val="00BB4EB5"/>
    <w:rsid w:val="00BB4FF0"/>
    <w:rsid w:val="00BB5034"/>
    <w:rsid w:val="00BB50E2"/>
    <w:rsid w:val="00BB5353"/>
    <w:rsid w:val="00BB579E"/>
    <w:rsid w:val="00BB5C7E"/>
    <w:rsid w:val="00BB754A"/>
    <w:rsid w:val="00BB7699"/>
    <w:rsid w:val="00BB7B96"/>
    <w:rsid w:val="00BB7D60"/>
    <w:rsid w:val="00BC0165"/>
    <w:rsid w:val="00BC110F"/>
    <w:rsid w:val="00BC1478"/>
    <w:rsid w:val="00BC1BE0"/>
    <w:rsid w:val="00BC1E60"/>
    <w:rsid w:val="00BC1EEE"/>
    <w:rsid w:val="00BC29B3"/>
    <w:rsid w:val="00BC32D9"/>
    <w:rsid w:val="00BC3734"/>
    <w:rsid w:val="00BC3868"/>
    <w:rsid w:val="00BC420A"/>
    <w:rsid w:val="00BC4DD1"/>
    <w:rsid w:val="00BC4E49"/>
    <w:rsid w:val="00BC5AD6"/>
    <w:rsid w:val="00BC5C68"/>
    <w:rsid w:val="00BC5FC6"/>
    <w:rsid w:val="00BC6FD0"/>
    <w:rsid w:val="00BC7F2D"/>
    <w:rsid w:val="00BD0090"/>
    <w:rsid w:val="00BD05EC"/>
    <w:rsid w:val="00BD077E"/>
    <w:rsid w:val="00BD0A83"/>
    <w:rsid w:val="00BD17F8"/>
    <w:rsid w:val="00BD1984"/>
    <w:rsid w:val="00BD2368"/>
    <w:rsid w:val="00BD4E6B"/>
    <w:rsid w:val="00BD59F0"/>
    <w:rsid w:val="00BD5CB8"/>
    <w:rsid w:val="00BD6226"/>
    <w:rsid w:val="00BD67DD"/>
    <w:rsid w:val="00BD67E7"/>
    <w:rsid w:val="00BE0998"/>
    <w:rsid w:val="00BE1646"/>
    <w:rsid w:val="00BE16DA"/>
    <w:rsid w:val="00BE1CCD"/>
    <w:rsid w:val="00BE2255"/>
    <w:rsid w:val="00BE22A6"/>
    <w:rsid w:val="00BE27A7"/>
    <w:rsid w:val="00BE2AB5"/>
    <w:rsid w:val="00BE2D36"/>
    <w:rsid w:val="00BE2F59"/>
    <w:rsid w:val="00BE30AD"/>
    <w:rsid w:val="00BE31EB"/>
    <w:rsid w:val="00BE3B57"/>
    <w:rsid w:val="00BE3BE2"/>
    <w:rsid w:val="00BE4988"/>
    <w:rsid w:val="00BE4D28"/>
    <w:rsid w:val="00BE4D64"/>
    <w:rsid w:val="00BE4E7D"/>
    <w:rsid w:val="00BE5EC7"/>
    <w:rsid w:val="00BE6339"/>
    <w:rsid w:val="00BE6389"/>
    <w:rsid w:val="00BE67C7"/>
    <w:rsid w:val="00BE68A5"/>
    <w:rsid w:val="00BE6CBF"/>
    <w:rsid w:val="00BE6F5D"/>
    <w:rsid w:val="00BF0067"/>
    <w:rsid w:val="00BF024D"/>
    <w:rsid w:val="00BF06B8"/>
    <w:rsid w:val="00BF083C"/>
    <w:rsid w:val="00BF0E13"/>
    <w:rsid w:val="00BF1DFB"/>
    <w:rsid w:val="00BF20A8"/>
    <w:rsid w:val="00BF30AF"/>
    <w:rsid w:val="00BF30C7"/>
    <w:rsid w:val="00BF3993"/>
    <w:rsid w:val="00BF3AFE"/>
    <w:rsid w:val="00BF3B8D"/>
    <w:rsid w:val="00BF4508"/>
    <w:rsid w:val="00BF4E12"/>
    <w:rsid w:val="00BF53A4"/>
    <w:rsid w:val="00BF540B"/>
    <w:rsid w:val="00BF546F"/>
    <w:rsid w:val="00BF5E0C"/>
    <w:rsid w:val="00BF6697"/>
    <w:rsid w:val="00BF687A"/>
    <w:rsid w:val="00BF6E3F"/>
    <w:rsid w:val="00BF78E6"/>
    <w:rsid w:val="00BF7F21"/>
    <w:rsid w:val="00C001C7"/>
    <w:rsid w:val="00C004E9"/>
    <w:rsid w:val="00C01502"/>
    <w:rsid w:val="00C015F4"/>
    <w:rsid w:val="00C02548"/>
    <w:rsid w:val="00C0314E"/>
    <w:rsid w:val="00C031CA"/>
    <w:rsid w:val="00C03200"/>
    <w:rsid w:val="00C0450E"/>
    <w:rsid w:val="00C046C4"/>
    <w:rsid w:val="00C04D2E"/>
    <w:rsid w:val="00C04E9C"/>
    <w:rsid w:val="00C0591D"/>
    <w:rsid w:val="00C05D24"/>
    <w:rsid w:val="00C05D5D"/>
    <w:rsid w:val="00C06165"/>
    <w:rsid w:val="00C061D0"/>
    <w:rsid w:val="00C061D3"/>
    <w:rsid w:val="00C06332"/>
    <w:rsid w:val="00C07A20"/>
    <w:rsid w:val="00C07C06"/>
    <w:rsid w:val="00C102B5"/>
    <w:rsid w:val="00C102EC"/>
    <w:rsid w:val="00C107ED"/>
    <w:rsid w:val="00C10F82"/>
    <w:rsid w:val="00C11460"/>
    <w:rsid w:val="00C12244"/>
    <w:rsid w:val="00C13B04"/>
    <w:rsid w:val="00C143CA"/>
    <w:rsid w:val="00C1449A"/>
    <w:rsid w:val="00C149D8"/>
    <w:rsid w:val="00C14B29"/>
    <w:rsid w:val="00C1504B"/>
    <w:rsid w:val="00C151AA"/>
    <w:rsid w:val="00C15524"/>
    <w:rsid w:val="00C15D27"/>
    <w:rsid w:val="00C167EE"/>
    <w:rsid w:val="00C171B3"/>
    <w:rsid w:val="00C17D67"/>
    <w:rsid w:val="00C20240"/>
    <w:rsid w:val="00C205B3"/>
    <w:rsid w:val="00C20DAF"/>
    <w:rsid w:val="00C218A5"/>
    <w:rsid w:val="00C22173"/>
    <w:rsid w:val="00C221F3"/>
    <w:rsid w:val="00C23341"/>
    <w:rsid w:val="00C23771"/>
    <w:rsid w:val="00C23AF9"/>
    <w:rsid w:val="00C242FA"/>
    <w:rsid w:val="00C2474D"/>
    <w:rsid w:val="00C24CDF"/>
    <w:rsid w:val="00C25246"/>
    <w:rsid w:val="00C25B34"/>
    <w:rsid w:val="00C260A2"/>
    <w:rsid w:val="00C26CA9"/>
    <w:rsid w:val="00C27535"/>
    <w:rsid w:val="00C27A5A"/>
    <w:rsid w:val="00C27BF5"/>
    <w:rsid w:val="00C30266"/>
    <w:rsid w:val="00C306F1"/>
    <w:rsid w:val="00C30C6B"/>
    <w:rsid w:val="00C310B9"/>
    <w:rsid w:val="00C31124"/>
    <w:rsid w:val="00C313A0"/>
    <w:rsid w:val="00C3169A"/>
    <w:rsid w:val="00C31F3F"/>
    <w:rsid w:val="00C32B24"/>
    <w:rsid w:val="00C32E5E"/>
    <w:rsid w:val="00C330DD"/>
    <w:rsid w:val="00C337DA"/>
    <w:rsid w:val="00C33D56"/>
    <w:rsid w:val="00C33F9A"/>
    <w:rsid w:val="00C3456A"/>
    <w:rsid w:val="00C35240"/>
    <w:rsid w:val="00C35353"/>
    <w:rsid w:val="00C35622"/>
    <w:rsid w:val="00C35784"/>
    <w:rsid w:val="00C358AC"/>
    <w:rsid w:val="00C35A00"/>
    <w:rsid w:val="00C36139"/>
    <w:rsid w:val="00C367D4"/>
    <w:rsid w:val="00C36904"/>
    <w:rsid w:val="00C37267"/>
    <w:rsid w:val="00C37B0D"/>
    <w:rsid w:val="00C37F3D"/>
    <w:rsid w:val="00C40080"/>
    <w:rsid w:val="00C401F6"/>
    <w:rsid w:val="00C40447"/>
    <w:rsid w:val="00C40C48"/>
    <w:rsid w:val="00C41155"/>
    <w:rsid w:val="00C41226"/>
    <w:rsid w:val="00C415FF"/>
    <w:rsid w:val="00C41E7D"/>
    <w:rsid w:val="00C423FD"/>
    <w:rsid w:val="00C425CE"/>
    <w:rsid w:val="00C432FA"/>
    <w:rsid w:val="00C46142"/>
    <w:rsid w:val="00C470CA"/>
    <w:rsid w:val="00C4795D"/>
    <w:rsid w:val="00C50420"/>
    <w:rsid w:val="00C50B5C"/>
    <w:rsid w:val="00C5147E"/>
    <w:rsid w:val="00C51D77"/>
    <w:rsid w:val="00C51E3C"/>
    <w:rsid w:val="00C529AC"/>
    <w:rsid w:val="00C529B2"/>
    <w:rsid w:val="00C52AA5"/>
    <w:rsid w:val="00C52C84"/>
    <w:rsid w:val="00C53328"/>
    <w:rsid w:val="00C53374"/>
    <w:rsid w:val="00C533A7"/>
    <w:rsid w:val="00C5357D"/>
    <w:rsid w:val="00C537AC"/>
    <w:rsid w:val="00C53C01"/>
    <w:rsid w:val="00C5491B"/>
    <w:rsid w:val="00C5494C"/>
    <w:rsid w:val="00C54959"/>
    <w:rsid w:val="00C54F3C"/>
    <w:rsid w:val="00C56708"/>
    <w:rsid w:val="00C56762"/>
    <w:rsid w:val="00C57532"/>
    <w:rsid w:val="00C5755E"/>
    <w:rsid w:val="00C6050B"/>
    <w:rsid w:val="00C60E55"/>
    <w:rsid w:val="00C612D2"/>
    <w:rsid w:val="00C61C50"/>
    <w:rsid w:val="00C620EC"/>
    <w:rsid w:val="00C63008"/>
    <w:rsid w:val="00C631F5"/>
    <w:rsid w:val="00C63468"/>
    <w:rsid w:val="00C63686"/>
    <w:rsid w:val="00C63E1D"/>
    <w:rsid w:val="00C655C9"/>
    <w:rsid w:val="00C65A1C"/>
    <w:rsid w:val="00C65C71"/>
    <w:rsid w:val="00C66262"/>
    <w:rsid w:val="00C670C4"/>
    <w:rsid w:val="00C67A99"/>
    <w:rsid w:val="00C67E14"/>
    <w:rsid w:val="00C7062A"/>
    <w:rsid w:val="00C7069D"/>
    <w:rsid w:val="00C70A34"/>
    <w:rsid w:val="00C71475"/>
    <w:rsid w:val="00C7174A"/>
    <w:rsid w:val="00C7253B"/>
    <w:rsid w:val="00C72765"/>
    <w:rsid w:val="00C735B0"/>
    <w:rsid w:val="00C75226"/>
    <w:rsid w:val="00C762E2"/>
    <w:rsid w:val="00C77520"/>
    <w:rsid w:val="00C8010F"/>
    <w:rsid w:val="00C80CB3"/>
    <w:rsid w:val="00C81578"/>
    <w:rsid w:val="00C8191A"/>
    <w:rsid w:val="00C81B5E"/>
    <w:rsid w:val="00C8218E"/>
    <w:rsid w:val="00C821D5"/>
    <w:rsid w:val="00C82858"/>
    <w:rsid w:val="00C830D6"/>
    <w:rsid w:val="00C830E4"/>
    <w:rsid w:val="00C83D11"/>
    <w:rsid w:val="00C84155"/>
    <w:rsid w:val="00C84543"/>
    <w:rsid w:val="00C846BC"/>
    <w:rsid w:val="00C849D0"/>
    <w:rsid w:val="00C84C3D"/>
    <w:rsid w:val="00C84E02"/>
    <w:rsid w:val="00C86601"/>
    <w:rsid w:val="00C868EB"/>
    <w:rsid w:val="00C86B29"/>
    <w:rsid w:val="00C86D6D"/>
    <w:rsid w:val="00C87A83"/>
    <w:rsid w:val="00C9032C"/>
    <w:rsid w:val="00C904EA"/>
    <w:rsid w:val="00C90C0A"/>
    <w:rsid w:val="00C91277"/>
    <w:rsid w:val="00C91ADC"/>
    <w:rsid w:val="00C91BC4"/>
    <w:rsid w:val="00C923EF"/>
    <w:rsid w:val="00C92617"/>
    <w:rsid w:val="00C92B7B"/>
    <w:rsid w:val="00C92F91"/>
    <w:rsid w:val="00C93935"/>
    <w:rsid w:val="00C9408E"/>
    <w:rsid w:val="00C941F1"/>
    <w:rsid w:val="00C94377"/>
    <w:rsid w:val="00C944AB"/>
    <w:rsid w:val="00C96123"/>
    <w:rsid w:val="00C967CD"/>
    <w:rsid w:val="00C96964"/>
    <w:rsid w:val="00C96DE0"/>
    <w:rsid w:val="00C96DED"/>
    <w:rsid w:val="00C96EEB"/>
    <w:rsid w:val="00CA0188"/>
    <w:rsid w:val="00CA05BA"/>
    <w:rsid w:val="00CA088E"/>
    <w:rsid w:val="00CA179D"/>
    <w:rsid w:val="00CA1C30"/>
    <w:rsid w:val="00CA1F44"/>
    <w:rsid w:val="00CA22D3"/>
    <w:rsid w:val="00CA2573"/>
    <w:rsid w:val="00CA2F3D"/>
    <w:rsid w:val="00CA33BB"/>
    <w:rsid w:val="00CA4238"/>
    <w:rsid w:val="00CA4325"/>
    <w:rsid w:val="00CA4D73"/>
    <w:rsid w:val="00CA4F53"/>
    <w:rsid w:val="00CA512C"/>
    <w:rsid w:val="00CA527F"/>
    <w:rsid w:val="00CA57C0"/>
    <w:rsid w:val="00CA5E53"/>
    <w:rsid w:val="00CA687A"/>
    <w:rsid w:val="00CA6E35"/>
    <w:rsid w:val="00CA6E9A"/>
    <w:rsid w:val="00CA73AB"/>
    <w:rsid w:val="00CA745F"/>
    <w:rsid w:val="00CA796A"/>
    <w:rsid w:val="00CA7AA3"/>
    <w:rsid w:val="00CA7C65"/>
    <w:rsid w:val="00CB0510"/>
    <w:rsid w:val="00CB058B"/>
    <w:rsid w:val="00CB0982"/>
    <w:rsid w:val="00CB2093"/>
    <w:rsid w:val="00CB2146"/>
    <w:rsid w:val="00CB2A7E"/>
    <w:rsid w:val="00CB2C59"/>
    <w:rsid w:val="00CB49F9"/>
    <w:rsid w:val="00CB5083"/>
    <w:rsid w:val="00CB6393"/>
    <w:rsid w:val="00CB6BC0"/>
    <w:rsid w:val="00CB7300"/>
    <w:rsid w:val="00CB7354"/>
    <w:rsid w:val="00CC040D"/>
    <w:rsid w:val="00CC0818"/>
    <w:rsid w:val="00CC08BC"/>
    <w:rsid w:val="00CC11FE"/>
    <w:rsid w:val="00CC1506"/>
    <w:rsid w:val="00CC1AD7"/>
    <w:rsid w:val="00CC1F82"/>
    <w:rsid w:val="00CC1F95"/>
    <w:rsid w:val="00CC2325"/>
    <w:rsid w:val="00CC2B81"/>
    <w:rsid w:val="00CC2C41"/>
    <w:rsid w:val="00CC2E6C"/>
    <w:rsid w:val="00CC31A6"/>
    <w:rsid w:val="00CC325E"/>
    <w:rsid w:val="00CC3830"/>
    <w:rsid w:val="00CC3ADE"/>
    <w:rsid w:val="00CC3B82"/>
    <w:rsid w:val="00CC420A"/>
    <w:rsid w:val="00CC4485"/>
    <w:rsid w:val="00CC475C"/>
    <w:rsid w:val="00CC4D47"/>
    <w:rsid w:val="00CC5C9C"/>
    <w:rsid w:val="00CC65EB"/>
    <w:rsid w:val="00CC663A"/>
    <w:rsid w:val="00CC76D8"/>
    <w:rsid w:val="00CC7D00"/>
    <w:rsid w:val="00CC7E2A"/>
    <w:rsid w:val="00CD0411"/>
    <w:rsid w:val="00CD0FA1"/>
    <w:rsid w:val="00CD1003"/>
    <w:rsid w:val="00CD17E9"/>
    <w:rsid w:val="00CD1EC2"/>
    <w:rsid w:val="00CD1F14"/>
    <w:rsid w:val="00CD3A88"/>
    <w:rsid w:val="00CD3ADA"/>
    <w:rsid w:val="00CD60EA"/>
    <w:rsid w:val="00CD62BE"/>
    <w:rsid w:val="00CD6349"/>
    <w:rsid w:val="00CD6EAF"/>
    <w:rsid w:val="00CD756A"/>
    <w:rsid w:val="00CD789C"/>
    <w:rsid w:val="00CE0B08"/>
    <w:rsid w:val="00CE0CC1"/>
    <w:rsid w:val="00CE137A"/>
    <w:rsid w:val="00CE1AC0"/>
    <w:rsid w:val="00CE2759"/>
    <w:rsid w:val="00CE2A76"/>
    <w:rsid w:val="00CE3839"/>
    <w:rsid w:val="00CE3D93"/>
    <w:rsid w:val="00CE3F3E"/>
    <w:rsid w:val="00CE57A6"/>
    <w:rsid w:val="00CE74FD"/>
    <w:rsid w:val="00CE77B2"/>
    <w:rsid w:val="00CF048B"/>
    <w:rsid w:val="00CF0666"/>
    <w:rsid w:val="00CF148A"/>
    <w:rsid w:val="00CF1609"/>
    <w:rsid w:val="00CF2B5C"/>
    <w:rsid w:val="00CF33F5"/>
    <w:rsid w:val="00CF4948"/>
    <w:rsid w:val="00CF4F5F"/>
    <w:rsid w:val="00CF5190"/>
    <w:rsid w:val="00CF5B75"/>
    <w:rsid w:val="00CF6021"/>
    <w:rsid w:val="00CF60DF"/>
    <w:rsid w:val="00CF61C4"/>
    <w:rsid w:val="00CF6254"/>
    <w:rsid w:val="00CF67EF"/>
    <w:rsid w:val="00CF7150"/>
    <w:rsid w:val="00CF742F"/>
    <w:rsid w:val="00CF74D0"/>
    <w:rsid w:val="00CF7612"/>
    <w:rsid w:val="00CF7FD7"/>
    <w:rsid w:val="00D00C15"/>
    <w:rsid w:val="00D01388"/>
    <w:rsid w:val="00D01BCB"/>
    <w:rsid w:val="00D01EE5"/>
    <w:rsid w:val="00D02307"/>
    <w:rsid w:val="00D0381C"/>
    <w:rsid w:val="00D03A39"/>
    <w:rsid w:val="00D03B81"/>
    <w:rsid w:val="00D0441B"/>
    <w:rsid w:val="00D046E0"/>
    <w:rsid w:val="00D04701"/>
    <w:rsid w:val="00D04896"/>
    <w:rsid w:val="00D04EFC"/>
    <w:rsid w:val="00D0535F"/>
    <w:rsid w:val="00D0548C"/>
    <w:rsid w:val="00D05A3A"/>
    <w:rsid w:val="00D05BDC"/>
    <w:rsid w:val="00D0683D"/>
    <w:rsid w:val="00D06EE3"/>
    <w:rsid w:val="00D07105"/>
    <w:rsid w:val="00D07E9D"/>
    <w:rsid w:val="00D105ED"/>
    <w:rsid w:val="00D10B29"/>
    <w:rsid w:val="00D10DA4"/>
    <w:rsid w:val="00D120C1"/>
    <w:rsid w:val="00D1217D"/>
    <w:rsid w:val="00D1299C"/>
    <w:rsid w:val="00D12AD6"/>
    <w:rsid w:val="00D12EEA"/>
    <w:rsid w:val="00D12F7A"/>
    <w:rsid w:val="00D132F8"/>
    <w:rsid w:val="00D136A3"/>
    <w:rsid w:val="00D13C8E"/>
    <w:rsid w:val="00D143B8"/>
    <w:rsid w:val="00D154C8"/>
    <w:rsid w:val="00D15DF9"/>
    <w:rsid w:val="00D15E62"/>
    <w:rsid w:val="00D16FCD"/>
    <w:rsid w:val="00D174EF"/>
    <w:rsid w:val="00D1760F"/>
    <w:rsid w:val="00D17657"/>
    <w:rsid w:val="00D17858"/>
    <w:rsid w:val="00D17B43"/>
    <w:rsid w:val="00D2001A"/>
    <w:rsid w:val="00D20071"/>
    <w:rsid w:val="00D20087"/>
    <w:rsid w:val="00D2051D"/>
    <w:rsid w:val="00D20DB4"/>
    <w:rsid w:val="00D2106C"/>
    <w:rsid w:val="00D21E58"/>
    <w:rsid w:val="00D22461"/>
    <w:rsid w:val="00D23448"/>
    <w:rsid w:val="00D235F9"/>
    <w:rsid w:val="00D23EBF"/>
    <w:rsid w:val="00D23ECB"/>
    <w:rsid w:val="00D246B4"/>
    <w:rsid w:val="00D2476D"/>
    <w:rsid w:val="00D25961"/>
    <w:rsid w:val="00D25A8F"/>
    <w:rsid w:val="00D25F91"/>
    <w:rsid w:val="00D2629F"/>
    <w:rsid w:val="00D30B1F"/>
    <w:rsid w:val="00D31BC1"/>
    <w:rsid w:val="00D31F80"/>
    <w:rsid w:val="00D32940"/>
    <w:rsid w:val="00D32FF2"/>
    <w:rsid w:val="00D331C0"/>
    <w:rsid w:val="00D34A3F"/>
    <w:rsid w:val="00D34AA3"/>
    <w:rsid w:val="00D351C0"/>
    <w:rsid w:val="00D35DF5"/>
    <w:rsid w:val="00D35E65"/>
    <w:rsid w:val="00D35ED0"/>
    <w:rsid w:val="00D36949"/>
    <w:rsid w:val="00D369CE"/>
    <w:rsid w:val="00D36B79"/>
    <w:rsid w:val="00D373A0"/>
    <w:rsid w:val="00D375D4"/>
    <w:rsid w:val="00D3777D"/>
    <w:rsid w:val="00D40372"/>
    <w:rsid w:val="00D40FF3"/>
    <w:rsid w:val="00D42F45"/>
    <w:rsid w:val="00D433B3"/>
    <w:rsid w:val="00D43571"/>
    <w:rsid w:val="00D445BB"/>
    <w:rsid w:val="00D45439"/>
    <w:rsid w:val="00D45562"/>
    <w:rsid w:val="00D45728"/>
    <w:rsid w:val="00D45E57"/>
    <w:rsid w:val="00D4647A"/>
    <w:rsid w:val="00D47C0C"/>
    <w:rsid w:val="00D50176"/>
    <w:rsid w:val="00D50716"/>
    <w:rsid w:val="00D5085C"/>
    <w:rsid w:val="00D50E26"/>
    <w:rsid w:val="00D5239A"/>
    <w:rsid w:val="00D52D97"/>
    <w:rsid w:val="00D53388"/>
    <w:rsid w:val="00D537D1"/>
    <w:rsid w:val="00D53BED"/>
    <w:rsid w:val="00D5419B"/>
    <w:rsid w:val="00D54828"/>
    <w:rsid w:val="00D5598E"/>
    <w:rsid w:val="00D56339"/>
    <w:rsid w:val="00D5651C"/>
    <w:rsid w:val="00D56B4E"/>
    <w:rsid w:val="00D56B56"/>
    <w:rsid w:val="00D56EF7"/>
    <w:rsid w:val="00D56FFC"/>
    <w:rsid w:val="00D60263"/>
    <w:rsid w:val="00D60560"/>
    <w:rsid w:val="00D60B74"/>
    <w:rsid w:val="00D60BE7"/>
    <w:rsid w:val="00D60F93"/>
    <w:rsid w:val="00D61E9B"/>
    <w:rsid w:val="00D62203"/>
    <w:rsid w:val="00D62E1C"/>
    <w:rsid w:val="00D639D0"/>
    <w:rsid w:val="00D63BF1"/>
    <w:rsid w:val="00D63E7F"/>
    <w:rsid w:val="00D6422C"/>
    <w:rsid w:val="00D643E0"/>
    <w:rsid w:val="00D64B22"/>
    <w:rsid w:val="00D64FDB"/>
    <w:rsid w:val="00D65928"/>
    <w:rsid w:val="00D66048"/>
    <w:rsid w:val="00D660B5"/>
    <w:rsid w:val="00D671F6"/>
    <w:rsid w:val="00D67227"/>
    <w:rsid w:val="00D6724E"/>
    <w:rsid w:val="00D6788C"/>
    <w:rsid w:val="00D707E8"/>
    <w:rsid w:val="00D708D4"/>
    <w:rsid w:val="00D70A9B"/>
    <w:rsid w:val="00D70DC0"/>
    <w:rsid w:val="00D715CB"/>
    <w:rsid w:val="00D71F5E"/>
    <w:rsid w:val="00D72021"/>
    <w:rsid w:val="00D72A7A"/>
    <w:rsid w:val="00D73117"/>
    <w:rsid w:val="00D73532"/>
    <w:rsid w:val="00D73832"/>
    <w:rsid w:val="00D73862"/>
    <w:rsid w:val="00D7435A"/>
    <w:rsid w:val="00D74853"/>
    <w:rsid w:val="00D75105"/>
    <w:rsid w:val="00D75207"/>
    <w:rsid w:val="00D759CF"/>
    <w:rsid w:val="00D765F6"/>
    <w:rsid w:val="00D76BC9"/>
    <w:rsid w:val="00D76D79"/>
    <w:rsid w:val="00D76ECE"/>
    <w:rsid w:val="00D7746D"/>
    <w:rsid w:val="00D778C2"/>
    <w:rsid w:val="00D77B33"/>
    <w:rsid w:val="00D801F8"/>
    <w:rsid w:val="00D80270"/>
    <w:rsid w:val="00D80D3F"/>
    <w:rsid w:val="00D81226"/>
    <w:rsid w:val="00D8165C"/>
    <w:rsid w:val="00D82709"/>
    <w:rsid w:val="00D83615"/>
    <w:rsid w:val="00D83F4F"/>
    <w:rsid w:val="00D8413D"/>
    <w:rsid w:val="00D84B3A"/>
    <w:rsid w:val="00D84C5D"/>
    <w:rsid w:val="00D84CE1"/>
    <w:rsid w:val="00D85A9E"/>
    <w:rsid w:val="00D85C02"/>
    <w:rsid w:val="00D85E76"/>
    <w:rsid w:val="00D87340"/>
    <w:rsid w:val="00D8752E"/>
    <w:rsid w:val="00D87949"/>
    <w:rsid w:val="00D87D19"/>
    <w:rsid w:val="00D9063A"/>
    <w:rsid w:val="00D91549"/>
    <w:rsid w:val="00D92882"/>
    <w:rsid w:val="00D92A61"/>
    <w:rsid w:val="00D92FB6"/>
    <w:rsid w:val="00D939CF"/>
    <w:rsid w:val="00D93A6F"/>
    <w:rsid w:val="00D95ABF"/>
    <w:rsid w:val="00D95F14"/>
    <w:rsid w:val="00D965D1"/>
    <w:rsid w:val="00D9707B"/>
    <w:rsid w:val="00D97415"/>
    <w:rsid w:val="00D976AE"/>
    <w:rsid w:val="00DA0E3E"/>
    <w:rsid w:val="00DA11D1"/>
    <w:rsid w:val="00DA2660"/>
    <w:rsid w:val="00DA2F54"/>
    <w:rsid w:val="00DA2F79"/>
    <w:rsid w:val="00DA2FEC"/>
    <w:rsid w:val="00DA3840"/>
    <w:rsid w:val="00DA397F"/>
    <w:rsid w:val="00DA3BA0"/>
    <w:rsid w:val="00DA4105"/>
    <w:rsid w:val="00DA444B"/>
    <w:rsid w:val="00DA4535"/>
    <w:rsid w:val="00DA4536"/>
    <w:rsid w:val="00DA45DF"/>
    <w:rsid w:val="00DA4C77"/>
    <w:rsid w:val="00DA5613"/>
    <w:rsid w:val="00DA563A"/>
    <w:rsid w:val="00DA57D1"/>
    <w:rsid w:val="00DA64D1"/>
    <w:rsid w:val="00DA6C31"/>
    <w:rsid w:val="00DA70E5"/>
    <w:rsid w:val="00DA7126"/>
    <w:rsid w:val="00DA7801"/>
    <w:rsid w:val="00DA791C"/>
    <w:rsid w:val="00DB07DC"/>
    <w:rsid w:val="00DB0E9A"/>
    <w:rsid w:val="00DB1A85"/>
    <w:rsid w:val="00DB2208"/>
    <w:rsid w:val="00DB2CAC"/>
    <w:rsid w:val="00DB32B0"/>
    <w:rsid w:val="00DB39E5"/>
    <w:rsid w:val="00DB3DDB"/>
    <w:rsid w:val="00DB4346"/>
    <w:rsid w:val="00DB4748"/>
    <w:rsid w:val="00DB4D02"/>
    <w:rsid w:val="00DB5616"/>
    <w:rsid w:val="00DB5631"/>
    <w:rsid w:val="00DB5678"/>
    <w:rsid w:val="00DB587C"/>
    <w:rsid w:val="00DB5903"/>
    <w:rsid w:val="00DB5963"/>
    <w:rsid w:val="00DB631E"/>
    <w:rsid w:val="00DB6513"/>
    <w:rsid w:val="00DB714B"/>
    <w:rsid w:val="00DB7655"/>
    <w:rsid w:val="00DB7843"/>
    <w:rsid w:val="00DB79E7"/>
    <w:rsid w:val="00DB7CBD"/>
    <w:rsid w:val="00DC0F82"/>
    <w:rsid w:val="00DC1D61"/>
    <w:rsid w:val="00DC29DC"/>
    <w:rsid w:val="00DC2F32"/>
    <w:rsid w:val="00DC2FB3"/>
    <w:rsid w:val="00DC398A"/>
    <w:rsid w:val="00DC4593"/>
    <w:rsid w:val="00DC4ACE"/>
    <w:rsid w:val="00DC5006"/>
    <w:rsid w:val="00DC5074"/>
    <w:rsid w:val="00DC5610"/>
    <w:rsid w:val="00DC573B"/>
    <w:rsid w:val="00DC5C21"/>
    <w:rsid w:val="00DC5D58"/>
    <w:rsid w:val="00DC5F5D"/>
    <w:rsid w:val="00DC6412"/>
    <w:rsid w:val="00DC678F"/>
    <w:rsid w:val="00DC67AE"/>
    <w:rsid w:val="00DC69C1"/>
    <w:rsid w:val="00DC6BD5"/>
    <w:rsid w:val="00DC78D2"/>
    <w:rsid w:val="00DC7CD7"/>
    <w:rsid w:val="00DD01CE"/>
    <w:rsid w:val="00DD03C8"/>
    <w:rsid w:val="00DD15A0"/>
    <w:rsid w:val="00DD17AF"/>
    <w:rsid w:val="00DD1BE2"/>
    <w:rsid w:val="00DD1D09"/>
    <w:rsid w:val="00DD23A4"/>
    <w:rsid w:val="00DD2C8C"/>
    <w:rsid w:val="00DD318D"/>
    <w:rsid w:val="00DD3242"/>
    <w:rsid w:val="00DD3C2E"/>
    <w:rsid w:val="00DD3D8D"/>
    <w:rsid w:val="00DD4456"/>
    <w:rsid w:val="00DD507A"/>
    <w:rsid w:val="00DD5163"/>
    <w:rsid w:val="00DD56FF"/>
    <w:rsid w:val="00DD57D1"/>
    <w:rsid w:val="00DD5D2A"/>
    <w:rsid w:val="00DD7037"/>
    <w:rsid w:val="00DD70DD"/>
    <w:rsid w:val="00DD74A8"/>
    <w:rsid w:val="00DE0110"/>
    <w:rsid w:val="00DE07A1"/>
    <w:rsid w:val="00DE0ECC"/>
    <w:rsid w:val="00DE13E0"/>
    <w:rsid w:val="00DE16A5"/>
    <w:rsid w:val="00DE16EE"/>
    <w:rsid w:val="00DE1C47"/>
    <w:rsid w:val="00DE1DD9"/>
    <w:rsid w:val="00DE1E18"/>
    <w:rsid w:val="00DE2848"/>
    <w:rsid w:val="00DE3637"/>
    <w:rsid w:val="00DE3FB6"/>
    <w:rsid w:val="00DE54EC"/>
    <w:rsid w:val="00DE55DB"/>
    <w:rsid w:val="00DE6804"/>
    <w:rsid w:val="00DE7D4B"/>
    <w:rsid w:val="00DF007A"/>
    <w:rsid w:val="00DF027B"/>
    <w:rsid w:val="00DF0A03"/>
    <w:rsid w:val="00DF2176"/>
    <w:rsid w:val="00DF21A2"/>
    <w:rsid w:val="00DF21FD"/>
    <w:rsid w:val="00DF2760"/>
    <w:rsid w:val="00DF2879"/>
    <w:rsid w:val="00DF2CB8"/>
    <w:rsid w:val="00DF2D90"/>
    <w:rsid w:val="00DF4199"/>
    <w:rsid w:val="00DF443D"/>
    <w:rsid w:val="00DF46CD"/>
    <w:rsid w:val="00DF507E"/>
    <w:rsid w:val="00DF5136"/>
    <w:rsid w:val="00DF5CDA"/>
    <w:rsid w:val="00DF5FE9"/>
    <w:rsid w:val="00DF6B0A"/>
    <w:rsid w:val="00DF6CDC"/>
    <w:rsid w:val="00DF6E21"/>
    <w:rsid w:val="00DF73F5"/>
    <w:rsid w:val="00DF7920"/>
    <w:rsid w:val="00DF7F83"/>
    <w:rsid w:val="00E00917"/>
    <w:rsid w:val="00E00F92"/>
    <w:rsid w:val="00E017FE"/>
    <w:rsid w:val="00E01905"/>
    <w:rsid w:val="00E01AE7"/>
    <w:rsid w:val="00E01F56"/>
    <w:rsid w:val="00E0253E"/>
    <w:rsid w:val="00E02C12"/>
    <w:rsid w:val="00E032B1"/>
    <w:rsid w:val="00E035F7"/>
    <w:rsid w:val="00E041C8"/>
    <w:rsid w:val="00E04423"/>
    <w:rsid w:val="00E05DD4"/>
    <w:rsid w:val="00E0632F"/>
    <w:rsid w:val="00E0712E"/>
    <w:rsid w:val="00E073E4"/>
    <w:rsid w:val="00E075FA"/>
    <w:rsid w:val="00E07C60"/>
    <w:rsid w:val="00E10DDE"/>
    <w:rsid w:val="00E117C7"/>
    <w:rsid w:val="00E11A5C"/>
    <w:rsid w:val="00E122BB"/>
    <w:rsid w:val="00E131B1"/>
    <w:rsid w:val="00E13C2D"/>
    <w:rsid w:val="00E13CE1"/>
    <w:rsid w:val="00E13E43"/>
    <w:rsid w:val="00E1428F"/>
    <w:rsid w:val="00E146D9"/>
    <w:rsid w:val="00E14882"/>
    <w:rsid w:val="00E14890"/>
    <w:rsid w:val="00E163A5"/>
    <w:rsid w:val="00E1713F"/>
    <w:rsid w:val="00E17F41"/>
    <w:rsid w:val="00E17FBE"/>
    <w:rsid w:val="00E20AD6"/>
    <w:rsid w:val="00E2123C"/>
    <w:rsid w:val="00E219CA"/>
    <w:rsid w:val="00E21D7A"/>
    <w:rsid w:val="00E21DBA"/>
    <w:rsid w:val="00E2209C"/>
    <w:rsid w:val="00E22650"/>
    <w:rsid w:val="00E2283B"/>
    <w:rsid w:val="00E22C8E"/>
    <w:rsid w:val="00E239BA"/>
    <w:rsid w:val="00E23ACE"/>
    <w:rsid w:val="00E2466C"/>
    <w:rsid w:val="00E2523A"/>
    <w:rsid w:val="00E2541E"/>
    <w:rsid w:val="00E2543E"/>
    <w:rsid w:val="00E254C2"/>
    <w:rsid w:val="00E26913"/>
    <w:rsid w:val="00E27097"/>
    <w:rsid w:val="00E31084"/>
    <w:rsid w:val="00E31560"/>
    <w:rsid w:val="00E3173D"/>
    <w:rsid w:val="00E317CC"/>
    <w:rsid w:val="00E32EC8"/>
    <w:rsid w:val="00E332B9"/>
    <w:rsid w:val="00E33953"/>
    <w:rsid w:val="00E339BF"/>
    <w:rsid w:val="00E33C90"/>
    <w:rsid w:val="00E34754"/>
    <w:rsid w:val="00E3482D"/>
    <w:rsid w:val="00E35084"/>
    <w:rsid w:val="00E35CEB"/>
    <w:rsid w:val="00E36420"/>
    <w:rsid w:val="00E36FCB"/>
    <w:rsid w:val="00E37414"/>
    <w:rsid w:val="00E37C26"/>
    <w:rsid w:val="00E37D11"/>
    <w:rsid w:val="00E37DCE"/>
    <w:rsid w:val="00E4013B"/>
    <w:rsid w:val="00E403E1"/>
    <w:rsid w:val="00E405A5"/>
    <w:rsid w:val="00E40846"/>
    <w:rsid w:val="00E40CC6"/>
    <w:rsid w:val="00E40DDB"/>
    <w:rsid w:val="00E4173E"/>
    <w:rsid w:val="00E41A76"/>
    <w:rsid w:val="00E41FA9"/>
    <w:rsid w:val="00E42276"/>
    <w:rsid w:val="00E42BBE"/>
    <w:rsid w:val="00E43312"/>
    <w:rsid w:val="00E435B4"/>
    <w:rsid w:val="00E43755"/>
    <w:rsid w:val="00E43898"/>
    <w:rsid w:val="00E43CA5"/>
    <w:rsid w:val="00E456DB"/>
    <w:rsid w:val="00E461DD"/>
    <w:rsid w:val="00E464CB"/>
    <w:rsid w:val="00E46FE9"/>
    <w:rsid w:val="00E503D3"/>
    <w:rsid w:val="00E5042A"/>
    <w:rsid w:val="00E50776"/>
    <w:rsid w:val="00E52043"/>
    <w:rsid w:val="00E52FEE"/>
    <w:rsid w:val="00E5348B"/>
    <w:rsid w:val="00E53833"/>
    <w:rsid w:val="00E539C5"/>
    <w:rsid w:val="00E54BE0"/>
    <w:rsid w:val="00E54CFA"/>
    <w:rsid w:val="00E558F1"/>
    <w:rsid w:val="00E55B2F"/>
    <w:rsid w:val="00E55CCE"/>
    <w:rsid w:val="00E56033"/>
    <w:rsid w:val="00E5628E"/>
    <w:rsid w:val="00E56DFF"/>
    <w:rsid w:val="00E56F7A"/>
    <w:rsid w:val="00E57160"/>
    <w:rsid w:val="00E5717A"/>
    <w:rsid w:val="00E57299"/>
    <w:rsid w:val="00E57444"/>
    <w:rsid w:val="00E574B6"/>
    <w:rsid w:val="00E57D93"/>
    <w:rsid w:val="00E57DC2"/>
    <w:rsid w:val="00E605AB"/>
    <w:rsid w:val="00E605B5"/>
    <w:rsid w:val="00E605E8"/>
    <w:rsid w:val="00E618F3"/>
    <w:rsid w:val="00E61B30"/>
    <w:rsid w:val="00E61F68"/>
    <w:rsid w:val="00E62572"/>
    <w:rsid w:val="00E62E19"/>
    <w:rsid w:val="00E62F23"/>
    <w:rsid w:val="00E6343C"/>
    <w:rsid w:val="00E63834"/>
    <w:rsid w:val="00E642FB"/>
    <w:rsid w:val="00E64A8D"/>
    <w:rsid w:val="00E64F0F"/>
    <w:rsid w:val="00E65413"/>
    <w:rsid w:val="00E6552C"/>
    <w:rsid w:val="00E65719"/>
    <w:rsid w:val="00E65B4B"/>
    <w:rsid w:val="00E65E5B"/>
    <w:rsid w:val="00E66BF0"/>
    <w:rsid w:val="00E66C59"/>
    <w:rsid w:val="00E67138"/>
    <w:rsid w:val="00E673AD"/>
    <w:rsid w:val="00E6768C"/>
    <w:rsid w:val="00E70149"/>
    <w:rsid w:val="00E70625"/>
    <w:rsid w:val="00E70A7D"/>
    <w:rsid w:val="00E70EDA"/>
    <w:rsid w:val="00E71C7C"/>
    <w:rsid w:val="00E72A4F"/>
    <w:rsid w:val="00E72E04"/>
    <w:rsid w:val="00E73ED2"/>
    <w:rsid w:val="00E7459D"/>
    <w:rsid w:val="00E75897"/>
    <w:rsid w:val="00E759B8"/>
    <w:rsid w:val="00E76322"/>
    <w:rsid w:val="00E76F3D"/>
    <w:rsid w:val="00E80958"/>
    <w:rsid w:val="00E809E0"/>
    <w:rsid w:val="00E80F67"/>
    <w:rsid w:val="00E816A9"/>
    <w:rsid w:val="00E81AE5"/>
    <w:rsid w:val="00E82D36"/>
    <w:rsid w:val="00E83390"/>
    <w:rsid w:val="00E833A2"/>
    <w:rsid w:val="00E839B9"/>
    <w:rsid w:val="00E848D8"/>
    <w:rsid w:val="00E84D8B"/>
    <w:rsid w:val="00E858D5"/>
    <w:rsid w:val="00E85BCE"/>
    <w:rsid w:val="00E860C2"/>
    <w:rsid w:val="00E863F8"/>
    <w:rsid w:val="00E8674D"/>
    <w:rsid w:val="00E87332"/>
    <w:rsid w:val="00E874F3"/>
    <w:rsid w:val="00E907AD"/>
    <w:rsid w:val="00E90C0E"/>
    <w:rsid w:val="00E90DA5"/>
    <w:rsid w:val="00E90E66"/>
    <w:rsid w:val="00E91599"/>
    <w:rsid w:val="00E920B8"/>
    <w:rsid w:val="00E920DC"/>
    <w:rsid w:val="00E92460"/>
    <w:rsid w:val="00E930C1"/>
    <w:rsid w:val="00E93326"/>
    <w:rsid w:val="00E93E89"/>
    <w:rsid w:val="00E93F8D"/>
    <w:rsid w:val="00E9470D"/>
    <w:rsid w:val="00E95114"/>
    <w:rsid w:val="00E95E33"/>
    <w:rsid w:val="00E9606E"/>
    <w:rsid w:val="00E96611"/>
    <w:rsid w:val="00E9668D"/>
    <w:rsid w:val="00E96709"/>
    <w:rsid w:val="00E967EA"/>
    <w:rsid w:val="00E96BB2"/>
    <w:rsid w:val="00E9719C"/>
    <w:rsid w:val="00E976B3"/>
    <w:rsid w:val="00EA0049"/>
    <w:rsid w:val="00EA0594"/>
    <w:rsid w:val="00EA05F2"/>
    <w:rsid w:val="00EA12E6"/>
    <w:rsid w:val="00EA1903"/>
    <w:rsid w:val="00EA1A9E"/>
    <w:rsid w:val="00EA2228"/>
    <w:rsid w:val="00EA22B8"/>
    <w:rsid w:val="00EA2F90"/>
    <w:rsid w:val="00EA3042"/>
    <w:rsid w:val="00EA312A"/>
    <w:rsid w:val="00EA335F"/>
    <w:rsid w:val="00EA3B96"/>
    <w:rsid w:val="00EA40A9"/>
    <w:rsid w:val="00EA40F4"/>
    <w:rsid w:val="00EA4D43"/>
    <w:rsid w:val="00EA58F8"/>
    <w:rsid w:val="00EA635A"/>
    <w:rsid w:val="00EA6E88"/>
    <w:rsid w:val="00EA6F0D"/>
    <w:rsid w:val="00EA708F"/>
    <w:rsid w:val="00EA70F5"/>
    <w:rsid w:val="00EA734C"/>
    <w:rsid w:val="00EA7D83"/>
    <w:rsid w:val="00EB11D5"/>
    <w:rsid w:val="00EB1F1D"/>
    <w:rsid w:val="00EB3342"/>
    <w:rsid w:val="00EB4A0A"/>
    <w:rsid w:val="00EB4A41"/>
    <w:rsid w:val="00EB4DC0"/>
    <w:rsid w:val="00EB4EE4"/>
    <w:rsid w:val="00EB50DF"/>
    <w:rsid w:val="00EB51F5"/>
    <w:rsid w:val="00EB5301"/>
    <w:rsid w:val="00EB5BB7"/>
    <w:rsid w:val="00EB611E"/>
    <w:rsid w:val="00EB6840"/>
    <w:rsid w:val="00EB6987"/>
    <w:rsid w:val="00EB73CD"/>
    <w:rsid w:val="00EB7ED3"/>
    <w:rsid w:val="00EC0360"/>
    <w:rsid w:val="00EC07AC"/>
    <w:rsid w:val="00EC0DDF"/>
    <w:rsid w:val="00EC12C9"/>
    <w:rsid w:val="00EC1580"/>
    <w:rsid w:val="00EC1840"/>
    <w:rsid w:val="00EC30EF"/>
    <w:rsid w:val="00EC3D9B"/>
    <w:rsid w:val="00EC648D"/>
    <w:rsid w:val="00EC67E0"/>
    <w:rsid w:val="00EC736A"/>
    <w:rsid w:val="00ED08F7"/>
    <w:rsid w:val="00ED0CEF"/>
    <w:rsid w:val="00ED1777"/>
    <w:rsid w:val="00ED1A1F"/>
    <w:rsid w:val="00ED1A74"/>
    <w:rsid w:val="00ED26EB"/>
    <w:rsid w:val="00ED2836"/>
    <w:rsid w:val="00ED3B48"/>
    <w:rsid w:val="00ED3F5F"/>
    <w:rsid w:val="00ED4539"/>
    <w:rsid w:val="00ED46CC"/>
    <w:rsid w:val="00ED47AE"/>
    <w:rsid w:val="00ED49D1"/>
    <w:rsid w:val="00ED4D69"/>
    <w:rsid w:val="00ED4E00"/>
    <w:rsid w:val="00ED4EBC"/>
    <w:rsid w:val="00ED5A4A"/>
    <w:rsid w:val="00ED5C80"/>
    <w:rsid w:val="00ED5C8C"/>
    <w:rsid w:val="00ED5CCD"/>
    <w:rsid w:val="00ED617B"/>
    <w:rsid w:val="00ED65D8"/>
    <w:rsid w:val="00ED78BB"/>
    <w:rsid w:val="00ED7BD2"/>
    <w:rsid w:val="00ED7C49"/>
    <w:rsid w:val="00ED7DB5"/>
    <w:rsid w:val="00EE12FA"/>
    <w:rsid w:val="00EE1337"/>
    <w:rsid w:val="00EE13AD"/>
    <w:rsid w:val="00EE1DC6"/>
    <w:rsid w:val="00EE2182"/>
    <w:rsid w:val="00EE2546"/>
    <w:rsid w:val="00EE257E"/>
    <w:rsid w:val="00EE2DAE"/>
    <w:rsid w:val="00EE32DD"/>
    <w:rsid w:val="00EE4440"/>
    <w:rsid w:val="00EE4505"/>
    <w:rsid w:val="00EE4716"/>
    <w:rsid w:val="00EE4928"/>
    <w:rsid w:val="00EE4C97"/>
    <w:rsid w:val="00EE51DC"/>
    <w:rsid w:val="00EE57AE"/>
    <w:rsid w:val="00EE611C"/>
    <w:rsid w:val="00EE6474"/>
    <w:rsid w:val="00EE6716"/>
    <w:rsid w:val="00EE67D8"/>
    <w:rsid w:val="00EE7010"/>
    <w:rsid w:val="00EE7691"/>
    <w:rsid w:val="00EE789A"/>
    <w:rsid w:val="00EE7FA9"/>
    <w:rsid w:val="00EF0DB9"/>
    <w:rsid w:val="00EF15CD"/>
    <w:rsid w:val="00EF1AA5"/>
    <w:rsid w:val="00EF1E9F"/>
    <w:rsid w:val="00EF2927"/>
    <w:rsid w:val="00EF2C86"/>
    <w:rsid w:val="00EF32F8"/>
    <w:rsid w:val="00EF34A9"/>
    <w:rsid w:val="00EF3BEB"/>
    <w:rsid w:val="00EF4357"/>
    <w:rsid w:val="00EF47AC"/>
    <w:rsid w:val="00EF4850"/>
    <w:rsid w:val="00EF494A"/>
    <w:rsid w:val="00EF4AE2"/>
    <w:rsid w:val="00EF4EDE"/>
    <w:rsid w:val="00EF5B03"/>
    <w:rsid w:val="00EF6435"/>
    <w:rsid w:val="00EF66D6"/>
    <w:rsid w:val="00EF6A31"/>
    <w:rsid w:val="00EF6A68"/>
    <w:rsid w:val="00EF6D4D"/>
    <w:rsid w:val="00EF6F45"/>
    <w:rsid w:val="00EF74E5"/>
    <w:rsid w:val="00F00304"/>
    <w:rsid w:val="00F00B41"/>
    <w:rsid w:val="00F00B52"/>
    <w:rsid w:val="00F02792"/>
    <w:rsid w:val="00F02C56"/>
    <w:rsid w:val="00F02C98"/>
    <w:rsid w:val="00F02ED7"/>
    <w:rsid w:val="00F03415"/>
    <w:rsid w:val="00F034EB"/>
    <w:rsid w:val="00F0375F"/>
    <w:rsid w:val="00F039E9"/>
    <w:rsid w:val="00F03BCE"/>
    <w:rsid w:val="00F03D04"/>
    <w:rsid w:val="00F042FF"/>
    <w:rsid w:val="00F048AC"/>
    <w:rsid w:val="00F04F0D"/>
    <w:rsid w:val="00F04F4E"/>
    <w:rsid w:val="00F05BE7"/>
    <w:rsid w:val="00F060E6"/>
    <w:rsid w:val="00F070E8"/>
    <w:rsid w:val="00F071F6"/>
    <w:rsid w:val="00F10212"/>
    <w:rsid w:val="00F1125C"/>
    <w:rsid w:val="00F11A79"/>
    <w:rsid w:val="00F11DE3"/>
    <w:rsid w:val="00F12499"/>
    <w:rsid w:val="00F12BE8"/>
    <w:rsid w:val="00F138E2"/>
    <w:rsid w:val="00F13BB8"/>
    <w:rsid w:val="00F154DE"/>
    <w:rsid w:val="00F16EF7"/>
    <w:rsid w:val="00F172D4"/>
    <w:rsid w:val="00F17A8A"/>
    <w:rsid w:val="00F17C25"/>
    <w:rsid w:val="00F20091"/>
    <w:rsid w:val="00F20194"/>
    <w:rsid w:val="00F207A5"/>
    <w:rsid w:val="00F213FB"/>
    <w:rsid w:val="00F21F84"/>
    <w:rsid w:val="00F21FD4"/>
    <w:rsid w:val="00F23139"/>
    <w:rsid w:val="00F243A3"/>
    <w:rsid w:val="00F25D29"/>
    <w:rsid w:val="00F26185"/>
    <w:rsid w:val="00F264BB"/>
    <w:rsid w:val="00F26953"/>
    <w:rsid w:val="00F2708B"/>
    <w:rsid w:val="00F27B58"/>
    <w:rsid w:val="00F3004D"/>
    <w:rsid w:val="00F30402"/>
    <w:rsid w:val="00F31B75"/>
    <w:rsid w:val="00F323AA"/>
    <w:rsid w:val="00F323D9"/>
    <w:rsid w:val="00F32538"/>
    <w:rsid w:val="00F32A7F"/>
    <w:rsid w:val="00F32AFB"/>
    <w:rsid w:val="00F32D5D"/>
    <w:rsid w:val="00F33A12"/>
    <w:rsid w:val="00F33F0F"/>
    <w:rsid w:val="00F344C5"/>
    <w:rsid w:val="00F34804"/>
    <w:rsid w:val="00F36561"/>
    <w:rsid w:val="00F36F62"/>
    <w:rsid w:val="00F373FD"/>
    <w:rsid w:val="00F403BC"/>
    <w:rsid w:val="00F40D9A"/>
    <w:rsid w:val="00F40EB4"/>
    <w:rsid w:val="00F4101B"/>
    <w:rsid w:val="00F416C2"/>
    <w:rsid w:val="00F424EC"/>
    <w:rsid w:val="00F42947"/>
    <w:rsid w:val="00F4298F"/>
    <w:rsid w:val="00F429FB"/>
    <w:rsid w:val="00F42B66"/>
    <w:rsid w:val="00F42FA4"/>
    <w:rsid w:val="00F4348D"/>
    <w:rsid w:val="00F4349B"/>
    <w:rsid w:val="00F43730"/>
    <w:rsid w:val="00F43869"/>
    <w:rsid w:val="00F43A0B"/>
    <w:rsid w:val="00F43F4F"/>
    <w:rsid w:val="00F45E9A"/>
    <w:rsid w:val="00F45F47"/>
    <w:rsid w:val="00F46184"/>
    <w:rsid w:val="00F4697A"/>
    <w:rsid w:val="00F4753D"/>
    <w:rsid w:val="00F478D6"/>
    <w:rsid w:val="00F47D8C"/>
    <w:rsid w:val="00F501CF"/>
    <w:rsid w:val="00F5143E"/>
    <w:rsid w:val="00F514E0"/>
    <w:rsid w:val="00F518C9"/>
    <w:rsid w:val="00F51D76"/>
    <w:rsid w:val="00F5200E"/>
    <w:rsid w:val="00F52644"/>
    <w:rsid w:val="00F52C99"/>
    <w:rsid w:val="00F52D2D"/>
    <w:rsid w:val="00F53443"/>
    <w:rsid w:val="00F54775"/>
    <w:rsid w:val="00F54AB8"/>
    <w:rsid w:val="00F55435"/>
    <w:rsid w:val="00F55CFC"/>
    <w:rsid w:val="00F56333"/>
    <w:rsid w:val="00F56CD9"/>
    <w:rsid w:val="00F56F9F"/>
    <w:rsid w:val="00F57245"/>
    <w:rsid w:val="00F5767F"/>
    <w:rsid w:val="00F57EF5"/>
    <w:rsid w:val="00F60106"/>
    <w:rsid w:val="00F60CD8"/>
    <w:rsid w:val="00F61337"/>
    <w:rsid w:val="00F63213"/>
    <w:rsid w:val="00F632BE"/>
    <w:rsid w:val="00F6455A"/>
    <w:rsid w:val="00F647C2"/>
    <w:rsid w:val="00F64C09"/>
    <w:rsid w:val="00F6578A"/>
    <w:rsid w:val="00F673E4"/>
    <w:rsid w:val="00F676FB"/>
    <w:rsid w:val="00F70C9C"/>
    <w:rsid w:val="00F70D6A"/>
    <w:rsid w:val="00F713A4"/>
    <w:rsid w:val="00F7251D"/>
    <w:rsid w:val="00F72E8A"/>
    <w:rsid w:val="00F73269"/>
    <w:rsid w:val="00F7342F"/>
    <w:rsid w:val="00F7379F"/>
    <w:rsid w:val="00F73A86"/>
    <w:rsid w:val="00F73EDD"/>
    <w:rsid w:val="00F7449A"/>
    <w:rsid w:val="00F74B32"/>
    <w:rsid w:val="00F75992"/>
    <w:rsid w:val="00F7601A"/>
    <w:rsid w:val="00F760B7"/>
    <w:rsid w:val="00F76AF6"/>
    <w:rsid w:val="00F76FBF"/>
    <w:rsid w:val="00F773F7"/>
    <w:rsid w:val="00F77679"/>
    <w:rsid w:val="00F779DF"/>
    <w:rsid w:val="00F77AFF"/>
    <w:rsid w:val="00F77BA1"/>
    <w:rsid w:val="00F801ED"/>
    <w:rsid w:val="00F80571"/>
    <w:rsid w:val="00F810C2"/>
    <w:rsid w:val="00F8116E"/>
    <w:rsid w:val="00F816F1"/>
    <w:rsid w:val="00F8176D"/>
    <w:rsid w:val="00F82142"/>
    <w:rsid w:val="00F82836"/>
    <w:rsid w:val="00F82866"/>
    <w:rsid w:val="00F82993"/>
    <w:rsid w:val="00F82DF0"/>
    <w:rsid w:val="00F833EF"/>
    <w:rsid w:val="00F84AB6"/>
    <w:rsid w:val="00F85E62"/>
    <w:rsid w:val="00F860A5"/>
    <w:rsid w:val="00F86C8D"/>
    <w:rsid w:val="00F86E4F"/>
    <w:rsid w:val="00F86FDD"/>
    <w:rsid w:val="00F87716"/>
    <w:rsid w:val="00F90048"/>
    <w:rsid w:val="00F90F71"/>
    <w:rsid w:val="00F91830"/>
    <w:rsid w:val="00F918E2"/>
    <w:rsid w:val="00F91AE4"/>
    <w:rsid w:val="00F91B9B"/>
    <w:rsid w:val="00F91CDB"/>
    <w:rsid w:val="00F920E3"/>
    <w:rsid w:val="00F92472"/>
    <w:rsid w:val="00F92F16"/>
    <w:rsid w:val="00F931AF"/>
    <w:rsid w:val="00F93E4A"/>
    <w:rsid w:val="00F93EFE"/>
    <w:rsid w:val="00F951BC"/>
    <w:rsid w:val="00F953BB"/>
    <w:rsid w:val="00F955A1"/>
    <w:rsid w:val="00F95D3C"/>
    <w:rsid w:val="00F96694"/>
    <w:rsid w:val="00F9707A"/>
    <w:rsid w:val="00F97BB1"/>
    <w:rsid w:val="00F97C3F"/>
    <w:rsid w:val="00FA04EA"/>
    <w:rsid w:val="00FA098D"/>
    <w:rsid w:val="00FA131F"/>
    <w:rsid w:val="00FA2832"/>
    <w:rsid w:val="00FA2839"/>
    <w:rsid w:val="00FA3594"/>
    <w:rsid w:val="00FA36B9"/>
    <w:rsid w:val="00FA3E20"/>
    <w:rsid w:val="00FA41EC"/>
    <w:rsid w:val="00FA420E"/>
    <w:rsid w:val="00FA4AF2"/>
    <w:rsid w:val="00FA624A"/>
    <w:rsid w:val="00FA7161"/>
    <w:rsid w:val="00FA75FE"/>
    <w:rsid w:val="00FA7F6C"/>
    <w:rsid w:val="00FB0A26"/>
    <w:rsid w:val="00FB0C61"/>
    <w:rsid w:val="00FB1051"/>
    <w:rsid w:val="00FB168F"/>
    <w:rsid w:val="00FB23FF"/>
    <w:rsid w:val="00FB2894"/>
    <w:rsid w:val="00FB2DF5"/>
    <w:rsid w:val="00FB3215"/>
    <w:rsid w:val="00FB3656"/>
    <w:rsid w:val="00FB37BE"/>
    <w:rsid w:val="00FB4048"/>
    <w:rsid w:val="00FB535E"/>
    <w:rsid w:val="00FB5392"/>
    <w:rsid w:val="00FB550E"/>
    <w:rsid w:val="00FB5A90"/>
    <w:rsid w:val="00FB5CF3"/>
    <w:rsid w:val="00FB6559"/>
    <w:rsid w:val="00FB66F0"/>
    <w:rsid w:val="00FB7178"/>
    <w:rsid w:val="00FB7438"/>
    <w:rsid w:val="00FB7775"/>
    <w:rsid w:val="00FB7B2D"/>
    <w:rsid w:val="00FC0026"/>
    <w:rsid w:val="00FC282F"/>
    <w:rsid w:val="00FC3F9A"/>
    <w:rsid w:val="00FC4B13"/>
    <w:rsid w:val="00FC5148"/>
    <w:rsid w:val="00FC5AF8"/>
    <w:rsid w:val="00FC5CEB"/>
    <w:rsid w:val="00FC63C3"/>
    <w:rsid w:val="00FC69F9"/>
    <w:rsid w:val="00FC6C2A"/>
    <w:rsid w:val="00FC739B"/>
    <w:rsid w:val="00FC795C"/>
    <w:rsid w:val="00FC7DA7"/>
    <w:rsid w:val="00FD0317"/>
    <w:rsid w:val="00FD0955"/>
    <w:rsid w:val="00FD150B"/>
    <w:rsid w:val="00FD15D5"/>
    <w:rsid w:val="00FD20F8"/>
    <w:rsid w:val="00FD5363"/>
    <w:rsid w:val="00FD55C3"/>
    <w:rsid w:val="00FD56AE"/>
    <w:rsid w:val="00FD5B67"/>
    <w:rsid w:val="00FD5F04"/>
    <w:rsid w:val="00FD6811"/>
    <w:rsid w:val="00FD7512"/>
    <w:rsid w:val="00FD75D8"/>
    <w:rsid w:val="00FE02A9"/>
    <w:rsid w:val="00FE0790"/>
    <w:rsid w:val="00FE106B"/>
    <w:rsid w:val="00FE1852"/>
    <w:rsid w:val="00FE1A54"/>
    <w:rsid w:val="00FE21E6"/>
    <w:rsid w:val="00FE22E3"/>
    <w:rsid w:val="00FE28E8"/>
    <w:rsid w:val="00FE2971"/>
    <w:rsid w:val="00FE307F"/>
    <w:rsid w:val="00FE326C"/>
    <w:rsid w:val="00FE3384"/>
    <w:rsid w:val="00FE3989"/>
    <w:rsid w:val="00FE3B66"/>
    <w:rsid w:val="00FE3E76"/>
    <w:rsid w:val="00FE43B9"/>
    <w:rsid w:val="00FE43FD"/>
    <w:rsid w:val="00FE43FE"/>
    <w:rsid w:val="00FE445A"/>
    <w:rsid w:val="00FE448A"/>
    <w:rsid w:val="00FE47CD"/>
    <w:rsid w:val="00FE5CD3"/>
    <w:rsid w:val="00FE5DE0"/>
    <w:rsid w:val="00FE5F94"/>
    <w:rsid w:val="00FE62CB"/>
    <w:rsid w:val="00FE65CA"/>
    <w:rsid w:val="00FE6AF2"/>
    <w:rsid w:val="00FE7376"/>
    <w:rsid w:val="00FE7D4B"/>
    <w:rsid w:val="00FE7D4E"/>
    <w:rsid w:val="00FF0A32"/>
    <w:rsid w:val="00FF0BF2"/>
    <w:rsid w:val="00FF0EF3"/>
    <w:rsid w:val="00FF0F3D"/>
    <w:rsid w:val="00FF15BD"/>
    <w:rsid w:val="00FF16B0"/>
    <w:rsid w:val="00FF1BFD"/>
    <w:rsid w:val="00FF4DC6"/>
    <w:rsid w:val="00FF51B4"/>
    <w:rsid w:val="00FF5377"/>
    <w:rsid w:val="00FF579F"/>
    <w:rsid w:val="00FF57BD"/>
    <w:rsid w:val="00FF5AE0"/>
    <w:rsid w:val="00FF5C29"/>
    <w:rsid w:val="00FF5F4C"/>
    <w:rsid w:val="00FF66C3"/>
    <w:rsid w:val="00FF6849"/>
    <w:rsid w:val="00FF6E7C"/>
    <w:rsid w:val="00FF7C22"/>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6c1b2"/>
    </o:shapedefaults>
    <o:shapelayout v:ext="edit">
      <o:idmap v:ext="edit" data="1"/>
    </o:shapelayout>
  </w:shapeDefaults>
  <w:decimalSymbol w:val="."/>
  <w:listSeparator w:val=","/>
  <w14:docId w14:val="7171E66C"/>
  <w15:docId w15:val="{BC19E783-76F4-4D03-89BB-F3674487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23C"/>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rPr>
      <w:bCs w:val="0"/>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val="0"/>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9"/>
      </w:numPr>
    </w:pPr>
  </w:style>
  <w:style w:type="paragraph" w:styleId="Heading5">
    <w:name w:val="heading 5"/>
    <w:aliases w:val="Block Label,h5,5,l5,Head5,Level 5,Atty Info 3,Level 51,not set up (5)"/>
    <w:basedOn w:val="Normal"/>
    <w:next w:val="Normal"/>
    <w:link w:val="Heading5Char"/>
    <w:qFormat/>
    <w:rsid w:val="0091416E"/>
    <w:pPr>
      <w:numPr>
        <w:ilvl w:val="4"/>
        <w:numId w:val="9"/>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link w:val="Bullet2Char"/>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CA7AA3"/>
    <w:pPr>
      <w:keepNext/>
      <w:numPr>
        <w:numId w:val="7"/>
      </w:numPr>
      <w:spacing w:after="200"/>
      <w:ind w:left="357" w:hanging="357"/>
      <w:outlineLvl w:val="0"/>
    </w:pPr>
    <w:rPr>
      <w:rFonts w:cs="Arial"/>
      <w:bCs/>
      <w:caps/>
      <w:color w:val="0F243E" w:themeColor="text2" w:themeShade="80"/>
      <w:kern w:val="36"/>
      <w:sz w:val="56"/>
      <w:szCs w:val="56"/>
    </w:rPr>
  </w:style>
  <w:style w:type="paragraph" w:customStyle="1" w:styleId="Head2">
    <w:name w:val="Head 2"/>
    <w:basedOn w:val="Normal"/>
    <w:next w:val="Maintext"/>
    <w:link w:val="Head2Char"/>
    <w:autoRedefine/>
    <w:rsid w:val="00420052"/>
    <w:pPr>
      <w:keepNext/>
      <w:numPr>
        <w:ilvl w:val="1"/>
        <w:numId w:val="7"/>
      </w:numPr>
      <w:tabs>
        <w:tab w:val="left" w:pos="709"/>
      </w:tabs>
      <w:spacing w:before="440" w:after="220"/>
      <w:ind w:left="567" w:hanging="567"/>
      <w:outlineLvl w:val="1"/>
    </w:pPr>
    <w:rPr>
      <w:rFonts w:cs="Arial"/>
      <w:bCs/>
      <w:caps/>
      <w:color w:val="365F91" w:themeColor="accent1" w:themeShade="BF"/>
      <w:kern w:val="36"/>
      <w:sz w:val="42"/>
      <w:szCs w:val="42"/>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link w:val="Number2Char"/>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numPr>
        <w:numId w:val="9"/>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9"/>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qFormat/>
    <w:rsid w:val="00A437EB"/>
    <w:pPr>
      <w:tabs>
        <w:tab w:val="right" w:leader="dot" w:pos="9299"/>
      </w:tabs>
    </w:pPr>
    <w:rPr>
      <w:rFonts w:cs="Arial"/>
      <w:sz w:val="20"/>
      <w:szCs w:val="22"/>
    </w:rPr>
  </w:style>
  <w:style w:type="paragraph" w:styleId="TOC3">
    <w:name w:val="toc 3"/>
    <w:basedOn w:val="Normal"/>
    <w:next w:val="Normal"/>
    <w:link w:val="TOC3Char"/>
    <w:autoRedefine/>
    <w:uiPriority w:val="39"/>
    <w:qFormat/>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qFormat/>
    <w:rsid w:val="00437A37"/>
    <w:pPr>
      <w:tabs>
        <w:tab w:val="left" w:pos="880"/>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437A37"/>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DA11D1"/>
    <w:rPr>
      <w:rFonts w:ascii="Arial" w:hAnsi="Arial"/>
      <w:sz w:val="22"/>
      <w:szCs w:val="24"/>
      <w:lang w:val="en-US" w:eastAsia="en-US"/>
    </w:rPr>
  </w:style>
  <w:style w:type="paragraph" w:styleId="BodyText">
    <w:name w:val="Body Text"/>
    <w:aliases w:val="Char"/>
    <w:basedOn w:val="Normal"/>
    <w:link w:val="BodyTextChar1"/>
    <w:autoRedefine/>
    <w:rsid w:val="00DA11D1"/>
    <w:pPr>
      <w:spacing w:after="120"/>
      <w:jc w:val="center"/>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14:textFill>
        <w14:solidFill>
          <w14:srgbClr w14:val="004080">
            <w14:lumMod w14:val="75000"/>
          </w14:srgbClr>
        </w14:solidFill>
      </w14:textFill>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caps/>
      <w:color w:val="17365D" w:themeColor="text2" w:themeShade="BF"/>
      <w:kern w:val="36"/>
      <w:sz w:val="56"/>
      <w:szCs w:val="5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11"/>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iCs/>
      <w:caps/>
      <w:color w:val="365F91" w:themeColor="accent1" w:themeShade="BF"/>
      <w:kern w:val="36"/>
      <w:sz w:val="42"/>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0"/>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420052"/>
    <w:rPr>
      <w:rFonts w:ascii="Arial" w:hAnsi="Arial" w:cs="Arial"/>
      <w:bCs/>
      <w:caps/>
      <w:color w:val="365F91" w:themeColor="accent1" w:themeShade="BF"/>
      <w:kern w:val="36"/>
      <w:sz w:val="42"/>
      <w:szCs w:val="42"/>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12"/>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rsid w:val="005C32C5"/>
    <w:pPr>
      <w:ind w:left="720"/>
    </w:pPr>
    <w:rPr>
      <w:rFonts w:ascii="Times New Roman" w:hAnsi="Times New Roman"/>
      <w:sz w:val="24"/>
      <w:szCs w:val="20"/>
    </w:rPr>
  </w:style>
  <w:style w:type="character" w:customStyle="1" w:styleId="Number2Char">
    <w:name w:val="Number 2 Char"/>
    <w:basedOn w:val="DefaultParagraphFont"/>
    <w:link w:val="Number2"/>
    <w:rsid w:val="005C32C5"/>
    <w:rPr>
      <w:rFonts w:ascii="Arial" w:hAnsi="Arial"/>
      <w:sz w:val="22"/>
      <w:szCs w:val="24"/>
    </w:rPr>
  </w:style>
  <w:style w:type="character" w:customStyle="1" w:styleId="tgc">
    <w:name w:val="_tgc"/>
    <w:basedOn w:val="DefaultParagraphFont"/>
    <w:rsid w:val="00DB4D02"/>
  </w:style>
  <w:style w:type="paragraph" w:customStyle="1" w:styleId="StyleHeading2Left032cmHanging102cm">
    <w:name w:val="Style Heading 2 + Left:  0.32 cm Hanging:  1.02 cm"/>
    <w:basedOn w:val="Heading2"/>
    <w:next w:val="Normal"/>
    <w:rsid w:val="000A6A76"/>
    <w:pPr>
      <w:keepLines/>
      <w:numPr>
        <w:numId w:val="13"/>
      </w:numPr>
      <w:spacing w:before="360" w:after="120"/>
    </w:pPr>
    <w:rPr>
      <w:rFonts w:cs="Times New Roman"/>
      <w:iCs w:val="0"/>
      <w:caps w:val="0"/>
      <w:color w:val="000000"/>
      <w:kern w:val="0"/>
      <w:sz w:val="32"/>
      <w:szCs w:val="20"/>
      <w:lang w:eastAsia="en-US"/>
      <w14:textFill>
        <w14:solidFill>
          <w14:srgbClr w14:val="000000">
            <w14:lumMod w14:val="75000"/>
          </w14:srgbClr>
        </w14:solidFill>
      </w14:textFill>
    </w:rPr>
  </w:style>
  <w:style w:type="character" w:styleId="Emphasis">
    <w:name w:val="Emphasis"/>
    <w:basedOn w:val="DefaultParagraphFont"/>
    <w:qFormat/>
    <w:rsid w:val="008F5BB8"/>
    <w:rPr>
      <w:i/>
      <w:iCs/>
    </w:rPr>
  </w:style>
  <w:style w:type="character" w:customStyle="1" w:styleId="Bullet2Char">
    <w:name w:val="Bullet 2 Char"/>
    <w:basedOn w:val="DefaultParagraphFont"/>
    <w:link w:val="Bullet2"/>
    <w:rsid w:val="00057728"/>
    <w:rPr>
      <w:rFonts w:ascii="Arial" w:hAnsi="Arial"/>
      <w:sz w:val="22"/>
      <w:szCs w:val="24"/>
    </w:rPr>
  </w:style>
  <w:style w:type="paragraph" w:customStyle="1" w:styleId="TableParagraph">
    <w:name w:val="Table Paragraph"/>
    <w:basedOn w:val="Normal"/>
    <w:uiPriority w:val="1"/>
    <w:qFormat/>
    <w:rsid w:val="002D2B8B"/>
    <w:pPr>
      <w:widowControl w:val="0"/>
    </w:pPr>
    <w:rPr>
      <w:rFonts w:asciiTheme="minorHAnsi" w:eastAsiaTheme="minorHAnsi" w:hAnsiTheme="minorHAnsi" w:cstheme="minorBidi"/>
      <w:szCs w:val="22"/>
      <w:lang w:val="en-US" w:eastAsia="en-US"/>
    </w:rPr>
  </w:style>
  <w:style w:type="paragraph" w:styleId="TOCHeading">
    <w:name w:val="TOC Heading"/>
    <w:basedOn w:val="Heading1"/>
    <w:next w:val="Normal"/>
    <w:uiPriority w:val="39"/>
    <w:unhideWhenUsed/>
    <w:qFormat/>
    <w:rsid w:val="00795982"/>
    <w:pPr>
      <w:keepLines/>
      <w:numPr>
        <w:numId w:val="0"/>
      </w:numPr>
      <w:spacing w:before="480" w:after="0" w:line="276" w:lineRule="auto"/>
      <w:outlineLvl w:val="9"/>
    </w:pPr>
    <w:rPr>
      <w:rFonts w:asciiTheme="majorHAnsi" w:eastAsiaTheme="majorEastAsia" w:hAnsiTheme="majorHAnsi" w:cstheme="majorBidi"/>
      <w:caps w:val="0"/>
      <w:color w:val="244061" w:themeColor="accent1" w:themeShade="80"/>
      <w:kern w:val="0"/>
      <w:sz w:val="28"/>
      <w:szCs w:val="28"/>
      <w:lang w:val="en-US" w:eastAsia="ja-JP"/>
    </w:rPr>
  </w:style>
  <w:style w:type="character" w:customStyle="1" w:styleId="fieldlabelspan">
    <w:name w:val="fieldlabelspan"/>
    <w:basedOn w:val="DefaultParagraphFont"/>
    <w:rsid w:val="000467AD"/>
  </w:style>
  <w:style w:type="character" w:customStyle="1" w:styleId="active">
    <w:name w:val="active"/>
    <w:basedOn w:val="DefaultParagraphFont"/>
    <w:rsid w:val="001B66BA"/>
  </w:style>
  <w:style w:type="character" w:styleId="UnresolvedMention">
    <w:name w:val="Unresolved Mention"/>
    <w:basedOn w:val="DefaultParagraphFont"/>
    <w:uiPriority w:val="99"/>
    <w:semiHidden/>
    <w:unhideWhenUsed/>
    <w:rsid w:val="00502C51"/>
    <w:rPr>
      <w:color w:val="605E5C"/>
      <w:shd w:val="clear" w:color="auto" w:fill="E1DFDD"/>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7403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3989">
      <w:bodyDiv w:val="1"/>
      <w:marLeft w:val="0"/>
      <w:marRight w:val="0"/>
      <w:marTop w:val="0"/>
      <w:marBottom w:val="0"/>
      <w:divBdr>
        <w:top w:val="none" w:sz="0" w:space="0" w:color="auto"/>
        <w:left w:val="none" w:sz="0" w:space="0" w:color="auto"/>
        <w:bottom w:val="none" w:sz="0" w:space="0" w:color="auto"/>
        <w:right w:val="none" w:sz="0" w:space="0" w:color="auto"/>
      </w:divBdr>
    </w:div>
    <w:div w:id="10230713">
      <w:bodyDiv w:val="1"/>
      <w:marLeft w:val="0"/>
      <w:marRight w:val="0"/>
      <w:marTop w:val="0"/>
      <w:marBottom w:val="0"/>
      <w:divBdr>
        <w:top w:val="none" w:sz="0" w:space="0" w:color="auto"/>
        <w:left w:val="none" w:sz="0" w:space="0" w:color="auto"/>
        <w:bottom w:val="none" w:sz="0" w:space="0" w:color="auto"/>
        <w:right w:val="none" w:sz="0" w:space="0" w:color="auto"/>
      </w:divBdr>
    </w:div>
    <w:div w:id="19167360">
      <w:bodyDiv w:val="1"/>
      <w:marLeft w:val="0"/>
      <w:marRight w:val="0"/>
      <w:marTop w:val="0"/>
      <w:marBottom w:val="0"/>
      <w:divBdr>
        <w:top w:val="none" w:sz="0" w:space="0" w:color="auto"/>
        <w:left w:val="none" w:sz="0" w:space="0" w:color="auto"/>
        <w:bottom w:val="none" w:sz="0" w:space="0" w:color="auto"/>
        <w:right w:val="none" w:sz="0" w:space="0" w:color="auto"/>
      </w:divBdr>
    </w:div>
    <w:div w:id="53745848">
      <w:bodyDiv w:val="1"/>
      <w:marLeft w:val="0"/>
      <w:marRight w:val="0"/>
      <w:marTop w:val="0"/>
      <w:marBottom w:val="0"/>
      <w:divBdr>
        <w:top w:val="none" w:sz="0" w:space="0" w:color="auto"/>
        <w:left w:val="none" w:sz="0" w:space="0" w:color="auto"/>
        <w:bottom w:val="none" w:sz="0" w:space="0" w:color="auto"/>
        <w:right w:val="none" w:sz="0" w:space="0" w:color="auto"/>
      </w:divBdr>
    </w:div>
    <w:div w:id="61416964">
      <w:bodyDiv w:val="1"/>
      <w:marLeft w:val="0"/>
      <w:marRight w:val="0"/>
      <w:marTop w:val="0"/>
      <w:marBottom w:val="0"/>
      <w:divBdr>
        <w:top w:val="none" w:sz="0" w:space="0" w:color="auto"/>
        <w:left w:val="none" w:sz="0" w:space="0" w:color="auto"/>
        <w:bottom w:val="none" w:sz="0" w:space="0" w:color="auto"/>
        <w:right w:val="none" w:sz="0" w:space="0" w:color="auto"/>
      </w:divBdr>
      <w:divsChild>
        <w:div w:id="1334601388">
          <w:marLeft w:val="0"/>
          <w:marRight w:val="0"/>
          <w:marTop w:val="0"/>
          <w:marBottom w:val="0"/>
          <w:divBdr>
            <w:top w:val="none" w:sz="0" w:space="0" w:color="auto"/>
            <w:left w:val="none" w:sz="0" w:space="0" w:color="auto"/>
            <w:bottom w:val="none" w:sz="0" w:space="0" w:color="auto"/>
            <w:right w:val="none" w:sz="0" w:space="0" w:color="auto"/>
          </w:divBdr>
          <w:divsChild>
            <w:div w:id="1770657779">
              <w:marLeft w:val="0"/>
              <w:marRight w:val="0"/>
              <w:marTop w:val="150"/>
              <w:marBottom w:val="0"/>
              <w:divBdr>
                <w:top w:val="none" w:sz="0" w:space="0" w:color="auto"/>
                <w:left w:val="none" w:sz="0" w:space="0" w:color="auto"/>
                <w:bottom w:val="none" w:sz="0" w:space="0" w:color="auto"/>
                <w:right w:val="none" w:sz="0" w:space="0" w:color="auto"/>
              </w:divBdr>
              <w:divsChild>
                <w:div w:id="25914502">
                  <w:marLeft w:val="0"/>
                  <w:marRight w:val="0"/>
                  <w:marTop w:val="0"/>
                  <w:marBottom w:val="0"/>
                  <w:divBdr>
                    <w:top w:val="none" w:sz="0" w:space="0" w:color="auto"/>
                    <w:left w:val="none" w:sz="0" w:space="0" w:color="auto"/>
                    <w:bottom w:val="none" w:sz="0" w:space="0" w:color="auto"/>
                    <w:right w:val="none" w:sz="0" w:space="0" w:color="auto"/>
                  </w:divBdr>
                  <w:divsChild>
                    <w:div w:id="740105201">
                      <w:marLeft w:val="0"/>
                      <w:marRight w:val="0"/>
                      <w:marTop w:val="0"/>
                      <w:marBottom w:val="0"/>
                      <w:divBdr>
                        <w:top w:val="none" w:sz="0" w:space="0" w:color="auto"/>
                        <w:left w:val="none" w:sz="0" w:space="0" w:color="auto"/>
                        <w:bottom w:val="none" w:sz="0" w:space="0" w:color="auto"/>
                        <w:right w:val="none" w:sz="0" w:space="0" w:color="auto"/>
                      </w:divBdr>
                      <w:divsChild>
                        <w:div w:id="1969311400">
                          <w:marLeft w:val="0"/>
                          <w:marRight w:val="0"/>
                          <w:marTop w:val="0"/>
                          <w:marBottom w:val="0"/>
                          <w:divBdr>
                            <w:top w:val="none" w:sz="0" w:space="0" w:color="auto"/>
                            <w:left w:val="none" w:sz="0" w:space="0" w:color="auto"/>
                            <w:bottom w:val="none" w:sz="0" w:space="0" w:color="auto"/>
                            <w:right w:val="none" w:sz="0" w:space="0" w:color="auto"/>
                          </w:divBdr>
                          <w:divsChild>
                            <w:div w:id="1686176441">
                              <w:marLeft w:val="0"/>
                              <w:marRight w:val="0"/>
                              <w:marTop w:val="0"/>
                              <w:marBottom w:val="0"/>
                              <w:divBdr>
                                <w:top w:val="none" w:sz="0" w:space="0" w:color="auto"/>
                                <w:left w:val="none" w:sz="0" w:space="0" w:color="auto"/>
                                <w:bottom w:val="none" w:sz="0" w:space="0" w:color="auto"/>
                                <w:right w:val="none" w:sz="0" w:space="0" w:color="auto"/>
                              </w:divBdr>
                              <w:divsChild>
                                <w:div w:id="1451779398">
                                  <w:marLeft w:val="0"/>
                                  <w:marRight w:val="0"/>
                                  <w:marTop w:val="0"/>
                                  <w:marBottom w:val="0"/>
                                  <w:divBdr>
                                    <w:top w:val="none" w:sz="0" w:space="0" w:color="auto"/>
                                    <w:left w:val="none" w:sz="0" w:space="0" w:color="auto"/>
                                    <w:bottom w:val="none" w:sz="0" w:space="0" w:color="auto"/>
                                    <w:right w:val="none" w:sz="0" w:space="0" w:color="auto"/>
                                  </w:divBdr>
                                  <w:divsChild>
                                    <w:div w:id="2140953879">
                                      <w:marLeft w:val="0"/>
                                      <w:marRight w:val="0"/>
                                      <w:marTop w:val="0"/>
                                      <w:marBottom w:val="0"/>
                                      <w:divBdr>
                                        <w:top w:val="none" w:sz="0" w:space="0" w:color="auto"/>
                                        <w:left w:val="none" w:sz="0" w:space="0" w:color="auto"/>
                                        <w:bottom w:val="none" w:sz="0" w:space="0" w:color="auto"/>
                                        <w:right w:val="none" w:sz="0" w:space="0" w:color="auto"/>
                                      </w:divBdr>
                                      <w:divsChild>
                                        <w:div w:id="62947320">
                                          <w:marLeft w:val="0"/>
                                          <w:marRight w:val="0"/>
                                          <w:marTop w:val="0"/>
                                          <w:marBottom w:val="0"/>
                                          <w:divBdr>
                                            <w:top w:val="none" w:sz="0" w:space="0" w:color="auto"/>
                                            <w:left w:val="none" w:sz="0" w:space="0" w:color="auto"/>
                                            <w:bottom w:val="none" w:sz="0" w:space="0" w:color="auto"/>
                                            <w:right w:val="none" w:sz="0" w:space="0" w:color="auto"/>
                                          </w:divBdr>
                                          <w:divsChild>
                                            <w:div w:id="2038775439">
                                              <w:marLeft w:val="0"/>
                                              <w:marRight w:val="0"/>
                                              <w:marTop w:val="0"/>
                                              <w:marBottom w:val="0"/>
                                              <w:divBdr>
                                                <w:top w:val="none" w:sz="0" w:space="0" w:color="auto"/>
                                                <w:left w:val="none" w:sz="0" w:space="0" w:color="auto"/>
                                                <w:bottom w:val="none" w:sz="0" w:space="0" w:color="auto"/>
                                                <w:right w:val="none" w:sz="0" w:space="0" w:color="auto"/>
                                              </w:divBdr>
                                              <w:divsChild>
                                                <w:div w:id="1061440153">
                                                  <w:marLeft w:val="0"/>
                                                  <w:marRight w:val="0"/>
                                                  <w:marTop w:val="0"/>
                                                  <w:marBottom w:val="0"/>
                                                  <w:divBdr>
                                                    <w:top w:val="none" w:sz="0" w:space="0" w:color="auto"/>
                                                    <w:left w:val="none" w:sz="0" w:space="0" w:color="auto"/>
                                                    <w:bottom w:val="none" w:sz="0" w:space="0" w:color="auto"/>
                                                    <w:right w:val="none" w:sz="0" w:space="0" w:color="auto"/>
                                                  </w:divBdr>
                                                  <w:divsChild>
                                                    <w:div w:id="1087313446">
                                                      <w:marLeft w:val="0"/>
                                                      <w:marRight w:val="0"/>
                                                      <w:marTop w:val="0"/>
                                                      <w:marBottom w:val="0"/>
                                                      <w:divBdr>
                                                        <w:top w:val="none" w:sz="0" w:space="0" w:color="auto"/>
                                                        <w:left w:val="none" w:sz="0" w:space="0" w:color="auto"/>
                                                        <w:bottom w:val="none" w:sz="0" w:space="0" w:color="auto"/>
                                                        <w:right w:val="none" w:sz="0" w:space="0" w:color="auto"/>
                                                      </w:divBdr>
                                                      <w:divsChild>
                                                        <w:div w:id="464660184">
                                                          <w:marLeft w:val="0"/>
                                                          <w:marRight w:val="0"/>
                                                          <w:marTop w:val="0"/>
                                                          <w:marBottom w:val="0"/>
                                                          <w:divBdr>
                                                            <w:top w:val="none" w:sz="0" w:space="0" w:color="auto"/>
                                                            <w:left w:val="none" w:sz="0" w:space="0" w:color="auto"/>
                                                            <w:bottom w:val="none" w:sz="0" w:space="0" w:color="auto"/>
                                                            <w:right w:val="none" w:sz="0" w:space="0" w:color="auto"/>
                                                          </w:divBdr>
                                                          <w:divsChild>
                                                            <w:div w:id="2084832881">
                                                              <w:marLeft w:val="0"/>
                                                              <w:marRight w:val="0"/>
                                                              <w:marTop w:val="0"/>
                                                              <w:marBottom w:val="0"/>
                                                              <w:divBdr>
                                                                <w:top w:val="none" w:sz="0" w:space="0" w:color="auto"/>
                                                                <w:left w:val="none" w:sz="0" w:space="0" w:color="auto"/>
                                                                <w:bottom w:val="none" w:sz="0" w:space="0" w:color="auto"/>
                                                                <w:right w:val="none" w:sz="0" w:space="0" w:color="auto"/>
                                                              </w:divBdr>
                                                              <w:divsChild>
                                                                <w:div w:id="206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70741045">
      <w:bodyDiv w:val="1"/>
      <w:marLeft w:val="30"/>
      <w:marRight w:val="30"/>
      <w:marTop w:val="0"/>
      <w:marBottom w:val="0"/>
      <w:divBdr>
        <w:top w:val="none" w:sz="0" w:space="0" w:color="auto"/>
        <w:left w:val="none" w:sz="0" w:space="0" w:color="auto"/>
        <w:bottom w:val="none" w:sz="0" w:space="0" w:color="auto"/>
        <w:right w:val="none" w:sz="0" w:space="0" w:color="auto"/>
      </w:divBdr>
      <w:divsChild>
        <w:div w:id="1249122282">
          <w:marLeft w:val="0"/>
          <w:marRight w:val="0"/>
          <w:marTop w:val="0"/>
          <w:marBottom w:val="0"/>
          <w:divBdr>
            <w:top w:val="none" w:sz="0" w:space="0" w:color="auto"/>
            <w:left w:val="none" w:sz="0" w:space="0" w:color="auto"/>
            <w:bottom w:val="none" w:sz="0" w:space="0" w:color="auto"/>
            <w:right w:val="none" w:sz="0" w:space="0" w:color="auto"/>
          </w:divBdr>
          <w:divsChild>
            <w:div w:id="1259412737">
              <w:marLeft w:val="0"/>
              <w:marRight w:val="0"/>
              <w:marTop w:val="0"/>
              <w:marBottom w:val="0"/>
              <w:divBdr>
                <w:top w:val="none" w:sz="0" w:space="0" w:color="auto"/>
                <w:left w:val="none" w:sz="0" w:space="0" w:color="auto"/>
                <w:bottom w:val="none" w:sz="0" w:space="0" w:color="auto"/>
                <w:right w:val="none" w:sz="0" w:space="0" w:color="auto"/>
              </w:divBdr>
              <w:divsChild>
                <w:div w:id="660157592">
                  <w:marLeft w:val="180"/>
                  <w:marRight w:val="0"/>
                  <w:marTop w:val="0"/>
                  <w:marBottom w:val="0"/>
                  <w:divBdr>
                    <w:top w:val="none" w:sz="0" w:space="0" w:color="auto"/>
                    <w:left w:val="none" w:sz="0" w:space="0" w:color="auto"/>
                    <w:bottom w:val="none" w:sz="0" w:space="0" w:color="auto"/>
                    <w:right w:val="none" w:sz="0" w:space="0" w:color="auto"/>
                  </w:divBdr>
                  <w:divsChild>
                    <w:div w:id="6655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7284">
      <w:bodyDiv w:val="1"/>
      <w:marLeft w:val="0"/>
      <w:marRight w:val="0"/>
      <w:marTop w:val="0"/>
      <w:marBottom w:val="0"/>
      <w:divBdr>
        <w:top w:val="none" w:sz="0" w:space="0" w:color="auto"/>
        <w:left w:val="none" w:sz="0" w:space="0" w:color="auto"/>
        <w:bottom w:val="none" w:sz="0" w:space="0" w:color="auto"/>
        <w:right w:val="none" w:sz="0" w:space="0" w:color="auto"/>
      </w:divBdr>
    </w:div>
    <w:div w:id="103427678">
      <w:bodyDiv w:val="1"/>
      <w:marLeft w:val="0"/>
      <w:marRight w:val="0"/>
      <w:marTop w:val="0"/>
      <w:marBottom w:val="0"/>
      <w:divBdr>
        <w:top w:val="none" w:sz="0" w:space="0" w:color="auto"/>
        <w:left w:val="none" w:sz="0" w:space="0" w:color="auto"/>
        <w:bottom w:val="none" w:sz="0" w:space="0" w:color="auto"/>
        <w:right w:val="none" w:sz="0" w:space="0" w:color="auto"/>
      </w:divBdr>
    </w:div>
    <w:div w:id="108472986">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27359930">
      <w:bodyDiv w:val="1"/>
      <w:marLeft w:val="0"/>
      <w:marRight w:val="0"/>
      <w:marTop w:val="0"/>
      <w:marBottom w:val="0"/>
      <w:divBdr>
        <w:top w:val="none" w:sz="0" w:space="0" w:color="auto"/>
        <w:left w:val="none" w:sz="0" w:space="0" w:color="auto"/>
        <w:bottom w:val="none" w:sz="0" w:space="0" w:color="auto"/>
        <w:right w:val="none" w:sz="0" w:space="0" w:color="auto"/>
      </w:divBdr>
    </w:div>
    <w:div w:id="135025932">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3841">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7742149">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10266530">
      <w:bodyDiv w:val="1"/>
      <w:marLeft w:val="0"/>
      <w:marRight w:val="0"/>
      <w:marTop w:val="0"/>
      <w:marBottom w:val="0"/>
      <w:divBdr>
        <w:top w:val="none" w:sz="0" w:space="0" w:color="auto"/>
        <w:left w:val="none" w:sz="0" w:space="0" w:color="auto"/>
        <w:bottom w:val="none" w:sz="0" w:space="0" w:color="auto"/>
        <w:right w:val="none" w:sz="0" w:space="0" w:color="auto"/>
      </w:divBdr>
    </w:div>
    <w:div w:id="211891801">
      <w:bodyDiv w:val="1"/>
      <w:marLeft w:val="0"/>
      <w:marRight w:val="0"/>
      <w:marTop w:val="0"/>
      <w:marBottom w:val="0"/>
      <w:divBdr>
        <w:top w:val="none" w:sz="0" w:space="0" w:color="auto"/>
        <w:left w:val="none" w:sz="0" w:space="0" w:color="auto"/>
        <w:bottom w:val="none" w:sz="0" w:space="0" w:color="auto"/>
        <w:right w:val="none" w:sz="0" w:space="0" w:color="auto"/>
      </w:divBdr>
    </w:div>
    <w:div w:id="215631951">
      <w:bodyDiv w:val="1"/>
      <w:marLeft w:val="0"/>
      <w:marRight w:val="0"/>
      <w:marTop w:val="0"/>
      <w:marBottom w:val="0"/>
      <w:divBdr>
        <w:top w:val="none" w:sz="0" w:space="0" w:color="auto"/>
        <w:left w:val="none" w:sz="0" w:space="0" w:color="auto"/>
        <w:bottom w:val="none" w:sz="0" w:space="0" w:color="auto"/>
        <w:right w:val="none" w:sz="0" w:space="0" w:color="auto"/>
      </w:divBdr>
    </w:div>
    <w:div w:id="226959522">
      <w:bodyDiv w:val="1"/>
      <w:marLeft w:val="0"/>
      <w:marRight w:val="0"/>
      <w:marTop w:val="0"/>
      <w:marBottom w:val="0"/>
      <w:divBdr>
        <w:top w:val="none" w:sz="0" w:space="0" w:color="auto"/>
        <w:left w:val="none" w:sz="0" w:space="0" w:color="auto"/>
        <w:bottom w:val="none" w:sz="0" w:space="0" w:color="auto"/>
        <w:right w:val="none" w:sz="0" w:space="0" w:color="auto"/>
      </w:divBdr>
    </w:div>
    <w:div w:id="228032449">
      <w:bodyDiv w:val="1"/>
      <w:marLeft w:val="0"/>
      <w:marRight w:val="0"/>
      <w:marTop w:val="0"/>
      <w:marBottom w:val="0"/>
      <w:divBdr>
        <w:top w:val="none" w:sz="0" w:space="0" w:color="auto"/>
        <w:left w:val="none" w:sz="0" w:space="0" w:color="auto"/>
        <w:bottom w:val="none" w:sz="0" w:space="0" w:color="auto"/>
        <w:right w:val="none" w:sz="0" w:space="0" w:color="auto"/>
      </w:divBdr>
    </w:div>
    <w:div w:id="245313190">
      <w:bodyDiv w:val="1"/>
      <w:marLeft w:val="0"/>
      <w:marRight w:val="0"/>
      <w:marTop w:val="0"/>
      <w:marBottom w:val="0"/>
      <w:divBdr>
        <w:top w:val="none" w:sz="0" w:space="0" w:color="auto"/>
        <w:left w:val="none" w:sz="0" w:space="0" w:color="auto"/>
        <w:bottom w:val="none" w:sz="0" w:space="0" w:color="auto"/>
        <w:right w:val="none" w:sz="0" w:space="0" w:color="auto"/>
      </w:divBdr>
    </w:div>
    <w:div w:id="245727123">
      <w:bodyDiv w:val="1"/>
      <w:marLeft w:val="0"/>
      <w:marRight w:val="0"/>
      <w:marTop w:val="0"/>
      <w:marBottom w:val="0"/>
      <w:divBdr>
        <w:top w:val="none" w:sz="0" w:space="0" w:color="auto"/>
        <w:left w:val="none" w:sz="0" w:space="0" w:color="auto"/>
        <w:bottom w:val="none" w:sz="0" w:space="0" w:color="auto"/>
        <w:right w:val="none" w:sz="0" w:space="0" w:color="auto"/>
      </w:divBdr>
    </w:div>
    <w:div w:id="247160727">
      <w:bodyDiv w:val="1"/>
      <w:marLeft w:val="0"/>
      <w:marRight w:val="0"/>
      <w:marTop w:val="0"/>
      <w:marBottom w:val="0"/>
      <w:divBdr>
        <w:top w:val="none" w:sz="0" w:space="0" w:color="auto"/>
        <w:left w:val="none" w:sz="0" w:space="0" w:color="auto"/>
        <w:bottom w:val="none" w:sz="0" w:space="0" w:color="auto"/>
        <w:right w:val="none" w:sz="0" w:space="0" w:color="auto"/>
      </w:divBdr>
    </w:div>
    <w:div w:id="259719567">
      <w:bodyDiv w:val="1"/>
      <w:marLeft w:val="0"/>
      <w:marRight w:val="0"/>
      <w:marTop w:val="0"/>
      <w:marBottom w:val="0"/>
      <w:divBdr>
        <w:top w:val="none" w:sz="0" w:space="0" w:color="auto"/>
        <w:left w:val="none" w:sz="0" w:space="0" w:color="auto"/>
        <w:bottom w:val="none" w:sz="0" w:space="0" w:color="auto"/>
        <w:right w:val="none" w:sz="0" w:space="0" w:color="auto"/>
      </w:divBdr>
    </w:div>
    <w:div w:id="262033233">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140566">
      <w:bodyDiv w:val="1"/>
      <w:marLeft w:val="0"/>
      <w:marRight w:val="0"/>
      <w:marTop w:val="0"/>
      <w:marBottom w:val="0"/>
      <w:divBdr>
        <w:top w:val="none" w:sz="0" w:space="0" w:color="auto"/>
        <w:left w:val="none" w:sz="0" w:space="0" w:color="auto"/>
        <w:bottom w:val="none" w:sz="0" w:space="0" w:color="auto"/>
        <w:right w:val="none" w:sz="0" w:space="0" w:color="auto"/>
      </w:divBdr>
    </w:div>
    <w:div w:id="281419580">
      <w:bodyDiv w:val="1"/>
      <w:marLeft w:val="0"/>
      <w:marRight w:val="0"/>
      <w:marTop w:val="0"/>
      <w:marBottom w:val="0"/>
      <w:divBdr>
        <w:top w:val="none" w:sz="0" w:space="0" w:color="auto"/>
        <w:left w:val="none" w:sz="0" w:space="0" w:color="auto"/>
        <w:bottom w:val="none" w:sz="0" w:space="0" w:color="auto"/>
        <w:right w:val="none" w:sz="0" w:space="0" w:color="auto"/>
      </w:divBdr>
      <w:divsChild>
        <w:div w:id="1759058559">
          <w:marLeft w:val="0"/>
          <w:marRight w:val="0"/>
          <w:marTop w:val="0"/>
          <w:marBottom w:val="0"/>
          <w:divBdr>
            <w:top w:val="none" w:sz="0" w:space="0" w:color="auto"/>
            <w:left w:val="none" w:sz="0" w:space="0" w:color="auto"/>
            <w:bottom w:val="none" w:sz="0" w:space="0" w:color="auto"/>
            <w:right w:val="none" w:sz="0" w:space="0" w:color="auto"/>
          </w:divBdr>
          <w:divsChild>
            <w:div w:id="1974480612">
              <w:marLeft w:val="0"/>
              <w:marRight w:val="0"/>
              <w:marTop w:val="150"/>
              <w:marBottom w:val="0"/>
              <w:divBdr>
                <w:top w:val="none" w:sz="0" w:space="0" w:color="auto"/>
                <w:left w:val="none" w:sz="0" w:space="0" w:color="auto"/>
                <w:bottom w:val="none" w:sz="0" w:space="0" w:color="auto"/>
                <w:right w:val="none" w:sz="0" w:space="0" w:color="auto"/>
              </w:divBdr>
              <w:divsChild>
                <w:div w:id="1121386746">
                  <w:marLeft w:val="0"/>
                  <w:marRight w:val="0"/>
                  <w:marTop w:val="0"/>
                  <w:marBottom w:val="0"/>
                  <w:divBdr>
                    <w:top w:val="none" w:sz="0" w:space="0" w:color="auto"/>
                    <w:left w:val="none" w:sz="0" w:space="0" w:color="auto"/>
                    <w:bottom w:val="none" w:sz="0" w:space="0" w:color="auto"/>
                    <w:right w:val="none" w:sz="0" w:space="0" w:color="auto"/>
                  </w:divBdr>
                  <w:divsChild>
                    <w:div w:id="659424291">
                      <w:marLeft w:val="0"/>
                      <w:marRight w:val="0"/>
                      <w:marTop w:val="0"/>
                      <w:marBottom w:val="0"/>
                      <w:divBdr>
                        <w:top w:val="none" w:sz="0" w:space="0" w:color="auto"/>
                        <w:left w:val="none" w:sz="0" w:space="0" w:color="auto"/>
                        <w:bottom w:val="none" w:sz="0" w:space="0" w:color="auto"/>
                        <w:right w:val="none" w:sz="0" w:space="0" w:color="auto"/>
                      </w:divBdr>
                      <w:divsChild>
                        <w:div w:id="279192106">
                          <w:marLeft w:val="0"/>
                          <w:marRight w:val="0"/>
                          <w:marTop w:val="0"/>
                          <w:marBottom w:val="0"/>
                          <w:divBdr>
                            <w:top w:val="none" w:sz="0" w:space="0" w:color="auto"/>
                            <w:left w:val="none" w:sz="0" w:space="0" w:color="auto"/>
                            <w:bottom w:val="none" w:sz="0" w:space="0" w:color="auto"/>
                            <w:right w:val="none" w:sz="0" w:space="0" w:color="auto"/>
                          </w:divBdr>
                          <w:divsChild>
                            <w:div w:id="1648047285">
                              <w:marLeft w:val="0"/>
                              <w:marRight w:val="0"/>
                              <w:marTop w:val="0"/>
                              <w:marBottom w:val="0"/>
                              <w:divBdr>
                                <w:top w:val="none" w:sz="0" w:space="0" w:color="auto"/>
                                <w:left w:val="none" w:sz="0" w:space="0" w:color="auto"/>
                                <w:bottom w:val="none" w:sz="0" w:space="0" w:color="auto"/>
                                <w:right w:val="none" w:sz="0" w:space="0" w:color="auto"/>
                              </w:divBdr>
                              <w:divsChild>
                                <w:div w:id="329479906">
                                  <w:marLeft w:val="0"/>
                                  <w:marRight w:val="0"/>
                                  <w:marTop w:val="0"/>
                                  <w:marBottom w:val="0"/>
                                  <w:divBdr>
                                    <w:top w:val="none" w:sz="0" w:space="0" w:color="auto"/>
                                    <w:left w:val="none" w:sz="0" w:space="0" w:color="auto"/>
                                    <w:bottom w:val="none" w:sz="0" w:space="0" w:color="auto"/>
                                    <w:right w:val="none" w:sz="0" w:space="0" w:color="auto"/>
                                  </w:divBdr>
                                  <w:divsChild>
                                    <w:div w:id="683676727">
                                      <w:marLeft w:val="0"/>
                                      <w:marRight w:val="0"/>
                                      <w:marTop w:val="0"/>
                                      <w:marBottom w:val="0"/>
                                      <w:divBdr>
                                        <w:top w:val="none" w:sz="0" w:space="0" w:color="auto"/>
                                        <w:left w:val="none" w:sz="0" w:space="0" w:color="auto"/>
                                        <w:bottom w:val="none" w:sz="0" w:space="0" w:color="auto"/>
                                        <w:right w:val="none" w:sz="0" w:space="0" w:color="auto"/>
                                      </w:divBdr>
                                      <w:divsChild>
                                        <w:div w:id="57750289">
                                          <w:marLeft w:val="0"/>
                                          <w:marRight w:val="0"/>
                                          <w:marTop w:val="0"/>
                                          <w:marBottom w:val="0"/>
                                          <w:divBdr>
                                            <w:top w:val="none" w:sz="0" w:space="0" w:color="auto"/>
                                            <w:left w:val="none" w:sz="0" w:space="0" w:color="auto"/>
                                            <w:bottom w:val="none" w:sz="0" w:space="0" w:color="auto"/>
                                            <w:right w:val="none" w:sz="0" w:space="0" w:color="auto"/>
                                          </w:divBdr>
                                          <w:divsChild>
                                            <w:div w:id="1936209914">
                                              <w:marLeft w:val="0"/>
                                              <w:marRight w:val="0"/>
                                              <w:marTop w:val="0"/>
                                              <w:marBottom w:val="0"/>
                                              <w:divBdr>
                                                <w:top w:val="none" w:sz="0" w:space="0" w:color="auto"/>
                                                <w:left w:val="none" w:sz="0" w:space="0" w:color="auto"/>
                                                <w:bottom w:val="none" w:sz="0" w:space="0" w:color="auto"/>
                                                <w:right w:val="none" w:sz="0" w:space="0" w:color="auto"/>
                                              </w:divBdr>
                                              <w:divsChild>
                                                <w:div w:id="519706218">
                                                  <w:marLeft w:val="0"/>
                                                  <w:marRight w:val="0"/>
                                                  <w:marTop w:val="0"/>
                                                  <w:marBottom w:val="0"/>
                                                  <w:divBdr>
                                                    <w:top w:val="none" w:sz="0" w:space="0" w:color="auto"/>
                                                    <w:left w:val="none" w:sz="0" w:space="0" w:color="auto"/>
                                                    <w:bottom w:val="none" w:sz="0" w:space="0" w:color="auto"/>
                                                    <w:right w:val="none" w:sz="0" w:space="0" w:color="auto"/>
                                                  </w:divBdr>
                                                  <w:divsChild>
                                                    <w:div w:id="955722185">
                                                      <w:marLeft w:val="0"/>
                                                      <w:marRight w:val="0"/>
                                                      <w:marTop w:val="0"/>
                                                      <w:marBottom w:val="0"/>
                                                      <w:divBdr>
                                                        <w:top w:val="none" w:sz="0" w:space="0" w:color="auto"/>
                                                        <w:left w:val="none" w:sz="0" w:space="0" w:color="auto"/>
                                                        <w:bottom w:val="none" w:sz="0" w:space="0" w:color="auto"/>
                                                        <w:right w:val="none" w:sz="0" w:space="0" w:color="auto"/>
                                                      </w:divBdr>
                                                      <w:divsChild>
                                                        <w:div w:id="2070379407">
                                                          <w:marLeft w:val="0"/>
                                                          <w:marRight w:val="0"/>
                                                          <w:marTop w:val="0"/>
                                                          <w:marBottom w:val="0"/>
                                                          <w:divBdr>
                                                            <w:top w:val="none" w:sz="0" w:space="0" w:color="auto"/>
                                                            <w:left w:val="none" w:sz="0" w:space="0" w:color="auto"/>
                                                            <w:bottom w:val="none" w:sz="0" w:space="0" w:color="auto"/>
                                                            <w:right w:val="none" w:sz="0" w:space="0" w:color="auto"/>
                                                          </w:divBdr>
                                                          <w:divsChild>
                                                            <w:div w:id="1484351215">
                                                              <w:marLeft w:val="0"/>
                                                              <w:marRight w:val="0"/>
                                                              <w:marTop w:val="0"/>
                                                              <w:marBottom w:val="0"/>
                                                              <w:divBdr>
                                                                <w:top w:val="none" w:sz="0" w:space="0" w:color="auto"/>
                                                                <w:left w:val="none" w:sz="0" w:space="0" w:color="auto"/>
                                                                <w:bottom w:val="none" w:sz="0" w:space="0" w:color="auto"/>
                                                                <w:right w:val="none" w:sz="0" w:space="0" w:color="auto"/>
                                                              </w:divBdr>
                                                              <w:divsChild>
                                                                <w:div w:id="21001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8510023">
      <w:bodyDiv w:val="1"/>
      <w:marLeft w:val="0"/>
      <w:marRight w:val="0"/>
      <w:marTop w:val="0"/>
      <w:marBottom w:val="0"/>
      <w:divBdr>
        <w:top w:val="none" w:sz="0" w:space="0" w:color="auto"/>
        <w:left w:val="none" w:sz="0" w:space="0" w:color="auto"/>
        <w:bottom w:val="none" w:sz="0" w:space="0" w:color="auto"/>
        <w:right w:val="none" w:sz="0" w:space="0" w:color="auto"/>
      </w:divBdr>
    </w:div>
    <w:div w:id="293995614">
      <w:bodyDiv w:val="1"/>
      <w:marLeft w:val="0"/>
      <w:marRight w:val="0"/>
      <w:marTop w:val="0"/>
      <w:marBottom w:val="0"/>
      <w:divBdr>
        <w:top w:val="none" w:sz="0" w:space="0" w:color="auto"/>
        <w:left w:val="none" w:sz="0" w:space="0" w:color="auto"/>
        <w:bottom w:val="none" w:sz="0" w:space="0" w:color="auto"/>
        <w:right w:val="none" w:sz="0" w:space="0" w:color="auto"/>
      </w:divBdr>
    </w:div>
    <w:div w:id="300964786">
      <w:bodyDiv w:val="1"/>
      <w:marLeft w:val="0"/>
      <w:marRight w:val="0"/>
      <w:marTop w:val="0"/>
      <w:marBottom w:val="0"/>
      <w:divBdr>
        <w:top w:val="none" w:sz="0" w:space="0" w:color="auto"/>
        <w:left w:val="none" w:sz="0" w:space="0" w:color="auto"/>
        <w:bottom w:val="none" w:sz="0" w:space="0" w:color="auto"/>
        <w:right w:val="none" w:sz="0" w:space="0" w:color="auto"/>
      </w:divBdr>
    </w:div>
    <w:div w:id="303122072">
      <w:bodyDiv w:val="1"/>
      <w:marLeft w:val="0"/>
      <w:marRight w:val="0"/>
      <w:marTop w:val="0"/>
      <w:marBottom w:val="0"/>
      <w:divBdr>
        <w:top w:val="none" w:sz="0" w:space="0" w:color="auto"/>
        <w:left w:val="none" w:sz="0" w:space="0" w:color="auto"/>
        <w:bottom w:val="none" w:sz="0" w:space="0" w:color="auto"/>
        <w:right w:val="none" w:sz="0" w:space="0" w:color="auto"/>
      </w:divBdr>
    </w:div>
    <w:div w:id="306978976">
      <w:bodyDiv w:val="1"/>
      <w:marLeft w:val="0"/>
      <w:marRight w:val="0"/>
      <w:marTop w:val="0"/>
      <w:marBottom w:val="0"/>
      <w:divBdr>
        <w:top w:val="none" w:sz="0" w:space="0" w:color="auto"/>
        <w:left w:val="none" w:sz="0" w:space="0" w:color="auto"/>
        <w:bottom w:val="none" w:sz="0" w:space="0" w:color="auto"/>
        <w:right w:val="none" w:sz="0" w:space="0" w:color="auto"/>
      </w:divBdr>
    </w:div>
    <w:div w:id="307324491">
      <w:bodyDiv w:val="1"/>
      <w:marLeft w:val="0"/>
      <w:marRight w:val="0"/>
      <w:marTop w:val="0"/>
      <w:marBottom w:val="0"/>
      <w:divBdr>
        <w:top w:val="none" w:sz="0" w:space="0" w:color="auto"/>
        <w:left w:val="none" w:sz="0" w:space="0" w:color="auto"/>
        <w:bottom w:val="none" w:sz="0" w:space="0" w:color="auto"/>
        <w:right w:val="none" w:sz="0" w:space="0" w:color="auto"/>
      </w:divBdr>
    </w:div>
    <w:div w:id="308441971">
      <w:bodyDiv w:val="1"/>
      <w:marLeft w:val="0"/>
      <w:marRight w:val="0"/>
      <w:marTop w:val="0"/>
      <w:marBottom w:val="0"/>
      <w:divBdr>
        <w:top w:val="none" w:sz="0" w:space="0" w:color="auto"/>
        <w:left w:val="none" w:sz="0" w:space="0" w:color="auto"/>
        <w:bottom w:val="none" w:sz="0" w:space="0" w:color="auto"/>
        <w:right w:val="none" w:sz="0" w:space="0" w:color="auto"/>
      </w:divBdr>
    </w:div>
    <w:div w:id="308705992">
      <w:bodyDiv w:val="1"/>
      <w:marLeft w:val="0"/>
      <w:marRight w:val="0"/>
      <w:marTop w:val="0"/>
      <w:marBottom w:val="0"/>
      <w:divBdr>
        <w:top w:val="none" w:sz="0" w:space="0" w:color="auto"/>
        <w:left w:val="none" w:sz="0" w:space="0" w:color="auto"/>
        <w:bottom w:val="none" w:sz="0" w:space="0" w:color="auto"/>
        <w:right w:val="none" w:sz="0" w:space="0" w:color="auto"/>
      </w:divBdr>
    </w:div>
    <w:div w:id="321206313">
      <w:bodyDiv w:val="1"/>
      <w:marLeft w:val="0"/>
      <w:marRight w:val="0"/>
      <w:marTop w:val="0"/>
      <w:marBottom w:val="0"/>
      <w:divBdr>
        <w:top w:val="none" w:sz="0" w:space="0" w:color="auto"/>
        <w:left w:val="none" w:sz="0" w:space="0" w:color="auto"/>
        <w:bottom w:val="none" w:sz="0" w:space="0" w:color="auto"/>
        <w:right w:val="none" w:sz="0" w:space="0" w:color="auto"/>
      </w:divBdr>
    </w:div>
    <w:div w:id="334654855">
      <w:bodyDiv w:val="1"/>
      <w:marLeft w:val="0"/>
      <w:marRight w:val="0"/>
      <w:marTop w:val="0"/>
      <w:marBottom w:val="0"/>
      <w:divBdr>
        <w:top w:val="none" w:sz="0" w:space="0" w:color="auto"/>
        <w:left w:val="none" w:sz="0" w:space="0" w:color="auto"/>
        <w:bottom w:val="none" w:sz="0" w:space="0" w:color="auto"/>
        <w:right w:val="none" w:sz="0" w:space="0" w:color="auto"/>
      </w:divBdr>
    </w:div>
    <w:div w:id="343092916">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492220">
      <w:bodyDiv w:val="1"/>
      <w:marLeft w:val="0"/>
      <w:marRight w:val="0"/>
      <w:marTop w:val="0"/>
      <w:marBottom w:val="0"/>
      <w:divBdr>
        <w:top w:val="none" w:sz="0" w:space="0" w:color="auto"/>
        <w:left w:val="none" w:sz="0" w:space="0" w:color="auto"/>
        <w:bottom w:val="none" w:sz="0" w:space="0" w:color="auto"/>
        <w:right w:val="none" w:sz="0" w:space="0" w:color="auto"/>
      </w:divBdr>
    </w:div>
    <w:div w:id="357587932">
      <w:bodyDiv w:val="1"/>
      <w:marLeft w:val="0"/>
      <w:marRight w:val="0"/>
      <w:marTop w:val="0"/>
      <w:marBottom w:val="0"/>
      <w:divBdr>
        <w:top w:val="none" w:sz="0" w:space="0" w:color="auto"/>
        <w:left w:val="none" w:sz="0" w:space="0" w:color="auto"/>
        <w:bottom w:val="none" w:sz="0" w:space="0" w:color="auto"/>
        <w:right w:val="none" w:sz="0" w:space="0" w:color="auto"/>
      </w:divBdr>
    </w:div>
    <w:div w:id="390466727">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7487731">
      <w:bodyDiv w:val="1"/>
      <w:marLeft w:val="0"/>
      <w:marRight w:val="0"/>
      <w:marTop w:val="0"/>
      <w:marBottom w:val="0"/>
      <w:divBdr>
        <w:top w:val="none" w:sz="0" w:space="0" w:color="auto"/>
        <w:left w:val="none" w:sz="0" w:space="0" w:color="auto"/>
        <w:bottom w:val="none" w:sz="0" w:space="0" w:color="auto"/>
        <w:right w:val="none" w:sz="0" w:space="0" w:color="auto"/>
      </w:divBdr>
    </w:div>
    <w:div w:id="421268948">
      <w:bodyDiv w:val="1"/>
      <w:marLeft w:val="0"/>
      <w:marRight w:val="0"/>
      <w:marTop w:val="0"/>
      <w:marBottom w:val="0"/>
      <w:divBdr>
        <w:top w:val="none" w:sz="0" w:space="0" w:color="auto"/>
        <w:left w:val="none" w:sz="0" w:space="0" w:color="auto"/>
        <w:bottom w:val="none" w:sz="0" w:space="0" w:color="auto"/>
        <w:right w:val="none" w:sz="0" w:space="0" w:color="auto"/>
      </w:divBdr>
    </w:div>
    <w:div w:id="424883061">
      <w:bodyDiv w:val="1"/>
      <w:marLeft w:val="0"/>
      <w:marRight w:val="0"/>
      <w:marTop w:val="0"/>
      <w:marBottom w:val="0"/>
      <w:divBdr>
        <w:top w:val="none" w:sz="0" w:space="0" w:color="auto"/>
        <w:left w:val="none" w:sz="0" w:space="0" w:color="auto"/>
        <w:bottom w:val="none" w:sz="0" w:space="0" w:color="auto"/>
        <w:right w:val="none" w:sz="0" w:space="0" w:color="auto"/>
      </w:divBdr>
    </w:div>
    <w:div w:id="429666562">
      <w:bodyDiv w:val="1"/>
      <w:marLeft w:val="0"/>
      <w:marRight w:val="0"/>
      <w:marTop w:val="0"/>
      <w:marBottom w:val="0"/>
      <w:divBdr>
        <w:top w:val="none" w:sz="0" w:space="0" w:color="auto"/>
        <w:left w:val="none" w:sz="0" w:space="0" w:color="auto"/>
        <w:bottom w:val="none" w:sz="0" w:space="0" w:color="auto"/>
        <w:right w:val="none" w:sz="0" w:space="0" w:color="auto"/>
      </w:divBdr>
    </w:div>
    <w:div w:id="433284319">
      <w:bodyDiv w:val="1"/>
      <w:marLeft w:val="0"/>
      <w:marRight w:val="0"/>
      <w:marTop w:val="0"/>
      <w:marBottom w:val="0"/>
      <w:divBdr>
        <w:top w:val="none" w:sz="0" w:space="0" w:color="auto"/>
        <w:left w:val="none" w:sz="0" w:space="0" w:color="auto"/>
        <w:bottom w:val="none" w:sz="0" w:space="0" w:color="auto"/>
        <w:right w:val="none" w:sz="0" w:space="0" w:color="auto"/>
      </w:divBdr>
    </w:div>
    <w:div w:id="445736123">
      <w:bodyDiv w:val="1"/>
      <w:marLeft w:val="0"/>
      <w:marRight w:val="0"/>
      <w:marTop w:val="0"/>
      <w:marBottom w:val="0"/>
      <w:divBdr>
        <w:top w:val="none" w:sz="0" w:space="0" w:color="auto"/>
        <w:left w:val="none" w:sz="0" w:space="0" w:color="auto"/>
        <w:bottom w:val="none" w:sz="0" w:space="0" w:color="auto"/>
        <w:right w:val="none" w:sz="0" w:space="0" w:color="auto"/>
      </w:divBdr>
    </w:div>
    <w:div w:id="452092539">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235539">
      <w:bodyDiv w:val="1"/>
      <w:marLeft w:val="0"/>
      <w:marRight w:val="0"/>
      <w:marTop w:val="0"/>
      <w:marBottom w:val="0"/>
      <w:divBdr>
        <w:top w:val="none" w:sz="0" w:space="0" w:color="auto"/>
        <w:left w:val="none" w:sz="0" w:space="0" w:color="auto"/>
        <w:bottom w:val="none" w:sz="0" w:space="0" w:color="auto"/>
        <w:right w:val="none" w:sz="0" w:space="0" w:color="auto"/>
      </w:divBdr>
    </w:div>
    <w:div w:id="488643678">
      <w:bodyDiv w:val="1"/>
      <w:marLeft w:val="0"/>
      <w:marRight w:val="0"/>
      <w:marTop w:val="0"/>
      <w:marBottom w:val="0"/>
      <w:divBdr>
        <w:top w:val="none" w:sz="0" w:space="0" w:color="auto"/>
        <w:left w:val="none" w:sz="0" w:space="0" w:color="auto"/>
        <w:bottom w:val="none" w:sz="0" w:space="0" w:color="auto"/>
        <w:right w:val="none" w:sz="0" w:space="0" w:color="auto"/>
      </w:divBdr>
    </w:div>
    <w:div w:id="492070147">
      <w:bodyDiv w:val="1"/>
      <w:marLeft w:val="0"/>
      <w:marRight w:val="0"/>
      <w:marTop w:val="0"/>
      <w:marBottom w:val="0"/>
      <w:divBdr>
        <w:top w:val="none" w:sz="0" w:space="0" w:color="auto"/>
        <w:left w:val="none" w:sz="0" w:space="0" w:color="auto"/>
        <w:bottom w:val="none" w:sz="0" w:space="0" w:color="auto"/>
        <w:right w:val="none" w:sz="0" w:space="0" w:color="auto"/>
      </w:divBdr>
    </w:div>
    <w:div w:id="496923474">
      <w:bodyDiv w:val="1"/>
      <w:marLeft w:val="0"/>
      <w:marRight w:val="0"/>
      <w:marTop w:val="0"/>
      <w:marBottom w:val="0"/>
      <w:divBdr>
        <w:top w:val="none" w:sz="0" w:space="0" w:color="auto"/>
        <w:left w:val="none" w:sz="0" w:space="0" w:color="auto"/>
        <w:bottom w:val="none" w:sz="0" w:space="0" w:color="auto"/>
        <w:right w:val="none" w:sz="0" w:space="0" w:color="auto"/>
      </w:divBdr>
    </w:div>
    <w:div w:id="508905856">
      <w:bodyDiv w:val="1"/>
      <w:marLeft w:val="0"/>
      <w:marRight w:val="0"/>
      <w:marTop w:val="0"/>
      <w:marBottom w:val="0"/>
      <w:divBdr>
        <w:top w:val="none" w:sz="0" w:space="0" w:color="auto"/>
        <w:left w:val="none" w:sz="0" w:space="0" w:color="auto"/>
        <w:bottom w:val="none" w:sz="0" w:space="0" w:color="auto"/>
        <w:right w:val="none" w:sz="0" w:space="0" w:color="auto"/>
      </w:divBdr>
    </w:div>
    <w:div w:id="517894723">
      <w:bodyDiv w:val="1"/>
      <w:marLeft w:val="0"/>
      <w:marRight w:val="0"/>
      <w:marTop w:val="0"/>
      <w:marBottom w:val="0"/>
      <w:divBdr>
        <w:top w:val="none" w:sz="0" w:space="0" w:color="auto"/>
        <w:left w:val="none" w:sz="0" w:space="0" w:color="auto"/>
        <w:bottom w:val="none" w:sz="0" w:space="0" w:color="auto"/>
        <w:right w:val="none" w:sz="0" w:space="0" w:color="auto"/>
      </w:divBdr>
    </w:div>
    <w:div w:id="521213929">
      <w:bodyDiv w:val="1"/>
      <w:marLeft w:val="0"/>
      <w:marRight w:val="0"/>
      <w:marTop w:val="0"/>
      <w:marBottom w:val="0"/>
      <w:divBdr>
        <w:top w:val="none" w:sz="0" w:space="0" w:color="auto"/>
        <w:left w:val="none" w:sz="0" w:space="0" w:color="auto"/>
        <w:bottom w:val="none" w:sz="0" w:space="0" w:color="auto"/>
        <w:right w:val="none" w:sz="0" w:space="0" w:color="auto"/>
      </w:divBdr>
    </w:div>
    <w:div w:id="524682850">
      <w:bodyDiv w:val="1"/>
      <w:marLeft w:val="0"/>
      <w:marRight w:val="0"/>
      <w:marTop w:val="0"/>
      <w:marBottom w:val="0"/>
      <w:divBdr>
        <w:top w:val="none" w:sz="0" w:space="0" w:color="auto"/>
        <w:left w:val="none" w:sz="0" w:space="0" w:color="auto"/>
        <w:bottom w:val="none" w:sz="0" w:space="0" w:color="auto"/>
        <w:right w:val="none" w:sz="0" w:space="0" w:color="auto"/>
      </w:divBdr>
    </w:div>
    <w:div w:id="525142077">
      <w:bodyDiv w:val="1"/>
      <w:marLeft w:val="0"/>
      <w:marRight w:val="0"/>
      <w:marTop w:val="0"/>
      <w:marBottom w:val="0"/>
      <w:divBdr>
        <w:top w:val="none" w:sz="0" w:space="0" w:color="auto"/>
        <w:left w:val="none" w:sz="0" w:space="0" w:color="auto"/>
        <w:bottom w:val="none" w:sz="0" w:space="0" w:color="auto"/>
        <w:right w:val="none" w:sz="0" w:space="0" w:color="auto"/>
      </w:divBdr>
    </w:div>
    <w:div w:id="533888723">
      <w:bodyDiv w:val="1"/>
      <w:marLeft w:val="0"/>
      <w:marRight w:val="0"/>
      <w:marTop w:val="0"/>
      <w:marBottom w:val="0"/>
      <w:divBdr>
        <w:top w:val="none" w:sz="0" w:space="0" w:color="auto"/>
        <w:left w:val="none" w:sz="0" w:space="0" w:color="auto"/>
        <w:bottom w:val="none" w:sz="0" w:space="0" w:color="auto"/>
        <w:right w:val="none" w:sz="0" w:space="0" w:color="auto"/>
      </w:divBdr>
    </w:div>
    <w:div w:id="538317532">
      <w:bodyDiv w:val="1"/>
      <w:marLeft w:val="0"/>
      <w:marRight w:val="0"/>
      <w:marTop w:val="0"/>
      <w:marBottom w:val="0"/>
      <w:divBdr>
        <w:top w:val="none" w:sz="0" w:space="0" w:color="auto"/>
        <w:left w:val="none" w:sz="0" w:space="0" w:color="auto"/>
        <w:bottom w:val="none" w:sz="0" w:space="0" w:color="auto"/>
        <w:right w:val="none" w:sz="0" w:space="0" w:color="auto"/>
      </w:divBdr>
    </w:div>
    <w:div w:id="542325214">
      <w:bodyDiv w:val="1"/>
      <w:marLeft w:val="0"/>
      <w:marRight w:val="0"/>
      <w:marTop w:val="0"/>
      <w:marBottom w:val="0"/>
      <w:divBdr>
        <w:top w:val="none" w:sz="0" w:space="0" w:color="auto"/>
        <w:left w:val="none" w:sz="0" w:space="0" w:color="auto"/>
        <w:bottom w:val="none" w:sz="0" w:space="0" w:color="auto"/>
        <w:right w:val="none" w:sz="0" w:space="0" w:color="auto"/>
      </w:divBdr>
    </w:div>
    <w:div w:id="571041985">
      <w:bodyDiv w:val="1"/>
      <w:marLeft w:val="0"/>
      <w:marRight w:val="0"/>
      <w:marTop w:val="0"/>
      <w:marBottom w:val="0"/>
      <w:divBdr>
        <w:top w:val="none" w:sz="0" w:space="0" w:color="auto"/>
        <w:left w:val="none" w:sz="0" w:space="0" w:color="auto"/>
        <w:bottom w:val="none" w:sz="0" w:space="0" w:color="auto"/>
        <w:right w:val="none" w:sz="0" w:space="0" w:color="auto"/>
      </w:divBdr>
    </w:div>
    <w:div w:id="585965344">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177615">
      <w:bodyDiv w:val="1"/>
      <w:marLeft w:val="0"/>
      <w:marRight w:val="0"/>
      <w:marTop w:val="0"/>
      <w:marBottom w:val="0"/>
      <w:divBdr>
        <w:top w:val="none" w:sz="0" w:space="0" w:color="auto"/>
        <w:left w:val="none" w:sz="0" w:space="0" w:color="auto"/>
        <w:bottom w:val="none" w:sz="0" w:space="0" w:color="auto"/>
        <w:right w:val="none" w:sz="0" w:space="0" w:color="auto"/>
      </w:divBdr>
    </w:div>
    <w:div w:id="620771478">
      <w:bodyDiv w:val="1"/>
      <w:marLeft w:val="0"/>
      <w:marRight w:val="0"/>
      <w:marTop w:val="0"/>
      <w:marBottom w:val="0"/>
      <w:divBdr>
        <w:top w:val="none" w:sz="0" w:space="0" w:color="auto"/>
        <w:left w:val="none" w:sz="0" w:space="0" w:color="auto"/>
        <w:bottom w:val="none" w:sz="0" w:space="0" w:color="auto"/>
        <w:right w:val="none" w:sz="0" w:space="0" w:color="auto"/>
      </w:divBdr>
    </w:div>
    <w:div w:id="624894938">
      <w:bodyDiv w:val="1"/>
      <w:marLeft w:val="30"/>
      <w:marRight w:val="30"/>
      <w:marTop w:val="0"/>
      <w:marBottom w:val="0"/>
      <w:divBdr>
        <w:top w:val="none" w:sz="0" w:space="0" w:color="auto"/>
        <w:left w:val="none" w:sz="0" w:space="0" w:color="auto"/>
        <w:bottom w:val="none" w:sz="0" w:space="0" w:color="auto"/>
        <w:right w:val="none" w:sz="0" w:space="0" w:color="auto"/>
      </w:divBdr>
      <w:divsChild>
        <w:div w:id="1176383929">
          <w:marLeft w:val="0"/>
          <w:marRight w:val="0"/>
          <w:marTop w:val="0"/>
          <w:marBottom w:val="0"/>
          <w:divBdr>
            <w:top w:val="none" w:sz="0" w:space="0" w:color="auto"/>
            <w:left w:val="none" w:sz="0" w:space="0" w:color="auto"/>
            <w:bottom w:val="none" w:sz="0" w:space="0" w:color="auto"/>
            <w:right w:val="none" w:sz="0" w:space="0" w:color="auto"/>
          </w:divBdr>
          <w:divsChild>
            <w:div w:id="811942942">
              <w:marLeft w:val="0"/>
              <w:marRight w:val="0"/>
              <w:marTop w:val="0"/>
              <w:marBottom w:val="0"/>
              <w:divBdr>
                <w:top w:val="none" w:sz="0" w:space="0" w:color="auto"/>
                <w:left w:val="none" w:sz="0" w:space="0" w:color="auto"/>
                <w:bottom w:val="none" w:sz="0" w:space="0" w:color="auto"/>
                <w:right w:val="none" w:sz="0" w:space="0" w:color="auto"/>
              </w:divBdr>
              <w:divsChild>
                <w:div w:id="351148408">
                  <w:marLeft w:val="180"/>
                  <w:marRight w:val="0"/>
                  <w:marTop w:val="0"/>
                  <w:marBottom w:val="0"/>
                  <w:divBdr>
                    <w:top w:val="none" w:sz="0" w:space="0" w:color="auto"/>
                    <w:left w:val="none" w:sz="0" w:space="0" w:color="auto"/>
                    <w:bottom w:val="none" w:sz="0" w:space="0" w:color="auto"/>
                    <w:right w:val="none" w:sz="0" w:space="0" w:color="auto"/>
                  </w:divBdr>
                  <w:divsChild>
                    <w:div w:id="1085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75442">
      <w:bodyDiv w:val="1"/>
      <w:marLeft w:val="0"/>
      <w:marRight w:val="0"/>
      <w:marTop w:val="0"/>
      <w:marBottom w:val="0"/>
      <w:divBdr>
        <w:top w:val="none" w:sz="0" w:space="0" w:color="auto"/>
        <w:left w:val="none" w:sz="0" w:space="0" w:color="auto"/>
        <w:bottom w:val="none" w:sz="0" w:space="0" w:color="auto"/>
        <w:right w:val="none" w:sz="0" w:space="0" w:color="auto"/>
      </w:divBdr>
    </w:div>
    <w:div w:id="645352498">
      <w:bodyDiv w:val="1"/>
      <w:marLeft w:val="0"/>
      <w:marRight w:val="0"/>
      <w:marTop w:val="0"/>
      <w:marBottom w:val="0"/>
      <w:divBdr>
        <w:top w:val="none" w:sz="0" w:space="0" w:color="auto"/>
        <w:left w:val="none" w:sz="0" w:space="0" w:color="auto"/>
        <w:bottom w:val="none" w:sz="0" w:space="0" w:color="auto"/>
        <w:right w:val="none" w:sz="0" w:space="0" w:color="auto"/>
      </w:divBdr>
    </w:div>
    <w:div w:id="691229924">
      <w:bodyDiv w:val="1"/>
      <w:marLeft w:val="0"/>
      <w:marRight w:val="0"/>
      <w:marTop w:val="0"/>
      <w:marBottom w:val="0"/>
      <w:divBdr>
        <w:top w:val="none" w:sz="0" w:space="0" w:color="auto"/>
        <w:left w:val="none" w:sz="0" w:space="0" w:color="auto"/>
        <w:bottom w:val="none" w:sz="0" w:space="0" w:color="auto"/>
        <w:right w:val="none" w:sz="0" w:space="0" w:color="auto"/>
      </w:divBdr>
    </w:div>
    <w:div w:id="693187364">
      <w:bodyDiv w:val="1"/>
      <w:marLeft w:val="0"/>
      <w:marRight w:val="0"/>
      <w:marTop w:val="0"/>
      <w:marBottom w:val="0"/>
      <w:divBdr>
        <w:top w:val="none" w:sz="0" w:space="0" w:color="auto"/>
        <w:left w:val="none" w:sz="0" w:space="0" w:color="auto"/>
        <w:bottom w:val="none" w:sz="0" w:space="0" w:color="auto"/>
        <w:right w:val="none" w:sz="0" w:space="0" w:color="auto"/>
      </w:divBdr>
    </w:div>
    <w:div w:id="693921272">
      <w:bodyDiv w:val="1"/>
      <w:marLeft w:val="0"/>
      <w:marRight w:val="0"/>
      <w:marTop w:val="0"/>
      <w:marBottom w:val="0"/>
      <w:divBdr>
        <w:top w:val="none" w:sz="0" w:space="0" w:color="auto"/>
        <w:left w:val="none" w:sz="0" w:space="0" w:color="auto"/>
        <w:bottom w:val="none" w:sz="0" w:space="0" w:color="auto"/>
        <w:right w:val="none" w:sz="0" w:space="0" w:color="auto"/>
      </w:divBdr>
    </w:div>
    <w:div w:id="695696790">
      <w:bodyDiv w:val="1"/>
      <w:marLeft w:val="30"/>
      <w:marRight w:val="30"/>
      <w:marTop w:val="0"/>
      <w:marBottom w:val="0"/>
      <w:divBdr>
        <w:top w:val="none" w:sz="0" w:space="0" w:color="auto"/>
        <w:left w:val="none" w:sz="0" w:space="0" w:color="auto"/>
        <w:bottom w:val="none" w:sz="0" w:space="0" w:color="auto"/>
        <w:right w:val="none" w:sz="0" w:space="0" w:color="auto"/>
      </w:divBdr>
      <w:divsChild>
        <w:div w:id="1961496318">
          <w:marLeft w:val="0"/>
          <w:marRight w:val="0"/>
          <w:marTop w:val="0"/>
          <w:marBottom w:val="0"/>
          <w:divBdr>
            <w:top w:val="none" w:sz="0" w:space="0" w:color="auto"/>
            <w:left w:val="none" w:sz="0" w:space="0" w:color="auto"/>
            <w:bottom w:val="none" w:sz="0" w:space="0" w:color="auto"/>
            <w:right w:val="none" w:sz="0" w:space="0" w:color="auto"/>
          </w:divBdr>
          <w:divsChild>
            <w:div w:id="1810124712">
              <w:marLeft w:val="0"/>
              <w:marRight w:val="0"/>
              <w:marTop w:val="0"/>
              <w:marBottom w:val="0"/>
              <w:divBdr>
                <w:top w:val="none" w:sz="0" w:space="0" w:color="auto"/>
                <w:left w:val="none" w:sz="0" w:space="0" w:color="auto"/>
                <w:bottom w:val="none" w:sz="0" w:space="0" w:color="auto"/>
                <w:right w:val="none" w:sz="0" w:space="0" w:color="auto"/>
              </w:divBdr>
              <w:divsChild>
                <w:div w:id="2002465368">
                  <w:marLeft w:val="180"/>
                  <w:marRight w:val="0"/>
                  <w:marTop w:val="0"/>
                  <w:marBottom w:val="0"/>
                  <w:divBdr>
                    <w:top w:val="none" w:sz="0" w:space="0" w:color="auto"/>
                    <w:left w:val="none" w:sz="0" w:space="0" w:color="auto"/>
                    <w:bottom w:val="none" w:sz="0" w:space="0" w:color="auto"/>
                    <w:right w:val="none" w:sz="0" w:space="0" w:color="auto"/>
                  </w:divBdr>
                  <w:divsChild>
                    <w:div w:id="7086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1506">
      <w:bodyDiv w:val="1"/>
      <w:marLeft w:val="0"/>
      <w:marRight w:val="0"/>
      <w:marTop w:val="0"/>
      <w:marBottom w:val="0"/>
      <w:divBdr>
        <w:top w:val="none" w:sz="0" w:space="0" w:color="auto"/>
        <w:left w:val="none" w:sz="0" w:space="0" w:color="auto"/>
        <w:bottom w:val="none" w:sz="0" w:space="0" w:color="auto"/>
        <w:right w:val="none" w:sz="0" w:space="0" w:color="auto"/>
      </w:divBdr>
    </w:div>
    <w:div w:id="700859861">
      <w:bodyDiv w:val="1"/>
      <w:marLeft w:val="0"/>
      <w:marRight w:val="0"/>
      <w:marTop w:val="0"/>
      <w:marBottom w:val="0"/>
      <w:divBdr>
        <w:top w:val="none" w:sz="0" w:space="0" w:color="auto"/>
        <w:left w:val="none" w:sz="0" w:space="0" w:color="auto"/>
        <w:bottom w:val="none" w:sz="0" w:space="0" w:color="auto"/>
        <w:right w:val="none" w:sz="0" w:space="0" w:color="auto"/>
      </w:divBdr>
    </w:div>
    <w:div w:id="723286392">
      <w:bodyDiv w:val="1"/>
      <w:marLeft w:val="0"/>
      <w:marRight w:val="0"/>
      <w:marTop w:val="0"/>
      <w:marBottom w:val="0"/>
      <w:divBdr>
        <w:top w:val="none" w:sz="0" w:space="0" w:color="auto"/>
        <w:left w:val="none" w:sz="0" w:space="0" w:color="auto"/>
        <w:bottom w:val="none" w:sz="0" w:space="0" w:color="auto"/>
        <w:right w:val="none" w:sz="0" w:space="0" w:color="auto"/>
      </w:divBdr>
    </w:div>
    <w:div w:id="741685029">
      <w:bodyDiv w:val="1"/>
      <w:marLeft w:val="0"/>
      <w:marRight w:val="0"/>
      <w:marTop w:val="0"/>
      <w:marBottom w:val="0"/>
      <w:divBdr>
        <w:top w:val="none" w:sz="0" w:space="0" w:color="auto"/>
        <w:left w:val="none" w:sz="0" w:space="0" w:color="auto"/>
        <w:bottom w:val="none" w:sz="0" w:space="0" w:color="auto"/>
        <w:right w:val="none" w:sz="0" w:space="0" w:color="auto"/>
      </w:divBdr>
    </w:div>
    <w:div w:id="743337852">
      <w:bodyDiv w:val="1"/>
      <w:marLeft w:val="0"/>
      <w:marRight w:val="0"/>
      <w:marTop w:val="0"/>
      <w:marBottom w:val="0"/>
      <w:divBdr>
        <w:top w:val="none" w:sz="0" w:space="0" w:color="auto"/>
        <w:left w:val="none" w:sz="0" w:space="0" w:color="auto"/>
        <w:bottom w:val="none" w:sz="0" w:space="0" w:color="auto"/>
        <w:right w:val="none" w:sz="0" w:space="0" w:color="auto"/>
      </w:divBdr>
    </w:div>
    <w:div w:id="770468247">
      <w:bodyDiv w:val="1"/>
      <w:marLeft w:val="30"/>
      <w:marRight w:val="30"/>
      <w:marTop w:val="0"/>
      <w:marBottom w:val="0"/>
      <w:divBdr>
        <w:top w:val="none" w:sz="0" w:space="0" w:color="auto"/>
        <w:left w:val="none" w:sz="0" w:space="0" w:color="auto"/>
        <w:bottom w:val="none" w:sz="0" w:space="0" w:color="auto"/>
        <w:right w:val="none" w:sz="0" w:space="0" w:color="auto"/>
      </w:divBdr>
      <w:divsChild>
        <w:div w:id="1761219977">
          <w:marLeft w:val="0"/>
          <w:marRight w:val="0"/>
          <w:marTop w:val="0"/>
          <w:marBottom w:val="0"/>
          <w:divBdr>
            <w:top w:val="none" w:sz="0" w:space="0" w:color="auto"/>
            <w:left w:val="none" w:sz="0" w:space="0" w:color="auto"/>
            <w:bottom w:val="none" w:sz="0" w:space="0" w:color="auto"/>
            <w:right w:val="none" w:sz="0" w:space="0" w:color="auto"/>
          </w:divBdr>
          <w:divsChild>
            <w:div w:id="1158885469">
              <w:marLeft w:val="0"/>
              <w:marRight w:val="0"/>
              <w:marTop w:val="0"/>
              <w:marBottom w:val="0"/>
              <w:divBdr>
                <w:top w:val="none" w:sz="0" w:space="0" w:color="auto"/>
                <w:left w:val="none" w:sz="0" w:space="0" w:color="auto"/>
                <w:bottom w:val="none" w:sz="0" w:space="0" w:color="auto"/>
                <w:right w:val="none" w:sz="0" w:space="0" w:color="auto"/>
              </w:divBdr>
              <w:divsChild>
                <w:div w:id="621620305">
                  <w:marLeft w:val="180"/>
                  <w:marRight w:val="0"/>
                  <w:marTop w:val="0"/>
                  <w:marBottom w:val="0"/>
                  <w:divBdr>
                    <w:top w:val="none" w:sz="0" w:space="0" w:color="auto"/>
                    <w:left w:val="none" w:sz="0" w:space="0" w:color="auto"/>
                    <w:bottom w:val="none" w:sz="0" w:space="0" w:color="auto"/>
                    <w:right w:val="none" w:sz="0" w:space="0" w:color="auto"/>
                  </w:divBdr>
                  <w:divsChild>
                    <w:div w:id="1614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6039">
      <w:bodyDiv w:val="1"/>
      <w:marLeft w:val="0"/>
      <w:marRight w:val="0"/>
      <w:marTop w:val="0"/>
      <w:marBottom w:val="0"/>
      <w:divBdr>
        <w:top w:val="none" w:sz="0" w:space="0" w:color="auto"/>
        <w:left w:val="none" w:sz="0" w:space="0" w:color="auto"/>
        <w:bottom w:val="none" w:sz="0" w:space="0" w:color="auto"/>
        <w:right w:val="none" w:sz="0" w:space="0" w:color="auto"/>
      </w:divBdr>
    </w:div>
    <w:div w:id="788940871">
      <w:bodyDiv w:val="1"/>
      <w:marLeft w:val="0"/>
      <w:marRight w:val="0"/>
      <w:marTop w:val="0"/>
      <w:marBottom w:val="0"/>
      <w:divBdr>
        <w:top w:val="none" w:sz="0" w:space="0" w:color="auto"/>
        <w:left w:val="none" w:sz="0" w:space="0" w:color="auto"/>
        <w:bottom w:val="none" w:sz="0" w:space="0" w:color="auto"/>
        <w:right w:val="none" w:sz="0" w:space="0" w:color="auto"/>
      </w:divBdr>
    </w:div>
    <w:div w:id="799763857">
      <w:bodyDiv w:val="1"/>
      <w:marLeft w:val="0"/>
      <w:marRight w:val="0"/>
      <w:marTop w:val="0"/>
      <w:marBottom w:val="0"/>
      <w:divBdr>
        <w:top w:val="none" w:sz="0" w:space="0" w:color="auto"/>
        <w:left w:val="none" w:sz="0" w:space="0" w:color="auto"/>
        <w:bottom w:val="none" w:sz="0" w:space="0" w:color="auto"/>
        <w:right w:val="none" w:sz="0" w:space="0" w:color="auto"/>
      </w:divBdr>
    </w:div>
    <w:div w:id="825902104">
      <w:bodyDiv w:val="1"/>
      <w:marLeft w:val="0"/>
      <w:marRight w:val="0"/>
      <w:marTop w:val="0"/>
      <w:marBottom w:val="0"/>
      <w:divBdr>
        <w:top w:val="none" w:sz="0" w:space="0" w:color="auto"/>
        <w:left w:val="none" w:sz="0" w:space="0" w:color="auto"/>
        <w:bottom w:val="none" w:sz="0" w:space="0" w:color="auto"/>
        <w:right w:val="none" w:sz="0" w:space="0" w:color="auto"/>
      </w:divBdr>
    </w:div>
    <w:div w:id="831678980">
      <w:bodyDiv w:val="1"/>
      <w:marLeft w:val="0"/>
      <w:marRight w:val="0"/>
      <w:marTop w:val="0"/>
      <w:marBottom w:val="0"/>
      <w:divBdr>
        <w:top w:val="none" w:sz="0" w:space="0" w:color="auto"/>
        <w:left w:val="none" w:sz="0" w:space="0" w:color="auto"/>
        <w:bottom w:val="none" w:sz="0" w:space="0" w:color="auto"/>
        <w:right w:val="none" w:sz="0" w:space="0" w:color="auto"/>
      </w:divBdr>
    </w:div>
    <w:div w:id="861431621">
      <w:bodyDiv w:val="1"/>
      <w:marLeft w:val="0"/>
      <w:marRight w:val="0"/>
      <w:marTop w:val="0"/>
      <w:marBottom w:val="0"/>
      <w:divBdr>
        <w:top w:val="none" w:sz="0" w:space="0" w:color="auto"/>
        <w:left w:val="none" w:sz="0" w:space="0" w:color="auto"/>
        <w:bottom w:val="none" w:sz="0" w:space="0" w:color="auto"/>
        <w:right w:val="none" w:sz="0" w:space="0" w:color="auto"/>
      </w:divBdr>
    </w:div>
    <w:div w:id="865413682">
      <w:bodyDiv w:val="1"/>
      <w:marLeft w:val="0"/>
      <w:marRight w:val="0"/>
      <w:marTop w:val="0"/>
      <w:marBottom w:val="0"/>
      <w:divBdr>
        <w:top w:val="none" w:sz="0" w:space="0" w:color="auto"/>
        <w:left w:val="none" w:sz="0" w:space="0" w:color="auto"/>
        <w:bottom w:val="none" w:sz="0" w:space="0" w:color="auto"/>
        <w:right w:val="none" w:sz="0" w:space="0" w:color="auto"/>
      </w:divBdr>
    </w:div>
    <w:div w:id="869799012">
      <w:bodyDiv w:val="1"/>
      <w:marLeft w:val="0"/>
      <w:marRight w:val="0"/>
      <w:marTop w:val="0"/>
      <w:marBottom w:val="0"/>
      <w:divBdr>
        <w:top w:val="none" w:sz="0" w:space="0" w:color="auto"/>
        <w:left w:val="none" w:sz="0" w:space="0" w:color="auto"/>
        <w:bottom w:val="none" w:sz="0" w:space="0" w:color="auto"/>
        <w:right w:val="none" w:sz="0" w:space="0" w:color="auto"/>
      </w:divBdr>
    </w:div>
    <w:div w:id="878933381">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812686">
      <w:bodyDiv w:val="1"/>
      <w:marLeft w:val="0"/>
      <w:marRight w:val="0"/>
      <w:marTop w:val="0"/>
      <w:marBottom w:val="0"/>
      <w:divBdr>
        <w:top w:val="none" w:sz="0" w:space="0" w:color="auto"/>
        <w:left w:val="none" w:sz="0" w:space="0" w:color="auto"/>
        <w:bottom w:val="none" w:sz="0" w:space="0" w:color="auto"/>
        <w:right w:val="none" w:sz="0" w:space="0" w:color="auto"/>
      </w:divBdr>
    </w:div>
    <w:div w:id="893733201">
      <w:bodyDiv w:val="1"/>
      <w:marLeft w:val="0"/>
      <w:marRight w:val="0"/>
      <w:marTop w:val="0"/>
      <w:marBottom w:val="0"/>
      <w:divBdr>
        <w:top w:val="none" w:sz="0" w:space="0" w:color="auto"/>
        <w:left w:val="none" w:sz="0" w:space="0" w:color="auto"/>
        <w:bottom w:val="none" w:sz="0" w:space="0" w:color="auto"/>
        <w:right w:val="none" w:sz="0" w:space="0" w:color="auto"/>
      </w:divBdr>
    </w:div>
    <w:div w:id="904342977">
      <w:bodyDiv w:val="1"/>
      <w:marLeft w:val="0"/>
      <w:marRight w:val="0"/>
      <w:marTop w:val="0"/>
      <w:marBottom w:val="0"/>
      <w:divBdr>
        <w:top w:val="none" w:sz="0" w:space="0" w:color="auto"/>
        <w:left w:val="none" w:sz="0" w:space="0" w:color="auto"/>
        <w:bottom w:val="none" w:sz="0" w:space="0" w:color="auto"/>
        <w:right w:val="none" w:sz="0" w:space="0" w:color="auto"/>
      </w:divBdr>
    </w:div>
    <w:div w:id="919943123">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95024">
      <w:bodyDiv w:val="1"/>
      <w:marLeft w:val="0"/>
      <w:marRight w:val="0"/>
      <w:marTop w:val="0"/>
      <w:marBottom w:val="0"/>
      <w:divBdr>
        <w:top w:val="none" w:sz="0" w:space="0" w:color="auto"/>
        <w:left w:val="none" w:sz="0" w:space="0" w:color="auto"/>
        <w:bottom w:val="none" w:sz="0" w:space="0" w:color="auto"/>
        <w:right w:val="none" w:sz="0" w:space="0" w:color="auto"/>
      </w:divBdr>
    </w:div>
    <w:div w:id="931743197">
      <w:bodyDiv w:val="1"/>
      <w:marLeft w:val="0"/>
      <w:marRight w:val="0"/>
      <w:marTop w:val="0"/>
      <w:marBottom w:val="0"/>
      <w:divBdr>
        <w:top w:val="none" w:sz="0" w:space="0" w:color="auto"/>
        <w:left w:val="none" w:sz="0" w:space="0" w:color="auto"/>
        <w:bottom w:val="none" w:sz="0" w:space="0" w:color="auto"/>
        <w:right w:val="none" w:sz="0" w:space="0" w:color="auto"/>
      </w:divBdr>
    </w:div>
    <w:div w:id="949628762">
      <w:bodyDiv w:val="1"/>
      <w:marLeft w:val="0"/>
      <w:marRight w:val="0"/>
      <w:marTop w:val="0"/>
      <w:marBottom w:val="0"/>
      <w:divBdr>
        <w:top w:val="none" w:sz="0" w:space="0" w:color="auto"/>
        <w:left w:val="none" w:sz="0" w:space="0" w:color="auto"/>
        <w:bottom w:val="none" w:sz="0" w:space="0" w:color="auto"/>
        <w:right w:val="none" w:sz="0" w:space="0" w:color="auto"/>
      </w:divBdr>
    </w:div>
    <w:div w:id="950670899">
      <w:bodyDiv w:val="1"/>
      <w:marLeft w:val="0"/>
      <w:marRight w:val="0"/>
      <w:marTop w:val="0"/>
      <w:marBottom w:val="0"/>
      <w:divBdr>
        <w:top w:val="none" w:sz="0" w:space="0" w:color="auto"/>
        <w:left w:val="none" w:sz="0" w:space="0" w:color="auto"/>
        <w:bottom w:val="none" w:sz="0" w:space="0" w:color="auto"/>
        <w:right w:val="none" w:sz="0" w:space="0" w:color="auto"/>
      </w:divBdr>
    </w:div>
    <w:div w:id="956569222">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70209585">
      <w:bodyDiv w:val="1"/>
      <w:marLeft w:val="0"/>
      <w:marRight w:val="0"/>
      <w:marTop w:val="0"/>
      <w:marBottom w:val="0"/>
      <w:divBdr>
        <w:top w:val="none" w:sz="0" w:space="0" w:color="auto"/>
        <w:left w:val="none" w:sz="0" w:space="0" w:color="auto"/>
        <w:bottom w:val="none" w:sz="0" w:space="0" w:color="auto"/>
        <w:right w:val="none" w:sz="0" w:space="0" w:color="auto"/>
      </w:divBdr>
    </w:div>
    <w:div w:id="987587870">
      <w:bodyDiv w:val="1"/>
      <w:marLeft w:val="0"/>
      <w:marRight w:val="0"/>
      <w:marTop w:val="0"/>
      <w:marBottom w:val="0"/>
      <w:divBdr>
        <w:top w:val="none" w:sz="0" w:space="0" w:color="auto"/>
        <w:left w:val="none" w:sz="0" w:space="0" w:color="auto"/>
        <w:bottom w:val="none" w:sz="0" w:space="0" w:color="auto"/>
        <w:right w:val="none" w:sz="0" w:space="0" w:color="auto"/>
      </w:divBdr>
    </w:div>
    <w:div w:id="988365690">
      <w:bodyDiv w:val="1"/>
      <w:marLeft w:val="0"/>
      <w:marRight w:val="0"/>
      <w:marTop w:val="0"/>
      <w:marBottom w:val="0"/>
      <w:divBdr>
        <w:top w:val="none" w:sz="0" w:space="0" w:color="auto"/>
        <w:left w:val="none" w:sz="0" w:space="0" w:color="auto"/>
        <w:bottom w:val="none" w:sz="0" w:space="0" w:color="auto"/>
        <w:right w:val="none" w:sz="0" w:space="0" w:color="auto"/>
      </w:divBdr>
    </w:div>
    <w:div w:id="999312746">
      <w:bodyDiv w:val="1"/>
      <w:marLeft w:val="0"/>
      <w:marRight w:val="0"/>
      <w:marTop w:val="0"/>
      <w:marBottom w:val="0"/>
      <w:divBdr>
        <w:top w:val="none" w:sz="0" w:space="0" w:color="auto"/>
        <w:left w:val="none" w:sz="0" w:space="0" w:color="auto"/>
        <w:bottom w:val="none" w:sz="0" w:space="0" w:color="auto"/>
        <w:right w:val="none" w:sz="0" w:space="0" w:color="auto"/>
      </w:divBdr>
    </w:div>
    <w:div w:id="1004361921">
      <w:bodyDiv w:val="1"/>
      <w:marLeft w:val="30"/>
      <w:marRight w:val="30"/>
      <w:marTop w:val="0"/>
      <w:marBottom w:val="0"/>
      <w:divBdr>
        <w:top w:val="none" w:sz="0" w:space="0" w:color="auto"/>
        <w:left w:val="none" w:sz="0" w:space="0" w:color="auto"/>
        <w:bottom w:val="none" w:sz="0" w:space="0" w:color="auto"/>
        <w:right w:val="none" w:sz="0" w:space="0" w:color="auto"/>
      </w:divBdr>
      <w:divsChild>
        <w:div w:id="1315182708">
          <w:marLeft w:val="0"/>
          <w:marRight w:val="0"/>
          <w:marTop w:val="0"/>
          <w:marBottom w:val="0"/>
          <w:divBdr>
            <w:top w:val="none" w:sz="0" w:space="0" w:color="auto"/>
            <w:left w:val="none" w:sz="0" w:space="0" w:color="auto"/>
            <w:bottom w:val="none" w:sz="0" w:space="0" w:color="auto"/>
            <w:right w:val="none" w:sz="0" w:space="0" w:color="auto"/>
          </w:divBdr>
          <w:divsChild>
            <w:div w:id="721440308">
              <w:marLeft w:val="0"/>
              <w:marRight w:val="0"/>
              <w:marTop w:val="0"/>
              <w:marBottom w:val="0"/>
              <w:divBdr>
                <w:top w:val="none" w:sz="0" w:space="0" w:color="auto"/>
                <w:left w:val="none" w:sz="0" w:space="0" w:color="auto"/>
                <w:bottom w:val="none" w:sz="0" w:space="0" w:color="auto"/>
                <w:right w:val="none" w:sz="0" w:space="0" w:color="auto"/>
              </w:divBdr>
              <w:divsChild>
                <w:div w:id="1859419663">
                  <w:marLeft w:val="180"/>
                  <w:marRight w:val="0"/>
                  <w:marTop w:val="0"/>
                  <w:marBottom w:val="0"/>
                  <w:divBdr>
                    <w:top w:val="none" w:sz="0" w:space="0" w:color="auto"/>
                    <w:left w:val="none" w:sz="0" w:space="0" w:color="auto"/>
                    <w:bottom w:val="none" w:sz="0" w:space="0" w:color="auto"/>
                    <w:right w:val="none" w:sz="0" w:space="0" w:color="auto"/>
                  </w:divBdr>
                  <w:divsChild>
                    <w:div w:id="6177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08561">
      <w:bodyDiv w:val="1"/>
      <w:marLeft w:val="0"/>
      <w:marRight w:val="0"/>
      <w:marTop w:val="0"/>
      <w:marBottom w:val="0"/>
      <w:divBdr>
        <w:top w:val="none" w:sz="0" w:space="0" w:color="auto"/>
        <w:left w:val="none" w:sz="0" w:space="0" w:color="auto"/>
        <w:bottom w:val="none" w:sz="0" w:space="0" w:color="auto"/>
        <w:right w:val="none" w:sz="0" w:space="0" w:color="auto"/>
      </w:divBdr>
    </w:div>
    <w:div w:id="1019044396">
      <w:bodyDiv w:val="1"/>
      <w:marLeft w:val="0"/>
      <w:marRight w:val="0"/>
      <w:marTop w:val="0"/>
      <w:marBottom w:val="0"/>
      <w:divBdr>
        <w:top w:val="none" w:sz="0" w:space="0" w:color="auto"/>
        <w:left w:val="none" w:sz="0" w:space="0" w:color="auto"/>
        <w:bottom w:val="none" w:sz="0" w:space="0" w:color="auto"/>
        <w:right w:val="none" w:sz="0" w:space="0" w:color="auto"/>
      </w:divBdr>
    </w:div>
    <w:div w:id="1027177849">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43216314">
      <w:bodyDiv w:val="1"/>
      <w:marLeft w:val="0"/>
      <w:marRight w:val="0"/>
      <w:marTop w:val="0"/>
      <w:marBottom w:val="0"/>
      <w:divBdr>
        <w:top w:val="none" w:sz="0" w:space="0" w:color="auto"/>
        <w:left w:val="none" w:sz="0" w:space="0" w:color="auto"/>
        <w:bottom w:val="none" w:sz="0" w:space="0" w:color="auto"/>
        <w:right w:val="none" w:sz="0" w:space="0" w:color="auto"/>
      </w:divBdr>
    </w:div>
    <w:div w:id="1046873159">
      <w:bodyDiv w:val="1"/>
      <w:marLeft w:val="0"/>
      <w:marRight w:val="0"/>
      <w:marTop w:val="0"/>
      <w:marBottom w:val="0"/>
      <w:divBdr>
        <w:top w:val="none" w:sz="0" w:space="0" w:color="auto"/>
        <w:left w:val="none" w:sz="0" w:space="0" w:color="auto"/>
        <w:bottom w:val="none" w:sz="0" w:space="0" w:color="auto"/>
        <w:right w:val="none" w:sz="0" w:space="0" w:color="auto"/>
      </w:divBdr>
    </w:div>
    <w:div w:id="1049185851">
      <w:bodyDiv w:val="1"/>
      <w:marLeft w:val="0"/>
      <w:marRight w:val="0"/>
      <w:marTop w:val="0"/>
      <w:marBottom w:val="0"/>
      <w:divBdr>
        <w:top w:val="none" w:sz="0" w:space="0" w:color="auto"/>
        <w:left w:val="none" w:sz="0" w:space="0" w:color="auto"/>
        <w:bottom w:val="none" w:sz="0" w:space="0" w:color="auto"/>
        <w:right w:val="none" w:sz="0" w:space="0" w:color="auto"/>
      </w:divBdr>
    </w:div>
    <w:div w:id="1053963581">
      <w:bodyDiv w:val="1"/>
      <w:marLeft w:val="0"/>
      <w:marRight w:val="0"/>
      <w:marTop w:val="0"/>
      <w:marBottom w:val="0"/>
      <w:divBdr>
        <w:top w:val="none" w:sz="0" w:space="0" w:color="auto"/>
        <w:left w:val="none" w:sz="0" w:space="0" w:color="auto"/>
        <w:bottom w:val="none" w:sz="0" w:space="0" w:color="auto"/>
        <w:right w:val="none" w:sz="0" w:space="0" w:color="auto"/>
      </w:divBdr>
    </w:div>
    <w:div w:id="1054083046">
      <w:bodyDiv w:val="1"/>
      <w:marLeft w:val="0"/>
      <w:marRight w:val="0"/>
      <w:marTop w:val="0"/>
      <w:marBottom w:val="0"/>
      <w:divBdr>
        <w:top w:val="none" w:sz="0" w:space="0" w:color="auto"/>
        <w:left w:val="none" w:sz="0" w:space="0" w:color="auto"/>
        <w:bottom w:val="none" w:sz="0" w:space="0" w:color="auto"/>
        <w:right w:val="none" w:sz="0" w:space="0" w:color="auto"/>
      </w:divBdr>
    </w:div>
    <w:div w:id="1057819046">
      <w:bodyDiv w:val="1"/>
      <w:marLeft w:val="0"/>
      <w:marRight w:val="0"/>
      <w:marTop w:val="0"/>
      <w:marBottom w:val="0"/>
      <w:divBdr>
        <w:top w:val="none" w:sz="0" w:space="0" w:color="auto"/>
        <w:left w:val="none" w:sz="0" w:space="0" w:color="auto"/>
        <w:bottom w:val="none" w:sz="0" w:space="0" w:color="auto"/>
        <w:right w:val="none" w:sz="0" w:space="0" w:color="auto"/>
      </w:divBdr>
    </w:div>
    <w:div w:id="1059282024">
      <w:bodyDiv w:val="1"/>
      <w:marLeft w:val="0"/>
      <w:marRight w:val="0"/>
      <w:marTop w:val="0"/>
      <w:marBottom w:val="0"/>
      <w:divBdr>
        <w:top w:val="none" w:sz="0" w:space="0" w:color="auto"/>
        <w:left w:val="none" w:sz="0" w:space="0" w:color="auto"/>
        <w:bottom w:val="none" w:sz="0" w:space="0" w:color="auto"/>
        <w:right w:val="none" w:sz="0" w:space="0" w:color="auto"/>
      </w:divBdr>
    </w:div>
    <w:div w:id="1063022980">
      <w:bodyDiv w:val="1"/>
      <w:marLeft w:val="0"/>
      <w:marRight w:val="0"/>
      <w:marTop w:val="0"/>
      <w:marBottom w:val="0"/>
      <w:divBdr>
        <w:top w:val="none" w:sz="0" w:space="0" w:color="auto"/>
        <w:left w:val="none" w:sz="0" w:space="0" w:color="auto"/>
        <w:bottom w:val="none" w:sz="0" w:space="0" w:color="auto"/>
        <w:right w:val="none" w:sz="0" w:space="0" w:color="auto"/>
      </w:divBdr>
    </w:div>
    <w:div w:id="1074468464">
      <w:bodyDiv w:val="1"/>
      <w:marLeft w:val="0"/>
      <w:marRight w:val="0"/>
      <w:marTop w:val="0"/>
      <w:marBottom w:val="0"/>
      <w:divBdr>
        <w:top w:val="none" w:sz="0" w:space="0" w:color="auto"/>
        <w:left w:val="none" w:sz="0" w:space="0" w:color="auto"/>
        <w:bottom w:val="none" w:sz="0" w:space="0" w:color="auto"/>
        <w:right w:val="none" w:sz="0" w:space="0" w:color="auto"/>
      </w:divBdr>
    </w:div>
    <w:div w:id="1077360135">
      <w:bodyDiv w:val="1"/>
      <w:marLeft w:val="0"/>
      <w:marRight w:val="0"/>
      <w:marTop w:val="0"/>
      <w:marBottom w:val="0"/>
      <w:divBdr>
        <w:top w:val="none" w:sz="0" w:space="0" w:color="auto"/>
        <w:left w:val="none" w:sz="0" w:space="0" w:color="auto"/>
        <w:bottom w:val="none" w:sz="0" w:space="0" w:color="auto"/>
        <w:right w:val="none" w:sz="0" w:space="0" w:color="auto"/>
      </w:divBdr>
    </w:div>
    <w:div w:id="1103842384">
      <w:bodyDiv w:val="1"/>
      <w:marLeft w:val="0"/>
      <w:marRight w:val="0"/>
      <w:marTop w:val="0"/>
      <w:marBottom w:val="0"/>
      <w:divBdr>
        <w:top w:val="none" w:sz="0" w:space="0" w:color="auto"/>
        <w:left w:val="none" w:sz="0" w:space="0" w:color="auto"/>
        <w:bottom w:val="none" w:sz="0" w:space="0" w:color="auto"/>
        <w:right w:val="none" w:sz="0" w:space="0" w:color="auto"/>
      </w:divBdr>
    </w:div>
    <w:div w:id="1104036852">
      <w:bodyDiv w:val="1"/>
      <w:marLeft w:val="0"/>
      <w:marRight w:val="0"/>
      <w:marTop w:val="0"/>
      <w:marBottom w:val="0"/>
      <w:divBdr>
        <w:top w:val="none" w:sz="0" w:space="0" w:color="auto"/>
        <w:left w:val="none" w:sz="0" w:space="0" w:color="auto"/>
        <w:bottom w:val="none" w:sz="0" w:space="0" w:color="auto"/>
        <w:right w:val="none" w:sz="0" w:space="0" w:color="auto"/>
      </w:divBdr>
    </w:div>
    <w:div w:id="1106970477">
      <w:bodyDiv w:val="1"/>
      <w:marLeft w:val="30"/>
      <w:marRight w:val="30"/>
      <w:marTop w:val="0"/>
      <w:marBottom w:val="0"/>
      <w:divBdr>
        <w:top w:val="none" w:sz="0" w:space="0" w:color="auto"/>
        <w:left w:val="none" w:sz="0" w:space="0" w:color="auto"/>
        <w:bottom w:val="none" w:sz="0" w:space="0" w:color="auto"/>
        <w:right w:val="none" w:sz="0" w:space="0" w:color="auto"/>
      </w:divBdr>
      <w:divsChild>
        <w:div w:id="987053172">
          <w:marLeft w:val="0"/>
          <w:marRight w:val="0"/>
          <w:marTop w:val="0"/>
          <w:marBottom w:val="0"/>
          <w:divBdr>
            <w:top w:val="none" w:sz="0" w:space="0" w:color="auto"/>
            <w:left w:val="none" w:sz="0" w:space="0" w:color="auto"/>
            <w:bottom w:val="none" w:sz="0" w:space="0" w:color="auto"/>
            <w:right w:val="none" w:sz="0" w:space="0" w:color="auto"/>
          </w:divBdr>
          <w:divsChild>
            <w:div w:id="126358294">
              <w:marLeft w:val="0"/>
              <w:marRight w:val="0"/>
              <w:marTop w:val="0"/>
              <w:marBottom w:val="0"/>
              <w:divBdr>
                <w:top w:val="none" w:sz="0" w:space="0" w:color="auto"/>
                <w:left w:val="none" w:sz="0" w:space="0" w:color="auto"/>
                <w:bottom w:val="none" w:sz="0" w:space="0" w:color="auto"/>
                <w:right w:val="none" w:sz="0" w:space="0" w:color="auto"/>
              </w:divBdr>
              <w:divsChild>
                <w:div w:id="2129426190">
                  <w:marLeft w:val="180"/>
                  <w:marRight w:val="0"/>
                  <w:marTop w:val="0"/>
                  <w:marBottom w:val="0"/>
                  <w:divBdr>
                    <w:top w:val="none" w:sz="0" w:space="0" w:color="auto"/>
                    <w:left w:val="none" w:sz="0" w:space="0" w:color="auto"/>
                    <w:bottom w:val="none" w:sz="0" w:space="0" w:color="auto"/>
                    <w:right w:val="none" w:sz="0" w:space="0" w:color="auto"/>
                  </w:divBdr>
                  <w:divsChild>
                    <w:div w:id="1023824431">
                      <w:marLeft w:val="0"/>
                      <w:marRight w:val="0"/>
                      <w:marTop w:val="0"/>
                      <w:marBottom w:val="0"/>
                      <w:divBdr>
                        <w:top w:val="none" w:sz="0" w:space="0" w:color="auto"/>
                        <w:left w:val="none" w:sz="0" w:space="0" w:color="auto"/>
                        <w:bottom w:val="none" w:sz="0" w:space="0" w:color="auto"/>
                        <w:right w:val="none" w:sz="0" w:space="0" w:color="auto"/>
                      </w:divBdr>
                      <w:divsChild>
                        <w:div w:id="956521250">
                          <w:marLeft w:val="0"/>
                          <w:marRight w:val="0"/>
                          <w:marTop w:val="0"/>
                          <w:marBottom w:val="0"/>
                          <w:divBdr>
                            <w:top w:val="none" w:sz="0" w:space="0" w:color="auto"/>
                            <w:left w:val="none" w:sz="0" w:space="0" w:color="auto"/>
                            <w:bottom w:val="none" w:sz="0" w:space="0" w:color="auto"/>
                            <w:right w:val="none" w:sz="0" w:space="0" w:color="auto"/>
                          </w:divBdr>
                          <w:divsChild>
                            <w:div w:id="349070384">
                              <w:marLeft w:val="0"/>
                              <w:marRight w:val="0"/>
                              <w:marTop w:val="0"/>
                              <w:marBottom w:val="0"/>
                              <w:divBdr>
                                <w:top w:val="none" w:sz="0" w:space="0" w:color="auto"/>
                                <w:left w:val="none" w:sz="0" w:space="0" w:color="auto"/>
                                <w:bottom w:val="none" w:sz="0" w:space="0" w:color="auto"/>
                                <w:right w:val="none" w:sz="0" w:space="0" w:color="auto"/>
                              </w:divBdr>
                              <w:divsChild>
                                <w:div w:id="1841266117">
                                  <w:marLeft w:val="0"/>
                                  <w:marRight w:val="0"/>
                                  <w:marTop w:val="0"/>
                                  <w:marBottom w:val="0"/>
                                  <w:divBdr>
                                    <w:top w:val="none" w:sz="0" w:space="0" w:color="auto"/>
                                    <w:left w:val="none" w:sz="0" w:space="0" w:color="auto"/>
                                    <w:bottom w:val="none" w:sz="0" w:space="0" w:color="auto"/>
                                    <w:right w:val="none" w:sz="0" w:space="0" w:color="auto"/>
                                  </w:divBdr>
                                  <w:divsChild>
                                    <w:div w:id="16792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9858037">
      <w:bodyDiv w:val="1"/>
      <w:marLeft w:val="0"/>
      <w:marRight w:val="0"/>
      <w:marTop w:val="0"/>
      <w:marBottom w:val="0"/>
      <w:divBdr>
        <w:top w:val="none" w:sz="0" w:space="0" w:color="auto"/>
        <w:left w:val="none" w:sz="0" w:space="0" w:color="auto"/>
        <w:bottom w:val="none" w:sz="0" w:space="0" w:color="auto"/>
        <w:right w:val="none" w:sz="0" w:space="0" w:color="auto"/>
      </w:divBdr>
    </w:div>
    <w:div w:id="1143624699">
      <w:bodyDiv w:val="1"/>
      <w:marLeft w:val="0"/>
      <w:marRight w:val="0"/>
      <w:marTop w:val="0"/>
      <w:marBottom w:val="0"/>
      <w:divBdr>
        <w:top w:val="none" w:sz="0" w:space="0" w:color="auto"/>
        <w:left w:val="none" w:sz="0" w:space="0" w:color="auto"/>
        <w:bottom w:val="none" w:sz="0" w:space="0" w:color="auto"/>
        <w:right w:val="none" w:sz="0" w:space="0" w:color="auto"/>
      </w:divBdr>
    </w:div>
    <w:div w:id="1155150913">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92305293">
      <w:bodyDiv w:val="1"/>
      <w:marLeft w:val="0"/>
      <w:marRight w:val="0"/>
      <w:marTop w:val="0"/>
      <w:marBottom w:val="0"/>
      <w:divBdr>
        <w:top w:val="none" w:sz="0" w:space="0" w:color="auto"/>
        <w:left w:val="none" w:sz="0" w:space="0" w:color="auto"/>
        <w:bottom w:val="none" w:sz="0" w:space="0" w:color="auto"/>
        <w:right w:val="none" w:sz="0" w:space="0" w:color="auto"/>
      </w:divBdr>
    </w:div>
    <w:div w:id="1195994309">
      <w:bodyDiv w:val="1"/>
      <w:marLeft w:val="0"/>
      <w:marRight w:val="0"/>
      <w:marTop w:val="0"/>
      <w:marBottom w:val="0"/>
      <w:divBdr>
        <w:top w:val="none" w:sz="0" w:space="0" w:color="auto"/>
        <w:left w:val="none" w:sz="0" w:space="0" w:color="auto"/>
        <w:bottom w:val="none" w:sz="0" w:space="0" w:color="auto"/>
        <w:right w:val="none" w:sz="0" w:space="0" w:color="auto"/>
      </w:divBdr>
    </w:div>
    <w:div w:id="1200244441">
      <w:bodyDiv w:val="1"/>
      <w:marLeft w:val="0"/>
      <w:marRight w:val="0"/>
      <w:marTop w:val="0"/>
      <w:marBottom w:val="0"/>
      <w:divBdr>
        <w:top w:val="none" w:sz="0" w:space="0" w:color="auto"/>
        <w:left w:val="none" w:sz="0" w:space="0" w:color="auto"/>
        <w:bottom w:val="none" w:sz="0" w:space="0" w:color="auto"/>
        <w:right w:val="none" w:sz="0" w:space="0" w:color="auto"/>
      </w:divBdr>
    </w:div>
    <w:div w:id="1211721423">
      <w:bodyDiv w:val="1"/>
      <w:marLeft w:val="0"/>
      <w:marRight w:val="0"/>
      <w:marTop w:val="0"/>
      <w:marBottom w:val="0"/>
      <w:divBdr>
        <w:top w:val="none" w:sz="0" w:space="0" w:color="auto"/>
        <w:left w:val="none" w:sz="0" w:space="0" w:color="auto"/>
        <w:bottom w:val="none" w:sz="0" w:space="0" w:color="auto"/>
        <w:right w:val="none" w:sz="0" w:space="0" w:color="auto"/>
      </w:divBdr>
    </w:div>
    <w:div w:id="1214851183">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021197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597047">
      <w:bodyDiv w:val="1"/>
      <w:marLeft w:val="0"/>
      <w:marRight w:val="0"/>
      <w:marTop w:val="0"/>
      <w:marBottom w:val="0"/>
      <w:divBdr>
        <w:top w:val="none" w:sz="0" w:space="0" w:color="auto"/>
        <w:left w:val="none" w:sz="0" w:space="0" w:color="auto"/>
        <w:bottom w:val="none" w:sz="0" w:space="0" w:color="auto"/>
        <w:right w:val="none" w:sz="0" w:space="0" w:color="auto"/>
      </w:divBdr>
    </w:div>
    <w:div w:id="1295597198">
      <w:bodyDiv w:val="1"/>
      <w:marLeft w:val="0"/>
      <w:marRight w:val="0"/>
      <w:marTop w:val="0"/>
      <w:marBottom w:val="0"/>
      <w:divBdr>
        <w:top w:val="none" w:sz="0" w:space="0" w:color="auto"/>
        <w:left w:val="none" w:sz="0" w:space="0" w:color="auto"/>
        <w:bottom w:val="none" w:sz="0" w:space="0" w:color="auto"/>
        <w:right w:val="none" w:sz="0" w:space="0" w:color="auto"/>
      </w:divBdr>
    </w:div>
    <w:div w:id="1301617068">
      <w:bodyDiv w:val="1"/>
      <w:marLeft w:val="0"/>
      <w:marRight w:val="0"/>
      <w:marTop w:val="0"/>
      <w:marBottom w:val="0"/>
      <w:divBdr>
        <w:top w:val="none" w:sz="0" w:space="0" w:color="auto"/>
        <w:left w:val="none" w:sz="0" w:space="0" w:color="auto"/>
        <w:bottom w:val="none" w:sz="0" w:space="0" w:color="auto"/>
        <w:right w:val="none" w:sz="0" w:space="0" w:color="auto"/>
      </w:divBdr>
    </w:div>
    <w:div w:id="1305041075">
      <w:bodyDiv w:val="1"/>
      <w:marLeft w:val="0"/>
      <w:marRight w:val="0"/>
      <w:marTop w:val="0"/>
      <w:marBottom w:val="0"/>
      <w:divBdr>
        <w:top w:val="none" w:sz="0" w:space="0" w:color="auto"/>
        <w:left w:val="none" w:sz="0" w:space="0" w:color="auto"/>
        <w:bottom w:val="none" w:sz="0" w:space="0" w:color="auto"/>
        <w:right w:val="none" w:sz="0" w:space="0" w:color="auto"/>
      </w:divBdr>
    </w:div>
    <w:div w:id="1309166281">
      <w:bodyDiv w:val="1"/>
      <w:marLeft w:val="0"/>
      <w:marRight w:val="0"/>
      <w:marTop w:val="0"/>
      <w:marBottom w:val="0"/>
      <w:divBdr>
        <w:top w:val="none" w:sz="0" w:space="0" w:color="auto"/>
        <w:left w:val="none" w:sz="0" w:space="0" w:color="auto"/>
        <w:bottom w:val="none" w:sz="0" w:space="0" w:color="auto"/>
        <w:right w:val="none" w:sz="0" w:space="0" w:color="auto"/>
      </w:divBdr>
    </w:div>
    <w:div w:id="1310092070">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961928">
      <w:bodyDiv w:val="1"/>
      <w:marLeft w:val="0"/>
      <w:marRight w:val="0"/>
      <w:marTop w:val="0"/>
      <w:marBottom w:val="0"/>
      <w:divBdr>
        <w:top w:val="none" w:sz="0" w:space="0" w:color="auto"/>
        <w:left w:val="none" w:sz="0" w:space="0" w:color="auto"/>
        <w:bottom w:val="none" w:sz="0" w:space="0" w:color="auto"/>
        <w:right w:val="none" w:sz="0" w:space="0" w:color="auto"/>
      </w:divBdr>
    </w:div>
    <w:div w:id="1341394435">
      <w:bodyDiv w:val="1"/>
      <w:marLeft w:val="0"/>
      <w:marRight w:val="0"/>
      <w:marTop w:val="0"/>
      <w:marBottom w:val="0"/>
      <w:divBdr>
        <w:top w:val="none" w:sz="0" w:space="0" w:color="auto"/>
        <w:left w:val="none" w:sz="0" w:space="0" w:color="auto"/>
        <w:bottom w:val="none" w:sz="0" w:space="0" w:color="auto"/>
        <w:right w:val="none" w:sz="0" w:space="0" w:color="auto"/>
      </w:divBdr>
    </w:div>
    <w:div w:id="1348486824">
      <w:bodyDiv w:val="1"/>
      <w:marLeft w:val="0"/>
      <w:marRight w:val="0"/>
      <w:marTop w:val="0"/>
      <w:marBottom w:val="0"/>
      <w:divBdr>
        <w:top w:val="none" w:sz="0" w:space="0" w:color="auto"/>
        <w:left w:val="none" w:sz="0" w:space="0" w:color="auto"/>
        <w:bottom w:val="none" w:sz="0" w:space="0" w:color="auto"/>
        <w:right w:val="none" w:sz="0" w:space="0" w:color="auto"/>
      </w:divBdr>
    </w:div>
    <w:div w:id="1354727369">
      <w:bodyDiv w:val="1"/>
      <w:marLeft w:val="0"/>
      <w:marRight w:val="0"/>
      <w:marTop w:val="0"/>
      <w:marBottom w:val="0"/>
      <w:divBdr>
        <w:top w:val="none" w:sz="0" w:space="0" w:color="auto"/>
        <w:left w:val="none" w:sz="0" w:space="0" w:color="auto"/>
        <w:bottom w:val="none" w:sz="0" w:space="0" w:color="auto"/>
        <w:right w:val="none" w:sz="0" w:space="0" w:color="auto"/>
      </w:divBdr>
    </w:div>
    <w:div w:id="1357387988">
      <w:bodyDiv w:val="1"/>
      <w:marLeft w:val="0"/>
      <w:marRight w:val="0"/>
      <w:marTop w:val="0"/>
      <w:marBottom w:val="0"/>
      <w:divBdr>
        <w:top w:val="none" w:sz="0" w:space="0" w:color="auto"/>
        <w:left w:val="none" w:sz="0" w:space="0" w:color="auto"/>
        <w:bottom w:val="none" w:sz="0" w:space="0" w:color="auto"/>
        <w:right w:val="none" w:sz="0" w:space="0" w:color="auto"/>
      </w:divBdr>
    </w:div>
    <w:div w:id="1358119109">
      <w:bodyDiv w:val="1"/>
      <w:marLeft w:val="0"/>
      <w:marRight w:val="0"/>
      <w:marTop w:val="0"/>
      <w:marBottom w:val="0"/>
      <w:divBdr>
        <w:top w:val="none" w:sz="0" w:space="0" w:color="auto"/>
        <w:left w:val="none" w:sz="0" w:space="0" w:color="auto"/>
        <w:bottom w:val="none" w:sz="0" w:space="0" w:color="auto"/>
        <w:right w:val="none" w:sz="0" w:space="0" w:color="auto"/>
      </w:divBdr>
    </w:div>
    <w:div w:id="1365713427">
      <w:bodyDiv w:val="1"/>
      <w:marLeft w:val="0"/>
      <w:marRight w:val="0"/>
      <w:marTop w:val="0"/>
      <w:marBottom w:val="0"/>
      <w:divBdr>
        <w:top w:val="none" w:sz="0" w:space="0" w:color="auto"/>
        <w:left w:val="none" w:sz="0" w:space="0" w:color="auto"/>
        <w:bottom w:val="none" w:sz="0" w:space="0" w:color="auto"/>
        <w:right w:val="none" w:sz="0" w:space="0" w:color="auto"/>
      </w:divBdr>
    </w:div>
    <w:div w:id="1382098993">
      <w:bodyDiv w:val="1"/>
      <w:marLeft w:val="0"/>
      <w:marRight w:val="0"/>
      <w:marTop w:val="0"/>
      <w:marBottom w:val="0"/>
      <w:divBdr>
        <w:top w:val="none" w:sz="0" w:space="0" w:color="auto"/>
        <w:left w:val="none" w:sz="0" w:space="0" w:color="auto"/>
        <w:bottom w:val="none" w:sz="0" w:space="0" w:color="auto"/>
        <w:right w:val="none" w:sz="0" w:space="0" w:color="auto"/>
      </w:divBdr>
    </w:div>
    <w:div w:id="1382289011">
      <w:bodyDiv w:val="1"/>
      <w:marLeft w:val="0"/>
      <w:marRight w:val="0"/>
      <w:marTop w:val="0"/>
      <w:marBottom w:val="0"/>
      <w:divBdr>
        <w:top w:val="none" w:sz="0" w:space="0" w:color="auto"/>
        <w:left w:val="none" w:sz="0" w:space="0" w:color="auto"/>
        <w:bottom w:val="none" w:sz="0" w:space="0" w:color="auto"/>
        <w:right w:val="none" w:sz="0" w:space="0" w:color="auto"/>
      </w:divBdr>
    </w:div>
    <w:div w:id="1388382074">
      <w:bodyDiv w:val="1"/>
      <w:marLeft w:val="0"/>
      <w:marRight w:val="0"/>
      <w:marTop w:val="0"/>
      <w:marBottom w:val="0"/>
      <w:divBdr>
        <w:top w:val="none" w:sz="0" w:space="0" w:color="auto"/>
        <w:left w:val="none" w:sz="0" w:space="0" w:color="auto"/>
        <w:bottom w:val="none" w:sz="0" w:space="0" w:color="auto"/>
        <w:right w:val="none" w:sz="0" w:space="0" w:color="auto"/>
      </w:divBdr>
    </w:div>
    <w:div w:id="1425489854">
      <w:bodyDiv w:val="1"/>
      <w:marLeft w:val="0"/>
      <w:marRight w:val="0"/>
      <w:marTop w:val="0"/>
      <w:marBottom w:val="0"/>
      <w:divBdr>
        <w:top w:val="none" w:sz="0" w:space="0" w:color="auto"/>
        <w:left w:val="none" w:sz="0" w:space="0" w:color="auto"/>
        <w:bottom w:val="none" w:sz="0" w:space="0" w:color="auto"/>
        <w:right w:val="none" w:sz="0" w:space="0" w:color="auto"/>
      </w:divBdr>
    </w:div>
    <w:div w:id="1446929290">
      <w:bodyDiv w:val="1"/>
      <w:marLeft w:val="0"/>
      <w:marRight w:val="0"/>
      <w:marTop w:val="0"/>
      <w:marBottom w:val="0"/>
      <w:divBdr>
        <w:top w:val="none" w:sz="0" w:space="0" w:color="auto"/>
        <w:left w:val="none" w:sz="0" w:space="0" w:color="auto"/>
        <w:bottom w:val="none" w:sz="0" w:space="0" w:color="auto"/>
        <w:right w:val="none" w:sz="0" w:space="0" w:color="auto"/>
      </w:divBdr>
    </w:div>
    <w:div w:id="1447457780">
      <w:bodyDiv w:val="1"/>
      <w:marLeft w:val="0"/>
      <w:marRight w:val="0"/>
      <w:marTop w:val="0"/>
      <w:marBottom w:val="0"/>
      <w:divBdr>
        <w:top w:val="none" w:sz="0" w:space="0" w:color="auto"/>
        <w:left w:val="none" w:sz="0" w:space="0" w:color="auto"/>
        <w:bottom w:val="none" w:sz="0" w:space="0" w:color="auto"/>
        <w:right w:val="none" w:sz="0" w:space="0" w:color="auto"/>
      </w:divBdr>
    </w:div>
    <w:div w:id="1453476758">
      <w:bodyDiv w:val="1"/>
      <w:marLeft w:val="0"/>
      <w:marRight w:val="0"/>
      <w:marTop w:val="0"/>
      <w:marBottom w:val="0"/>
      <w:divBdr>
        <w:top w:val="none" w:sz="0" w:space="0" w:color="auto"/>
        <w:left w:val="none" w:sz="0" w:space="0" w:color="auto"/>
        <w:bottom w:val="none" w:sz="0" w:space="0" w:color="auto"/>
        <w:right w:val="none" w:sz="0" w:space="0" w:color="auto"/>
      </w:divBdr>
    </w:div>
    <w:div w:id="1457945963">
      <w:bodyDiv w:val="1"/>
      <w:marLeft w:val="0"/>
      <w:marRight w:val="0"/>
      <w:marTop w:val="0"/>
      <w:marBottom w:val="0"/>
      <w:divBdr>
        <w:top w:val="none" w:sz="0" w:space="0" w:color="auto"/>
        <w:left w:val="none" w:sz="0" w:space="0" w:color="auto"/>
        <w:bottom w:val="none" w:sz="0" w:space="0" w:color="auto"/>
        <w:right w:val="none" w:sz="0" w:space="0" w:color="auto"/>
      </w:divBdr>
    </w:div>
    <w:div w:id="1464233346">
      <w:bodyDiv w:val="1"/>
      <w:marLeft w:val="0"/>
      <w:marRight w:val="0"/>
      <w:marTop w:val="0"/>
      <w:marBottom w:val="0"/>
      <w:divBdr>
        <w:top w:val="none" w:sz="0" w:space="0" w:color="auto"/>
        <w:left w:val="none" w:sz="0" w:space="0" w:color="auto"/>
        <w:bottom w:val="none" w:sz="0" w:space="0" w:color="auto"/>
        <w:right w:val="none" w:sz="0" w:space="0" w:color="auto"/>
      </w:divBdr>
    </w:div>
    <w:div w:id="1480224463">
      <w:bodyDiv w:val="1"/>
      <w:marLeft w:val="0"/>
      <w:marRight w:val="0"/>
      <w:marTop w:val="0"/>
      <w:marBottom w:val="0"/>
      <w:divBdr>
        <w:top w:val="none" w:sz="0" w:space="0" w:color="auto"/>
        <w:left w:val="none" w:sz="0" w:space="0" w:color="auto"/>
        <w:bottom w:val="none" w:sz="0" w:space="0" w:color="auto"/>
        <w:right w:val="none" w:sz="0" w:space="0" w:color="auto"/>
      </w:divBdr>
    </w:div>
    <w:div w:id="1503082460">
      <w:bodyDiv w:val="1"/>
      <w:marLeft w:val="0"/>
      <w:marRight w:val="0"/>
      <w:marTop w:val="0"/>
      <w:marBottom w:val="0"/>
      <w:divBdr>
        <w:top w:val="none" w:sz="0" w:space="0" w:color="auto"/>
        <w:left w:val="none" w:sz="0" w:space="0" w:color="auto"/>
        <w:bottom w:val="none" w:sz="0" w:space="0" w:color="auto"/>
        <w:right w:val="none" w:sz="0" w:space="0" w:color="auto"/>
      </w:divBdr>
    </w:div>
    <w:div w:id="1508524315">
      <w:bodyDiv w:val="1"/>
      <w:marLeft w:val="0"/>
      <w:marRight w:val="0"/>
      <w:marTop w:val="0"/>
      <w:marBottom w:val="0"/>
      <w:divBdr>
        <w:top w:val="none" w:sz="0" w:space="0" w:color="auto"/>
        <w:left w:val="none" w:sz="0" w:space="0" w:color="auto"/>
        <w:bottom w:val="none" w:sz="0" w:space="0" w:color="auto"/>
        <w:right w:val="none" w:sz="0" w:space="0" w:color="auto"/>
      </w:divBdr>
    </w:div>
    <w:div w:id="1509979612">
      <w:bodyDiv w:val="1"/>
      <w:marLeft w:val="0"/>
      <w:marRight w:val="0"/>
      <w:marTop w:val="0"/>
      <w:marBottom w:val="0"/>
      <w:divBdr>
        <w:top w:val="none" w:sz="0" w:space="0" w:color="auto"/>
        <w:left w:val="none" w:sz="0" w:space="0" w:color="auto"/>
        <w:bottom w:val="none" w:sz="0" w:space="0" w:color="auto"/>
        <w:right w:val="none" w:sz="0" w:space="0" w:color="auto"/>
      </w:divBdr>
    </w:div>
    <w:div w:id="1526945299">
      <w:bodyDiv w:val="1"/>
      <w:marLeft w:val="0"/>
      <w:marRight w:val="0"/>
      <w:marTop w:val="0"/>
      <w:marBottom w:val="0"/>
      <w:divBdr>
        <w:top w:val="none" w:sz="0" w:space="0" w:color="auto"/>
        <w:left w:val="none" w:sz="0" w:space="0" w:color="auto"/>
        <w:bottom w:val="none" w:sz="0" w:space="0" w:color="auto"/>
        <w:right w:val="none" w:sz="0" w:space="0" w:color="auto"/>
      </w:divBdr>
    </w:div>
    <w:div w:id="1528249536">
      <w:bodyDiv w:val="1"/>
      <w:marLeft w:val="0"/>
      <w:marRight w:val="0"/>
      <w:marTop w:val="0"/>
      <w:marBottom w:val="0"/>
      <w:divBdr>
        <w:top w:val="none" w:sz="0" w:space="0" w:color="auto"/>
        <w:left w:val="none" w:sz="0" w:space="0" w:color="auto"/>
        <w:bottom w:val="none" w:sz="0" w:space="0" w:color="auto"/>
        <w:right w:val="none" w:sz="0" w:space="0" w:color="auto"/>
      </w:divBdr>
    </w:div>
    <w:div w:id="1537960379">
      <w:bodyDiv w:val="1"/>
      <w:marLeft w:val="0"/>
      <w:marRight w:val="0"/>
      <w:marTop w:val="0"/>
      <w:marBottom w:val="0"/>
      <w:divBdr>
        <w:top w:val="none" w:sz="0" w:space="0" w:color="auto"/>
        <w:left w:val="none" w:sz="0" w:space="0" w:color="auto"/>
        <w:bottom w:val="none" w:sz="0" w:space="0" w:color="auto"/>
        <w:right w:val="none" w:sz="0" w:space="0" w:color="auto"/>
      </w:divBdr>
    </w:div>
    <w:div w:id="1556235408">
      <w:bodyDiv w:val="1"/>
      <w:marLeft w:val="0"/>
      <w:marRight w:val="0"/>
      <w:marTop w:val="0"/>
      <w:marBottom w:val="0"/>
      <w:divBdr>
        <w:top w:val="none" w:sz="0" w:space="0" w:color="auto"/>
        <w:left w:val="none" w:sz="0" w:space="0" w:color="auto"/>
        <w:bottom w:val="none" w:sz="0" w:space="0" w:color="auto"/>
        <w:right w:val="none" w:sz="0" w:space="0" w:color="auto"/>
      </w:divBdr>
    </w:div>
    <w:div w:id="1560896653">
      <w:bodyDiv w:val="1"/>
      <w:marLeft w:val="0"/>
      <w:marRight w:val="0"/>
      <w:marTop w:val="0"/>
      <w:marBottom w:val="0"/>
      <w:divBdr>
        <w:top w:val="none" w:sz="0" w:space="0" w:color="auto"/>
        <w:left w:val="none" w:sz="0" w:space="0" w:color="auto"/>
        <w:bottom w:val="none" w:sz="0" w:space="0" w:color="auto"/>
        <w:right w:val="none" w:sz="0" w:space="0" w:color="auto"/>
      </w:divBdr>
    </w:div>
    <w:div w:id="1561555368">
      <w:bodyDiv w:val="1"/>
      <w:marLeft w:val="0"/>
      <w:marRight w:val="0"/>
      <w:marTop w:val="0"/>
      <w:marBottom w:val="0"/>
      <w:divBdr>
        <w:top w:val="none" w:sz="0" w:space="0" w:color="auto"/>
        <w:left w:val="none" w:sz="0" w:space="0" w:color="auto"/>
        <w:bottom w:val="none" w:sz="0" w:space="0" w:color="auto"/>
        <w:right w:val="none" w:sz="0" w:space="0" w:color="auto"/>
      </w:divBdr>
    </w:div>
    <w:div w:id="1570069709">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6">
          <w:marLeft w:val="0"/>
          <w:marRight w:val="0"/>
          <w:marTop w:val="0"/>
          <w:marBottom w:val="0"/>
          <w:divBdr>
            <w:top w:val="none" w:sz="0" w:space="0" w:color="auto"/>
            <w:left w:val="none" w:sz="0" w:space="0" w:color="auto"/>
            <w:bottom w:val="none" w:sz="0" w:space="0" w:color="auto"/>
            <w:right w:val="none" w:sz="0" w:space="0" w:color="auto"/>
          </w:divBdr>
          <w:divsChild>
            <w:div w:id="1122530809">
              <w:marLeft w:val="0"/>
              <w:marRight w:val="0"/>
              <w:marTop w:val="150"/>
              <w:marBottom w:val="0"/>
              <w:divBdr>
                <w:top w:val="none" w:sz="0" w:space="0" w:color="auto"/>
                <w:left w:val="none" w:sz="0" w:space="0" w:color="auto"/>
                <w:bottom w:val="none" w:sz="0" w:space="0" w:color="auto"/>
                <w:right w:val="none" w:sz="0" w:space="0" w:color="auto"/>
              </w:divBdr>
              <w:divsChild>
                <w:div w:id="274406604">
                  <w:marLeft w:val="0"/>
                  <w:marRight w:val="0"/>
                  <w:marTop w:val="0"/>
                  <w:marBottom w:val="0"/>
                  <w:divBdr>
                    <w:top w:val="none" w:sz="0" w:space="0" w:color="auto"/>
                    <w:left w:val="none" w:sz="0" w:space="0" w:color="auto"/>
                    <w:bottom w:val="none" w:sz="0" w:space="0" w:color="auto"/>
                    <w:right w:val="none" w:sz="0" w:space="0" w:color="auto"/>
                  </w:divBdr>
                  <w:divsChild>
                    <w:div w:id="747651177">
                      <w:marLeft w:val="0"/>
                      <w:marRight w:val="0"/>
                      <w:marTop w:val="0"/>
                      <w:marBottom w:val="0"/>
                      <w:divBdr>
                        <w:top w:val="none" w:sz="0" w:space="0" w:color="auto"/>
                        <w:left w:val="none" w:sz="0" w:space="0" w:color="auto"/>
                        <w:bottom w:val="none" w:sz="0" w:space="0" w:color="auto"/>
                        <w:right w:val="none" w:sz="0" w:space="0" w:color="auto"/>
                      </w:divBdr>
                      <w:divsChild>
                        <w:div w:id="310523105">
                          <w:marLeft w:val="0"/>
                          <w:marRight w:val="0"/>
                          <w:marTop w:val="0"/>
                          <w:marBottom w:val="0"/>
                          <w:divBdr>
                            <w:top w:val="none" w:sz="0" w:space="0" w:color="auto"/>
                            <w:left w:val="none" w:sz="0" w:space="0" w:color="auto"/>
                            <w:bottom w:val="none" w:sz="0" w:space="0" w:color="auto"/>
                            <w:right w:val="none" w:sz="0" w:space="0" w:color="auto"/>
                          </w:divBdr>
                          <w:divsChild>
                            <w:div w:id="198907012">
                              <w:marLeft w:val="0"/>
                              <w:marRight w:val="0"/>
                              <w:marTop w:val="0"/>
                              <w:marBottom w:val="0"/>
                              <w:divBdr>
                                <w:top w:val="none" w:sz="0" w:space="0" w:color="auto"/>
                                <w:left w:val="none" w:sz="0" w:space="0" w:color="auto"/>
                                <w:bottom w:val="none" w:sz="0" w:space="0" w:color="auto"/>
                                <w:right w:val="none" w:sz="0" w:space="0" w:color="auto"/>
                              </w:divBdr>
                              <w:divsChild>
                                <w:div w:id="1962807067">
                                  <w:marLeft w:val="0"/>
                                  <w:marRight w:val="0"/>
                                  <w:marTop w:val="0"/>
                                  <w:marBottom w:val="0"/>
                                  <w:divBdr>
                                    <w:top w:val="none" w:sz="0" w:space="0" w:color="auto"/>
                                    <w:left w:val="none" w:sz="0" w:space="0" w:color="auto"/>
                                    <w:bottom w:val="none" w:sz="0" w:space="0" w:color="auto"/>
                                    <w:right w:val="none" w:sz="0" w:space="0" w:color="auto"/>
                                  </w:divBdr>
                                  <w:divsChild>
                                    <w:div w:id="892160118">
                                      <w:marLeft w:val="0"/>
                                      <w:marRight w:val="0"/>
                                      <w:marTop w:val="0"/>
                                      <w:marBottom w:val="0"/>
                                      <w:divBdr>
                                        <w:top w:val="none" w:sz="0" w:space="0" w:color="auto"/>
                                        <w:left w:val="none" w:sz="0" w:space="0" w:color="auto"/>
                                        <w:bottom w:val="none" w:sz="0" w:space="0" w:color="auto"/>
                                        <w:right w:val="none" w:sz="0" w:space="0" w:color="auto"/>
                                      </w:divBdr>
                                      <w:divsChild>
                                        <w:div w:id="800921409">
                                          <w:marLeft w:val="0"/>
                                          <w:marRight w:val="0"/>
                                          <w:marTop w:val="0"/>
                                          <w:marBottom w:val="0"/>
                                          <w:divBdr>
                                            <w:top w:val="none" w:sz="0" w:space="0" w:color="auto"/>
                                            <w:left w:val="none" w:sz="0" w:space="0" w:color="auto"/>
                                            <w:bottom w:val="none" w:sz="0" w:space="0" w:color="auto"/>
                                            <w:right w:val="none" w:sz="0" w:space="0" w:color="auto"/>
                                          </w:divBdr>
                                          <w:divsChild>
                                            <w:div w:id="76948557">
                                              <w:marLeft w:val="0"/>
                                              <w:marRight w:val="0"/>
                                              <w:marTop w:val="0"/>
                                              <w:marBottom w:val="0"/>
                                              <w:divBdr>
                                                <w:top w:val="none" w:sz="0" w:space="0" w:color="auto"/>
                                                <w:left w:val="none" w:sz="0" w:space="0" w:color="auto"/>
                                                <w:bottom w:val="none" w:sz="0" w:space="0" w:color="auto"/>
                                                <w:right w:val="none" w:sz="0" w:space="0" w:color="auto"/>
                                              </w:divBdr>
                                              <w:divsChild>
                                                <w:div w:id="97918011">
                                                  <w:marLeft w:val="0"/>
                                                  <w:marRight w:val="0"/>
                                                  <w:marTop w:val="0"/>
                                                  <w:marBottom w:val="0"/>
                                                  <w:divBdr>
                                                    <w:top w:val="none" w:sz="0" w:space="0" w:color="auto"/>
                                                    <w:left w:val="none" w:sz="0" w:space="0" w:color="auto"/>
                                                    <w:bottom w:val="none" w:sz="0" w:space="0" w:color="auto"/>
                                                    <w:right w:val="none" w:sz="0" w:space="0" w:color="auto"/>
                                                  </w:divBdr>
                                                  <w:divsChild>
                                                    <w:div w:id="654068501">
                                                      <w:marLeft w:val="0"/>
                                                      <w:marRight w:val="0"/>
                                                      <w:marTop w:val="0"/>
                                                      <w:marBottom w:val="0"/>
                                                      <w:divBdr>
                                                        <w:top w:val="none" w:sz="0" w:space="0" w:color="auto"/>
                                                        <w:left w:val="none" w:sz="0" w:space="0" w:color="auto"/>
                                                        <w:bottom w:val="none" w:sz="0" w:space="0" w:color="auto"/>
                                                        <w:right w:val="none" w:sz="0" w:space="0" w:color="auto"/>
                                                      </w:divBdr>
                                                      <w:divsChild>
                                                        <w:div w:id="1204096299">
                                                          <w:marLeft w:val="0"/>
                                                          <w:marRight w:val="0"/>
                                                          <w:marTop w:val="0"/>
                                                          <w:marBottom w:val="0"/>
                                                          <w:divBdr>
                                                            <w:top w:val="none" w:sz="0" w:space="0" w:color="auto"/>
                                                            <w:left w:val="none" w:sz="0" w:space="0" w:color="auto"/>
                                                            <w:bottom w:val="none" w:sz="0" w:space="0" w:color="auto"/>
                                                            <w:right w:val="none" w:sz="0" w:space="0" w:color="auto"/>
                                                          </w:divBdr>
                                                          <w:divsChild>
                                                            <w:div w:id="198057758">
                                                              <w:marLeft w:val="0"/>
                                                              <w:marRight w:val="0"/>
                                                              <w:marTop w:val="0"/>
                                                              <w:marBottom w:val="0"/>
                                                              <w:divBdr>
                                                                <w:top w:val="none" w:sz="0" w:space="0" w:color="auto"/>
                                                                <w:left w:val="none" w:sz="0" w:space="0" w:color="auto"/>
                                                                <w:bottom w:val="none" w:sz="0" w:space="0" w:color="auto"/>
                                                                <w:right w:val="none" w:sz="0" w:space="0" w:color="auto"/>
                                                              </w:divBdr>
                                                              <w:divsChild>
                                                                <w:div w:id="9060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048218">
      <w:bodyDiv w:val="1"/>
      <w:marLeft w:val="0"/>
      <w:marRight w:val="0"/>
      <w:marTop w:val="0"/>
      <w:marBottom w:val="0"/>
      <w:divBdr>
        <w:top w:val="none" w:sz="0" w:space="0" w:color="auto"/>
        <w:left w:val="none" w:sz="0" w:space="0" w:color="auto"/>
        <w:bottom w:val="none" w:sz="0" w:space="0" w:color="auto"/>
        <w:right w:val="none" w:sz="0" w:space="0" w:color="auto"/>
      </w:divBdr>
    </w:div>
    <w:div w:id="1587571376">
      <w:bodyDiv w:val="1"/>
      <w:marLeft w:val="0"/>
      <w:marRight w:val="0"/>
      <w:marTop w:val="0"/>
      <w:marBottom w:val="0"/>
      <w:divBdr>
        <w:top w:val="none" w:sz="0" w:space="0" w:color="auto"/>
        <w:left w:val="none" w:sz="0" w:space="0" w:color="auto"/>
        <w:bottom w:val="none" w:sz="0" w:space="0" w:color="auto"/>
        <w:right w:val="none" w:sz="0" w:space="0" w:color="auto"/>
      </w:divBdr>
    </w:div>
    <w:div w:id="1589383820">
      <w:bodyDiv w:val="1"/>
      <w:marLeft w:val="0"/>
      <w:marRight w:val="0"/>
      <w:marTop w:val="0"/>
      <w:marBottom w:val="0"/>
      <w:divBdr>
        <w:top w:val="none" w:sz="0" w:space="0" w:color="auto"/>
        <w:left w:val="none" w:sz="0" w:space="0" w:color="auto"/>
        <w:bottom w:val="none" w:sz="0" w:space="0" w:color="auto"/>
        <w:right w:val="none" w:sz="0" w:space="0" w:color="auto"/>
      </w:divBdr>
    </w:div>
    <w:div w:id="1594052688">
      <w:bodyDiv w:val="1"/>
      <w:marLeft w:val="0"/>
      <w:marRight w:val="0"/>
      <w:marTop w:val="0"/>
      <w:marBottom w:val="0"/>
      <w:divBdr>
        <w:top w:val="none" w:sz="0" w:space="0" w:color="auto"/>
        <w:left w:val="none" w:sz="0" w:space="0" w:color="auto"/>
        <w:bottom w:val="none" w:sz="0" w:space="0" w:color="auto"/>
        <w:right w:val="none" w:sz="0" w:space="0" w:color="auto"/>
      </w:divBdr>
    </w:div>
    <w:div w:id="1598639111">
      <w:bodyDiv w:val="1"/>
      <w:marLeft w:val="0"/>
      <w:marRight w:val="0"/>
      <w:marTop w:val="0"/>
      <w:marBottom w:val="0"/>
      <w:divBdr>
        <w:top w:val="none" w:sz="0" w:space="0" w:color="auto"/>
        <w:left w:val="none" w:sz="0" w:space="0" w:color="auto"/>
        <w:bottom w:val="none" w:sz="0" w:space="0" w:color="auto"/>
        <w:right w:val="none" w:sz="0" w:space="0" w:color="auto"/>
      </w:divBdr>
    </w:div>
    <w:div w:id="1601136739">
      <w:bodyDiv w:val="1"/>
      <w:marLeft w:val="0"/>
      <w:marRight w:val="0"/>
      <w:marTop w:val="0"/>
      <w:marBottom w:val="0"/>
      <w:divBdr>
        <w:top w:val="none" w:sz="0" w:space="0" w:color="auto"/>
        <w:left w:val="none" w:sz="0" w:space="0" w:color="auto"/>
        <w:bottom w:val="none" w:sz="0" w:space="0" w:color="auto"/>
        <w:right w:val="none" w:sz="0" w:space="0" w:color="auto"/>
      </w:divBdr>
    </w:div>
    <w:div w:id="1609315507">
      <w:bodyDiv w:val="1"/>
      <w:marLeft w:val="0"/>
      <w:marRight w:val="0"/>
      <w:marTop w:val="0"/>
      <w:marBottom w:val="0"/>
      <w:divBdr>
        <w:top w:val="none" w:sz="0" w:space="0" w:color="auto"/>
        <w:left w:val="none" w:sz="0" w:space="0" w:color="auto"/>
        <w:bottom w:val="none" w:sz="0" w:space="0" w:color="auto"/>
        <w:right w:val="none" w:sz="0" w:space="0" w:color="auto"/>
      </w:divBdr>
    </w:div>
    <w:div w:id="1613050036">
      <w:bodyDiv w:val="1"/>
      <w:marLeft w:val="0"/>
      <w:marRight w:val="0"/>
      <w:marTop w:val="0"/>
      <w:marBottom w:val="0"/>
      <w:divBdr>
        <w:top w:val="none" w:sz="0" w:space="0" w:color="auto"/>
        <w:left w:val="none" w:sz="0" w:space="0" w:color="auto"/>
        <w:bottom w:val="none" w:sz="0" w:space="0" w:color="auto"/>
        <w:right w:val="none" w:sz="0" w:space="0" w:color="auto"/>
      </w:divBdr>
    </w:div>
    <w:div w:id="1618029634">
      <w:bodyDiv w:val="1"/>
      <w:marLeft w:val="0"/>
      <w:marRight w:val="0"/>
      <w:marTop w:val="0"/>
      <w:marBottom w:val="0"/>
      <w:divBdr>
        <w:top w:val="none" w:sz="0" w:space="0" w:color="auto"/>
        <w:left w:val="none" w:sz="0" w:space="0" w:color="auto"/>
        <w:bottom w:val="none" w:sz="0" w:space="0" w:color="auto"/>
        <w:right w:val="none" w:sz="0" w:space="0" w:color="auto"/>
      </w:divBdr>
    </w:div>
    <w:div w:id="1621961122">
      <w:bodyDiv w:val="1"/>
      <w:marLeft w:val="0"/>
      <w:marRight w:val="0"/>
      <w:marTop w:val="0"/>
      <w:marBottom w:val="0"/>
      <w:divBdr>
        <w:top w:val="none" w:sz="0" w:space="0" w:color="auto"/>
        <w:left w:val="none" w:sz="0" w:space="0" w:color="auto"/>
        <w:bottom w:val="none" w:sz="0" w:space="0" w:color="auto"/>
        <w:right w:val="none" w:sz="0" w:space="0" w:color="auto"/>
      </w:divBdr>
    </w:div>
    <w:div w:id="1622541202">
      <w:bodyDiv w:val="1"/>
      <w:marLeft w:val="0"/>
      <w:marRight w:val="0"/>
      <w:marTop w:val="0"/>
      <w:marBottom w:val="0"/>
      <w:divBdr>
        <w:top w:val="none" w:sz="0" w:space="0" w:color="auto"/>
        <w:left w:val="none" w:sz="0" w:space="0" w:color="auto"/>
        <w:bottom w:val="none" w:sz="0" w:space="0" w:color="auto"/>
        <w:right w:val="none" w:sz="0" w:space="0" w:color="auto"/>
      </w:divBdr>
    </w:div>
    <w:div w:id="1629817918">
      <w:bodyDiv w:val="1"/>
      <w:marLeft w:val="0"/>
      <w:marRight w:val="0"/>
      <w:marTop w:val="0"/>
      <w:marBottom w:val="0"/>
      <w:divBdr>
        <w:top w:val="none" w:sz="0" w:space="0" w:color="auto"/>
        <w:left w:val="none" w:sz="0" w:space="0" w:color="auto"/>
        <w:bottom w:val="none" w:sz="0" w:space="0" w:color="auto"/>
        <w:right w:val="none" w:sz="0" w:space="0" w:color="auto"/>
      </w:divBdr>
    </w:div>
    <w:div w:id="1634408599">
      <w:bodyDiv w:val="1"/>
      <w:marLeft w:val="0"/>
      <w:marRight w:val="0"/>
      <w:marTop w:val="0"/>
      <w:marBottom w:val="0"/>
      <w:divBdr>
        <w:top w:val="none" w:sz="0" w:space="0" w:color="auto"/>
        <w:left w:val="none" w:sz="0" w:space="0" w:color="auto"/>
        <w:bottom w:val="none" w:sz="0" w:space="0" w:color="auto"/>
        <w:right w:val="none" w:sz="0" w:space="0" w:color="auto"/>
      </w:divBdr>
    </w:div>
    <w:div w:id="1640765877">
      <w:bodyDiv w:val="1"/>
      <w:marLeft w:val="0"/>
      <w:marRight w:val="0"/>
      <w:marTop w:val="0"/>
      <w:marBottom w:val="0"/>
      <w:divBdr>
        <w:top w:val="none" w:sz="0" w:space="0" w:color="auto"/>
        <w:left w:val="none" w:sz="0" w:space="0" w:color="auto"/>
        <w:bottom w:val="none" w:sz="0" w:space="0" w:color="auto"/>
        <w:right w:val="none" w:sz="0" w:space="0" w:color="auto"/>
      </w:divBdr>
    </w:div>
    <w:div w:id="1653833654">
      <w:bodyDiv w:val="1"/>
      <w:marLeft w:val="0"/>
      <w:marRight w:val="0"/>
      <w:marTop w:val="0"/>
      <w:marBottom w:val="0"/>
      <w:divBdr>
        <w:top w:val="none" w:sz="0" w:space="0" w:color="auto"/>
        <w:left w:val="none" w:sz="0" w:space="0" w:color="auto"/>
        <w:bottom w:val="none" w:sz="0" w:space="0" w:color="auto"/>
        <w:right w:val="none" w:sz="0" w:space="0" w:color="auto"/>
      </w:divBdr>
    </w:div>
    <w:div w:id="1667586545">
      <w:bodyDiv w:val="1"/>
      <w:marLeft w:val="0"/>
      <w:marRight w:val="0"/>
      <w:marTop w:val="0"/>
      <w:marBottom w:val="0"/>
      <w:divBdr>
        <w:top w:val="none" w:sz="0" w:space="0" w:color="auto"/>
        <w:left w:val="none" w:sz="0" w:space="0" w:color="auto"/>
        <w:bottom w:val="none" w:sz="0" w:space="0" w:color="auto"/>
        <w:right w:val="none" w:sz="0" w:space="0" w:color="auto"/>
      </w:divBdr>
    </w:div>
    <w:div w:id="1670479010">
      <w:bodyDiv w:val="1"/>
      <w:marLeft w:val="0"/>
      <w:marRight w:val="0"/>
      <w:marTop w:val="0"/>
      <w:marBottom w:val="0"/>
      <w:divBdr>
        <w:top w:val="none" w:sz="0" w:space="0" w:color="auto"/>
        <w:left w:val="none" w:sz="0" w:space="0" w:color="auto"/>
        <w:bottom w:val="none" w:sz="0" w:space="0" w:color="auto"/>
        <w:right w:val="none" w:sz="0" w:space="0" w:color="auto"/>
      </w:divBdr>
    </w:div>
    <w:div w:id="1677224849">
      <w:bodyDiv w:val="1"/>
      <w:marLeft w:val="0"/>
      <w:marRight w:val="0"/>
      <w:marTop w:val="0"/>
      <w:marBottom w:val="0"/>
      <w:divBdr>
        <w:top w:val="none" w:sz="0" w:space="0" w:color="auto"/>
        <w:left w:val="none" w:sz="0" w:space="0" w:color="auto"/>
        <w:bottom w:val="none" w:sz="0" w:space="0" w:color="auto"/>
        <w:right w:val="none" w:sz="0" w:space="0" w:color="auto"/>
      </w:divBdr>
    </w:div>
    <w:div w:id="167780223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92757195">
      <w:bodyDiv w:val="1"/>
      <w:marLeft w:val="0"/>
      <w:marRight w:val="0"/>
      <w:marTop w:val="0"/>
      <w:marBottom w:val="0"/>
      <w:divBdr>
        <w:top w:val="none" w:sz="0" w:space="0" w:color="auto"/>
        <w:left w:val="none" w:sz="0" w:space="0" w:color="auto"/>
        <w:bottom w:val="none" w:sz="0" w:space="0" w:color="auto"/>
        <w:right w:val="none" w:sz="0" w:space="0" w:color="auto"/>
      </w:divBdr>
    </w:div>
    <w:div w:id="1715303214">
      <w:bodyDiv w:val="1"/>
      <w:marLeft w:val="0"/>
      <w:marRight w:val="0"/>
      <w:marTop w:val="0"/>
      <w:marBottom w:val="0"/>
      <w:divBdr>
        <w:top w:val="none" w:sz="0" w:space="0" w:color="auto"/>
        <w:left w:val="none" w:sz="0" w:space="0" w:color="auto"/>
        <w:bottom w:val="none" w:sz="0" w:space="0" w:color="auto"/>
        <w:right w:val="none" w:sz="0" w:space="0" w:color="auto"/>
      </w:divBdr>
    </w:div>
    <w:div w:id="1717388551">
      <w:bodyDiv w:val="1"/>
      <w:marLeft w:val="0"/>
      <w:marRight w:val="0"/>
      <w:marTop w:val="0"/>
      <w:marBottom w:val="0"/>
      <w:divBdr>
        <w:top w:val="none" w:sz="0" w:space="0" w:color="auto"/>
        <w:left w:val="none" w:sz="0" w:space="0" w:color="auto"/>
        <w:bottom w:val="none" w:sz="0" w:space="0" w:color="auto"/>
        <w:right w:val="none" w:sz="0" w:space="0" w:color="auto"/>
      </w:divBdr>
    </w:div>
    <w:div w:id="1725714907">
      <w:bodyDiv w:val="1"/>
      <w:marLeft w:val="0"/>
      <w:marRight w:val="0"/>
      <w:marTop w:val="0"/>
      <w:marBottom w:val="0"/>
      <w:divBdr>
        <w:top w:val="none" w:sz="0" w:space="0" w:color="auto"/>
        <w:left w:val="none" w:sz="0" w:space="0" w:color="auto"/>
        <w:bottom w:val="none" w:sz="0" w:space="0" w:color="auto"/>
        <w:right w:val="none" w:sz="0" w:space="0" w:color="auto"/>
      </w:divBdr>
    </w:div>
    <w:div w:id="1737245324">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72710">
      <w:bodyDiv w:val="1"/>
      <w:marLeft w:val="0"/>
      <w:marRight w:val="0"/>
      <w:marTop w:val="0"/>
      <w:marBottom w:val="0"/>
      <w:divBdr>
        <w:top w:val="none" w:sz="0" w:space="0" w:color="auto"/>
        <w:left w:val="none" w:sz="0" w:space="0" w:color="auto"/>
        <w:bottom w:val="none" w:sz="0" w:space="0" w:color="auto"/>
        <w:right w:val="none" w:sz="0" w:space="0" w:color="auto"/>
      </w:divBdr>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113779">
      <w:bodyDiv w:val="1"/>
      <w:marLeft w:val="0"/>
      <w:marRight w:val="0"/>
      <w:marTop w:val="0"/>
      <w:marBottom w:val="0"/>
      <w:divBdr>
        <w:top w:val="none" w:sz="0" w:space="0" w:color="auto"/>
        <w:left w:val="none" w:sz="0" w:space="0" w:color="auto"/>
        <w:bottom w:val="none" w:sz="0" w:space="0" w:color="auto"/>
        <w:right w:val="none" w:sz="0" w:space="0" w:color="auto"/>
      </w:divBdr>
    </w:div>
    <w:div w:id="1793354794">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582614">
      <w:bodyDiv w:val="1"/>
      <w:marLeft w:val="0"/>
      <w:marRight w:val="0"/>
      <w:marTop w:val="0"/>
      <w:marBottom w:val="0"/>
      <w:divBdr>
        <w:top w:val="none" w:sz="0" w:space="0" w:color="auto"/>
        <w:left w:val="none" w:sz="0" w:space="0" w:color="auto"/>
        <w:bottom w:val="none" w:sz="0" w:space="0" w:color="auto"/>
        <w:right w:val="none" w:sz="0" w:space="0" w:color="auto"/>
      </w:divBdr>
    </w:div>
    <w:div w:id="1816988617">
      <w:bodyDiv w:val="1"/>
      <w:marLeft w:val="0"/>
      <w:marRight w:val="0"/>
      <w:marTop w:val="0"/>
      <w:marBottom w:val="0"/>
      <w:divBdr>
        <w:top w:val="none" w:sz="0" w:space="0" w:color="auto"/>
        <w:left w:val="none" w:sz="0" w:space="0" w:color="auto"/>
        <w:bottom w:val="none" w:sz="0" w:space="0" w:color="auto"/>
        <w:right w:val="none" w:sz="0" w:space="0" w:color="auto"/>
      </w:divBdr>
    </w:div>
    <w:div w:id="1822110878">
      <w:bodyDiv w:val="1"/>
      <w:marLeft w:val="0"/>
      <w:marRight w:val="0"/>
      <w:marTop w:val="0"/>
      <w:marBottom w:val="0"/>
      <w:divBdr>
        <w:top w:val="none" w:sz="0" w:space="0" w:color="auto"/>
        <w:left w:val="none" w:sz="0" w:space="0" w:color="auto"/>
        <w:bottom w:val="none" w:sz="0" w:space="0" w:color="auto"/>
        <w:right w:val="none" w:sz="0" w:space="0" w:color="auto"/>
      </w:divBdr>
    </w:div>
    <w:div w:id="1829248862">
      <w:bodyDiv w:val="1"/>
      <w:marLeft w:val="0"/>
      <w:marRight w:val="0"/>
      <w:marTop w:val="0"/>
      <w:marBottom w:val="0"/>
      <w:divBdr>
        <w:top w:val="none" w:sz="0" w:space="0" w:color="auto"/>
        <w:left w:val="none" w:sz="0" w:space="0" w:color="auto"/>
        <w:bottom w:val="none" w:sz="0" w:space="0" w:color="auto"/>
        <w:right w:val="none" w:sz="0" w:space="0" w:color="auto"/>
      </w:divBdr>
    </w:div>
    <w:div w:id="1849715254">
      <w:bodyDiv w:val="1"/>
      <w:marLeft w:val="0"/>
      <w:marRight w:val="0"/>
      <w:marTop w:val="0"/>
      <w:marBottom w:val="0"/>
      <w:divBdr>
        <w:top w:val="none" w:sz="0" w:space="0" w:color="auto"/>
        <w:left w:val="none" w:sz="0" w:space="0" w:color="auto"/>
        <w:bottom w:val="none" w:sz="0" w:space="0" w:color="auto"/>
        <w:right w:val="none" w:sz="0" w:space="0" w:color="auto"/>
      </w:divBdr>
    </w:div>
    <w:div w:id="1852527334">
      <w:bodyDiv w:val="1"/>
      <w:marLeft w:val="0"/>
      <w:marRight w:val="0"/>
      <w:marTop w:val="0"/>
      <w:marBottom w:val="0"/>
      <w:divBdr>
        <w:top w:val="none" w:sz="0" w:space="0" w:color="auto"/>
        <w:left w:val="none" w:sz="0" w:space="0" w:color="auto"/>
        <w:bottom w:val="none" w:sz="0" w:space="0" w:color="auto"/>
        <w:right w:val="none" w:sz="0" w:space="0" w:color="auto"/>
      </w:divBdr>
    </w:div>
    <w:div w:id="1856528866">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2881758">
      <w:bodyDiv w:val="1"/>
      <w:marLeft w:val="0"/>
      <w:marRight w:val="0"/>
      <w:marTop w:val="0"/>
      <w:marBottom w:val="0"/>
      <w:divBdr>
        <w:top w:val="none" w:sz="0" w:space="0" w:color="auto"/>
        <w:left w:val="none" w:sz="0" w:space="0" w:color="auto"/>
        <w:bottom w:val="none" w:sz="0" w:space="0" w:color="auto"/>
        <w:right w:val="none" w:sz="0" w:space="0" w:color="auto"/>
      </w:divBdr>
    </w:div>
    <w:div w:id="1910573140">
      <w:bodyDiv w:val="1"/>
      <w:marLeft w:val="0"/>
      <w:marRight w:val="0"/>
      <w:marTop w:val="0"/>
      <w:marBottom w:val="0"/>
      <w:divBdr>
        <w:top w:val="none" w:sz="0" w:space="0" w:color="auto"/>
        <w:left w:val="none" w:sz="0" w:space="0" w:color="auto"/>
        <w:bottom w:val="none" w:sz="0" w:space="0" w:color="auto"/>
        <w:right w:val="none" w:sz="0" w:space="0" w:color="auto"/>
      </w:divBdr>
    </w:div>
    <w:div w:id="1915815972">
      <w:bodyDiv w:val="1"/>
      <w:marLeft w:val="0"/>
      <w:marRight w:val="0"/>
      <w:marTop w:val="0"/>
      <w:marBottom w:val="0"/>
      <w:divBdr>
        <w:top w:val="none" w:sz="0" w:space="0" w:color="auto"/>
        <w:left w:val="none" w:sz="0" w:space="0" w:color="auto"/>
        <w:bottom w:val="none" w:sz="0" w:space="0" w:color="auto"/>
        <w:right w:val="none" w:sz="0" w:space="0" w:color="auto"/>
      </w:divBdr>
    </w:div>
    <w:div w:id="1918634750">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112247">
      <w:bodyDiv w:val="1"/>
      <w:marLeft w:val="0"/>
      <w:marRight w:val="0"/>
      <w:marTop w:val="0"/>
      <w:marBottom w:val="0"/>
      <w:divBdr>
        <w:top w:val="none" w:sz="0" w:space="0" w:color="auto"/>
        <w:left w:val="none" w:sz="0" w:space="0" w:color="auto"/>
        <w:bottom w:val="none" w:sz="0" w:space="0" w:color="auto"/>
        <w:right w:val="none" w:sz="0" w:space="0" w:color="auto"/>
      </w:divBdr>
    </w:div>
    <w:div w:id="1927033372">
      <w:bodyDiv w:val="1"/>
      <w:marLeft w:val="0"/>
      <w:marRight w:val="0"/>
      <w:marTop w:val="0"/>
      <w:marBottom w:val="0"/>
      <w:divBdr>
        <w:top w:val="none" w:sz="0" w:space="0" w:color="auto"/>
        <w:left w:val="none" w:sz="0" w:space="0" w:color="auto"/>
        <w:bottom w:val="none" w:sz="0" w:space="0" w:color="auto"/>
        <w:right w:val="none" w:sz="0" w:space="0" w:color="auto"/>
      </w:divBdr>
    </w:div>
    <w:div w:id="1932348176">
      <w:bodyDiv w:val="1"/>
      <w:marLeft w:val="0"/>
      <w:marRight w:val="0"/>
      <w:marTop w:val="0"/>
      <w:marBottom w:val="0"/>
      <w:divBdr>
        <w:top w:val="none" w:sz="0" w:space="0" w:color="auto"/>
        <w:left w:val="none" w:sz="0" w:space="0" w:color="auto"/>
        <w:bottom w:val="none" w:sz="0" w:space="0" w:color="auto"/>
        <w:right w:val="none" w:sz="0" w:space="0" w:color="auto"/>
      </w:divBdr>
    </w:div>
    <w:div w:id="1932884339">
      <w:bodyDiv w:val="1"/>
      <w:marLeft w:val="0"/>
      <w:marRight w:val="0"/>
      <w:marTop w:val="0"/>
      <w:marBottom w:val="0"/>
      <w:divBdr>
        <w:top w:val="none" w:sz="0" w:space="0" w:color="auto"/>
        <w:left w:val="none" w:sz="0" w:space="0" w:color="auto"/>
        <w:bottom w:val="none" w:sz="0" w:space="0" w:color="auto"/>
        <w:right w:val="none" w:sz="0" w:space="0" w:color="auto"/>
      </w:divBdr>
    </w:div>
    <w:div w:id="1938782174">
      <w:bodyDiv w:val="1"/>
      <w:marLeft w:val="0"/>
      <w:marRight w:val="0"/>
      <w:marTop w:val="0"/>
      <w:marBottom w:val="0"/>
      <w:divBdr>
        <w:top w:val="none" w:sz="0" w:space="0" w:color="auto"/>
        <w:left w:val="none" w:sz="0" w:space="0" w:color="auto"/>
        <w:bottom w:val="none" w:sz="0" w:space="0" w:color="auto"/>
        <w:right w:val="none" w:sz="0" w:space="0" w:color="auto"/>
      </w:divBdr>
    </w:div>
    <w:div w:id="1959531145">
      <w:bodyDiv w:val="1"/>
      <w:marLeft w:val="0"/>
      <w:marRight w:val="0"/>
      <w:marTop w:val="0"/>
      <w:marBottom w:val="0"/>
      <w:divBdr>
        <w:top w:val="none" w:sz="0" w:space="0" w:color="auto"/>
        <w:left w:val="none" w:sz="0" w:space="0" w:color="auto"/>
        <w:bottom w:val="none" w:sz="0" w:space="0" w:color="auto"/>
        <w:right w:val="none" w:sz="0" w:space="0" w:color="auto"/>
      </w:divBdr>
    </w:div>
    <w:div w:id="1964994626">
      <w:bodyDiv w:val="1"/>
      <w:marLeft w:val="0"/>
      <w:marRight w:val="0"/>
      <w:marTop w:val="0"/>
      <w:marBottom w:val="0"/>
      <w:divBdr>
        <w:top w:val="none" w:sz="0" w:space="0" w:color="auto"/>
        <w:left w:val="none" w:sz="0" w:space="0" w:color="auto"/>
        <w:bottom w:val="none" w:sz="0" w:space="0" w:color="auto"/>
        <w:right w:val="none" w:sz="0" w:space="0" w:color="auto"/>
      </w:divBdr>
    </w:div>
    <w:div w:id="1972401871">
      <w:bodyDiv w:val="1"/>
      <w:marLeft w:val="0"/>
      <w:marRight w:val="0"/>
      <w:marTop w:val="0"/>
      <w:marBottom w:val="0"/>
      <w:divBdr>
        <w:top w:val="none" w:sz="0" w:space="0" w:color="auto"/>
        <w:left w:val="none" w:sz="0" w:space="0" w:color="auto"/>
        <w:bottom w:val="none" w:sz="0" w:space="0" w:color="auto"/>
        <w:right w:val="none" w:sz="0" w:space="0" w:color="auto"/>
      </w:divBdr>
    </w:div>
    <w:div w:id="1974602129">
      <w:bodyDiv w:val="1"/>
      <w:marLeft w:val="0"/>
      <w:marRight w:val="0"/>
      <w:marTop w:val="0"/>
      <w:marBottom w:val="0"/>
      <w:divBdr>
        <w:top w:val="none" w:sz="0" w:space="0" w:color="auto"/>
        <w:left w:val="none" w:sz="0" w:space="0" w:color="auto"/>
        <w:bottom w:val="none" w:sz="0" w:space="0" w:color="auto"/>
        <w:right w:val="none" w:sz="0" w:space="0" w:color="auto"/>
      </w:divBdr>
    </w:div>
    <w:div w:id="198554663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159562">
      <w:bodyDiv w:val="1"/>
      <w:marLeft w:val="0"/>
      <w:marRight w:val="0"/>
      <w:marTop w:val="0"/>
      <w:marBottom w:val="0"/>
      <w:divBdr>
        <w:top w:val="none" w:sz="0" w:space="0" w:color="auto"/>
        <w:left w:val="none" w:sz="0" w:space="0" w:color="auto"/>
        <w:bottom w:val="none" w:sz="0" w:space="0" w:color="auto"/>
        <w:right w:val="none" w:sz="0" w:space="0" w:color="auto"/>
      </w:divBdr>
    </w:div>
    <w:div w:id="2019043187">
      <w:bodyDiv w:val="1"/>
      <w:marLeft w:val="0"/>
      <w:marRight w:val="0"/>
      <w:marTop w:val="0"/>
      <w:marBottom w:val="0"/>
      <w:divBdr>
        <w:top w:val="none" w:sz="0" w:space="0" w:color="auto"/>
        <w:left w:val="none" w:sz="0" w:space="0" w:color="auto"/>
        <w:bottom w:val="none" w:sz="0" w:space="0" w:color="auto"/>
        <w:right w:val="none" w:sz="0" w:space="0" w:color="auto"/>
      </w:divBdr>
    </w:div>
    <w:div w:id="2035419951">
      <w:bodyDiv w:val="1"/>
      <w:marLeft w:val="0"/>
      <w:marRight w:val="0"/>
      <w:marTop w:val="0"/>
      <w:marBottom w:val="0"/>
      <w:divBdr>
        <w:top w:val="none" w:sz="0" w:space="0" w:color="auto"/>
        <w:left w:val="none" w:sz="0" w:space="0" w:color="auto"/>
        <w:bottom w:val="none" w:sz="0" w:space="0" w:color="auto"/>
        <w:right w:val="none" w:sz="0" w:space="0" w:color="auto"/>
      </w:divBdr>
    </w:div>
    <w:div w:id="2049602229">
      <w:bodyDiv w:val="1"/>
      <w:marLeft w:val="0"/>
      <w:marRight w:val="0"/>
      <w:marTop w:val="0"/>
      <w:marBottom w:val="0"/>
      <w:divBdr>
        <w:top w:val="none" w:sz="0" w:space="0" w:color="auto"/>
        <w:left w:val="none" w:sz="0" w:space="0" w:color="auto"/>
        <w:bottom w:val="none" w:sz="0" w:space="0" w:color="auto"/>
        <w:right w:val="none" w:sz="0" w:space="0" w:color="auto"/>
      </w:divBdr>
    </w:div>
    <w:div w:id="2051369267">
      <w:bodyDiv w:val="1"/>
      <w:marLeft w:val="0"/>
      <w:marRight w:val="0"/>
      <w:marTop w:val="0"/>
      <w:marBottom w:val="0"/>
      <w:divBdr>
        <w:top w:val="none" w:sz="0" w:space="0" w:color="auto"/>
        <w:left w:val="none" w:sz="0" w:space="0" w:color="auto"/>
        <w:bottom w:val="none" w:sz="0" w:space="0" w:color="auto"/>
        <w:right w:val="none" w:sz="0" w:space="0" w:color="auto"/>
      </w:divBdr>
    </w:div>
    <w:div w:id="2051690199">
      <w:bodyDiv w:val="1"/>
      <w:marLeft w:val="0"/>
      <w:marRight w:val="0"/>
      <w:marTop w:val="0"/>
      <w:marBottom w:val="0"/>
      <w:divBdr>
        <w:top w:val="none" w:sz="0" w:space="0" w:color="auto"/>
        <w:left w:val="none" w:sz="0" w:space="0" w:color="auto"/>
        <w:bottom w:val="none" w:sz="0" w:space="0" w:color="auto"/>
        <w:right w:val="none" w:sz="0" w:space="0" w:color="auto"/>
      </w:divBdr>
    </w:div>
    <w:div w:id="2052916003">
      <w:bodyDiv w:val="1"/>
      <w:marLeft w:val="0"/>
      <w:marRight w:val="0"/>
      <w:marTop w:val="0"/>
      <w:marBottom w:val="0"/>
      <w:divBdr>
        <w:top w:val="none" w:sz="0" w:space="0" w:color="auto"/>
        <w:left w:val="none" w:sz="0" w:space="0" w:color="auto"/>
        <w:bottom w:val="none" w:sz="0" w:space="0" w:color="auto"/>
        <w:right w:val="none" w:sz="0" w:space="0" w:color="auto"/>
      </w:divBdr>
    </w:div>
    <w:div w:id="2068407299">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831724">
      <w:bodyDiv w:val="1"/>
      <w:marLeft w:val="0"/>
      <w:marRight w:val="0"/>
      <w:marTop w:val="0"/>
      <w:marBottom w:val="0"/>
      <w:divBdr>
        <w:top w:val="none" w:sz="0" w:space="0" w:color="auto"/>
        <w:left w:val="none" w:sz="0" w:space="0" w:color="auto"/>
        <w:bottom w:val="none" w:sz="0" w:space="0" w:color="auto"/>
        <w:right w:val="none" w:sz="0" w:space="0" w:color="auto"/>
      </w:divBdr>
    </w:div>
    <w:div w:id="2087417816">
      <w:bodyDiv w:val="1"/>
      <w:marLeft w:val="0"/>
      <w:marRight w:val="0"/>
      <w:marTop w:val="0"/>
      <w:marBottom w:val="0"/>
      <w:divBdr>
        <w:top w:val="none" w:sz="0" w:space="0" w:color="auto"/>
        <w:left w:val="none" w:sz="0" w:space="0" w:color="auto"/>
        <w:bottom w:val="none" w:sz="0" w:space="0" w:color="auto"/>
        <w:right w:val="none" w:sz="0" w:space="0" w:color="auto"/>
      </w:divBdr>
    </w:div>
    <w:div w:id="2090155581">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4484">
      <w:bodyDiv w:val="1"/>
      <w:marLeft w:val="0"/>
      <w:marRight w:val="0"/>
      <w:marTop w:val="0"/>
      <w:marBottom w:val="0"/>
      <w:divBdr>
        <w:top w:val="none" w:sz="0" w:space="0" w:color="auto"/>
        <w:left w:val="none" w:sz="0" w:space="0" w:color="auto"/>
        <w:bottom w:val="none" w:sz="0" w:space="0" w:color="auto"/>
        <w:right w:val="none" w:sz="0" w:space="0" w:color="auto"/>
      </w:divBdr>
    </w:div>
    <w:div w:id="2140759549">
      <w:bodyDiv w:val="1"/>
      <w:marLeft w:val="0"/>
      <w:marRight w:val="0"/>
      <w:marTop w:val="0"/>
      <w:marBottom w:val="0"/>
      <w:divBdr>
        <w:top w:val="none" w:sz="0" w:space="0" w:color="auto"/>
        <w:left w:val="none" w:sz="0" w:space="0" w:color="auto"/>
        <w:bottom w:val="none" w:sz="0" w:space="0" w:color="auto"/>
        <w:right w:val="none" w:sz="0" w:space="0" w:color="auto"/>
      </w:divBdr>
    </w:div>
    <w:div w:id="21443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ftwaredevelopers.ato.gov.au/OnlineservicesforDSPs" TargetMode="External"/><Relationship Id="rId18" Type="http://schemas.openxmlformats.org/officeDocument/2006/relationships/hyperlink" Target="https://www.sbr.gov.au/digital-service-providers/developer-tools/glossar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br.gov.au/digital-service-providers/developer-tools/australian-taxation-office-ato/obligation-management-oblmgt/client-management-clntmg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sbr.gov.au/digital-service-providers/developer-tools/australian-taxation-office-ato/obligation-management-oblmgt/client-management-clntmg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hyperlink" Target="https://softwaredevelopers.ato.gov.au/Usingourservices" TargetMode="External"/><Relationship Id="rId10" Type="http://schemas.openxmlformats.org/officeDocument/2006/relationships/footnotes" Target="footnotes.xml"/><Relationship Id="rId19" Type="http://schemas.openxmlformats.org/officeDocument/2006/relationships/hyperlink" Target="https://www.ato.gov.au/Definitions/?anchor=to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s://www.ato.gov.au/general/online-services/access-mana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ocument_x0020_Status xmlns="fc59432e-ae4a-4421-baa1-eafb91367645">Published Final</Document_x0020_Status>
    <Endorsing_x0020_Officer xmlns="fc59432e-ae4a-4421-baa1-eafb91367645">
      <UserInfo>
        <DisplayName>David Baker</DisplayName>
        <AccountId>3306</AccountId>
        <AccountType/>
      </UserInfo>
    </Endorsing_x0020_Officer>
    <_Version xmlns="http://schemas.microsoft.com/sharepoint/v3/fields">1.0</_Version>
    <Publication_x0020_Date xmlns="fc59432e-ae4a-4421-baa1-eafb91367645">2022-03-30T13:00:00+00:00</Publication_x0020_Date>
    <Publication_x0020_Site xmlns="fc59432e-ae4a-4421-baa1-eafb91367645" xsi:nil="true"/>
    <Project xmlns="fc59432e-ae4a-4421-baa1-eafb91367645" xsi:nil="true"/>
    <Audience xmlns="fc59432e-ae4a-4421-baa1-eafb91367645">External</Audience>
    <Domain xmlns="fc59432e-ae4a-4421-baa1-eafb91367645">IITR</Domain>
    <_dlc_DocId xmlns="609ac5f6-0d75-4c55-a681-0835f604f482">UWAP6TQF35DU-983241972-45376</_dlc_DocId>
    <_dlc_DocIdUrl xmlns="609ac5f6-0d75-4c55-a681-0835f604f482">
      <Url>http://atowss/sites/SWS/_layouts/15/DocIdRedir.aspx?ID=UWAP6TQF35DU-983241972-45376</Url>
      <Description>UWAP6TQF35DU-983241972-45376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A7208D-935E-4488-A026-A04869A02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13EFE-DA9F-45A4-8A5B-EEBB9D2D7B6B}">
  <ds:schemaRefs>
    <ds:schemaRef ds:uri="http://schemas.openxmlformats.org/officeDocument/2006/bibliography"/>
  </ds:schemaRefs>
</ds:datastoreItem>
</file>

<file path=customXml/itemProps3.xml><?xml version="1.0" encoding="utf-8"?>
<ds:datastoreItem xmlns:ds="http://schemas.openxmlformats.org/officeDocument/2006/customXml" ds:itemID="{831C2D47-0562-49DE-AE20-E4ADBF0CFEE1}">
  <ds:schemaRefs>
    <ds:schemaRef ds:uri="http://purl.org/dc/terms/"/>
    <ds:schemaRef ds:uri="http://schemas.openxmlformats.org/package/2006/metadata/core-properties"/>
    <ds:schemaRef ds:uri="http://schemas.microsoft.com/office/2006/documentManagement/types"/>
    <ds:schemaRef ds:uri="http://purl.org/dc/dcmitype/"/>
    <ds:schemaRef ds:uri="609ac5f6-0d75-4c55-a681-0835f604f482"/>
    <ds:schemaRef ds:uri="fc59432e-ae4a-4421-baa1-eafb91367645"/>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698F44B6-492C-4FFB-B4B8-176A6F72625C}">
  <ds:schemaRefs>
    <ds:schemaRef ds:uri="http://schemas.microsoft.com/sharepoint/v3/contenttype/forms"/>
  </ds:schemaRefs>
</ds:datastoreItem>
</file>

<file path=customXml/itemProps5.xml><?xml version="1.0" encoding="utf-8"?>
<ds:datastoreItem xmlns:ds="http://schemas.openxmlformats.org/officeDocument/2006/customXml" ds:itemID="{F40F6C4A-59E8-4B55-B3A1-C22183DB0A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1905</Words>
  <Characters>13259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ATO RPTDPAIDTX.0001 2021 Business Implementation Guide</vt:lpstr>
    </vt:vector>
  </TitlesOfParts>
  <Manager>Melissa.Gillespie@ato.gov.au;Tyson.Fawcett@ato.gov.au</Manager>
  <Company>Australian Taxation Office</Company>
  <LinksUpToDate>false</LinksUpToDate>
  <CharactersWithSpaces>15134</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RPTDPAIDTX.0001 2021 Business Implementation Guide</dc:title>
  <dc:creator>Karen.Greaves@ato.gov.au;Debbie.Lee@ato.gov.au</dc:creator>
  <cp:keywords>0.2</cp:keywords>
  <dc:description>Final</dc:description>
  <cp:lastModifiedBy>Christine Teer</cp:lastModifiedBy>
  <cp:revision>2</cp:revision>
  <cp:lastPrinted>2018-10-17T23:22:00Z</cp:lastPrinted>
  <dcterms:created xsi:type="dcterms:W3CDTF">2022-03-31T00:41:00Z</dcterms:created>
  <dcterms:modified xsi:type="dcterms:W3CDTF">2022-03-31T00:41:00Z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y fmtid="{D5CDD505-2E9C-101B-9397-08002B2CF9AE}" pid="4" name="_NewReviewCycle">
    <vt:lpwstr/>
  </property>
  <property fmtid="{D5CDD505-2E9C-101B-9397-08002B2CF9AE}" pid="5" name="_dlc_DocIdItemGuid">
    <vt:lpwstr>ada8d779-e100-49b0-b1bb-50b2d6f26f30</vt:lpwstr>
  </property>
  <property fmtid="{D5CDD505-2E9C-101B-9397-08002B2CF9AE}" pid="6" name="Endorsing Officer">
    <vt:lpwstr>3306;#David Baker</vt:lpwstr>
  </property>
  <property fmtid="{D5CDD505-2E9C-101B-9397-08002B2CF9AE}" pid="7" name="Audience">
    <vt:lpwstr>Internal</vt:lpwstr>
  </property>
  <property fmtid="{D5CDD505-2E9C-101B-9397-08002B2CF9AE}" pid="8" name="Domain">
    <vt:lpwstr>IITR</vt:lpwstr>
  </property>
  <property fmtid="{D5CDD505-2E9C-101B-9397-08002B2CF9AE}" pid="9" name="_MarkAsFinal">
    <vt:bool>true</vt:bool>
  </property>
</Properties>
</file>