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68" w:type="dxa"/>
        <w:tblInd w:w="-170" w:type="dxa"/>
        <w:tblLayout w:type="fixed"/>
        <w:tblCellMar>
          <w:left w:w="0" w:type="dxa"/>
          <w:right w:w="0" w:type="dxa"/>
        </w:tblCellMar>
        <w:tblLook w:val="01E0" w:firstRow="1" w:lastRow="1" w:firstColumn="1" w:lastColumn="1" w:noHBand="0" w:noVBand="0"/>
      </w:tblPr>
      <w:tblGrid>
        <w:gridCol w:w="9868"/>
      </w:tblGrid>
      <w:tr w:rsidR="00727F08" w:rsidRPr="009B06E0" w14:paraId="1D792734" w14:textId="77777777" w:rsidTr="00B94792">
        <w:trPr>
          <w:trHeight w:hRule="exact" w:val="1844"/>
        </w:trPr>
        <w:tc>
          <w:tcPr>
            <w:tcW w:w="9868" w:type="dxa"/>
            <w:vAlign w:val="bottom"/>
          </w:tcPr>
          <w:p w14:paraId="16A044B9"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206F705" wp14:editId="403F66C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2E8F65C4" w14:textId="77777777" w:rsidTr="00B94792">
        <w:trPr>
          <w:trHeight w:val="342"/>
        </w:trPr>
        <w:tc>
          <w:tcPr>
            <w:tcW w:w="9868" w:type="dxa"/>
            <w:vAlign w:val="bottom"/>
          </w:tcPr>
          <w:p w14:paraId="4BE1BFFF" w14:textId="77777777" w:rsidR="00727F08" w:rsidRPr="009B06E0" w:rsidRDefault="00727F08" w:rsidP="00972F47">
            <w:pPr>
              <w:pStyle w:val="FileRefRow"/>
              <w:spacing w:before="60" w:after="60"/>
              <w:jc w:val="right"/>
              <w:rPr>
                <w:rFonts w:cs="Arial"/>
              </w:rPr>
            </w:pPr>
          </w:p>
        </w:tc>
      </w:tr>
      <w:tr w:rsidR="00727F08" w:rsidRPr="009B06E0" w14:paraId="233B4288" w14:textId="77777777" w:rsidTr="00B94792">
        <w:tblPrEx>
          <w:tblCellMar>
            <w:left w:w="170" w:type="dxa"/>
            <w:right w:w="170" w:type="dxa"/>
          </w:tblCellMar>
        </w:tblPrEx>
        <w:trPr>
          <w:trHeight w:hRule="exact" w:val="8840"/>
        </w:trPr>
        <w:tc>
          <w:tcPr>
            <w:tcW w:w="9868" w:type="dxa"/>
            <w:vAlign w:val="bottom"/>
          </w:tcPr>
          <w:p w14:paraId="4E3FD8A9" w14:textId="77777777" w:rsidR="00727F08" w:rsidRPr="00B94792" w:rsidRDefault="00727F08" w:rsidP="00972F47">
            <w:pPr>
              <w:pStyle w:val="ReportTitle"/>
              <w:spacing w:before="60"/>
              <w:ind w:left="440"/>
              <w:rPr>
                <w:rFonts w:cs="Arial"/>
                <w:color w:val="0F243E" w:themeColor="text2" w:themeShade="80"/>
                <w:sz w:val="56"/>
                <w:szCs w:val="56"/>
              </w:rPr>
            </w:pPr>
            <w:r w:rsidRPr="00B94792">
              <w:rPr>
                <w:rFonts w:cs="Arial"/>
                <w:color w:val="0F243E" w:themeColor="text2" w:themeShade="80"/>
                <w:sz w:val="56"/>
                <w:szCs w:val="56"/>
              </w:rPr>
              <w:t>Standard Business Reporting</w:t>
            </w:r>
          </w:p>
          <w:p w14:paraId="026797AD" w14:textId="77777777" w:rsidR="00727F08" w:rsidRPr="00B94792" w:rsidRDefault="00727F08" w:rsidP="00972F47">
            <w:pPr>
              <w:pStyle w:val="ReportTitle"/>
              <w:spacing w:before="60" w:after="0" w:line="240" w:lineRule="auto"/>
              <w:ind w:left="442"/>
              <w:rPr>
                <w:color w:val="365F91" w:themeColor="accent1" w:themeShade="BF"/>
                <w:sz w:val="42"/>
                <w:szCs w:val="42"/>
              </w:rPr>
            </w:pPr>
            <w:r w:rsidRPr="00B94792">
              <w:rPr>
                <w:color w:val="365F91" w:themeColor="accent1" w:themeShade="BF"/>
                <w:sz w:val="42"/>
                <w:szCs w:val="42"/>
              </w:rPr>
              <w:t xml:space="preserve">Australian Taxation Office – </w:t>
            </w:r>
          </w:p>
          <w:p w14:paraId="5B3277E0" w14:textId="2E0E09C1" w:rsidR="00727F08" w:rsidRPr="00B94792" w:rsidRDefault="00C80AB7" w:rsidP="00C80AB7">
            <w:pPr>
              <w:pStyle w:val="ReportTitle"/>
              <w:spacing w:before="60"/>
              <w:ind w:left="440"/>
              <w:jc w:val="both"/>
              <w:rPr>
                <w:rFonts w:cs="Arial"/>
                <w:color w:val="365F91" w:themeColor="accent1" w:themeShade="BF"/>
                <w:sz w:val="42"/>
                <w:szCs w:val="42"/>
              </w:rPr>
            </w:pPr>
            <w:r w:rsidRPr="00B94792">
              <w:rPr>
                <w:color w:val="365F91" w:themeColor="accent1" w:themeShade="BF"/>
                <w:sz w:val="42"/>
                <w:szCs w:val="42"/>
              </w:rPr>
              <w:t xml:space="preserve">Trust </w:t>
            </w:r>
            <w:r w:rsidR="003F34C5" w:rsidRPr="003F34C5">
              <w:rPr>
                <w:color w:val="365F91" w:themeColor="accent1" w:themeShade="BF"/>
                <w:sz w:val="42"/>
                <w:szCs w:val="42"/>
              </w:rPr>
              <w:t>T</w:t>
            </w:r>
            <w:r w:rsidRPr="00B94792">
              <w:rPr>
                <w:color w:val="365F91" w:themeColor="accent1" w:themeShade="BF"/>
                <w:sz w:val="42"/>
                <w:szCs w:val="42"/>
              </w:rPr>
              <w:t xml:space="preserve">ax </w:t>
            </w:r>
            <w:r w:rsidR="003F34C5" w:rsidRPr="003F34C5">
              <w:rPr>
                <w:color w:val="365F91" w:themeColor="accent1" w:themeShade="BF"/>
                <w:sz w:val="42"/>
                <w:szCs w:val="42"/>
              </w:rPr>
              <w:t>R</w:t>
            </w:r>
            <w:r w:rsidRPr="00B94792">
              <w:rPr>
                <w:color w:val="365F91" w:themeColor="accent1" w:themeShade="BF"/>
                <w:sz w:val="42"/>
                <w:szCs w:val="42"/>
              </w:rPr>
              <w:t>eturn (TRT.</w:t>
            </w:r>
            <w:r w:rsidR="00020088" w:rsidRPr="00B94792">
              <w:rPr>
                <w:color w:val="365F91" w:themeColor="accent1" w:themeShade="BF"/>
                <w:sz w:val="42"/>
                <w:szCs w:val="42"/>
              </w:rPr>
              <w:t>0</w:t>
            </w:r>
            <w:r w:rsidR="00A36C57">
              <w:rPr>
                <w:color w:val="365F91" w:themeColor="accent1" w:themeShade="BF"/>
                <w:sz w:val="42"/>
                <w:szCs w:val="42"/>
              </w:rPr>
              <w:t>0</w:t>
            </w:r>
            <w:r w:rsidR="00020088" w:rsidRPr="00B94792">
              <w:rPr>
                <w:color w:val="365F91" w:themeColor="accent1" w:themeShade="BF"/>
                <w:sz w:val="42"/>
                <w:szCs w:val="42"/>
              </w:rPr>
              <w:t>0</w:t>
            </w:r>
            <w:r w:rsidR="00A36C57">
              <w:rPr>
                <w:color w:val="365F91" w:themeColor="accent1" w:themeShade="BF"/>
                <w:sz w:val="42"/>
                <w:szCs w:val="42"/>
              </w:rPr>
              <w:t>9</w:t>
            </w:r>
            <w:r w:rsidRPr="00B94792">
              <w:rPr>
                <w:color w:val="365F91" w:themeColor="accent1" w:themeShade="BF"/>
                <w:sz w:val="42"/>
                <w:szCs w:val="42"/>
              </w:rPr>
              <w:t xml:space="preserve">) </w:t>
            </w:r>
            <w:r w:rsidR="00DE1CDC" w:rsidRPr="00B94792">
              <w:rPr>
                <w:color w:val="365F91" w:themeColor="accent1" w:themeShade="BF"/>
                <w:sz w:val="42"/>
                <w:szCs w:val="42"/>
              </w:rPr>
              <w:t xml:space="preserve">2021 </w:t>
            </w:r>
            <w:r w:rsidR="00727F08" w:rsidRPr="00B94792">
              <w:rPr>
                <w:color w:val="365F91" w:themeColor="accent1" w:themeShade="BF"/>
                <w:sz w:val="42"/>
                <w:szCs w:val="42"/>
                <w:highlight w:val="yellow"/>
              </w:rPr>
              <w:fldChar w:fldCharType="begin"/>
            </w:r>
            <w:r w:rsidR="00727F08" w:rsidRPr="00B94792">
              <w:rPr>
                <w:color w:val="365F91" w:themeColor="accent1" w:themeShade="BF"/>
                <w:sz w:val="42"/>
                <w:szCs w:val="42"/>
                <w:highlight w:val="yellow"/>
              </w:rPr>
              <w:instrText xml:space="preserve"> DOCPROPERTY  docFormVersion  \* MERGEFORMAT </w:instrText>
            </w:r>
            <w:r w:rsidR="00727F08" w:rsidRPr="00B94792">
              <w:rPr>
                <w:color w:val="365F91" w:themeColor="accent1" w:themeShade="BF"/>
                <w:sz w:val="42"/>
                <w:szCs w:val="42"/>
                <w:highlight w:val="yellow"/>
              </w:rPr>
              <w:fldChar w:fldCharType="end"/>
            </w:r>
          </w:p>
          <w:p w14:paraId="3A2DB6C7" w14:textId="77777777" w:rsidR="00727F08" w:rsidRPr="00B94792" w:rsidRDefault="00727F08" w:rsidP="00972F47">
            <w:pPr>
              <w:pStyle w:val="ReportTitle"/>
              <w:spacing w:before="60"/>
              <w:ind w:left="440"/>
              <w:rPr>
                <w:rFonts w:cs="Arial"/>
                <w:color w:val="365F91" w:themeColor="accent1" w:themeShade="BF"/>
                <w:sz w:val="42"/>
                <w:szCs w:val="42"/>
              </w:rPr>
            </w:pPr>
            <w:r w:rsidRPr="00B94792">
              <w:rPr>
                <w:rFonts w:cs="Arial"/>
                <w:color w:val="365F91" w:themeColor="accent1" w:themeShade="BF"/>
                <w:sz w:val="42"/>
                <w:szCs w:val="42"/>
              </w:rPr>
              <w:t xml:space="preserve">Business Implementation Guide </w:t>
            </w:r>
          </w:p>
          <w:p w14:paraId="06C9B814" w14:textId="08134491" w:rsidR="00727F08" w:rsidRPr="00B94792" w:rsidRDefault="00727F08" w:rsidP="00972F47">
            <w:pPr>
              <w:pStyle w:val="-subtitle"/>
              <w:spacing w:before="240"/>
              <w:ind w:left="425"/>
              <w:rPr>
                <w:rFonts w:ascii="Arial" w:hAnsi="Arial"/>
                <w:color w:val="17365D" w:themeColor="text2" w:themeShade="BF"/>
                <w:sz w:val="34"/>
                <w:szCs w:val="34"/>
              </w:rPr>
            </w:pPr>
            <w:r w:rsidRPr="00B94792">
              <w:rPr>
                <w:rFonts w:ascii="Arial" w:hAnsi="Arial"/>
                <w:color w:val="17365D" w:themeColor="text2" w:themeShade="BF"/>
                <w:sz w:val="34"/>
                <w:szCs w:val="34"/>
              </w:rPr>
              <w:t xml:space="preserve">Date: </w:t>
            </w:r>
            <w:r w:rsidR="001F7247">
              <w:rPr>
                <w:rFonts w:ascii="Arial" w:hAnsi="Arial"/>
                <w:color w:val="17365D" w:themeColor="text2" w:themeShade="BF"/>
                <w:sz w:val="34"/>
                <w:szCs w:val="34"/>
              </w:rPr>
              <w:t>9 December</w:t>
            </w:r>
            <w:r w:rsidR="00451F56" w:rsidRPr="00B94792">
              <w:rPr>
                <w:rFonts w:ascii="Arial" w:hAnsi="Arial"/>
                <w:color w:val="17365D" w:themeColor="text2" w:themeShade="BF"/>
                <w:sz w:val="34"/>
                <w:szCs w:val="34"/>
              </w:rPr>
              <w:t xml:space="preserve"> </w:t>
            </w:r>
            <w:r w:rsidR="00B5746F" w:rsidRPr="00B94792">
              <w:rPr>
                <w:rFonts w:ascii="Arial" w:hAnsi="Arial"/>
                <w:color w:val="17365D" w:themeColor="text2" w:themeShade="BF"/>
                <w:sz w:val="34"/>
                <w:szCs w:val="34"/>
              </w:rPr>
              <w:t>2021</w:t>
            </w:r>
          </w:p>
          <w:p w14:paraId="03A78B32" w14:textId="77777777" w:rsidR="00727F08" w:rsidRPr="00B94792" w:rsidRDefault="000360A4" w:rsidP="00972F47">
            <w:pPr>
              <w:pStyle w:val="-subtitle"/>
              <w:spacing w:before="240"/>
              <w:ind w:left="425"/>
              <w:rPr>
                <w:rFonts w:ascii="Arial" w:hAnsi="Arial"/>
                <w:color w:val="17365D" w:themeColor="text2" w:themeShade="BF"/>
                <w:sz w:val="34"/>
                <w:szCs w:val="34"/>
              </w:rPr>
            </w:pPr>
            <w:bookmarkStart w:id="0" w:name="OLE_LINK3"/>
            <w:bookmarkStart w:id="1" w:name="OLE_LINK4"/>
            <w:r w:rsidRPr="00B94792">
              <w:rPr>
                <w:rFonts w:ascii="Arial" w:hAnsi="Arial"/>
                <w:color w:val="17365D" w:themeColor="text2" w:themeShade="BF"/>
                <w:sz w:val="34"/>
                <w:szCs w:val="34"/>
              </w:rPr>
              <w:t>Status:</w:t>
            </w:r>
            <w:r w:rsidR="0032441F" w:rsidRPr="00B94792">
              <w:rPr>
                <w:rFonts w:ascii="Arial" w:hAnsi="Arial"/>
                <w:color w:val="17365D" w:themeColor="text2" w:themeShade="BF"/>
                <w:sz w:val="34"/>
                <w:szCs w:val="34"/>
              </w:rPr>
              <w:t xml:space="preserve"> </w:t>
            </w:r>
            <w:r w:rsidR="003D6CC4" w:rsidRPr="00B94792">
              <w:rPr>
                <w:rFonts w:ascii="Arial" w:hAnsi="Arial"/>
                <w:color w:val="17365D" w:themeColor="text2" w:themeShade="BF"/>
                <w:sz w:val="34"/>
                <w:szCs w:val="34"/>
              </w:rPr>
              <w:t>Final</w:t>
            </w:r>
          </w:p>
          <w:bookmarkEnd w:id="0"/>
          <w:bookmarkEnd w:id="1"/>
          <w:p w14:paraId="4D93ABEB" w14:textId="77777777" w:rsidR="00727F08" w:rsidRPr="006B7540" w:rsidRDefault="00727F08" w:rsidP="00972F47">
            <w:pPr>
              <w:pStyle w:val="-subtitle"/>
              <w:spacing w:before="240"/>
              <w:ind w:left="425"/>
              <w:rPr>
                <w:rFonts w:ascii="Arial" w:hAnsi="Arial"/>
                <w:sz w:val="28"/>
              </w:rPr>
            </w:pPr>
          </w:p>
          <w:p w14:paraId="35373D66" w14:textId="77777777" w:rsidR="00727F08" w:rsidRPr="009B06E0" w:rsidRDefault="00727F08" w:rsidP="00972F47">
            <w:pPr>
              <w:pStyle w:val="ReportDescription"/>
              <w:spacing w:before="60" w:after="60"/>
              <w:rPr>
                <w:rFonts w:cs="Arial"/>
              </w:rPr>
            </w:pPr>
          </w:p>
        </w:tc>
      </w:tr>
    </w:tbl>
    <w:p w14:paraId="3CBE1FE4" w14:textId="77777777" w:rsidR="00AA0986" w:rsidRPr="00BD7399" w:rsidRDefault="00AA0986" w:rsidP="00AA0986">
      <w:pPr>
        <w:pStyle w:val="Caption"/>
        <w:rPr>
          <w:sz w:val="22"/>
          <w:szCs w:val="22"/>
        </w:rPr>
      </w:pPr>
      <w:r w:rsidRPr="00AA0986">
        <w:rPr>
          <w:b w:val="0"/>
          <w:bCs w:val="0"/>
          <w:sz w:val="22"/>
          <w:szCs w:val="22"/>
        </w:rPr>
        <w:t>This document and its attachments are</w:t>
      </w:r>
      <w:r w:rsidRPr="00AA0986">
        <w:rPr>
          <w:sz w:val="22"/>
          <w:szCs w:val="22"/>
        </w:rPr>
        <w:t xml:space="preserve"> Official</w:t>
      </w:r>
    </w:p>
    <w:p w14:paraId="64DA402C" w14:textId="77777777" w:rsidR="00AA0986" w:rsidRPr="00B94792" w:rsidRDefault="00AA0986" w:rsidP="00AA0986">
      <w:pPr>
        <w:rPr>
          <w:szCs w:val="22"/>
        </w:rPr>
      </w:pPr>
    </w:p>
    <w:p w14:paraId="23DCC9BA" w14:textId="77777777" w:rsidR="00AA0986" w:rsidRPr="00B94792" w:rsidRDefault="00AA0986" w:rsidP="00AA0986">
      <w:pPr>
        <w:rPr>
          <w:szCs w:val="22"/>
        </w:rPr>
      </w:pPr>
    </w:p>
    <w:p w14:paraId="6833B411" w14:textId="77777777" w:rsidR="00AA0986" w:rsidRPr="00AA0986" w:rsidRDefault="00AA0986" w:rsidP="00AA0986">
      <w:pPr>
        <w:pStyle w:val="Caption"/>
        <w:jc w:val="both"/>
        <w:rPr>
          <w:b w:val="0"/>
          <w:noProof/>
          <w:color w:val="000000" w:themeColor="text1"/>
          <w:sz w:val="22"/>
          <w:szCs w:val="22"/>
        </w:rPr>
      </w:pPr>
      <w:r w:rsidRPr="00AA0986">
        <w:rPr>
          <w:b w:val="0"/>
          <w:bCs w:val="0"/>
          <w:sz w:val="22"/>
          <w:szCs w:val="22"/>
        </w:rPr>
        <w:t>For further information, raise an enquiry via</w:t>
      </w:r>
      <w:r w:rsidRPr="00AA0986">
        <w:rPr>
          <w:sz w:val="22"/>
          <w:szCs w:val="22"/>
        </w:rPr>
        <w:t xml:space="preserve"> </w:t>
      </w:r>
      <w:hyperlink r:id="rId15" w:history="1">
        <w:r w:rsidRPr="00AA0986">
          <w:rPr>
            <w:rStyle w:val="Hyperlink"/>
            <w:sz w:val="22"/>
            <w:szCs w:val="22"/>
          </w:rPr>
          <w:t>Online Services for DSPs</w:t>
        </w:r>
      </w:hyperlink>
      <w:r w:rsidRPr="00AA0986">
        <w:rPr>
          <w:rStyle w:val="Hyperlink"/>
          <w:i/>
          <w:iCs/>
          <w:sz w:val="22"/>
          <w:szCs w:val="22"/>
        </w:rPr>
        <w:t>.</w:t>
      </w:r>
      <w:r w:rsidRPr="00BD7399">
        <w:rPr>
          <w:rStyle w:val="Hyperlink"/>
          <w:sz w:val="22"/>
          <w:szCs w:val="22"/>
        </w:rPr>
        <w:t xml:space="preserve"> </w:t>
      </w:r>
      <w:r w:rsidRPr="00BD7399">
        <w:rPr>
          <w:rStyle w:val="Hyperlink"/>
          <w:color w:val="000000" w:themeColor="text1"/>
          <w:sz w:val="22"/>
          <w:szCs w:val="22"/>
        </w:rPr>
        <w:t xml:space="preserve">If you are </w:t>
      </w:r>
      <w:r w:rsidRPr="00BD7399">
        <w:rPr>
          <w:b w:val="0"/>
          <w:bCs w:val="0"/>
          <w:sz w:val="22"/>
          <w:szCs w:val="22"/>
        </w:rPr>
        <w:t>unable to access this, contact</w:t>
      </w:r>
      <w:r w:rsidRPr="00BD7399">
        <w:rPr>
          <w:sz w:val="22"/>
          <w:szCs w:val="22"/>
        </w:rPr>
        <w:t xml:space="preserve"> </w:t>
      </w:r>
      <w:hyperlink r:id="rId16" w:history="1">
        <w:r w:rsidRPr="00AA0986">
          <w:rPr>
            <w:rStyle w:val="Hyperlink"/>
            <w:sz w:val="22"/>
            <w:szCs w:val="22"/>
          </w:rPr>
          <w:t>SBRServiceDesk@sbr.gov.au</w:t>
        </w:r>
      </w:hyperlink>
      <w:r w:rsidRPr="00AA0986">
        <w:rPr>
          <w:sz w:val="22"/>
          <w:szCs w:val="22"/>
        </w:rPr>
        <w:t xml:space="preserve"> </w:t>
      </w:r>
      <w:r w:rsidRPr="00BD7399">
        <w:rPr>
          <w:b w:val="0"/>
          <w:bCs w:val="0"/>
          <w:sz w:val="22"/>
          <w:szCs w:val="22"/>
        </w:rPr>
        <w:t>or call 1300 488 231. International callers may use +61-2-6216 5</w:t>
      </w:r>
      <w:r w:rsidRPr="00AA0986">
        <w:rPr>
          <w:b w:val="0"/>
          <w:bCs w:val="0"/>
          <w:sz w:val="22"/>
          <w:szCs w:val="22"/>
        </w:rPr>
        <w:t>577.</w:t>
      </w:r>
    </w:p>
    <w:p w14:paraId="228FE5AA" w14:textId="77777777" w:rsidR="00AA0986" w:rsidRPr="00B94792" w:rsidRDefault="00AA0986" w:rsidP="00AA0986">
      <w:pPr>
        <w:spacing w:after="160" w:line="259" w:lineRule="auto"/>
        <w:rPr>
          <w:szCs w:val="22"/>
        </w:rPr>
      </w:pPr>
      <w:r w:rsidRPr="00B94792">
        <w:rPr>
          <w:szCs w:val="22"/>
        </w:rPr>
        <w:br w:type="page"/>
      </w:r>
    </w:p>
    <w:p w14:paraId="40668412" w14:textId="77777777" w:rsidR="00AD4C20" w:rsidRDefault="00AD4C20"/>
    <w:p w14:paraId="37E56C00" w14:textId="77777777" w:rsidR="00934DA7" w:rsidRDefault="00934DA7" w:rsidP="00920D02">
      <w:pPr>
        <w:pStyle w:val="VersionHeadA"/>
        <w:rPr>
          <w:b/>
        </w:rPr>
      </w:pPr>
      <w:bookmarkStart w:id="2" w:name="ClassificationPage1b"/>
      <w:bookmarkEnd w:id="2"/>
    </w:p>
    <w:p w14:paraId="6EAE7EAC" w14:textId="322D0DAA" w:rsidR="00920D02" w:rsidRDefault="00920D02">
      <w:pPr>
        <w:rPr>
          <w:rFonts w:cs="Arial"/>
          <w:kern w:val="22"/>
          <w:sz w:val="36"/>
          <w:szCs w:val="36"/>
        </w:rPr>
      </w:pPr>
    </w:p>
    <w:p w14:paraId="373E6D98" w14:textId="77777777" w:rsidR="00191B6C" w:rsidRDefault="00191B6C" w:rsidP="00336249">
      <w:pPr>
        <w:pStyle w:val="VersionHeadA"/>
        <w:ind w:right="-844"/>
      </w:pPr>
    </w:p>
    <w:p w14:paraId="70FF2347" w14:textId="77777777" w:rsidR="00191B6C" w:rsidRDefault="00191B6C" w:rsidP="00336249">
      <w:pPr>
        <w:pStyle w:val="VersionHeadA"/>
        <w:ind w:right="-844"/>
      </w:pPr>
    </w:p>
    <w:p w14:paraId="06F94A71" w14:textId="4083A111" w:rsidR="00191B6C" w:rsidRDefault="00191B6C" w:rsidP="00336249">
      <w:pPr>
        <w:pStyle w:val="VersionHeadA"/>
        <w:ind w:right="-844"/>
      </w:pPr>
    </w:p>
    <w:p w14:paraId="584ED645" w14:textId="77777777" w:rsidR="001F7247" w:rsidRPr="00F54800" w:rsidRDefault="001F7247" w:rsidP="001F7247">
      <w:pPr>
        <w:pStyle w:val="VersionHeadA"/>
        <w:rPr>
          <w:bCs/>
          <w:color w:val="0F243E" w:themeColor="text2" w:themeShade="80"/>
          <w:sz w:val="56"/>
          <w:szCs w:val="56"/>
        </w:rPr>
      </w:pPr>
      <w:r w:rsidRPr="00F54800">
        <w:rPr>
          <w:bCs/>
          <w:color w:val="0F243E" w:themeColor="text2" w:themeShade="80"/>
          <w:sz w:val="56"/>
          <w:szCs w:val="56"/>
        </w:rPr>
        <w:t>V</w:t>
      </w:r>
      <w:r w:rsidRPr="003F34C5">
        <w:rPr>
          <w:bCs/>
          <w:color w:val="0F243E" w:themeColor="text2" w:themeShade="80"/>
          <w:sz w:val="56"/>
          <w:szCs w:val="56"/>
        </w:rPr>
        <w:t>ersion</w:t>
      </w:r>
      <w:r w:rsidRPr="00F54800">
        <w:rPr>
          <w:bCs/>
          <w:color w:val="0F243E" w:themeColor="text2" w:themeShade="80"/>
          <w:sz w:val="56"/>
          <w:szCs w:val="56"/>
        </w:rPr>
        <w:t xml:space="preserve"> C</w:t>
      </w:r>
      <w:r w:rsidRPr="003F34C5">
        <w:rPr>
          <w:bCs/>
          <w:color w:val="0F243E" w:themeColor="text2" w:themeShade="80"/>
          <w:sz w:val="56"/>
          <w:szCs w:val="56"/>
        </w:rPr>
        <w:t>ontrol</w:t>
      </w:r>
    </w:p>
    <w:tbl>
      <w:tblPr>
        <w:tblStyle w:val="TableGrid"/>
        <w:tblW w:w="9750" w:type="dxa"/>
        <w:tblLook w:val="04A0" w:firstRow="1" w:lastRow="0" w:firstColumn="1" w:lastColumn="0" w:noHBand="0" w:noVBand="1"/>
      </w:tblPr>
      <w:tblGrid>
        <w:gridCol w:w="1242"/>
        <w:gridCol w:w="1937"/>
        <w:gridCol w:w="6571"/>
      </w:tblGrid>
      <w:tr w:rsidR="001F7247" w14:paraId="38D90DD6" w14:textId="77777777" w:rsidTr="00A32F09">
        <w:trPr>
          <w:trHeight w:val="444"/>
        </w:trPr>
        <w:tc>
          <w:tcPr>
            <w:tcW w:w="1242" w:type="dxa"/>
            <w:shd w:val="clear" w:color="auto" w:fill="C6D9F1" w:themeFill="text2" w:themeFillTint="33"/>
            <w:vAlign w:val="center"/>
          </w:tcPr>
          <w:p w14:paraId="637EF1C0" w14:textId="77777777" w:rsidR="001F7247" w:rsidRPr="00F54800" w:rsidRDefault="001F7247" w:rsidP="00A32F09">
            <w:pPr>
              <w:pStyle w:val="Maintext"/>
              <w:rPr>
                <w:szCs w:val="22"/>
              </w:rPr>
            </w:pPr>
            <w:r w:rsidRPr="00F54800">
              <w:rPr>
                <w:b/>
                <w:szCs w:val="22"/>
              </w:rPr>
              <w:t>Version</w:t>
            </w:r>
          </w:p>
        </w:tc>
        <w:tc>
          <w:tcPr>
            <w:tcW w:w="1937" w:type="dxa"/>
            <w:shd w:val="clear" w:color="auto" w:fill="C6D9F1" w:themeFill="text2" w:themeFillTint="33"/>
            <w:vAlign w:val="center"/>
          </w:tcPr>
          <w:p w14:paraId="180D470B" w14:textId="77777777" w:rsidR="001F7247" w:rsidRPr="00F54800" w:rsidRDefault="001F7247" w:rsidP="00A32F09">
            <w:pPr>
              <w:pStyle w:val="Maintext"/>
              <w:rPr>
                <w:szCs w:val="22"/>
              </w:rPr>
            </w:pPr>
            <w:r w:rsidRPr="00F54800">
              <w:rPr>
                <w:b/>
                <w:szCs w:val="22"/>
              </w:rPr>
              <w:t>Release date</w:t>
            </w:r>
          </w:p>
        </w:tc>
        <w:tc>
          <w:tcPr>
            <w:tcW w:w="6571" w:type="dxa"/>
            <w:shd w:val="clear" w:color="auto" w:fill="C6D9F1" w:themeFill="text2" w:themeFillTint="33"/>
            <w:vAlign w:val="center"/>
          </w:tcPr>
          <w:p w14:paraId="506B20E0" w14:textId="77777777" w:rsidR="001F7247" w:rsidRPr="00F54800" w:rsidRDefault="001F7247" w:rsidP="00A32F09">
            <w:pPr>
              <w:pStyle w:val="Maintext"/>
              <w:rPr>
                <w:szCs w:val="22"/>
              </w:rPr>
            </w:pPr>
            <w:r w:rsidRPr="00F54800">
              <w:rPr>
                <w:b/>
                <w:szCs w:val="22"/>
              </w:rPr>
              <w:t>Description of changes</w:t>
            </w:r>
          </w:p>
        </w:tc>
      </w:tr>
      <w:tr w:rsidR="001F7247" w:rsidRPr="00975771" w14:paraId="6F670983" w14:textId="77777777" w:rsidTr="00A32F09">
        <w:trPr>
          <w:trHeight w:val="444"/>
        </w:trPr>
        <w:tc>
          <w:tcPr>
            <w:tcW w:w="1242" w:type="dxa"/>
            <w:shd w:val="clear" w:color="auto" w:fill="FFFFFF" w:themeFill="background1"/>
            <w:vAlign w:val="center"/>
          </w:tcPr>
          <w:p w14:paraId="79F4AA1F" w14:textId="77777777" w:rsidR="001F7247" w:rsidRPr="00F54800" w:rsidRDefault="001F7247" w:rsidP="00A32F09">
            <w:pPr>
              <w:pStyle w:val="Maintext"/>
              <w:rPr>
                <w:szCs w:val="22"/>
              </w:rPr>
            </w:pPr>
            <w:r w:rsidRPr="00F54800">
              <w:rPr>
                <w:szCs w:val="22"/>
              </w:rPr>
              <w:t>1.0</w:t>
            </w:r>
          </w:p>
        </w:tc>
        <w:tc>
          <w:tcPr>
            <w:tcW w:w="1937" w:type="dxa"/>
            <w:shd w:val="clear" w:color="auto" w:fill="FFFFFF" w:themeFill="background1"/>
            <w:vAlign w:val="center"/>
          </w:tcPr>
          <w:p w14:paraId="3A2F703B" w14:textId="77777777" w:rsidR="001F7247" w:rsidRPr="00F54800" w:rsidRDefault="001F7247" w:rsidP="00A32F09">
            <w:pPr>
              <w:pStyle w:val="Maintext"/>
              <w:rPr>
                <w:szCs w:val="22"/>
              </w:rPr>
            </w:pPr>
            <w:r>
              <w:rPr>
                <w:szCs w:val="22"/>
              </w:rPr>
              <w:t>09</w:t>
            </w:r>
            <w:r w:rsidRPr="00F54800">
              <w:rPr>
                <w:szCs w:val="22"/>
              </w:rPr>
              <w:t>/</w:t>
            </w:r>
            <w:r>
              <w:rPr>
                <w:szCs w:val="22"/>
              </w:rPr>
              <w:t>12</w:t>
            </w:r>
            <w:r w:rsidRPr="00F54800">
              <w:rPr>
                <w:szCs w:val="22"/>
              </w:rPr>
              <w:t>/2021</w:t>
            </w:r>
          </w:p>
        </w:tc>
        <w:tc>
          <w:tcPr>
            <w:tcW w:w="6571" w:type="dxa"/>
            <w:shd w:val="clear" w:color="auto" w:fill="FFFFFF" w:themeFill="background1"/>
            <w:vAlign w:val="center"/>
          </w:tcPr>
          <w:p w14:paraId="48F162C5" w14:textId="77777777" w:rsidR="001F7247" w:rsidRPr="00F54800" w:rsidRDefault="001F7247" w:rsidP="00A32F09">
            <w:pPr>
              <w:pStyle w:val="Maintext"/>
              <w:rPr>
                <w:szCs w:val="22"/>
              </w:rPr>
            </w:pPr>
            <w:r w:rsidRPr="00F54800">
              <w:rPr>
                <w:szCs w:val="22"/>
              </w:rPr>
              <w:t>Final copy endorsed for publishing</w:t>
            </w:r>
          </w:p>
        </w:tc>
      </w:tr>
    </w:tbl>
    <w:p w14:paraId="4ED4E480" w14:textId="0D8B161A" w:rsidR="001F7247" w:rsidRDefault="001F7247" w:rsidP="00336249">
      <w:pPr>
        <w:pStyle w:val="VersionHeadA"/>
        <w:ind w:right="-844"/>
      </w:pPr>
    </w:p>
    <w:p w14:paraId="2BDB9619" w14:textId="77777777" w:rsidR="001F7247" w:rsidRDefault="001F7247" w:rsidP="00336249">
      <w:pPr>
        <w:pStyle w:val="VersionHeadA"/>
        <w:ind w:right="-844"/>
      </w:pPr>
    </w:p>
    <w:p w14:paraId="24A9770B" w14:textId="69F65C44" w:rsidR="00920D02" w:rsidRPr="00B94792" w:rsidRDefault="00920D02" w:rsidP="00920D02">
      <w:pPr>
        <w:pStyle w:val="VersionHeadA"/>
        <w:ind w:right="-844"/>
        <w:rPr>
          <w:bCs/>
          <w:color w:val="0F243E" w:themeColor="text2" w:themeShade="80"/>
          <w:sz w:val="56"/>
          <w:szCs w:val="56"/>
        </w:rPr>
      </w:pPr>
      <w:r w:rsidRPr="00B94792">
        <w:rPr>
          <w:bCs/>
          <w:color w:val="0F243E" w:themeColor="text2" w:themeShade="80"/>
          <w:sz w:val="56"/>
          <w:szCs w:val="56"/>
        </w:rPr>
        <w:t>E</w:t>
      </w:r>
      <w:r w:rsidR="00454CC0" w:rsidRPr="00454CC0">
        <w:rPr>
          <w:bCs/>
          <w:color w:val="0F243E" w:themeColor="text2" w:themeShade="80"/>
          <w:sz w:val="56"/>
          <w:szCs w:val="56"/>
        </w:rPr>
        <w:t>ndorsement</w:t>
      </w:r>
    </w:p>
    <w:tbl>
      <w:tblPr>
        <w:tblStyle w:val="TableGrid"/>
        <w:tblW w:w="9351" w:type="dxa"/>
        <w:tblLook w:val="04A0" w:firstRow="1" w:lastRow="0" w:firstColumn="1" w:lastColumn="0" w:noHBand="0" w:noVBand="1"/>
      </w:tblPr>
      <w:tblGrid>
        <w:gridCol w:w="9351"/>
      </w:tblGrid>
      <w:tr w:rsidR="00B4695A" w:rsidRPr="00B94792" w14:paraId="3E0AA966" w14:textId="77777777" w:rsidTr="00AA0986">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8AE89C" w14:textId="1DCE323A" w:rsidR="00B4695A" w:rsidRPr="00B94792" w:rsidRDefault="00B4695A" w:rsidP="00AA0986">
            <w:pPr>
              <w:pStyle w:val="Maintext"/>
              <w:rPr>
                <w:bCs/>
                <w:szCs w:val="22"/>
              </w:rPr>
            </w:pPr>
            <w:r w:rsidRPr="00B94792">
              <w:rPr>
                <w:bCs/>
                <w:szCs w:val="22"/>
              </w:rPr>
              <w:t>Brian Blundell - endorsed for business context</w:t>
            </w:r>
          </w:p>
        </w:tc>
      </w:tr>
      <w:tr w:rsidR="00B4695A" w:rsidRPr="00B94792" w14:paraId="4DF329B9" w14:textId="77777777" w:rsidTr="00AA0986">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118A4B" w14:textId="08DE846A" w:rsidR="00B4695A" w:rsidRPr="00B94792" w:rsidRDefault="00B4695A" w:rsidP="00AA0986">
            <w:pPr>
              <w:pStyle w:val="Maintext"/>
              <w:rPr>
                <w:bCs/>
                <w:szCs w:val="22"/>
              </w:rPr>
            </w:pPr>
            <w:r w:rsidRPr="00B94792">
              <w:rPr>
                <w:bCs/>
                <w:szCs w:val="22"/>
              </w:rPr>
              <w:t>Director, New Policy – Private Wealth</w:t>
            </w:r>
          </w:p>
        </w:tc>
      </w:tr>
    </w:tbl>
    <w:p w14:paraId="04948D2E" w14:textId="77777777" w:rsidR="00B4695A" w:rsidRPr="00B94792" w:rsidRDefault="00B4695A" w:rsidP="00B4695A">
      <w:pPr>
        <w:rPr>
          <w:bCs/>
          <w:color w:val="17365D" w:themeColor="text2" w:themeShade="BF"/>
          <w:sz w:val="34"/>
          <w:szCs w:val="34"/>
        </w:rPr>
      </w:pPr>
    </w:p>
    <w:tbl>
      <w:tblPr>
        <w:tblStyle w:val="TableGrid"/>
        <w:tblW w:w="9351" w:type="dxa"/>
        <w:tblLook w:val="04A0" w:firstRow="1" w:lastRow="0" w:firstColumn="1" w:lastColumn="0" w:noHBand="0" w:noVBand="1"/>
      </w:tblPr>
      <w:tblGrid>
        <w:gridCol w:w="9351"/>
      </w:tblGrid>
      <w:tr w:rsidR="00B4695A" w:rsidRPr="00B94792" w14:paraId="518C4F76" w14:textId="77777777" w:rsidTr="00AA0986">
        <w:trPr>
          <w:trHeight w:val="714"/>
        </w:trPr>
        <w:tc>
          <w:tcPr>
            <w:tcW w:w="93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1F8D190" w14:textId="77777777" w:rsidR="00B4695A" w:rsidRPr="00B94792" w:rsidRDefault="00B4695A" w:rsidP="00AA0986">
            <w:pPr>
              <w:pStyle w:val="Maintext"/>
              <w:rPr>
                <w:bCs/>
                <w:szCs w:val="22"/>
              </w:rPr>
            </w:pPr>
            <w:r w:rsidRPr="00B94792">
              <w:rPr>
                <w:bCs/>
                <w:szCs w:val="22"/>
              </w:rPr>
              <w:t>David Baker - endorsed for publication</w:t>
            </w:r>
          </w:p>
        </w:tc>
      </w:tr>
      <w:tr w:rsidR="00B4695A" w:rsidRPr="006106BB" w14:paraId="0E84628E" w14:textId="77777777" w:rsidTr="00AA0986">
        <w:trPr>
          <w:trHeight w:val="444"/>
        </w:trPr>
        <w:tc>
          <w:tcPr>
            <w:tcW w:w="93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D14D05" w14:textId="77777777" w:rsidR="00B4695A" w:rsidRPr="006106BB" w:rsidRDefault="00B4695A" w:rsidP="00AA0986">
            <w:pPr>
              <w:pStyle w:val="Maintext"/>
              <w:rPr>
                <w:szCs w:val="22"/>
              </w:rPr>
            </w:pPr>
            <w:r>
              <w:rPr>
                <w:szCs w:val="22"/>
              </w:rPr>
              <w:t xml:space="preserve">Director, Project and Systems Support </w:t>
            </w:r>
            <w:r w:rsidRPr="006106BB">
              <w:rPr>
                <w:szCs w:val="22"/>
              </w:rPr>
              <w:t>– Individuals and Intermediaries</w:t>
            </w:r>
          </w:p>
        </w:tc>
      </w:tr>
    </w:tbl>
    <w:p w14:paraId="02199FE4" w14:textId="2C17B1CA" w:rsidR="00AA0986" w:rsidRDefault="00AA0986" w:rsidP="00A91721">
      <w:pPr>
        <w:pStyle w:val="Version2"/>
        <w:tabs>
          <w:tab w:val="left" w:pos="2835"/>
        </w:tabs>
        <w:rPr>
          <w:kern w:val="22"/>
          <w:sz w:val="20"/>
          <w:szCs w:val="20"/>
        </w:rPr>
      </w:pPr>
    </w:p>
    <w:p w14:paraId="240C628F" w14:textId="77777777" w:rsidR="00AA0986" w:rsidRPr="001412FF" w:rsidRDefault="00AA0986" w:rsidP="00A91721">
      <w:pPr>
        <w:pStyle w:val="Version2"/>
        <w:tabs>
          <w:tab w:val="left" w:pos="2835"/>
        </w:tabs>
        <w:rPr>
          <w:sz w:val="20"/>
          <w:szCs w:val="20"/>
        </w:rPr>
      </w:pPr>
    </w:p>
    <w:p w14:paraId="5E0A4EBB" w14:textId="77777777" w:rsidR="00920D02" w:rsidRDefault="00920D02" w:rsidP="000E7E0F">
      <w:pPr>
        <w:pStyle w:val="VersionHeadA"/>
        <w:ind w:right="-844"/>
      </w:pPr>
    </w:p>
    <w:p w14:paraId="2BF1ACE3" w14:textId="77777777" w:rsidR="001F7247" w:rsidRPr="000E3F47" w:rsidRDefault="001F7247" w:rsidP="001F7247">
      <w:pPr>
        <w:rPr>
          <w:b/>
          <w:color w:val="0F243E" w:themeColor="text2" w:themeShade="80"/>
          <w:szCs w:val="22"/>
        </w:rPr>
      </w:pPr>
      <w:bookmarkStart w:id="3" w:name="_Hlk88824922"/>
      <w:r w:rsidRPr="000E3F47">
        <w:rPr>
          <w:b/>
          <w:color w:val="0F243E" w:themeColor="text2" w:themeShade="80"/>
          <w:szCs w:val="22"/>
        </w:rPr>
        <w:t xml:space="preserve">COPYRIGHT </w:t>
      </w:r>
    </w:p>
    <w:bookmarkEnd w:id="3"/>
    <w:p w14:paraId="2DAB2007" w14:textId="77777777" w:rsidR="000D3976" w:rsidRPr="00EB5A07" w:rsidRDefault="000D3976" w:rsidP="000D3976">
      <w:pPr>
        <w:pStyle w:val="VersionHeadA"/>
        <w:ind w:right="-844"/>
        <w:rPr>
          <w:sz w:val="22"/>
          <w:szCs w:val="22"/>
        </w:rPr>
      </w:pPr>
    </w:p>
    <w:p w14:paraId="18F8668A" w14:textId="77777777" w:rsidR="000D3976" w:rsidRPr="00EB5A07" w:rsidRDefault="000D3976" w:rsidP="000D3976">
      <w:pPr>
        <w:rPr>
          <w:rFonts w:cs="Arial"/>
          <w:szCs w:val="22"/>
          <w:u w:val="single"/>
        </w:rPr>
      </w:pPr>
      <w:r w:rsidRPr="00EB5A07">
        <w:rPr>
          <w:rFonts w:cs="Arial"/>
          <w:szCs w:val="22"/>
        </w:rPr>
        <w:t>© Commonwealth of Australia 2021</w:t>
      </w:r>
    </w:p>
    <w:p w14:paraId="0C82863E" w14:textId="77777777" w:rsidR="000D3976" w:rsidRPr="005A13EE" w:rsidRDefault="000D3976" w:rsidP="000D3976">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5A13EE">
          <w:rPr>
            <w:rStyle w:val="Hyperlink"/>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06649E4B" w14:textId="77777777" w:rsidR="000D3976" w:rsidRPr="00A61D72" w:rsidRDefault="000D3976" w:rsidP="000D3976">
      <w:pPr>
        <w:jc w:val="both"/>
        <w:rPr>
          <w:rFonts w:cs="Arial"/>
          <w:szCs w:val="22"/>
        </w:rPr>
      </w:pPr>
    </w:p>
    <w:p w14:paraId="5DC55D20" w14:textId="2C198A89" w:rsidR="00561E38" w:rsidRDefault="000D3976" w:rsidP="00B94792">
      <w:pPr>
        <w:jc w:val="both"/>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w:t>
      </w:r>
      <w:r w:rsidR="005B5A64">
        <w:rPr>
          <w:rFonts w:cs="Arial"/>
          <w:szCs w:val="22"/>
        </w:rPr>
        <w:t>ncy.</w:t>
      </w:r>
    </w:p>
    <w:p w14:paraId="779277FA" w14:textId="7061475F" w:rsidR="00561E38" w:rsidRPr="00B94792" w:rsidRDefault="00483D3F" w:rsidP="00A437EB">
      <w:pPr>
        <w:pStyle w:val="VersionHeadA"/>
        <w:ind w:right="-844"/>
        <w:rPr>
          <w:bCs/>
          <w:color w:val="1F497D" w:themeColor="text2"/>
          <w:sz w:val="56"/>
          <w:szCs w:val="56"/>
        </w:rPr>
      </w:pPr>
      <w:r w:rsidRPr="00B94792">
        <w:rPr>
          <w:bCs/>
          <w:color w:val="1F497D" w:themeColor="text2"/>
          <w:sz w:val="56"/>
          <w:szCs w:val="56"/>
        </w:rPr>
        <w:lastRenderedPageBreak/>
        <w:t>T</w:t>
      </w:r>
      <w:r w:rsidR="00454CC0" w:rsidRPr="00B94792">
        <w:rPr>
          <w:bCs/>
          <w:color w:val="1F497D" w:themeColor="text2"/>
          <w:sz w:val="56"/>
          <w:szCs w:val="56"/>
        </w:rPr>
        <w:t xml:space="preserve">able of </w:t>
      </w:r>
      <w:r w:rsidRPr="00B94792">
        <w:rPr>
          <w:bCs/>
          <w:color w:val="1F497D" w:themeColor="text2"/>
          <w:sz w:val="56"/>
          <w:szCs w:val="56"/>
        </w:rPr>
        <w:t>C</w:t>
      </w:r>
      <w:r w:rsidR="00454CC0" w:rsidRPr="00B94792">
        <w:rPr>
          <w:bCs/>
          <w:color w:val="1F497D" w:themeColor="text2"/>
          <w:sz w:val="56"/>
          <w:szCs w:val="56"/>
        </w:rPr>
        <w:t>ontents</w:t>
      </w:r>
    </w:p>
    <w:sdt>
      <w:sdtPr>
        <w:rPr>
          <w:rFonts w:ascii="Arial" w:eastAsia="Times New Roman" w:hAnsi="Arial" w:cs="Times New Roman"/>
          <w:color w:val="auto"/>
          <w:sz w:val="22"/>
          <w:szCs w:val="24"/>
          <w:lang w:val="en-AU" w:eastAsia="en-AU"/>
        </w:rPr>
        <w:id w:val="725427560"/>
        <w:docPartObj>
          <w:docPartGallery w:val="Table of Contents"/>
          <w:docPartUnique/>
        </w:docPartObj>
      </w:sdtPr>
      <w:sdtEndPr>
        <w:rPr>
          <w:b/>
          <w:bCs/>
          <w:noProof/>
        </w:rPr>
      </w:sdtEndPr>
      <w:sdtContent>
        <w:p w14:paraId="1633D4B8" w14:textId="41B22D6E" w:rsidR="007D454B" w:rsidRPr="00B94792" w:rsidRDefault="007D454B">
          <w:pPr>
            <w:pStyle w:val="TOCHeading"/>
            <w:rPr>
              <w:sz w:val="22"/>
              <w:szCs w:val="22"/>
            </w:rPr>
          </w:pPr>
        </w:p>
        <w:p w14:paraId="0922BA67" w14:textId="0524F9EB" w:rsidR="00332909" w:rsidRPr="00332909" w:rsidRDefault="007D454B">
          <w:pPr>
            <w:pStyle w:val="TOC1"/>
            <w:rPr>
              <w:rFonts w:asciiTheme="minorHAnsi" w:eastAsiaTheme="minorEastAsia" w:hAnsiTheme="minorHAnsi" w:cstheme="minorBidi"/>
              <w:noProof/>
              <w:sz w:val="22"/>
            </w:rPr>
          </w:pPr>
          <w:r w:rsidRPr="00332909">
            <w:rPr>
              <w:sz w:val="22"/>
            </w:rPr>
            <w:fldChar w:fldCharType="begin"/>
          </w:r>
          <w:r w:rsidRPr="00332909">
            <w:rPr>
              <w:sz w:val="22"/>
            </w:rPr>
            <w:instrText xml:space="preserve"> TOC \o "1-3" \h \z \u </w:instrText>
          </w:r>
          <w:r w:rsidRPr="00332909">
            <w:rPr>
              <w:sz w:val="22"/>
            </w:rPr>
            <w:fldChar w:fldCharType="separate"/>
          </w:r>
          <w:hyperlink w:anchor="_Toc88826463" w:history="1">
            <w:r w:rsidR="00332909" w:rsidRPr="00332909">
              <w:rPr>
                <w:rStyle w:val="Hyperlink"/>
                <w:sz w:val="22"/>
              </w:rPr>
              <w:t>1.</w:t>
            </w:r>
            <w:r w:rsidR="00332909" w:rsidRPr="00332909">
              <w:rPr>
                <w:rFonts w:asciiTheme="minorHAnsi" w:eastAsiaTheme="minorEastAsia" w:hAnsiTheme="minorHAnsi" w:cstheme="minorBidi"/>
                <w:noProof/>
                <w:sz w:val="22"/>
              </w:rPr>
              <w:tab/>
            </w:r>
            <w:r w:rsidR="00332909" w:rsidRPr="00332909">
              <w:rPr>
                <w:rStyle w:val="Hyperlink"/>
                <w:sz w:val="22"/>
              </w:rPr>
              <w:t>Introduction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1455BA71" w14:textId="37E29A56" w:rsidR="00332909" w:rsidRPr="00332909" w:rsidRDefault="00A217C3">
          <w:pPr>
            <w:pStyle w:val="TOC2"/>
            <w:tabs>
              <w:tab w:val="left" w:pos="880"/>
            </w:tabs>
            <w:rPr>
              <w:rFonts w:asciiTheme="minorHAnsi" w:eastAsiaTheme="minorEastAsia" w:hAnsiTheme="minorHAnsi" w:cstheme="minorBidi"/>
              <w:noProof/>
              <w:sz w:val="22"/>
            </w:rPr>
          </w:pPr>
          <w:hyperlink w:anchor="_Toc88826464" w:history="1">
            <w:r w:rsidR="00332909" w:rsidRPr="00332909">
              <w:rPr>
                <w:rStyle w:val="Hyperlink"/>
                <w:bCs/>
                <w:sz w:val="22"/>
              </w:rPr>
              <w:t>1.1</w:t>
            </w:r>
            <w:r w:rsidR="00332909" w:rsidRPr="00332909">
              <w:rPr>
                <w:rFonts w:asciiTheme="minorHAnsi" w:eastAsiaTheme="minorEastAsia" w:hAnsiTheme="minorHAnsi" w:cstheme="minorBidi"/>
                <w:noProof/>
                <w:sz w:val="22"/>
              </w:rPr>
              <w:tab/>
            </w:r>
            <w:r w:rsidR="00332909" w:rsidRPr="00332909">
              <w:rPr>
                <w:rStyle w:val="Hyperlink"/>
                <w:sz w:val="22"/>
              </w:rPr>
              <w:t>Purpose and document context</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_Toc88826464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37DE3D4B" w14:textId="58AA0393" w:rsidR="00332909" w:rsidRPr="00332909" w:rsidRDefault="00A217C3">
          <w:pPr>
            <w:pStyle w:val="TOC2"/>
            <w:tabs>
              <w:tab w:val="left" w:pos="880"/>
            </w:tabs>
            <w:rPr>
              <w:rFonts w:asciiTheme="minorHAnsi" w:eastAsiaTheme="minorEastAsia" w:hAnsiTheme="minorHAnsi" w:cstheme="minorBidi"/>
              <w:noProof/>
              <w:sz w:val="22"/>
            </w:rPr>
          </w:pPr>
          <w:hyperlink w:anchor="_Toc88826465" w:history="1">
            <w:r w:rsidR="00332909" w:rsidRPr="00332909">
              <w:rPr>
                <w:rStyle w:val="Hyperlink"/>
                <w:bCs/>
                <w:sz w:val="22"/>
              </w:rPr>
              <w:t>1.2</w:t>
            </w:r>
            <w:r w:rsidR="00332909" w:rsidRPr="00332909">
              <w:rPr>
                <w:rFonts w:asciiTheme="minorHAnsi" w:eastAsiaTheme="minorEastAsia" w:hAnsiTheme="minorHAnsi" w:cstheme="minorBidi"/>
                <w:noProof/>
                <w:sz w:val="22"/>
              </w:rPr>
              <w:tab/>
            </w:r>
            <w:r w:rsidR="00332909" w:rsidRPr="00332909">
              <w:rPr>
                <w:rStyle w:val="Hyperlink"/>
                <w:sz w:val="22"/>
              </w:rPr>
              <w:t>Glossary</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_Toc88826465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63E24195" w14:textId="052B598F" w:rsidR="00332909" w:rsidRPr="00332909" w:rsidRDefault="00A217C3">
          <w:pPr>
            <w:pStyle w:val="TOC2"/>
            <w:tabs>
              <w:tab w:val="left" w:pos="880"/>
            </w:tabs>
            <w:rPr>
              <w:rFonts w:asciiTheme="minorHAnsi" w:eastAsiaTheme="minorEastAsia" w:hAnsiTheme="minorHAnsi" w:cstheme="minorBidi"/>
              <w:noProof/>
              <w:sz w:val="22"/>
            </w:rPr>
          </w:pPr>
          <w:hyperlink w:anchor="_Toc88826466" w:history="1">
            <w:r w:rsidR="00332909" w:rsidRPr="00332909">
              <w:rPr>
                <w:rStyle w:val="Hyperlink"/>
                <w:bCs/>
                <w:sz w:val="22"/>
              </w:rPr>
              <w:t>1.3</w:t>
            </w:r>
            <w:r w:rsidR="00332909" w:rsidRPr="00332909">
              <w:rPr>
                <w:rFonts w:asciiTheme="minorHAnsi" w:eastAsiaTheme="minorEastAsia" w:hAnsiTheme="minorHAnsi" w:cstheme="minorBidi"/>
                <w:noProof/>
                <w:sz w:val="22"/>
              </w:rPr>
              <w:tab/>
            </w:r>
            <w:r w:rsidR="00332909" w:rsidRPr="00332909">
              <w:rPr>
                <w:rStyle w:val="Hyperlink"/>
                <w:sz w:val="22"/>
              </w:rPr>
              <w:t>Changes in 2021 TRT service</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_Toc88826466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5</w:t>
            </w:r>
            <w:r w:rsidR="00332909" w:rsidRPr="00332909">
              <w:rPr>
                <w:noProof/>
                <w:webHidden/>
                <w:sz w:val="22"/>
              </w:rPr>
              <w:fldChar w:fldCharType="end"/>
            </w:r>
          </w:hyperlink>
        </w:p>
        <w:p w14:paraId="79FADB13" w14:textId="7D580E94" w:rsidR="00332909" w:rsidRPr="00332909" w:rsidRDefault="00A217C3">
          <w:pPr>
            <w:pStyle w:val="TOC1"/>
            <w:rPr>
              <w:rFonts w:asciiTheme="minorHAnsi" w:eastAsiaTheme="minorEastAsia" w:hAnsiTheme="minorHAnsi" w:cstheme="minorBidi"/>
              <w:noProof/>
              <w:sz w:val="22"/>
            </w:rPr>
          </w:pPr>
          <w:hyperlink w:anchor="_Toc88826467" w:history="1">
            <w:r w:rsidR="00332909" w:rsidRPr="00332909">
              <w:rPr>
                <w:rStyle w:val="Hyperlink"/>
                <w:sz w:val="22"/>
              </w:rPr>
              <w:t>2.</w:t>
            </w:r>
            <w:r w:rsidR="00332909" w:rsidRPr="00332909">
              <w:rPr>
                <w:rFonts w:asciiTheme="minorHAnsi" w:eastAsiaTheme="minorEastAsia" w:hAnsiTheme="minorHAnsi" w:cstheme="minorBidi"/>
                <w:noProof/>
                <w:sz w:val="22"/>
              </w:rPr>
              <w:tab/>
            </w:r>
            <w:r w:rsidR="00332909" w:rsidRPr="00332909">
              <w:rPr>
                <w:rStyle w:val="Hyperlink"/>
                <w:sz w:val="22"/>
              </w:rPr>
              <w:t>What are the Trust Tax Return services?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_Toc88826467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7</w:t>
            </w:r>
            <w:r w:rsidR="00332909" w:rsidRPr="00332909">
              <w:rPr>
                <w:noProof/>
                <w:webHidden/>
                <w:sz w:val="22"/>
              </w:rPr>
              <w:fldChar w:fldCharType="end"/>
            </w:r>
          </w:hyperlink>
        </w:p>
        <w:p w14:paraId="27B361F6" w14:textId="0C8DE4F3" w:rsidR="00332909" w:rsidRPr="00332909" w:rsidRDefault="00A217C3">
          <w:pPr>
            <w:pStyle w:val="TOC2"/>
            <w:tabs>
              <w:tab w:val="left" w:pos="880"/>
            </w:tabs>
            <w:rPr>
              <w:rFonts w:asciiTheme="minorHAnsi" w:eastAsiaTheme="minorEastAsia" w:hAnsiTheme="minorHAnsi" w:cstheme="minorBidi"/>
              <w:noProof/>
              <w:sz w:val="22"/>
            </w:rPr>
          </w:pPr>
          <w:hyperlink w:anchor="_Toc88826468" w:history="1">
            <w:r w:rsidR="00332909" w:rsidRPr="00332909">
              <w:rPr>
                <w:rStyle w:val="Hyperlink"/>
                <w:bCs/>
                <w:sz w:val="22"/>
              </w:rPr>
              <w:t>2.1</w:t>
            </w:r>
            <w:r w:rsidR="00332909" w:rsidRPr="00332909">
              <w:rPr>
                <w:rFonts w:asciiTheme="minorHAnsi" w:eastAsiaTheme="minorEastAsia" w:hAnsiTheme="minorHAnsi" w:cstheme="minorBidi"/>
                <w:noProof/>
                <w:sz w:val="22"/>
              </w:rPr>
              <w:tab/>
            </w:r>
            <w:r w:rsidR="00332909" w:rsidRPr="00332909">
              <w:rPr>
                <w:rStyle w:val="Hyperlink"/>
                <w:sz w:val="22"/>
              </w:rPr>
              <w:t>Where SBR fits into TRT lodgment obligations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_Toc88826468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7</w:t>
            </w:r>
            <w:r w:rsidR="00332909" w:rsidRPr="00332909">
              <w:rPr>
                <w:noProof/>
                <w:webHidden/>
                <w:sz w:val="22"/>
              </w:rPr>
              <w:fldChar w:fldCharType="end"/>
            </w:r>
          </w:hyperlink>
        </w:p>
        <w:p w14:paraId="27C1F029" w14:textId="003EDCF4" w:rsidR="00332909" w:rsidRPr="00332909" w:rsidRDefault="00A217C3">
          <w:pPr>
            <w:pStyle w:val="TOC2"/>
            <w:tabs>
              <w:tab w:val="left" w:pos="880"/>
            </w:tabs>
            <w:rPr>
              <w:rFonts w:asciiTheme="minorHAnsi" w:eastAsiaTheme="minorEastAsia" w:hAnsiTheme="minorHAnsi" w:cstheme="minorBidi"/>
              <w:noProof/>
              <w:sz w:val="22"/>
            </w:rPr>
          </w:pPr>
          <w:hyperlink w:anchor="_Toc88826469" w:history="1">
            <w:r w:rsidR="00332909" w:rsidRPr="00332909">
              <w:rPr>
                <w:rStyle w:val="Hyperlink"/>
                <w:bCs/>
                <w:sz w:val="22"/>
              </w:rPr>
              <w:t>2.2</w:t>
            </w:r>
            <w:r w:rsidR="00332909" w:rsidRPr="00332909">
              <w:rPr>
                <w:rFonts w:asciiTheme="minorHAnsi" w:eastAsiaTheme="minorEastAsia" w:hAnsiTheme="minorHAnsi" w:cstheme="minorBidi"/>
                <w:noProof/>
                <w:sz w:val="22"/>
              </w:rPr>
              <w:tab/>
            </w:r>
            <w:r w:rsidR="00332909" w:rsidRPr="00332909">
              <w:rPr>
                <w:rStyle w:val="Hyperlink"/>
                <w:sz w:val="22"/>
              </w:rPr>
              <w:t>Schedules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_Toc88826469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7</w:t>
            </w:r>
            <w:r w:rsidR="00332909" w:rsidRPr="00332909">
              <w:rPr>
                <w:noProof/>
                <w:webHidden/>
                <w:sz w:val="22"/>
              </w:rPr>
              <w:fldChar w:fldCharType="end"/>
            </w:r>
          </w:hyperlink>
        </w:p>
        <w:p w14:paraId="56272DE9" w14:textId="06ED4212" w:rsidR="00332909" w:rsidRPr="00332909" w:rsidRDefault="00A217C3">
          <w:pPr>
            <w:pStyle w:val="TOC2"/>
            <w:tabs>
              <w:tab w:val="left" w:pos="880"/>
            </w:tabs>
            <w:rPr>
              <w:rFonts w:asciiTheme="minorHAnsi" w:eastAsiaTheme="minorEastAsia" w:hAnsiTheme="minorHAnsi" w:cstheme="minorBidi"/>
              <w:noProof/>
              <w:sz w:val="22"/>
            </w:rPr>
          </w:pPr>
          <w:hyperlink w:anchor="_Toc88826470" w:history="1">
            <w:r w:rsidR="00332909" w:rsidRPr="00332909">
              <w:rPr>
                <w:rStyle w:val="Hyperlink"/>
                <w:bCs/>
                <w:sz w:val="22"/>
              </w:rPr>
              <w:t>2.3</w:t>
            </w:r>
            <w:r w:rsidR="00332909" w:rsidRPr="00332909">
              <w:rPr>
                <w:rFonts w:asciiTheme="minorHAnsi" w:eastAsiaTheme="minorEastAsia" w:hAnsiTheme="minorHAnsi" w:cstheme="minorBidi"/>
                <w:noProof/>
                <w:sz w:val="22"/>
              </w:rPr>
              <w:tab/>
            </w:r>
            <w:r w:rsidR="00332909" w:rsidRPr="00332909">
              <w:rPr>
                <w:rStyle w:val="Hyperlink"/>
                <w:sz w:val="22"/>
              </w:rPr>
              <w:t>Interactions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_Toc88826470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8</w:t>
            </w:r>
            <w:r w:rsidR="00332909" w:rsidRPr="00332909">
              <w:rPr>
                <w:noProof/>
                <w:webHidden/>
                <w:sz w:val="22"/>
              </w:rPr>
              <w:fldChar w:fldCharType="end"/>
            </w:r>
          </w:hyperlink>
        </w:p>
        <w:p w14:paraId="38191564" w14:textId="11DD02DC" w:rsidR="00332909" w:rsidRPr="00332909" w:rsidRDefault="00A217C3">
          <w:pPr>
            <w:pStyle w:val="TOC2"/>
            <w:tabs>
              <w:tab w:val="left" w:pos="880"/>
            </w:tabs>
            <w:rPr>
              <w:rFonts w:asciiTheme="minorHAnsi" w:eastAsiaTheme="minorEastAsia" w:hAnsiTheme="minorHAnsi" w:cstheme="minorBidi"/>
              <w:noProof/>
              <w:sz w:val="22"/>
            </w:rPr>
          </w:pPr>
          <w:hyperlink w:anchor="_Toc88826471" w:history="1">
            <w:r w:rsidR="00332909" w:rsidRPr="00332909">
              <w:rPr>
                <w:rStyle w:val="Hyperlink"/>
                <w:bCs/>
                <w:sz w:val="22"/>
              </w:rPr>
              <w:t>2.4</w:t>
            </w:r>
            <w:r w:rsidR="00332909" w:rsidRPr="00332909">
              <w:rPr>
                <w:rFonts w:asciiTheme="minorHAnsi" w:eastAsiaTheme="minorEastAsia" w:hAnsiTheme="minorHAnsi" w:cstheme="minorBidi"/>
                <w:noProof/>
                <w:sz w:val="22"/>
              </w:rPr>
              <w:tab/>
            </w:r>
            <w:r w:rsidR="00332909" w:rsidRPr="00332909">
              <w:rPr>
                <w:rStyle w:val="Hyperlink"/>
                <w:sz w:val="22"/>
              </w:rPr>
              <w:t>Channels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_Toc88826471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8</w:t>
            </w:r>
            <w:r w:rsidR="00332909" w:rsidRPr="00332909">
              <w:rPr>
                <w:noProof/>
                <w:webHidden/>
                <w:sz w:val="22"/>
              </w:rPr>
              <w:fldChar w:fldCharType="end"/>
            </w:r>
          </w:hyperlink>
        </w:p>
        <w:p w14:paraId="35567DB0" w14:textId="70A2D0E6" w:rsidR="00332909" w:rsidRPr="00332909" w:rsidRDefault="00A217C3">
          <w:pPr>
            <w:pStyle w:val="TOC1"/>
            <w:rPr>
              <w:rFonts w:asciiTheme="minorHAnsi" w:eastAsiaTheme="minorEastAsia" w:hAnsiTheme="minorHAnsi" w:cstheme="minorBidi"/>
              <w:noProof/>
              <w:sz w:val="22"/>
            </w:rPr>
          </w:pPr>
          <w:hyperlink w:anchor="_Toc88826472" w:history="1">
            <w:r w:rsidR="00332909" w:rsidRPr="00332909">
              <w:rPr>
                <w:rStyle w:val="Hyperlink"/>
                <w:sz w:val="22"/>
              </w:rPr>
              <w:t>3.</w:t>
            </w:r>
            <w:r w:rsidR="00332909" w:rsidRPr="00332909">
              <w:rPr>
                <w:rFonts w:asciiTheme="minorHAnsi" w:eastAsiaTheme="minorEastAsia" w:hAnsiTheme="minorHAnsi" w:cstheme="minorBidi"/>
                <w:noProof/>
                <w:sz w:val="22"/>
              </w:rPr>
              <w:tab/>
            </w:r>
            <w:r w:rsidR="00332909" w:rsidRPr="00332909">
              <w:rPr>
                <w:rStyle w:val="Hyperlink"/>
                <w:sz w:val="22"/>
              </w:rPr>
              <w:t>Authorisation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_Toc88826472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9</w:t>
            </w:r>
            <w:r w:rsidR="00332909" w:rsidRPr="00332909">
              <w:rPr>
                <w:noProof/>
                <w:webHidden/>
                <w:sz w:val="22"/>
              </w:rPr>
              <w:fldChar w:fldCharType="end"/>
            </w:r>
          </w:hyperlink>
        </w:p>
        <w:p w14:paraId="5220930A" w14:textId="565B5E8E" w:rsidR="00332909" w:rsidRPr="00332909" w:rsidRDefault="00A217C3">
          <w:pPr>
            <w:pStyle w:val="TOC2"/>
            <w:tabs>
              <w:tab w:val="left" w:pos="880"/>
            </w:tabs>
            <w:rPr>
              <w:rFonts w:asciiTheme="minorHAnsi" w:eastAsiaTheme="minorEastAsia" w:hAnsiTheme="minorHAnsi" w:cstheme="minorBidi"/>
              <w:noProof/>
              <w:sz w:val="22"/>
            </w:rPr>
          </w:pPr>
          <w:hyperlink w:anchor="_Toc88826473" w:history="1">
            <w:r w:rsidR="00332909" w:rsidRPr="00332909">
              <w:rPr>
                <w:rStyle w:val="Hyperlink"/>
                <w:bCs/>
                <w:sz w:val="22"/>
              </w:rPr>
              <w:t>3.1</w:t>
            </w:r>
            <w:r w:rsidR="00332909" w:rsidRPr="00332909">
              <w:rPr>
                <w:rFonts w:asciiTheme="minorHAnsi" w:eastAsiaTheme="minorEastAsia" w:hAnsiTheme="minorHAnsi" w:cstheme="minorBidi"/>
                <w:noProof/>
                <w:sz w:val="22"/>
              </w:rPr>
              <w:tab/>
            </w:r>
            <w:r w:rsidR="00332909" w:rsidRPr="00332909">
              <w:rPr>
                <w:rStyle w:val="Hyperlink"/>
                <w:sz w:val="22"/>
              </w:rPr>
              <w:t>Intermediary Relationship</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9</w:t>
            </w:r>
            <w:r w:rsidR="00332909" w:rsidRPr="00332909">
              <w:rPr>
                <w:noProof/>
                <w:webHidden/>
                <w:sz w:val="22"/>
              </w:rPr>
              <w:fldChar w:fldCharType="end"/>
            </w:r>
          </w:hyperlink>
        </w:p>
        <w:p w14:paraId="46B5D920" w14:textId="6E57B211" w:rsidR="00332909" w:rsidRPr="00332909" w:rsidRDefault="00A217C3">
          <w:pPr>
            <w:pStyle w:val="TOC2"/>
            <w:tabs>
              <w:tab w:val="left" w:pos="880"/>
            </w:tabs>
            <w:rPr>
              <w:rFonts w:asciiTheme="minorHAnsi" w:eastAsiaTheme="minorEastAsia" w:hAnsiTheme="minorHAnsi" w:cstheme="minorBidi"/>
              <w:noProof/>
              <w:sz w:val="22"/>
            </w:rPr>
          </w:pPr>
          <w:hyperlink w:anchor="_Toc88826474" w:history="1">
            <w:r w:rsidR="00332909" w:rsidRPr="00332909">
              <w:rPr>
                <w:rStyle w:val="Hyperlink"/>
                <w:bCs/>
                <w:sz w:val="22"/>
              </w:rPr>
              <w:t>3.2</w:t>
            </w:r>
            <w:r w:rsidR="00332909" w:rsidRPr="00332909">
              <w:rPr>
                <w:rFonts w:asciiTheme="minorHAnsi" w:eastAsiaTheme="minorEastAsia" w:hAnsiTheme="minorHAnsi" w:cstheme="minorBidi"/>
                <w:noProof/>
                <w:sz w:val="22"/>
              </w:rPr>
              <w:tab/>
            </w:r>
            <w:r w:rsidR="00332909" w:rsidRPr="00332909">
              <w:rPr>
                <w:rStyle w:val="Hyperlink"/>
                <w:sz w:val="22"/>
              </w:rPr>
              <w:t>Access and initiating parties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_Toc88826474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9</w:t>
            </w:r>
            <w:r w:rsidR="00332909" w:rsidRPr="00332909">
              <w:rPr>
                <w:noProof/>
                <w:webHidden/>
                <w:sz w:val="22"/>
              </w:rPr>
              <w:fldChar w:fldCharType="end"/>
            </w:r>
          </w:hyperlink>
        </w:p>
        <w:p w14:paraId="49576915" w14:textId="696FCB5E" w:rsidR="00332909" w:rsidRPr="00332909" w:rsidRDefault="00A217C3">
          <w:pPr>
            <w:pStyle w:val="TOC1"/>
            <w:rPr>
              <w:rFonts w:asciiTheme="minorHAnsi" w:eastAsiaTheme="minorEastAsia" w:hAnsiTheme="minorHAnsi" w:cstheme="minorBidi"/>
              <w:noProof/>
              <w:sz w:val="22"/>
            </w:rPr>
          </w:pPr>
          <w:hyperlink w:anchor="_Toc88826475" w:history="1">
            <w:r w:rsidR="00332909" w:rsidRPr="00332909">
              <w:rPr>
                <w:rStyle w:val="Hyperlink"/>
                <w:sz w:val="22"/>
              </w:rPr>
              <w:t>4.</w:t>
            </w:r>
            <w:r w:rsidR="00332909" w:rsidRPr="00332909">
              <w:rPr>
                <w:rFonts w:asciiTheme="minorHAnsi" w:eastAsiaTheme="minorEastAsia" w:hAnsiTheme="minorHAnsi" w:cstheme="minorBidi"/>
                <w:noProof/>
                <w:sz w:val="22"/>
              </w:rPr>
              <w:tab/>
            </w:r>
            <w:r w:rsidR="00332909" w:rsidRPr="00332909">
              <w:rPr>
                <w:rStyle w:val="Hyperlink"/>
                <w:sz w:val="22"/>
              </w:rPr>
              <w:t>Constraints and known issues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_Toc88826475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10</w:t>
            </w:r>
            <w:r w:rsidR="00332909" w:rsidRPr="00332909">
              <w:rPr>
                <w:noProof/>
                <w:webHidden/>
                <w:sz w:val="22"/>
              </w:rPr>
              <w:fldChar w:fldCharType="end"/>
            </w:r>
          </w:hyperlink>
        </w:p>
        <w:p w14:paraId="396716E8" w14:textId="3AE70867" w:rsidR="00332909" w:rsidRPr="00332909" w:rsidRDefault="00A217C3">
          <w:pPr>
            <w:pStyle w:val="TOC1"/>
            <w:rPr>
              <w:rFonts w:asciiTheme="minorHAnsi" w:eastAsiaTheme="minorEastAsia" w:hAnsiTheme="minorHAnsi" w:cstheme="minorBidi"/>
              <w:noProof/>
              <w:sz w:val="22"/>
            </w:rPr>
          </w:pPr>
          <w:hyperlink w:anchor="_Toc88826476" w:history="1">
            <w:r w:rsidR="00332909" w:rsidRPr="00332909">
              <w:rPr>
                <w:rStyle w:val="Hyperlink"/>
                <w:sz w:val="22"/>
              </w:rPr>
              <w:t>5.</w:t>
            </w:r>
            <w:r w:rsidR="00332909" w:rsidRPr="00332909">
              <w:rPr>
                <w:rFonts w:asciiTheme="minorHAnsi" w:eastAsiaTheme="minorEastAsia" w:hAnsiTheme="minorHAnsi" w:cstheme="minorBidi"/>
                <w:noProof/>
                <w:sz w:val="22"/>
              </w:rPr>
              <w:tab/>
            </w:r>
            <w:r w:rsidR="00332909" w:rsidRPr="00332909">
              <w:rPr>
                <w:rStyle w:val="Hyperlink"/>
                <w:sz w:val="22"/>
              </w:rPr>
              <w:t>Taxpayer declarations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_Toc88826476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11</w:t>
            </w:r>
            <w:r w:rsidR="00332909" w:rsidRPr="00332909">
              <w:rPr>
                <w:noProof/>
                <w:webHidden/>
                <w:sz w:val="22"/>
              </w:rPr>
              <w:fldChar w:fldCharType="end"/>
            </w:r>
          </w:hyperlink>
        </w:p>
        <w:p w14:paraId="42E698AC" w14:textId="6BD49866" w:rsidR="00332909" w:rsidRPr="00332909" w:rsidRDefault="00A217C3">
          <w:pPr>
            <w:pStyle w:val="TOC2"/>
            <w:tabs>
              <w:tab w:val="left" w:pos="880"/>
            </w:tabs>
            <w:rPr>
              <w:rFonts w:asciiTheme="minorHAnsi" w:eastAsiaTheme="minorEastAsia" w:hAnsiTheme="minorHAnsi" w:cstheme="minorBidi"/>
              <w:noProof/>
              <w:sz w:val="22"/>
            </w:rPr>
          </w:pPr>
          <w:hyperlink w:anchor="_Toc88826477" w:history="1">
            <w:r w:rsidR="00332909" w:rsidRPr="00332909">
              <w:rPr>
                <w:rStyle w:val="Hyperlink"/>
                <w:bCs/>
                <w:sz w:val="22"/>
              </w:rPr>
              <w:t>5.1</w:t>
            </w:r>
            <w:r w:rsidR="00332909" w:rsidRPr="00332909">
              <w:rPr>
                <w:rFonts w:asciiTheme="minorHAnsi" w:eastAsiaTheme="minorEastAsia" w:hAnsiTheme="minorHAnsi" w:cstheme="minorBidi"/>
                <w:noProof/>
                <w:sz w:val="22"/>
              </w:rPr>
              <w:tab/>
            </w:r>
            <w:r w:rsidR="00332909" w:rsidRPr="00332909">
              <w:rPr>
                <w:rStyle w:val="Hyperlink"/>
                <w:sz w:val="22"/>
              </w:rPr>
              <w:t>Suggested wording</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_Toc88826477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11</w:t>
            </w:r>
            <w:r w:rsidR="00332909" w:rsidRPr="00332909">
              <w:rPr>
                <w:noProof/>
                <w:webHidden/>
                <w:sz w:val="22"/>
              </w:rPr>
              <w:fldChar w:fldCharType="end"/>
            </w:r>
          </w:hyperlink>
        </w:p>
        <w:p w14:paraId="237BE8E2" w14:textId="2CCC98EF" w:rsidR="00332909" w:rsidRPr="00332909" w:rsidRDefault="00A217C3">
          <w:pPr>
            <w:pStyle w:val="TOC1"/>
            <w:rPr>
              <w:rFonts w:asciiTheme="minorHAnsi" w:eastAsiaTheme="minorEastAsia" w:hAnsiTheme="minorHAnsi" w:cstheme="minorBidi"/>
              <w:noProof/>
              <w:sz w:val="22"/>
            </w:rPr>
          </w:pPr>
          <w:hyperlink w:anchor="_Toc88826478" w:history="1">
            <w:r w:rsidR="00332909" w:rsidRPr="00332909">
              <w:rPr>
                <w:rStyle w:val="Hyperlink"/>
                <w:sz w:val="22"/>
              </w:rPr>
              <w:t>6.</w:t>
            </w:r>
            <w:r w:rsidR="00332909" w:rsidRPr="00332909">
              <w:rPr>
                <w:rFonts w:asciiTheme="minorHAnsi" w:eastAsiaTheme="minorEastAsia" w:hAnsiTheme="minorHAnsi" w:cstheme="minorBidi"/>
                <w:noProof/>
                <w:sz w:val="22"/>
              </w:rPr>
              <w:tab/>
            </w:r>
            <w:r w:rsidR="00332909" w:rsidRPr="00332909">
              <w:rPr>
                <w:rStyle w:val="Hyperlink"/>
                <w:sz w:val="22"/>
              </w:rPr>
              <w:t>TRT guidance</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_Toc88826478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12</w:t>
            </w:r>
            <w:r w:rsidR="00332909" w:rsidRPr="00332909">
              <w:rPr>
                <w:noProof/>
                <w:webHidden/>
                <w:sz w:val="22"/>
              </w:rPr>
              <w:fldChar w:fldCharType="end"/>
            </w:r>
          </w:hyperlink>
        </w:p>
        <w:p w14:paraId="63A1FD3E" w14:textId="520BB20C" w:rsidR="00332909" w:rsidRPr="00332909" w:rsidRDefault="00A217C3">
          <w:pPr>
            <w:pStyle w:val="TOC2"/>
            <w:tabs>
              <w:tab w:val="left" w:pos="880"/>
            </w:tabs>
            <w:rPr>
              <w:rFonts w:asciiTheme="minorHAnsi" w:eastAsiaTheme="minorEastAsia" w:hAnsiTheme="minorHAnsi" w:cstheme="minorBidi"/>
              <w:noProof/>
              <w:sz w:val="22"/>
            </w:rPr>
          </w:pPr>
          <w:hyperlink w:anchor="_Toc88826479" w:history="1">
            <w:r w:rsidR="00332909" w:rsidRPr="00332909">
              <w:rPr>
                <w:rStyle w:val="Hyperlink"/>
                <w:bCs/>
                <w:sz w:val="22"/>
              </w:rPr>
              <w:t>6.1</w:t>
            </w:r>
            <w:r w:rsidR="00332909" w:rsidRPr="00332909">
              <w:rPr>
                <w:rFonts w:asciiTheme="minorHAnsi" w:eastAsiaTheme="minorEastAsia" w:hAnsiTheme="minorHAnsi" w:cstheme="minorBidi"/>
                <w:noProof/>
                <w:sz w:val="22"/>
              </w:rPr>
              <w:tab/>
            </w:r>
            <w:r w:rsidR="00332909" w:rsidRPr="00332909">
              <w:rPr>
                <w:rStyle w:val="Hyperlink"/>
                <w:sz w:val="22"/>
              </w:rPr>
              <w:t>Prior year TRT lodgment through SBR</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_Toc88826479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12</w:t>
            </w:r>
            <w:r w:rsidR="00332909" w:rsidRPr="00332909">
              <w:rPr>
                <w:noProof/>
                <w:webHidden/>
                <w:sz w:val="22"/>
              </w:rPr>
              <w:fldChar w:fldCharType="end"/>
            </w:r>
          </w:hyperlink>
        </w:p>
        <w:p w14:paraId="587D16E1" w14:textId="77EB62F7" w:rsidR="00332909" w:rsidRPr="00332909" w:rsidRDefault="00A217C3">
          <w:pPr>
            <w:pStyle w:val="TOC2"/>
            <w:tabs>
              <w:tab w:val="left" w:pos="880"/>
            </w:tabs>
            <w:rPr>
              <w:rFonts w:asciiTheme="minorHAnsi" w:eastAsiaTheme="minorEastAsia" w:hAnsiTheme="minorHAnsi" w:cstheme="minorBidi"/>
              <w:noProof/>
              <w:sz w:val="22"/>
            </w:rPr>
          </w:pPr>
          <w:hyperlink w:anchor="_Toc88826480" w:history="1">
            <w:r w:rsidR="00332909" w:rsidRPr="00332909">
              <w:rPr>
                <w:rStyle w:val="Hyperlink"/>
                <w:bCs/>
                <w:sz w:val="22"/>
              </w:rPr>
              <w:t>6.2</w:t>
            </w:r>
            <w:r w:rsidR="00332909" w:rsidRPr="00332909">
              <w:rPr>
                <w:rFonts w:asciiTheme="minorHAnsi" w:eastAsiaTheme="minorEastAsia" w:hAnsiTheme="minorHAnsi" w:cstheme="minorBidi"/>
                <w:noProof/>
                <w:sz w:val="22"/>
              </w:rPr>
              <w:tab/>
            </w:r>
            <w:r w:rsidR="00332909" w:rsidRPr="00332909">
              <w:rPr>
                <w:rStyle w:val="Hyperlink"/>
                <w:sz w:val="22"/>
              </w:rPr>
              <w:t>Using the additional free text field</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_Toc88826480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12</w:t>
            </w:r>
            <w:r w:rsidR="00332909" w:rsidRPr="00332909">
              <w:rPr>
                <w:noProof/>
                <w:webHidden/>
                <w:sz w:val="22"/>
              </w:rPr>
              <w:fldChar w:fldCharType="end"/>
            </w:r>
          </w:hyperlink>
        </w:p>
        <w:p w14:paraId="51E38A08" w14:textId="71F579D0" w:rsidR="00332909" w:rsidRPr="00332909" w:rsidRDefault="00A217C3">
          <w:pPr>
            <w:pStyle w:val="TOC2"/>
            <w:tabs>
              <w:tab w:val="left" w:pos="880"/>
            </w:tabs>
            <w:rPr>
              <w:rFonts w:asciiTheme="minorHAnsi" w:eastAsiaTheme="minorEastAsia" w:hAnsiTheme="minorHAnsi" w:cstheme="minorBidi"/>
              <w:noProof/>
              <w:sz w:val="22"/>
            </w:rPr>
          </w:pPr>
          <w:hyperlink w:anchor="_Toc88826481" w:history="1">
            <w:r w:rsidR="00332909" w:rsidRPr="00332909">
              <w:rPr>
                <w:rStyle w:val="Hyperlink"/>
                <w:bCs/>
                <w:sz w:val="22"/>
              </w:rPr>
              <w:t>6.3</w:t>
            </w:r>
            <w:r w:rsidR="00332909" w:rsidRPr="00332909">
              <w:rPr>
                <w:rFonts w:asciiTheme="minorHAnsi" w:eastAsiaTheme="minorEastAsia" w:hAnsiTheme="minorHAnsi" w:cstheme="minorBidi"/>
                <w:noProof/>
                <w:sz w:val="22"/>
              </w:rPr>
              <w:tab/>
            </w:r>
            <w:r w:rsidR="00332909" w:rsidRPr="00332909">
              <w:rPr>
                <w:rStyle w:val="Hyperlink"/>
                <w:sz w:val="22"/>
              </w:rPr>
              <w:t>TFN and ABN algorithm validation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_Toc88826481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14</w:t>
            </w:r>
            <w:r w:rsidR="00332909" w:rsidRPr="00332909">
              <w:rPr>
                <w:noProof/>
                <w:webHidden/>
                <w:sz w:val="22"/>
              </w:rPr>
              <w:fldChar w:fldCharType="end"/>
            </w:r>
          </w:hyperlink>
        </w:p>
        <w:p w14:paraId="21333C03" w14:textId="01F104D1" w:rsidR="00332909" w:rsidRPr="00332909" w:rsidRDefault="00A217C3">
          <w:pPr>
            <w:pStyle w:val="TOC2"/>
            <w:tabs>
              <w:tab w:val="left" w:pos="880"/>
            </w:tabs>
            <w:rPr>
              <w:rFonts w:asciiTheme="minorHAnsi" w:eastAsiaTheme="minorEastAsia" w:hAnsiTheme="minorHAnsi" w:cstheme="minorBidi"/>
              <w:noProof/>
              <w:sz w:val="22"/>
            </w:rPr>
          </w:pPr>
          <w:hyperlink w:anchor="_Toc88826482" w:history="1">
            <w:r w:rsidR="00332909" w:rsidRPr="00332909">
              <w:rPr>
                <w:rStyle w:val="Hyperlink"/>
                <w:bCs/>
                <w:sz w:val="22"/>
              </w:rPr>
              <w:t>6.4</w:t>
            </w:r>
            <w:r w:rsidR="00332909" w:rsidRPr="00332909">
              <w:rPr>
                <w:rFonts w:asciiTheme="minorHAnsi" w:eastAsiaTheme="minorEastAsia" w:hAnsiTheme="minorHAnsi" w:cstheme="minorBidi"/>
                <w:noProof/>
                <w:sz w:val="22"/>
              </w:rPr>
              <w:tab/>
            </w:r>
            <w:r w:rsidR="00332909" w:rsidRPr="00332909">
              <w:rPr>
                <w:rStyle w:val="Hyperlink"/>
                <w:sz w:val="22"/>
              </w:rPr>
              <w:t>Future years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_Toc88826482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14</w:t>
            </w:r>
            <w:r w:rsidR="00332909" w:rsidRPr="00332909">
              <w:rPr>
                <w:noProof/>
                <w:webHidden/>
                <w:sz w:val="22"/>
              </w:rPr>
              <w:fldChar w:fldCharType="end"/>
            </w:r>
          </w:hyperlink>
        </w:p>
        <w:p w14:paraId="4591F02B" w14:textId="73D1C40E" w:rsidR="00332909" w:rsidRPr="00332909" w:rsidRDefault="00A217C3">
          <w:pPr>
            <w:pStyle w:val="TOC2"/>
            <w:tabs>
              <w:tab w:val="left" w:pos="880"/>
            </w:tabs>
            <w:rPr>
              <w:rFonts w:asciiTheme="minorHAnsi" w:eastAsiaTheme="minorEastAsia" w:hAnsiTheme="minorHAnsi" w:cstheme="minorBidi"/>
              <w:noProof/>
              <w:sz w:val="22"/>
            </w:rPr>
          </w:pPr>
          <w:hyperlink w:anchor="_Toc88826483" w:history="1">
            <w:r w:rsidR="00332909" w:rsidRPr="00332909">
              <w:rPr>
                <w:rStyle w:val="Hyperlink"/>
                <w:bCs/>
                <w:sz w:val="22"/>
              </w:rPr>
              <w:t>6.5</w:t>
            </w:r>
            <w:r w:rsidR="00332909" w:rsidRPr="00332909">
              <w:rPr>
                <w:rFonts w:asciiTheme="minorHAnsi" w:eastAsiaTheme="minorEastAsia" w:hAnsiTheme="minorHAnsi" w:cstheme="minorBidi"/>
                <w:noProof/>
                <w:sz w:val="22"/>
              </w:rPr>
              <w:tab/>
            </w:r>
            <w:r w:rsidR="00332909" w:rsidRPr="00332909">
              <w:rPr>
                <w:rStyle w:val="Hyperlink"/>
                <w:sz w:val="22"/>
              </w:rPr>
              <w:t>Truncating amounts</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_Toc88826483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14</w:t>
            </w:r>
            <w:r w:rsidR="00332909" w:rsidRPr="00332909">
              <w:rPr>
                <w:noProof/>
                <w:webHidden/>
                <w:sz w:val="22"/>
              </w:rPr>
              <w:fldChar w:fldCharType="end"/>
            </w:r>
          </w:hyperlink>
        </w:p>
        <w:p w14:paraId="5D744AD8" w14:textId="0AB77A7D" w:rsidR="007D454B" w:rsidRDefault="007D454B">
          <w:r w:rsidRPr="00332909">
            <w:rPr>
              <w:b/>
              <w:bCs/>
              <w:noProof/>
              <w:szCs w:val="22"/>
            </w:rPr>
            <w:fldChar w:fldCharType="end"/>
          </w:r>
        </w:p>
      </w:sdtContent>
    </w:sdt>
    <w:p w14:paraId="0276473B" w14:textId="77777777" w:rsidR="007D454B" w:rsidRPr="007D454B" w:rsidRDefault="007D454B" w:rsidP="00B94792"/>
    <w:p w14:paraId="2DADE6AF" w14:textId="4CA3FD61" w:rsidR="00954E36" w:rsidRPr="00B94792" w:rsidRDefault="002C44A0">
      <w:pPr>
        <w:pStyle w:val="TableofFigures"/>
        <w:tabs>
          <w:tab w:val="right" w:leader="dot" w:pos="9288"/>
        </w:tabs>
        <w:rPr>
          <w:rStyle w:val="Hyperlink"/>
          <w:rFonts w:eastAsiaTheme="minorEastAsia"/>
        </w:rPr>
      </w:pPr>
      <w:r w:rsidRPr="00B94792">
        <w:rPr>
          <w:szCs w:val="22"/>
        </w:rPr>
        <w:fldChar w:fldCharType="begin"/>
      </w:r>
      <w:r w:rsidRPr="00B94792">
        <w:rPr>
          <w:szCs w:val="22"/>
        </w:rPr>
        <w:instrText xml:space="preserve"> TOC \h \z \c "Table" </w:instrText>
      </w:r>
      <w:r w:rsidRPr="00B94792">
        <w:rPr>
          <w:szCs w:val="22"/>
        </w:rPr>
        <w:fldChar w:fldCharType="separate"/>
      </w:r>
      <w:r w:rsidR="00470F7A" w:rsidRPr="00B94792">
        <w:rPr>
          <w:rStyle w:val="Hyperlink"/>
          <w:szCs w:val="22"/>
        </w:rPr>
        <w:fldChar w:fldCharType="begin"/>
      </w:r>
      <w:r w:rsidR="00470F7A" w:rsidRPr="00B94792">
        <w:rPr>
          <w:rStyle w:val="Hyperlink"/>
          <w:szCs w:val="22"/>
        </w:rPr>
        <w:instrText xml:space="preserve"> HYPERLINK  \l "Table1" </w:instrText>
      </w:r>
      <w:r w:rsidR="00470F7A" w:rsidRPr="00B94792">
        <w:rPr>
          <w:rStyle w:val="Hyperlink"/>
          <w:szCs w:val="22"/>
        </w:rPr>
        <w:fldChar w:fldCharType="separate"/>
      </w:r>
      <w:r w:rsidR="00954E36" w:rsidRPr="00B06346">
        <w:rPr>
          <w:rStyle w:val="Hyperlink"/>
          <w:szCs w:val="22"/>
        </w:rPr>
        <w:t xml:space="preserve">Table 1: </w:t>
      </w:r>
      <w:r w:rsidR="00C63C01" w:rsidRPr="00B94792">
        <w:rPr>
          <w:rStyle w:val="Hyperlink"/>
          <w:szCs w:val="22"/>
        </w:rPr>
        <w:t>Aggregated turnover fields</w:t>
      </w:r>
      <w:r w:rsidR="00C63C01" w:rsidRPr="00B94792" w:rsidDel="00C63C01">
        <w:rPr>
          <w:rStyle w:val="Hyperlink"/>
          <w:szCs w:val="22"/>
        </w:rPr>
        <w:t xml:space="preserve"> </w:t>
      </w:r>
      <w:r w:rsidR="00954E36" w:rsidRPr="00B94792">
        <w:rPr>
          <w:rStyle w:val="Hyperlink"/>
          <w:webHidden/>
          <w:szCs w:val="22"/>
        </w:rPr>
        <w:tab/>
      </w:r>
      <w:r w:rsidR="003A1216">
        <w:rPr>
          <w:rStyle w:val="Hyperlink"/>
          <w:webHidden/>
          <w:szCs w:val="22"/>
        </w:rPr>
        <w:t>5</w:t>
      </w:r>
    </w:p>
    <w:p w14:paraId="037797E7" w14:textId="07536087" w:rsidR="00954E36" w:rsidRPr="00B94792" w:rsidRDefault="00470F7A">
      <w:pPr>
        <w:pStyle w:val="TableofFigures"/>
        <w:tabs>
          <w:tab w:val="right" w:leader="dot" w:pos="9288"/>
        </w:tabs>
        <w:rPr>
          <w:rStyle w:val="Hyperlink"/>
          <w:rFonts w:eastAsiaTheme="minorEastAsia"/>
        </w:rPr>
      </w:pPr>
      <w:r w:rsidRPr="00B94792">
        <w:rPr>
          <w:rStyle w:val="Hyperlink"/>
          <w:szCs w:val="22"/>
        </w:rPr>
        <w:fldChar w:fldCharType="end"/>
      </w:r>
      <w:r w:rsidRPr="00B94792">
        <w:rPr>
          <w:rStyle w:val="Hyperlink"/>
          <w:szCs w:val="22"/>
        </w:rPr>
        <w:fldChar w:fldCharType="begin"/>
      </w:r>
      <w:r w:rsidRPr="00B94792">
        <w:rPr>
          <w:rStyle w:val="Hyperlink"/>
          <w:szCs w:val="22"/>
        </w:rPr>
        <w:instrText xml:space="preserve"> HYPERLINK  \l "Table2" </w:instrText>
      </w:r>
      <w:r w:rsidRPr="00B94792">
        <w:rPr>
          <w:rStyle w:val="Hyperlink"/>
          <w:szCs w:val="22"/>
        </w:rPr>
        <w:fldChar w:fldCharType="separate"/>
      </w:r>
      <w:r w:rsidR="00954E36" w:rsidRPr="00B06346">
        <w:rPr>
          <w:rStyle w:val="Hyperlink"/>
          <w:szCs w:val="22"/>
        </w:rPr>
        <w:t xml:space="preserve">Table </w:t>
      </w:r>
      <w:r w:rsidR="00743EBA" w:rsidRPr="00B06346">
        <w:rPr>
          <w:rStyle w:val="Hyperlink"/>
          <w:szCs w:val="22"/>
        </w:rPr>
        <w:t>2</w:t>
      </w:r>
      <w:r w:rsidR="00954E36" w:rsidRPr="00B06346">
        <w:rPr>
          <w:rStyle w:val="Hyperlink"/>
          <w:szCs w:val="22"/>
        </w:rPr>
        <w:t xml:space="preserve">: </w:t>
      </w:r>
      <w:r w:rsidR="00133D30" w:rsidRPr="00B94792">
        <w:rPr>
          <w:rStyle w:val="Hyperlink"/>
          <w:szCs w:val="22"/>
        </w:rPr>
        <w:t>Temporary Full Expensing (TFE) fields</w:t>
      </w:r>
      <w:r w:rsidR="00133D30" w:rsidRPr="00B94792" w:rsidDel="00133D30">
        <w:rPr>
          <w:rStyle w:val="Hyperlink"/>
          <w:szCs w:val="22"/>
        </w:rPr>
        <w:t xml:space="preserve"> </w:t>
      </w:r>
      <w:r w:rsidR="00954E36" w:rsidRPr="00B94792">
        <w:rPr>
          <w:rStyle w:val="Hyperlink"/>
          <w:webHidden/>
          <w:szCs w:val="22"/>
        </w:rPr>
        <w:tab/>
      </w:r>
      <w:r w:rsidR="003A1216">
        <w:rPr>
          <w:rStyle w:val="Hyperlink"/>
          <w:webHidden/>
          <w:szCs w:val="22"/>
        </w:rPr>
        <w:t>5</w:t>
      </w:r>
    </w:p>
    <w:p w14:paraId="1E0B219B" w14:textId="029A08C8" w:rsidR="00954E36" w:rsidRPr="0027186A" w:rsidRDefault="00470F7A">
      <w:pPr>
        <w:pStyle w:val="TableofFigures"/>
        <w:tabs>
          <w:tab w:val="right" w:leader="dot" w:pos="9288"/>
        </w:tabs>
        <w:rPr>
          <w:rFonts w:asciiTheme="minorHAnsi" w:eastAsiaTheme="minorEastAsia" w:hAnsiTheme="minorHAnsi" w:cstheme="minorBidi"/>
          <w:noProof/>
          <w:szCs w:val="22"/>
        </w:rPr>
      </w:pPr>
      <w:r w:rsidRPr="00B94792">
        <w:rPr>
          <w:rStyle w:val="Hyperlink"/>
          <w:szCs w:val="22"/>
        </w:rPr>
        <w:fldChar w:fldCharType="end"/>
      </w:r>
      <w:hyperlink w:anchor="_Toc77583676" w:history="1">
        <w:r w:rsidR="00954E36" w:rsidRPr="00B06346">
          <w:rPr>
            <w:rStyle w:val="Hyperlink"/>
            <w:szCs w:val="22"/>
          </w:rPr>
          <w:t xml:space="preserve">Table </w:t>
        </w:r>
        <w:r w:rsidR="00743EBA" w:rsidRPr="00B06346">
          <w:rPr>
            <w:rStyle w:val="Hyperlink"/>
            <w:szCs w:val="22"/>
          </w:rPr>
          <w:t>3</w:t>
        </w:r>
        <w:r w:rsidR="00954E36" w:rsidRPr="00B06346">
          <w:rPr>
            <w:rStyle w:val="Hyperlink"/>
            <w:szCs w:val="22"/>
          </w:rPr>
          <w:t xml:space="preserve">: </w:t>
        </w:r>
        <w:r w:rsidR="00133D30" w:rsidRPr="00B94792">
          <w:rPr>
            <w:rStyle w:val="Hyperlink"/>
            <w:szCs w:val="22"/>
          </w:rPr>
          <w:t>Backing Business Investment (BBI) fields</w:t>
        </w:r>
        <w:r w:rsidR="00133D30" w:rsidRPr="00B94792" w:rsidDel="00133D30">
          <w:rPr>
            <w:rStyle w:val="Hyperlink"/>
            <w:szCs w:val="22"/>
          </w:rPr>
          <w:t xml:space="preserve"> </w:t>
        </w:r>
        <w:r w:rsidR="00954E36" w:rsidRPr="00B06346">
          <w:rPr>
            <w:noProof/>
            <w:webHidden/>
            <w:szCs w:val="22"/>
          </w:rPr>
          <w:tab/>
        </w:r>
      </w:hyperlink>
      <w:r w:rsidR="00332909" w:rsidRPr="00B84904">
        <w:rPr>
          <w:rStyle w:val="Hyperlink"/>
          <w:b w:val="0"/>
          <w:bCs/>
          <w:color w:val="auto"/>
          <w:szCs w:val="22"/>
          <w:u w:val="none"/>
        </w:rPr>
        <w:t>5</w:t>
      </w:r>
    </w:p>
    <w:p w14:paraId="2C1502FD" w14:textId="7CB0346F" w:rsidR="00954E36" w:rsidRPr="00B06346" w:rsidRDefault="00A217C3">
      <w:pPr>
        <w:pStyle w:val="TableofFigures"/>
        <w:tabs>
          <w:tab w:val="right" w:leader="dot" w:pos="9288"/>
        </w:tabs>
        <w:rPr>
          <w:rStyle w:val="Hyperlink"/>
          <w:szCs w:val="22"/>
        </w:rPr>
      </w:pPr>
      <w:hyperlink w:anchor="_Toc77583677" w:history="1">
        <w:r w:rsidR="00954E36" w:rsidRPr="00B06346">
          <w:rPr>
            <w:rStyle w:val="Hyperlink"/>
            <w:szCs w:val="22"/>
          </w:rPr>
          <w:t xml:space="preserve">Table </w:t>
        </w:r>
        <w:r w:rsidR="00743EBA" w:rsidRPr="00B06346">
          <w:rPr>
            <w:rStyle w:val="Hyperlink"/>
            <w:szCs w:val="22"/>
          </w:rPr>
          <w:t>4</w:t>
        </w:r>
        <w:r w:rsidR="00954E36" w:rsidRPr="00B06346">
          <w:rPr>
            <w:rStyle w:val="Hyperlink"/>
            <w:szCs w:val="22"/>
          </w:rPr>
          <w:t xml:space="preserve">: </w:t>
        </w:r>
        <w:r w:rsidR="00133D30" w:rsidRPr="00B94792">
          <w:rPr>
            <w:rStyle w:val="Hyperlink"/>
            <w:szCs w:val="22"/>
          </w:rPr>
          <w:t>Other changes</w:t>
        </w:r>
        <w:r w:rsidR="00133D30" w:rsidRPr="00B94792" w:rsidDel="00133D30">
          <w:rPr>
            <w:rStyle w:val="Hyperlink"/>
            <w:szCs w:val="22"/>
          </w:rPr>
          <w:t xml:space="preserve"> </w:t>
        </w:r>
        <w:r w:rsidR="00954E36" w:rsidRPr="00B06346">
          <w:rPr>
            <w:noProof/>
            <w:webHidden/>
            <w:szCs w:val="22"/>
          </w:rPr>
          <w:tab/>
        </w:r>
      </w:hyperlink>
      <w:r w:rsidR="00332909" w:rsidRPr="00B84904">
        <w:rPr>
          <w:rStyle w:val="Hyperlink"/>
          <w:b w:val="0"/>
          <w:bCs/>
          <w:color w:val="auto"/>
          <w:szCs w:val="22"/>
          <w:u w:val="none"/>
        </w:rPr>
        <w:t>6</w:t>
      </w:r>
    </w:p>
    <w:p w14:paraId="33B3F8E3" w14:textId="1E75BB81" w:rsidR="00743EBA" w:rsidRPr="0027186A" w:rsidRDefault="00A217C3" w:rsidP="00743EBA">
      <w:pPr>
        <w:pStyle w:val="TableofFigures"/>
        <w:tabs>
          <w:tab w:val="right" w:leader="dot" w:pos="9288"/>
        </w:tabs>
        <w:rPr>
          <w:rFonts w:asciiTheme="minorHAnsi" w:eastAsiaTheme="minorEastAsia" w:hAnsiTheme="minorHAnsi" w:cstheme="minorBidi"/>
          <w:noProof/>
          <w:szCs w:val="22"/>
        </w:rPr>
      </w:pPr>
      <w:hyperlink w:anchor="_Toc77583674" w:history="1">
        <w:r w:rsidR="00743EBA" w:rsidRPr="00B06346">
          <w:rPr>
            <w:rStyle w:val="Hyperlink"/>
            <w:szCs w:val="22"/>
          </w:rPr>
          <w:t xml:space="preserve">Table </w:t>
        </w:r>
        <w:r w:rsidR="00FA5DE5" w:rsidRPr="00B94792">
          <w:rPr>
            <w:rStyle w:val="Hyperlink"/>
            <w:szCs w:val="22"/>
          </w:rPr>
          <w:t>5</w:t>
        </w:r>
        <w:r w:rsidR="00743EBA" w:rsidRPr="00B06346">
          <w:rPr>
            <w:rStyle w:val="Hyperlink"/>
            <w:szCs w:val="22"/>
          </w:rPr>
          <w:t>:</w:t>
        </w:r>
        <w:r w:rsidR="00133D30" w:rsidRPr="00B06346">
          <w:rPr>
            <w:szCs w:val="22"/>
          </w:rPr>
          <w:t xml:space="preserve"> </w:t>
        </w:r>
        <w:r w:rsidR="003609C7" w:rsidRPr="0027186A">
          <w:rPr>
            <w:szCs w:val="22"/>
          </w:rPr>
          <w:t>SBR interactions and TRT process</w:t>
        </w:r>
        <w:r w:rsidR="00743EBA" w:rsidRPr="00B06346">
          <w:rPr>
            <w:noProof/>
            <w:webHidden/>
            <w:szCs w:val="22"/>
          </w:rPr>
          <w:tab/>
        </w:r>
      </w:hyperlink>
      <w:r w:rsidR="00332909" w:rsidRPr="00B84904">
        <w:rPr>
          <w:rStyle w:val="Hyperlink"/>
          <w:b w:val="0"/>
          <w:bCs/>
          <w:color w:val="auto"/>
          <w:szCs w:val="22"/>
          <w:u w:val="none"/>
        </w:rPr>
        <w:t>7</w:t>
      </w:r>
    </w:p>
    <w:p w14:paraId="6B0F0752" w14:textId="7193CBA8" w:rsidR="00743EBA" w:rsidRPr="0027186A" w:rsidRDefault="00A217C3" w:rsidP="00743EBA">
      <w:pPr>
        <w:pStyle w:val="TableofFigures"/>
        <w:tabs>
          <w:tab w:val="right" w:leader="dot" w:pos="9288"/>
        </w:tabs>
        <w:rPr>
          <w:rFonts w:asciiTheme="minorHAnsi" w:eastAsiaTheme="minorEastAsia" w:hAnsiTheme="minorHAnsi" w:cstheme="minorBidi"/>
          <w:noProof/>
          <w:szCs w:val="22"/>
        </w:rPr>
      </w:pPr>
      <w:hyperlink w:anchor="_Toc77583676" w:history="1">
        <w:r w:rsidR="00743EBA" w:rsidRPr="00B06346">
          <w:rPr>
            <w:rStyle w:val="Hyperlink"/>
            <w:szCs w:val="22"/>
          </w:rPr>
          <w:t xml:space="preserve">Table </w:t>
        </w:r>
        <w:r w:rsidR="00FA5DE5" w:rsidRPr="00B94792">
          <w:rPr>
            <w:rStyle w:val="Hyperlink"/>
            <w:szCs w:val="22"/>
          </w:rPr>
          <w:t>6</w:t>
        </w:r>
        <w:r w:rsidR="00743EBA" w:rsidRPr="00B06346">
          <w:rPr>
            <w:rStyle w:val="Hyperlink"/>
            <w:szCs w:val="22"/>
          </w:rPr>
          <w:t>: Valid schedules</w:t>
        </w:r>
        <w:r w:rsidR="00743EBA" w:rsidRPr="00B06346">
          <w:rPr>
            <w:noProof/>
            <w:webHidden/>
            <w:szCs w:val="22"/>
          </w:rPr>
          <w:tab/>
        </w:r>
      </w:hyperlink>
      <w:r w:rsidR="00332909" w:rsidRPr="00B84904">
        <w:rPr>
          <w:rStyle w:val="Hyperlink"/>
          <w:b w:val="0"/>
          <w:bCs/>
          <w:color w:val="auto"/>
          <w:szCs w:val="22"/>
          <w:u w:val="none"/>
        </w:rPr>
        <w:t>7</w:t>
      </w:r>
    </w:p>
    <w:p w14:paraId="3A98C75B" w14:textId="098E128E" w:rsidR="00743EBA" w:rsidRPr="0027186A" w:rsidRDefault="00A217C3" w:rsidP="00743EBA">
      <w:pPr>
        <w:pStyle w:val="TableofFigures"/>
        <w:tabs>
          <w:tab w:val="right" w:leader="dot" w:pos="9288"/>
        </w:tabs>
        <w:rPr>
          <w:rFonts w:asciiTheme="minorHAnsi" w:eastAsiaTheme="minorEastAsia" w:hAnsiTheme="minorHAnsi" w:cstheme="minorBidi"/>
          <w:noProof/>
          <w:szCs w:val="22"/>
        </w:rPr>
      </w:pPr>
      <w:hyperlink w:anchor="_Toc77583677" w:history="1">
        <w:r w:rsidR="00743EBA" w:rsidRPr="00B06346">
          <w:rPr>
            <w:rStyle w:val="Hyperlink"/>
            <w:szCs w:val="22"/>
          </w:rPr>
          <w:t xml:space="preserve">Table </w:t>
        </w:r>
        <w:r w:rsidR="00FA5DE5" w:rsidRPr="00B94792">
          <w:rPr>
            <w:rStyle w:val="Hyperlink"/>
            <w:szCs w:val="22"/>
          </w:rPr>
          <w:t>7</w:t>
        </w:r>
        <w:r w:rsidR="00743EBA" w:rsidRPr="00B06346">
          <w:rPr>
            <w:rStyle w:val="Hyperlink"/>
            <w:szCs w:val="22"/>
          </w:rPr>
          <w:t>: Interactions available in the TRT lodgment process</w:t>
        </w:r>
        <w:r w:rsidR="00743EBA" w:rsidRPr="00B06346">
          <w:rPr>
            <w:noProof/>
            <w:webHidden/>
            <w:szCs w:val="22"/>
          </w:rPr>
          <w:tab/>
        </w:r>
      </w:hyperlink>
      <w:r w:rsidR="00332909" w:rsidRPr="00B84904">
        <w:rPr>
          <w:rStyle w:val="Hyperlink"/>
          <w:b w:val="0"/>
          <w:bCs/>
          <w:color w:val="auto"/>
          <w:szCs w:val="22"/>
          <w:u w:val="none"/>
        </w:rPr>
        <w:t>8</w:t>
      </w:r>
    </w:p>
    <w:p w14:paraId="3D2068EB" w14:textId="5214A24D" w:rsidR="00954E36" w:rsidRPr="0027186A" w:rsidRDefault="00A217C3">
      <w:pPr>
        <w:pStyle w:val="TableofFigures"/>
        <w:tabs>
          <w:tab w:val="right" w:leader="dot" w:pos="9288"/>
        </w:tabs>
        <w:rPr>
          <w:rFonts w:asciiTheme="minorHAnsi" w:eastAsiaTheme="minorEastAsia" w:hAnsiTheme="minorHAnsi" w:cstheme="minorBidi"/>
          <w:noProof/>
          <w:szCs w:val="22"/>
        </w:rPr>
      </w:pPr>
      <w:hyperlink w:anchor="_Toc77583678" w:history="1">
        <w:r w:rsidR="00954E36" w:rsidRPr="00B06346">
          <w:rPr>
            <w:rStyle w:val="Hyperlink"/>
            <w:szCs w:val="22"/>
          </w:rPr>
          <w:t xml:space="preserve">Table </w:t>
        </w:r>
        <w:r w:rsidR="00FA5DE5" w:rsidRPr="00B94792">
          <w:rPr>
            <w:rStyle w:val="Hyperlink"/>
            <w:szCs w:val="22"/>
          </w:rPr>
          <w:t>8</w:t>
        </w:r>
        <w:r w:rsidR="00954E36" w:rsidRPr="00B06346">
          <w:rPr>
            <w:rStyle w:val="Hyperlink"/>
            <w:szCs w:val="22"/>
          </w:rPr>
          <w:t>: Channel availability of TRT interactions</w:t>
        </w:r>
        <w:r w:rsidR="00954E36" w:rsidRPr="00B06346">
          <w:rPr>
            <w:noProof/>
            <w:webHidden/>
            <w:szCs w:val="22"/>
          </w:rPr>
          <w:tab/>
        </w:r>
      </w:hyperlink>
      <w:r w:rsidR="00332909" w:rsidRPr="00B84904">
        <w:rPr>
          <w:rStyle w:val="Hyperlink"/>
          <w:b w:val="0"/>
          <w:bCs/>
          <w:color w:val="auto"/>
          <w:szCs w:val="22"/>
          <w:u w:val="none"/>
        </w:rPr>
        <w:t>8</w:t>
      </w:r>
    </w:p>
    <w:p w14:paraId="1F65E460" w14:textId="723F2913" w:rsidR="00954E36" w:rsidRPr="0027186A" w:rsidRDefault="00A217C3">
      <w:pPr>
        <w:pStyle w:val="TableofFigures"/>
        <w:tabs>
          <w:tab w:val="right" w:leader="dot" w:pos="9288"/>
        </w:tabs>
        <w:rPr>
          <w:rFonts w:asciiTheme="minorHAnsi" w:eastAsiaTheme="minorEastAsia" w:hAnsiTheme="minorHAnsi" w:cstheme="minorBidi"/>
          <w:noProof/>
          <w:szCs w:val="22"/>
        </w:rPr>
      </w:pPr>
      <w:hyperlink w:anchor="_Toc77583679" w:history="1">
        <w:r w:rsidR="00954E36" w:rsidRPr="00B06346">
          <w:rPr>
            <w:rStyle w:val="Hyperlink"/>
            <w:szCs w:val="22"/>
          </w:rPr>
          <w:t xml:space="preserve">Table </w:t>
        </w:r>
        <w:r w:rsidR="00FA5DE5" w:rsidRPr="00B94792">
          <w:rPr>
            <w:rStyle w:val="Hyperlink"/>
            <w:szCs w:val="22"/>
          </w:rPr>
          <w:t>9</w:t>
        </w:r>
        <w:r w:rsidR="00954E36" w:rsidRPr="00B06346">
          <w:rPr>
            <w:rStyle w:val="Hyperlink"/>
            <w:szCs w:val="22"/>
          </w:rPr>
          <w:t>: TRT permissions</w:t>
        </w:r>
        <w:r w:rsidR="00954E36" w:rsidRPr="00B06346">
          <w:rPr>
            <w:noProof/>
            <w:webHidden/>
            <w:szCs w:val="22"/>
          </w:rPr>
          <w:tab/>
        </w:r>
        <w:r w:rsidR="003609C7" w:rsidRPr="00B94792">
          <w:rPr>
            <w:noProof/>
            <w:webHidden/>
            <w:szCs w:val="22"/>
          </w:rPr>
          <w:t>10</w:t>
        </w:r>
      </w:hyperlink>
    </w:p>
    <w:p w14:paraId="22F70B06" w14:textId="7C17C06D" w:rsidR="00954E36" w:rsidRPr="0027186A" w:rsidRDefault="00A217C3">
      <w:pPr>
        <w:pStyle w:val="TableofFigures"/>
        <w:tabs>
          <w:tab w:val="right" w:leader="dot" w:pos="9288"/>
        </w:tabs>
        <w:rPr>
          <w:rFonts w:asciiTheme="minorHAnsi" w:eastAsiaTheme="minorEastAsia" w:hAnsiTheme="minorHAnsi" w:cstheme="minorBidi"/>
          <w:noProof/>
          <w:szCs w:val="22"/>
        </w:rPr>
      </w:pPr>
      <w:hyperlink w:anchor="_Toc77583680" w:history="1">
        <w:r w:rsidR="00954E36" w:rsidRPr="00B06346">
          <w:rPr>
            <w:rStyle w:val="Hyperlink"/>
            <w:szCs w:val="22"/>
          </w:rPr>
          <w:t xml:space="preserve">Table </w:t>
        </w:r>
        <w:r w:rsidR="00FA5DE5" w:rsidRPr="00B94792">
          <w:rPr>
            <w:rStyle w:val="Hyperlink"/>
            <w:szCs w:val="22"/>
          </w:rPr>
          <w:t>10</w:t>
        </w:r>
        <w:r w:rsidR="00954E36" w:rsidRPr="00B06346">
          <w:rPr>
            <w:rStyle w:val="Hyperlink"/>
            <w:szCs w:val="22"/>
          </w:rPr>
          <w:t>:</w:t>
        </w:r>
        <w:r w:rsidR="00FA5DE5" w:rsidRPr="00B94792">
          <w:rPr>
            <w:rStyle w:val="Hyperlink"/>
            <w:szCs w:val="22"/>
          </w:rPr>
          <w:t xml:space="preserve"> </w:t>
        </w:r>
        <w:r w:rsidR="00954E36" w:rsidRPr="00B06346">
          <w:rPr>
            <w:rStyle w:val="Hyperlink"/>
            <w:szCs w:val="22"/>
          </w:rPr>
          <w:t>Access Manager permissions</w:t>
        </w:r>
        <w:r w:rsidR="00954E36" w:rsidRPr="00B06346">
          <w:rPr>
            <w:noProof/>
            <w:webHidden/>
            <w:szCs w:val="22"/>
          </w:rPr>
          <w:tab/>
        </w:r>
        <w:r w:rsidR="00954E36" w:rsidRPr="00B06346">
          <w:rPr>
            <w:noProof/>
            <w:webHidden/>
            <w:szCs w:val="22"/>
          </w:rPr>
          <w:fldChar w:fldCharType="begin"/>
        </w:r>
        <w:r w:rsidR="00954E36" w:rsidRPr="00B06346">
          <w:rPr>
            <w:noProof/>
            <w:webHidden/>
            <w:szCs w:val="22"/>
          </w:rPr>
          <w:instrText xml:space="preserve"> PAGEREF _Toc77583680 \h </w:instrText>
        </w:r>
        <w:r w:rsidR="00954E36" w:rsidRPr="00B06346">
          <w:rPr>
            <w:noProof/>
            <w:webHidden/>
            <w:szCs w:val="22"/>
          </w:rPr>
        </w:r>
        <w:r w:rsidR="00954E36" w:rsidRPr="00B06346">
          <w:rPr>
            <w:noProof/>
            <w:webHidden/>
            <w:szCs w:val="22"/>
          </w:rPr>
          <w:fldChar w:fldCharType="separate"/>
        </w:r>
        <w:r w:rsidR="00954E36" w:rsidRPr="00B06346">
          <w:rPr>
            <w:noProof/>
            <w:webHidden/>
            <w:szCs w:val="22"/>
          </w:rPr>
          <w:t>1</w:t>
        </w:r>
        <w:r w:rsidR="003609C7" w:rsidRPr="00B94792">
          <w:rPr>
            <w:noProof/>
            <w:webHidden/>
            <w:szCs w:val="22"/>
          </w:rPr>
          <w:t>0</w:t>
        </w:r>
        <w:r w:rsidR="00954E36" w:rsidRPr="00B06346">
          <w:rPr>
            <w:noProof/>
            <w:webHidden/>
            <w:szCs w:val="22"/>
          </w:rPr>
          <w:fldChar w:fldCharType="end"/>
        </w:r>
      </w:hyperlink>
    </w:p>
    <w:p w14:paraId="7A6E97FA" w14:textId="363DFF9F" w:rsidR="00954E36" w:rsidRPr="0027186A" w:rsidRDefault="00A217C3">
      <w:pPr>
        <w:pStyle w:val="TableofFigures"/>
        <w:tabs>
          <w:tab w:val="right" w:leader="dot" w:pos="9288"/>
        </w:tabs>
        <w:rPr>
          <w:rFonts w:asciiTheme="minorHAnsi" w:eastAsiaTheme="minorEastAsia" w:hAnsiTheme="minorHAnsi" w:cstheme="minorBidi"/>
          <w:noProof/>
          <w:szCs w:val="22"/>
        </w:rPr>
      </w:pPr>
      <w:hyperlink w:anchor="_Toc77583681" w:history="1">
        <w:r w:rsidR="00954E36" w:rsidRPr="00B06346">
          <w:rPr>
            <w:rStyle w:val="Hyperlink"/>
            <w:szCs w:val="22"/>
          </w:rPr>
          <w:t xml:space="preserve">Table </w:t>
        </w:r>
        <w:r w:rsidR="00FA5DE5" w:rsidRPr="00B94792">
          <w:rPr>
            <w:rStyle w:val="Hyperlink"/>
            <w:szCs w:val="22"/>
          </w:rPr>
          <w:t>11</w:t>
        </w:r>
        <w:r w:rsidR="00954E36" w:rsidRPr="00B06346">
          <w:rPr>
            <w:rStyle w:val="Hyperlink"/>
            <w:szCs w:val="22"/>
          </w:rPr>
          <w:t>: Example of helpful free text scenarios</w:t>
        </w:r>
        <w:r w:rsidR="00954E36" w:rsidRPr="00B06346">
          <w:rPr>
            <w:noProof/>
            <w:webHidden/>
            <w:szCs w:val="22"/>
          </w:rPr>
          <w:tab/>
        </w:r>
        <w:r w:rsidR="00954E36" w:rsidRPr="00B06346">
          <w:rPr>
            <w:noProof/>
            <w:webHidden/>
            <w:szCs w:val="22"/>
          </w:rPr>
          <w:fldChar w:fldCharType="begin"/>
        </w:r>
        <w:r w:rsidR="00954E36" w:rsidRPr="00B06346">
          <w:rPr>
            <w:noProof/>
            <w:webHidden/>
            <w:szCs w:val="22"/>
          </w:rPr>
          <w:instrText xml:space="preserve"> PAGEREF _Toc77583681 \h </w:instrText>
        </w:r>
        <w:r w:rsidR="00954E36" w:rsidRPr="00B06346">
          <w:rPr>
            <w:noProof/>
            <w:webHidden/>
            <w:szCs w:val="22"/>
          </w:rPr>
        </w:r>
        <w:r w:rsidR="00954E36" w:rsidRPr="00B06346">
          <w:rPr>
            <w:noProof/>
            <w:webHidden/>
            <w:szCs w:val="22"/>
          </w:rPr>
          <w:fldChar w:fldCharType="separate"/>
        </w:r>
        <w:r w:rsidR="00954E36" w:rsidRPr="00B06346">
          <w:rPr>
            <w:noProof/>
            <w:webHidden/>
            <w:szCs w:val="22"/>
          </w:rPr>
          <w:t>1</w:t>
        </w:r>
        <w:r w:rsidR="00954E36" w:rsidRPr="00B06346">
          <w:rPr>
            <w:noProof/>
            <w:webHidden/>
            <w:szCs w:val="22"/>
          </w:rPr>
          <w:fldChar w:fldCharType="end"/>
        </w:r>
      </w:hyperlink>
      <w:r w:rsidR="0027186A" w:rsidRPr="00B84904">
        <w:rPr>
          <w:rStyle w:val="Hyperlink"/>
          <w:b w:val="0"/>
          <w:bCs/>
          <w:color w:val="000000" w:themeColor="text1"/>
          <w:szCs w:val="22"/>
          <w:u w:val="none"/>
        </w:rPr>
        <w:t>3</w:t>
      </w:r>
    </w:p>
    <w:p w14:paraId="0E1C4BF7" w14:textId="03845181" w:rsidR="000B4796" w:rsidRPr="00B94792" w:rsidRDefault="002C44A0" w:rsidP="00561E38">
      <w:pPr>
        <w:pStyle w:val="Maintext"/>
        <w:rPr>
          <w:sz w:val="20"/>
          <w:szCs w:val="20"/>
        </w:rPr>
      </w:pPr>
      <w:r w:rsidRPr="00B94792">
        <w:rPr>
          <w:szCs w:val="22"/>
        </w:rPr>
        <w:fldChar w:fldCharType="end"/>
      </w:r>
    </w:p>
    <w:p w14:paraId="18DAEAE3" w14:textId="77777777" w:rsidR="00332909" w:rsidRDefault="00332909">
      <w:pPr>
        <w:pStyle w:val="TableofFigures"/>
        <w:tabs>
          <w:tab w:val="right" w:leader="dot" w:pos="9288"/>
        </w:tabs>
        <w:rPr>
          <w:sz w:val="20"/>
          <w:szCs w:val="20"/>
        </w:rPr>
      </w:pPr>
    </w:p>
    <w:p w14:paraId="244A54F7" w14:textId="6B213EB8" w:rsidR="00332909" w:rsidRDefault="00332909">
      <w:pPr>
        <w:pStyle w:val="TableofFigures"/>
        <w:tabs>
          <w:tab w:val="right" w:leader="dot" w:pos="9288"/>
        </w:tabs>
        <w:rPr>
          <w:sz w:val="20"/>
          <w:szCs w:val="20"/>
        </w:rPr>
      </w:pPr>
    </w:p>
    <w:p w14:paraId="756FFE25" w14:textId="6475C175" w:rsidR="00332909" w:rsidRDefault="00332909" w:rsidP="00332909"/>
    <w:p w14:paraId="148B94A0" w14:textId="77777777" w:rsidR="00332909" w:rsidRPr="00332909" w:rsidRDefault="00332909" w:rsidP="00332909"/>
    <w:p w14:paraId="2918D252" w14:textId="2171C2C9" w:rsidR="008B213F" w:rsidRDefault="000B4796">
      <w:pPr>
        <w:pStyle w:val="TableofFigures"/>
        <w:tabs>
          <w:tab w:val="right" w:leader="dot" w:pos="9288"/>
        </w:tabs>
        <w:rPr>
          <w:rFonts w:asciiTheme="minorHAnsi" w:eastAsiaTheme="minorEastAsia" w:hAnsiTheme="minorHAnsi" w:cstheme="minorBidi"/>
          <w:noProof/>
          <w:szCs w:val="22"/>
        </w:rPr>
      </w:pPr>
      <w:r w:rsidRPr="00B94792">
        <w:rPr>
          <w:sz w:val="20"/>
          <w:szCs w:val="20"/>
        </w:rPr>
        <w:fldChar w:fldCharType="begin"/>
      </w:r>
      <w:r w:rsidRPr="00B94792">
        <w:rPr>
          <w:sz w:val="20"/>
          <w:szCs w:val="20"/>
        </w:rPr>
        <w:instrText xml:space="preserve"> TOC \h \z \c "Figure" </w:instrText>
      </w:r>
      <w:r w:rsidRPr="00B94792">
        <w:rPr>
          <w:sz w:val="20"/>
          <w:szCs w:val="20"/>
        </w:rPr>
        <w:fldChar w:fldCharType="separate"/>
      </w:r>
    </w:p>
    <w:p w14:paraId="4862F241" w14:textId="77777777" w:rsidR="000B4796" w:rsidRPr="001B13A4" w:rsidRDefault="000B4796" w:rsidP="00561E38">
      <w:pPr>
        <w:pStyle w:val="Maintext"/>
        <w:rPr>
          <w:sz w:val="18"/>
        </w:rPr>
      </w:pPr>
      <w:r w:rsidRPr="00B94792">
        <w:rPr>
          <w:sz w:val="20"/>
          <w:szCs w:val="20"/>
        </w:rPr>
        <w:fldChar w:fldCharType="end"/>
      </w:r>
    </w:p>
    <w:p w14:paraId="16F49024" w14:textId="77777777" w:rsidR="00561E38" w:rsidRPr="00B94792" w:rsidRDefault="00561E38" w:rsidP="00561E38">
      <w:pPr>
        <w:pStyle w:val="Maintext"/>
        <w:rPr>
          <w:szCs w:val="22"/>
        </w:rPr>
        <w:sectPr w:rsidR="00561E38" w:rsidRPr="00B94792"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3F4A7777" w14:textId="565F1DC8" w:rsidR="00432D6B" w:rsidRPr="00C66B13" w:rsidRDefault="00743EBA" w:rsidP="00B94792">
      <w:pPr>
        <w:pStyle w:val="Heading1"/>
      </w:pPr>
      <w:bookmarkStart w:id="4" w:name="_Toc518382583"/>
      <w:bookmarkStart w:id="5" w:name="_Toc88826463"/>
      <w:r w:rsidRPr="00C66B13">
        <w:rPr>
          <w:caps w:val="0"/>
        </w:rPr>
        <w:lastRenderedPageBreak/>
        <w:t>Introduction</w:t>
      </w:r>
      <w:bookmarkEnd w:id="4"/>
      <w:bookmarkEnd w:id="5"/>
    </w:p>
    <w:p w14:paraId="26D5E786" w14:textId="469C8FC7" w:rsidR="0032267E" w:rsidRDefault="00F108D5" w:rsidP="00B94792">
      <w:pPr>
        <w:pStyle w:val="Heading2"/>
        <w:ind w:left="851"/>
      </w:pPr>
      <w:bookmarkStart w:id="6" w:name="_Toc406679165"/>
      <w:bookmarkStart w:id="7" w:name="_Toc518382584"/>
      <w:r>
        <w:t xml:space="preserve"> </w:t>
      </w:r>
      <w:bookmarkStart w:id="8" w:name="_Toc88826464"/>
      <w:r w:rsidR="00743EBA" w:rsidRPr="00F108D5">
        <w:rPr>
          <w:caps w:val="0"/>
        </w:rPr>
        <w:t>P</w:t>
      </w:r>
      <w:r w:rsidR="00743EBA" w:rsidRPr="00C66B13">
        <w:rPr>
          <w:caps w:val="0"/>
        </w:rPr>
        <w:t>urpose</w:t>
      </w:r>
      <w:bookmarkEnd w:id="6"/>
      <w:bookmarkEnd w:id="7"/>
      <w:r w:rsidR="00B4695A">
        <w:rPr>
          <w:caps w:val="0"/>
        </w:rPr>
        <w:t xml:space="preserve"> and document context</w:t>
      </w:r>
      <w:bookmarkEnd w:id="8"/>
    </w:p>
    <w:p w14:paraId="0C4CCA5F" w14:textId="77777777" w:rsidR="00146A7E" w:rsidRPr="00146A7E" w:rsidRDefault="00146A7E" w:rsidP="00B94792">
      <w:pPr>
        <w:pStyle w:val="Maintext"/>
      </w:pPr>
    </w:p>
    <w:p w14:paraId="771FCA9B" w14:textId="4F51938A" w:rsidR="002E0774" w:rsidRPr="00B94792" w:rsidRDefault="0032267E" w:rsidP="002E0774">
      <w:pPr>
        <w:spacing w:after="120"/>
        <w:rPr>
          <w:rFonts w:cs="Arial"/>
          <w:color w:val="000000"/>
          <w:szCs w:val="22"/>
        </w:rPr>
      </w:pPr>
      <w:r w:rsidRPr="00B94792">
        <w:rPr>
          <w:szCs w:val="22"/>
        </w:rPr>
        <w:t xml:space="preserve">The purpose of this document is to provide information </w:t>
      </w:r>
      <w:r w:rsidR="00BD7E91" w:rsidRPr="00B94792">
        <w:rPr>
          <w:szCs w:val="22"/>
        </w:rPr>
        <w:t>to</w:t>
      </w:r>
      <w:r w:rsidRPr="00B94792">
        <w:rPr>
          <w:szCs w:val="22"/>
        </w:rPr>
        <w:t xml:space="preserve"> assist </w:t>
      </w:r>
      <w:r w:rsidR="00454CC0" w:rsidRPr="00BD7399">
        <w:rPr>
          <w:szCs w:val="22"/>
        </w:rPr>
        <w:t>D</w:t>
      </w:r>
      <w:r w:rsidR="00F05C7E" w:rsidRPr="00B94792">
        <w:rPr>
          <w:szCs w:val="22"/>
        </w:rPr>
        <w:t xml:space="preserve">igital </w:t>
      </w:r>
      <w:r w:rsidR="00454CC0" w:rsidRPr="00BD7399">
        <w:rPr>
          <w:szCs w:val="22"/>
        </w:rPr>
        <w:t>S</w:t>
      </w:r>
      <w:r w:rsidR="00F05C7E" w:rsidRPr="00B94792">
        <w:rPr>
          <w:szCs w:val="22"/>
        </w:rPr>
        <w:t xml:space="preserve">ervice </w:t>
      </w:r>
      <w:r w:rsidR="00454CC0" w:rsidRPr="00BD7399">
        <w:rPr>
          <w:szCs w:val="22"/>
        </w:rPr>
        <w:t>P</w:t>
      </w:r>
      <w:r w:rsidR="00F05C7E" w:rsidRPr="00B94792">
        <w:rPr>
          <w:szCs w:val="22"/>
        </w:rPr>
        <w:t>roviders</w:t>
      </w:r>
      <w:r w:rsidR="002C44A0" w:rsidRPr="00BD7399">
        <w:rPr>
          <w:szCs w:val="22"/>
        </w:rPr>
        <w:t xml:space="preserve"> (DSP)</w:t>
      </w:r>
      <w:r w:rsidRPr="00B94792">
        <w:rPr>
          <w:szCs w:val="22"/>
        </w:rPr>
        <w:t xml:space="preserve"> </w:t>
      </w:r>
      <w:r w:rsidR="002C44A0" w:rsidRPr="00BD7399">
        <w:rPr>
          <w:szCs w:val="22"/>
        </w:rPr>
        <w:t>to understand</w:t>
      </w:r>
      <w:r w:rsidRPr="00B94792">
        <w:rPr>
          <w:szCs w:val="22"/>
        </w:rPr>
        <w:t xml:space="preserve"> the business context surrounding </w:t>
      </w:r>
      <w:r w:rsidR="0029501C" w:rsidRPr="00B94792">
        <w:rPr>
          <w:szCs w:val="22"/>
        </w:rPr>
        <w:t xml:space="preserve">the </w:t>
      </w:r>
      <w:r w:rsidR="004F0304" w:rsidRPr="00B94792">
        <w:rPr>
          <w:szCs w:val="22"/>
        </w:rPr>
        <w:t xml:space="preserve">Trust </w:t>
      </w:r>
      <w:r w:rsidR="00C66B13" w:rsidRPr="00BD7399">
        <w:rPr>
          <w:szCs w:val="22"/>
        </w:rPr>
        <w:t>T</w:t>
      </w:r>
      <w:r w:rsidR="004F0304" w:rsidRPr="00B94792">
        <w:rPr>
          <w:szCs w:val="22"/>
        </w:rPr>
        <w:t xml:space="preserve">ax </w:t>
      </w:r>
      <w:r w:rsidR="00C66B13" w:rsidRPr="00BD7399">
        <w:rPr>
          <w:szCs w:val="22"/>
        </w:rPr>
        <w:t>R</w:t>
      </w:r>
      <w:r w:rsidR="004F0304" w:rsidRPr="00B94792">
        <w:rPr>
          <w:szCs w:val="22"/>
        </w:rPr>
        <w:t>eturn (TRT)</w:t>
      </w:r>
      <w:r w:rsidRPr="00B94792">
        <w:rPr>
          <w:szCs w:val="22"/>
        </w:rPr>
        <w:t xml:space="preserve"> interaction</w:t>
      </w:r>
      <w:r w:rsidR="0029501C" w:rsidRPr="00B94792">
        <w:rPr>
          <w:szCs w:val="22"/>
        </w:rPr>
        <w:t>s</w:t>
      </w:r>
      <w:r w:rsidR="003E106C" w:rsidRPr="00B94792">
        <w:rPr>
          <w:szCs w:val="22"/>
        </w:rPr>
        <w:t xml:space="preserve">.  </w:t>
      </w:r>
    </w:p>
    <w:p w14:paraId="19AC8EBA" w14:textId="4653BB49" w:rsidR="002E0774" w:rsidRPr="00B94792" w:rsidRDefault="002E0774" w:rsidP="002E0774">
      <w:pPr>
        <w:spacing w:after="120"/>
        <w:rPr>
          <w:rFonts w:cs="Arial"/>
          <w:color w:val="000000"/>
          <w:szCs w:val="22"/>
        </w:rPr>
      </w:pPr>
      <w:r w:rsidRPr="00B94792">
        <w:rPr>
          <w:rFonts w:cs="Arial"/>
          <w:color w:val="000000"/>
          <w:szCs w:val="22"/>
        </w:rPr>
        <w:t>This document defines the interactions that are available to</w:t>
      </w:r>
      <w:r w:rsidR="00BD7E91" w:rsidRPr="00B94792">
        <w:rPr>
          <w:rFonts w:cs="Arial"/>
          <w:color w:val="000000"/>
          <w:szCs w:val="22"/>
        </w:rPr>
        <w:t xml:space="preserve"> lodge</w:t>
      </w:r>
      <w:r w:rsidRPr="00B94792">
        <w:rPr>
          <w:rFonts w:cs="Arial"/>
          <w:color w:val="000000"/>
          <w:szCs w:val="22"/>
        </w:rPr>
        <w:t xml:space="preserve"> </w:t>
      </w:r>
      <w:r w:rsidR="002C44A0" w:rsidRPr="00BD7399">
        <w:rPr>
          <w:rFonts w:cs="Arial"/>
          <w:color w:val="000000"/>
          <w:szCs w:val="22"/>
        </w:rPr>
        <w:t xml:space="preserve">or amend </w:t>
      </w:r>
      <w:r w:rsidR="00A96D71" w:rsidRPr="00B94792">
        <w:rPr>
          <w:rFonts w:cs="Arial"/>
          <w:color w:val="000000"/>
          <w:szCs w:val="22"/>
        </w:rPr>
        <w:t xml:space="preserve">a </w:t>
      </w:r>
      <w:r w:rsidR="004F0304" w:rsidRPr="00B94792">
        <w:rPr>
          <w:rFonts w:cs="Arial"/>
          <w:color w:val="000000"/>
          <w:szCs w:val="22"/>
        </w:rPr>
        <w:t xml:space="preserve">TRT, </w:t>
      </w:r>
      <w:r w:rsidR="004F0304" w:rsidRPr="00B94792">
        <w:rPr>
          <w:szCs w:val="22"/>
        </w:rPr>
        <w:t xml:space="preserve">outlines which reporting parties can use the </w:t>
      </w:r>
      <w:r w:rsidR="00C66B13" w:rsidRPr="00BD7399">
        <w:rPr>
          <w:szCs w:val="22"/>
        </w:rPr>
        <w:t>services</w:t>
      </w:r>
      <w:r w:rsidR="00C66B13" w:rsidRPr="00BD7399">
        <w:rPr>
          <w:rFonts w:cs="Arial"/>
          <w:color w:val="000000"/>
          <w:szCs w:val="22"/>
        </w:rPr>
        <w:t>, explains</w:t>
      </w:r>
      <w:r w:rsidRPr="00B94792">
        <w:rPr>
          <w:rFonts w:cs="Arial"/>
          <w:color w:val="000000"/>
          <w:szCs w:val="22"/>
        </w:rPr>
        <w:t xml:space="preserve"> constraints and known issues with the use of the interaction</w:t>
      </w:r>
      <w:r w:rsidR="00C66B13" w:rsidRPr="00BD7399">
        <w:rPr>
          <w:rFonts w:cs="Arial"/>
          <w:color w:val="000000"/>
          <w:szCs w:val="22"/>
        </w:rPr>
        <w:t xml:space="preserve"> and</w:t>
      </w:r>
      <w:r w:rsidRPr="00B94792">
        <w:rPr>
          <w:rFonts w:cs="Arial"/>
          <w:color w:val="000000"/>
          <w:szCs w:val="22"/>
        </w:rPr>
        <w:t xml:space="preserve"> provid</w:t>
      </w:r>
      <w:r w:rsidR="00C66B13" w:rsidRPr="00BD7399">
        <w:rPr>
          <w:rFonts w:cs="Arial"/>
          <w:color w:val="000000"/>
          <w:szCs w:val="22"/>
        </w:rPr>
        <w:t>es</w:t>
      </w:r>
      <w:r w:rsidRPr="00B94792">
        <w:rPr>
          <w:rFonts w:cs="Arial"/>
          <w:color w:val="000000"/>
          <w:szCs w:val="22"/>
        </w:rPr>
        <w:t xml:space="preserve"> guidance with certain identified issues.</w:t>
      </w:r>
    </w:p>
    <w:p w14:paraId="0BEC3723" w14:textId="77777777" w:rsidR="0032267E" w:rsidRPr="00B94792" w:rsidRDefault="00BD7E91" w:rsidP="0032267E">
      <w:pPr>
        <w:autoSpaceDE w:val="0"/>
        <w:autoSpaceDN w:val="0"/>
        <w:adjustRightInd w:val="0"/>
        <w:rPr>
          <w:szCs w:val="22"/>
        </w:rPr>
      </w:pPr>
      <w:r w:rsidRPr="00B94792">
        <w:rPr>
          <w:szCs w:val="22"/>
        </w:rPr>
        <w:t>T</w:t>
      </w:r>
      <w:r w:rsidR="004F0304" w:rsidRPr="00B94792">
        <w:rPr>
          <w:szCs w:val="22"/>
        </w:rPr>
        <w:t xml:space="preserve">he </w:t>
      </w:r>
      <w:r w:rsidR="00BE3B2A" w:rsidRPr="00B94792">
        <w:rPr>
          <w:szCs w:val="22"/>
        </w:rPr>
        <w:t>TRT</w:t>
      </w:r>
      <w:r w:rsidRPr="00B94792">
        <w:rPr>
          <w:szCs w:val="22"/>
        </w:rPr>
        <w:t xml:space="preserve"> </w:t>
      </w:r>
      <w:r w:rsidR="00A96D71" w:rsidRPr="00B94792">
        <w:rPr>
          <w:szCs w:val="22"/>
        </w:rPr>
        <w:t>service refer</w:t>
      </w:r>
      <w:r w:rsidR="00DD1146" w:rsidRPr="00B94792">
        <w:rPr>
          <w:szCs w:val="22"/>
        </w:rPr>
        <w:t>s</w:t>
      </w:r>
      <w:r w:rsidR="0032267E" w:rsidRPr="00B94792">
        <w:rPr>
          <w:szCs w:val="22"/>
        </w:rPr>
        <w:t xml:space="preserve"> to the interaction with the ATO for a user, depending on their role, to:</w:t>
      </w:r>
    </w:p>
    <w:p w14:paraId="000BEAB9" w14:textId="77777777" w:rsidR="0032267E" w:rsidRPr="00B94792" w:rsidRDefault="0032267E" w:rsidP="0032267E">
      <w:pPr>
        <w:autoSpaceDE w:val="0"/>
        <w:autoSpaceDN w:val="0"/>
        <w:adjustRightInd w:val="0"/>
        <w:rPr>
          <w:szCs w:val="22"/>
        </w:rPr>
      </w:pPr>
    </w:p>
    <w:p w14:paraId="643866BD" w14:textId="79C75DE0" w:rsidR="0032267E"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 TRT</w:t>
      </w:r>
    </w:p>
    <w:p w14:paraId="62CA4EF4" w14:textId="16402072" w:rsidR="004F0304" w:rsidRPr="00B94792" w:rsidRDefault="00C66B13" w:rsidP="00C326B5">
      <w:pPr>
        <w:pStyle w:val="ListParagraph"/>
        <w:numPr>
          <w:ilvl w:val="0"/>
          <w:numId w:val="15"/>
        </w:numPr>
        <w:autoSpaceDE w:val="0"/>
        <w:autoSpaceDN w:val="0"/>
        <w:adjustRightInd w:val="0"/>
        <w:rPr>
          <w:rFonts w:cs="Arial"/>
          <w:sz w:val="22"/>
          <w:szCs w:val="22"/>
        </w:rPr>
      </w:pPr>
      <w:r w:rsidRPr="00BD7399">
        <w:rPr>
          <w:rFonts w:ascii="Arial" w:hAnsi="Arial" w:cs="Arial"/>
          <w:sz w:val="22"/>
          <w:szCs w:val="22"/>
        </w:rPr>
        <w:t>l</w:t>
      </w:r>
      <w:r w:rsidR="004F0304" w:rsidRPr="00B94792">
        <w:rPr>
          <w:rFonts w:ascii="Arial" w:hAnsi="Arial" w:cs="Arial"/>
          <w:sz w:val="22"/>
          <w:szCs w:val="22"/>
        </w:rPr>
        <w:t>odge an amendment to a TRT</w:t>
      </w:r>
    </w:p>
    <w:p w14:paraId="0643DC82" w14:textId="1544C07B" w:rsidR="004F0304" w:rsidRPr="00B94792" w:rsidRDefault="00C66B13" w:rsidP="001412FF">
      <w:pPr>
        <w:pStyle w:val="ListParagraph"/>
        <w:numPr>
          <w:ilvl w:val="0"/>
          <w:numId w:val="15"/>
        </w:numPr>
        <w:spacing w:after="120"/>
        <w:rPr>
          <w:rFonts w:cs="Arial"/>
          <w:color w:val="000000"/>
          <w:sz w:val="22"/>
          <w:szCs w:val="22"/>
        </w:rPr>
      </w:pPr>
      <w:r w:rsidRPr="00BD7399">
        <w:rPr>
          <w:rFonts w:ascii="Arial" w:hAnsi="Arial" w:cs="Arial"/>
          <w:sz w:val="22"/>
          <w:szCs w:val="22"/>
        </w:rPr>
        <w:t>l</w:t>
      </w:r>
      <w:r w:rsidR="004F0304" w:rsidRPr="00B94792">
        <w:rPr>
          <w:rFonts w:ascii="Arial" w:hAnsi="Arial" w:cs="Arial"/>
          <w:sz w:val="22"/>
          <w:szCs w:val="22"/>
        </w:rPr>
        <w:t xml:space="preserve">odge a TRT (original or amended) for a prior year as </w:t>
      </w:r>
      <w:r w:rsidRPr="00BD7399">
        <w:rPr>
          <w:rFonts w:ascii="Arial" w:hAnsi="Arial" w:cs="Arial"/>
          <w:sz w:val="22"/>
          <w:szCs w:val="22"/>
        </w:rPr>
        <w:t>an</w:t>
      </w:r>
      <w:r w:rsidR="004F0304" w:rsidRPr="00B94792">
        <w:rPr>
          <w:rFonts w:ascii="Arial" w:hAnsi="Arial" w:cs="Arial"/>
          <w:sz w:val="22"/>
          <w:szCs w:val="22"/>
        </w:rPr>
        <w:t xml:space="preserve"> SBR ebMS3 message containing the ELS tag formatted data.</w:t>
      </w:r>
      <w:r w:rsidR="004F0304" w:rsidRPr="00B94792">
        <w:rPr>
          <w:rFonts w:ascii="Arial" w:hAnsi="Arial" w:cs="Arial"/>
          <w:color w:val="000000"/>
          <w:sz w:val="22"/>
          <w:szCs w:val="22"/>
        </w:rPr>
        <w:t xml:space="preserve"> </w:t>
      </w:r>
    </w:p>
    <w:p w14:paraId="32C0D8BF" w14:textId="3C95F34A" w:rsidR="00C66B13" w:rsidRPr="00BD7399" w:rsidRDefault="004F0304" w:rsidP="00C411FA">
      <w:pPr>
        <w:spacing w:after="120"/>
        <w:rPr>
          <w:rFonts w:cs="Arial"/>
          <w:color w:val="000000"/>
          <w:szCs w:val="22"/>
        </w:rPr>
      </w:pPr>
      <w:r w:rsidRPr="00B94792">
        <w:rPr>
          <w:rFonts w:cs="Arial"/>
          <w:color w:val="000000"/>
          <w:szCs w:val="22"/>
        </w:rPr>
        <w:t xml:space="preserve">This document applies to the SBR </w:t>
      </w:r>
      <w:r w:rsidR="00C411FA" w:rsidRPr="00B94792">
        <w:rPr>
          <w:rFonts w:cs="Arial"/>
          <w:color w:val="000000"/>
          <w:szCs w:val="22"/>
        </w:rPr>
        <w:t>TRT</w:t>
      </w:r>
      <w:r w:rsidRPr="00B94792">
        <w:rPr>
          <w:rFonts w:cs="Arial"/>
          <w:color w:val="000000"/>
          <w:szCs w:val="22"/>
        </w:rPr>
        <w:t xml:space="preserve"> service for </w:t>
      </w:r>
      <w:r w:rsidR="002C44A0" w:rsidRPr="00BD7399">
        <w:rPr>
          <w:rFonts w:cs="Arial"/>
          <w:color w:val="000000"/>
          <w:szCs w:val="22"/>
        </w:rPr>
        <w:t>2021</w:t>
      </w:r>
      <w:r w:rsidR="002C44A0" w:rsidRPr="00B94792">
        <w:rPr>
          <w:rFonts w:cs="Arial"/>
          <w:color w:val="000000"/>
          <w:szCs w:val="22"/>
        </w:rPr>
        <w:t xml:space="preserve"> </w:t>
      </w:r>
      <w:r w:rsidR="00C411FA" w:rsidRPr="00B94792">
        <w:rPr>
          <w:rFonts w:cs="Arial"/>
          <w:color w:val="000000"/>
          <w:szCs w:val="22"/>
        </w:rPr>
        <w:t>TR</w:t>
      </w:r>
      <w:r w:rsidRPr="00B94792">
        <w:rPr>
          <w:rFonts w:cs="Arial"/>
          <w:color w:val="000000"/>
          <w:szCs w:val="22"/>
        </w:rPr>
        <w:t>T</w:t>
      </w:r>
      <w:r w:rsidR="002C44A0" w:rsidRPr="00BD7399">
        <w:rPr>
          <w:rFonts w:cs="Arial"/>
          <w:color w:val="000000"/>
          <w:szCs w:val="22"/>
        </w:rPr>
        <w:t xml:space="preserve"> </w:t>
      </w:r>
      <w:r w:rsidRPr="00B94792">
        <w:rPr>
          <w:rFonts w:cs="Arial"/>
          <w:color w:val="000000"/>
          <w:szCs w:val="22"/>
        </w:rPr>
        <w:t xml:space="preserve">and the SBR ELStagFormat service for the years </w:t>
      </w:r>
      <w:r w:rsidR="00C411FA" w:rsidRPr="00B94792">
        <w:rPr>
          <w:rFonts w:cs="Arial"/>
          <w:color w:val="000000"/>
          <w:szCs w:val="22"/>
        </w:rPr>
        <w:t>1998-</w:t>
      </w:r>
      <w:r w:rsidR="003168DB" w:rsidRPr="00B94792">
        <w:rPr>
          <w:rFonts w:cs="Arial"/>
          <w:color w:val="000000"/>
          <w:szCs w:val="22"/>
        </w:rPr>
        <w:t>201</w:t>
      </w:r>
      <w:r w:rsidR="00442BF7" w:rsidRPr="00B94792">
        <w:rPr>
          <w:rFonts w:cs="Arial"/>
          <w:color w:val="000000"/>
          <w:szCs w:val="22"/>
        </w:rPr>
        <w:t>6</w:t>
      </w:r>
      <w:r w:rsidR="00C411FA" w:rsidRPr="00B94792">
        <w:rPr>
          <w:rFonts w:cs="Arial"/>
          <w:color w:val="000000"/>
          <w:szCs w:val="22"/>
        </w:rPr>
        <w:t>.</w:t>
      </w:r>
    </w:p>
    <w:p w14:paraId="63C52F8E" w14:textId="5FA330E7" w:rsidR="00A4327B" w:rsidRPr="009A2165" w:rsidRDefault="0032441F" w:rsidP="00C411FA">
      <w:pPr>
        <w:spacing w:after="120"/>
        <w:rPr>
          <w:rFonts w:cs="Arial"/>
          <w:color w:val="000000"/>
          <w:szCs w:val="22"/>
        </w:rPr>
      </w:pPr>
      <w:r w:rsidRPr="00B94792">
        <w:rPr>
          <w:rFonts w:cs="Arial"/>
          <w:color w:val="000000"/>
          <w:szCs w:val="22"/>
        </w:rPr>
        <w:t>For</w:t>
      </w:r>
      <w:r w:rsidR="00A4327B" w:rsidRPr="00BD7399">
        <w:rPr>
          <w:rFonts w:cs="Arial"/>
          <w:color w:val="000000"/>
          <w:szCs w:val="22"/>
        </w:rPr>
        <w:t xml:space="preserve"> the most recent previous years TRT</w:t>
      </w:r>
      <w:r w:rsidR="00A30491" w:rsidRPr="00BD7399">
        <w:rPr>
          <w:rFonts w:cs="Arial"/>
          <w:color w:val="000000"/>
          <w:szCs w:val="22"/>
        </w:rPr>
        <w:t xml:space="preserve">, </w:t>
      </w:r>
      <w:r w:rsidR="00A30491" w:rsidRPr="00B94792">
        <w:rPr>
          <w:rFonts w:cs="Arial"/>
          <w:b/>
          <w:bCs/>
          <w:color w:val="262626" w:themeColor="text1" w:themeTint="D9"/>
          <w:szCs w:val="22"/>
        </w:rPr>
        <w:t>See also</w:t>
      </w:r>
      <w:r w:rsidR="00A30491" w:rsidRPr="00BD7399">
        <w:rPr>
          <w:rFonts w:cs="Arial"/>
          <w:color w:val="000000"/>
          <w:szCs w:val="22"/>
        </w:rPr>
        <w:t>:</w:t>
      </w:r>
    </w:p>
    <w:p w14:paraId="1EBE41EA" w14:textId="1297F1A7" w:rsidR="00A4327B" w:rsidRPr="00B94792" w:rsidRDefault="00A4327B" w:rsidP="00B94792">
      <w:pPr>
        <w:pStyle w:val="ListParagraph"/>
        <w:numPr>
          <w:ilvl w:val="0"/>
          <w:numId w:val="52"/>
        </w:numPr>
        <w:spacing w:after="120"/>
        <w:rPr>
          <w:rFonts w:cs="Arial"/>
          <w:i/>
          <w:iCs/>
          <w:sz w:val="22"/>
          <w:szCs w:val="22"/>
        </w:rPr>
      </w:pPr>
      <w:r w:rsidRPr="00B94792">
        <w:rPr>
          <w:rFonts w:ascii="Arial" w:hAnsi="Arial" w:cs="Arial"/>
          <w:i/>
          <w:iCs/>
          <w:sz w:val="22"/>
          <w:szCs w:val="22"/>
        </w:rPr>
        <w:t>ATO TRT.0006 2017 Business Implementation Guide</w:t>
      </w:r>
    </w:p>
    <w:p w14:paraId="03F373FF" w14:textId="254057C3" w:rsidR="00A4327B" w:rsidRPr="00B94792" w:rsidRDefault="00A4327B"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TRT.0007 2018 Business Implementation Guide</w:t>
      </w:r>
    </w:p>
    <w:p w14:paraId="5358DBC1" w14:textId="3073AD28" w:rsidR="002C44A0" w:rsidRPr="00B94792" w:rsidRDefault="002C44A0" w:rsidP="00B94792">
      <w:pPr>
        <w:pStyle w:val="ListParagraph"/>
        <w:numPr>
          <w:ilvl w:val="0"/>
          <w:numId w:val="52"/>
        </w:numPr>
        <w:spacing w:after="120"/>
        <w:rPr>
          <w:rFonts w:cs="Arial"/>
          <w:i/>
          <w:iCs/>
          <w:color w:val="000000"/>
          <w:sz w:val="22"/>
          <w:szCs w:val="22"/>
        </w:rPr>
      </w:pPr>
      <w:r w:rsidRPr="00B94792">
        <w:rPr>
          <w:rFonts w:ascii="Arial" w:hAnsi="Arial" w:cs="Arial"/>
          <w:i/>
          <w:iCs/>
          <w:sz w:val="22"/>
          <w:szCs w:val="22"/>
        </w:rPr>
        <w:t>ATO TRT.000</w:t>
      </w:r>
      <w:r w:rsidR="00A36C57" w:rsidRPr="00B94792">
        <w:rPr>
          <w:rFonts w:ascii="Arial" w:hAnsi="Arial" w:cs="Arial"/>
          <w:i/>
          <w:iCs/>
          <w:sz w:val="22"/>
          <w:szCs w:val="22"/>
        </w:rPr>
        <w:t>8</w:t>
      </w:r>
      <w:r w:rsidRPr="00B94792">
        <w:rPr>
          <w:rFonts w:ascii="Arial" w:hAnsi="Arial" w:cs="Arial"/>
          <w:i/>
          <w:iCs/>
          <w:sz w:val="22"/>
          <w:szCs w:val="22"/>
        </w:rPr>
        <w:t xml:space="preserve"> 2020 Business Implementation Guide</w:t>
      </w:r>
      <w:r w:rsidR="00C73C16">
        <w:rPr>
          <w:rFonts w:ascii="Arial" w:hAnsi="Arial" w:cs="Arial"/>
          <w:i/>
          <w:iCs/>
          <w:sz w:val="22"/>
          <w:szCs w:val="22"/>
        </w:rPr>
        <w:t>.</w:t>
      </w:r>
    </w:p>
    <w:p w14:paraId="063AC20C" w14:textId="0241D7E6" w:rsidR="00146A7E" w:rsidRPr="00BD7399" w:rsidRDefault="00743EBA" w:rsidP="00B94792">
      <w:pPr>
        <w:pStyle w:val="Maintext"/>
        <w:rPr>
          <w:szCs w:val="22"/>
        </w:rPr>
      </w:pPr>
      <w:r w:rsidRPr="00B94792">
        <w:rPr>
          <w:rFonts w:cs="Arial"/>
          <w:iCs/>
          <w:color w:val="365F91" w:themeColor="accent1" w:themeShade="BF"/>
          <w:kern w:val="36"/>
          <w:sz w:val="42"/>
          <w:szCs w:val="22"/>
        </w:rPr>
        <w:t xml:space="preserve">   </w:t>
      </w:r>
      <w:bookmarkStart w:id="9" w:name="_Toc77587863"/>
      <w:bookmarkStart w:id="10" w:name="_Toc77588172"/>
      <w:bookmarkStart w:id="11" w:name="_Toc77588259"/>
      <w:bookmarkStart w:id="12" w:name="_Toc77588292"/>
      <w:bookmarkStart w:id="13" w:name="_Toc77595195"/>
      <w:bookmarkStart w:id="14" w:name="_Toc77587864"/>
      <w:bookmarkStart w:id="15" w:name="_Toc77588173"/>
      <w:bookmarkStart w:id="16" w:name="_Toc77588260"/>
      <w:bookmarkStart w:id="17" w:name="_Toc77588293"/>
      <w:bookmarkStart w:id="18" w:name="_Toc77595196"/>
      <w:bookmarkStart w:id="19" w:name="_Toc77587865"/>
      <w:bookmarkStart w:id="20" w:name="_Toc77588174"/>
      <w:bookmarkStart w:id="21" w:name="_Toc77588261"/>
      <w:bookmarkStart w:id="22" w:name="_Toc77588294"/>
      <w:bookmarkStart w:id="23" w:name="_Toc7759519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A36D2B1" w14:textId="77777777" w:rsidR="0032267E" w:rsidRPr="00B94792" w:rsidRDefault="0032267E" w:rsidP="0032267E">
      <w:pPr>
        <w:spacing w:after="120"/>
        <w:rPr>
          <w:rFonts w:cs="Arial"/>
          <w:szCs w:val="22"/>
        </w:rPr>
      </w:pPr>
      <w:r w:rsidRPr="00B94792">
        <w:rPr>
          <w:rFonts w:cs="Arial"/>
          <w:szCs w:val="22"/>
        </w:rPr>
        <w:t xml:space="preserve">The </w:t>
      </w:r>
      <w:r w:rsidRPr="00B94792">
        <w:rPr>
          <w:rFonts w:cs="Arial"/>
          <w:i/>
          <w:iCs/>
          <w:szCs w:val="22"/>
        </w:rPr>
        <w:t xml:space="preserve">ATO </w:t>
      </w:r>
      <w:r w:rsidR="00F83E01" w:rsidRPr="00B94792">
        <w:rPr>
          <w:rFonts w:cs="Arial"/>
          <w:i/>
          <w:iCs/>
          <w:szCs w:val="22"/>
        </w:rPr>
        <w:t>TRT</w:t>
      </w:r>
      <w:r w:rsidRPr="00B94792">
        <w:rPr>
          <w:rFonts w:cs="Arial"/>
          <w:i/>
          <w:iCs/>
          <w:szCs w:val="22"/>
        </w:rPr>
        <w:t xml:space="preserve"> Business Implementation Guide</w:t>
      </w:r>
      <w:r w:rsidRPr="00B94792">
        <w:rPr>
          <w:rFonts w:cs="Arial"/>
          <w:szCs w:val="22"/>
        </w:rPr>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043DB383" w14:textId="3304552B" w:rsidR="0032267E" w:rsidRPr="00B94792" w:rsidRDefault="000D3976" w:rsidP="00C326B5">
      <w:pPr>
        <w:pStyle w:val="ListParagraph"/>
        <w:numPr>
          <w:ilvl w:val="0"/>
          <w:numId w:val="14"/>
        </w:numPr>
        <w:spacing w:after="120"/>
        <w:rPr>
          <w:rFonts w:ascii="Arial" w:hAnsi="Arial" w:cs="Arial"/>
          <w:sz w:val="22"/>
          <w:szCs w:val="22"/>
        </w:rPr>
      </w:pPr>
      <w:r w:rsidRPr="00B94792">
        <w:rPr>
          <w:rFonts w:ascii="Arial" w:hAnsi="Arial" w:cs="Arial"/>
          <w:sz w:val="22"/>
          <w:szCs w:val="22"/>
        </w:rPr>
        <w:t>w</w:t>
      </w:r>
      <w:r w:rsidR="0032267E" w:rsidRPr="00B94792">
        <w:rPr>
          <w:rFonts w:ascii="Arial" w:hAnsi="Arial" w:cs="Arial"/>
          <w:sz w:val="22"/>
          <w:szCs w:val="22"/>
        </w:rPr>
        <w:t>eb service/platform information</w:t>
      </w:r>
    </w:p>
    <w:p w14:paraId="4E1C4895" w14:textId="1794C047" w:rsidR="000D3976" w:rsidRPr="00C73C16" w:rsidRDefault="000D3976" w:rsidP="000D3976">
      <w:pPr>
        <w:pStyle w:val="ListParagraph"/>
        <w:numPr>
          <w:ilvl w:val="0"/>
          <w:numId w:val="14"/>
        </w:numPr>
        <w:spacing w:after="120"/>
        <w:rPr>
          <w:rFonts w:ascii="Arial" w:hAnsi="Arial" w:cs="Arial"/>
          <w:sz w:val="22"/>
          <w:szCs w:val="22"/>
        </w:rPr>
      </w:pPr>
      <w:r w:rsidRPr="00C73C16">
        <w:rPr>
          <w:rFonts w:ascii="Arial" w:hAnsi="Arial" w:cs="Arial"/>
          <w:sz w:val="22"/>
          <w:szCs w:val="22"/>
        </w:rPr>
        <w:t>ATO Common Business Implementation and Taxpayer Declaration Guide</w:t>
      </w:r>
    </w:p>
    <w:p w14:paraId="2E196B79" w14:textId="0DE81937" w:rsidR="0032267E" w:rsidRPr="00B94792" w:rsidRDefault="009F4160" w:rsidP="003D6CC4">
      <w:pPr>
        <w:pStyle w:val="ListParagraph"/>
        <w:numPr>
          <w:ilvl w:val="0"/>
          <w:numId w:val="14"/>
        </w:numPr>
        <w:spacing w:after="120"/>
        <w:rPr>
          <w:rFonts w:ascii="Arial" w:hAnsi="Arial" w:cs="Arial"/>
          <w:sz w:val="22"/>
          <w:szCs w:val="22"/>
        </w:rPr>
      </w:pPr>
      <w:r w:rsidRPr="00B94792">
        <w:rPr>
          <w:rFonts w:ascii="Arial" w:hAnsi="Arial" w:cs="Arial"/>
          <w:sz w:val="22"/>
          <w:szCs w:val="22"/>
        </w:rPr>
        <w:t xml:space="preserve">ATO </w:t>
      </w:r>
      <w:r w:rsidR="00AB45B5" w:rsidRPr="00C73C16">
        <w:rPr>
          <w:rFonts w:ascii="Arial" w:hAnsi="Arial" w:cs="Arial"/>
          <w:sz w:val="22"/>
          <w:szCs w:val="22"/>
        </w:rPr>
        <w:t xml:space="preserve">SBR </w:t>
      </w:r>
      <w:r w:rsidRPr="00B94792">
        <w:rPr>
          <w:rFonts w:ascii="Arial" w:hAnsi="Arial" w:cs="Arial"/>
          <w:sz w:val="22"/>
          <w:szCs w:val="22"/>
        </w:rPr>
        <w:t>Service Registry (SR)</w:t>
      </w:r>
    </w:p>
    <w:p w14:paraId="203CD7A7" w14:textId="48441875" w:rsidR="000D3976" w:rsidRPr="00B94792" w:rsidRDefault="000D3976" w:rsidP="00C326B5">
      <w:pPr>
        <w:pStyle w:val="ListParagraph"/>
        <w:numPr>
          <w:ilvl w:val="0"/>
          <w:numId w:val="12"/>
        </w:numPr>
        <w:spacing w:after="120"/>
        <w:jc w:val="both"/>
        <w:rPr>
          <w:rFonts w:ascii="Arial" w:hAnsi="Arial" w:cs="Arial"/>
          <w:sz w:val="22"/>
          <w:szCs w:val="22"/>
        </w:rPr>
      </w:pPr>
      <w:r w:rsidRPr="00B94792">
        <w:rPr>
          <w:rFonts w:ascii="Arial" w:hAnsi="Arial" w:cs="Arial"/>
          <w:sz w:val="22"/>
          <w:szCs w:val="22"/>
        </w:rPr>
        <w:t>t</w:t>
      </w:r>
      <w:r w:rsidR="0032267E" w:rsidRPr="00B94792">
        <w:rPr>
          <w:rFonts w:ascii="Arial" w:hAnsi="Arial" w:cs="Arial"/>
          <w:sz w:val="22"/>
          <w:szCs w:val="22"/>
        </w:rPr>
        <w:t>est information</w:t>
      </w:r>
      <w:r w:rsidR="004F7645" w:rsidRPr="00B94792">
        <w:rPr>
          <w:rFonts w:ascii="Arial" w:hAnsi="Arial" w:cs="Arial"/>
          <w:sz w:val="22"/>
          <w:szCs w:val="22"/>
        </w:rPr>
        <w:t>, for example</w:t>
      </w:r>
      <w:r w:rsidR="008349C3" w:rsidRPr="00B94792">
        <w:rPr>
          <w:rFonts w:ascii="Arial" w:hAnsi="Arial" w:cs="Arial"/>
          <w:sz w:val="22"/>
          <w:szCs w:val="22"/>
        </w:rPr>
        <w:t>,</w:t>
      </w:r>
      <w:r w:rsidR="008A51B6" w:rsidRPr="00B94792">
        <w:rPr>
          <w:rFonts w:ascii="Arial" w:hAnsi="Arial" w:cs="Arial"/>
          <w:sz w:val="22"/>
          <w:szCs w:val="22"/>
        </w:rPr>
        <w:t xml:space="preserve"> </w:t>
      </w:r>
      <w:r w:rsidR="00B421C3" w:rsidRPr="00B94792">
        <w:rPr>
          <w:rFonts w:ascii="Arial" w:hAnsi="Arial" w:cs="Arial"/>
          <w:sz w:val="22"/>
          <w:szCs w:val="22"/>
        </w:rPr>
        <w:t>c</w:t>
      </w:r>
      <w:r w:rsidR="0032267E" w:rsidRPr="00B94792">
        <w:rPr>
          <w:rFonts w:ascii="Arial" w:hAnsi="Arial" w:cs="Arial"/>
          <w:sz w:val="22"/>
          <w:szCs w:val="22"/>
        </w:rPr>
        <w:t>onformance suites</w:t>
      </w:r>
    </w:p>
    <w:p w14:paraId="5929DB36" w14:textId="77777777" w:rsidR="000D3976" w:rsidRPr="00B94792" w:rsidRDefault="000D3976" w:rsidP="000D3976">
      <w:pPr>
        <w:pStyle w:val="ListParagraph"/>
        <w:numPr>
          <w:ilvl w:val="0"/>
          <w:numId w:val="12"/>
        </w:numPr>
        <w:contextualSpacing w:val="0"/>
        <w:jc w:val="both"/>
        <w:rPr>
          <w:rFonts w:ascii="Arial" w:hAnsi="Arial" w:cs="Arial"/>
          <w:sz w:val="22"/>
          <w:szCs w:val="22"/>
        </w:rPr>
      </w:pPr>
      <w:r w:rsidRPr="00C73C16">
        <w:rPr>
          <w:rFonts w:ascii="Arial" w:hAnsi="Arial" w:cs="Arial"/>
          <w:sz w:val="22"/>
          <w:szCs w:val="22"/>
        </w:rPr>
        <w:t>Message Structure Tables</w:t>
      </w:r>
    </w:p>
    <w:p w14:paraId="7811342B" w14:textId="7D59A045" w:rsidR="007B079E" w:rsidRPr="00B94792" w:rsidRDefault="000D3976" w:rsidP="00B94792">
      <w:pPr>
        <w:pStyle w:val="ListParagraph"/>
        <w:numPr>
          <w:ilvl w:val="0"/>
          <w:numId w:val="12"/>
        </w:numPr>
        <w:spacing w:after="120"/>
        <w:rPr>
          <w:rFonts w:cs="Arial"/>
          <w:szCs w:val="22"/>
        </w:rPr>
      </w:pPr>
      <w:r w:rsidRPr="00B94792">
        <w:rPr>
          <w:rFonts w:ascii="Arial" w:hAnsi="Arial" w:cs="Arial"/>
          <w:sz w:val="22"/>
          <w:szCs w:val="22"/>
        </w:rPr>
        <w:t>validation rules.</w:t>
      </w:r>
    </w:p>
    <w:p w14:paraId="5DEBB911" w14:textId="726683A1" w:rsidR="0032267E" w:rsidRPr="00B94792" w:rsidRDefault="0032267E" w:rsidP="00B94792">
      <w:pPr>
        <w:spacing w:after="120"/>
        <w:jc w:val="both"/>
        <w:rPr>
          <w:rFonts w:cs="Arial"/>
          <w:sz w:val="20"/>
          <w:szCs w:val="20"/>
        </w:rPr>
      </w:pPr>
    </w:p>
    <w:p w14:paraId="084159CC" w14:textId="7709AACD" w:rsidR="00E0253E" w:rsidRPr="00F108D5" w:rsidRDefault="00743EBA" w:rsidP="00B94792">
      <w:pPr>
        <w:pStyle w:val="Heading2"/>
        <w:ind w:left="851"/>
      </w:pPr>
      <w:r w:rsidRPr="00743EBA">
        <w:rPr>
          <w:caps w:val="0"/>
        </w:rPr>
        <w:t xml:space="preserve"> </w:t>
      </w:r>
      <w:bookmarkStart w:id="24" w:name="_Toc405993391"/>
      <w:bookmarkStart w:id="25" w:name="_Toc405995078"/>
      <w:bookmarkStart w:id="26" w:name="_Toc405995223"/>
      <w:bookmarkStart w:id="27" w:name="_Toc405996886"/>
      <w:bookmarkStart w:id="28" w:name="_Toc405989444"/>
      <w:bookmarkStart w:id="29" w:name="_Toc405989492"/>
      <w:bookmarkStart w:id="30" w:name="_Toc405993392"/>
      <w:bookmarkStart w:id="31" w:name="_Toc405995079"/>
      <w:bookmarkStart w:id="32" w:name="_Toc405995224"/>
      <w:bookmarkStart w:id="33" w:name="_Toc405996887"/>
      <w:bookmarkStart w:id="34" w:name="_Toc405989445"/>
      <w:bookmarkStart w:id="35" w:name="_Toc405989493"/>
      <w:bookmarkStart w:id="36" w:name="_Toc405993393"/>
      <w:bookmarkStart w:id="37" w:name="_Toc405995080"/>
      <w:bookmarkStart w:id="38" w:name="_Toc405995225"/>
      <w:bookmarkStart w:id="39" w:name="_Toc405996888"/>
      <w:bookmarkStart w:id="40" w:name="_Toc77587867"/>
      <w:bookmarkStart w:id="41" w:name="_Toc77588176"/>
      <w:bookmarkStart w:id="42" w:name="_Toc77588263"/>
      <w:bookmarkStart w:id="43" w:name="_Toc77588296"/>
      <w:bookmarkStart w:id="44" w:name="_Toc77595199"/>
      <w:bookmarkStart w:id="45" w:name="_Toc518382587"/>
      <w:bookmarkStart w:id="46" w:name="_Toc8882646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F108D5">
        <w:rPr>
          <w:caps w:val="0"/>
        </w:rPr>
        <w:t>Glossary</w:t>
      </w:r>
      <w:bookmarkEnd w:id="45"/>
      <w:bookmarkEnd w:id="46"/>
    </w:p>
    <w:p w14:paraId="4E1E9FAE" w14:textId="77777777" w:rsidR="009E5C63" w:rsidRDefault="009E5C63" w:rsidP="00E0253E">
      <w:pPr>
        <w:pStyle w:val="Maintext"/>
        <w:rPr>
          <w:rFonts w:cs="Arial"/>
          <w:color w:val="000000"/>
          <w:sz w:val="20"/>
          <w:szCs w:val="22"/>
        </w:rPr>
      </w:pPr>
    </w:p>
    <w:p w14:paraId="07E0B560" w14:textId="693F9370" w:rsidR="000D3976" w:rsidRDefault="000D3976" w:rsidP="000D3976">
      <w:pPr>
        <w:pStyle w:val="Maintext"/>
        <w:rPr>
          <w:rFonts w:cs="Arial"/>
          <w:b/>
          <w:bCs/>
          <w:color w:val="595959" w:themeColor="text1" w:themeTint="A6"/>
          <w:szCs w:val="22"/>
        </w:rPr>
      </w:pPr>
      <w:r w:rsidRPr="00EB5A07">
        <w:rPr>
          <w:rFonts w:cs="Arial"/>
          <w:color w:val="000000"/>
          <w:szCs w:val="22"/>
        </w:rPr>
        <w:t xml:space="preserve">For a glossary of terms, </w:t>
      </w:r>
      <w:r w:rsidRPr="00B94792">
        <w:rPr>
          <w:rFonts w:cs="Arial"/>
          <w:b/>
          <w:bCs/>
          <w:color w:val="262626" w:themeColor="text1" w:themeTint="D9"/>
          <w:szCs w:val="22"/>
        </w:rPr>
        <w:t>see also:</w:t>
      </w:r>
    </w:p>
    <w:p w14:paraId="529ACB36" w14:textId="0C53689A" w:rsidR="000D3976" w:rsidRDefault="00A217C3" w:rsidP="00B94792">
      <w:pPr>
        <w:pStyle w:val="Maintext"/>
        <w:numPr>
          <w:ilvl w:val="0"/>
          <w:numId w:val="53"/>
        </w:numPr>
        <w:rPr>
          <w:szCs w:val="22"/>
        </w:rPr>
      </w:pPr>
      <w:hyperlink r:id="rId22" w:history="1">
        <w:r w:rsidR="000D3976" w:rsidRPr="00B94792">
          <w:rPr>
            <w:rStyle w:val="Hyperlink"/>
            <w:b w:val="0"/>
            <w:bCs/>
            <w:szCs w:val="22"/>
          </w:rPr>
          <w:t>SBR glossary</w:t>
        </w:r>
      </w:hyperlink>
    </w:p>
    <w:p w14:paraId="1772BE52" w14:textId="76E08E98" w:rsidR="000D3976" w:rsidRDefault="00A217C3" w:rsidP="00B94792">
      <w:pPr>
        <w:pStyle w:val="Maintext"/>
        <w:numPr>
          <w:ilvl w:val="0"/>
          <w:numId w:val="53"/>
        </w:numPr>
        <w:rPr>
          <w:szCs w:val="22"/>
        </w:rPr>
      </w:pPr>
      <w:hyperlink r:id="rId23" w:history="1">
        <w:r w:rsidR="000D3976" w:rsidRPr="00B94792">
          <w:rPr>
            <w:rStyle w:val="Hyperlink"/>
            <w:rFonts w:cs="Arial"/>
            <w:b w:val="0"/>
            <w:bCs/>
            <w:szCs w:val="22"/>
          </w:rPr>
          <w:t>ATO glossary</w:t>
        </w:r>
      </w:hyperlink>
      <w:r w:rsidR="000D3976" w:rsidRPr="00EB5A07">
        <w:rPr>
          <w:szCs w:val="22"/>
        </w:rPr>
        <w:t xml:space="preserve"> </w:t>
      </w:r>
    </w:p>
    <w:p w14:paraId="27FC1241" w14:textId="3A5BD65A" w:rsidR="000D3976" w:rsidRPr="00EB5A07" w:rsidRDefault="000D3976" w:rsidP="00B94792">
      <w:pPr>
        <w:pStyle w:val="Maintext"/>
        <w:numPr>
          <w:ilvl w:val="0"/>
          <w:numId w:val="53"/>
        </w:numPr>
        <w:rPr>
          <w:rFonts w:cs="Arial"/>
          <w:color w:val="000000"/>
          <w:szCs w:val="22"/>
        </w:rPr>
      </w:pPr>
      <w:r w:rsidRPr="00B94792">
        <w:rPr>
          <w:i/>
          <w:iCs/>
          <w:szCs w:val="22"/>
        </w:rPr>
        <w:t>Common Business Implementation</w:t>
      </w:r>
      <w:r w:rsidR="00260755" w:rsidRPr="00B94792">
        <w:rPr>
          <w:i/>
          <w:iCs/>
          <w:szCs w:val="22"/>
        </w:rPr>
        <w:t xml:space="preserve"> </w:t>
      </w:r>
      <w:r w:rsidRPr="00B94792">
        <w:rPr>
          <w:i/>
          <w:iCs/>
          <w:szCs w:val="22"/>
        </w:rPr>
        <w:t>and Taxpayer Declaration Guide</w:t>
      </w:r>
      <w:r w:rsidR="00C73C16">
        <w:rPr>
          <w:i/>
          <w:iCs/>
          <w:szCs w:val="22"/>
        </w:rPr>
        <w:t>.</w:t>
      </w:r>
    </w:p>
    <w:p w14:paraId="0C54FF83" w14:textId="74FA660E" w:rsidR="000D3976" w:rsidRDefault="000D3976" w:rsidP="000D3976">
      <w:pPr>
        <w:pStyle w:val="Maintext"/>
        <w:rPr>
          <w:rFonts w:cs="Arial"/>
          <w:color w:val="000000"/>
          <w:sz w:val="20"/>
          <w:szCs w:val="22"/>
        </w:rPr>
      </w:pPr>
      <w:r>
        <w:rPr>
          <w:rFonts w:cs="Arial"/>
          <w:color w:val="000000"/>
          <w:sz w:val="20"/>
          <w:szCs w:val="22"/>
        </w:rPr>
        <w:t xml:space="preserve"> </w:t>
      </w:r>
      <w:r w:rsidR="00310BAD">
        <w:rPr>
          <w:rFonts w:cs="Arial"/>
          <w:color w:val="000000"/>
          <w:sz w:val="20"/>
          <w:szCs w:val="22"/>
        </w:rPr>
        <w:t xml:space="preserve">  </w:t>
      </w:r>
    </w:p>
    <w:p w14:paraId="428B9703" w14:textId="77777777" w:rsidR="00E0253E" w:rsidRPr="00A32CBE" w:rsidRDefault="00E0253E" w:rsidP="001162BF">
      <w:pPr>
        <w:spacing w:after="120"/>
        <w:rPr>
          <w:sz w:val="20"/>
        </w:rPr>
      </w:pPr>
    </w:p>
    <w:p w14:paraId="14EF713A" w14:textId="77777777" w:rsidR="00C73C16" w:rsidRDefault="00C73C16">
      <w:pPr>
        <w:rPr>
          <w:rFonts w:cs="Arial"/>
          <w:iCs/>
          <w:color w:val="365F91" w:themeColor="accent1" w:themeShade="BF"/>
          <w:kern w:val="36"/>
          <w:sz w:val="42"/>
          <w:szCs w:val="28"/>
        </w:rPr>
      </w:pPr>
      <w:bookmarkStart w:id="47" w:name="_Toc77595201"/>
      <w:bookmarkStart w:id="48" w:name="_Toc398631408"/>
      <w:bookmarkStart w:id="49" w:name="_Toc401755062"/>
      <w:r>
        <w:rPr>
          <w:caps/>
        </w:rPr>
        <w:br w:type="page"/>
      </w:r>
    </w:p>
    <w:p w14:paraId="2139EC82" w14:textId="140B6A08" w:rsidR="00260755" w:rsidRPr="00B94792" w:rsidRDefault="00260755" w:rsidP="00B94792">
      <w:pPr>
        <w:pStyle w:val="Heading2"/>
        <w:ind w:left="851"/>
      </w:pPr>
      <w:bookmarkStart w:id="50" w:name="_Toc88826466"/>
      <w:r w:rsidRPr="00B94792">
        <w:rPr>
          <w:caps w:val="0"/>
        </w:rPr>
        <w:lastRenderedPageBreak/>
        <w:t>Changes in 2021 TRT service</w:t>
      </w:r>
      <w:bookmarkEnd w:id="47"/>
      <w:bookmarkEnd w:id="50"/>
    </w:p>
    <w:bookmarkEnd w:id="48"/>
    <w:bookmarkEnd w:id="49"/>
    <w:p w14:paraId="60A398A6" w14:textId="532DEE5F" w:rsidR="001B0F0F" w:rsidRDefault="001B0F0F" w:rsidP="001162BF">
      <w:pPr>
        <w:spacing w:after="120"/>
        <w:rPr>
          <w:rFonts w:cs="Arial"/>
          <w:sz w:val="20"/>
          <w:szCs w:val="22"/>
        </w:rPr>
      </w:pPr>
    </w:p>
    <w:p w14:paraId="3BE6853D" w14:textId="7415F2E7" w:rsidR="00260755" w:rsidRPr="009D3472" w:rsidRDefault="00260755" w:rsidP="00260755">
      <w:pPr>
        <w:pStyle w:val="Bullet2"/>
        <w:numPr>
          <w:ilvl w:val="0"/>
          <w:numId w:val="0"/>
        </w:numPr>
        <w:tabs>
          <w:tab w:val="left" w:pos="720"/>
        </w:tabs>
        <w:rPr>
          <w:b/>
          <w:szCs w:val="22"/>
          <w:lang w:val="en-US" w:eastAsia="en-US"/>
        </w:rPr>
      </w:pPr>
      <w:r w:rsidRPr="00B94792">
        <w:rPr>
          <w:b/>
          <w:color w:val="17365D" w:themeColor="text2" w:themeShade="BF"/>
          <w:sz w:val="26"/>
          <w:szCs w:val="26"/>
          <w:lang w:val="en-US" w:eastAsia="en-US"/>
        </w:rPr>
        <w:t>Aggregated turnover</w:t>
      </w:r>
    </w:p>
    <w:p w14:paraId="15924CAE" w14:textId="77777777" w:rsidR="00260755" w:rsidRPr="009D3472" w:rsidRDefault="00260755" w:rsidP="00260755">
      <w:pPr>
        <w:jc w:val="both"/>
        <w:rPr>
          <w:color w:val="000000" w:themeColor="text1"/>
          <w:szCs w:val="22"/>
        </w:rPr>
      </w:pPr>
      <w:r>
        <w:rPr>
          <w:color w:val="000000" w:themeColor="text1"/>
          <w:szCs w:val="22"/>
        </w:rPr>
        <w:t>New labels have been introduced to support the reporting of a business’ aggregated turnover.</w:t>
      </w:r>
    </w:p>
    <w:p w14:paraId="6BC281F5" w14:textId="77777777" w:rsidR="007836CF" w:rsidRDefault="007836CF" w:rsidP="007836CF">
      <w:pPr>
        <w:pStyle w:val="Caption"/>
        <w:rPr>
          <w:sz w:val="22"/>
          <w:szCs w:val="22"/>
        </w:rPr>
      </w:pPr>
    </w:p>
    <w:p w14:paraId="289468AF" w14:textId="20008526" w:rsidR="00260755" w:rsidRPr="00B94792" w:rsidRDefault="007836CF" w:rsidP="00B94792">
      <w:pPr>
        <w:pStyle w:val="Caption"/>
        <w:rPr>
          <w:szCs w:val="22"/>
        </w:rPr>
      </w:pPr>
      <w:r w:rsidRPr="009D3472">
        <w:rPr>
          <w:sz w:val="22"/>
          <w:szCs w:val="22"/>
        </w:rPr>
        <w:t xml:space="preserve">Table </w:t>
      </w:r>
      <w:r>
        <w:rPr>
          <w:sz w:val="22"/>
          <w:szCs w:val="22"/>
        </w:rPr>
        <w:t>1</w:t>
      </w:r>
      <w:r w:rsidRPr="009D3472">
        <w:rPr>
          <w:sz w:val="22"/>
          <w:szCs w:val="22"/>
        </w:rPr>
        <w:t xml:space="preserve">: </w:t>
      </w:r>
      <w:r>
        <w:rPr>
          <w:sz w:val="22"/>
          <w:szCs w:val="22"/>
        </w:rPr>
        <w:t xml:space="preserve">Aggregated turnover </w:t>
      </w:r>
      <w:r w:rsidRPr="009D3472">
        <w:rPr>
          <w:sz w:val="22"/>
          <w:szCs w:val="22"/>
        </w:rPr>
        <w:t>fields</w:t>
      </w:r>
    </w:p>
    <w:tbl>
      <w:tblPr>
        <w:tblStyle w:val="TableGrid"/>
        <w:tblW w:w="5000" w:type="pct"/>
        <w:tblLook w:val="04A0" w:firstRow="1" w:lastRow="0" w:firstColumn="1" w:lastColumn="0" w:noHBand="0" w:noVBand="1"/>
      </w:tblPr>
      <w:tblGrid>
        <w:gridCol w:w="1037"/>
        <w:gridCol w:w="1038"/>
        <w:gridCol w:w="1038"/>
        <w:gridCol w:w="6175"/>
      </w:tblGrid>
      <w:tr w:rsidR="00260755" w:rsidRPr="00BC7E79" w14:paraId="4AC97A75" w14:textId="77777777" w:rsidTr="00B94792">
        <w:tc>
          <w:tcPr>
            <w:tcW w:w="55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80C143" w14:textId="77777777" w:rsidR="00260755" w:rsidRPr="00E72F45" w:rsidRDefault="00260755" w:rsidP="00954E36">
            <w:pPr>
              <w:tabs>
                <w:tab w:val="left" w:pos="720"/>
              </w:tabs>
              <w:spacing w:before="60" w:after="60"/>
              <w:rPr>
                <w:b/>
                <w:color w:val="000000" w:themeColor="text1"/>
                <w:szCs w:val="22"/>
                <w:lang w:val="en-US" w:eastAsia="en-US"/>
              </w:rPr>
            </w:pPr>
            <w:r w:rsidRPr="00E72F45">
              <w:rPr>
                <w:b/>
                <w:color w:val="000000" w:themeColor="text1"/>
                <w:szCs w:val="22"/>
                <w:lang w:val="en-US" w:eastAsia="en-US"/>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6831050" w14:textId="77777777" w:rsidR="00260755" w:rsidRPr="00E72F45" w:rsidRDefault="00260755" w:rsidP="00954E36">
            <w:pPr>
              <w:tabs>
                <w:tab w:val="left" w:pos="720"/>
              </w:tabs>
              <w:spacing w:before="60" w:after="60"/>
              <w:rPr>
                <w:b/>
                <w:color w:val="000000" w:themeColor="text1"/>
                <w:szCs w:val="22"/>
                <w:lang w:val="en-US" w:eastAsia="en-US"/>
              </w:rPr>
            </w:pPr>
            <w:bookmarkStart w:id="51" w:name="Table2"/>
            <w:r w:rsidRPr="00E72F45">
              <w:rPr>
                <w:b/>
                <w:color w:val="000000" w:themeColor="text1"/>
                <w:szCs w:val="22"/>
                <w:lang w:val="en-US" w:eastAsia="en-US"/>
              </w:rPr>
              <w:t>Alias</w:t>
            </w:r>
            <w:bookmarkEnd w:id="51"/>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15B943" w14:textId="77777777" w:rsidR="00260755" w:rsidRPr="002402FD" w:rsidRDefault="00260755" w:rsidP="00954E36">
            <w:pPr>
              <w:tabs>
                <w:tab w:val="left" w:pos="720"/>
              </w:tabs>
              <w:spacing w:before="60" w:after="60"/>
              <w:rPr>
                <w:b/>
                <w:color w:val="000000" w:themeColor="text1"/>
                <w:szCs w:val="22"/>
                <w:lang w:val="en-US" w:eastAsia="en-US"/>
              </w:rPr>
            </w:pPr>
            <w:r>
              <w:rPr>
                <w:b/>
                <w:color w:val="000000" w:themeColor="text1"/>
                <w:szCs w:val="22"/>
                <w:lang w:val="en-US" w:eastAsia="en-US"/>
              </w:rPr>
              <w:t>Action</w:t>
            </w:r>
          </w:p>
        </w:tc>
        <w:tc>
          <w:tcPr>
            <w:tcW w:w="332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570FDE8" w14:textId="77777777" w:rsidR="00260755" w:rsidRPr="00E72F45" w:rsidRDefault="00260755" w:rsidP="00954E36">
            <w:pPr>
              <w:tabs>
                <w:tab w:val="left" w:pos="720"/>
              </w:tabs>
              <w:spacing w:before="60" w:after="60"/>
              <w:rPr>
                <w:b/>
                <w:color w:val="000000" w:themeColor="text1"/>
                <w:szCs w:val="22"/>
                <w:lang w:val="en-US" w:eastAsia="en-US"/>
              </w:rPr>
            </w:pPr>
            <w:r w:rsidRPr="00E72F45">
              <w:rPr>
                <w:b/>
                <w:color w:val="000000" w:themeColor="text1"/>
                <w:szCs w:val="22"/>
                <w:lang w:val="en-US" w:eastAsia="en-US"/>
              </w:rPr>
              <w:t>Report label</w:t>
            </w:r>
          </w:p>
        </w:tc>
      </w:tr>
      <w:tr w:rsidR="00260755" w:rsidRPr="00BC7E79" w14:paraId="03BB8564" w14:textId="77777777" w:rsidTr="00954E36">
        <w:tc>
          <w:tcPr>
            <w:tcW w:w="558" w:type="pct"/>
            <w:tcBorders>
              <w:top w:val="single" w:sz="4" w:space="0" w:color="auto"/>
              <w:left w:val="single" w:sz="4" w:space="0" w:color="auto"/>
              <w:bottom w:val="single" w:sz="4" w:space="0" w:color="auto"/>
              <w:right w:val="single" w:sz="4" w:space="0" w:color="auto"/>
            </w:tcBorders>
          </w:tcPr>
          <w:p w14:paraId="2E6BB7CB" w14:textId="77777777" w:rsidR="00260755" w:rsidRPr="00E72F45" w:rsidRDefault="00260755" w:rsidP="00954E36">
            <w:pPr>
              <w:tabs>
                <w:tab w:val="left" w:pos="720"/>
              </w:tabs>
              <w:spacing w:before="60" w:after="60"/>
              <w:rPr>
                <w:color w:val="000000" w:themeColor="text1"/>
                <w:szCs w:val="22"/>
                <w:lang w:val="en-US" w:eastAsia="en-US"/>
              </w:rPr>
            </w:pPr>
            <w:r w:rsidRPr="00E72F45">
              <w:rPr>
                <w:color w:val="000000" w:themeColor="text1"/>
                <w:szCs w:val="22"/>
                <w:lang w:val="en-US" w:eastAsia="en-US"/>
              </w:rPr>
              <w:t>49P</w:t>
            </w:r>
          </w:p>
        </w:tc>
        <w:tc>
          <w:tcPr>
            <w:tcW w:w="559" w:type="pct"/>
            <w:tcBorders>
              <w:top w:val="single" w:sz="4" w:space="0" w:color="auto"/>
              <w:left w:val="single" w:sz="4" w:space="0" w:color="auto"/>
              <w:bottom w:val="single" w:sz="4" w:space="0" w:color="auto"/>
              <w:right w:val="single" w:sz="4" w:space="0" w:color="auto"/>
            </w:tcBorders>
            <w:hideMark/>
          </w:tcPr>
          <w:p w14:paraId="75769FB0" w14:textId="77777777" w:rsidR="00260755" w:rsidRPr="00E72F45" w:rsidRDefault="00260755" w:rsidP="00954E36">
            <w:pPr>
              <w:tabs>
                <w:tab w:val="left" w:pos="720"/>
              </w:tabs>
              <w:spacing w:before="60" w:after="60"/>
              <w:rPr>
                <w:color w:val="000000" w:themeColor="text1"/>
                <w:szCs w:val="22"/>
                <w:lang w:val="en-US" w:eastAsia="en-US"/>
              </w:rPr>
            </w:pPr>
            <w:r w:rsidRPr="004E03FA">
              <w:rPr>
                <w:color w:val="000000" w:themeColor="text1"/>
                <w:szCs w:val="22"/>
                <w:lang w:val="en-US" w:eastAsia="en-US"/>
              </w:rPr>
              <w:t>TRT563</w:t>
            </w:r>
          </w:p>
        </w:tc>
        <w:tc>
          <w:tcPr>
            <w:tcW w:w="559" w:type="pct"/>
            <w:tcBorders>
              <w:top w:val="single" w:sz="4" w:space="0" w:color="auto"/>
              <w:left w:val="single" w:sz="4" w:space="0" w:color="auto"/>
              <w:bottom w:val="single" w:sz="4" w:space="0" w:color="auto"/>
              <w:right w:val="single" w:sz="4" w:space="0" w:color="auto"/>
            </w:tcBorders>
          </w:tcPr>
          <w:p w14:paraId="62D924F0" w14:textId="49663ACD" w:rsidR="00260755" w:rsidRPr="002402FD" w:rsidRDefault="00260755" w:rsidP="00954E36">
            <w:pPr>
              <w:tabs>
                <w:tab w:val="left" w:pos="720"/>
              </w:tabs>
              <w:spacing w:before="60" w:after="60"/>
              <w:rPr>
                <w:color w:val="000000" w:themeColor="text1"/>
                <w:szCs w:val="22"/>
                <w:lang w:val="en-US" w:eastAsia="en-US"/>
              </w:rPr>
            </w:pPr>
            <w:r>
              <w:rPr>
                <w:color w:val="000000" w:themeColor="text1"/>
                <w:szCs w:val="22"/>
                <w:lang w:val="en-US" w:eastAsia="en-US"/>
              </w:rPr>
              <w:t>A</w:t>
            </w:r>
            <w:r w:rsidR="00A30491">
              <w:rPr>
                <w:color w:val="000000" w:themeColor="text1"/>
                <w:szCs w:val="22"/>
                <w:lang w:val="en-US" w:eastAsia="en-US"/>
              </w:rPr>
              <w:t>dd</w:t>
            </w:r>
          </w:p>
        </w:tc>
        <w:tc>
          <w:tcPr>
            <w:tcW w:w="3324" w:type="pct"/>
            <w:tcBorders>
              <w:top w:val="single" w:sz="4" w:space="0" w:color="auto"/>
              <w:left w:val="single" w:sz="4" w:space="0" w:color="auto"/>
              <w:bottom w:val="single" w:sz="4" w:space="0" w:color="auto"/>
              <w:right w:val="single" w:sz="4" w:space="0" w:color="auto"/>
            </w:tcBorders>
            <w:hideMark/>
          </w:tcPr>
          <w:p w14:paraId="3F6AEAB9" w14:textId="77777777" w:rsidR="00260755" w:rsidRPr="00E72F45" w:rsidRDefault="00260755" w:rsidP="00954E36">
            <w:pPr>
              <w:tabs>
                <w:tab w:val="left" w:pos="720"/>
              </w:tabs>
              <w:spacing w:before="60" w:after="60"/>
              <w:rPr>
                <w:color w:val="000000" w:themeColor="text1"/>
                <w:szCs w:val="22"/>
                <w:lang w:val="en-US" w:eastAsia="en-US"/>
              </w:rPr>
            </w:pPr>
            <w:r w:rsidRPr="00E72F45">
              <w:rPr>
                <w:color w:val="000000" w:themeColor="text1"/>
                <w:szCs w:val="22"/>
                <w:lang w:val="en-US" w:eastAsia="en-US"/>
              </w:rPr>
              <w:t>Select your aggregated turnover range</w:t>
            </w:r>
          </w:p>
        </w:tc>
      </w:tr>
      <w:tr w:rsidR="00260755" w:rsidRPr="00BC7E79" w14:paraId="522521AB" w14:textId="77777777" w:rsidTr="00954E36">
        <w:tc>
          <w:tcPr>
            <w:tcW w:w="558" w:type="pct"/>
            <w:tcBorders>
              <w:top w:val="single" w:sz="4" w:space="0" w:color="auto"/>
              <w:left w:val="single" w:sz="4" w:space="0" w:color="auto"/>
              <w:bottom w:val="single" w:sz="4" w:space="0" w:color="auto"/>
              <w:right w:val="single" w:sz="4" w:space="0" w:color="auto"/>
            </w:tcBorders>
          </w:tcPr>
          <w:p w14:paraId="4BF8FA0F" w14:textId="69E2BCCD" w:rsidR="00260755" w:rsidRPr="00E72F45" w:rsidRDefault="00F51354" w:rsidP="00954E36">
            <w:pPr>
              <w:tabs>
                <w:tab w:val="left" w:pos="720"/>
              </w:tabs>
              <w:spacing w:before="60" w:after="60"/>
              <w:rPr>
                <w:color w:val="000000" w:themeColor="text1"/>
                <w:szCs w:val="22"/>
                <w:lang w:val="en-US" w:eastAsia="en-US"/>
              </w:rPr>
            </w:pPr>
            <w:r>
              <w:rPr>
                <w:color w:val="000000" w:themeColor="text1"/>
                <w:szCs w:val="22"/>
                <w:lang w:val="en-US" w:eastAsia="en-US"/>
              </w:rPr>
              <w:t>49</w:t>
            </w:r>
            <w:r w:rsidR="00260755" w:rsidRPr="00E72F45">
              <w:rPr>
                <w:color w:val="000000" w:themeColor="text1"/>
                <w:szCs w:val="22"/>
                <w:lang w:val="en-US" w:eastAsia="en-US"/>
              </w:rPr>
              <w:t>Q</w:t>
            </w:r>
          </w:p>
        </w:tc>
        <w:tc>
          <w:tcPr>
            <w:tcW w:w="559" w:type="pct"/>
            <w:tcBorders>
              <w:top w:val="single" w:sz="4" w:space="0" w:color="auto"/>
              <w:left w:val="single" w:sz="4" w:space="0" w:color="auto"/>
              <w:bottom w:val="single" w:sz="4" w:space="0" w:color="auto"/>
              <w:right w:val="single" w:sz="4" w:space="0" w:color="auto"/>
            </w:tcBorders>
            <w:hideMark/>
          </w:tcPr>
          <w:p w14:paraId="299DFC26" w14:textId="77777777" w:rsidR="00260755" w:rsidRPr="00E72F45" w:rsidRDefault="00260755" w:rsidP="00954E36">
            <w:pPr>
              <w:tabs>
                <w:tab w:val="left" w:pos="720"/>
              </w:tabs>
              <w:spacing w:before="60" w:after="60"/>
              <w:rPr>
                <w:color w:val="000000" w:themeColor="text1"/>
                <w:szCs w:val="22"/>
                <w:lang w:val="en-US" w:eastAsia="en-US"/>
              </w:rPr>
            </w:pPr>
            <w:r w:rsidRPr="004E03FA">
              <w:rPr>
                <w:color w:val="000000" w:themeColor="text1"/>
                <w:szCs w:val="22"/>
                <w:lang w:val="en-US" w:eastAsia="en-US"/>
              </w:rPr>
              <w:t>TRT564</w:t>
            </w:r>
          </w:p>
        </w:tc>
        <w:tc>
          <w:tcPr>
            <w:tcW w:w="559" w:type="pct"/>
            <w:tcBorders>
              <w:top w:val="single" w:sz="4" w:space="0" w:color="auto"/>
              <w:left w:val="single" w:sz="4" w:space="0" w:color="auto"/>
              <w:bottom w:val="single" w:sz="4" w:space="0" w:color="auto"/>
              <w:right w:val="single" w:sz="4" w:space="0" w:color="auto"/>
            </w:tcBorders>
          </w:tcPr>
          <w:p w14:paraId="2CDF0A75" w14:textId="539CCC7D" w:rsidR="00260755" w:rsidRPr="002402FD" w:rsidRDefault="00260755" w:rsidP="00954E36">
            <w:pPr>
              <w:tabs>
                <w:tab w:val="left" w:pos="720"/>
              </w:tabs>
              <w:spacing w:before="60" w:after="60"/>
              <w:rPr>
                <w:color w:val="000000" w:themeColor="text1"/>
                <w:szCs w:val="22"/>
                <w:lang w:val="en-US" w:eastAsia="en-US"/>
              </w:rPr>
            </w:pPr>
            <w:r>
              <w:rPr>
                <w:color w:val="000000" w:themeColor="text1"/>
                <w:szCs w:val="22"/>
                <w:lang w:val="en-US" w:eastAsia="en-US"/>
              </w:rPr>
              <w:t>A</w:t>
            </w:r>
            <w:r w:rsidR="00A30491">
              <w:rPr>
                <w:color w:val="000000" w:themeColor="text1"/>
                <w:szCs w:val="22"/>
                <w:lang w:val="en-US" w:eastAsia="en-US"/>
              </w:rPr>
              <w:t>dd</w:t>
            </w:r>
          </w:p>
        </w:tc>
        <w:tc>
          <w:tcPr>
            <w:tcW w:w="3324" w:type="pct"/>
            <w:tcBorders>
              <w:top w:val="single" w:sz="4" w:space="0" w:color="auto"/>
              <w:left w:val="single" w:sz="4" w:space="0" w:color="auto"/>
              <w:bottom w:val="single" w:sz="4" w:space="0" w:color="auto"/>
              <w:right w:val="single" w:sz="4" w:space="0" w:color="auto"/>
            </w:tcBorders>
            <w:hideMark/>
          </w:tcPr>
          <w:p w14:paraId="03A0FD61" w14:textId="77777777" w:rsidR="00260755" w:rsidRPr="00E72F45" w:rsidRDefault="00260755" w:rsidP="00954E36">
            <w:pPr>
              <w:tabs>
                <w:tab w:val="left" w:pos="720"/>
              </w:tabs>
              <w:spacing w:before="60" w:after="60"/>
              <w:rPr>
                <w:color w:val="000000" w:themeColor="text1"/>
                <w:szCs w:val="22"/>
                <w:lang w:val="en-US" w:eastAsia="en-US"/>
              </w:rPr>
            </w:pPr>
            <w:r w:rsidRPr="00E72F45">
              <w:rPr>
                <w:color w:val="000000" w:themeColor="text1"/>
                <w:szCs w:val="22"/>
                <w:lang w:val="en-US" w:eastAsia="en-US"/>
              </w:rPr>
              <w:t>Aggregated turnover</w:t>
            </w:r>
          </w:p>
        </w:tc>
      </w:tr>
    </w:tbl>
    <w:p w14:paraId="3585EE76" w14:textId="77777777" w:rsidR="00260755" w:rsidRDefault="00260755" w:rsidP="00260755">
      <w:pPr>
        <w:pStyle w:val="Bullet2"/>
        <w:numPr>
          <w:ilvl w:val="0"/>
          <w:numId w:val="0"/>
        </w:numPr>
        <w:tabs>
          <w:tab w:val="left" w:pos="720"/>
        </w:tabs>
        <w:rPr>
          <w:b/>
          <w:szCs w:val="22"/>
          <w:lang w:val="en-US" w:eastAsia="en-US"/>
        </w:rPr>
      </w:pPr>
    </w:p>
    <w:p w14:paraId="6E1A054C" w14:textId="77777777" w:rsidR="00260755" w:rsidRPr="00B94792" w:rsidRDefault="00260755" w:rsidP="00260755">
      <w:pPr>
        <w:pStyle w:val="Bullet2"/>
        <w:numPr>
          <w:ilvl w:val="0"/>
          <w:numId w:val="0"/>
        </w:numPr>
        <w:tabs>
          <w:tab w:val="left" w:pos="720"/>
        </w:tabs>
        <w:rPr>
          <w:b/>
          <w:color w:val="17365D" w:themeColor="text2" w:themeShade="BF"/>
          <w:sz w:val="26"/>
          <w:szCs w:val="26"/>
          <w:lang w:val="en-US" w:eastAsia="en-US"/>
        </w:rPr>
      </w:pPr>
      <w:r w:rsidRPr="00B94792">
        <w:rPr>
          <w:b/>
          <w:color w:val="17365D" w:themeColor="text2" w:themeShade="BF"/>
          <w:sz w:val="26"/>
          <w:szCs w:val="26"/>
          <w:lang w:val="en-US" w:eastAsia="en-US"/>
        </w:rPr>
        <w:t>Temporary Full Expensing (TFE)</w:t>
      </w:r>
    </w:p>
    <w:p w14:paraId="774A2C0B" w14:textId="7131776F" w:rsidR="00260755" w:rsidRDefault="00260755" w:rsidP="00260755">
      <w:pPr>
        <w:jc w:val="both"/>
        <w:rPr>
          <w:color w:val="000000" w:themeColor="text1"/>
          <w:szCs w:val="22"/>
        </w:rPr>
      </w:pPr>
      <w:r w:rsidRPr="00E72F45">
        <w:rPr>
          <w:color w:val="000000" w:themeColor="text1"/>
          <w:szCs w:val="22"/>
        </w:rPr>
        <w:t xml:space="preserve">As part of the government’s JobKeeper changes, new non-mandatory fields and validation rules have been added for TFE deductions to the </w:t>
      </w:r>
      <w:r w:rsidR="00A30491" w:rsidRPr="00E72F45">
        <w:rPr>
          <w:color w:val="000000" w:themeColor="text1"/>
          <w:szCs w:val="22"/>
        </w:rPr>
        <w:t xml:space="preserve">capital allowances section </w:t>
      </w:r>
      <w:r w:rsidRPr="00E72F45">
        <w:rPr>
          <w:color w:val="000000" w:themeColor="text1"/>
          <w:szCs w:val="22"/>
        </w:rPr>
        <w:t>of the TRT. These new fields will capture the number of and amounts claimed for TFE deductions, or where the client is opting out of TFE the number of and value of the assets they are opting out of.</w:t>
      </w:r>
    </w:p>
    <w:p w14:paraId="11BFDFDA" w14:textId="08FB71DC" w:rsidR="00A213A2" w:rsidRDefault="00A213A2" w:rsidP="00260755">
      <w:pPr>
        <w:jc w:val="both"/>
        <w:rPr>
          <w:color w:val="000000" w:themeColor="text1"/>
          <w:szCs w:val="22"/>
        </w:rPr>
      </w:pPr>
    </w:p>
    <w:p w14:paraId="73889083" w14:textId="713565FB" w:rsidR="00260755" w:rsidRPr="00E72F45" w:rsidRDefault="00A213A2" w:rsidP="00B94792">
      <w:pPr>
        <w:pStyle w:val="Caption"/>
        <w:rPr>
          <w:color w:val="FF0000"/>
          <w:szCs w:val="22"/>
        </w:rPr>
      </w:pPr>
      <w:r w:rsidRPr="009D3472">
        <w:rPr>
          <w:sz w:val="22"/>
          <w:szCs w:val="22"/>
        </w:rPr>
        <w:t xml:space="preserve">Table </w:t>
      </w:r>
      <w:r>
        <w:rPr>
          <w:sz w:val="22"/>
          <w:szCs w:val="22"/>
        </w:rPr>
        <w:t>2</w:t>
      </w:r>
      <w:r w:rsidRPr="009D3472">
        <w:rPr>
          <w:sz w:val="22"/>
          <w:szCs w:val="22"/>
        </w:rPr>
        <w:t xml:space="preserve">: </w:t>
      </w:r>
      <w:r w:rsidRPr="00F815C2">
        <w:rPr>
          <w:sz w:val="22"/>
          <w:szCs w:val="22"/>
        </w:rPr>
        <w:t>Temporary Full Expensing (TFE)</w:t>
      </w:r>
      <w:r>
        <w:rPr>
          <w:sz w:val="22"/>
          <w:szCs w:val="22"/>
        </w:rPr>
        <w:t xml:space="preserve"> </w:t>
      </w:r>
      <w:r w:rsidRPr="009D3472">
        <w:rPr>
          <w:sz w:val="22"/>
          <w:szCs w:val="22"/>
        </w:rPr>
        <w:t>fields</w:t>
      </w:r>
    </w:p>
    <w:tbl>
      <w:tblPr>
        <w:tblStyle w:val="TableGrid"/>
        <w:tblW w:w="5000" w:type="pct"/>
        <w:tblLayout w:type="fixed"/>
        <w:tblLook w:val="04A0" w:firstRow="1" w:lastRow="0" w:firstColumn="1" w:lastColumn="0" w:noHBand="0" w:noVBand="1"/>
      </w:tblPr>
      <w:tblGrid>
        <w:gridCol w:w="1039"/>
        <w:gridCol w:w="1038"/>
        <w:gridCol w:w="1038"/>
        <w:gridCol w:w="6173"/>
      </w:tblGrid>
      <w:tr w:rsidR="00954E36" w:rsidRPr="00916E14" w14:paraId="63964AFB" w14:textId="77777777" w:rsidTr="00B94792">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1CEECB"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601CFAA"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889881" w14:textId="77777777" w:rsidR="00260755" w:rsidRPr="002402FD" w:rsidRDefault="00260755" w:rsidP="00954E36">
            <w:pPr>
              <w:pStyle w:val="Bullet2"/>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94F6E58"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260755" w:rsidRPr="00916E14" w14:paraId="4DCEDF94" w14:textId="77777777" w:rsidTr="00954E36">
        <w:tc>
          <w:tcPr>
            <w:tcW w:w="559" w:type="pct"/>
            <w:tcBorders>
              <w:top w:val="single" w:sz="4" w:space="0" w:color="auto"/>
              <w:left w:val="single" w:sz="4" w:space="0" w:color="auto"/>
              <w:bottom w:val="single" w:sz="4" w:space="0" w:color="auto"/>
              <w:right w:val="single" w:sz="4" w:space="0" w:color="auto"/>
            </w:tcBorders>
          </w:tcPr>
          <w:p w14:paraId="3859450D"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50P</w:t>
            </w:r>
          </w:p>
        </w:tc>
        <w:tc>
          <w:tcPr>
            <w:tcW w:w="559" w:type="pct"/>
            <w:tcBorders>
              <w:top w:val="single" w:sz="4" w:space="0" w:color="auto"/>
              <w:left w:val="single" w:sz="4" w:space="0" w:color="auto"/>
              <w:bottom w:val="single" w:sz="4" w:space="0" w:color="auto"/>
              <w:right w:val="single" w:sz="4" w:space="0" w:color="auto"/>
            </w:tcBorders>
            <w:hideMark/>
          </w:tcPr>
          <w:p w14:paraId="53BAD1C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2402FD">
              <w:rPr>
                <w:rStyle w:val="BodyTextChar1"/>
                <w:color w:val="000000" w:themeColor="text1"/>
                <w:szCs w:val="22"/>
              </w:rPr>
              <w:t>TRT551</w:t>
            </w:r>
          </w:p>
        </w:tc>
        <w:tc>
          <w:tcPr>
            <w:tcW w:w="559" w:type="pct"/>
            <w:tcBorders>
              <w:top w:val="single" w:sz="4" w:space="0" w:color="auto"/>
              <w:left w:val="single" w:sz="4" w:space="0" w:color="auto"/>
              <w:bottom w:val="single" w:sz="4" w:space="0" w:color="auto"/>
              <w:right w:val="single" w:sz="4" w:space="0" w:color="auto"/>
            </w:tcBorders>
          </w:tcPr>
          <w:p w14:paraId="410F634A" w14:textId="0DAB5C09"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A30491" w:rsidRPr="008A529D">
              <w:rPr>
                <w:color w:val="000000" w:themeColor="text1"/>
                <w:szCs w:val="22"/>
                <w:lang w:val="en-US" w:eastAsia="en-US"/>
              </w:rPr>
              <w:t>dd</w:t>
            </w:r>
            <w:r>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hideMark/>
          </w:tcPr>
          <w:p w14:paraId="0660E21B" w14:textId="08D37A3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Are you making a choice to opt out of </w:t>
            </w:r>
            <w:r w:rsidR="0098612F" w:rsidRPr="00E72F45">
              <w:rPr>
                <w:rStyle w:val="BodyTextChar1"/>
                <w:color w:val="000000" w:themeColor="text1"/>
                <w:szCs w:val="22"/>
              </w:rPr>
              <w:t>T</w:t>
            </w:r>
            <w:r w:rsidRPr="00E72F45">
              <w:rPr>
                <w:rStyle w:val="BodyTextChar1"/>
                <w:color w:val="000000" w:themeColor="text1"/>
                <w:szCs w:val="22"/>
              </w:rPr>
              <w:t xml:space="preserve">emporary </w:t>
            </w:r>
            <w:r w:rsidR="0098612F" w:rsidRPr="00E72F45">
              <w:rPr>
                <w:rStyle w:val="BodyTextChar1"/>
                <w:color w:val="000000" w:themeColor="text1"/>
                <w:szCs w:val="22"/>
              </w:rPr>
              <w:t>F</w:t>
            </w:r>
            <w:r w:rsidRPr="00E72F45">
              <w:rPr>
                <w:rStyle w:val="BodyTextChar1"/>
                <w:color w:val="000000" w:themeColor="text1"/>
                <w:szCs w:val="22"/>
              </w:rPr>
              <w:t xml:space="preserve">ull </w:t>
            </w:r>
            <w:r w:rsidR="0098612F" w:rsidRPr="00E72F45">
              <w:rPr>
                <w:rStyle w:val="BodyTextChar1"/>
                <w:color w:val="000000" w:themeColor="text1"/>
                <w:szCs w:val="22"/>
              </w:rPr>
              <w:t>E</w:t>
            </w:r>
            <w:r w:rsidRPr="00E72F45">
              <w:rPr>
                <w:rStyle w:val="BodyTextChar1"/>
                <w:color w:val="000000" w:themeColor="text1"/>
                <w:szCs w:val="22"/>
              </w:rPr>
              <w:t>xpensing for some or all of your eligible assets?</w:t>
            </w:r>
          </w:p>
        </w:tc>
      </w:tr>
      <w:tr w:rsidR="00260755" w:rsidRPr="00916E14" w14:paraId="4798ADBA" w14:textId="77777777" w:rsidTr="00954E36">
        <w:tc>
          <w:tcPr>
            <w:tcW w:w="559" w:type="pct"/>
            <w:tcBorders>
              <w:top w:val="single" w:sz="4" w:space="0" w:color="auto"/>
              <w:left w:val="single" w:sz="4" w:space="0" w:color="auto"/>
              <w:bottom w:val="single" w:sz="4" w:space="0" w:color="auto"/>
              <w:right w:val="single" w:sz="4" w:space="0" w:color="auto"/>
            </w:tcBorders>
          </w:tcPr>
          <w:p w14:paraId="14640C55"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50Q</w:t>
            </w:r>
          </w:p>
        </w:tc>
        <w:tc>
          <w:tcPr>
            <w:tcW w:w="559" w:type="pct"/>
            <w:tcBorders>
              <w:top w:val="single" w:sz="4" w:space="0" w:color="auto"/>
              <w:left w:val="single" w:sz="4" w:space="0" w:color="auto"/>
              <w:bottom w:val="single" w:sz="4" w:space="0" w:color="auto"/>
              <w:right w:val="single" w:sz="4" w:space="0" w:color="auto"/>
            </w:tcBorders>
            <w:hideMark/>
          </w:tcPr>
          <w:p w14:paraId="5D39CB01"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TRT552</w:t>
            </w:r>
          </w:p>
        </w:tc>
        <w:tc>
          <w:tcPr>
            <w:tcW w:w="559" w:type="pct"/>
            <w:tcBorders>
              <w:top w:val="single" w:sz="4" w:space="0" w:color="auto"/>
              <w:left w:val="single" w:sz="4" w:space="0" w:color="auto"/>
              <w:bottom w:val="single" w:sz="4" w:space="0" w:color="auto"/>
              <w:right w:val="single" w:sz="4" w:space="0" w:color="auto"/>
            </w:tcBorders>
          </w:tcPr>
          <w:p w14:paraId="0D2DD310" w14:textId="6AA2309B" w:rsidR="00260755" w:rsidRPr="002402FD" w:rsidRDefault="00260755" w:rsidP="00954E36">
            <w:pPr>
              <w:pStyle w:val="Bullet2"/>
              <w:numPr>
                <w:ilvl w:val="0"/>
                <w:numId w:val="0"/>
              </w:numPr>
              <w:tabs>
                <w:tab w:val="left" w:pos="720"/>
              </w:tabs>
              <w:rPr>
                <w:rStyle w:val="BodyTextChar1"/>
                <w:color w:val="000000" w:themeColor="text1"/>
                <w:szCs w:val="22"/>
              </w:rPr>
            </w:pPr>
            <w:r w:rsidRPr="00810F91">
              <w:rPr>
                <w:color w:val="000000" w:themeColor="text1"/>
                <w:szCs w:val="22"/>
                <w:lang w:val="en-US" w:eastAsia="en-US"/>
              </w:rPr>
              <w:t>A</w:t>
            </w:r>
            <w:r w:rsidR="00A30491" w:rsidRPr="00810F91">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hideMark/>
          </w:tcPr>
          <w:p w14:paraId="3206BD4B"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Number of assets you are opting out for</w:t>
            </w:r>
          </w:p>
        </w:tc>
      </w:tr>
      <w:tr w:rsidR="00260755" w:rsidRPr="00916E14" w14:paraId="2DEBE94C" w14:textId="77777777" w:rsidTr="00954E36">
        <w:tc>
          <w:tcPr>
            <w:tcW w:w="559" w:type="pct"/>
            <w:tcBorders>
              <w:top w:val="single" w:sz="4" w:space="0" w:color="auto"/>
              <w:left w:val="single" w:sz="4" w:space="0" w:color="auto"/>
              <w:bottom w:val="single" w:sz="4" w:space="0" w:color="auto"/>
              <w:right w:val="single" w:sz="4" w:space="0" w:color="auto"/>
            </w:tcBorders>
          </w:tcPr>
          <w:p w14:paraId="474D9D59"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50R</w:t>
            </w:r>
          </w:p>
        </w:tc>
        <w:tc>
          <w:tcPr>
            <w:tcW w:w="559" w:type="pct"/>
            <w:tcBorders>
              <w:top w:val="single" w:sz="4" w:space="0" w:color="auto"/>
              <w:left w:val="single" w:sz="4" w:space="0" w:color="auto"/>
              <w:bottom w:val="single" w:sz="4" w:space="0" w:color="auto"/>
              <w:right w:val="single" w:sz="4" w:space="0" w:color="auto"/>
            </w:tcBorders>
            <w:hideMark/>
          </w:tcPr>
          <w:p w14:paraId="079A44F0"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TRT553</w:t>
            </w:r>
          </w:p>
        </w:tc>
        <w:tc>
          <w:tcPr>
            <w:tcW w:w="559" w:type="pct"/>
            <w:tcBorders>
              <w:top w:val="single" w:sz="4" w:space="0" w:color="auto"/>
              <w:left w:val="single" w:sz="4" w:space="0" w:color="auto"/>
              <w:bottom w:val="single" w:sz="4" w:space="0" w:color="auto"/>
              <w:right w:val="single" w:sz="4" w:space="0" w:color="auto"/>
            </w:tcBorders>
          </w:tcPr>
          <w:p w14:paraId="44536A5A" w14:textId="1BD77CE2" w:rsidR="00260755" w:rsidRPr="002402FD" w:rsidRDefault="00260755" w:rsidP="00954E36">
            <w:pPr>
              <w:pStyle w:val="Bullet2"/>
              <w:numPr>
                <w:ilvl w:val="0"/>
                <w:numId w:val="0"/>
              </w:numPr>
              <w:tabs>
                <w:tab w:val="left" w:pos="720"/>
              </w:tabs>
              <w:rPr>
                <w:rStyle w:val="BodyTextChar1"/>
                <w:color w:val="000000" w:themeColor="text1"/>
                <w:szCs w:val="22"/>
              </w:rPr>
            </w:pPr>
            <w:r w:rsidRPr="00810F91">
              <w:rPr>
                <w:color w:val="000000" w:themeColor="text1"/>
                <w:szCs w:val="22"/>
                <w:lang w:val="en-US" w:eastAsia="en-US"/>
              </w:rPr>
              <w:t>A</w:t>
            </w:r>
            <w:r w:rsidR="00A30491" w:rsidRPr="00810F91">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hideMark/>
          </w:tcPr>
          <w:p w14:paraId="4F23DD41"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Value of assets you are opting out for</w:t>
            </w:r>
          </w:p>
        </w:tc>
      </w:tr>
      <w:tr w:rsidR="00260755" w:rsidRPr="00916E14" w14:paraId="7B8AC76D" w14:textId="77777777" w:rsidTr="00954E36">
        <w:tc>
          <w:tcPr>
            <w:tcW w:w="559" w:type="pct"/>
            <w:tcBorders>
              <w:top w:val="single" w:sz="4" w:space="0" w:color="auto"/>
              <w:left w:val="single" w:sz="4" w:space="0" w:color="auto"/>
              <w:bottom w:val="single" w:sz="4" w:space="0" w:color="auto"/>
              <w:right w:val="single" w:sz="4" w:space="0" w:color="auto"/>
            </w:tcBorders>
          </w:tcPr>
          <w:p w14:paraId="4E61C48D"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50S</w:t>
            </w:r>
          </w:p>
        </w:tc>
        <w:tc>
          <w:tcPr>
            <w:tcW w:w="559" w:type="pct"/>
            <w:tcBorders>
              <w:top w:val="single" w:sz="4" w:space="0" w:color="auto"/>
              <w:left w:val="single" w:sz="4" w:space="0" w:color="auto"/>
              <w:bottom w:val="single" w:sz="4" w:space="0" w:color="auto"/>
              <w:right w:val="single" w:sz="4" w:space="0" w:color="auto"/>
            </w:tcBorders>
            <w:hideMark/>
          </w:tcPr>
          <w:p w14:paraId="17BE3B0E"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TRT554</w:t>
            </w:r>
          </w:p>
        </w:tc>
        <w:tc>
          <w:tcPr>
            <w:tcW w:w="559" w:type="pct"/>
            <w:tcBorders>
              <w:top w:val="single" w:sz="4" w:space="0" w:color="auto"/>
              <w:left w:val="single" w:sz="4" w:space="0" w:color="auto"/>
              <w:bottom w:val="single" w:sz="4" w:space="0" w:color="auto"/>
              <w:right w:val="single" w:sz="4" w:space="0" w:color="auto"/>
            </w:tcBorders>
          </w:tcPr>
          <w:p w14:paraId="77EC35CA" w14:textId="5FD95430" w:rsidR="00260755" w:rsidRPr="002402FD" w:rsidRDefault="00260755" w:rsidP="00954E36">
            <w:pPr>
              <w:pStyle w:val="Bullet2"/>
              <w:numPr>
                <w:ilvl w:val="0"/>
                <w:numId w:val="0"/>
              </w:numPr>
              <w:tabs>
                <w:tab w:val="left" w:pos="720"/>
              </w:tabs>
              <w:rPr>
                <w:rStyle w:val="BodyTextChar1"/>
                <w:color w:val="000000" w:themeColor="text1"/>
                <w:szCs w:val="22"/>
              </w:rPr>
            </w:pPr>
            <w:r w:rsidRPr="00810F91">
              <w:rPr>
                <w:color w:val="000000" w:themeColor="text1"/>
                <w:szCs w:val="22"/>
                <w:lang w:val="en-US" w:eastAsia="en-US"/>
              </w:rPr>
              <w:t>A</w:t>
            </w:r>
            <w:r w:rsidR="00A30491" w:rsidRPr="00810F91">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hideMark/>
          </w:tcPr>
          <w:p w14:paraId="3BD87EF1" w14:textId="1F521216"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Temporary </w:t>
            </w:r>
            <w:r w:rsidR="0098612F" w:rsidRPr="00E72F45">
              <w:rPr>
                <w:rStyle w:val="BodyTextChar1"/>
                <w:color w:val="000000" w:themeColor="text1"/>
                <w:szCs w:val="22"/>
              </w:rPr>
              <w:t>F</w:t>
            </w:r>
            <w:r w:rsidRPr="00E72F45">
              <w:rPr>
                <w:rStyle w:val="BodyTextChar1"/>
                <w:color w:val="000000" w:themeColor="text1"/>
                <w:szCs w:val="22"/>
              </w:rPr>
              <w:t xml:space="preserve">ull </w:t>
            </w:r>
            <w:r w:rsidR="0098612F" w:rsidRPr="00E72F45">
              <w:rPr>
                <w:rStyle w:val="BodyTextChar1"/>
                <w:color w:val="000000" w:themeColor="text1"/>
                <w:szCs w:val="22"/>
              </w:rPr>
              <w:t>E</w:t>
            </w:r>
            <w:r w:rsidRPr="00E72F45">
              <w:rPr>
                <w:rStyle w:val="BodyTextChar1"/>
                <w:color w:val="000000" w:themeColor="text1"/>
                <w:szCs w:val="22"/>
              </w:rPr>
              <w:t>xpensing deductions</w:t>
            </w:r>
          </w:p>
        </w:tc>
      </w:tr>
      <w:tr w:rsidR="00260755" w:rsidRPr="00916E14" w14:paraId="2361C00C" w14:textId="77777777" w:rsidTr="00954E36">
        <w:tc>
          <w:tcPr>
            <w:tcW w:w="559" w:type="pct"/>
            <w:tcBorders>
              <w:top w:val="single" w:sz="4" w:space="0" w:color="auto"/>
              <w:left w:val="single" w:sz="4" w:space="0" w:color="auto"/>
              <w:bottom w:val="single" w:sz="4" w:space="0" w:color="auto"/>
              <w:right w:val="single" w:sz="4" w:space="0" w:color="auto"/>
            </w:tcBorders>
          </w:tcPr>
          <w:p w14:paraId="1611A5A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50T</w:t>
            </w:r>
          </w:p>
        </w:tc>
        <w:tc>
          <w:tcPr>
            <w:tcW w:w="559" w:type="pct"/>
            <w:tcBorders>
              <w:top w:val="single" w:sz="4" w:space="0" w:color="auto"/>
              <w:left w:val="single" w:sz="4" w:space="0" w:color="auto"/>
              <w:bottom w:val="single" w:sz="4" w:space="0" w:color="auto"/>
              <w:right w:val="single" w:sz="4" w:space="0" w:color="auto"/>
            </w:tcBorders>
            <w:hideMark/>
          </w:tcPr>
          <w:p w14:paraId="3E0D81BD"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TRT555</w:t>
            </w:r>
          </w:p>
        </w:tc>
        <w:tc>
          <w:tcPr>
            <w:tcW w:w="559" w:type="pct"/>
            <w:tcBorders>
              <w:top w:val="single" w:sz="4" w:space="0" w:color="auto"/>
              <w:left w:val="single" w:sz="4" w:space="0" w:color="auto"/>
              <w:bottom w:val="single" w:sz="4" w:space="0" w:color="auto"/>
              <w:right w:val="single" w:sz="4" w:space="0" w:color="auto"/>
            </w:tcBorders>
          </w:tcPr>
          <w:p w14:paraId="273709BA" w14:textId="4F0C8168" w:rsidR="00260755" w:rsidRPr="002402FD" w:rsidRDefault="00260755" w:rsidP="00954E36">
            <w:pPr>
              <w:pStyle w:val="Bullet2"/>
              <w:numPr>
                <w:ilvl w:val="0"/>
                <w:numId w:val="0"/>
              </w:numPr>
              <w:tabs>
                <w:tab w:val="left" w:pos="720"/>
              </w:tabs>
              <w:rPr>
                <w:rStyle w:val="BodyTextChar1"/>
                <w:color w:val="000000" w:themeColor="text1"/>
                <w:szCs w:val="22"/>
              </w:rPr>
            </w:pPr>
            <w:r w:rsidRPr="00810F91">
              <w:rPr>
                <w:color w:val="000000" w:themeColor="text1"/>
                <w:szCs w:val="22"/>
                <w:lang w:val="en-US" w:eastAsia="en-US"/>
              </w:rPr>
              <w:t>A</w:t>
            </w:r>
            <w:r w:rsidR="00A30491" w:rsidRPr="00810F91">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hideMark/>
          </w:tcPr>
          <w:p w14:paraId="057CE4CA" w14:textId="77777777" w:rsidR="00260755" w:rsidRPr="00E72F45" w:rsidRDefault="00260755" w:rsidP="00954E36">
            <w:pPr>
              <w:pStyle w:val="Bullet2"/>
              <w:numPr>
                <w:ilvl w:val="0"/>
                <w:numId w:val="0"/>
              </w:numPr>
              <w:tabs>
                <w:tab w:val="left" w:pos="720"/>
              </w:tabs>
              <w:rPr>
                <w:color w:val="000000" w:themeColor="text1"/>
                <w:szCs w:val="22"/>
              </w:rPr>
            </w:pPr>
            <w:r w:rsidRPr="00E72F45">
              <w:rPr>
                <w:rStyle w:val="BodyTextChar1"/>
                <w:color w:val="000000" w:themeColor="text1"/>
                <w:szCs w:val="22"/>
              </w:rPr>
              <w:t>Number of assets you are claiming for</w:t>
            </w:r>
          </w:p>
        </w:tc>
      </w:tr>
    </w:tbl>
    <w:p w14:paraId="4CF8164E" w14:textId="77777777" w:rsidR="00260755" w:rsidRDefault="00260755" w:rsidP="00260755">
      <w:pPr>
        <w:pStyle w:val="Maintext"/>
      </w:pPr>
      <w:bookmarkStart w:id="52" w:name="_Toc76972287"/>
      <w:bookmarkEnd w:id="52"/>
    </w:p>
    <w:p w14:paraId="647C895F" w14:textId="77777777" w:rsidR="00260755" w:rsidRPr="00B94792" w:rsidRDefault="00260755" w:rsidP="00B94792">
      <w:pPr>
        <w:pStyle w:val="Bullet2"/>
        <w:numPr>
          <w:ilvl w:val="0"/>
          <w:numId w:val="0"/>
        </w:numPr>
        <w:tabs>
          <w:tab w:val="left" w:pos="720"/>
        </w:tabs>
        <w:rPr>
          <w:b/>
          <w:color w:val="17365D" w:themeColor="text2" w:themeShade="BF"/>
          <w:sz w:val="26"/>
          <w:szCs w:val="26"/>
          <w:lang w:val="en-US" w:eastAsia="en-US"/>
        </w:rPr>
      </w:pPr>
      <w:r w:rsidRPr="00B94792">
        <w:rPr>
          <w:b/>
          <w:color w:val="17365D" w:themeColor="text2" w:themeShade="BF"/>
          <w:sz w:val="26"/>
          <w:szCs w:val="26"/>
          <w:lang w:val="en-US" w:eastAsia="en-US"/>
        </w:rPr>
        <w:t>Backing Business Investment (BBI)</w:t>
      </w:r>
    </w:p>
    <w:p w14:paraId="18AEF5F4" w14:textId="2A0E04DC" w:rsidR="00260755" w:rsidRDefault="00260755" w:rsidP="00260755">
      <w:pPr>
        <w:jc w:val="both"/>
        <w:rPr>
          <w:color w:val="000000" w:themeColor="text1"/>
          <w:szCs w:val="22"/>
        </w:rPr>
      </w:pPr>
      <w:r w:rsidRPr="00E72F45">
        <w:rPr>
          <w:color w:val="000000" w:themeColor="text1"/>
          <w:szCs w:val="22"/>
        </w:rPr>
        <w:t xml:space="preserve">As part of the government’s JobKeeper changes, new non-mandatory fields and validation rules have been added for BBI to the </w:t>
      </w:r>
      <w:r w:rsidR="00A30491" w:rsidRPr="00E72F45">
        <w:rPr>
          <w:color w:val="000000" w:themeColor="text1"/>
          <w:szCs w:val="22"/>
        </w:rPr>
        <w:t xml:space="preserve">capital allowances section </w:t>
      </w:r>
      <w:r w:rsidRPr="00E72F45">
        <w:rPr>
          <w:color w:val="000000" w:themeColor="text1"/>
          <w:szCs w:val="22"/>
        </w:rPr>
        <w:t xml:space="preserve">of the TRT. These fields will capture the number and value of the assets where the client is opting out of BBI. </w:t>
      </w:r>
    </w:p>
    <w:p w14:paraId="76DD3ABE" w14:textId="20238E86" w:rsidR="00A213A2" w:rsidRDefault="00A213A2" w:rsidP="00260755">
      <w:pPr>
        <w:jc w:val="both"/>
        <w:rPr>
          <w:color w:val="000000" w:themeColor="text1"/>
          <w:szCs w:val="22"/>
        </w:rPr>
      </w:pPr>
    </w:p>
    <w:p w14:paraId="0B1E4F76" w14:textId="717E313E" w:rsidR="00260755" w:rsidRDefault="00A213A2" w:rsidP="00B94792">
      <w:pPr>
        <w:pStyle w:val="Caption"/>
      </w:pPr>
      <w:r w:rsidRPr="009D3472">
        <w:rPr>
          <w:sz w:val="22"/>
          <w:szCs w:val="22"/>
        </w:rPr>
        <w:t xml:space="preserve">Table </w:t>
      </w:r>
      <w:r>
        <w:rPr>
          <w:sz w:val="22"/>
          <w:szCs w:val="22"/>
        </w:rPr>
        <w:t>3</w:t>
      </w:r>
      <w:r w:rsidRPr="009D3472">
        <w:rPr>
          <w:sz w:val="22"/>
          <w:szCs w:val="22"/>
        </w:rPr>
        <w:t xml:space="preserve">: </w:t>
      </w:r>
      <w:r w:rsidRPr="00F815C2">
        <w:rPr>
          <w:sz w:val="22"/>
          <w:szCs w:val="22"/>
        </w:rPr>
        <w:t>Backing Business Investment (BBI)</w:t>
      </w:r>
      <w:r w:rsidRPr="009D3472">
        <w:rPr>
          <w:sz w:val="22"/>
          <w:szCs w:val="22"/>
        </w:rPr>
        <w:t xml:space="preserve"> fields</w:t>
      </w:r>
    </w:p>
    <w:tbl>
      <w:tblPr>
        <w:tblStyle w:val="TableGrid"/>
        <w:tblW w:w="5000" w:type="pct"/>
        <w:tblLook w:val="04A0" w:firstRow="1" w:lastRow="0" w:firstColumn="1" w:lastColumn="0" w:noHBand="0" w:noVBand="1"/>
      </w:tblPr>
      <w:tblGrid>
        <w:gridCol w:w="1039"/>
        <w:gridCol w:w="1038"/>
        <w:gridCol w:w="1038"/>
        <w:gridCol w:w="6173"/>
      </w:tblGrid>
      <w:tr w:rsidR="00260755" w:rsidRPr="009D3472" w14:paraId="02A821E0" w14:textId="77777777" w:rsidTr="00B94792">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DB0FBA"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2F70C58"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1412B" w14:textId="77777777" w:rsidR="00260755" w:rsidRPr="002402FD" w:rsidRDefault="00260755" w:rsidP="00954E36">
            <w:pPr>
              <w:pStyle w:val="Bullet2"/>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4DE71C" w14:textId="77777777" w:rsidR="00260755" w:rsidRPr="00E72F45" w:rsidRDefault="00260755" w:rsidP="00954E36">
            <w:pPr>
              <w:pStyle w:val="Bullet2"/>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260755" w:rsidRPr="00BC7E79" w14:paraId="4F12B7D1" w14:textId="77777777" w:rsidTr="00954E36">
        <w:tc>
          <w:tcPr>
            <w:tcW w:w="559" w:type="pct"/>
            <w:tcBorders>
              <w:top w:val="single" w:sz="4" w:space="0" w:color="auto"/>
              <w:left w:val="single" w:sz="4" w:space="0" w:color="auto"/>
              <w:bottom w:val="single" w:sz="4" w:space="0" w:color="auto"/>
              <w:right w:val="single" w:sz="4" w:space="0" w:color="auto"/>
            </w:tcBorders>
          </w:tcPr>
          <w:p w14:paraId="072835DE"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50V</w:t>
            </w:r>
          </w:p>
        </w:tc>
        <w:tc>
          <w:tcPr>
            <w:tcW w:w="559" w:type="pct"/>
            <w:tcBorders>
              <w:top w:val="single" w:sz="4" w:space="0" w:color="auto"/>
              <w:left w:val="single" w:sz="4" w:space="0" w:color="auto"/>
              <w:bottom w:val="single" w:sz="4" w:space="0" w:color="auto"/>
              <w:right w:val="single" w:sz="4" w:space="0" w:color="auto"/>
            </w:tcBorders>
          </w:tcPr>
          <w:p w14:paraId="2CA72E90"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TRT556</w:t>
            </w:r>
          </w:p>
        </w:tc>
        <w:tc>
          <w:tcPr>
            <w:tcW w:w="559" w:type="pct"/>
            <w:tcBorders>
              <w:top w:val="single" w:sz="4" w:space="0" w:color="auto"/>
              <w:left w:val="single" w:sz="4" w:space="0" w:color="auto"/>
              <w:bottom w:val="single" w:sz="4" w:space="0" w:color="auto"/>
              <w:right w:val="single" w:sz="4" w:space="0" w:color="auto"/>
            </w:tcBorders>
          </w:tcPr>
          <w:p w14:paraId="24B21B87" w14:textId="1F6C1602"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98612F" w:rsidRPr="008A529D">
              <w:rPr>
                <w:color w:val="000000" w:themeColor="text1"/>
                <w:szCs w:val="22"/>
                <w:lang w:val="en-US" w:eastAsia="en-US"/>
              </w:rPr>
              <w:t>dd</w:t>
            </w:r>
            <w:r w:rsidR="0098612F">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5FD6D0BC" w14:textId="0FDD9838"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Are you making a choice to opt out of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 for some or all of your eligible assets?</w:t>
            </w:r>
          </w:p>
        </w:tc>
      </w:tr>
      <w:tr w:rsidR="00260755" w:rsidRPr="00BC7E79" w14:paraId="497B8D89" w14:textId="77777777" w:rsidTr="00954E36">
        <w:tc>
          <w:tcPr>
            <w:tcW w:w="559" w:type="pct"/>
            <w:tcBorders>
              <w:top w:val="single" w:sz="4" w:space="0" w:color="auto"/>
              <w:left w:val="single" w:sz="4" w:space="0" w:color="auto"/>
              <w:bottom w:val="single" w:sz="4" w:space="0" w:color="auto"/>
              <w:right w:val="single" w:sz="4" w:space="0" w:color="auto"/>
            </w:tcBorders>
          </w:tcPr>
          <w:p w14:paraId="1C22A44B"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50W</w:t>
            </w:r>
          </w:p>
        </w:tc>
        <w:tc>
          <w:tcPr>
            <w:tcW w:w="559" w:type="pct"/>
            <w:tcBorders>
              <w:top w:val="single" w:sz="4" w:space="0" w:color="auto"/>
              <w:left w:val="single" w:sz="4" w:space="0" w:color="auto"/>
              <w:bottom w:val="single" w:sz="4" w:space="0" w:color="auto"/>
              <w:right w:val="single" w:sz="4" w:space="0" w:color="auto"/>
            </w:tcBorders>
          </w:tcPr>
          <w:p w14:paraId="7805A324"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TRT557</w:t>
            </w:r>
          </w:p>
        </w:tc>
        <w:tc>
          <w:tcPr>
            <w:tcW w:w="559" w:type="pct"/>
            <w:tcBorders>
              <w:top w:val="single" w:sz="4" w:space="0" w:color="auto"/>
              <w:left w:val="single" w:sz="4" w:space="0" w:color="auto"/>
              <w:bottom w:val="single" w:sz="4" w:space="0" w:color="auto"/>
              <w:right w:val="single" w:sz="4" w:space="0" w:color="auto"/>
            </w:tcBorders>
          </w:tcPr>
          <w:p w14:paraId="0B508A60" w14:textId="40F12B28"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98612F" w:rsidRPr="008A529D">
              <w:rPr>
                <w:color w:val="000000" w:themeColor="text1"/>
                <w:szCs w:val="22"/>
                <w:lang w:val="en-US" w:eastAsia="en-US"/>
              </w:rPr>
              <w:t>dd</w:t>
            </w:r>
            <w:r>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2BD946BD"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Number of assets you are opting out for</w:t>
            </w:r>
          </w:p>
        </w:tc>
      </w:tr>
      <w:tr w:rsidR="00260755" w:rsidRPr="00BC7E79" w14:paraId="4024C6D7" w14:textId="77777777" w:rsidTr="00954E36">
        <w:tc>
          <w:tcPr>
            <w:tcW w:w="559" w:type="pct"/>
            <w:tcBorders>
              <w:top w:val="single" w:sz="4" w:space="0" w:color="auto"/>
              <w:left w:val="single" w:sz="4" w:space="0" w:color="auto"/>
              <w:bottom w:val="single" w:sz="4" w:space="0" w:color="auto"/>
              <w:right w:val="single" w:sz="4" w:space="0" w:color="auto"/>
            </w:tcBorders>
          </w:tcPr>
          <w:p w14:paraId="23F1A88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50X</w:t>
            </w:r>
          </w:p>
        </w:tc>
        <w:tc>
          <w:tcPr>
            <w:tcW w:w="559" w:type="pct"/>
            <w:tcBorders>
              <w:top w:val="single" w:sz="4" w:space="0" w:color="auto"/>
              <w:left w:val="single" w:sz="4" w:space="0" w:color="auto"/>
              <w:bottom w:val="single" w:sz="4" w:space="0" w:color="auto"/>
              <w:right w:val="single" w:sz="4" w:space="0" w:color="auto"/>
            </w:tcBorders>
          </w:tcPr>
          <w:p w14:paraId="08DBCC4B"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TRT558</w:t>
            </w:r>
          </w:p>
        </w:tc>
        <w:tc>
          <w:tcPr>
            <w:tcW w:w="559" w:type="pct"/>
            <w:tcBorders>
              <w:top w:val="single" w:sz="4" w:space="0" w:color="auto"/>
              <w:left w:val="single" w:sz="4" w:space="0" w:color="auto"/>
              <w:bottom w:val="single" w:sz="4" w:space="0" w:color="auto"/>
              <w:right w:val="single" w:sz="4" w:space="0" w:color="auto"/>
            </w:tcBorders>
          </w:tcPr>
          <w:p w14:paraId="73390D05" w14:textId="597F8751"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98612F" w:rsidRPr="008A529D">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tcPr>
          <w:p w14:paraId="6EB5665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Value of assets you are opting out for</w:t>
            </w:r>
          </w:p>
        </w:tc>
      </w:tr>
      <w:tr w:rsidR="00260755" w:rsidRPr="00BC7E79" w14:paraId="29B76075" w14:textId="77777777" w:rsidTr="00954E36">
        <w:tc>
          <w:tcPr>
            <w:tcW w:w="559" w:type="pct"/>
            <w:tcBorders>
              <w:top w:val="single" w:sz="4" w:space="0" w:color="auto"/>
              <w:left w:val="single" w:sz="4" w:space="0" w:color="auto"/>
              <w:bottom w:val="single" w:sz="4" w:space="0" w:color="auto"/>
              <w:right w:val="single" w:sz="4" w:space="0" w:color="auto"/>
            </w:tcBorders>
          </w:tcPr>
          <w:p w14:paraId="5DED03D7"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50M</w:t>
            </w:r>
          </w:p>
        </w:tc>
        <w:tc>
          <w:tcPr>
            <w:tcW w:w="559" w:type="pct"/>
            <w:tcBorders>
              <w:top w:val="single" w:sz="4" w:space="0" w:color="auto"/>
              <w:left w:val="single" w:sz="4" w:space="0" w:color="auto"/>
              <w:bottom w:val="single" w:sz="4" w:space="0" w:color="auto"/>
              <w:right w:val="single" w:sz="4" w:space="0" w:color="auto"/>
            </w:tcBorders>
          </w:tcPr>
          <w:p w14:paraId="68B931D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TRT560</w:t>
            </w:r>
          </w:p>
        </w:tc>
        <w:tc>
          <w:tcPr>
            <w:tcW w:w="559" w:type="pct"/>
            <w:tcBorders>
              <w:top w:val="single" w:sz="4" w:space="0" w:color="auto"/>
              <w:left w:val="single" w:sz="4" w:space="0" w:color="auto"/>
              <w:bottom w:val="single" w:sz="4" w:space="0" w:color="auto"/>
              <w:right w:val="single" w:sz="4" w:space="0" w:color="auto"/>
            </w:tcBorders>
          </w:tcPr>
          <w:p w14:paraId="23BAAE33" w14:textId="33FCA6F5"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98612F" w:rsidRPr="008A529D">
              <w:rPr>
                <w:color w:val="000000" w:themeColor="text1"/>
                <w:szCs w:val="22"/>
                <w:lang w:val="en-US" w:eastAsia="en-US"/>
              </w:rPr>
              <w:t>dd</w:t>
            </w:r>
            <w:r w:rsidR="0098612F">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4BB995DF" w14:textId="29B77E5A"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 xml:space="preserve">First year accelerated depreciation deductions for assets using Backing </w:t>
            </w:r>
            <w:r w:rsidR="0098612F" w:rsidRPr="00E72F45">
              <w:rPr>
                <w:rStyle w:val="BodyTextChar1"/>
                <w:color w:val="000000" w:themeColor="text1"/>
                <w:szCs w:val="22"/>
              </w:rPr>
              <w:t>B</w:t>
            </w:r>
            <w:r w:rsidRPr="00E72F45">
              <w:rPr>
                <w:rStyle w:val="BodyTextChar1"/>
                <w:color w:val="000000" w:themeColor="text1"/>
                <w:szCs w:val="22"/>
              </w:rPr>
              <w:t xml:space="preserve">usiness </w:t>
            </w:r>
            <w:r w:rsidR="0098612F" w:rsidRPr="00E72F45">
              <w:rPr>
                <w:rStyle w:val="BodyTextChar1"/>
                <w:color w:val="000000" w:themeColor="text1"/>
                <w:szCs w:val="22"/>
              </w:rPr>
              <w:t>I</w:t>
            </w:r>
            <w:r w:rsidRPr="00E72F45">
              <w:rPr>
                <w:rStyle w:val="BodyTextChar1"/>
                <w:color w:val="000000" w:themeColor="text1"/>
                <w:szCs w:val="22"/>
              </w:rPr>
              <w:t>nvestment</w:t>
            </w:r>
          </w:p>
        </w:tc>
      </w:tr>
      <w:tr w:rsidR="00260755" w:rsidRPr="00BC7E79" w14:paraId="50A0F074" w14:textId="77777777" w:rsidTr="00954E36">
        <w:tc>
          <w:tcPr>
            <w:tcW w:w="559" w:type="pct"/>
            <w:tcBorders>
              <w:top w:val="single" w:sz="4" w:space="0" w:color="auto"/>
              <w:left w:val="single" w:sz="4" w:space="0" w:color="auto"/>
              <w:bottom w:val="single" w:sz="4" w:space="0" w:color="auto"/>
              <w:right w:val="single" w:sz="4" w:space="0" w:color="auto"/>
            </w:tcBorders>
          </w:tcPr>
          <w:p w14:paraId="7AFC372D" w14:textId="77777777" w:rsidR="00260755" w:rsidRPr="004E03FA" w:rsidRDefault="00260755" w:rsidP="00954E36">
            <w:pPr>
              <w:pStyle w:val="Bullet2"/>
              <w:numPr>
                <w:ilvl w:val="0"/>
                <w:numId w:val="0"/>
              </w:numPr>
              <w:tabs>
                <w:tab w:val="left" w:pos="720"/>
              </w:tabs>
              <w:rPr>
                <w:rStyle w:val="BodyTextChar1"/>
                <w:color w:val="000000" w:themeColor="text1"/>
                <w:szCs w:val="22"/>
              </w:rPr>
            </w:pPr>
            <w:r>
              <w:rPr>
                <w:rStyle w:val="BodyTextChar1"/>
                <w:color w:val="000000" w:themeColor="text1"/>
                <w:szCs w:val="22"/>
              </w:rPr>
              <w:t>50N</w:t>
            </w:r>
          </w:p>
        </w:tc>
        <w:tc>
          <w:tcPr>
            <w:tcW w:w="559" w:type="pct"/>
            <w:tcBorders>
              <w:top w:val="single" w:sz="4" w:space="0" w:color="auto"/>
              <w:left w:val="single" w:sz="4" w:space="0" w:color="auto"/>
              <w:bottom w:val="single" w:sz="4" w:space="0" w:color="auto"/>
              <w:right w:val="single" w:sz="4" w:space="0" w:color="auto"/>
            </w:tcBorders>
          </w:tcPr>
          <w:p w14:paraId="38DDAEE9" w14:textId="77777777" w:rsidR="00260755" w:rsidRPr="00B231F6" w:rsidRDefault="00260755" w:rsidP="00954E36">
            <w:pPr>
              <w:pStyle w:val="Bullet2"/>
              <w:numPr>
                <w:ilvl w:val="0"/>
                <w:numId w:val="0"/>
              </w:numPr>
              <w:tabs>
                <w:tab w:val="left" w:pos="720"/>
              </w:tabs>
              <w:rPr>
                <w:rStyle w:val="BodyTextChar1"/>
                <w:color w:val="000000" w:themeColor="text1"/>
                <w:szCs w:val="22"/>
              </w:rPr>
            </w:pPr>
            <w:r w:rsidRPr="004E03FA">
              <w:rPr>
                <w:rStyle w:val="BodyTextChar1"/>
                <w:color w:val="000000" w:themeColor="text1"/>
                <w:szCs w:val="22"/>
              </w:rPr>
              <w:t>TRT561</w:t>
            </w:r>
          </w:p>
        </w:tc>
        <w:tc>
          <w:tcPr>
            <w:tcW w:w="559" w:type="pct"/>
            <w:tcBorders>
              <w:top w:val="single" w:sz="4" w:space="0" w:color="auto"/>
              <w:left w:val="single" w:sz="4" w:space="0" w:color="auto"/>
              <w:bottom w:val="single" w:sz="4" w:space="0" w:color="auto"/>
              <w:right w:val="single" w:sz="4" w:space="0" w:color="auto"/>
            </w:tcBorders>
          </w:tcPr>
          <w:p w14:paraId="2B8BFA56" w14:textId="3E4E7404" w:rsidR="00260755" w:rsidRPr="008A529D" w:rsidRDefault="00260755" w:rsidP="00954E36">
            <w:pPr>
              <w:pStyle w:val="Bullet2"/>
              <w:numPr>
                <w:ilvl w:val="0"/>
                <w:numId w:val="0"/>
              </w:numPr>
              <w:tabs>
                <w:tab w:val="left" w:pos="720"/>
              </w:tabs>
              <w:rPr>
                <w:color w:val="000000" w:themeColor="text1"/>
                <w:szCs w:val="22"/>
                <w:lang w:val="en-US" w:eastAsia="en-US"/>
              </w:rPr>
            </w:pPr>
            <w:r w:rsidRPr="008A529D">
              <w:rPr>
                <w:color w:val="000000" w:themeColor="text1"/>
                <w:szCs w:val="22"/>
                <w:lang w:val="en-US" w:eastAsia="en-US"/>
              </w:rPr>
              <w:t>A</w:t>
            </w:r>
            <w:r w:rsidR="00A01D79" w:rsidRPr="008A529D">
              <w:rPr>
                <w:color w:val="000000" w:themeColor="text1"/>
                <w:szCs w:val="22"/>
                <w:lang w:val="en-US" w:eastAsia="en-US"/>
              </w:rPr>
              <w:t>dd</w:t>
            </w:r>
            <w:r w:rsidR="00A01D79">
              <w:rPr>
                <w:color w:val="000000" w:themeColor="text1"/>
                <w:szCs w:val="22"/>
                <w:lang w:val="en-US" w:eastAsia="en-US"/>
              </w:rPr>
              <w:t xml:space="preserve"> </w:t>
            </w:r>
          </w:p>
        </w:tc>
        <w:tc>
          <w:tcPr>
            <w:tcW w:w="3323" w:type="pct"/>
            <w:tcBorders>
              <w:top w:val="single" w:sz="4" w:space="0" w:color="auto"/>
              <w:left w:val="single" w:sz="4" w:space="0" w:color="auto"/>
              <w:bottom w:val="single" w:sz="4" w:space="0" w:color="auto"/>
              <w:right w:val="single" w:sz="4" w:space="0" w:color="auto"/>
            </w:tcBorders>
          </w:tcPr>
          <w:p w14:paraId="340F78FA" w14:textId="53C670BF" w:rsidR="00260755" w:rsidRPr="004E03FA" w:rsidRDefault="00260755" w:rsidP="00954E36">
            <w:pPr>
              <w:pStyle w:val="Bullet2"/>
              <w:numPr>
                <w:ilvl w:val="0"/>
                <w:numId w:val="0"/>
              </w:numPr>
              <w:tabs>
                <w:tab w:val="left" w:pos="720"/>
              </w:tabs>
              <w:rPr>
                <w:rStyle w:val="BodyTextChar1"/>
                <w:color w:val="000000" w:themeColor="text1"/>
                <w:szCs w:val="22"/>
              </w:rPr>
            </w:pPr>
            <w:r w:rsidRPr="009D3472">
              <w:rPr>
                <w:rStyle w:val="BodyTextChar1"/>
                <w:color w:val="000000" w:themeColor="text1"/>
                <w:szCs w:val="22"/>
              </w:rPr>
              <w:t xml:space="preserve">Subsequent year accelerated depreciation deductions for assets using Backing </w:t>
            </w:r>
            <w:r w:rsidR="00A01D79" w:rsidRPr="009D3472">
              <w:rPr>
                <w:rStyle w:val="BodyTextChar1"/>
                <w:color w:val="000000" w:themeColor="text1"/>
                <w:szCs w:val="22"/>
              </w:rPr>
              <w:t>B</w:t>
            </w:r>
            <w:r w:rsidRPr="009D3472">
              <w:rPr>
                <w:rStyle w:val="BodyTextChar1"/>
                <w:color w:val="000000" w:themeColor="text1"/>
                <w:szCs w:val="22"/>
              </w:rPr>
              <w:t xml:space="preserve">usiness </w:t>
            </w:r>
            <w:r w:rsidR="00A01D79" w:rsidRPr="009D3472">
              <w:rPr>
                <w:rStyle w:val="BodyTextChar1"/>
                <w:color w:val="000000" w:themeColor="text1"/>
                <w:szCs w:val="22"/>
              </w:rPr>
              <w:t>I</w:t>
            </w:r>
            <w:r w:rsidRPr="009D3472">
              <w:rPr>
                <w:rStyle w:val="BodyTextChar1"/>
                <w:color w:val="000000" w:themeColor="text1"/>
                <w:szCs w:val="22"/>
              </w:rPr>
              <w:t>nvestment</w:t>
            </w:r>
          </w:p>
        </w:tc>
      </w:tr>
      <w:tr w:rsidR="00260755" w:rsidRPr="00BC7E79" w14:paraId="2298A3BC" w14:textId="77777777" w:rsidTr="00954E36">
        <w:tc>
          <w:tcPr>
            <w:tcW w:w="559" w:type="pct"/>
            <w:tcBorders>
              <w:top w:val="single" w:sz="4" w:space="0" w:color="auto"/>
              <w:left w:val="single" w:sz="4" w:space="0" w:color="auto"/>
              <w:bottom w:val="single" w:sz="4" w:space="0" w:color="auto"/>
              <w:right w:val="single" w:sz="4" w:space="0" w:color="auto"/>
            </w:tcBorders>
          </w:tcPr>
          <w:p w14:paraId="49355F9E"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50O</w:t>
            </w:r>
          </w:p>
        </w:tc>
        <w:tc>
          <w:tcPr>
            <w:tcW w:w="559" w:type="pct"/>
            <w:tcBorders>
              <w:top w:val="single" w:sz="4" w:space="0" w:color="auto"/>
              <w:left w:val="single" w:sz="4" w:space="0" w:color="auto"/>
              <w:bottom w:val="single" w:sz="4" w:space="0" w:color="auto"/>
              <w:right w:val="single" w:sz="4" w:space="0" w:color="auto"/>
            </w:tcBorders>
          </w:tcPr>
          <w:p w14:paraId="1FA20332"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B231F6">
              <w:rPr>
                <w:rStyle w:val="BodyTextChar1"/>
                <w:color w:val="000000" w:themeColor="text1"/>
                <w:szCs w:val="22"/>
              </w:rPr>
              <w:t>TRT562</w:t>
            </w:r>
          </w:p>
        </w:tc>
        <w:tc>
          <w:tcPr>
            <w:tcW w:w="559" w:type="pct"/>
            <w:tcBorders>
              <w:top w:val="single" w:sz="4" w:space="0" w:color="auto"/>
              <w:left w:val="single" w:sz="4" w:space="0" w:color="auto"/>
              <w:bottom w:val="single" w:sz="4" w:space="0" w:color="auto"/>
              <w:right w:val="single" w:sz="4" w:space="0" w:color="auto"/>
            </w:tcBorders>
          </w:tcPr>
          <w:p w14:paraId="256163FE" w14:textId="5121ABBA" w:rsidR="00260755" w:rsidRPr="002402FD" w:rsidRDefault="00260755" w:rsidP="00954E36">
            <w:pPr>
              <w:pStyle w:val="Bullet2"/>
              <w:numPr>
                <w:ilvl w:val="0"/>
                <w:numId w:val="0"/>
              </w:numPr>
              <w:tabs>
                <w:tab w:val="left" w:pos="720"/>
              </w:tabs>
              <w:rPr>
                <w:rStyle w:val="BodyTextChar1"/>
                <w:color w:val="000000" w:themeColor="text1"/>
                <w:szCs w:val="22"/>
              </w:rPr>
            </w:pPr>
            <w:r w:rsidRPr="008A529D">
              <w:rPr>
                <w:color w:val="000000" w:themeColor="text1"/>
                <w:szCs w:val="22"/>
                <w:lang w:val="en-US" w:eastAsia="en-US"/>
              </w:rPr>
              <w:t>A</w:t>
            </w:r>
            <w:r w:rsidR="00A01D79" w:rsidRPr="008A529D">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tcPr>
          <w:p w14:paraId="2445BE0C" w14:textId="77777777" w:rsidR="00260755" w:rsidRPr="00E72F45" w:rsidRDefault="00260755" w:rsidP="00954E36">
            <w:pPr>
              <w:pStyle w:val="Bullet2"/>
              <w:numPr>
                <w:ilvl w:val="0"/>
                <w:numId w:val="0"/>
              </w:numPr>
              <w:tabs>
                <w:tab w:val="left" w:pos="720"/>
              </w:tabs>
              <w:rPr>
                <w:rStyle w:val="BodyTextChar1"/>
                <w:color w:val="000000" w:themeColor="text1"/>
                <w:szCs w:val="22"/>
              </w:rPr>
            </w:pPr>
            <w:r w:rsidRPr="00E72F45">
              <w:rPr>
                <w:rStyle w:val="BodyTextChar1"/>
                <w:color w:val="000000" w:themeColor="text1"/>
                <w:szCs w:val="22"/>
              </w:rPr>
              <w:t>Instant asset write-off deductions for non-small business entities</w:t>
            </w:r>
          </w:p>
        </w:tc>
      </w:tr>
    </w:tbl>
    <w:p w14:paraId="0C22C8F5" w14:textId="77777777" w:rsidR="00A213A2" w:rsidRPr="009D3472" w:rsidRDefault="00A213A2" w:rsidP="00260755">
      <w:pPr>
        <w:pStyle w:val="Caption"/>
        <w:jc w:val="center"/>
        <w:rPr>
          <w:sz w:val="22"/>
          <w:szCs w:val="22"/>
        </w:rPr>
      </w:pPr>
    </w:p>
    <w:p w14:paraId="270A09AF" w14:textId="77777777" w:rsidR="00260755" w:rsidRPr="00B94792" w:rsidRDefault="00260755" w:rsidP="00260755">
      <w:pPr>
        <w:numPr>
          <w:ilvl w:val="1"/>
          <w:numId w:val="0"/>
        </w:numPr>
        <w:tabs>
          <w:tab w:val="left" w:pos="720"/>
        </w:tabs>
        <w:spacing w:before="60" w:after="60"/>
        <w:rPr>
          <w:b/>
          <w:color w:val="0F243E" w:themeColor="text2" w:themeShade="80"/>
          <w:sz w:val="26"/>
          <w:szCs w:val="26"/>
          <w:lang w:val="en-US" w:eastAsia="en-US"/>
        </w:rPr>
      </w:pPr>
      <w:r w:rsidRPr="00B94792">
        <w:rPr>
          <w:b/>
          <w:color w:val="0F243E" w:themeColor="text2" w:themeShade="80"/>
          <w:sz w:val="26"/>
          <w:szCs w:val="26"/>
          <w:lang w:val="en-US" w:eastAsia="en-US"/>
        </w:rPr>
        <w:t>Other changes</w:t>
      </w:r>
    </w:p>
    <w:p w14:paraId="472258A4" w14:textId="472628E2" w:rsidR="00260755" w:rsidRDefault="00260755">
      <w:r>
        <w:t>Changes have been made to the fields below</w:t>
      </w:r>
      <w:r w:rsidR="00B4695A">
        <w:t>.</w:t>
      </w:r>
      <w:r w:rsidR="00B94792">
        <w:t xml:space="preserve"> </w:t>
      </w:r>
      <w:r w:rsidR="00B4695A">
        <w:t>R</w:t>
      </w:r>
      <w:r>
        <w:t xml:space="preserve">efer to the TRT Message Structure Table for more information. </w:t>
      </w:r>
    </w:p>
    <w:p w14:paraId="2570AAEB" w14:textId="77777777" w:rsidR="00C73C16" w:rsidRPr="009D3472" w:rsidRDefault="00C73C16" w:rsidP="00B94792"/>
    <w:p w14:paraId="0BAF62CC" w14:textId="515AEB02" w:rsidR="00260755" w:rsidRPr="00B94792" w:rsidRDefault="00A213A2" w:rsidP="00B94792">
      <w:pPr>
        <w:pStyle w:val="Caption"/>
        <w:rPr>
          <w:szCs w:val="22"/>
        </w:rPr>
      </w:pPr>
      <w:r w:rsidRPr="00A213A2">
        <w:rPr>
          <w:sz w:val="22"/>
          <w:szCs w:val="22"/>
        </w:rPr>
        <w:t>Table 4: Other changes</w:t>
      </w:r>
    </w:p>
    <w:tbl>
      <w:tblPr>
        <w:tblStyle w:val="TableGrid"/>
        <w:tblW w:w="5000" w:type="pct"/>
        <w:tblLook w:val="04A0" w:firstRow="1" w:lastRow="0" w:firstColumn="1" w:lastColumn="0" w:noHBand="0" w:noVBand="1"/>
      </w:tblPr>
      <w:tblGrid>
        <w:gridCol w:w="1039"/>
        <w:gridCol w:w="1038"/>
        <w:gridCol w:w="1038"/>
        <w:gridCol w:w="6173"/>
      </w:tblGrid>
      <w:tr w:rsidR="00260755" w:rsidRPr="00A213A2" w14:paraId="30F64757" w14:textId="77777777" w:rsidTr="00B94792">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6DF011" w14:textId="77777777" w:rsidR="00260755" w:rsidRPr="00BD7399" w:rsidRDefault="00260755" w:rsidP="00954E36">
            <w:pPr>
              <w:tabs>
                <w:tab w:val="left" w:pos="720"/>
              </w:tabs>
              <w:spacing w:before="60" w:after="60"/>
              <w:rPr>
                <w:b/>
                <w:color w:val="000000" w:themeColor="text1"/>
                <w:szCs w:val="22"/>
                <w:lang w:val="en-US" w:eastAsia="en-US"/>
              </w:rPr>
            </w:pPr>
            <w:r w:rsidRPr="00BD7399">
              <w:rPr>
                <w:b/>
                <w:color w:val="000000" w:themeColor="text1"/>
                <w:szCs w:val="22"/>
                <w:lang w:val="en-US" w:eastAsia="en-US"/>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E9FB2B7" w14:textId="77777777" w:rsidR="00260755" w:rsidRPr="00A213A2" w:rsidRDefault="00260755" w:rsidP="00954E36">
            <w:pPr>
              <w:tabs>
                <w:tab w:val="left" w:pos="720"/>
              </w:tabs>
              <w:spacing w:before="60" w:after="60"/>
              <w:rPr>
                <w:b/>
                <w:color w:val="000000" w:themeColor="text1"/>
                <w:szCs w:val="22"/>
                <w:lang w:val="en-US" w:eastAsia="en-US"/>
              </w:rPr>
            </w:pPr>
            <w:r w:rsidRPr="00A213A2">
              <w:rPr>
                <w:b/>
                <w:color w:val="000000" w:themeColor="text1"/>
                <w:szCs w:val="22"/>
                <w:lang w:val="en-US" w:eastAsia="en-US"/>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97D798" w14:textId="77777777" w:rsidR="00260755" w:rsidRPr="00A213A2" w:rsidRDefault="00260755" w:rsidP="00954E36">
            <w:pPr>
              <w:tabs>
                <w:tab w:val="left" w:pos="720"/>
              </w:tabs>
              <w:spacing w:before="60" w:after="60"/>
              <w:rPr>
                <w:b/>
                <w:color w:val="000000" w:themeColor="text1"/>
                <w:szCs w:val="22"/>
                <w:lang w:val="en-US" w:eastAsia="en-US"/>
              </w:rPr>
            </w:pPr>
            <w:r w:rsidRPr="00A213A2">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F36B624" w14:textId="77777777" w:rsidR="00260755" w:rsidRPr="00A213A2" w:rsidRDefault="00260755" w:rsidP="00954E36">
            <w:pPr>
              <w:tabs>
                <w:tab w:val="left" w:pos="720"/>
              </w:tabs>
              <w:spacing w:before="60" w:after="60"/>
              <w:rPr>
                <w:b/>
                <w:color w:val="000000" w:themeColor="text1"/>
                <w:szCs w:val="22"/>
                <w:lang w:val="en-US" w:eastAsia="en-US"/>
              </w:rPr>
            </w:pPr>
            <w:r w:rsidRPr="00A213A2">
              <w:rPr>
                <w:b/>
                <w:color w:val="000000" w:themeColor="text1"/>
                <w:szCs w:val="22"/>
                <w:lang w:val="en-US" w:eastAsia="en-US"/>
              </w:rPr>
              <w:t>Report label</w:t>
            </w:r>
          </w:p>
        </w:tc>
      </w:tr>
      <w:tr w:rsidR="00260755" w:rsidRPr="00A213A2" w14:paraId="6BA1B366" w14:textId="77777777" w:rsidTr="00954E36">
        <w:tc>
          <w:tcPr>
            <w:tcW w:w="559" w:type="pct"/>
            <w:tcBorders>
              <w:top w:val="single" w:sz="4" w:space="0" w:color="auto"/>
              <w:left w:val="single" w:sz="4" w:space="0" w:color="auto"/>
              <w:bottom w:val="single" w:sz="4" w:space="0" w:color="auto"/>
              <w:right w:val="single" w:sz="4" w:space="0" w:color="auto"/>
            </w:tcBorders>
          </w:tcPr>
          <w:p w14:paraId="731B9A49" w14:textId="2C28D5DC"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4Q</w:t>
            </w:r>
            <w:r w:rsidRPr="00A213A2">
              <w:rPr>
                <w:color w:val="000000" w:themeColor="text1"/>
                <w:szCs w:val="22"/>
                <w:lang w:val="en-US" w:eastAsia="en-US"/>
              </w:rPr>
              <w:br/>
            </w:r>
          </w:p>
        </w:tc>
        <w:tc>
          <w:tcPr>
            <w:tcW w:w="559" w:type="pct"/>
            <w:tcBorders>
              <w:top w:val="single" w:sz="4" w:space="0" w:color="auto"/>
              <w:left w:val="single" w:sz="4" w:space="0" w:color="auto"/>
              <w:bottom w:val="single" w:sz="4" w:space="0" w:color="auto"/>
              <w:right w:val="single" w:sz="4" w:space="0" w:color="auto"/>
            </w:tcBorders>
          </w:tcPr>
          <w:p w14:paraId="04FADFE1" w14:textId="77777777"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TRT45</w:t>
            </w:r>
          </w:p>
        </w:tc>
        <w:tc>
          <w:tcPr>
            <w:tcW w:w="559" w:type="pct"/>
            <w:tcBorders>
              <w:top w:val="single" w:sz="4" w:space="0" w:color="auto"/>
              <w:left w:val="single" w:sz="4" w:space="0" w:color="auto"/>
              <w:bottom w:val="single" w:sz="4" w:space="0" w:color="auto"/>
              <w:right w:val="single" w:sz="4" w:space="0" w:color="auto"/>
            </w:tcBorders>
          </w:tcPr>
          <w:p w14:paraId="276B69DF" w14:textId="258707E1"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D</w:t>
            </w:r>
            <w:r w:rsidR="00A01D79" w:rsidRPr="00A213A2">
              <w:rPr>
                <w:color w:val="000000" w:themeColor="text1"/>
                <w:szCs w:val="22"/>
                <w:lang w:val="en-US" w:eastAsia="en-US"/>
              </w:rPr>
              <w:t>el</w:t>
            </w:r>
          </w:p>
        </w:tc>
        <w:tc>
          <w:tcPr>
            <w:tcW w:w="3323" w:type="pct"/>
            <w:tcBorders>
              <w:top w:val="single" w:sz="4" w:space="0" w:color="auto"/>
              <w:left w:val="single" w:sz="4" w:space="0" w:color="auto"/>
              <w:bottom w:val="single" w:sz="4" w:space="0" w:color="auto"/>
              <w:right w:val="single" w:sz="4" w:space="0" w:color="auto"/>
            </w:tcBorders>
          </w:tcPr>
          <w:p w14:paraId="5EC94D27" w14:textId="77777777" w:rsidR="00260755" w:rsidRPr="00BD7399"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Did you sell any goods or services using the Internet?</w:t>
            </w:r>
          </w:p>
        </w:tc>
      </w:tr>
      <w:tr w:rsidR="00260755" w:rsidRPr="00A213A2" w14:paraId="4CA0FFC5" w14:textId="77777777" w:rsidTr="00954E36">
        <w:tc>
          <w:tcPr>
            <w:tcW w:w="559" w:type="pct"/>
            <w:tcBorders>
              <w:top w:val="single" w:sz="4" w:space="0" w:color="auto"/>
              <w:left w:val="single" w:sz="4" w:space="0" w:color="auto"/>
              <w:bottom w:val="single" w:sz="4" w:space="0" w:color="auto"/>
              <w:right w:val="single" w:sz="4" w:space="0" w:color="auto"/>
            </w:tcBorders>
          </w:tcPr>
          <w:p w14:paraId="356C2EEA" w14:textId="77777777"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8Z</w:t>
            </w:r>
          </w:p>
        </w:tc>
        <w:tc>
          <w:tcPr>
            <w:tcW w:w="559" w:type="pct"/>
            <w:tcBorders>
              <w:top w:val="single" w:sz="4" w:space="0" w:color="auto"/>
              <w:left w:val="single" w:sz="4" w:space="0" w:color="auto"/>
              <w:bottom w:val="single" w:sz="4" w:space="0" w:color="auto"/>
              <w:right w:val="single" w:sz="4" w:space="0" w:color="auto"/>
            </w:tcBorders>
          </w:tcPr>
          <w:p w14:paraId="12509F5A" w14:textId="77777777" w:rsidR="00260755" w:rsidRPr="00A213A2" w:rsidRDefault="00260755" w:rsidP="00954E36">
            <w:pPr>
              <w:tabs>
                <w:tab w:val="left" w:pos="720"/>
              </w:tabs>
              <w:spacing w:before="60" w:after="60"/>
              <w:rPr>
                <w:rFonts w:cs="Arial"/>
                <w:color w:val="000000" w:themeColor="text1"/>
                <w:szCs w:val="22"/>
                <w:lang w:val="en-US" w:eastAsia="en-US"/>
              </w:rPr>
            </w:pPr>
            <w:r w:rsidRPr="00A213A2">
              <w:rPr>
                <w:rFonts w:cs="Arial"/>
                <w:color w:val="000000" w:themeColor="text1"/>
                <w:szCs w:val="22"/>
                <w:lang w:val="en-US" w:eastAsia="en-US"/>
              </w:rPr>
              <w:t>TRT353</w:t>
            </w:r>
          </w:p>
        </w:tc>
        <w:tc>
          <w:tcPr>
            <w:tcW w:w="559" w:type="pct"/>
            <w:tcBorders>
              <w:top w:val="single" w:sz="4" w:space="0" w:color="auto"/>
              <w:left w:val="single" w:sz="4" w:space="0" w:color="auto"/>
              <w:bottom w:val="single" w:sz="4" w:space="0" w:color="auto"/>
              <w:right w:val="single" w:sz="4" w:space="0" w:color="auto"/>
            </w:tcBorders>
          </w:tcPr>
          <w:p w14:paraId="39FDF917" w14:textId="41DAACEF" w:rsidR="00260755" w:rsidRPr="00A213A2" w:rsidRDefault="00103732" w:rsidP="00954E36">
            <w:pPr>
              <w:tabs>
                <w:tab w:val="left" w:pos="720"/>
              </w:tabs>
              <w:spacing w:before="60" w:after="60"/>
              <w:rPr>
                <w:rFonts w:cs="Arial"/>
                <w:color w:val="000000" w:themeColor="text1"/>
                <w:szCs w:val="22"/>
                <w:lang w:val="en-US" w:eastAsia="en-US"/>
              </w:rPr>
            </w:pPr>
            <w:r w:rsidRPr="00A213A2">
              <w:rPr>
                <w:rFonts w:cs="Arial"/>
                <w:color w:val="000000" w:themeColor="text1"/>
                <w:szCs w:val="22"/>
                <w:lang w:val="en-US" w:eastAsia="en-US"/>
              </w:rPr>
              <w:t>A</w:t>
            </w:r>
            <w:r w:rsidR="00A01D79" w:rsidRPr="00A213A2">
              <w:rPr>
                <w:rFonts w:cs="Arial"/>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tcPr>
          <w:p w14:paraId="5F49C670" w14:textId="0B4187B4" w:rsidR="00260755" w:rsidRPr="00B94792" w:rsidRDefault="00260755" w:rsidP="00B94792">
            <w:pPr>
              <w:tabs>
                <w:tab w:val="left" w:pos="720"/>
              </w:tabs>
              <w:spacing w:before="60" w:after="60"/>
              <w:rPr>
                <w:rFonts w:cs="Arial"/>
                <w:color w:val="000000" w:themeColor="text1"/>
                <w:szCs w:val="22"/>
                <w:lang w:val="en-US" w:eastAsia="en-US"/>
              </w:rPr>
            </w:pPr>
            <w:r w:rsidRPr="00B94792">
              <w:rPr>
                <w:rFonts w:cs="Arial"/>
                <w:color w:val="000000" w:themeColor="text1"/>
                <w:szCs w:val="22"/>
                <w:lang w:val="en-US" w:eastAsia="en-US"/>
              </w:rPr>
              <w:t>Primary production- Share of net income from trusts (action code)</w:t>
            </w:r>
          </w:p>
          <w:p w14:paraId="6BFFC221" w14:textId="77777777" w:rsidR="009712C8" w:rsidRPr="00B94792" w:rsidRDefault="009712C8" w:rsidP="00B94792">
            <w:pPr>
              <w:pStyle w:val="ListParagraph"/>
              <w:tabs>
                <w:tab w:val="left" w:pos="720"/>
              </w:tabs>
              <w:spacing w:before="60" w:after="60"/>
              <w:rPr>
                <w:rFonts w:cs="Arial"/>
                <w:color w:val="000000" w:themeColor="text1"/>
                <w:szCs w:val="22"/>
                <w:lang w:val="en-US" w:eastAsia="en-US"/>
              </w:rPr>
            </w:pPr>
          </w:p>
          <w:p w14:paraId="5FEE1B7A" w14:textId="4043E3A1" w:rsidR="00260755" w:rsidRPr="00BD7399" w:rsidRDefault="00B06346" w:rsidP="00B94792">
            <w:pPr>
              <w:rPr>
                <w:szCs w:val="22"/>
                <w:lang w:val="en-US" w:eastAsia="en-US"/>
              </w:rPr>
            </w:pPr>
            <w:r w:rsidRPr="00BD7399">
              <w:rPr>
                <w:rFonts w:cs="Arial"/>
                <w:color w:val="000000" w:themeColor="text1"/>
                <w:szCs w:val="22"/>
                <w:lang w:val="en-US" w:eastAsia="en-US"/>
              </w:rPr>
              <w:t xml:space="preserve">Note: </w:t>
            </w:r>
            <w:r w:rsidR="004F2D95" w:rsidRPr="00BD7399">
              <w:rPr>
                <w:rFonts w:cs="Arial"/>
                <w:color w:val="000000" w:themeColor="text1"/>
                <w:szCs w:val="22"/>
                <w:lang w:val="en-US" w:eastAsia="en-US"/>
              </w:rPr>
              <w:t>t</w:t>
            </w:r>
            <w:r w:rsidR="00260755" w:rsidRPr="00B94792">
              <w:rPr>
                <w:rFonts w:cs="Arial"/>
                <w:color w:val="000000" w:themeColor="text1"/>
                <w:szCs w:val="22"/>
                <w:lang w:val="en-US" w:eastAsia="en-US"/>
              </w:rPr>
              <w:t>he code “</w:t>
            </w:r>
            <w:r w:rsidR="00103732" w:rsidRPr="00B94792">
              <w:rPr>
                <w:rFonts w:cs="Arial"/>
                <w:color w:val="000000" w:themeColor="text1"/>
                <w:szCs w:val="22"/>
                <w:lang w:val="en-US" w:eastAsia="en-US"/>
              </w:rPr>
              <w:t>E</w:t>
            </w:r>
            <w:r w:rsidR="00260755" w:rsidRPr="00B94792">
              <w:rPr>
                <w:rFonts w:cs="Arial"/>
                <w:color w:val="000000" w:themeColor="text1"/>
                <w:szCs w:val="22"/>
                <w:lang w:val="en-US" w:eastAsia="en-US"/>
              </w:rPr>
              <w:t xml:space="preserve"> - </w:t>
            </w:r>
            <w:r w:rsidR="00103732" w:rsidRPr="00B94792">
              <w:rPr>
                <w:rFonts w:cs="Arial"/>
                <w:color w:val="000000" w:themeColor="text1"/>
                <w:szCs w:val="22"/>
                <w:lang w:val="en-US" w:eastAsia="en-US"/>
              </w:rPr>
              <w:t>Testamentary trust</w:t>
            </w:r>
            <w:r w:rsidR="00260755" w:rsidRPr="00B94792">
              <w:rPr>
                <w:rFonts w:cs="Arial"/>
                <w:color w:val="000000" w:themeColor="text1"/>
                <w:szCs w:val="22"/>
                <w:lang w:val="en-US" w:eastAsia="en-US"/>
              </w:rPr>
              <w:t xml:space="preserve">” is now </w:t>
            </w:r>
            <w:r w:rsidR="00103732" w:rsidRPr="00B94792">
              <w:rPr>
                <w:rFonts w:cs="Arial"/>
                <w:color w:val="000000" w:themeColor="text1"/>
                <w:szCs w:val="22"/>
                <w:lang w:val="en-US" w:eastAsia="en-US"/>
              </w:rPr>
              <w:t>added</w:t>
            </w:r>
            <w:r w:rsidR="00260755" w:rsidRPr="00B94792">
              <w:rPr>
                <w:rFonts w:cs="Arial"/>
                <w:color w:val="000000" w:themeColor="text1"/>
                <w:szCs w:val="22"/>
                <w:lang w:val="en-US" w:eastAsia="en-US"/>
              </w:rPr>
              <w:t xml:space="preserve"> </w:t>
            </w:r>
            <w:r w:rsidR="00103732" w:rsidRPr="00B94792">
              <w:rPr>
                <w:rFonts w:cs="Arial"/>
                <w:color w:val="000000" w:themeColor="text1"/>
                <w:szCs w:val="22"/>
                <w:lang w:val="en-US" w:eastAsia="en-US"/>
              </w:rPr>
              <w:t>to</w:t>
            </w:r>
            <w:r w:rsidR="00260755" w:rsidRPr="00B94792">
              <w:rPr>
                <w:rFonts w:cs="Arial"/>
                <w:color w:val="000000" w:themeColor="text1"/>
                <w:szCs w:val="22"/>
                <w:lang w:val="en-US" w:eastAsia="en-US"/>
              </w:rPr>
              <w:t xml:space="preserve"> TRT353</w:t>
            </w:r>
          </w:p>
        </w:tc>
      </w:tr>
      <w:tr w:rsidR="00260755" w:rsidRPr="00A213A2" w14:paraId="64A4E500" w14:textId="259B4C0C" w:rsidTr="00954E36">
        <w:tc>
          <w:tcPr>
            <w:tcW w:w="559" w:type="pct"/>
            <w:tcBorders>
              <w:top w:val="single" w:sz="4" w:space="0" w:color="auto"/>
              <w:left w:val="single" w:sz="4" w:space="0" w:color="auto"/>
              <w:bottom w:val="single" w:sz="4" w:space="0" w:color="auto"/>
              <w:right w:val="single" w:sz="4" w:space="0" w:color="auto"/>
            </w:tcBorders>
          </w:tcPr>
          <w:p w14:paraId="54D42E66" w14:textId="77777777"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8R</w:t>
            </w:r>
          </w:p>
        </w:tc>
        <w:tc>
          <w:tcPr>
            <w:tcW w:w="559" w:type="pct"/>
            <w:tcBorders>
              <w:top w:val="single" w:sz="4" w:space="0" w:color="auto"/>
              <w:left w:val="single" w:sz="4" w:space="0" w:color="auto"/>
              <w:bottom w:val="single" w:sz="4" w:space="0" w:color="auto"/>
              <w:right w:val="single" w:sz="4" w:space="0" w:color="auto"/>
            </w:tcBorders>
          </w:tcPr>
          <w:p w14:paraId="6B04EBD9" w14:textId="77777777" w:rsidR="00260755" w:rsidRPr="00A213A2" w:rsidRDefault="00260755"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TRT436</w:t>
            </w:r>
          </w:p>
        </w:tc>
        <w:tc>
          <w:tcPr>
            <w:tcW w:w="559" w:type="pct"/>
            <w:tcBorders>
              <w:top w:val="single" w:sz="4" w:space="0" w:color="auto"/>
              <w:left w:val="single" w:sz="4" w:space="0" w:color="auto"/>
              <w:bottom w:val="single" w:sz="4" w:space="0" w:color="auto"/>
              <w:right w:val="single" w:sz="4" w:space="0" w:color="auto"/>
            </w:tcBorders>
          </w:tcPr>
          <w:p w14:paraId="36D8DA25" w14:textId="52DB8574" w:rsidR="00260755" w:rsidRPr="00A213A2" w:rsidRDefault="00103732" w:rsidP="00954E36">
            <w:pPr>
              <w:tabs>
                <w:tab w:val="left" w:pos="720"/>
              </w:tabs>
              <w:spacing w:before="60" w:after="60"/>
              <w:rPr>
                <w:color w:val="000000" w:themeColor="text1"/>
                <w:szCs w:val="22"/>
                <w:lang w:val="en-US" w:eastAsia="en-US"/>
              </w:rPr>
            </w:pPr>
            <w:r w:rsidRPr="00A213A2">
              <w:rPr>
                <w:color w:val="000000" w:themeColor="text1"/>
                <w:szCs w:val="22"/>
                <w:lang w:val="en-US" w:eastAsia="en-US"/>
              </w:rPr>
              <w:t>A</w:t>
            </w:r>
            <w:r w:rsidR="00A01D79" w:rsidRPr="00A213A2">
              <w:rPr>
                <w:color w:val="000000" w:themeColor="text1"/>
                <w:szCs w:val="22"/>
                <w:lang w:val="en-US" w:eastAsia="en-US"/>
              </w:rPr>
              <w:t>dd</w:t>
            </w:r>
          </w:p>
        </w:tc>
        <w:tc>
          <w:tcPr>
            <w:tcW w:w="3323" w:type="pct"/>
            <w:tcBorders>
              <w:top w:val="single" w:sz="4" w:space="0" w:color="auto"/>
              <w:left w:val="single" w:sz="4" w:space="0" w:color="auto"/>
              <w:bottom w:val="single" w:sz="4" w:space="0" w:color="auto"/>
              <w:right w:val="single" w:sz="4" w:space="0" w:color="auto"/>
            </w:tcBorders>
          </w:tcPr>
          <w:p w14:paraId="791C8EE3" w14:textId="07B86C99" w:rsidR="009712C8" w:rsidRPr="00B94792" w:rsidRDefault="009712C8" w:rsidP="00B94792">
            <w:pPr>
              <w:tabs>
                <w:tab w:val="left" w:pos="720"/>
              </w:tabs>
              <w:spacing w:before="60" w:after="60"/>
              <w:rPr>
                <w:rFonts w:cs="Arial"/>
                <w:color w:val="000000" w:themeColor="text1"/>
                <w:szCs w:val="22"/>
                <w:lang w:val="en-US" w:eastAsia="en-US"/>
              </w:rPr>
            </w:pPr>
            <w:r w:rsidRPr="00B94792">
              <w:rPr>
                <w:rFonts w:cs="Arial"/>
                <w:color w:val="000000" w:themeColor="text1"/>
                <w:szCs w:val="22"/>
                <w:lang w:val="en-US" w:eastAsia="en-US"/>
              </w:rPr>
              <w:t>Non</w:t>
            </w:r>
            <w:r w:rsidRPr="00BD7399">
              <w:rPr>
                <w:rFonts w:cs="Arial"/>
                <w:color w:val="000000" w:themeColor="text1"/>
                <w:szCs w:val="22"/>
                <w:lang w:val="en-US" w:eastAsia="en-US"/>
              </w:rPr>
              <w:t xml:space="preserve">-primary production- share of net income from trusts, less net capital gain, foreign income </w:t>
            </w:r>
            <w:r w:rsidRPr="00B94792">
              <w:rPr>
                <w:rFonts w:cs="Arial"/>
                <w:color w:val="000000" w:themeColor="text1"/>
                <w:szCs w:val="22"/>
                <w:lang w:val="en-US" w:eastAsia="en-US"/>
              </w:rPr>
              <w:t>and franked distributions (action code)</w:t>
            </w:r>
          </w:p>
          <w:p w14:paraId="492AD531" w14:textId="77777777" w:rsidR="009712C8" w:rsidRPr="00B94792" w:rsidRDefault="009712C8" w:rsidP="00B94792">
            <w:pPr>
              <w:pStyle w:val="ListParagraph"/>
              <w:tabs>
                <w:tab w:val="left" w:pos="720"/>
              </w:tabs>
              <w:spacing w:before="60" w:after="60"/>
              <w:rPr>
                <w:rFonts w:ascii="Arial" w:hAnsi="Arial" w:cs="Arial"/>
                <w:color w:val="000000" w:themeColor="text1"/>
                <w:sz w:val="22"/>
                <w:szCs w:val="22"/>
                <w:lang w:val="en-US" w:eastAsia="en-US"/>
              </w:rPr>
            </w:pPr>
          </w:p>
          <w:p w14:paraId="186CB375" w14:textId="07806079" w:rsidR="009712C8" w:rsidRPr="00B94792" w:rsidRDefault="00B06346" w:rsidP="00B06346">
            <w:pPr>
              <w:tabs>
                <w:tab w:val="left" w:pos="720"/>
              </w:tabs>
              <w:spacing w:before="60" w:after="60"/>
              <w:rPr>
                <w:rFonts w:cs="Arial"/>
                <w:color w:val="000000" w:themeColor="text1"/>
                <w:szCs w:val="22"/>
                <w:lang w:val="en-US" w:eastAsia="en-US"/>
              </w:rPr>
            </w:pPr>
            <w:r w:rsidRPr="00B94792">
              <w:rPr>
                <w:rFonts w:cs="Arial"/>
                <w:b/>
                <w:bCs/>
                <w:color w:val="262626" w:themeColor="text1" w:themeTint="D9"/>
                <w:szCs w:val="22"/>
                <w:lang w:val="en-US" w:eastAsia="en-US"/>
              </w:rPr>
              <w:t>Note:</w:t>
            </w:r>
            <w:r w:rsidRPr="00B94792">
              <w:rPr>
                <w:rFonts w:cs="Arial"/>
                <w:color w:val="262626" w:themeColor="text1" w:themeTint="D9"/>
                <w:szCs w:val="22"/>
                <w:lang w:val="en-US" w:eastAsia="en-US"/>
              </w:rPr>
              <w:t xml:space="preserve"> </w:t>
            </w:r>
            <w:r w:rsidRPr="00BD7399">
              <w:rPr>
                <w:rFonts w:cs="Arial"/>
                <w:color w:val="000000" w:themeColor="text1"/>
                <w:szCs w:val="22"/>
                <w:lang w:val="en-US" w:eastAsia="en-US"/>
              </w:rPr>
              <w:t>t</w:t>
            </w:r>
            <w:r w:rsidR="009712C8" w:rsidRPr="00A213A2">
              <w:rPr>
                <w:rFonts w:cs="Arial"/>
                <w:color w:val="000000" w:themeColor="text1"/>
                <w:szCs w:val="22"/>
                <w:lang w:val="en-US" w:eastAsia="en-US"/>
              </w:rPr>
              <w:t>he code “E - Testamentary trust” is no</w:t>
            </w:r>
            <w:r w:rsidR="009712C8" w:rsidRPr="00B94792">
              <w:rPr>
                <w:rFonts w:cs="Arial"/>
                <w:color w:val="000000" w:themeColor="text1"/>
                <w:szCs w:val="22"/>
                <w:lang w:val="en-US" w:eastAsia="en-US"/>
              </w:rPr>
              <w:t>w added to TRT436</w:t>
            </w:r>
          </w:p>
          <w:p w14:paraId="21235C9E" w14:textId="77777777" w:rsidR="00260755" w:rsidRPr="00A213A2" w:rsidRDefault="00260755">
            <w:pPr>
              <w:tabs>
                <w:tab w:val="left" w:pos="720"/>
              </w:tabs>
              <w:spacing w:before="60" w:after="60"/>
              <w:rPr>
                <w:color w:val="000000" w:themeColor="text1"/>
                <w:szCs w:val="22"/>
                <w:lang w:val="en-US" w:eastAsia="en-US"/>
              </w:rPr>
            </w:pPr>
          </w:p>
        </w:tc>
      </w:tr>
    </w:tbl>
    <w:p w14:paraId="241EA53B" w14:textId="77777777" w:rsidR="00260755" w:rsidRDefault="00260755" w:rsidP="001162BF">
      <w:pPr>
        <w:spacing w:after="120"/>
        <w:rPr>
          <w:rFonts w:cs="Arial"/>
          <w:sz w:val="20"/>
          <w:szCs w:val="22"/>
        </w:rPr>
      </w:pPr>
    </w:p>
    <w:p w14:paraId="062B3A40" w14:textId="77777777" w:rsidR="00C73C16" w:rsidRDefault="00C73C16">
      <w:pPr>
        <w:rPr>
          <w:rFonts w:cs="Arial"/>
          <w:color w:val="0F243E" w:themeColor="text2" w:themeShade="80"/>
          <w:kern w:val="36"/>
          <w:sz w:val="56"/>
          <w:szCs w:val="56"/>
        </w:rPr>
      </w:pPr>
      <w:bookmarkStart w:id="53" w:name="_Toc518382588"/>
      <w:r>
        <w:rPr>
          <w:caps/>
        </w:rPr>
        <w:br w:type="page"/>
      </w:r>
    </w:p>
    <w:p w14:paraId="7F23F07E" w14:textId="6E59CD70" w:rsidR="008A35BD" w:rsidRPr="00B94792" w:rsidRDefault="00F42FA4" w:rsidP="00B94792">
      <w:pPr>
        <w:pStyle w:val="Heading1"/>
        <w:rPr>
          <w:caps w:val="0"/>
        </w:rPr>
      </w:pPr>
      <w:bookmarkStart w:id="54" w:name="_Toc88826467"/>
      <w:r w:rsidRPr="00B94792">
        <w:rPr>
          <w:caps w:val="0"/>
        </w:rPr>
        <w:lastRenderedPageBreak/>
        <w:t>W</w:t>
      </w:r>
      <w:r w:rsidR="001C5713" w:rsidRPr="00F108D5">
        <w:rPr>
          <w:caps w:val="0"/>
        </w:rPr>
        <w:t>hat</w:t>
      </w:r>
      <w:r w:rsidR="001C5713" w:rsidRPr="00146A7E">
        <w:rPr>
          <w:caps w:val="0"/>
        </w:rPr>
        <w:t xml:space="preserve"> a</w:t>
      </w:r>
      <w:r w:rsidR="001C5713" w:rsidRPr="00F108D5">
        <w:rPr>
          <w:caps w:val="0"/>
        </w:rPr>
        <w:t>re the</w:t>
      </w:r>
      <w:r w:rsidR="001C5713" w:rsidRPr="00146A7E">
        <w:rPr>
          <w:caps w:val="0"/>
        </w:rPr>
        <w:t xml:space="preserve"> </w:t>
      </w:r>
      <w:r w:rsidR="00F83E01" w:rsidRPr="00B94792">
        <w:rPr>
          <w:caps w:val="0"/>
        </w:rPr>
        <w:t>T</w:t>
      </w:r>
      <w:r w:rsidR="001C5713" w:rsidRPr="00F108D5">
        <w:rPr>
          <w:caps w:val="0"/>
        </w:rPr>
        <w:t>rust</w:t>
      </w:r>
      <w:r w:rsidR="00F83E01" w:rsidRPr="00B94792">
        <w:rPr>
          <w:caps w:val="0"/>
        </w:rPr>
        <w:t xml:space="preserve"> T</w:t>
      </w:r>
      <w:r w:rsidR="001C5713" w:rsidRPr="00F108D5">
        <w:rPr>
          <w:caps w:val="0"/>
        </w:rPr>
        <w:t>ax</w:t>
      </w:r>
      <w:r w:rsidR="00F83E01" w:rsidRPr="00B94792">
        <w:rPr>
          <w:caps w:val="0"/>
        </w:rPr>
        <w:t xml:space="preserve"> R</w:t>
      </w:r>
      <w:r w:rsidR="001C5713" w:rsidRPr="00F108D5">
        <w:rPr>
          <w:caps w:val="0"/>
        </w:rPr>
        <w:t>eturn</w:t>
      </w:r>
      <w:r w:rsidR="001C5713" w:rsidRPr="00146A7E">
        <w:rPr>
          <w:caps w:val="0"/>
        </w:rPr>
        <w:t xml:space="preserve"> </w:t>
      </w:r>
      <w:r w:rsidR="001C5713" w:rsidRPr="00F108D5">
        <w:rPr>
          <w:caps w:val="0"/>
        </w:rPr>
        <w:t>services</w:t>
      </w:r>
      <w:r w:rsidR="00F108D5" w:rsidRPr="00B94792">
        <w:rPr>
          <w:caps w:val="0"/>
        </w:rPr>
        <w:t>?</w:t>
      </w:r>
      <w:bookmarkEnd w:id="53"/>
      <w:bookmarkEnd w:id="54"/>
    </w:p>
    <w:p w14:paraId="20CE1859" w14:textId="69A0D068" w:rsidR="00B179F1" w:rsidRDefault="00C411FA" w:rsidP="00C411FA">
      <w:pPr>
        <w:pStyle w:val="Bullet2"/>
        <w:numPr>
          <w:ilvl w:val="0"/>
          <w:numId w:val="0"/>
        </w:numPr>
        <w:rPr>
          <w:szCs w:val="22"/>
        </w:rPr>
      </w:pPr>
      <w:r w:rsidRPr="00B94792">
        <w:rPr>
          <w:szCs w:val="22"/>
        </w:rPr>
        <w:t xml:space="preserve">The TRT </w:t>
      </w:r>
      <w:r w:rsidR="00954E36">
        <w:rPr>
          <w:szCs w:val="22"/>
        </w:rPr>
        <w:t xml:space="preserve">service </w:t>
      </w:r>
      <w:r w:rsidR="00BE3B2A" w:rsidRPr="00B94792">
        <w:rPr>
          <w:szCs w:val="22"/>
        </w:rPr>
        <w:t>is an interaction</w:t>
      </w:r>
      <w:r w:rsidR="00506B99" w:rsidRPr="00B94792">
        <w:rPr>
          <w:szCs w:val="22"/>
        </w:rPr>
        <w:t xml:space="preserve"> that supports trustees to meet their </w:t>
      </w:r>
      <w:r w:rsidR="00954E36">
        <w:rPr>
          <w:szCs w:val="22"/>
        </w:rPr>
        <w:t>i</w:t>
      </w:r>
      <w:r w:rsidR="00506B99" w:rsidRPr="00B94792">
        <w:rPr>
          <w:szCs w:val="22"/>
        </w:rPr>
        <w:t xml:space="preserve">ncome </w:t>
      </w:r>
      <w:r w:rsidR="00954E36">
        <w:rPr>
          <w:szCs w:val="22"/>
        </w:rPr>
        <w:t>t</w:t>
      </w:r>
      <w:r w:rsidR="00506B99" w:rsidRPr="00B94792">
        <w:rPr>
          <w:szCs w:val="22"/>
        </w:rPr>
        <w:t xml:space="preserve">ax </w:t>
      </w:r>
      <w:r w:rsidR="00954E36">
        <w:rPr>
          <w:szCs w:val="22"/>
        </w:rPr>
        <w:t>r</w:t>
      </w:r>
      <w:r w:rsidR="00506B99" w:rsidRPr="00B94792">
        <w:rPr>
          <w:szCs w:val="22"/>
        </w:rPr>
        <w:t>eporting obligations</w:t>
      </w:r>
      <w:r w:rsidR="0017227D" w:rsidRPr="00B94792">
        <w:rPr>
          <w:szCs w:val="22"/>
        </w:rPr>
        <w:t>. The TRT</w:t>
      </w:r>
      <w:r w:rsidR="00954E36">
        <w:rPr>
          <w:szCs w:val="22"/>
        </w:rPr>
        <w:t xml:space="preserve"> service</w:t>
      </w:r>
      <w:r w:rsidR="0017227D" w:rsidRPr="00B94792">
        <w:rPr>
          <w:szCs w:val="22"/>
        </w:rPr>
        <w:t xml:space="preserve"> allows</w:t>
      </w:r>
      <w:r w:rsidR="00506B99" w:rsidRPr="00B94792">
        <w:rPr>
          <w:szCs w:val="22"/>
        </w:rPr>
        <w:t xml:space="preserve"> a trustee to </w:t>
      </w:r>
      <w:r w:rsidRPr="00B94792">
        <w:rPr>
          <w:szCs w:val="22"/>
        </w:rPr>
        <w:t>report</w:t>
      </w:r>
      <w:r w:rsidR="0017227D" w:rsidRPr="00B94792">
        <w:rPr>
          <w:szCs w:val="22"/>
        </w:rPr>
        <w:t xml:space="preserve"> </w:t>
      </w:r>
      <w:r w:rsidR="00F108D5">
        <w:rPr>
          <w:szCs w:val="22"/>
        </w:rPr>
        <w:t>or</w:t>
      </w:r>
      <w:r w:rsidR="0017227D" w:rsidRPr="00B94792">
        <w:rPr>
          <w:szCs w:val="22"/>
        </w:rPr>
        <w:t xml:space="preserve"> amend</w:t>
      </w:r>
      <w:r w:rsidRPr="00B94792">
        <w:rPr>
          <w:szCs w:val="22"/>
        </w:rPr>
        <w:t xml:space="preserve"> the income and deductions of the trust, </w:t>
      </w:r>
      <w:r w:rsidR="0017227D" w:rsidRPr="00B94792">
        <w:rPr>
          <w:szCs w:val="22"/>
        </w:rPr>
        <w:t>present entitlement</w:t>
      </w:r>
      <w:r w:rsidR="00954E36">
        <w:rPr>
          <w:szCs w:val="22"/>
        </w:rPr>
        <w:t>s</w:t>
      </w:r>
      <w:r w:rsidR="0017227D" w:rsidRPr="00B94792">
        <w:rPr>
          <w:szCs w:val="22"/>
        </w:rPr>
        <w:t xml:space="preserve"> of the trust’s </w:t>
      </w:r>
      <w:r w:rsidRPr="00B94792">
        <w:rPr>
          <w:szCs w:val="22"/>
        </w:rPr>
        <w:t>beneficiaries</w:t>
      </w:r>
      <w:r w:rsidR="00954E36">
        <w:rPr>
          <w:szCs w:val="22"/>
        </w:rPr>
        <w:t xml:space="preserve"> and income to which no beneficiary is presently entitled</w:t>
      </w:r>
      <w:r w:rsidRPr="00B94792">
        <w:rPr>
          <w:szCs w:val="22"/>
        </w:rPr>
        <w:t>.</w:t>
      </w:r>
    </w:p>
    <w:p w14:paraId="76BBDED9" w14:textId="77777777" w:rsidR="009D4393" w:rsidRPr="00B94792" w:rsidRDefault="009D4393" w:rsidP="00C411FA">
      <w:pPr>
        <w:pStyle w:val="Bullet2"/>
        <w:numPr>
          <w:ilvl w:val="0"/>
          <w:numId w:val="0"/>
        </w:numPr>
        <w:rPr>
          <w:szCs w:val="22"/>
        </w:rPr>
      </w:pPr>
    </w:p>
    <w:p w14:paraId="1D88CA80" w14:textId="50FE7A87" w:rsidR="001B0F0F" w:rsidRPr="00B94792" w:rsidRDefault="001B0F0F" w:rsidP="00B94792">
      <w:pPr>
        <w:pStyle w:val="Heading2"/>
        <w:ind w:left="851"/>
        <w:rPr>
          <w:caps w:val="0"/>
        </w:rPr>
      </w:pPr>
      <w:bookmarkStart w:id="55" w:name="_Toc427056908"/>
      <w:bookmarkStart w:id="56" w:name="_Toc518382589"/>
      <w:bookmarkStart w:id="57" w:name="_Toc88826468"/>
      <w:r w:rsidRPr="00B94792">
        <w:rPr>
          <w:caps w:val="0"/>
        </w:rPr>
        <w:t>W</w:t>
      </w:r>
      <w:r w:rsidR="002E5129" w:rsidRPr="00B94792">
        <w:rPr>
          <w:caps w:val="0"/>
        </w:rPr>
        <w:t>here</w:t>
      </w:r>
      <w:r w:rsidRPr="00B94792">
        <w:rPr>
          <w:caps w:val="0"/>
        </w:rPr>
        <w:t xml:space="preserve"> SBR </w:t>
      </w:r>
      <w:r w:rsidR="002E5129" w:rsidRPr="00B94792">
        <w:rPr>
          <w:caps w:val="0"/>
        </w:rPr>
        <w:t xml:space="preserve">fits into </w:t>
      </w:r>
      <w:r w:rsidR="00382EF0" w:rsidRPr="00B94792">
        <w:rPr>
          <w:caps w:val="0"/>
        </w:rPr>
        <w:t xml:space="preserve">TRT </w:t>
      </w:r>
      <w:r w:rsidR="002E5129" w:rsidRPr="00B94792">
        <w:rPr>
          <w:caps w:val="0"/>
        </w:rPr>
        <w:t>lodgment obligations</w:t>
      </w:r>
      <w:bookmarkEnd w:id="55"/>
      <w:bookmarkEnd w:id="56"/>
      <w:bookmarkEnd w:id="57"/>
    </w:p>
    <w:p w14:paraId="56D055A8" w14:textId="77777777" w:rsidR="00146A7E" w:rsidRPr="00BD7399" w:rsidRDefault="00146A7E" w:rsidP="00B94792">
      <w:pPr>
        <w:pStyle w:val="Maintext"/>
        <w:rPr>
          <w:szCs w:val="22"/>
        </w:rPr>
      </w:pPr>
    </w:p>
    <w:p w14:paraId="19A386B9" w14:textId="051B11E3" w:rsidR="001B0F0F" w:rsidRPr="00B94792" w:rsidRDefault="001B0F0F" w:rsidP="00B94792">
      <w:pPr>
        <w:pStyle w:val="Content"/>
        <w:spacing w:before="0" w:after="120"/>
        <w:rPr>
          <w:sz w:val="22"/>
        </w:rPr>
      </w:pPr>
      <w:r w:rsidRPr="00B94792">
        <w:rPr>
          <w:sz w:val="22"/>
        </w:rPr>
        <w:t xml:space="preserve">The </w:t>
      </w:r>
      <w:r w:rsidR="009325E6" w:rsidRPr="00B94792">
        <w:rPr>
          <w:sz w:val="22"/>
        </w:rPr>
        <w:t xml:space="preserve">TRT </w:t>
      </w:r>
      <w:r w:rsidRPr="00B94792">
        <w:rPr>
          <w:sz w:val="22"/>
        </w:rPr>
        <w:t xml:space="preserve">service provides </w:t>
      </w:r>
      <w:r w:rsidR="001C5713" w:rsidRPr="00B94792">
        <w:rPr>
          <w:sz w:val="22"/>
        </w:rPr>
        <w:t>numerous</w:t>
      </w:r>
      <w:r w:rsidRPr="00B94792">
        <w:rPr>
          <w:sz w:val="22"/>
        </w:rPr>
        <w:t xml:space="preserve"> functions </w:t>
      </w:r>
      <w:r w:rsidR="00954E36" w:rsidRPr="00B94792">
        <w:rPr>
          <w:sz w:val="22"/>
        </w:rPr>
        <w:t>to support trusts to meet their</w:t>
      </w:r>
      <w:r w:rsidRPr="00B94792">
        <w:rPr>
          <w:sz w:val="22"/>
        </w:rPr>
        <w:t xml:space="preserve"> reporting obligations.</w:t>
      </w:r>
      <w:r w:rsidR="00954E36" w:rsidRPr="00B94792">
        <w:rPr>
          <w:sz w:val="22"/>
        </w:rPr>
        <w:t xml:space="preserve"> </w:t>
      </w:r>
      <w:r w:rsidRPr="00B94792">
        <w:rPr>
          <w:sz w:val="22"/>
        </w:rPr>
        <w:t>These include the lodgment</w:t>
      </w:r>
      <w:r w:rsidR="009712C8" w:rsidRPr="00B94792">
        <w:rPr>
          <w:sz w:val="22"/>
        </w:rPr>
        <w:t xml:space="preserve"> and lodgment amendments</w:t>
      </w:r>
      <w:r w:rsidRPr="00B94792">
        <w:rPr>
          <w:sz w:val="22"/>
        </w:rPr>
        <w:t xml:space="preserve"> of</w:t>
      </w:r>
      <w:r w:rsidR="009712C8" w:rsidRPr="00B94792">
        <w:rPr>
          <w:sz w:val="22"/>
        </w:rPr>
        <w:t xml:space="preserve"> </w:t>
      </w:r>
      <w:r w:rsidR="00382EF0" w:rsidRPr="00B94792">
        <w:rPr>
          <w:sz w:val="22"/>
        </w:rPr>
        <w:t>t</w:t>
      </w:r>
      <w:r w:rsidRPr="00B94792">
        <w:rPr>
          <w:sz w:val="22"/>
        </w:rPr>
        <w:t xml:space="preserve">he </w:t>
      </w:r>
      <w:r w:rsidR="009325E6" w:rsidRPr="00B94792">
        <w:rPr>
          <w:sz w:val="22"/>
        </w:rPr>
        <w:t>Trust</w:t>
      </w:r>
      <w:r w:rsidRPr="00B94792">
        <w:rPr>
          <w:sz w:val="22"/>
        </w:rPr>
        <w:t xml:space="preserve"> </w:t>
      </w:r>
      <w:r w:rsidR="00382EF0" w:rsidRPr="00B94792">
        <w:rPr>
          <w:sz w:val="22"/>
        </w:rPr>
        <w:t>T</w:t>
      </w:r>
      <w:r w:rsidRPr="00B94792">
        <w:rPr>
          <w:sz w:val="22"/>
        </w:rPr>
        <w:t xml:space="preserve">ax </w:t>
      </w:r>
      <w:r w:rsidR="00382EF0" w:rsidRPr="00B94792">
        <w:rPr>
          <w:sz w:val="22"/>
        </w:rPr>
        <w:t>R</w:t>
      </w:r>
      <w:r w:rsidRPr="00B94792">
        <w:rPr>
          <w:sz w:val="22"/>
        </w:rPr>
        <w:t xml:space="preserve">eturn </w:t>
      </w:r>
      <w:r w:rsidR="00954E36" w:rsidRPr="00B94792">
        <w:rPr>
          <w:sz w:val="22"/>
        </w:rPr>
        <w:t>and required schedules</w:t>
      </w:r>
      <w:r w:rsidR="009712C8" w:rsidRPr="00B94792">
        <w:rPr>
          <w:sz w:val="22"/>
        </w:rPr>
        <w:t>.</w:t>
      </w:r>
    </w:p>
    <w:p w14:paraId="75D56619" w14:textId="6B6A9C2D" w:rsidR="00954E36" w:rsidRPr="00BD7399" w:rsidRDefault="001B0F0F" w:rsidP="00954E36">
      <w:pPr>
        <w:pStyle w:val="Content"/>
        <w:spacing w:before="0" w:after="120"/>
        <w:rPr>
          <w:sz w:val="22"/>
        </w:rPr>
      </w:pPr>
      <w:r w:rsidRPr="00B94792">
        <w:rPr>
          <w:sz w:val="22"/>
        </w:rPr>
        <w:t>The pre-lodge and lodge interactions are the core part</w:t>
      </w:r>
      <w:r w:rsidR="00954E36" w:rsidRPr="00BD7399">
        <w:t>s</w:t>
      </w:r>
      <w:r w:rsidRPr="00B94792">
        <w:rPr>
          <w:sz w:val="22"/>
        </w:rPr>
        <w:t xml:space="preserve"> of the SBR-enabled </w:t>
      </w:r>
      <w:r w:rsidR="009325E6" w:rsidRPr="00B94792">
        <w:rPr>
          <w:sz w:val="22"/>
        </w:rPr>
        <w:t xml:space="preserve">TRT </w:t>
      </w:r>
      <w:r w:rsidRPr="00B94792">
        <w:rPr>
          <w:sz w:val="22"/>
        </w:rPr>
        <w:t xml:space="preserve">business process.  </w:t>
      </w:r>
      <w:r w:rsidR="009712C8" w:rsidRPr="00BD7399">
        <w:t>Once</w:t>
      </w:r>
      <w:r w:rsidR="009712C8" w:rsidRPr="00B94792">
        <w:rPr>
          <w:sz w:val="22"/>
        </w:rPr>
        <w:t xml:space="preserve"> </w:t>
      </w:r>
      <w:r w:rsidRPr="00B94792">
        <w:rPr>
          <w:sz w:val="22"/>
        </w:rPr>
        <w:t xml:space="preserve">the </w:t>
      </w:r>
      <w:r w:rsidR="009325E6" w:rsidRPr="00B94792">
        <w:rPr>
          <w:sz w:val="22"/>
        </w:rPr>
        <w:t xml:space="preserve">trustee </w:t>
      </w:r>
      <w:r w:rsidR="0029501C" w:rsidRPr="00B94792">
        <w:rPr>
          <w:sz w:val="22"/>
        </w:rPr>
        <w:t xml:space="preserve">or intermediary </w:t>
      </w:r>
      <w:r w:rsidRPr="00B94792">
        <w:rPr>
          <w:sz w:val="22"/>
        </w:rPr>
        <w:t xml:space="preserve">has gathered all information required, </w:t>
      </w:r>
      <w:r w:rsidR="009325E6" w:rsidRPr="00B94792">
        <w:rPr>
          <w:sz w:val="22"/>
        </w:rPr>
        <w:t>they</w:t>
      </w:r>
      <w:r w:rsidRPr="00B94792">
        <w:rPr>
          <w:sz w:val="22"/>
        </w:rPr>
        <w:t xml:space="preserve"> would then complete the return, validate it and correct any labels </w:t>
      </w:r>
      <w:r w:rsidR="00717431" w:rsidRPr="00BD7399">
        <w:t>(</w:t>
      </w:r>
      <w:r w:rsidR="00146A7E" w:rsidRPr="00BD7399">
        <w:t>if required</w:t>
      </w:r>
      <w:r w:rsidR="00717431" w:rsidRPr="00BD7399">
        <w:t>)</w:t>
      </w:r>
      <w:r w:rsidR="00146A7E" w:rsidRPr="00BD7399">
        <w:t xml:space="preserve"> </w:t>
      </w:r>
      <w:r w:rsidRPr="00B94792">
        <w:rPr>
          <w:sz w:val="22"/>
        </w:rPr>
        <w:t>before lodgment.</w:t>
      </w:r>
      <w:r w:rsidR="009712C8" w:rsidRPr="00B94792">
        <w:t xml:space="preserve"> </w:t>
      </w:r>
      <w:r w:rsidR="00954E36" w:rsidRPr="006E3A18">
        <w:rPr>
          <w:rFonts w:cs="Times New Roman"/>
          <w:sz w:val="22"/>
        </w:rPr>
        <w:t>The tax agent could check the status of the lodged TRT at a later date through their BMS.</w:t>
      </w:r>
    </w:p>
    <w:p w14:paraId="26F0169A" w14:textId="77777777" w:rsidR="006E3A18" w:rsidRPr="00BD7399" w:rsidRDefault="006E3A18" w:rsidP="00B94792"/>
    <w:p w14:paraId="3B53B6CA" w14:textId="73F66BBF" w:rsidR="00BA7042" w:rsidRDefault="006E3A18" w:rsidP="00B94792">
      <w:pPr>
        <w:pStyle w:val="Caption"/>
      </w:pPr>
      <w:r>
        <w:rPr>
          <w:sz w:val="22"/>
          <w:szCs w:val="22"/>
        </w:rPr>
        <w:t>Table 5</w:t>
      </w:r>
      <w:r w:rsidRPr="003F203B">
        <w:rPr>
          <w:sz w:val="22"/>
          <w:szCs w:val="22"/>
        </w:rPr>
        <w:t>: SBR interactions and TRT process</w:t>
      </w:r>
    </w:p>
    <w:tbl>
      <w:tblPr>
        <w:tblStyle w:val="TableGrid"/>
        <w:tblW w:w="5000" w:type="pct"/>
        <w:tblLook w:val="04A0" w:firstRow="1" w:lastRow="0" w:firstColumn="1" w:lastColumn="0" w:noHBand="0" w:noVBand="1"/>
      </w:tblPr>
      <w:tblGrid>
        <w:gridCol w:w="4644"/>
        <w:gridCol w:w="4644"/>
      </w:tblGrid>
      <w:tr w:rsidR="009712C8" w14:paraId="3A11BF8C" w14:textId="77777777" w:rsidTr="00B94792">
        <w:tc>
          <w:tcPr>
            <w:tcW w:w="2500" w:type="pct"/>
            <w:shd w:val="clear" w:color="auto" w:fill="DBE5F1" w:themeFill="accent1" w:themeFillTint="33"/>
          </w:tcPr>
          <w:p w14:paraId="2E58E6D4" w14:textId="77777777" w:rsidR="009712C8" w:rsidRPr="00BD7399" w:rsidRDefault="009712C8" w:rsidP="005E7803">
            <w:pPr>
              <w:rPr>
                <w:rFonts w:cs="Arial"/>
                <w:b/>
                <w:bCs/>
                <w:szCs w:val="22"/>
              </w:rPr>
            </w:pPr>
            <w:bookmarkStart w:id="58" w:name="_Toc408492938"/>
            <w:bookmarkStart w:id="59" w:name="_Toc409795486"/>
            <w:r w:rsidRPr="00BD7399">
              <w:rPr>
                <w:rFonts w:cs="Arial"/>
                <w:b/>
                <w:bCs/>
                <w:szCs w:val="22"/>
              </w:rPr>
              <w:t xml:space="preserve">Initiating party </w:t>
            </w:r>
          </w:p>
          <w:p w14:paraId="239C1302" w14:textId="77777777" w:rsidR="009712C8" w:rsidRPr="00B94792" w:rsidRDefault="009712C8" w:rsidP="005E7803">
            <w:pPr>
              <w:rPr>
                <w:rFonts w:cs="Arial"/>
                <w:b/>
                <w:bCs/>
                <w:szCs w:val="22"/>
              </w:rPr>
            </w:pPr>
          </w:p>
        </w:tc>
        <w:tc>
          <w:tcPr>
            <w:tcW w:w="2500" w:type="pct"/>
            <w:shd w:val="clear" w:color="auto" w:fill="DBE5F1" w:themeFill="accent1" w:themeFillTint="33"/>
          </w:tcPr>
          <w:p w14:paraId="3591EBD9" w14:textId="77777777" w:rsidR="009712C8" w:rsidRPr="00BD7399" w:rsidRDefault="009712C8" w:rsidP="005E7803">
            <w:pPr>
              <w:rPr>
                <w:rFonts w:cs="Arial"/>
                <w:b/>
                <w:bCs/>
                <w:szCs w:val="22"/>
              </w:rPr>
            </w:pPr>
            <w:r w:rsidRPr="00B94792">
              <w:rPr>
                <w:rFonts w:cs="Arial"/>
                <w:b/>
                <w:bCs/>
                <w:szCs w:val="22"/>
              </w:rPr>
              <w:t>SBR service offering</w:t>
            </w:r>
          </w:p>
        </w:tc>
      </w:tr>
      <w:tr w:rsidR="009712C8" w14:paraId="7D556457" w14:textId="77777777" w:rsidTr="00B94792">
        <w:tc>
          <w:tcPr>
            <w:tcW w:w="2500" w:type="pct"/>
          </w:tcPr>
          <w:p w14:paraId="55EE1DEC" w14:textId="77777777" w:rsidR="009712C8" w:rsidRPr="00BD7399" w:rsidRDefault="009712C8" w:rsidP="005E7803">
            <w:pPr>
              <w:rPr>
                <w:rFonts w:cs="Arial"/>
                <w:szCs w:val="22"/>
              </w:rPr>
            </w:pPr>
            <w:r w:rsidRPr="00BD7399">
              <w:rPr>
                <w:rFonts w:cs="Arial"/>
                <w:szCs w:val="22"/>
              </w:rPr>
              <w:t xml:space="preserve">Step 1: Complete Trust Tax Return </w:t>
            </w:r>
          </w:p>
        </w:tc>
        <w:tc>
          <w:tcPr>
            <w:tcW w:w="2500" w:type="pct"/>
          </w:tcPr>
          <w:p w14:paraId="2AFECC30" w14:textId="77777777" w:rsidR="009712C8" w:rsidRPr="00B94792" w:rsidRDefault="009712C8" w:rsidP="005E7803">
            <w:pPr>
              <w:rPr>
                <w:rFonts w:cs="Arial"/>
                <w:szCs w:val="22"/>
              </w:rPr>
            </w:pPr>
            <w:r w:rsidRPr="00B94792">
              <w:rPr>
                <w:rFonts w:cs="Arial"/>
                <w:szCs w:val="22"/>
              </w:rPr>
              <w:t>TRT.prelodge</w:t>
            </w:r>
          </w:p>
          <w:p w14:paraId="0BEC2508" w14:textId="77777777" w:rsidR="009712C8" w:rsidRPr="00B94792" w:rsidRDefault="009712C8" w:rsidP="005E7803">
            <w:pPr>
              <w:rPr>
                <w:rFonts w:cs="Arial"/>
                <w:szCs w:val="22"/>
              </w:rPr>
            </w:pPr>
            <w:r w:rsidRPr="00B94792">
              <w:rPr>
                <w:rFonts w:cs="Arial"/>
                <w:szCs w:val="22"/>
              </w:rPr>
              <w:t>Validate report data (this interaction is optional)</w:t>
            </w:r>
          </w:p>
        </w:tc>
      </w:tr>
      <w:tr w:rsidR="009712C8" w14:paraId="71B8E2E7" w14:textId="77777777" w:rsidTr="00B94792">
        <w:tc>
          <w:tcPr>
            <w:tcW w:w="2500" w:type="pct"/>
          </w:tcPr>
          <w:p w14:paraId="4FF765E6" w14:textId="77777777" w:rsidR="009712C8" w:rsidRPr="00BD7399" w:rsidRDefault="009712C8" w:rsidP="005E7803">
            <w:pPr>
              <w:rPr>
                <w:rFonts w:cs="Arial"/>
                <w:szCs w:val="22"/>
              </w:rPr>
            </w:pPr>
            <w:r w:rsidRPr="00BD7399">
              <w:rPr>
                <w:rFonts w:cs="Arial"/>
                <w:szCs w:val="22"/>
              </w:rPr>
              <w:t xml:space="preserve">Step 2: Is submission rejected: </w:t>
            </w:r>
          </w:p>
          <w:p w14:paraId="610D11FA"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Yes: Revisit step 1</w:t>
            </w:r>
          </w:p>
          <w:p w14:paraId="4D779377"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No: Lodge</w:t>
            </w:r>
          </w:p>
        </w:tc>
        <w:tc>
          <w:tcPr>
            <w:tcW w:w="2500" w:type="pct"/>
          </w:tcPr>
          <w:p w14:paraId="7F61086E" w14:textId="77777777" w:rsidR="009712C8" w:rsidRPr="00BD7399" w:rsidRDefault="009712C8" w:rsidP="005E7803">
            <w:pPr>
              <w:rPr>
                <w:rFonts w:cs="Arial"/>
                <w:szCs w:val="22"/>
              </w:rPr>
            </w:pPr>
            <w:r w:rsidRPr="00BD7399">
              <w:rPr>
                <w:rFonts w:cs="Arial"/>
                <w:szCs w:val="22"/>
              </w:rPr>
              <w:t>TRT.lodge</w:t>
            </w:r>
          </w:p>
          <w:p w14:paraId="488D59BF" w14:textId="77777777" w:rsidR="009712C8" w:rsidRPr="00B94792" w:rsidRDefault="009712C8" w:rsidP="005E7803">
            <w:pPr>
              <w:rPr>
                <w:rFonts w:cs="Arial"/>
                <w:szCs w:val="22"/>
              </w:rPr>
            </w:pPr>
            <w:r w:rsidRPr="00B94792">
              <w:rPr>
                <w:rFonts w:cs="Arial"/>
                <w:szCs w:val="22"/>
              </w:rPr>
              <w:t xml:space="preserve">Lodge the report </w:t>
            </w:r>
          </w:p>
        </w:tc>
      </w:tr>
      <w:tr w:rsidR="009712C8" w14:paraId="296307D3" w14:textId="77777777" w:rsidTr="00B94792">
        <w:tc>
          <w:tcPr>
            <w:tcW w:w="2500" w:type="pct"/>
          </w:tcPr>
          <w:p w14:paraId="5CE5B50C" w14:textId="77777777" w:rsidR="009712C8" w:rsidRPr="00BD7399" w:rsidRDefault="009712C8" w:rsidP="005E7803">
            <w:pPr>
              <w:rPr>
                <w:rFonts w:cs="Arial"/>
                <w:szCs w:val="22"/>
              </w:rPr>
            </w:pPr>
            <w:r w:rsidRPr="00BD7399">
              <w:rPr>
                <w:rFonts w:cs="Arial"/>
                <w:szCs w:val="22"/>
              </w:rPr>
              <w:t>Step 3: View the success message</w:t>
            </w:r>
          </w:p>
          <w:p w14:paraId="735F7462" w14:textId="77777777" w:rsidR="009712C8" w:rsidRPr="00B94792" w:rsidRDefault="009712C8" w:rsidP="005E7803">
            <w:pPr>
              <w:rPr>
                <w:rFonts w:cs="Arial"/>
                <w:szCs w:val="22"/>
              </w:rPr>
            </w:pPr>
          </w:p>
        </w:tc>
        <w:tc>
          <w:tcPr>
            <w:tcW w:w="2500" w:type="pct"/>
          </w:tcPr>
          <w:p w14:paraId="3000CA70" w14:textId="77777777" w:rsidR="009712C8" w:rsidRPr="00B94792" w:rsidRDefault="009712C8" w:rsidP="005E7803">
            <w:pPr>
              <w:rPr>
                <w:rFonts w:cs="Arial"/>
                <w:szCs w:val="22"/>
              </w:rPr>
            </w:pPr>
            <w:r w:rsidRPr="00B94792">
              <w:rPr>
                <w:rFonts w:cs="Arial"/>
                <w:szCs w:val="22"/>
              </w:rPr>
              <w:t>Not applicable</w:t>
            </w:r>
          </w:p>
        </w:tc>
      </w:tr>
      <w:bookmarkEnd w:id="58"/>
      <w:bookmarkEnd w:id="59"/>
    </w:tbl>
    <w:p w14:paraId="60A27028" w14:textId="77777777" w:rsidR="00B5222E" w:rsidRPr="0090497B" w:rsidRDefault="00B5222E" w:rsidP="00353C76">
      <w:pPr>
        <w:pStyle w:val="Bullet2"/>
        <w:numPr>
          <w:ilvl w:val="0"/>
          <w:numId w:val="0"/>
        </w:numPr>
        <w:ind w:left="360"/>
        <w:jc w:val="both"/>
        <w:rPr>
          <w:sz w:val="20"/>
          <w:highlight w:val="yellow"/>
        </w:rPr>
      </w:pPr>
    </w:p>
    <w:p w14:paraId="52B585E6" w14:textId="124B2BCD" w:rsidR="001B0F0F" w:rsidRPr="00B94792" w:rsidRDefault="001B0F0F" w:rsidP="00B94792">
      <w:pPr>
        <w:pStyle w:val="Heading2"/>
        <w:ind w:left="851"/>
        <w:rPr>
          <w:caps w:val="0"/>
        </w:rPr>
      </w:pPr>
      <w:bookmarkStart w:id="60" w:name="_Toc405989448"/>
      <w:bookmarkStart w:id="61" w:name="_Toc405989496"/>
      <w:bookmarkStart w:id="62" w:name="_Toc405993397"/>
      <w:bookmarkStart w:id="63" w:name="_Toc405995084"/>
      <w:bookmarkStart w:id="64" w:name="_Toc405995229"/>
      <w:bookmarkStart w:id="65" w:name="_Toc405996892"/>
      <w:bookmarkStart w:id="66" w:name="_Toc427056909"/>
      <w:bookmarkStart w:id="67" w:name="_Toc518382590"/>
      <w:bookmarkStart w:id="68" w:name="_Toc88826469"/>
      <w:bookmarkEnd w:id="60"/>
      <w:bookmarkEnd w:id="61"/>
      <w:bookmarkEnd w:id="62"/>
      <w:bookmarkEnd w:id="63"/>
      <w:bookmarkEnd w:id="64"/>
      <w:bookmarkEnd w:id="65"/>
      <w:r w:rsidRPr="00B94792">
        <w:rPr>
          <w:caps w:val="0"/>
        </w:rPr>
        <w:t>S</w:t>
      </w:r>
      <w:r w:rsidR="002E5129" w:rsidRPr="00B94792">
        <w:rPr>
          <w:caps w:val="0"/>
        </w:rPr>
        <w:t>chedules</w:t>
      </w:r>
      <w:bookmarkEnd w:id="66"/>
      <w:bookmarkEnd w:id="67"/>
      <w:bookmarkEnd w:id="68"/>
    </w:p>
    <w:p w14:paraId="1FE9A240" w14:textId="77777777" w:rsidR="00717431" w:rsidRPr="00717431" w:rsidRDefault="00717431" w:rsidP="00B94792">
      <w:pPr>
        <w:pStyle w:val="Maintext"/>
      </w:pPr>
    </w:p>
    <w:p w14:paraId="18DE9A74" w14:textId="50ED3AA3" w:rsidR="00B8642B" w:rsidRPr="00BD7399" w:rsidRDefault="00B8642B" w:rsidP="00B8642B">
      <w:pPr>
        <w:pStyle w:val="Bullet2"/>
        <w:numPr>
          <w:ilvl w:val="0"/>
          <w:numId w:val="0"/>
        </w:numPr>
        <w:tabs>
          <w:tab w:val="left" w:pos="720"/>
        </w:tabs>
        <w:rPr>
          <w:rStyle w:val="BodyTextChar1"/>
          <w:szCs w:val="22"/>
        </w:rPr>
      </w:pPr>
      <w:r w:rsidRPr="00B94792">
        <w:rPr>
          <w:rStyle w:val="BodyTextChar1"/>
          <w:szCs w:val="22"/>
        </w:rPr>
        <w:t xml:space="preserve">A TRT lodgment can include a schedule that contains additional information required to assess a </w:t>
      </w:r>
      <w:r w:rsidR="002E23D2" w:rsidRPr="00B94792">
        <w:rPr>
          <w:rStyle w:val="BodyTextChar1"/>
          <w:szCs w:val="22"/>
        </w:rPr>
        <w:t>trust</w:t>
      </w:r>
      <w:r w:rsidRPr="00B94792">
        <w:rPr>
          <w:rStyle w:val="BodyTextChar1"/>
          <w:szCs w:val="22"/>
        </w:rPr>
        <w:t xml:space="preserve">’s income.  </w:t>
      </w:r>
    </w:p>
    <w:p w14:paraId="3584D9B7" w14:textId="77777777" w:rsidR="006E3A18" w:rsidRPr="00BD7399" w:rsidRDefault="006E3A18" w:rsidP="006E3A18">
      <w:pPr>
        <w:pStyle w:val="Caption"/>
        <w:rPr>
          <w:sz w:val="22"/>
          <w:szCs w:val="22"/>
        </w:rPr>
      </w:pPr>
    </w:p>
    <w:p w14:paraId="2ED81C13" w14:textId="37EF6F62" w:rsidR="00B8642B" w:rsidRPr="00BD7399" w:rsidRDefault="006E3A18" w:rsidP="00B94792">
      <w:pPr>
        <w:pStyle w:val="Caption"/>
        <w:rPr>
          <w:rStyle w:val="BodyTextChar1"/>
          <w:szCs w:val="22"/>
        </w:rPr>
      </w:pPr>
      <w:r w:rsidRPr="00B94792">
        <w:rPr>
          <w:szCs w:val="22"/>
        </w:rPr>
        <w:t>Table 6: Valid schedules</w:t>
      </w:r>
    </w:p>
    <w:tbl>
      <w:tblPr>
        <w:tblW w:w="5000" w:type="pct"/>
        <w:jc w:val="center"/>
        <w:tblLayout w:type="fixed"/>
        <w:tblLook w:val="0000" w:firstRow="0" w:lastRow="0" w:firstColumn="0" w:lastColumn="0" w:noHBand="0" w:noVBand="0"/>
      </w:tblPr>
      <w:tblGrid>
        <w:gridCol w:w="4722"/>
        <w:gridCol w:w="2393"/>
        <w:gridCol w:w="2173"/>
      </w:tblGrid>
      <w:tr w:rsidR="005B6C2A" w:rsidRPr="006E3A18" w14:paraId="6167439B" w14:textId="77777777" w:rsidTr="00B94792">
        <w:trPr>
          <w:trHeight w:val="403"/>
          <w:tblHeader/>
          <w:jc w:val="center"/>
        </w:trPr>
        <w:tc>
          <w:tcPr>
            <w:tcW w:w="25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9C6C4" w14:textId="77777777" w:rsidR="005B6C2A" w:rsidRPr="00BD7399" w:rsidRDefault="005B6C2A" w:rsidP="00104654">
            <w:pPr>
              <w:jc w:val="both"/>
              <w:rPr>
                <w:rFonts w:cs="Arial"/>
                <w:b/>
                <w:szCs w:val="22"/>
              </w:rPr>
            </w:pPr>
            <w:r w:rsidRPr="00BD7399">
              <w:rPr>
                <w:rFonts w:cs="Arial"/>
                <w:b/>
                <w:szCs w:val="22"/>
              </w:rPr>
              <w:t>Schedule</w:t>
            </w:r>
          </w:p>
        </w:tc>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F4590B" w14:textId="59F0441A" w:rsidR="005B6C2A" w:rsidRPr="006E3A18" w:rsidRDefault="005B6C2A" w:rsidP="00104654">
            <w:pPr>
              <w:jc w:val="center"/>
              <w:rPr>
                <w:rFonts w:cs="Arial"/>
                <w:b/>
                <w:szCs w:val="22"/>
              </w:rPr>
            </w:pPr>
            <w:r w:rsidRPr="006E3A18">
              <w:rPr>
                <w:rFonts w:cs="Arial"/>
                <w:b/>
                <w:szCs w:val="22"/>
              </w:rPr>
              <w:t>SBR core services</w:t>
            </w:r>
          </w:p>
        </w:tc>
        <w:tc>
          <w:tcPr>
            <w:tcW w:w="117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8C480" w14:textId="3033C739" w:rsidR="005B6C2A" w:rsidRPr="006E3A18" w:rsidRDefault="005B6C2A" w:rsidP="00104654">
            <w:pPr>
              <w:jc w:val="center"/>
              <w:rPr>
                <w:rFonts w:cs="Arial"/>
                <w:b/>
                <w:szCs w:val="22"/>
              </w:rPr>
            </w:pPr>
            <w:r w:rsidRPr="006E3A18">
              <w:rPr>
                <w:rFonts w:cs="Arial"/>
                <w:b/>
                <w:szCs w:val="22"/>
              </w:rPr>
              <w:t>SBR ebMS3.0</w:t>
            </w:r>
          </w:p>
        </w:tc>
      </w:tr>
      <w:tr w:rsidR="005B6C2A" w:rsidRPr="006E3A18" w14:paraId="63200F78"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1997ABB" w14:textId="77777777" w:rsidR="005B6C2A" w:rsidRPr="00B94792" w:rsidRDefault="005B6C2A" w:rsidP="00104654">
            <w:pPr>
              <w:rPr>
                <w:rFonts w:cs="Arial"/>
                <w:szCs w:val="22"/>
              </w:rPr>
            </w:pPr>
            <w:r w:rsidRPr="00B94792">
              <w:rPr>
                <w:rFonts w:cs="Arial"/>
                <w:szCs w:val="22"/>
              </w:rPr>
              <w:t>Non-Individual PAYG payment summary schedule</w:t>
            </w:r>
          </w:p>
        </w:tc>
        <w:tc>
          <w:tcPr>
            <w:tcW w:w="1288" w:type="pct"/>
            <w:tcBorders>
              <w:top w:val="single" w:sz="4" w:space="0" w:color="auto"/>
              <w:left w:val="single" w:sz="4" w:space="0" w:color="auto"/>
              <w:bottom w:val="single" w:sz="4" w:space="0" w:color="auto"/>
              <w:right w:val="single" w:sz="4" w:space="0" w:color="auto"/>
            </w:tcBorders>
            <w:vAlign w:val="center"/>
          </w:tcPr>
          <w:p w14:paraId="73F4C4F7" w14:textId="77777777" w:rsidR="005B6C2A" w:rsidRPr="00B94792" w:rsidRDefault="005B6C2A">
            <w:pPr>
              <w:jc w:val="center"/>
              <w:rPr>
                <w:rFonts w:cs="Arial"/>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10352D85" w14:textId="2A6E1E3D" w:rsidR="005B6C2A" w:rsidRPr="00B94792" w:rsidRDefault="005B6C2A">
            <w:pPr>
              <w:jc w:val="center"/>
              <w:rPr>
                <w:rFonts w:cs="Arial"/>
                <w:szCs w:val="22"/>
              </w:rPr>
            </w:pPr>
            <w:r w:rsidRPr="00B94792">
              <w:rPr>
                <w:rFonts w:cs="Arial"/>
                <w:szCs w:val="22"/>
              </w:rPr>
              <w:t>Y</w:t>
            </w:r>
          </w:p>
        </w:tc>
      </w:tr>
      <w:tr w:rsidR="005B6C2A" w:rsidRPr="006E3A18" w14:paraId="2D5E591E"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FFE6BB9" w14:textId="7790D937" w:rsidR="005B6C2A" w:rsidRPr="00B94792" w:rsidRDefault="005B6C2A" w:rsidP="00104654">
            <w:pPr>
              <w:rPr>
                <w:rFonts w:eastAsia="Arial" w:cs="Arial"/>
                <w:szCs w:val="22"/>
                <w:lang w:val="en-GB"/>
              </w:rPr>
            </w:pPr>
            <w:r w:rsidRPr="00BD7399">
              <w:rPr>
                <w:rFonts w:cs="Arial"/>
                <w:szCs w:val="22"/>
              </w:rPr>
              <w:t>Rental property</w:t>
            </w:r>
            <w:r w:rsidRPr="00B94792">
              <w:rPr>
                <w:rFonts w:cs="Arial"/>
                <w:szCs w:val="22"/>
              </w:rPr>
              <w:t xml:space="preserve"> schedule</w:t>
            </w:r>
          </w:p>
        </w:tc>
        <w:tc>
          <w:tcPr>
            <w:tcW w:w="1288" w:type="pct"/>
            <w:tcBorders>
              <w:top w:val="single" w:sz="4" w:space="0" w:color="auto"/>
              <w:left w:val="single" w:sz="4" w:space="0" w:color="auto"/>
              <w:bottom w:val="single" w:sz="4" w:space="0" w:color="auto"/>
              <w:right w:val="single" w:sz="4" w:space="0" w:color="auto"/>
            </w:tcBorders>
            <w:vAlign w:val="center"/>
          </w:tcPr>
          <w:p w14:paraId="582CE059" w14:textId="77777777" w:rsidR="005B6C2A" w:rsidRPr="00BD7399" w:rsidRDefault="005B6C2A">
            <w:pPr>
              <w:jc w:val="center"/>
              <w:rPr>
                <w:rFonts w:cs="Arial"/>
                <w:szCs w:val="22"/>
              </w:rPr>
            </w:pPr>
            <w:r w:rsidRPr="00B94792">
              <w:rPr>
                <w:rFonts w:cs="Arial"/>
                <w:szCs w:val="22"/>
              </w:rPr>
              <w:t>Y</w:t>
            </w:r>
          </w:p>
          <w:p w14:paraId="09533188" w14:textId="4F750AD1"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579FED45" w14:textId="33DB2B5D" w:rsidR="005B6C2A" w:rsidRPr="00B94792" w:rsidRDefault="005B6C2A">
            <w:pPr>
              <w:jc w:val="center"/>
              <w:rPr>
                <w:szCs w:val="22"/>
              </w:rPr>
            </w:pPr>
            <w:r w:rsidRPr="00B94792">
              <w:rPr>
                <w:szCs w:val="22"/>
              </w:rPr>
              <w:t>Y</w:t>
            </w:r>
          </w:p>
        </w:tc>
      </w:tr>
      <w:tr w:rsidR="005B6C2A" w:rsidRPr="006E3A18" w14:paraId="28B3CECC"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78DA0B4" w14:textId="77777777" w:rsidR="005B6C2A" w:rsidRPr="00B94792" w:rsidRDefault="005B6C2A" w:rsidP="00104654">
            <w:pPr>
              <w:rPr>
                <w:rFonts w:eastAsia="Arial"/>
                <w:szCs w:val="22"/>
              </w:rPr>
            </w:pPr>
            <w:r w:rsidRPr="00B94792">
              <w:rPr>
                <w:rFonts w:cs="Arial"/>
                <w:szCs w:val="22"/>
              </w:rPr>
              <w:t>International dealings schedule</w:t>
            </w:r>
          </w:p>
        </w:tc>
        <w:tc>
          <w:tcPr>
            <w:tcW w:w="1288" w:type="pct"/>
            <w:tcBorders>
              <w:top w:val="single" w:sz="4" w:space="0" w:color="auto"/>
              <w:left w:val="single" w:sz="4" w:space="0" w:color="auto"/>
              <w:bottom w:val="single" w:sz="4" w:space="0" w:color="auto"/>
              <w:right w:val="single" w:sz="4" w:space="0" w:color="auto"/>
            </w:tcBorders>
            <w:vAlign w:val="center"/>
          </w:tcPr>
          <w:p w14:paraId="525E64A6" w14:textId="77777777" w:rsidR="005B6C2A" w:rsidRPr="00BD7399" w:rsidRDefault="005B6C2A">
            <w:pPr>
              <w:jc w:val="center"/>
              <w:rPr>
                <w:rFonts w:cs="Arial"/>
                <w:szCs w:val="22"/>
              </w:rPr>
            </w:pPr>
            <w:r w:rsidRPr="00B94792">
              <w:rPr>
                <w:rFonts w:cs="Arial"/>
                <w:szCs w:val="22"/>
              </w:rPr>
              <w:t>Y</w:t>
            </w:r>
          </w:p>
          <w:p w14:paraId="4A7D864B" w14:textId="4CA789CD"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C95C502" w14:textId="06E5E6AF" w:rsidR="005B6C2A" w:rsidRPr="00B94792" w:rsidRDefault="005B6C2A">
            <w:pPr>
              <w:jc w:val="center"/>
              <w:rPr>
                <w:szCs w:val="22"/>
              </w:rPr>
            </w:pPr>
            <w:r w:rsidRPr="00B94792">
              <w:rPr>
                <w:szCs w:val="22"/>
              </w:rPr>
              <w:t>Y</w:t>
            </w:r>
          </w:p>
        </w:tc>
      </w:tr>
      <w:tr w:rsidR="005B6C2A" w:rsidRPr="006E3A18" w14:paraId="47EE673D"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5111F42" w14:textId="77777777" w:rsidR="005B6C2A" w:rsidRPr="00B94792" w:rsidRDefault="005B6C2A" w:rsidP="00104654">
            <w:pPr>
              <w:rPr>
                <w:rFonts w:eastAsia="Arial"/>
                <w:szCs w:val="22"/>
              </w:rPr>
            </w:pPr>
            <w:r w:rsidRPr="00B94792">
              <w:rPr>
                <w:rFonts w:cs="Arial"/>
                <w:szCs w:val="22"/>
              </w:rPr>
              <w:t>Interposed entity election or revocation</w:t>
            </w:r>
          </w:p>
        </w:tc>
        <w:tc>
          <w:tcPr>
            <w:tcW w:w="1288" w:type="pct"/>
            <w:tcBorders>
              <w:top w:val="single" w:sz="4" w:space="0" w:color="auto"/>
              <w:left w:val="single" w:sz="4" w:space="0" w:color="auto"/>
              <w:bottom w:val="single" w:sz="4" w:space="0" w:color="auto"/>
              <w:right w:val="single" w:sz="4" w:space="0" w:color="auto"/>
            </w:tcBorders>
            <w:vAlign w:val="center"/>
          </w:tcPr>
          <w:p w14:paraId="0A02CB3A" w14:textId="77777777" w:rsidR="005B6C2A" w:rsidRPr="00BD7399" w:rsidRDefault="005B6C2A">
            <w:pPr>
              <w:jc w:val="center"/>
              <w:rPr>
                <w:rFonts w:cs="Arial"/>
                <w:szCs w:val="22"/>
              </w:rPr>
            </w:pPr>
            <w:r w:rsidRPr="00B94792">
              <w:rPr>
                <w:rFonts w:cs="Arial"/>
                <w:szCs w:val="22"/>
              </w:rPr>
              <w:t>Y</w:t>
            </w:r>
          </w:p>
          <w:p w14:paraId="2005384B" w14:textId="0A4812B8"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034D4F78" w14:textId="7CCD891E" w:rsidR="005B6C2A" w:rsidRPr="00B94792" w:rsidRDefault="005B6C2A">
            <w:pPr>
              <w:jc w:val="center"/>
              <w:rPr>
                <w:rFonts w:cs="Arial"/>
                <w:szCs w:val="22"/>
              </w:rPr>
            </w:pPr>
            <w:r w:rsidRPr="00B94792">
              <w:rPr>
                <w:rFonts w:cs="Arial"/>
                <w:szCs w:val="22"/>
              </w:rPr>
              <w:lastRenderedPageBreak/>
              <w:t>Y</w:t>
            </w:r>
          </w:p>
        </w:tc>
      </w:tr>
      <w:tr w:rsidR="005B6C2A" w:rsidRPr="006E3A18" w14:paraId="37622E77"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FFB754B" w14:textId="77777777" w:rsidR="005B6C2A" w:rsidRPr="00B94792" w:rsidRDefault="005B6C2A" w:rsidP="00104654">
            <w:pPr>
              <w:rPr>
                <w:rFonts w:cs="Arial"/>
                <w:szCs w:val="22"/>
              </w:rPr>
            </w:pPr>
            <w:r w:rsidRPr="00B94792">
              <w:rPr>
                <w:rFonts w:cs="Arial"/>
                <w:szCs w:val="22"/>
              </w:rPr>
              <w:t>Losses schedule</w:t>
            </w:r>
          </w:p>
        </w:tc>
        <w:tc>
          <w:tcPr>
            <w:tcW w:w="1288" w:type="pct"/>
            <w:tcBorders>
              <w:top w:val="single" w:sz="4" w:space="0" w:color="auto"/>
              <w:left w:val="single" w:sz="4" w:space="0" w:color="auto"/>
              <w:bottom w:val="single" w:sz="4" w:space="0" w:color="auto"/>
              <w:right w:val="single" w:sz="4" w:space="0" w:color="auto"/>
            </w:tcBorders>
            <w:vAlign w:val="center"/>
          </w:tcPr>
          <w:p w14:paraId="025086B2" w14:textId="77777777" w:rsidR="005B6C2A" w:rsidRPr="00BD7399" w:rsidRDefault="005B6C2A">
            <w:pPr>
              <w:jc w:val="center"/>
              <w:rPr>
                <w:rFonts w:cs="Arial"/>
                <w:szCs w:val="22"/>
              </w:rPr>
            </w:pPr>
            <w:r w:rsidRPr="00B94792">
              <w:rPr>
                <w:rFonts w:cs="Arial"/>
                <w:szCs w:val="22"/>
              </w:rPr>
              <w:t>Y</w:t>
            </w:r>
          </w:p>
          <w:p w14:paraId="0E4D4C3E" w14:textId="283B3442"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672A64A" w14:textId="7BFF28DC" w:rsidR="005B6C2A" w:rsidRPr="00B94792" w:rsidRDefault="005B6C2A">
            <w:pPr>
              <w:jc w:val="center"/>
              <w:rPr>
                <w:szCs w:val="22"/>
              </w:rPr>
            </w:pPr>
            <w:r w:rsidRPr="00B94792">
              <w:rPr>
                <w:szCs w:val="22"/>
              </w:rPr>
              <w:t>Y</w:t>
            </w:r>
          </w:p>
        </w:tc>
      </w:tr>
      <w:tr w:rsidR="005B6C2A" w:rsidRPr="006E3A18" w14:paraId="056F2B95"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C9D4CF1" w14:textId="0AEA124A" w:rsidR="005B6C2A" w:rsidRPr="00B94792" w:rsidRDefault="005B6C2A" w:rsidP="00104654">
            <w:pPr>
              <w:rPr>
                <w:rFonts w:eastAsia="Arial"/>
                <w:szCs w:val="22"/>
              </w:rPr>
            </w:pPr>
            <w:r w:rsidRPr="00B94792">
              <w:rPr>
                <w:rFonts w:cs="Arial"/>
                <w:szCs w:val="22"/>
              </w:rPr>
              <w:t>Family trust entity election</w:t>
            </w:r>
            <w:r w:rsidRPr="00BD7399">
              <w:rPr>
                <w:rFonts w:cs="Arial"/>
                <w:szCs w:val="22"/>
              </w:rPr>
              <w:t>,</w:t>
            </w:r>
            <w:r w:rsidRPr="00B94792">
              <w:rPr>
                <w:rFonts w:cs="Arial"/>
                <w:szCs w:val="22"/>
              </w:rPr>
              <w:t xml:space="preserve"> revocation</w:t>
            </w:r>
            <w:r w:rsidRPr="00BD7399">
              <w:rPr>
                <w:rFonts w:cs="Arial"/>
                <w:szCs w:val="22"/>
              </w:rPr>
              <w:t xml:space="preserve"> or variation</w:t>
            </w:r>
          </w:p>
        </w:tc>
        <w:tc>
          <w:tcPr>
            <w:tcW w:w="1288" w:type="pct"/>
            <w:tcBorders>
              <w:top w:val="single" w:sz="4" w:space="0" w:color="auto"/>
              <w:left w:val="single" w:sz="4" w:space="0" w:color="auto"/>
              <w:bottom w:val="single" w:sz="4" w:space="0" w:color="auto"/>
              <w:right w:val="single" w:sz="4" w:space="0" w:color="auto"/>
            </w:tcBorders>
            <w:vAlign w:val="center"/>
          </w:tcPr>
          <w:p w14:paraId="3EE40137"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4C0F63A9" w14:textId="62D1CD98" w:rsidR="005B6C2A" w:rsidRPr="00B94792" w:rsidRDefault="005B6C2A">
            <w:pPr>
              <w:jc w:val="center"/>
              <w:rPr>
                <w:szCs w:val="22"/>
              </w:rPr>
            </w:pPr>
            <w:r w:rsidRPr="00B94792">
              <w:rPr>
                <w:szCs w:val="22"/>
              </w:rPr>
              <w:t>Y</w:t>
            </w:r>
          </w:p>
        </w:tc>
      </w:tr>
      <w:tr w:rsidR="005B6C2A" w:rsidRPr="006E3A18" w14:paraId="17CA2D63"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4E796CC" w14:textId="3C38BCD8" w:rsidR="005B6C2A" w:rsidRPr="00B94792" w:rsidRDefault="005B6C2A" w:rsidP="00104654">
            <w:pPr>
              <w:rPr>
                <w:rFonts w:eastAsia="Arial"/>
                <w:szCs w:val="22"/>
              </w:rPr>
            </w:pPr>
            <w:r w:rsidRPr="00B94792">
              <w:rPr>
                <w:rFonts w:cs="Arial"/>
                <w:szCs w:val="22"/>
              </w:rPr>
              <w:t xml:space="preserve">Capital </w:t>
            </w:r>
            <w:r w:rsidRPr="00BD7399">
              <w:rPr>
                <w:rFonts w:cs="Arial"/>
                <w:szCs w:val="22"/>
              </w:rPr>
              <w:t>G</w:t>
            </w:r>
            <w:r w:rsidRPr="00B94792">
              <w:rPr>
                <w:rFonts w:cs="Arial"/>
                <w:szCs w:val="22"/>
              </w:rPr>
              <w:t xml:space="preserve">ains </w:t>
            </w:r>
            <w:r w:rsidRPr="00BD7399">
              <w:rPr>
                <w:rFonts w:cs="Arial"/>
                <w:szCs w:val="22"/>
              </w:rPr>
              <w:t>T</w:t>
            </w:r>
            <w:r w:rsidRPr="00B94792">
              <w:rPr>
                <w:rFonts w:cs="Arial"/>
                <w:szCs w:val="22"/>
              </w:rPr>
              <w:t>ax (CGT) schedule</w:t>
            </w:r>
          </w:p>
        </w:tc>
        <w:tc>
          <w:tcPr>
            <w:tcW w:w="1288" w:type="pct"/>
            <w:tcBorders>
              <w:top w:val="single" w:sz="4" w:space="0" w:color="auto"/>
              <w:left w:val="single" w:sz="4" w:space="0" w:color="auto"/>
              <w:bottom w:val="single" w:sz="4" w:space="0" w:color="auto"/>
              <w:right w:val="single" w:sz="4" w:space="0" w:color="auto"/>
            </w:tcBorders>
            <w:vAlign w:val="center"/>
          </w:tcPr>
          <w:p w14:paraId="0EF82A8F" w14:textId="77777777" w:rsidR="005B6C2A" w:rsidRPr="00BD7399" w:rsidRDefault="005B6C2A">
            <w:pPr>
              <w:jc w:val="center"/>
              <w:rPr>
                <w:rFonts w:cs="Arial"/>
                <w:szCs w:val="22"/>
              </w:rPr>
            </w:pPr>
            <w:r w:rsidRPr="00B94792">
              <w:rPr>
                <w:rFonts w:cs="Arial"/>
                <w:szCs w:val="22"/>
              </w:rPr>
              <w:t>Y</w:t>
            </w:r>
          </w:p>
          <w:p w14:paraId="365284A5" w14:textId="664C0F69"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16B779D9" w14:textId="2F585EDB" w:rsidR="005B6C2A" w:rsidRPr="00B94792" w:rsidRDefault="005B6C2A">
            <w:pPr>
              <w:jc w:val="center"/>
              <w:rPr>
                <w:szCs w:val="22"/>
              </w:rPr>
            </w:pPr>
            <w:r w:rsidRPr="00B94792">
              <w:rPr>
                <w:szCs w:val="22"/>
              </w:rPr>
              <w:t>Y</w:t>
            </w:r>
          </w:p>
        </w:tc>
      </w:tr>
      <w:tr w:rsidR="005B6C2A" w:rsidRPr="006E3A18" w14:paraId="7FE62E0B" w14:textId="77777777" w:rsidTr="00B94792">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23BE13E" w14:textId="462BF91B" w:rsidR="005B6C2A" w:rsidRPr="00B94792" w:rsidRDefault="005B6C2A" w:rsidP="00104654">
            <w:pPr>
              <w:rPr>
                <w:rFonts w:eastAsia="Arial"/>
                <w:szCs w:val="22"/>
              </w:rPr>
            </w:pPr>
            <w:r w:rsidRPr="00B94792">
              <w:rPr>
                <w:rFonts w:eastAsia="Arial" w:cs="Arial"/>
                <w:szCs w:val="22"/>
                <w:lang w:val="en-GB"/>
              </w:rPr>
              <w:t xml:space="preserve">Attribution </w:t>
            </w:r>
            <w:r w:rsidRPr="00BD7399">
              <w:rPr>
                <w:rFonts w:eastAsia="Arial" w:cs="Arial"/>
                <w:szCs w:val="22"/>
                <w:lang w:val="en-GB"/>
              </w:rPr>
              <w:t>M</w:t>
            </w:r>
            <w:r w:rsidRPr="00B94792">
              <w:rPr>
                <w:rFonts w:eastAsia="Arial" w:cs="Arial"/>
                <w:szCs w:val="22"/>
                <w:lang w:val="en-GB"/>
              </w:rPr>
              <w:t>anaged</w:t>
            </w:r>
            <w:r w:rsidRPr="00BD7399">
              <w:rPr>
                <w:rFonts w:eastAsia="Arial" w:cs="Arial"/>
                <w:szCs w:val="22"/>
                <w:lang w:val="en-GB"/>
              </w:rPr>
              <w:t xml:space="preserve"> Investment T</w:t>
            </w:r>
            <w:r w:rsidRPr="00B94792">
              <w:rPr>
                <w:rFonts w:eastAsia="Arial" w:cs="Arial"/>
                <w:szCs w:val="22"/>
                <w:lang w:val="en-GB"/>
              </w:rPr>
              <w:t>rust (AMIT) schedule</w:t>
            </w:r>
          </w:p>
        </w:tc>
        <w:tc>
          <w:tcPr>
            <w:tcW w:w="1288" w:type="pct"/>
            <w:tcBorders>
              <w:top w:val="single" w:sz="4" w:space="0" w:color="auto"/>
              <w:left w:val="single" w:sz="4" w:space="0" w:color="auto"/>
              <w:bottom w:val="single" w:sz="4" w:space="0" w:color="auto"/>
              <w:right w:val="single" w:sz="4" w:space="0" w:color="auto"/>
            </w:tcBorders>
            <w:vAlign w:val="center"/>
          </w:tcPr>
          <w:p w14:paraId="4FEF2658"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249EEC91" w14:textId="4AA9CC96" w:rsidR="005B6C2A" w:rsidRPr="00B94792" w:rsidRDefault="005B6C2A">
            <w:pPr>
              <w:keepNext/>
              <w:jc w:val="center"/>
              <w:rPr>
                <w:szCs w:val="22"/>
              </w:rPr>
            </w:pPr>
            <w:r w:rsidRPr="00B94792">
              <w:rPr>
                <w:szCs w:val="22"/>
              </w:rPr>
              <w:t>Y</w:t>
            </w:r>
          </w:p>
        </w:tc>
      </w:tr>
    </w:tbl>
    <w:p w14:paraId="0293472C" w14:textId="504818D8" w:rsidR="00717431" w:rsidRPr="00B94792" w:rsidRDefault="00717431" w:rsidP="00B94792">
      <w:pPr>
        <w:rPr>
          <w:szCs w:val="22"/>
        </w:rPr>
      </w:pPr>
    </w:p>
    <w:p w14:paraId="4B10F2F5" w14:textId="76F955FC" w:rsidR="00B8642B" w:rsidRPr="00BD7399" w:rsidRDefault="00B8642B" w:rsidP="001B0F0F">
      <w:pPr>
        <w:pStyle w:val="Bullet2"/>
        <w:numPr>
          <w:ilvl w:val="0"/>
          <w:numId w:val="0"/>
        </w:numPr>
        <w:tabs>
          <w:tab w:val="left" w:pos="720"/>
        </w:tabs>
        <w:rPr>
          <w:rStyle w:val="BodyTextChar1"/>
          <w:szCs w:val="22"/>
        </w:rPr>
      </w:pPr>
      <w:r w:rsidRPr="00B94792">
        <w:rPr>
          <w:rStyle w:val="BodyTextChar1"/>
          <w:szCs w:val="22"/>
        </w:rPr>
        <w:t xml:space="preserve">For more information on the validation rules and circumstances that determine when a schedule </w:t>
      </w:r>
      <w:r w:rsidR="005B6C2A" w:rsidRPr="00BD7399">
        <w:rPr>
          <w:rStyle w:val="BodyTextChar1"/>
          <w:szCs w:val="22"/>
        </w:rPr>
        <w:t>must</w:t>
      </w:r>
      <w:r w:rsidR="005B6C2A" w:rsidRPr="00B94792">
        <w:rPr>
          <w:rStyle w:val="BodyTextChar1"/>
          <w:szCs w:val="22"/>
        </w:rPr>
        <w:t xml:space="preserve"> </w:t>
      </w:r>
      <w:r w:rsidRPr="00B94792">
        <w:rPr>
          <w:rStyle w:val="BodyTextChar1"/>
          <w:szCs w:val="22"/>
        </w:rPr>
        <w:t xml:space="preserve">be used, see the TRT </w:t>
      </w:r>
      <w:r w:rsidR="0098360C" w:rsidRPr="00BD7399">
        <w:rPr>
          <w:rStyle w:val="BodyTextChar1"/>
          <w:szCs w:val="22"/>
        </w:rPr>
        <w:t>M</w:t>
      </w:r>
      <w:r w:rsidRPr="00B94792">
        <w:rPr>
          <w:rStyle w:val="BodyTextChar1"/>
          <w:szCs w:val="22"/>
        </w:rPr>
        <w:t xml:space="preserve">essage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 and </w:t>
      </w:r>
      <w:r w:rsidR="0098360C" w:rsidRPr="00BD7399">
        <w:rPr>
          <w:rStyle w:val="BodyTextChar1"/>
          <w:szCs w:val="22"/>
        </w:rPr>
        <w:t>S</w:t>
      </w:r>
      <w:r w:rsidRPr="00B94792">
        <w:rPr>
          <w:rStyle w:val="BodyTextChar1"/>
          <w:szCs w:val="22"/>
        </w:rPr>
        <w:t xml:space="preserve">chedule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ables, as well as the TRT </w:t>
      </w:r>
      <w:r w:rsidR="005B6C2A" w:rsidRPr="00BD7399">
        <w:rPr>
          <w:rStyle w:val="BodyTextChar1"/>
          <w:szCs w:val="22"/>
        </w:rPr>
        <w:t>validation rules</w:t>
      </w:r>
      <w:r w:rsidRPr="00B94792">
        <w:rPr>
          <w:rStyle w:val="BodyTextChar1"/>
          <w:szCs w:val="22"/>
        </w:rPr>
        <w:t>.</w:t>
      </w:r>
    </w:p>
    <w:p w14:paraId="08E03814" w14:textId="38BAD233" w:rsidR="00717431" w:rsidRDefault="00717431" w:rsidP="001B0F0F">
      <w:pPr>
        <w:pStyle w:val="Bullet2"/>
        <w:numPr>
          <w:ilvl w:val="0"/>
          <w:numId w:val="0"/>
        </w:numPr>
        <w:tabs>
          <w:tab w:val="left" w:pos="720"/>
        </w:tabs>
        <w:rPr>
          <w:rStyle w:val="BodyTextChar1"/>
          <w:szCs w:val="22"/>
        </w:rPr>
      </w:pPr>
    </w:p>
    <w:p w14:paraId="644590A5" w14:textId="646C28E0" w:rsidR="001B0F0F" w:rsidRDefault="001B0F0F" w:rsidP="00B94792">
      <w:pPr>
        <w:pStyle w:val="Heading2"/>
        <w:ind w:left="851"/>
      </w:pPr>
      <w:bookmarkStart w:id="69" w:name="_Toc411501186"/>
      <w:bookmarkStart w:id="70" w:name="_Toc411524677"/>
      <w:bookmarkStart w:id="71" w:name="_Toc411593585"/>
      <w:bookmarkStart w:id="72" w:name="_Toc411501187"/>
      <w:bookmarkStart w:id="73" w:name="_Toc411524678"/>
      <w:bookmarkStart w:id="74" w:name="_Toc411593586"/>
      <w:bookmarkStart w:id="75" w:name="_Toc411501188"/>
      <w:bookmarkStart w:id="76" w:name="_Toc411524679"/>
      <w:bookmarkStart w:id="77" w:name="_Toc411593587"/>
      <w:bookmarkStart w:id="78" w:name="_Toc411501189"/>
      <w:bookmarkStart w:id="79" w:name="_Toc411524680"/>
      <w:bookmarkStart w:id="80" w:name="_Toc411593588"/>
      <w:bookmarkStart w:id="81" w:name="_Toc411501190"/>
      <w:bookmarkStart w:id="82" w:name="_Toc411524681"/>
      <w:bookmarkStart w:id="83" w:name="_Toc411593589"/>
      <w:bookmarkStart w:id="84" w:name="_Toc411501191"/>
      <w:bookmarkStart w:id="85" w:name="_Toc411524682"/>
      <w:bookmarkStart w:id="86" w:name="_Toc411593590"/>
      <w:bookmarkStart w:id="87" w:name="_Toc427056910"/>
      <w:bookmarkStart w:id="88" w:name="_Toc518382591"/>
      <w:bookmarkStart w:id="89" w:name="_Toc88826470"/>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B94792">
        <w:rPr>
          <w:caps w:val="0"/>
        </w:rPr>
        <w:t>I</w:t>
      </w:r>
      <w:r w:rsidR="002E5129" w:rsidRPr="00B94792">
        <w:rPr>
          <w:caps w:val="0"/>
        </w:rPr>
        <w:t>nteractions</w:t>
      </w:r>
      <w:bookmarkEnd w:id="87"/>
      <w:bookmarkEnd w:id="88"/>
      <w:bookmarkEnd w:id="89"/>
    </w:p>
    <w:p w14:paraId="68522186" w14:textId="77777777" w:rsidR="00717431" w:rsidRPr="00B94792" w:rsidRDefault="00717431" w:rsidP="00B94792">
      <w:pPr>
        <w:pStyle w:val="Maintext"/>
      </w:pPr>
    </w:p>
    <w:p w14:paraId="5BCAFC81" w14:textId="4159ABE4" w:rsidR="001B0F0F" w:rsidRPr="00BD7399" w:rsidRDefault="001B0F0F" w:rsidP="001B0F0F">
      <w:pPr>
        <w:pStyle w:val="Bullet2"/>
        <w:numPr>
          <w:ilvl w:val="0"/>
          <w:numId w:val="0"/>
        </w:numPr>
        <w:tabs>
          <w:tab w:val="left" w:pos="720"/>
        </w:tabs>
        <w:jc w:val="both"/>
        <w:rPr>
          <w:rStyle w:val="BodyTextChar1"/>
          <w:szCs w:val="22"/>
        </w:rPr>
      </w:pPr>
      <w:r w:rsidRPr="00B94792">
        <w:rPr>
          <w:rStyle w:val="BodyTextChar1"/>
          <w:szCs w:val="22"/>
        </w:rPr>
        <w:t xml:space="preserve">The </w:t>
      </w:r>
      <w:r w:rsidR="00F06378" w:rsidRPr="00B94792">
        <w:rPr>
          <w:rStyle w:val="BodyTextChar1"/>
          <w:szCs w:val="22"/>
        </w:rPr>
        <w:t xml:space="preserve">TRT </w:t>
      </w:r>
      <w:r w:rsidRPr="00B94792">
        <w:rPr>
          <w:rStyle w:val="BodyTextChar1"/>
          <w:szCs w:val="22"/>
        </w:rPr>
        <w:t>lodgment process could consist of the following interactions</w:t>
      </w:r>
      <w:r w:rsidR="002D4847" w:rsidRPr="00BD7399">
        <w:rPr>
          <w:rStyle w:val="BodyTextChar1"/>
          <w:szCs w:val="22"/>
        </w:rPr>
        <w:t>.</w:t>
      </w:r>
    </w:p>
    <w:p w14:paraId="5FE1D1BB" w14:textId="77777777" w:rsidR="002D4847" w:rsidRPr="00A70B49" w:rsidRDefault="002D4847" w:rsidP="002D4847">
      <w:pPr>
        <w:pStyle w:val="Caption"/>
        <w:rPr>
          <w:sz w:val="22"/>
          <w:szCs w:val="22"/>
        </w:rPr>
      </w:pPr>
    </w:p>
    <w:p w14:paraId="57E4E045" w14:textId="17D75339" w:rsidR="002D4847" w:rsidRPr="00B94792" w:rsidRDefault="002D4847" w:rsidP="00B94792">
      <w:pPr>
        <w:pStyle w:val="Caption"/>
        <w:rPr>
          <w:rStyle w:val="BodyTextChar1"/>
          <w:b w:val="0"/>
          <w:bCs w:val="0"/>
          <w:szCs w:val="22"/>
          <w:lang w:val="en-AU" w:eastAsia="en-AU"/>
        </w:rPr>
      </w:pPr>
      <w:r w:rsidRPr="00B94792">
        <w:rPr>
          <w:sz w:val="22"/>
          <w:szCs w:val="22"/>
        </w:rPr>
        <w:t xml:space="preserve">Table 7: Interactions available in the TRT </w:t>
      </w:r>
      <w:r w:rsidRPr="00A70B49">
        <w:rPr>
          <w:sz w:val="22"/>
          <w:szCs w:val="22"/>
        </w:rPr>
        <w:t>lodgment process</w:t>
      </w:r>
    </w:p>
    <w:tbl>
      <w:tblPr>
        <w:tblStyle w:val="ATOTable"/>
        <w:tblW w:w="5000" w:type="pct"/>
        <w:tblLayout w:type="fixed"/>
        <w:tblLook w:val="04A0" w:firstRow="1" w:lastRow="0" w:firstColumn="1" w:lastColumn="0" w:noHBand="0" w:noVBand="1"/>
      </w:tblPr>
      <w:tblGrid>
        <w:gridCol w:w="1772"/>
        <w:gridCol w:w="2053"/>
        <w:gridCol w:w="1982"/>
        <w:gridCol w:w="1133"/>
        <w:gridCol w:w="994"/>
        <w:gridCol w:w="1354"/>
      </w:tblGrid>
      <w:tr w:rsidR="00D74229" w:rsidRPr="00A70B49" w14:paraId="2DCC49A7" w14:textId="77777777" w:rsidTr="00B94792">
        <w:trPr>
          <w:tblHeader/>
        </w:trPr>
        <w:tc>
          <w:tcPr>
            <w:tcW w:w="95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45D6A7" w14:textId="77777777" w:rsidR="001B0F0F" w:rsidRPr="00B94792" w:rsidRDefault="001B0F0F">
            <w:pPr>
              <w:pStyle w:val="Bullet2"/>
              <w:numPr>
                <w:ilvl w:val="0"/>
                <w:numId w:val="0"/>
              </w:numPr>
              <w:tabs>
                <w:tab w:val="left" w:pos="720"/>
              </w:tabs>
              <w:jc w:val="both"/>
              <w:rPr>
                <w:b/>
                <w:szCs w:val="22"/>
              </w:rPr>
            </w:pPr>
            <w:r w:rsidRPr="00B94792">
              <w:rPr>
                <w:b/>
                <w:szCs w:val="22"/>
              </w:rPr>
              <w:t>Service</w:t>
            </w:r>
          </w:p>
        </w:tc>
        <w:tc>
          <w:tcPr>
            <w:tcW w:w="110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488CD3"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Interaction</w:t>
            </w:r>
          </w:p>
        </w:tc>
        <w:tc>
          <w:tcPr>
            <w:tcW w:w="106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4F516C"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F35CBF"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39F44A"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D8536"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Optional</w:t>
            </w:r>
          </w:p>
        </w:tc>
      </w:tr>
      <w:tr w:rsidR="00D74229" w:rsidRPr="00A70B49" w14:paraId="7C167498" w14:textId="77777777" w:rsidTr="00B94792">
        <w:tc>
          <w:tcPr>
            <w:tcW w:w="954" w:type="pct"/>
          </w:tcPr>
          <w:p w14:paraId="2A9F6F54" w14:textId="77777777" w:rsidR="00F06378" w:rsidRPr="00BD7399"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TRT</w:t>
            </w:r>
          </w:p>
          <w:p w14:paraId="3444EC52" w14:textId="77777777" w:rsidR="00A26776" w:rsidRPr="00B94792" w:rsidRDefault="00A26776" w:rsidP="00B94792">
            <w:pPr>
              <w:rPr>
                <w:szCs w:val="22"/>
              </w:rPr>
            </w:pPr>
          </w:p>
          <w:p w14:paraId="113247C3" w14:textId="34B11040" w:rsidR="00A26776" w:rsidRPr="00B94792" w:rsidRDefault="00A26776" w:rsidP="00B94792">
            <w:pPr>
              <w:rPr>
                <w:szCs w:val="22"/>
              </w:rPr>
            </w:pPr>
          </w:p>
        </w:tc>
        <w:tc>
          <w:tcPr>
            <w:tcW w:w="1105" w:type="pct"/>
          </w:tcPr>
          <w:p w14:paraId="50F7D13D"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TRT.Prelodge</w:t>
            </w:r>
          </w:p>
          <w:p w14:paraId="4E23035A" w14:textId="77777777" w:rsidR="00F06378" w:rsidRPr="00B94792" w:rsidRDefault="00F06378" w:rsidP="00104654">
            <w:pPr>
              <w:pStyle w:val="Bullet2"/>
              <w:numPr>
                <w:ilvl w:val="0"/>
                <w:numId w:val="0"/>
              </w:numPr>
              <w:tabs>
                <w:tab w:val="left" w:pos="720"/>
              </w:tabs>
              <w:rPr>
                <w:rStyle w:val="BodyTextChar1"/>
                <w:iCs/>
                <w:szCs w:val="22"/>
              </w:rPr>
            </w:pPr>
          </w:p>
        </w:tc>
        <w:tc>
          <w:tcPr>
            <w:tcW w:w="1067" w:type="pct"/>
          </w:tcPr>
          <w:p w14:paraId="304466A4" w14:textId="0D8D47E4"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Validate TRT message before lodgment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hideMark/>
          </w:tcPr>
          <w:p w14:paraId="4B227E5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535" w:type="pct"/>
            <w:hideMark/>
          </w:tcPr>
          <w:p w14:paraId="0555A481"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729" w:type="pct"/>
            <w:hideMark/>
          </w:tcPr>
          <w:p w14:paraId="4194949F"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Y</w:t>
            </w:r>
          </w:p>
        </w:tc>
      </w:tr>
      <w:tr w:rsidR="00D74229" w:rsidRPr="00A70B49" w14:paraId="51398E7F" w14:textId="77777777" w:rsidTr="00B94792">
        <w:tc>
          <w:tcPr>
            <w:tcW w:w="954" w:type="pct"/>
          </w:tcPr>
          <w:p w14:paraId="0483ED73" w14:textId="018D2E9E" w:rsidR="00F06378" w:rsidRPr="00B94792" w:rsidRDefault="00A26776" w:rsidP="00104654">
            <w:pPr>
              <w:pStyle w:val="Bullet2"/>
              <w:numPr>
                <w:ilvl w:val="0"/>
                <w:numId w:val="0"/>
              </w:numPr>
              <w:tabs>
                <w:tab w:val="left" w:pos="720"/>
              </w:tabs>
              <w:rPr>
                <w:rFonts w:cs="Arial"/>
                <w:bCs/>
                <w:color w:val="000000"/>
                <w:szCs w:val="22"/>
              </w:rPr>
            </w:pPr>
            <w:r w:rsidRPr="00A70B49">
              <w:rPr>
                <w:rFonts w:cs="Arial"/>
                <w:bCs/>
                <w:color w:val="000000"/>
                <w:szCs w:val="22"/>
              </w:rPr>
              <w:t>TRT</w:t>
            </w:r>
          </w:p>
        </w:tc>
        <w:tc>
          <w:tcPr>
            <w:tcW w:w="1105" w:type="pct"/>
          </w:tcPr>
          <w:p w14:paraId="5438FC90"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TRT.Lodge</w:t>
            </w:r>
          </w:p>
          <w:p w14:paraId="293E0B76"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4C4A7DF7" w14:textId="5BC6B75C"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Lodge TRT (</w:t>
            </w:r>
            <w:r w:rsidR="00A4327B" w:rsidRPr="00B94792">
              <w:rPr>
                <w:rFonts w:cs="Arial"/>
                <w:color w:val="000000"/>
                <w:szCs w:val="22"/>
              </w:rPr>
              <w:t>20</w:t>
            </w:r>
            <w:r w:rsidR="00A4327B" w:rsidRPr="00BD7399">
              <w:rPr>
                <w:rFonts w:cs="Arial"/>
                <w:color w:val="000000"/>
                <w:szCs w:val="22"/>
              </w:rPr>
              <w:t>21</w:t>
            </w:r>
            <w:r w:rsidRPr="00B94792">
              <w:rPr>
                <w:rFonts w:cs="Arial"/>
                <w:color w:val="000000"/>
                <w:szCs w:val="22"/>
              </w:rPr>
              <w:t>)</w:t>
            </w:r>
          </w:p>
        </w:tc>
        <w:tc>
          <w:tcPr>
            <w:tcW w:w="610" w:type="pct"/>
          </w:tcPr>
          <w:p w14:paraId="60CF4D3D"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535" w:type="pct"/>
          </w:tcPr>
          <w:p w14:paraId="0BD2F534"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158FC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N</w:t>
            </w:r>
          </w:p>
        </w:tc>
      </w:tr>
      <w:tr w:rsidR="00D74229" w:rsidRPr="00A70B49" w14:paraId="71CF41D6" w14:textId="77777777" w:rsidTr="00B94792">
        <w:tc>
          <w:tcPr>
            <w:tcW w:w="954" w:type="pct"/>
          </w:tcPr>
          <w:p w14:paraId="281C89BC" w14:textId="77777777" w:rsidR="00F06378" w:rsidRPr="00B94792"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ELStagFormat</w:t>
            </w:r>
          </w:p>
        </w:tc>
        <w:tc>
          <w:tcPr>
            <w:tcW w:w="1105" w:type="pct"/>
          </w:tcPr>
          <w:p w14:paraId="69DCC4D7"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ELStagFormat.Lodge</w:t>
            </w:r>
          </w:p>
          <w:p w14:paraId="55785A40"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052B238B" w14:textId="77777777" w:rsidR="00F06378" w:rsidRPr="00B94792" w:rsidRDefault="00F06378" w:rsidP="00F06378">
            <w:pPr>
              <w:pStyle w:val="Bullet2"/>
              <w:numPr>
                <w:ilvl w:val="0"/>
                <w:numId w:val="0"/>
              </w:numPr>
              <w:tabs>
                <w:tab w:val="left" w:pos="720"/>
              </w:tabs>
              <w:rPr>
                <w:rFonts w:cs="Arial"/>
                <w:color w:val="000000"/>
                <w:szCs w:val="22"/>
              </w:rPr>
            </w:pPr>
            <w:r w:rsidRPr="00B94792">
              <w:rPr>
                <w:rFonts w:cs="Arial"/>
                <w:color w:val="000000"/>
                <w:szCs w:val="22"/>
              </w:rPr>
              <w:t>Lodge TRT for prior years as SBR message using ELS tag format</w:t>
            </w:r>
          </w:p>
        </w:tc>
        <w:tc>
          <w:tcPr>
            <w:tcW w:w="610" w:type="pct"/>
          </w:tcPr>
          <w:p w14:paraId="62FF3A40"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N</w:t>
            </w:r>
          </w:p>
        </w:tc>
        <w:tc>
          <w:tcPr>
            <w:tcW w:w="535" w:type="pct"/>
          </w:tcPr>
          <w:p w14:paraId="746A9046"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2DC444" w14:textId="77777777" w:rsidR="00F06378" w:rsidRPr="00B94792" w:rsidRDefault="00F06378" w:rsidP="00B94792">
            <w:pPr>
              <w:pStyle w:val="Bullet2"/>
              <w:keepNext/>
              <w:numPr>
                <w:ilvl w:val="0"/>
                <w:numId w:val="0"/>
              </w:numPr>
              <w:tabs>
                <w:tab w:val="left" w:pos="720"/>
              </w:tabs>
              <w:jc w:val="center"/>
              <w:rPr>
                <w:rStyle w:val="BodyTextChar1"/>
                <w:szCs w:val="22"/>
              </w:rPr>
            </w:pPr>
            <w:r w:rsidRPr="00B94792">
              <w:rPr>
                <w:rStyle w:val="BodyTextChar1"/>
                <w:szCs w:val="22"/>
              </w:rPr>
              <w:t>Y</w:t>
            </w:r>
          </w:p>
        </w:tc>
      </w:tr>
    </w:tbl>
    <w:p w14:paraId="07887A5A" w14:textId="77777777" w:rsidR="001B0F0F" w:rsidRPr="0090497B" w:rsidRDefault="001B0F0F" w:rsidP="001B0F0F">
      <w:pPr>
        <w:spacing w:after="120"/>
        <w:rPr>
          <w:sz w:val="20"/>
        </w:rPr>
      </w:pPr>
    </w:p>
    <w:p w14:paraId="19CA94FB" w14:textId="7AABE59F" w:rsidR="001B0F0F" w:rsidRPr="00B94792" w:rsidRDefault="006E0843" w:rsidP="00B94792">
      <w:pPr>
        <w:pStyle w:val="Heading2"/>
        <w:ind w:left="851"/>
        <w:rPr>
          <w:caps w:val="0"/>
        </w:rPr>
      </w:pPr>
      <w:bookmarkStart w:id="90" w:name="_Toc410142394"/>
      <w:bookmarkStart w:id="91" w:name="_Toc410142395"/>
      <w:bookmarkStart w:id="92" w:name="_Toc410142396"/>
      <w:bookmarkStart w:id="93" w:name="_Toc410142397"/>
      <w:bookmarkStart w:id="94" w:name="_Toc518382592"/>
      <w:bookmarkStart w:id="95" w:name="_Toc88826471"/>
      <w:bookmarkEnd w:id="90"/>
      <w:bookmarkEnd w:id="91"/>
      <w:bookmarkEnd w:id="92"/>
      <w:bookmarkEnd w:id="93"/>
      <w:r w:rsidRPr="00B94792">
        <w:rPr>
          <w:caps w:val="0"/>
        </w:rPr>
        <w:t>C</w:t>
      </w:r>
      <w:r w:rsidR="002E5129" w:rsidRPr="00B94792">
        <w:rPr>
          <w:caps w:val="0"/>
        </w:rPr>
        <w:t>hannels</w:t>
      </w:r>
      <w:bookmarkEnd w:id="94"/>
      <w:bookmarkEnd w:id="95"/>
    </w:p>
    <w:p w14:paraId="44DE173A" w14:textId="77777777" w:rsidR="00A26776" w:rsidRPr="00A26776" w:rsidRDefault="00A26776" w:rsidP="00B94792">
      <w:pPr>
        <w:pStyle w:val="Maintext"/>
      </w:pPr>
    </w:p>
    <w:p w14:paraId="0BC22333" w14:textId="258B8CA4" w:rsidR="001B0F0F" w:rsidRDefault="001B0F0F" w:rsidP="001B0F0F">
      <w:pPr>
        <w:pStyle w:val="Bullet2"/>
        <w:numPr>
          <w:ilvl w:val="0"/>
          <w:numId w:val="0"/>
        </w:numPr>
        <w:jc w:val="both"/>
        <w:rPr>
          <w:rStyle w:val="BodyTextChar1"/>
          <w:szCs w:val="22"/>
        </w:rPr>
      </w:pPr>
      <w:r w:rsidRPr="00B94792">
        <w:rPr>
          <w:rStyle w:val="BodyTextChar1"/>
          <w:szCs w:val="22"/>
        </w:rPr>
        <w:t xml:space="preserve">The </w:t>
      </w:r>
      <w:r w:rsidR="00F06378" w:rsidRPr="00B94792">
        <w:rPr>
          <w:rStyle w:val="BodyTextChar1"/>
          <w:szCs w:val="22"/>
        </w:rPr>
        <w:t>TRT</w:t>
      </w:r>
      <w:r w:rsidRPr="00B94792">
        <w:rPr>
          <w:rStyle w:val="BodyTextChar1"/>
          <w:szCs w:val="22"/>
        </w:rPr>
        <w:t xml:space="preserve"> interaction</w:t>
      </w:r>
      <w:r w:rsidR="00F06378" w:rsidRPr="00B94792">
        <w:rPr>
          <w:rStyle w:val="BodyTextChar1"/>
          <w:szCs w:val="22"/>
        </w:rPr>
        <w:t>s</w:t>
      </w:r>
      <w:r w:rsidRPr="00B94792">
        <w:rPr>
          <w:rStyle w:val="BodyTextChar1"/>
          <w:szCs w:val="22"/>
        </w:rPr>
        <w:t xml:space="preserve"> available in the following channels</w:t>
      </w:r>
      <w:r w:rsidR="002D4847">
        <w:rPr>
          <w:rStyle w:val="BodyTextChar1"/>
          <w:szCs w:val="22"/>
        </w:rPr>
        <w:t>.</w:t>
      </w:r>
    </w:p>
    <w:p w14:paraId="3D329C5E" w14:textId="77777777" w:rsidR="002D4847" w:rsidRDefault="002D4847" w:rsidP="001B0F0F">
      <w:pPr>
        <w:pStyle w:val="Bullet2"/>
        <w:numPr>
          <w:ilvl w:val="0"/>
          <w:numId w:val="0"/>
        </w:numPr>
        <w:jc w:val="both"/>
        <w:rPr>
          <w:rStyle w:val="BodyTextChar1"/>
          <w:szCs w:val="22"/>
        </w:rPr>
      </w:pPr>
    </w:p>
    <w:p w14:paraId="46583FA3" w14:textId="65882EE2" w:rsidR="002D4847" w:rsidRPr="00B94792" w:rsidRDefault="002D4847" w:rsidP="00B94792">
      <w:pPr>
        <w:pStyle w:val="Caption"/>
        <w:rPr>
          <w:rStyle w:val="BodyTextChar1"/>
          <w:b w:val="0"/>
          <w:bCs w:val="0"/>
          <w:szCs w:val="22"/>
          <w:lang w:val="en-AU" w:eastAsia="en-AU"/>
        </w:rPr>
      </w:pPr>
      <w:r w:rsidRPr="003F203B">
        <w:rPr>
          <w:sz w:val="22"/>
          <w:szCs w:val="22"/>
        </w:rPr>
        <w:t xml:space="preserve">Table </w:t>
      </w:r>
      <w:r>
        <w:rPr>
          <w:sz w:val="22"/>
          <w:szCs w:val="22"/>
        </w:rPr>
        <w:t>8</w:t>
      </w:r>
      <w:r w:rsidRPr="003F203B">
        <w:rPr>
          <w:sz w:val="22"/>
          <w:szCs w:val="22"/>
        </w:rPr>
        <w:t>: Channel availability of TRT interactions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14:paraId="179A6142" w14:textId="77777777" w:rsidTr="00B94792">
        <w:tc>
          <w:tcPr>
            <w:tcW w:w="2943" w:type="dxa"/>
            <w:shd w:val="clear" w:color="auto" w:fill="DBE5F1" w:themeFill="accent1" w:themeFillTint="33"/>
          </w:tcPr>
          <w:p w14:paraId="31CD0FFA" w14:textId="77777777" w:rsidR="001B0F0F" w:rsidRPr="00B94792" w:rsidRDefault="001B0F0F" w:rsidP="00BA4DA2">
            <w:pPr>
              <w:pStyle w:val="Maintext"/>
              <w:keepNext/>
              <w:spacing w:before="40" w:after="40"/>
              <w:rPr>
                <w:rFonts w:cs="Arial"/>
                <w:b/>
                <w:szCs w:val="22"/>
              </w:rPr>
            </w:pPr>
            <w:r w:rsidRPr="00B94792">
              <w:rPr>
                <w:rFonts w:cs="Arial"/>
                <w:b/>
                <w:szCs w:val="22"/>
              </w:rPr>
              <w:t>Interaction</w:t>
            </w:r>
          </w:p>
        </w:tc>
        <w:tc>
          <w:tcPr>
            <w:tcW w:w="3402" w:type="dxa"/>
            <w:shd w:val="clear" w:color="auto" w:fill="DBE5F1" w:themeFill="accent1" w:themeFillTint="33"/>
          </w:tcPr>
          <w:p w14:paraId="22EAC95B" w14:textId="3ECB9CD7" w:rsidR="001B0F0F" w:rsidRPr="00B94792" w:rsidRDefault="001B0F0F" w:rsidP="00BA4DA2">
            <w:pPr>
              <w:pStyle w:val="Maintext"/>
              <w:spacing w:before="40" w:after="40"/>
              <w:rPr>
                <w:rFonts w:cs="Arial"/>
                <w:b/>
                <w:szCs w:val="22"/>
              </w:rPr>
            </w:pPr>
            <w:r w:rsidRPr="00B94792">
              <w:rPr>
                <w:rFonts w:cs="Arial"/>
                <w:b/>
                <w:szCs w:val="22"/>
              </w:rPr>
              <w:t xml:space="preserve">SBR </w:t>
            </w:r>
            <w:r w:rsidR="00A26776" w:rsidRPr="00A26776">
              <w:rPr>
                <w:rFonts w:cs="Arial"/>
                <w:b/>
                <w:szCs w:val="22"/>
              </w:rPr>
              <w:t>c</w:t>
            </w:r>
            <w:r w:rsidRPr="00B94792">
              <w:rPr>
                <w:rFonts w:cs="Arial"/>
                <w:b/>
                <w:szCs w:val="22"/>
              </w:rPr>
              <w:t xml:space="preserve">ore </w:t>
            </w:r>
            <w:r w:rsidR="00A26776" w:rsidRPr="00A26776">
              <w:rPr>
                <w:rFonts w:cs="Arial"/>
                <w:b/>
                <w:szCs w:val="22"/>
              </w:rPr>
              <w:t>s</w:t>
            </w:r>
            <w:r w:rsidRPr="00B94792">
              <w:rPr>
                <w:rFonts w:cs="Arial"/>
                <w:b/>
                <w:szCs w:val="22"/>
              </w:rPr>
              <w:t>ervices</w:t>
            </w:r>
          </w:p>
        </w:tc>
        <w:tc>
          <w:tcPr>
            <w:tcW w:w="2977" w:type="dxa"/>
            <w:shd w:val="clear" w:color="auto" w:fill="DBE5F1" w:themeFill="accent1" w:themeFillTint="33"/>
          </w:tcPr>
          <w:p w14:paraId="243B723D" w14:textId="77777777" w:rsidR="001B0F0F" w:rsidRPr="00B94792" w:rsidRDefault="001B0F0F" w:rsidP="00BA4DA2">
            <w:pPr>
              <w:pStyle w:val="Maintext"/>
              <w:spacing w:before="40" w:after="40"/>
              <w:rPr>
                <w:rFonts w:cs="Arial"/>
                <w:b/>
                <w:szCs w:val="22"/>
              </w:rPr>
            </w:pPr>
            <w:r w:rsidRPr="00B94792">
              <w:rPr>
                <w:rFonts w:cs="Arial"/>
                <w:b/>
                <w:szCs w:val="22"/>
              </w:rPr>
              <w:t>SBR ebMS3.0</w:t>
            </w:r>
          </w:p>
        </w:tc>
      </w:tr>
      <w:tr w:rsidR="00F06378" w:rsidRPr="0090497B" w14:paraId="30AF7F7D" w14:textId="77777777" w:rsidTr="00BA4DA2">
        <w:tc>
          <w:tcPr>
            <w:tcW w:w="2943" w:type="dxa"/>
          </w:tcPr>
          <w:p w14:paraId="1891E55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TRT.Prelodge</w:t>
            </w:r>
          </w:p>
        </w:tc>
        <w:tc>
          <w:tcPr>
            <w:tcW w:w="3402" w:type="dxa"/>
          </w:tcPr>
          <w:p w14:paraId="3016FAB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C9D1159"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r w:rsidR="00F06378" w:rsidRPr="0090497B" w14:paraId="2889B2D3" w14:textId="77777777" w:rsidTr="00BA4DA2">
        <w:tc>
          <w:tcPr>
            <w:tcW w:w="2943" w:type="dxa"/>
          </w:tcPr>
          <w:p w14:paraId="57BAB78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TRT.Lodge</w:t>
            </w:r>
          </w:p>
        </w:tc>
        <w:tc>
          <w:tcPr>
            <w:tcW w:w="3402" w:type="dxa"/>
          </w:tcPr>
          <w:p w14:paraId="311E82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A7654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bl>
    <w:p w14:paraId="5C0EAAEE" w14:textId="77777777" w:rsidR="00720B7A" w:rsidRPr="00014833" w:rsidRDefault="00720B7A" w:rsidP="0055475B">
      <w:pPr>
        <w:spacing w:after="120"/>
        <w:rPr>
          <w:sz w:val="20"/>
        </w:rPr>
      </w:pPr>
    </w:p>
    <w:p w14:paraId="39C058BC" w14:textId="5952D9B3" w:rsidR="00A66A0C" w:rsidRPr="00B94792" w:rsidRDefault="00A66A0C" w:rsidP="00B94792">
      <w:pPr>
        <w:pStyle w:val="Heading1"/>
        <w:rPr>
          <w:caps w:val="0"/>
        </w:rPr>
      </w:pPr>
      <w:bookmarkStart w:id="96" w:name="_Toc405989456"/>
      <w:bookmarkStart w:id="97" w:name="_Toc405989504"/>
      <w:bookmarkStart w:id="98" w:name="_Toc405993405"/>
      <w:bookmarkStart w:id="99" w:name="_Toc405995092"/>
      <w:bookmarkStart w:id="100" w:name="_Toc405995237"/>
      <w:bookmarkStart w:id="101" w:name="_Toc405996900"/>
      <w:bookmarkStart w:id="102" w:name="_Toc405989457"/>
      <w:bookmarkStart w:id="103" w:name="_Toc405989505"/>
      <w:bookmarkStart w:id="104" w:name="_Toc405993406"/>
      <w:bookmarkStart w:id="105" w:name="_Toc405995093"/>
      <w:bookmarkStart w:id="106" w:name="_Toc405995238"/>
      <w:bookmarkStart w:id="107" w:name="_Toc405996901"/>
      <w:bookmarkStart w:id="108" w:name="_Toc405989458"/>
      <w:bookmarkStart w:id="109" w:name="_Toc405989506"/>
      <w:bookmarkStart w:id="110" w:name="_Toc405993407"/>
      <w:bookmarkStart w:id="111" w:name="_Toc405995094"/>
      <w:bookmarkStart w:id="112" w:name="_Toc405995239"/>
      <w:bookmarkStart w:id="113" w:name="_Toc405996902"/>
      <w:bookmarkStart w:id="114" w:name="_Toc411593595"/>
      <w:bookmarkStart w:id="115" w:name="_Toc518382593"/>
      <w:bookmarkStart w:id="116" w:name="_Toc88826472"/>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B94792">
        <w:rPr>
          <w:caps w:val="0"/>
        </w:rPr>
        <w:lastRenderedPageBreak/>
        <w:t>A</w:t>
      </w:r>
      <w:r w:rsidR="006B2711">
        <w:rPr>
          <w:caps w:val="0"/>
        </w:rPr>
        <w:t>uthorisation</w:t>
      </w:r>
      <w:bookmarkEnd w:id="114"/>
      <w:bookmarkEnd w:id="115"/>
      <w:bookmarkEnd w:id="116"/>
    </w:p>
    <w:p w14:paraId="2318E9D5" w14:textId="4CD12582" w:rsidR="00A66A0C" w:rsidRPr="00B94792" w:rsidRDefault="000E47FF" w:rsidP="00B94792">
      <w:pPr>
        <w:pStyle w:val="Heading2"/>
        <w:ind w:left="851"/>
        <w:rPr>
          <w:caps w:val="0"/>
        </w:rPr>
      </w:pPr>
      <w:bookmarkStart w:id="117" w:name="_Toc411593596"/>
      <w:bookmarkStart w:id="118" w:name="_Toc518382594"/>
      <w:bookmarkStart w:id="119" w:name="_Toc88826473"/>
      <w:r w:rsidRPr="00B94792">
        <w:rPr>
          <w:caps w:val="0"/>
        </w:rPr>
        <w:t>I</w:t>
      </w:r>
      <w:r w:rsidR="002E5129" w:rsidRPr="00B94792">
        <w:rPr>
          <w:caps w:val="0"/>
        </w:rPr>
        <w:t>ntermediary Relationship</w:t>
      </w:r>
      <w:bookmarkEnd w:id="117"/>
      <w:bookmarkEnd w:id="118"/>
      <w:bookmarkEnd w:id="119"/>
    </w:p>
    <w:p w14:paraId="1198319C" w14:textId="77777777" w:rsidR="006D2A64" w:rsidRPr="006D2A64" w:rsidRDefault="006D2A64" w:rsidP="00B94792">
      <w:pPr>
        <w:pStyle w:val="Maintext"/>
      </w:pPr>
    </w:p>
    <w:p w14:paraId="0DCF5970" w14:textId="39762DAC" w:rsidR="00A76D0D" w:rsidRDefault="00DA3E5E" w:rsidP="00A76D0D">
      <w:pPr>
        <w:rPr>
          <w:rStyle w:val="BodyTextChar1"/>
          <w:szCs w:val="22"/>
        </w:rPr>
      </w:pPr>
      <w:r w:rsidRPr="00B94792">
        <w:rPr>
          <w:rStyle w:val="BodyTextChar1"/>
          <w:szCs w:val="22"/>
        </w:rPr>
        <w:t xml:space="preserve">The SBR services an intermediary can use on behalf of their clients depend on the activity being undertaken and whether the intermediary has a relationship with the client. That is, an intermediary has the appropriate authorisation for the interaction being performed on behalf of the taxpayer recorded in ATO systems. </w:t>
      </w:r>
      <w:r w:rsidR="00A76D0D" w:rsidRPr="00B94792">
        <w:rPr>
          <w:rStyle w:val="BodyTextChar1"/>
          <w:szCs w:val="22"/>
        </w:rPr>
        <w:t>To use the TRT interaction</w:t>
      </w:r>
      <w:r w:rsidR="0098360C">
        <w:rPr>
          <w:rStyle w:val="BodyTextChar1"/>
          <w:szCs w:val="22"/>
        </w:rPr>
        <w:t>s</w:t>
      </w:r>
      <w:r w:rsidR="00A76D0D" w:rsidRPr="00B94792">
        <w:rPr>
          <w:rStyle w:val="BodyTextChar1"/>
          <w:szCs w:val="22"/>
        </w:rPr>
        <w:t>, an intermediary must be appointed by a business in Access Manager to use the available services on their behalf.</w:t>
      </w:r>
    </w:p>
    <w:p w14:paraId="4BCB69F3" w14:textId="55AC5D47" w:rsidR="00A70B49" w:rsidRDefault="00A70B49" w:rsidP="00A76D0D">
      <w:pPr>
        <w:rPr>
          <w:rStyle w:val="BodyTextChar1"/>
          <w:szCs w:val="22"/>
        </w:rPr>
      </w:pPr>
    </w:p>
    <w:p w14:paraId="57BAE0B4" w14:textId="77777777" w:rsidR="00A70B49" w:rsidRPr="003F203B" w:rsidRDefault="00A70B49" w:rsidP="00A70B49">
      <w:pPr>
        <w:pStyle w:val="Maintext"/>
        <w:rPr>
          <w:szCs w:val="22"/>
        </w:rPr>
      </w:pPr>
      <w:r w:rsidRPr="003F203B">
        <w:rPr>
          <w:szCs w:val="22"/>
        </w:rPr>
        <w:t>In relation to the tax agent to taxpayer relationship, system level linkages are a fundamental precondition to interacting with SBR for TRT interactions.</w:t>
      </w:r>
    </w:p>
    <w:p w14:paraId="50834A01" w14:textId="77777777" w:rsidR="00A70B49" w:rsidRPr="00B94792" w:rsidRDefault="00A70B49" w:rsidP="00A76D0D">
      <w:pPr>
        <w:rPr>
          <w:rStyle w:val="BodyTextChar1"/>
          <w:szCs w:val="22"/>
        </w:rPr>
      </w:pPr>
    </w:p>
    <w:p w14:paraId="66A6D4FC" w14:textId="77777777" w:rsidR="00A76D0D" w:rsidRPr="00B94792" w:rsidRDefault="00A76D0D" w:rsidP="00A76D0D">
      <w:pPr>
        <w:pStyle w:val="Content"/>
        <w:spacing w:before="0" w:after="120"/>
        <w:rPr>
          <w:rStyle w:val="BodyTextChar1"/>
          <w:rFonts w:cs="Times New Roman"/>
          <w:szCs w:val="22"/>
        </w:rPr>
      </w:pPr>
    </w:p>
    <w:p w14:paraId="0CD4A9B9" w14:textId="05C2FB47" w:rsidR="00A26776" w:rsidRDefault="00A66A0C" w:rsidP="00A66A0C">
      <w:pPr>
        <w:spacing w:after="120"/>
        <w:ind w:left="709" w:hanging="709"/>
        <w:rPr>
          <w:rStyle w:val="BodyTextChar1"/>
          <w:szCs w:val="22"/>
        </w:rPr>
      </w:pPr>
      <w:r w:rsidRPr="00B94792">
        <w:rPr>
          <w:rStyle w:val="BodyTextChar1"/>
          <w:b/>
          <w:color w:val="262626" w:themeColor="text1" w:themeTint="D9"/>
          <w:szCs w:val="22"/>
        </w:rPr>
        <w:t>Note</w:t>
      </w:r>
      <w:r w:rsidRPr="00B94792">
        <w:rPr>
          <w:rStyle w:val="BodyTextChar1"/>
          <w:color w:val="262626" w:themeColor="text1" w:themeTint="D9"/>
          <w:szCs w:val="22"/>
        </w:rPr>
        <w:t>:</w:t>
      </w:r>
      <w:r w:rsidRPr="00B94792">
        <w:rPr>
          <w:rStyle w:val="BodyTextChar1"/>
          <w:szCs w:val="22"/>
        </w:rPr>
        <w:tab/>
        <w:t xml:space="preserve">If the relationship </w:t>
      </w:r>
      <w:r w:rsidR="00A26776">
        <w:rPr>
          <w:rStyle w:val="BodyTextChar1"/>
          <w:szCs w:val="22"/>
        </w:rPr>
        <w:t>doesn’t</w:t>
      </w:r>
      <w:r w:rsidRPr="00B94792">
        <w:rPr>
          <w:rStyle w:val="BodyTextChar1"/>
          <w:szCs w:val="22"/>
        </w:rPr>
        <w:t xml:space="preserve"> exist, the SBR Add Client Relationship interaction of the Client Update services can be used to establish a relationship between the intermediary and the taxpayer.  </w:t>
      </w:r>
    </w:p>
    <w:p w14:paraId="7813C5DB" w14:textId="25105733" w:rsidR="00A26776" w:rsidRDefault="006D2A64" w:rsidP="00A66A0C">
      <w:pPr>
        <w:spacing w:after="120"/>
        <w:ind w:left="709" w:hanging="709"/>
        <w:rPr>
          <w:rStyle w:val="BodyTextChar1"/>
          <w:color w:val="404040" w:themeColor="text1" w:themeTint="BF"/>
          <w:szCs w:val="22"/>
        </w:rPr>
      </w:pPr>
      <w:r w:rsidRPr="00B94792">
        <w:rPr>
          <w:rStyle w:val="BodyTextChar1"/>
          <w:color w:val="000000" w:themeColor="text1"/>
          <w:szCs w:val="22"/>
        </w:rPr>
        <w:t xml:space="preserve">For further </w:t>
      </w:r>
      <w:r w:rsidRPr="006D2A64">
        <w:rPr>
          <w:rStyle w:val="BodyTextChar1"/>
          <w:color w:val="000000" w:themeColor="text1"/>
          <w:szCs w:val="22"/>
        </w:rPr>
        <w:t>information</w:t>
      </w:r>
      <w:r>
        <w:rPr>
          <w:rStyle w:val="BodyTextChar1"/>
          <w:b/>
          <w:bCs/>
          <w:color w:val="404040" w:themeColor="text1" w:themeTint="BF"/>
          <w:szCs w:val="22"/>
        </w:rPr>
        <w:t>,</w:t>
      </w:r>
      <w:r w:rsidRPr="006D2A64">
        <w:rPr>
          <w:rStyle w:val="BodyTextChar1"/>
          <w:b/>
          <w:bCs/>
          <w:color w:val="404040" w:themeColor="text1" w:themeTint="BF"/>
          <w:szCs w:val="22"/>
        </w:rPr>
        <w:t xml:space="preserve"> see</w:t>
      </w:r>
      <w:r w:rsidR="00A26776" w:rsidRPr="00B94792">
        <w:rPr>
          <w:rStyle w:val="BodyTextChar1"/>
          <w:b/>
          <w:bCs/>
          <w:color w:val="404040" w:themeColor="text1" w:themeTint="BF"/>
          <w:szCs w:val="22"/>
        </w:rPr>
        <w:t xml:space="preserve"> also:</w:t>
      </w:r>
      <w:r w:rsidR="00A66A0C" w:rsidRPr="00B94792">
        <w:rPr>
          <w:rStyle w:val="BodyTextChar1"/>
          <w:color w:val="404040" w:themeColor="text1" w:themeTint="BF"/>
          <w:szCs w:val="22"/>
        </w:rPr>
        <w:t xml:space="preserve"> </w:t>
      </w:r>
    </w:p>
    <w:p w14:paraId="0F51F7EF" w14:textId="45C2867D" w:rsidR="00BD7399" w:rsidRPr="00B94792" w:rsidRDefault="00A217C3" w:rsidP="00A32F09">
      <w:pPr>
        <w:pStyle w:val="ListParagraph"/>
        <w:numPr>
          <w:ilvl w:val="0"/>
          <w:numId w:val="37"/>
        </w:numPr>
        <w:spacing w:after="120"/>
        <w:rPr>
          <w:rFonts w:ascii="Arial" w:hAnsi="Arial" w:cs="Arial"/>
          <w:caps/>
          <w:sz w:val="22"/>
          <w:szCs w:val="22"/>
          <w:lang w:val="en-US" w:eastAsia="en-US"/>
        </w:rPr>
      </w:pPr>
      <w:hyperlink r:id="rId24" w:anchor="CBG" w:history="1">
        <w:r w:rsidR="00BD7399" w:rsidRPr="00B94792">
          <w:rPr>
            <w:rStyle w:val="Hyperlink"/>
            <w:rFonts w:ascii="Arial" w:hAnsi="Arial" w:cs="Arial"/>
            <w:b w:val="0"/>
            <w:sz w:val="22"/>
            <w:szCs w:val="22"/>
          </w:rPr>
          <w:t>ATO Common Business Implementation and Taxpayer Declaration Guide</w:t>
        </w:r>
      </w:hyperlink>
      <w:r w:rsidR="00BD7399" w:rsidRPr="00B94792">
        <w:rPr>
          <w:rFonts w:ascii="Arial" w:hAnsi="Arial" w:cs="Arial"/>
          <w:sz w:val="22"/>
          <w:szCs w:val="22"/>
        </w:rPr>
        <w:t>.</w:t>
      </w:r>
    </w:p>
    <w:p w14:paraId="1FEA64A2" w14:textId="32B00417" w:rsidR="0098360C" w:rsidRPr="00B94792" w:rsidRDefault="00A217C3" w:rsidP="00A32F09">
      <w:pPr>
        <w:pStyle w:val="ListParagraph"/>
        <w:numPr>
          <w:ilvl w:val="0"/>
          <w:numId w:val="37"/>
        </w:numPr>
        <w:spacing w:after="120"/>
        <w:rPr>
          <w:rStyle w:val="BodyTextChar1"/>
          <w:caps/>
          <w:szCs w:val="22"/>
        </w:rPr>
      </w:pPr>
      <w:hyperlink r:id="rId25" w:anchor="2021" w:history="1">
        <w:r w:rsidR="0098360C" w:rsidRPr="00B94792">
          <w:rPr>
            <w:rStyle w:val="Hyperlink"/>
            <w:rFonts w:ascii="Arial" w:hAnsi="Arial"/>
            <w:b w:val="0"/>
            <w:noProof w:val="0"/>
            <w:sz w:val="22"/>
            <w:szCs w:val="22"/>
            <w:lang w:val="en-US" w:eastAsia="en-US"/>
          </w:rPr>
          <w:t>ATO SBR Service Registry</w:t>
        </w:r>
      </w:hyperlink>
      <w:r w:rsidR="00C73C16" w:rsidRPr="00C73C16">
        <w:rPr>
          <w:rStyle w:val="BodyTextChar1"/>
          <w:szCs w:val="22"/>
        </w:rPr>
        <w:t>.</w:t>
      </w:r>
    </w:p>
    <w:p w14:paraId="0ECB553A" w14:textId="77777777" w:rsidR="006D2A64" w:rsidRPr="00B94792" w:rsidRDefault="006D2A64" w:rsidP="00B94792">
      <w:pPr>
        <w:pStyle w:val="ListParagraph"/>
        <w:spacing w:after="120"/>
        <w:rPr>
          <w:rStyle w:val="BodyTextChar1"/>
          <w:caps/>
          <w:szCs w:val="22"/>
        </w:rPr>
      </w:pPr>
    </w:p>
    <w:p w14:paraId="524A471D" w14:textId="3E31B1D0" w:rsidR="00A66A0C" w:rsidRPr="00B94792" w:rsidRDefault="000E47FF" w:rsidP="00B94792">
      <w:pPr>
        <w:pStyle w:val="Heading2"/>
        <w:ind w:left="851"/>
        <w:rPr>
          <w:caps w:val="0"/>
        </w:rPr>
      </w:pPr>
      <w:bookmarkStart w:id="120" w:name="_Toc406148438"/>
      <w:bookmarkStart w:id="121" w:name="_Toc406149433"/>
      <w:bookmarkStart w:id="122" w:name="_Toc406149482"/>
      <w:bookmarkStart w:id="123" w:name="_Toc406157912"/>
      <w:bookmarkStart w:id="124" w:name="_Toc406158123"/>
      <w:bookmarkStart w:id="125" w:name="_Toc406162489"/>
      <w:bookmarkStart w:id="126" w:name="_Toc406162511"/>
      <w:bookmarkStart w:id="127" w:name="_Toc411497066"/>
      <w:bookmarkStart w:id="128" w:name="_Toc411500292"/>
      <w:bookmarkStart w:id="129" w:name="_Toc411501221"/>
      <w:bookmarkStart w:id="130" w:name="_Toc88826474"/>
      <w:bookmarkStart w:id="131" w:name="_Toc411593597"/>
      <w:bookmarkStart w:id="132" w:name="_Toc518382595"/>
      <w:bookmarkEnd w:id="120"/>
      <w:bookmarkEnd w:id="121"/>
      <w:bookmarkEnd w:id="122"/>
      <w:bookmarkEnd w:id="123"/>
      <w:bookmarkEnd w:id="124"/>
      <w:bookmarkEnd w:id="125"/>
      <w:bookmarkEnd w:id="126"/>
      <w:bookmarkEnd w:id="127"/>
      <w:bookmarkEnd w:id="128"/>
      <w:bookmarkEnd w:id="129"/>
      <w:r w:rsidRPr="00B94792">
        <w:rPr>
          <w:caps w:val="0"/>
        </w:rPr>
        <w:t>A</w:t>
      </w:r>
      <w:r w:rsidR="002E5129" w:rsidRPr="00B94792">
        <w:rPr>
          <w:caps w:val="0"/>
        </w:rPr>
        <w:t>ccess and initiating parties</w:t>
      </w:r>
      <w:bookmarkEnd w:id="130"/>
      <w:r w:rsidR="002E5129" w:rsidRPr="00B94792">
        <w:rPr>
          <w:caps w:val="0"/>
        </w:rPr>
        <w:t xml:space="preserve"> </w:t>
      </w:r>
      <w:bookmarkStart w:id="133" w:name="_Toc406148440"/>
      <w:bookmarkStart w:id="134" w:name="_Toc406149435"/>
      <w:bookmarkStart w:id="135" w:name="_Toc406149484"/>
      <w:bookmarkStart w:id="136" w:name="_Toc406157914"/>
      <w:bookmarkStart w:id="137" w:name="_Toc406158125"/>
      <w:bookmarkStart w:id="138" w:name="_Toc406162491"/>
      <w:bookmarkStart w:id="139" w:name="_Toc406162513"/>
      <w:bookmarkStart w:id="140" w:name="_Toc406148441"/>
      <w:bookmarkStart w:id="141" w:name="_Toc406149436"/>
      <w:bookmarkStart w:id="142" w:name="_Toc406149485"/>
      <w:bookmarkStart w:id="143" w:name="_Toc406157915"/>
      <w:bookmarkStart w:id="144" w:name="_Toc406158126"/>
      <w:bookmarkStart w:id="145" w:name="_Toc406162492"/>
      <w:bookmarkStart w:id="146" w:name="_Toc406162514"/>
      <w:bookmarkStart w:id="147" w:name="_Toc406148442"/>
      <w:bookmarkStart w:id="148" w:name="_Toc406149437"/>
      <w:bookmarkStart w:id="149" w:name="_Toc406149486"/>
      <w:bookmarkStart w:id="150" w:name="_Toc406157916"/>
      <w:bookmarkStart w:id="151" w:name="_Toc406158127"/>
      <w:bookmarkStart w:id="152" w:name="_Toc406162493"/>
      <w:bookmarkStart w:id="153" w:name="_Toc40616251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48D792FC" w14:textId="77777777" w:rsidR="006D2A64" w:rsidRPr="006D2A64" w:rsidRDefault="006D2A64" w:rsidP="00B94792">
      <w:pPr>
        <w:pStyle w:val="Maintext"/>
      </w:pPr>
    </w:p>
    <w:p w14:paraId="671A0E1B" w14:textId="20BDAE8F" w:rsidR="00AD4B14" w:rsidRPr="00B94792" w:rsidRDefault="004E19CA">
      <w:pPr>
        <w:spacing w:after="120"/>
        <w:rPr>
          <w:rStyle w:val="BodyTextChar1"/>
          <w:rFonts w:cs="Arial"/>
          <w:szCs w:val="22"/>
        </w:rPr>
      </w:pPr>
      <w:r w:rsidRPr="00BD7399">
        <w:rPr>
          <w:rStyle w:val="BodyTextChar1"/>
          <w:rFonts w:cs="Arial"/>
          <w:szCs w:val="22"/>
        </w:rPr>
        <w:t>ATO systems will check that the initiating party is authorised to use the interaction that is received through the SBR channel.</w:t>
      </w:r>
    </w:p>
    <w:p w14:paraId="212F65E8" w14:textId="35AE48A1" w:rsidR="004E19CA" w:rsidRPr="00BD7399" w:rsidRDefault="00223C2A">
      <w:pPr>
        <w:spacing w:after="120"/>
        <w:rPr>
          <w:rStyle w:val="BodyTextChar1"/>
          <w:rFonts w:cs="Arial"/>
          <w:szCs w:val="22"/>
        </w:rPr>
      </w:pPr>
      <w:r w:rsidRPr="00B94792">
        <w:rPr>
          <w:rStyle w:val="BodyTextChar1"/>
          <w:rFonts w:cs="Arial"/>
          <w:color w:val="000000" w:themeColor="text1"/>
          <w:szCs w:val="22"/>
        </w:rPr>
        <w:t>For more information</w:t>
      </w:r>
      <w:r w:rsidRPr="00B94792">
        <w:rPr>
          <w:rStyle w:val="BodyTextChar1"/>
          <w:rFonts w:cs="Arial"/>
          <w:color w:val="404040" w:themeColor="text1" w:themeTint="BF"/>
          <w:szCs w:val="22"/>
        </w:rPr>
        <w:t>,</w:t>
      </w:r>
      <w:r w:rsidR="00DA518E" w:rsidRPr="00BD7399">
        <w:rPr>
          <w:rStyle w:val="BodyTextChar1"/>
          <w:rFonts w:cs="Arial"/>
          <w:color w:val="404040" w:themeColor="text1" w:themeTint="BF"/>
          <w:szCs w:val="22"/>
        </w:rPr>
        <w:t xml:space="preserve"> </w:t>
      </w:r>
      <w:r w:rsidR="00DA518E" w:rsidRPr="00BD7399">
        <w:rPr>
          <w:rStyle w:val="BodyTextChar1"/>
          <w:rFonts w:cs="Arial"/>
          <w:b/>
          <w:bCs/>
          <w:color w:val="404040" w:themeColor="text1" w:themeTint="BF"/>
          <w:szCs w:val="22"/>
        </w:rPr>
        <w:t>s</w:t>
      </w:r>
      <w:r w:rsidR="002E5129" w:rsidRPr="00B94792">
        <w:rPr>
          <w:rStyle w:val="BodyTextChar1"/>
          <w:rFonts w:cs="Arial"/>
          <w:b/>
          <w:bCs/>
          <w:color w:val="404040" w:themeColor="text1" w:themeTint="BF"/>
          <w:szCs w:val="22"/>
        </w:rPr>
        <w:t>ee also:</w:t>
      </w:r>
      <w:r w:rsidR="00A4327B" w:rsidRPr="00A70B49">
        <w:rPr>
          <w:rStyle w:val="BodyTextChar1"/>
          <w:rFonts w:cs="Arial"/>
          <w:szCs w:val="22"/>
        </w:rPr>
        <w:t xml:space="preserve"> </w:t>
      </w:r>
    </w:p>
    <w:p w14:paraId="6939234D" w14:textId="4BC27BB4" w:rsidR="004E19CA" w:rsidRPr="00A70B49" w:rsidRDefault="004E19CA" w:rsidP="002E5129">
      <w:pPr>
        <w:pStyle w:val="ListParagraph"/>
        <w:numPr>
          <w:ilvl w:val="0"/>
          <w:numId w:val="38"/>
        </w:numPr>
        <w:spacing w:after="120"/>
        <w:rPr>
          <w:rStyle w:val="BodyTextChar1"/>
          <w:rFonts w:cs="Arial"/>
          <w:szCs w:val="22"/>
        </w:rPr>
      </w:pPr>
      <w:r w:rsidRPr="00BD7399">
        <w:rPr>
          <w:rStyle w:val="BodyTextChar1"/>
          <w:rFonts w:cs="Arial"/>
          <w:szCs w:val="22"/>
        </w:rPr>
        <w:t xml:space="preserve">The </w:t>
      </w:r>
      <w:r w:rsidR="00A4327B" w:rsidRPr="00B94792">
        <w:rPr>
          <w:rFonts w:ascii="Arial" w:hAnsi="Arial" w:cs="Arial"/>
          <w:i/>
          <w:iCs/>
          <w:sz w:val="22"/>
          <w:szCs w:val="22"/>
        </w:rPr>
        <w:t>Common Business Implementation and Taxpayer Declaration Guide</w:t>
      </w:r>
      <w:r w:rsidRPr="00BD7399">
        <w:rPr>
          <w:rFonts w:ascii="Arial" w:hAnsi="Arial" w:cs="Arial"/>
          <w:i/>
          <w:iCs/>
          <w:sz w:val="22"/>
          <w:szCs w:val="22"/>
        </w:rPr>
        <w:t>,</w:t>
      </w:r>
      <w:r w:rsidRPr="00BD7399">
        <w:rPr>
          <w:rStyle w:val="BodyTextChar1"/>
          <w:rFonts w:cs="Arial"/>
          <w:szCs w:val="22"/>
        </w:rPr>
        <w:t xml:space="preserve"> section 3 </w:t>
      </w:r>
      <w:r w:rsidRPr="00BD7399">
        <w:rPr>
          <w:rFonts w:ascii="Arial" w:hAnsi="Arial" w:cs="Arial"/>
          <w:color w:val="000000" w:themeColor="text1"/>
          <w:sz w:val="22"/>
          <w:szCs w:val="22"/>
          <w:lang w:val="en-US" w:eastAsia="en-US"/>
        </w:rPr>
        <w:t>–</w:t>
      </w:r>
      <w:r w:rsidRPr="00A70B49">
        <w:rPr>
          <w:rStyle w:val="BodyTextChar1"/>
          <w:rFonts w:cs="Arial"/>
          <w:szCs w:val="22"/>
        </w:rPr>
        <w:t xml:space="preserve"> Authorisation</w:t>
      </w:r>
    </w:p>
    <w:p w14:paraId="1E336888" w14:textId="77777777" w:rsidR="004E19CA" w:rsidRPr="00BD7399" w:rsidRDefault="004E19CA" w:rsidP="004E19CA">
      <w:pPr>
        <w:pStyle w:val="ListParagraph"/>
        <w:numPr>
          <w:ilvl w:val="0"/>
          <w:numId w:val="38"/>
        </w:numPr>
        <w:spacing w:after="120"/>
        <w:rPr>
          <w:rStyle w:val="Hyperlink"/>
          <w:rFonts w:ascii="Arial" w:hAnsi="Arial" w:cs="Arial"/>
          <w:b w:val="0"/>
          <w:noProof w:val="0"/>
          <w:color w:val="auto"/>
          <w:sz w:val="22"/>
          <w:szCs w:val="22"/>
          <w:u w:val="none"/>
          <w:lang w:val="en-US" w:eastAsia="en-US"/>
        </w:rPr>
      </w:pPr>
      <w:r w:rsidRPr="00A70B49">
        <w:rPr>
          <w:rStyle w:val="BodyTextChar1"/>
          <w:rFonts w:cs="Arial"/>
          <w:szCs w:val="22"/>
        </w:rPr>
        <w:t xml:space="preserve">The </w:t>
      </w:r>
      <w:hyperlink r:id="rId26" w:history="1">
        <w:r w:rsidRPr="00A70B49">
          <w:rPr>
            <w:rStyle w:val="Hyperlink"/>
            <w:rFonts w:ascii="Arial" w:hAnsi="Arial" w:cs="Arial"/>
            <w:b w:val="0"/>
            <w:bCs/>
            <w:noProof w:val="0"/>
            <w:sz w:val="22"/>
            <w:szCs w:val="22"/>
            <w:lang w:val="en-US" w:eastAsia="en-US"/>
          </w:rPr>
          <w:t>ATO website</w:t>
        </w:r>
      </w:hyperlink>
      <w:r w:rsidRPr="00BD7399">
        <w:rPr>
          <w:rStyle w:val="Hyperlink"/>
          <w:rFonts w:ascii="Arial" w:hAnsi="Arial" w:cs="Arial"/>
          <w:b w:val="0"/>
          <w:bCs/>
          <w:noProof w:val="0"/>
          <w:color w:val="000000" w:themeColor="text1"/>
          <w:sz w:val="22"/>
          <w:szCs w:val="22"/>
          <w:u w:val="none"/>
          <w:lang w:val="en-US" w:eastAsia="en-US"/>
        </w:rPr>
        <w:t xml:space="preserve">, for </w:t>
      </w:r>
      <w:r w:rsidRPr="00BD7399">
        <w:rPr>
          <w:rStyle w:val="BodyTextChar1"/>
          <w:rFonts w:cs="Arial"/>
          <w:szCs w:val="22"/>
        </w:rPr>
        <w:t>information on Access Manager.</w:t>
      </w:r>
    </w:p>
    <w:p w14:paraId="5B82DE97" w14:textId="1CCAABA0" w:rsidR="002E5129" w:rsidRPr="00B94792" w:rsidRDefault="002E5129" w:rsidP="00B94792">
      <w:pPr>
        <w:pStyle w:val="ListParagraph"/>
        <w:spacing w:after="120"/>
        <w:rPr>
          <w:rStyle w:val="BodyTextChar1"/>
          <w:rFonts w:cs="Arial"/>
          <w:szCs w:val="22"/>
        </w:rPr>
      </w:pPr>
      <w:bookmarkStart w:id="154" w:name="_Toc527547131"/>
      <w:bookmarkStart w:id="155" w:name="_Toc527547184"/>
      <w:bookmarkEnd w:id="154"/>
      <w:bookmarkEnd w:id="155"/>
    </w:p>
    <w:p w14:paraId="404DB1E9" w14:textId="2626E93A" w:rsidR="00A70B49" w:rsidRDefault="00A66A0C" w:rsidP="00A66A0C">
      <w:pPr>
        <w:spacing w:after="120"/>
        <w:rPr>
          <w:rStyle w:val="BodyTextChar1"/>
          <w:rFonts w:cs="Arial"/>
          <w:szCs w:val="22"/>
        </w:rPr>
      </w:pPr>
      <w:r w:rsidRPr="00B94792">
        <w:rPr>
          <w:rStyle w:val="BodyTextChar1"/>
          <w:rFonts w:cs="Arial"/>
          <w:szCs w:val="22"/>
        </w:rPr>
        <w:t xml:space="preserve">The table below displays the interactions available to each initiating party via SBR for </w:t>
      </w:r>
      <w:r w:rsidR="009F2E7D" w:rsidRPr="00B94792">
        <w:rPr>
          <w:rStyle w:val="BodyTextChar1"/>
          <w:rFonts w:cs="Arial"/>
          <w:szCs w:val="22"/>
        </w:rPr>
        <w:t>TRT and ELStagFormat</w:t>
      </w:r>
      <w:r w:rsidR="00A70B49" w:rsidRPr="00BD7399">
        <w:rPr>
          <w:rStyle w:val="BodyTextChar1"/>
          <w:rFonts w:cs="Arial"/>
          <w:szCs w:val="22"/>
        </w:rPr>
        <w:t>.</w:t>
      </w:r>
    </w:p>
    <w:p w14:paraId="0EB15516" w14:textId="77777777" w:rsidR="00A70B49" w:rsidRPr="00B94792" w:rsidRDefault="00A70B49" w:rsidP="00A66A0C">
      <w:pPr>
        <w:spacing w:after="120"/>
        <w:rPr>
          <w:rFonts w:cs="Arial"/>
          <w:szCs w:val="22"/>
          <w:lang w:val="en-US" w:eastAsia="en-US"/>
        </w:rPr>
      </w:pPr>
    </w:p>
    <w:p w14:paraId="7AC15DDE" w14:textId="60AEA902" w:rsidR="00A70B49" w:rsidRPr="00B94792" w:rsidRDefault="00A70B49" w:rsidP="00B94792">
      <w:pPr>
        <w:pStyle w:val="Caption"/>
        <w:rPr>
          <w:rFonts w:cs="Arial"/>
          <w:sz w:val="22"/>
          <w:szCs w:val="22"/>
        </w:rPr>
      </w:pPr>
      <w:r w:rsidRPr="00B94792">
        <w:rPr>
          <w:rFonts w:cs="Arial"/>
          <w:sz w:val="22"/>
          <w:szCs w:val="22"/>
        </w:rPr>
        <w:t>Table 9: TRT permissions</w:t>
      </w:r>
      <w:r w:rsidRPr="00B94792" w:rsidDel="002643D4">
        <w:rPr>
          <w:rFonts w:cs="Arial"/>
          <w:sz w:val="22"/>
          <w:szCs w:val="22"/>
        </w:rPr>
        <w:t xml:space="preserve"> </w:t>
      </w:r>
    </w:p>
    <w:tbl>
      <w:tblPr>
        <w:tblStyle w:val="ATOTable"/>
        <w:tblW w:w="5000" w:type="pct"/>
        <w:tblLayout w:type="fixed"/>
        <w:tblLook w:val="04A0" w:firstRow="1" w:lastRow="0" w:firstColumn="1" w:lastColumn="0" w:noHBand="0" w:noVBand="1"/>
      </w:tblPr>
      <w:tblGrid>
        <w:gridCol w:w="1888"/>
        <w:gridCol w:w="2056"/>
        <w:gridCol w:w="2499"/>
        <w:gridCol w:w="686"/>
        <w:gridCol w:w="685"/>
        <w:gridCol w:w="685"/>
        <w:gridCol w:w="789"/>
      </w:tblGrid>
      <w:tr w:rsidR="004E19CA" w:rsidRPr="00014833" w14:paraId="48751C70" w14:textId="77777777" w:rsidTr="00B94792">
        <w:trPr>
          <w:cantSplit/>
          <w:trHeight w:val="1557"/>
          <w:tblHeader/>
        </w:trPr>
        <w:tc>
          <w:tcPr>
            <w:tcW w:w="1016" w:type="pct"/>
            <w:shd w:val="clear" w:color="auto" w:fill="DBE5F1" w:themeFill="accent1" w:themeFillTint="33"/>
            <w:vAlign w:val="center"/>
          </w:tcPr>
          <w:p w14:paraId="7D416555" w14:textId="77777777" w:rsidR="004E19CA" w:rsidRPr="00BD7399" w:rsidRDefault="004E19CA" w:rsidP="00671D22">
            <w:pPr>
              <w:keepNext/>
              <w:jc w:val="center"/>
              <w:rPr>
                <w:rFonts w:ascii="Calibri" w:hAnsi="Calibri" w:cs="Calibri"/>
                <w:b/>
                <w:color w:val="000000"/>
                <w:szCs w:val="22"/>
              </w:rPr>
            </w:pPr>
            <w:r w:rsidRPr="00BD7399">
              <w:rPr>
                <w:rFonts w:cs="Arial"/>
                <w:b/>
                <w:szCs w:val="22"/>
              </w:rPr>
              <w:t xml:space="preserve">Service </w:t>
            </w:r>
          </w:p>
        </w:tc>
        <w:tc>
          <w:tcPr>
            <w:tcW w:w="1106" w:type="pct"/>
            <w:shd w:val="clear" w:color="auto" w:fill="DBE5F1" w:themeFill="accent1" w:themeFillTint="33"/>
            <w:vAlign w:val="center"/>
          </w:tcPr>
          <w:p w14:paraId="50D96EAE" w14:textId="77777777" w:rsidR="004E19CA" w:rsidRPr="00A70B49" w:rsidRDefault="004E19CA" w:rsidP="00671D22">
            <w:pPr>
              <w:jc w:val="center"/>
              <w:rPr>
                <w:rFonts w:ascii="Calibri" w:hAnsi="Calibri" w:cs="Calibri"/>
                <w:b/>
                <w:color w:val="000000"/>
                <w:szCs w:val="22"/>
              </w:rPr>
            </w:pPr>
            <w:r w:rsidRPr="00A70B49">
              <w:rPr>
                <w:rFonts w:cs="Arial"/>
                <w:b/>
                <w:szCs w:val="22"/>
              </w:rPr>
              <w:t>Interaction</w:t>
            </w:r>
          </w:p>
        </w:tc>
        <w:tc>
          <w:tcPr>
            <w:tcW w:w="1345" w:type="pct"/>
            <w:shd w:val="clear" w:color="auto" w:fill="DBE5F1" w:themeFill="accent1" w:themeFillTint="33"/>
            <w:vAlign w:val="center"/>
          </w:tcPr>
          <w:p w14:paraId="4077EC57" w14:textId="77777777" w:rsidR="004E19CA" w:rsidRPr="00A70B49" w:rsidRDefault="004E19CA" w:rsidP="00671D22">
            <w:pPr>
              <w:jc w:val="center"/>
              <w:rPr>
                <w:rFonts w:ascii="Calibri" w:hAnsi="Calibri" w:cs="Calibri"/>
                <w:b/>
                <w:color w:val="000000"/>
                <w:szCs w:val="22"/>
              </w:rPr>
            </w:pPr>
            <w:r w:rsidRPr="00A70B49">
              <w:rPr>
                <w:rFonts w:cs="Arial"/>
                <w:b/>
                <w:szCs w:val="22"/>
              </w:rPr>
              <w:t>Activity</w:t>
            </w:r>
          </w:p>
        </w:tc>
        <w:tc>
          <w:tcPr>
            <w:tcW w:w="369" w:type="pct"/>
            <w:shd w:val="clear" w:color="auto" w:fill="DBE5F1" w:themeFill="accent1" w:themeFillTint="33"/>
            <w:textDirection w:val="btLr"/>
          </w:tcPr>
          <w:p w14:paraId="4A64EEFF" w14:textId="141140B0" w:rsidR="004E19CA" w:rsidRPr="00A70B49" w:rsidRDefault="004E19CA" w:rsidP="00671D22">
            <w:pPr>
              <w:jc w:val="center"/>
              <w:rPr>
                <w:rFonts w:cs="Arial"/>
                <w:b/>
                <w:szCs w:val="22"/>
              </w:rPr>
            </w:pPr>
            <w:r w:rsidRPr="00A70B49">
              <w:rPr>
                <w:rFonts w:cs="Arial"/>
                <w:b/>
                <w:szCs w:val="22"/>
              </w:rPr>
              <w:t>Tax agent</w:t>
            </w:r>
          </w:p>
        </w:tc>
        <w:tc>
          <w:tcPr>
            <w:tcW w:w="369" w:type="pct"/>
            <w:shd w:val="clear" w:color="auto" w:fill="DBE5F1" w:themeFill="accent1" w:themeFillTint="33"/>
            <w:textDirection w:val="btLr"/>
          </w:tcPr>
          <w:p w14:paraId="0177DB11" w14:textId="7370284E" w:rsidR="004E19CA" w:rsidRPr="00A70B49" w:rsidRDefault="004E19CA" w:rsidP="00671D22">
            <w:pPr>
              <w:ind w:left="113" w:right="113"/>
              <w:jc w:val="center"/>
              <w:rPr>
                <w:rFonts w:cs="Arial"/>
                <w:b/>
                <w:szCs w:val="22"/>
              </w:rPr>
            </w:pPr>
            <w:r w:rsidRPr="00A70B49">
              <w:rPr>
                <w:rFonts w:cs="Arial"/>
                <w:b/>
                <w:szCs w:val="22"/>
              </w:rPr>
              <w:t>BAS agent</w:t>
            </w:r>
          </w:p>
        </w:tc>
        <w:tc>
          <w:tcPr>
            <w:tcW w:w="369" w:type="pct"/>
            <w:shd w:val="clear" w:color="auto" w:fill="DBE5F1" w:themeFill="accent1" w:themeFillTint="33"/>
            <w:textDirection w:val="btLr"/>
          </w:tcPr>
          <w:p w14:paraId="340DA6BE" w14:textId="0C10D771" w:rsidR="004E19CA" w:rsidRPr="00A70B49" w:rsidRDefault="004E19CA" w:rsidP="00671D22">
            <w:pPr>
              <w:ind w:left="113" w:right="113"/>
              <w:jc w:val="center"/>
              <w:rPr>
                <w:rFonts w:cs="Arial"/>
                <w:b/>
                <w:szCs w:val="22"/>
              </w:rPr>
            </w:pPr>
            <w:r w:rsidRPr="00A70B49">
              <w:rPr>
                <w:rFonts w:cs="Arial"/>
                <w:b/>
                <w:szCs w:val="22"/>
              </w:rPr>
              <w:t>Business</w:t>
            </w:r>
          </w:p>
        </w:tc>
        <w:tc>
          <w:tcPr>
            <w:tcW w:w="425" w:type="pct"/>
            <w:shd w:val="clear" w:color="auto" w:fill="DBE5F1" w:themeFill="accent1" w:themeFillTint="33"/>
            <w:textDirection w:val="btLr"/>
          </w:tcPr>
          <w:p w14:paraId="6420DE12" w14:textId="73C6E6F7" w:rsidR="004E19CA" w:rsidRPr="00A70B49" w:rsidRDefault="004E19CA" w:rsidP="00671D22">
            <w:pPr>
              <w:ind w:left="113" w:right="113"/>
              <w:jc w:val="center"/>
              <w:rPr>
                <w:rFonts w:cs="Arial"/>
                <w:b/>
                <w:szCs w:val="22"/>
              </w:rPr>
            </w:pPr>
            <w:r w:rsidRPr="00A70B49">
              <w:rPr>
                <w:rFonts w:cs="Arial"/>
                <w:b/>
                <w:szCs w:val="22"/>
              </w:rPr>
              <w:t>Business Intermediary</w:t>
            </w:r>
          </w:p>
        </w:tc>
      </w:tr>
      <w:tr w:rsidR="004E19CA" w:rsidRPr="00014833" w14:paraId="045DD082" w14:textId="77777777" w:rsidTr="00B94792">
        <w:trPr>
          <w:trHeight w:val="600"/>
        </w:trPr>
        <w:tc>
          <w:tcPr>
            <w:tcW w:w="1016" w:type="pct"/>
            <w:hideMark/>
          </w:tcPr>
          <w:p w14:paraId="4FD0D7AB" w14:textId="77777777" w:rsidR="004E19CA" w:rsidRPr="00BD7399" w:rsidRDefault="004E19CA" w:rsidP="00671D22">
            <w:pPr>
              <w:rPr>
                <w:rFonts w:cs="Arial"/>
                <w:szCs w:val="22"/>
                <w:highlight w:val="yellow"/>
              </w:rPr>
            </w:pPr>
            <w:r w:rsidRPr="00BD7399">
              <w:rPr>
                <w:rFonts w:cs="Arial"/>
                <w:szCs w:val="22"/>
              </w:rPr>
              <w:t>TRT</w:t>
            </w:r>
          </w:p>
        </w:tc>
        <w:tc>
          <w:tcPr>
            <w:tcW w:w="1106" w:type="pct"/>
          </w:tcPr>
          <w:p w14:paraId="19EE92F1" w14:textId="77777777" w:rsidR="004E19CA" w:rsidRPr="00B94792" w:rsidRDefault="004E19CA" w:rsidP="00671D22">
            <w:pPr>
              <w:rPr>
                <w:rFonts w:cs="Arial"/>
                <w:iCs/>
                <w:szCs w:val="22"/>
                <w:highlight w:val="yellow"/>
              </w:rPr>
            </w:pPr>
            <w:r w:rsidRPr="00B94792">
              <w:rPr>
                <w:rFonts w:cs="Arial"/>
                <w:iCs/>
                <w:szCs w:val="22"/>
              </w:rPr>
              <w:t>TRT.Prelodge</w:t>
            </w:r>
          </w:p>
        </w:tc>
        <w:tc>
          <w:tcPr>
            <w:tcW w:w="1345" w:type="pct"/>
          </w:tcPr>
          <w:p w14:paraId="7087D687" w14:textId="77777777" w:rsidR="004E19CA" w:rsidRPr="00A70B49" w:rsidRDefault="004E19CA" w:rsidP="002643D4">
            <w:pPr>
              <w:rPr>
                <w:rFonts w:cs="Arial"/>
                <w:szCs w:val="22"/>
                <w:highlight w:val="yellow"/>
              </w:rPr>
            </w:pPr>
            <w:r w:rsidRPr="00BD7399">
              <w:rPr>
                <w:rFonts w:cs="Arial"/>
                <w:szCs w:val="22"/>
              </w:rPr>
              <w:t xml:space="preserve">Validate data inputted into TRT before </w:t>
            </w:r>
            <w:r w:rsidRPr="00A70B49">
              <w:rPr>
                <w:rFonts w:cs="Arial"/>
                <w:szCs w:val="22"/>
              </w:rPr>
              <w:t>submitting for processing</w:t>
            </w:r>
          </w:p>
        </w:tc>
        <w:tc>
          <w:tcPr>
            <w:tcW w:w="369" w:type="pct"/>
          </w:tcPr>
          <w:p w14:paraId="0F2931B2" w14:textId="03283878" w:rsidR="004E19CA" w:rsidRPr="00A70B49" w:rsidRDefault="004E19CA">
            <w:pPr>
              <w:jc w:val="center"/>
              <w:rPr>
                <w:rFonts w:cs="Arial"/>
                <w:szCs w:val="22"/>
              </w:rPr>
            </w:pPr>
            <w:r w:rsidRPr="00A70B49">
              <w:rPr>
                <w:rFonts w:cs="Arial"/>
                <w:szCs w:val="22"/>
              </w:rPr>
              <w:t>Y</w:t>
            </w:r>
          </w:p>
        </w:tc>
        <w:tc>
          <w:tcPr>
            <w:tcW w:w="369" w:type="pct"/>
          </w:tcPr>
          <w:p w14:paraId="3E54B180" w14:textId="30C73551" w:rsidR="004E19CA" w:rsidRPr="00A70B49" w:rsidRDefault="004E19CA" w:rsidP="00B94792">
            <w:pPr>
              <w:jc w:val="center"/>
              <w:rPr>
                <w:rFonts w:cs="Arial"/>
                <w:szCs w:val="22"/>
              </w:rPr>
            </w:pPr>
            <w:r w:rsidRPr="00A70B49">
              <w:rPr>
                <w:rFonts w:cs="Arial"/>
                <w:szCs w:val="22"/>
              </w:rPr>
              <w:t>N</w:t>
            </w:r>
          </w:p>
        </w:tc>
        <w:tc>
          <w:tcPr>
            <w:tcW w:w="369" w:type="pct"/>
          </w:tcPr>
          <w:p w14:paraId="65438B3E" w14:textId="7D25D32D" w:rsidR="004E19CA" w:rsidRPr="00A70B49" w:rsidRDefault="004E19CA" w:rsidP="00B94792">
            <w:pPr>
              <w:jc w:val="center"/>
              <w:rPr>
                <w:rFonts w:cs="Arial"/>
                <w:szCs w:val="22"/>
              </w:rPr>
            </w:pPr>
            <w:r w:rsidRPr="00A70B49">
              <w:rPr>
                <w:rFonts w:cs="Arial"/>
                <w:szCs w:val="22"/>
              </w:rPr>
              <w:t>Y</w:t>
            </w:r>
          </w:p>
        </w:tc>
        <w:tc>
          <w:tcPr>
            <w:tcW w:w="425" w:type="pct"/>
          </w:tcPr>
          <w:p w14:paraId="45654092" w14:textId="30978220" w:rsidR="004E19CA" w:rsidRPr="00A70B49" w:rsidRDefault="004E19CA" w:rsidP="00B94792">
            <w:pPr>
              <w:jc w:val="center"/>
              <w:rPr>
                <w:rFonts w:cs="Arial"/>
                <w:szCs w:val="22"/>
              </w:rPr>
            </w:pPr>
            <w:r w:rsidRPr="00A70B49">
              <w:rPr>
                <w:rFonts w:cs="Arial"/>
                <w:szCs w:val="22"/>
              </w:rPr>
              <w:t>Y</w:t>
            </w:r>
          </w:p>
        </w:tc>
      </w:tr>
      <w:tr w:rsidR="004E19CA" w:rsidRPr="00014833" w14:paraId="74B1AF7A" w14:textId="77777777" w:rsidTr="00B94792">
        <w:trPr>
          <w:trHeight w:val="600"/>
        </w:trPr>
        <w:tc>
          <w:tcPr>
            <w:tcW w:w="1016" w:type="pct"/>
          </w:tcPr>
          <w:p w14:paraId="1E14C167" w14:textId="4270CD85" w:rsidR="004E19CA" w:rsidRPr="00B94792" w:rsidRDefault="004E19CA" w:rsidP="00671D22">
            <w:pPr>
              <w:rPr>
                <w:rFonts w:cs="Arial"/>
                <w:szCs w:val="22"/>
                <w:highlight w:val="yellow"/>
              </w:rPr>
            </w:pPr>
            <w:r w:rsidRPr="00B94792">
              <w:rPr>
                <w:rFonts w:cs="Arial"/>
                <w:szCs w:val="22"/>
              </w:rPr>
              <w:lastRenderedPageBreak/>
              <w:t>TRT</w:t>
            </w:r>
          </w:p>
        </w:tc>
        <w:tc>
          <w:tcPr>
            <w:tcW w:w="1106" w:type="pct"/>
          </w:tcPr>
          <w:p w14:paraId="1D4C4C69" w14:textId="77777777" w:rsidR="004E19CA" w:rsidRPr="00B94792" w:rsidRDefault="004E19CA" w:rsidP="00671D22">
            <w:pPr>
              <w:rPr>
                <w:rFonts w:cs="Arial"/>
                <w:iCs/>
                <w:szCs w:val="22"/>
                <w:highlight w:val="yellow"/>
              </w:rPr>
            </w:pPr>
            <w:r w:rsidRPr="00B94792">
              <w:rPr>
                <w:rFonts w:cs="Arial"/>
                <w:iCs/>
                <w:szCs w:val="22"/>
              </w:rPr>
              <w:t>TRT.Lodge</w:t>
            </w:r>
          </w:p>
        </w:tc>
        <w:tc>
          <w:tcPr>
            <w:tcW w:w="1345" w:type="pct"/>
          </w:tcPr>
          <w:p w14:paraId="131C1045" w14:textId="77777777" w:rsidR="004E19CA" w:rsidRPr="00B94792" w:rsidRDefault="004E19CA" w:rsidP="002643D4">
            <w:pPr>
              <w:rPr>
                <w:rFonts w:cs="Arial"/>
                <w:szCs w:val="22"/>
                <w:highlight w:val="yellow"/>
              </w:rPr>
            </w:pPr>
            <w:r w:rsidRPr="00B94792">
              <w:rPr>
                <w:rFonts w:cs="Arial"/>
                <w:szCs w:val="22"/>
              </w:rPr>
              <w:t>Lodge TRT for processing</w:t>
            </w:r>
          </w:p>
        </w:tc>
        <w:tc>
          <w:tcPr>
            <w:tcW w:w="369" w:type="pct"/>
          </w:tcPr>
          <w:p w14:paraId="3066ACC7" w14:textId="390AFCE1" w:rsidR="004E19CA" w:rsidRPr="00B94792" w:rsidDel="0098360C" w:rsidRDefault="004E19CA">
            <w:pPr>
              <w:jc w:val="center"/>
              <w:rPr>
                <w:rFonts w:cs="Arial"/>
                <w:szCs w:val="22"/>
              </w:rPr>
            </w:pPr>
            <w:r w:rsidRPr="00B94792">
              <w:rPr>
                <w:rFonts w:cs="Arial"/>
                <w:szCs w:val="22"/>
              </w:rPr>
              <w:t>Y</w:t>
            </w:r>
          </w:p>
        </w:tc>
        <w:tc>
          <w:tcPr>
            <w:tcW w:w="369" w:type="pct"/>
          </w:tcPr>
          <w:p w14:paraId="3F072609" w14:textId="65553D5D" w:rsidR="004E19CA" w:rsidRPr="00BD7399" w:rsidRDefault="004E19CA" w:rsidP="00B94792">
            <w:pPr>
              <w:jc w:val="center"/>
              <w:rPr>
                <w:rFonts w:cs="Arial"/>
                <w:szCs w:val="22"/>
              </w:rPr>
            </w:pPr>
            <w:r w:rsidRPr="00BD7399">
              <w:rPr>
                <w:rFonts w:cs="Arial"/>
                <w:szCs w:val="22"/>
              </w:rPr>
              <w:t>N</w:t>
            </w:r>
          </w:p>
        </w:tc>
        <w:tc>
          <w:tcPr>
            <w:tcW w:w="369" w:type="pct"/>
          </w:tcPr>
          <w:p w14:paraId="53E7ED22" w14:textId="2F237057" w:rsidR="004E19CA" w:rsidRPr="00A70B49" w:rsidRDefault="004E19CA" w:rsidP="00B94792">
            <w:pPr>
              <w:jc w:val="center"/>
              <w:rPr>
                <w:rFonts w:cs="Arial"/>
                <w:szCs w:val="22"/>
              </w:rPr>
            </w:pPr>
            <w:r w:rsidRPr="00A70B49">
              <w:rPr>
                <w:rFonts w:cs="Arial"/>
                <w:szCs w:val="22"/>
              </w:rPr>
              <w:t>Y</w:t>
            </w:r>
          </w:p>
        </w:tc>
        <w:tc>
          <w:tcPr>
            <w:tcW w:w="425" w:type="pct"/>
          </w:tcPr>
          <w:p w14:paraId="1A05087A" w14:textId="3F67CAC9" w:rsidR="004E19CA" w:rsidRPr="00A70B49" w:rsidRDefault="004E19CA" w:rsidP="00B94792">
            <w:pPr>
              <w:jc w:val="center"/>
              <w:rPr>
                <w:rFonts w:cs="Arial"/>
                <w:szCs w:val="22"/>
              </w:rPr>
            </w:pPr>
            <w:r w:rsidRPr="00A70B49">
              <w:rPr>
                <w:rFonts w:cs="Arial"/>
                <w:szCs w:val="22"/>
              </w:rPr>
              <w:t>Y</w:t>
            </w:r>
          </w:p>
        </w:tc>
      </w:tr>
      <w:tr w:rsidR="004E19CA" w:rsidRPr="00014833" w14:paraId="10B2DECB" w14:textId="77777777" w:rsidTr="00B94792">
        <w:trPr>
          <w:trHeight w:val="600"/>
        </w:trPr>
        <w:tc>
          <w:tcPr>
            <w:tcW w:w="1016" w:type="pct"/>
          </w:tcPr>
          <w:p w14:paraId="5FA5C438" w14:textId="77777777" w:rsidR="004E19CA" w:rsidRPr="00B94792" w:rsidRDefault="004E19CA" w:rsidP="00671D22">
            <w:pPr>
              <w:rPr>
                <w:rFonts w:cs="Arial"/>
                <w:szCs w:val="22"/>
                <w:highlight w:val="yellow"/>
              </w:rPr>
            </w:pPr>
            <w:r w:rsidRPr="00B94792">
              <w:rPr>
                <w:rFonts w:cs="Arial"/>
                <w:szCs w:val="22"/>
              </w:rPr>
              <w:t>ELStagFormat</w:t>
            </w:r>
          </w:p>
        </w:tc>
        <w:tc>
          <w:tcPr>
            <w:tcW w:w="1106" w:type="pct"/>
          </w:tcPr>
          <w:p w14:paraId="75657D92" w14:textId="77777777" w:rsidR="004E19CA" w:rsidRPr="00B94792" w:rsidRDefault="004E19CA" w:rsidP="00104654">
            <w:pPr>
              <w:rPr>
                <w:iCs/>
                <w:szCs w:val="22"/>
              </w:rPr>
            </w:pPr>
            <w:r w:rsidRPr="00B94792">
              <w:rPr>
                <w:iCs/>
                <w:szCs w:val="22"/>
              </w:rPr>
              <w:t>ELStagFormat.</w:t>
            </w:r>
          </w:p>
          <w:p w14:paraId="518F3316" w14:textId="77777777" w:rsidR="004E19CA" w:rsidRPr="00B94792" w:rsidRDefault="004E19CA" w:rsidP="00671D22">
            <w:pPr>
              <w:rPr>
                <w:rFonts w:cs="Arial"/>
                <w:iCs/>
                <w:szCs w:val="22"/>
                <w:highlight w:val="yellow"/>
              </w:rPr>
            </w:pPr>
            <w:r w:rsidRPr="00B94792">
              <w:rPr>
                <w:iCs/>
                <w:szCs w:val="22"/>
              </w:rPr>
              <w:t>Lodge</w:t>
            </w:r>
          </w:p>
        </w:tc>
        <w:tc>
          <w:tcPr>
            <w:tcW w:w="1345" w:type="pct"/>
          </w:tcPr>
          <w:p w14:paraId="7DA7C64E" w14:textId="3DCE1037" w:rsidR="004E19CA" w:rsidRPr="00B94792" w:rsidRDefault="004E19CA" w:rsidP="002643D4">
            <w:pPr>
              <w:rPr>
                <w:rFonts w:cs="Arial"/>
                <w:szCs w:val="22"/>
                <w:highlight w:val="yellow"/>
              </w:rPr>
            </w:pPr>
            <w:r w:rsidRPr="00B94792">
              <w:rPr>
                <w:rFonts w:cs="Arial"/>
                <w:color w:val="000000"/>
                <w:szCs w:val="22"/>
              </w:rPr>
              <w:t xml:space="preserve">Lodge TRT for prior years as </w:t>
            </w:r>
            <w:r w:rsidRPr="00BD7399">
              <w:rPr>
                <w:rFonts w:cs="Arial"/>
                <w:color w:val="000000"/>
                <w:szCs w:val="22"/>
              </w:rPr>
              <w:t>an</w:t>
            </w:r>
            <w:r w:rsidRPr="00B94792">
              <w:rPr>
                <w:rFonts w:cs="Arial"/>
                <w:color w:val="000000"/>
                <w:szCs w:val="22"/>
              </w:rPr>
              <w:t xml:space="preserve"> SBR message using ELS tag format</w:t>
            </w:r>
          </w:p>
        </w:tc>
        <w:tc>
          <w:tcPr>
            <w:tcW w:w="369" w:type="pct"/>
          </w:tcPr>
          <w:p w14:paraId="6DED71F7" w14:textId="28E46245" w:rsidR="004E19CA" w:rsidRPr="00B94792" w:rsidRDefault="004E19CA" w:rsidP="00B94792">
            <w:pPr>
              <w:jc w:val="center"/>
              <w:rPr>
                <w:rFonts w:cs="Arial"/>
                <w:szCs w:val="22"/>
              </w:rPr>
            </w:pPr>
            <w:r w:rsidRPr="00B94792">
              <w:rPr>
                <w:rFonts w:cs="Arial"/>
                <w:szCs w:val="22"/>
              </w:rPr>
              <w:t>Y</w:t>
            </w:r>
          </w:p>
        </w:tc>
        <w:tc>
          <w:tcPr>
            <w:tcW w:w="369" w:type="pct"/>
          </w:tcPr>
          <w:p w14:paraId="25A7C12D" w14:textId="122009EE" w:rsidR="004E19CA" w:rsidRPr="00B94792" w:rsidDel="0098360C" w:rsidRDefault="004E19CA" w:rsidP="00B94792">
            <w:pPr>
              <w:jc w:val="center"/>
              <w:rPr>
                <w:rFonts w:cs="Arial"/>
                <w:szCs w:val="22"/>
              </w:rPr>
            </w:pPr>
            <w:r w:rsidRPr="00B94792">
              <w:rPr>
                <w:rFonts w:cs="Arial"/>
                <w:szCs w:val="22"/>
              </w:rPr>
              <w:t>N</w:t>
            </w:r>
          </w:p>
        </w:tc>
        <w:tc>
          <w:tcPr>
            <w:tcW w:w="369" w:type="pct"/>
          </w:tcPr>
          <w:p w14:paraId="089CE838" w14:textId="7D999158" w:rsidR="004E19CA" w:rsidRPr="00B94792" w:rsidDel="0098360C" w:rsidRDefault="004E19CA" w:rsidP="00B94792">
            <w:pPr>
              <w:jc w:val="center"/>
              <w:rPr>
                <w:rFonts w:cs="Arial"/>
                <w:szCs w:val="22"/>
              </w:rPr>
            </w:pPr>
            <w:r w:rsidRPr="00B94792">
              <w:rPr>
                <w:rFonts w:cs="Arial"/>
                <w:szCs w:val="22"/>
              </w:rPr>
              <w:t>N</w:t>
            </w:r>
          </w:p>
        </w:tc>
        <w:tc>
          <w:tcPr>
            <w:tcW w:w="425" w:type="pct"/>
          </w:tcPr>
          <w:p w14:paraId="2A9B4584" w14:textId="6E9818F5" w:rsidR="004E19CA" w:rsidRPr="00B94792" w:rsidDel="0098360C" w:rsidRDefault="004E19CA" w:rsidP="00B94792">
            <w:pPr>
              <w:jc w:val="center"/>
              <w:rPr>
                <w:rFonts w:cs="Arial"/>
                <w:szCs w:val="22"/>
              </w:rPr>
            </w:pPr>
            <w:r w:rsidRPr="00B94792">
              <w:rPr>
                <w:rFonts w:cs="Arial"/>
                <w:szCs w:val="22"/>
              </w:rPr>
              <w:t>N</w:t>
            </w:r>
          </w:p>
        </w:tc>
      </w:tr>
    </w:tbl>
    <w:p w14:paraId="3025458C" w14:textId="77777777" w:rsidR="00A66A0C" w:rsidRPr="00D0140D" w:rsidRDefault="00A66A0C" w:rsidP="00A66A0C"/>
    <w:p w14:paraId="2D543EBB" w14:textId="2AED11A7" w:rsidR="00A70B49" w:rsidRDefault="00A66A0C" w:rsidP="00A66A0C">
      <w:pPr>
        <w:spacing w:after="120"/>
        <w:rPr>
          <w:szCs w:val="22"/>
        </w:rPr>
      </w:pPr>
      <w:r w:rsidRPr="00B94792">
        <w:rPr>
          <w:szCs w:val="22"/>
        </w:rPr>
        <w:t xml:space="preserve">A user must be assigned the appropriate authorisation permissions to use the </w:t>
      </w:r>
      <w:r w:rsidR="002643D4" w:rsidRPr="00B94792">
        <w:rPr>
          <w:szCs w:val="22"/>
        </w:rPr>
        <w:t>TRT</w:t>
      </w:r>
      <w:r w:rsidRPr="00B94792">
        <w:rPr>
          <w:szCs w:val="22"/>
        </w:rPr>
        <w:t xml:space="preserve"> service. The table </w:t>
      </w:r>
      <w:r w:rsidR="003E3497" w:rsidRPr="00B94792">
        <w:rPr>
          <w:szCs w:val="22"/>
        </w:rPr>
        <w:t xml:space="preserve">below </w:t>
      </w:r>
      <w:r w:rsidRPr="00B94792">
        <w:rPr>
          <w:szCs w:val="22"/>
        </w:rPr>
        <w:t>references the SBR service to the relevant permission in Access Manager</w:t>
      </w:r>
      <w:r w:rsidR="00A70B49">
        <w:rPr>
          <w:szCs w:val="22"/>
        </w:rPr>
        <w:t>.</w:t>
      </w:r>
    </w:p>
    <w:p w14:paraId="2E9D1A96" w14:textId="77777777" w:rsidR="00A70B49" w:rsidRDefault="00A70B49" w:rsidP="00A66A0C">
      <w:pPr>
        <w:spacing w:after="120"/>
        <w:rPr>
          <w:szCs w:val="22"/>
        </w:rPr>
      </w:pPr>
    </w:p>
    <w:p w14:paraId="117057FD" w14:textId="4522C2C3" w:rsidR="00A70B49" w:rsidRPr="00B94792" w:rsidRDefault="00A70B49" w:rsidP="00B94792">
      <w:pPr>
        <w:pStyle w:val="Caption"/>
        <w:rPr>
          <w:sz w:val="22"/>
          <w:szCs w:val="22"/>
        </w:rPr>
      </w:pPr>
      <w:r w:rsidRPr="003F203B">
        <w:rPr>
          <w:sz w:val="22"/>
          <w:szCs w:val="22"/>
        </w:rPr>
        <w:t xml:space="preserve">Table </w:t>
      </w:r>
      <w:r>
        <w:rPr>
          <w:sz w:val="22"/>
          <w:szCs w:val="22"/>
        </w:rPr>
        <w:t>10</w:t>
      </w:r>
      <w:r w:rsidRPr="003F203B">
        <w:rPr>
          <w:sz w:val="22"/>
          <w:szCs w:val="22"/>
        </w:rPr>
        <w:t xml:space="preserve">: Access Manager </w:t>
      </w:r>
      <w:r w:rsidRPr="00191DD3">
        <w:rPr>
          <w:sz w:val="22"/>
          <w:szCs w:val="22"/>
        </w:rPr>
        <w:t>p</w:t>
      </w:r>
      <w:r w:rsidRPr="003F203B">
        <w:rPr>
          <w:sz w:val="22"/>
          <w:szCs w:val="22"/>
        </w:rPr>
        <w:t>ermissions</w:t>
      </w:r>
    </w:p>
    <w:tbl>
      <w:tblPr>
        <w:tblStyle w:val="ATOTable"/>
        <w:tblW w:w="5000" w:type="pct"/>
        <w:tblLook w:val="04A0" w:firstRow="1" w:lastRow="0" w:firstColumn="1" w:lastColumn="0" w:noHBand="0" w:noVBand="1"/>
      </w:tblPr>
      <w:tblGrid>
        <w:gridCol w:w="4486"/>
        <w:gridCol w:w="4802"/>
      </w:tblGrid>
      <w:tr w:rsidR="00A66A0C" w:rsidRPr="00014833" w14:paraId="47D3E5F5" w14:textId="77777777" w:rsidTr="00B94792">
        <w:trPr>
          <w:tblHeader/>
        </w:trPr>
        <w:tc>
          <w:tcPr>
            <w:tcW w:w="2415" w:type="pct"/>
            <w:shd w:val="clear" w:color="auto" w:fill="DBE5F1" w:themeFill="accent1" w:themeFillTint="33"/>
          </w:tcPr>
          <w:p w14:paraId="478E1C2A" w14:textId="77777777" w:rsidR="00A66A0C" w:rsidRPr="00B94792" w:rsidRDefault="00A66A0C" w:rsidP="00671D22">
            <w:pPr>
              <w:keepNext/>
              <w:rPr>
                <w:b/>
                <w:szCs w:val="22"/>
              </w:rPr>
            </w:pPr>
            <w:r w:rsidRPr="00B94792">
              <w:rPr>
                <w:b/>
                <w:szCs w:val="22"/>
              </w:rPr>
              <w:t>Service</w:t>
            </w:r>
          </w:p>
        </w:tc>
        <w:tc>
          <w:tcPr>
            <w:tcW w:w="2585" w:type="pct"/>
            <w:shd w:val="clear" w:color="auto" w:fill="DBE5F1" w:themeFill="accent1" w:themeFillTint="33"/>
          </w:tcPr>
          <w:p w14:paraId="31DB5EE3" w14:textId="3B2CA70A" w:rsidR="00A66A0C" w:rsidRPr="00B94792" w:rsidRDefault="00A66A0C" w:rsidP="00671D22">
            <w:pPr>
              <w:rPr>
                <w:b/>
                <w:szCs w:val="22"/>
              </w:rPr>
            </w:pPr>
            <w:r w:rsidRPr="00B94792">
              <w:rPr>
                <w:b/>
                <w:szCs w:val="22"/>
              </w:rPr>
              <w:t xml:space="preserve">Access Manager </w:t>
            </w:r>
            <w:r w:rsidR="00223C2A" w:rsidRPr="00191DD3">
              <w:rPr>
                <w:b/>
                <w:szCs w:val="22"/>
              </w:rPr>
              <w:t>p</w:t>
            </w:r>
            <w:r w:rsidRPr="00B94792">
              <w:rPr>
                <w:b/>
                <w:szCs w:val="22"/>
              </w:rPr>
              <w:t>ermission</w:t>
            </w:r>
          </w:p>
        </w:tc>
      </w:tr>
      <w:tr w:rsidR="00A66A0C" w:rsidRPr="00014833" w14:paraId="16727BF0" w14:textId="77777777" w:rsidTr="00B94792">
        <w:tc>
          <w:tcPr>
            <w:tcW w:w="2415" w:type="pct"/>
          </w:tcPr>
          <w:p w14:paraId="2729CA63" w14:textId="77777777" w:rsidR="00A66A0C" w:rsidRPr="00B94792" w:rsidRDefault="00AC45A8" w:rsidP="00596F0B">
            <w:pPr>
              <w:pStyle w:val="Content"/>
              <w:spacing w:before="60" w:after="60"/>
              <w:rPr>
                <w:sz w:val="22"/>
              </w:rPr>
            </w:pPr>
            <w:r w:rsidRPr="00B94792">
              <w:rPr>
                <w:sz w:val="22"/>
              </w:rPr>
              <w:t>TRT</w:t>
            </w:r>
          </w:p>
        </w:tc>
        <w:tc>
          <w:tcPr>
            <w:tcW w:w="2585" w:type="pct"/>
          </w:tcPr>
          <w:p w14:paraId="0945FE67" w14:textId="77777777" w:rsidR="00A66A0C" w:rsidRPr="00B94792" w:rsidRDefault="00AC45A8" w:rsidP="00671D22">
            <w:pPr>
              <w:rPr>
                <w:szCs w:val="22"/>
              </w:rPr>
            </w:pPr>
            <w:r w:rsidRPr="00B94792">
              <w:rPr>
                <w:szCs w:val="22"/>
              </w:rPr>
              <w:t>Trust</w:t>
            </w:r>
            <w:r w:rsidR="00A66A0C" w:rsidRPr="00B94792">
              <w:rPr>
                <w:szCs w:val="22"/>
              </w:rPr>
              <w:t xml:space="preserve"> Tax Return</w:t>
            </w:r>
          </w:p>
          <w:p w14:paraId="5D3D5F00" w14:textId="77777777" w:rsidR="00A66A0C" w:rsidRPr="00B94792" w:rsidRDefault="00A66A0C" w:rsidP="00C326B5">
            <w:pPr>
              <w:pStyle w:val="ListParagraph"/>
              <w:numPr>
                <w:ilvl w:val="0"/>
                <w:numId w:val="18"/>
              </w:numPr>
              <w:rPr>
                <w:rFonts w:ascii="Arial" w:hAnsi="Arial" w:cs="Arial"/>
                <w:sz w:val="22"/>
                <w:szCs w:val="22"/>
              </w:rPr>
            </w:pPr>
            <w:r w:rsidRPr="00B94792">
              <w:rPr>
                <w:rFonts w:ascii="Arial" w:hAnsi="Arial" w:cs="Arial"/>
                <w:sz w:val="22"/>
                <w:szCs w:val="22"/>
              </w:rPr>
              <w:t>Lodge check box</w:t>
            </w:r>
          </w:p>
        </w:tc>
      </w:tr>
    </w:tbl>
    <w:p w14:paraId="70EE70FB" w14:textId="36E10409" w:rsidR="004333D3" w:rsidRDefault="004333D3"/>
    <w:p w14:paraId="68BDC245" w14:textId="05125804" w:rsidR="0098360C" w:rsidRDefault="0098360C" w:rsidP="00B94792"/>
    <w:p w14:paraId="2BC73D36" w14:textId="15841D75" w:rsidR="00A32F09" w:rsidRDefault="00A32F09" w:rsidP="00B94792"/>
    <w:p w14:paraId="086AC702" w14:textId="77777777" w:rsidR="00A32F09" w:rsidRPr="004333D3" w:rsidRDefault="00A32F09" w:rsidP="00B94792"/>
    <w:p w14:paraId="1FB8D54F" w14:textId="40B6B727" w:rsidR="001B3690" w:rsidRPr="00B94792" w:rsidRDefault="004F3600" w:rsidP="00B94792">
      <w:pPr>
        <w:pStyle w:val="Heading1"/>
        <w:rPr>
          <w:caps w:val="0"/>
        </w:rPr>
      </w:pPr>
      <w:bookmarkStart w:id="156" w:name="_Toc518382596"/>
      <w:bookmarkStart w:id="157" w:name="_Toc88826475"/>
      <w:r w:rsidRPr="00B94792">
        <w:rPr>
          <w:caps w:val="0"/>
        </w:rPr>
        <w:t>C</w:t>
      </w:r>
      <w:r w:rsidR="0054279F">
        <w:rPr>
          <w:caps w:val="0"/>
        </w:rPr>
        <w:t>onstraints and known issues</w:t>
      </w:r>
      <w:bookmarkEnd w:id="156"/>
      <w:bookmarkEnd w:id="157"/>
    </w:p>
    <w:p w14:paraId="3C6257F2" w14:textId="4780606C" w:rsidR="0054279F" w:rsidRPr="00684F81" w:rsidRDefault="0054279F" w:rsidP="00B94792">
      <w:pPr>
        <w:pStyle w:val="Maintext"/>
      </w:pPr>
      <w:bookmarkStart w:id="158" w:name="_Toc405989462"/>
      <w:bookmarkStart w:id="159" w:name="_Toc405989510"/>
      <w:bookmarkStart w:id="160" w:name="_Toc405993411"/>
      <w:bookmarkStart w:id="161" w:name="_Toc405995098"/>
      <w:bookmarkStart w:id="162" w:name="_Toc405995243"/>
      <w:bookmarkStart w:id="163" w:name="_Toc405996906"/>
      <w:bookmarkStart w:id="164" w:name="_Toc405989463"/>
      <w:bookmarkStart w:id="165" w:name="_Toc405989511"/>
      <w:bookmarkStart w:id="166" w:name="_Toc405993412"/>
      <w:bookmarkStart w:id="167" w:name="_Toc405995099"/>
      <w:bookmarkStart w:id="168" w:name="_Toc405995244"/>
      <w:bookmarkStart w:id="169" w:name="_Toc405996907"/>
      <w:bookmarkStart w:id="170" w:name="_Toc405989464"/>
      <w:bookmarkStart w:id="171" w:name="_Toc405989512"/>
      <w:bookmarkStart w:id="172" w:name="_Toc405993413"/>
      <w:bookmarkStart w:id="173" w:name="_Toc405995100"/>
      <w:bookmarkStart w:id="174" w:name="_Toc405995245"/>
      <w:bookmarkStart w:id="175" w:name="_Toc405996908"/>
      <w:bookmarkStart w:id="176" w:name="_Toc405989465"/>
      <w:bookmarkStart w:id="177" w:name="_Toc405989513"/>
      <w:bookmarkStart w:id="178" w:name="_Toc405993414"/>
      <w:bookmarkStart w:id="179" w:name="_Toc405995101"/>
      <w:bookmarkStart w:id="180" w:name="_Toc405995246"/>
      <w:bookmarkStart w:id="181" w:name="_Toc405996909"/>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5EC34957" w14:textId="22FFDAD7" w:rsidR="000D3976" w:rsidRPr="003040D4" w:rsidRDefault="000D3976" w:rsidP="000D3976">
      <w:pPr>
        <w:rPr>
          <w:rFonts w:cs="Arial"/>
          <w:szCs w:val="22"/>
        </w:rPr>
      </w:pPr>
      <w:r w:rsidRPr="00BD7399">
        <w:rPr>
          <w:rFonts w:cs="Arial"/>
          <w:szCs w:val="22"/>
        </w:rPr>
        <w:t xml:space="preserve">Digital </w:t>
      </w:r>
      <w:r w:rsidR="004333D3" w:rsidRPr="00BD7399">
        <w:rPr>
          <w:rFonts w:cs="Arial"/>
          <w:szCs w:val="22"/>
        </w:rPr>
        <w:t>S</w:t>
      </w:r>
      <w:r w:rsidRPr="003040D4">
        <w:rPr>
          <w:rFonts w:cs="Arial"/>
          <w:szCs w:val="22"/>
        </w:rPr>
        <w:t xml:space="preserve">ervice </w:t>
      </w:r>
      <w:r w:rsidR="004333D3" w:rsidRPr="003040D4">
        <w:rPr>
          <w:rFonts w:cs="Arial"/>
          <w:szCs w:val="22"/>
        </w:rPr>
        <w:t>P</w:t>
      </w:r>
      <w:r w:rsidRPr="003040D4">
        <w:rPr>
          <w:rFonts w:cs="Arial"/>
          <w:szCs w:val="22"/>
        </w:rPr>
        <w:t>roviders must be aware of the usage restrictions, which are described within the Reasonable Use policy. The ATO actively monitors the use of services and will notify DSPs that contravene this policy. Continued breaches may result in de-whitelisting.</w:t>
      </w:r>
    </w:p>
    <w:p w14:paraId="7AF35BAC" w14:textId="6510E0D9" w:rsidR="00191DD3" w:rsidRPr="003040D4" w:rsidRDefault="00191DD3" w:rsidP="000D3976">
      <w:pPr>
        <w:rPr>
          <w:rFonts w:cs="Arial"/>
          <w:szCs w:val="22"/>
        </w:rPr>
      </w:pPr>
    </w:p>
    <w:p w14:paraId="538EDF57" w14:textId="7F0EF5B8" w:rsidR="00191DD3" w:rsidRPr="00B94792" w:rsidRDefault="00191DD3" w:rsidP="000D3976">
      <w:pPr>
        <w:rPr>
          <w:rFonts w:cs="Arial"/>
          <w:b/>
          <w:bCs/>
          <w:color w:val="262626" w:themeColor="text1" w:themeTint="D9"/>
          <w:szCs w:val="22"/>
        </w:rPr>
      </w:pPr>
      <w:r w:rsidRPr="00B94792">
        <w:rPr>
          <w:rFonts w:cs="Arial"/>
          <w:b/>
          <w:bCs/>
          <w:color w:val="262626" w:themeColor="text1" w:themeTint="D9"/>
          <w:szCs w:val="22"/>
        </w:rPr>
        <w:t>Find out about:</w:t>
      </w:r>
    </w:p>
    <w:p w14:paraId="7BF5A0C8" w14:textId="77777777" w:rsidR="004333D3" w:rsidRPr="00B94792" w:rsidRDefault="004333D3" w:rsidP="000D3976">
      <w:pPr>
        <w:rPr>
          <w:rFonts w:cs="Arial"/>
          <w:b/>
          <w:bCs/>
          <w:color w:val="404040" w:themeColor="text1" w:themeTint="BF"/>
          <w:szCs w:val="22"/>
        </w:rPr>
      </w:pPr>
    </w:p>
    <w:p w14:paraId="7226DABE" w14:textId="4C7B2825" w:rsidR="00191DD3" w:rsidRPr="00B94792" w:rsidRDefault="00840E18" w:rsidP="00B94792">
      <w:pPr>
        <w:pStyle w:val="ListParagraph"/>
        <w:numPr>
          <w:ilvl w:val="0"/>
          <w:numId w:val="40"/>
        </w:numPr>
        <w:rPr>
          <w:rFonts w:cs="Arial"/>
          <w:szCs w:val="22"/>
        </w:rPr>
      </w:pPr>
      <w:r w:rsidRPr="003040D4">
        <w:rPr>
          <w:rFonts w:ascii="Arial" w:hAnsi="Arial" w:cs="Arial"/>
          <w:sz w:val="22"/>
          <w:szCs w:val="22"/>
        </w:rPr>
        <w:t xml:space="preserve">The </w:t>
      </w:r>
      <w:hyperlink r:id="rId27" w:anchor="Reasonableuse" w:history="1">
        <w:r w:rsidRPr="00B94792">
          <w:rPr>
            <w:rStyle w:val="Hyperlink"/>
            <w:rFonts w:ascii="Arial" w:hAnsi="Arial" w:cs="Arial"/>
            <w:b w:val="0"/>
            <w:noProof w:val="0"/>
            <w:sz w:val="22"/>
            <w:szCs w:val="22"/>
          </w:rPr>
          <w:t>Reasonable Use Policy</w:t>
        </w:r>
      </w:hyperlink>
      <w:r w:rsidR="00C73C16">
        <w:rPr>
          <w:rFonts w:ascii="Arial" w:hAnsi="Arial" w:cs="Arial"/>
          <w:sz w:val="22"/>
          <w:szCs w:val="22"/>
        </w:rPr>
        <w:t>.</w:t>
      </w:r>
    </w:p>
    <w:p w14:paraId="245D8921" w14:textId="35750772" w:rsidR="00DF417E" w:rsidRPr="003040D4" w:rsidRDefault="00DF417E" w:rsidP="000D3976">
      <w:pPr>
        <w:rPr>
          <w:rFonts w:cs="Arial"/>
          <w:szCs w:val="22"/>
        </w:rPr>
      </w:pPr>
    </w:p>
    <w:p w14:paraId="29E2CAF4" w14:textId="77777777" w:rsidR="000D3976" w:rsidRPr="00B94792" w:rsidRDefault="000D3976" w:rsidP="000837F7">
      <w:pPr>
        <w:spacing w:after="120"/>
        <w:rPr>
          <w:szCs w:val="22"/>
        </w:rPr>
      </w:pPr>
    </w:p>
    <w:p w14:paraId="0D2AB660" w14:textId="77777777" w:rsidR="00C73C16" w:rsidRDefault="00C73C16">
      <w:pPr>
        <w:rPr>
          <w:rFonts w:cs="Arial"/>
          <w:caps/>
          <w:color w:val="0F243E" w:themeColor="text2" w:themeShade="80"/>
          <w:kern w:val="36"/>
          <w:sz w:val="56"/>
          <w:szCs w:val="56"/>
        </w:rPr>
      </w:pPr>
      <w:bookmarkStart w:id="182" w:name="_Toc410142405"/>
      <w:bookmarkStart w:id="183" w:name="_Toc518382598"/>
      <w:bookmarkEnd w:id="182"/>
      <w:r>
        <w:br w:type="page"/>
      </w:r>
    </w:p>
    <w:p w14:paraId="48849848" w14:textId="5090440D" w:rsidR="00E95114" w:rsidRPr="00B94792" w:rsidRDefault="006720FE" w:rsidP="00B94792">
      <w:pPr>
        <w:pStyle w:val="Heading1"/>
        <w:rPr>
          <w:caps w:val="0"/>
        </w:rPr>
      </w:pPr>
      <w:bookmarkStart w:id="184" w:name="_Toc77587882"/>
      <w:bookmarkStart w:id="185" w:name="_Toc77588191"/>
      <w:bookmarkStart w:id="186" w:name="_Toc77588278"/>
      <w:bookmarkStart w:id="187" w:name="_Toc77588311"/>
      <w:bookmarkStart w:id="188" w:name="_Toc77595214"/>
      <w:bookmarkStart w:id="189" w:name="_Toc77587883"/>
      <w:bookmarkStart w:id="190" w:name="_Toc77588192"/>
      <w:bookmarkStart w:id="191" w:name="_Toc77588279"/>
      <w:bookmarkStart w:id="192" w:name="_Toc77588312"/>
      <w:bookmarkStart w:id="193" w:name="_Toc77595215"/>
      <w:bookmarkStart w:id="194" w:name="_Toc518382599"/>
      <w:bookmarkStart w:id="195" w:name="_Toc88826476"/>
      <w:bookmarkEnd w:id="183"/>
      <w:bookmarkEnd w:id="184"/>
      <w:bookmarkEnd w:id="185"/>
      <w:bookmarkEnd w:id="186"/>
      <w:bookmarkEnd w:id="187"/>
      <w:bookmarkEnd w:id="188"/>
      <w:bookmarkEnd w:id="189"/>
      <w:bookmarkEnd w:id="190"/>
      <w:bookmarkEnd w:id="191"/>
      <w:bookmarkEnd w:id="192"/>
      <w:bookmarkEnd w:id="193"/>
      <w:r w:rsidRPr="00B94792">
        <w:rPr>
          <w:caps w:val="0"/>
        </w:rPr>
        <w:lastRenderedPageBreak/>
        <w:t>T</w:t>
      </w:r>
      <w:r w:rsidR="0054279F" w:rsidRPr="00510750">
        <w:rPr>
          <w:caps w:val="0"/>
        </w:rPr>
        <w:t>axpayer declarations</w:t>
      </w:r>
      <w:bookmarkEnd w:id="194"/>
      <w:bookmarkEnd w:id="195"/>
      <w:r w:rsidR="0054279F" w:rsidRPr="00510750">
        <w:rPr>
          <w:caps w:val="0"/>
        </w:rPr>
        <w:t xml:space="preserve"> </w:t>
      </w:r>
    </w:p>
    <w:p w14:paraId="21D2D986" w14:textId="07BF0D8B" w:rsidR="002E60BA" w:rsidRPr="00B94792" w:rsidRDefault="00720C92" w:rsidP="001153BF">
      <w:pPr>
        <w:spacing w:after="120"/>
        <w:rPr>
          <w:rFonts w:cs="Arial"/>
          <w:color w:val="000000"/>
          <w:szCs w:val="22"/>
        </w:rPr>
      </w:pPr>
      <w:r>
        <w:rPr>
          <w:rFonts w:cs="Arial"/>
          <w:color w:val="000000"/>
          <w:szCs w:val="22"/>
        </w:rPr>
        <w:t>When an</w:t>
      </w:r>
      <w:r w:rsidR="00D91F1F" w:rsidRPr="00B94792">
        <w:rPr>
          <w:rFonts w:cs="Arial"/>
          <w:color w:val="000000"/>
          <w:szCs w:val="22"/>
        </w:rPr>
        <w:t xml:space="preserve"> intermediary</w:t>
      </w:r>
      <w:r w:rsidR="002E60BA" w:rsidRPr="00B94792">
        <w:rPr>
          <w:rFonts w:cs="Arial"/>
          <w:color w:val="000000"/>
          <w:szCs w:val="22"/>
        </w:rPr>
        <w:t xml:space="preserve"> lodges an approved form on behalf of </w:t>
      </w:r>
      <w:r w:rsidR="00D91F1F" w:rsidRPr="00B94792">
        <w:rPr>
          <w:rFonts w:cs="Arial"/>
          <w:color w:val="000000"/>
          <w:szCs w:val="22"/>
        </w:rPr>
        <w:t>a taxpayer</w:t>
      </w:r>
      <w:r>
        <w:rPr>
          <w:rFonts w:cs="Arial"/>
          <w:color w:val="000000"/>
          <w:szCs w:val="22"/>
        </w:rPr>
        <w:t>,</w:t>
      </w:r>
      <w:r w:rsidR="002E60BA" w:rsidRPr="00B94792">
        <w:rPr>
          <w:rFonts w:cs="Arial"/>
          <w:color w:val="000000"/>
          <w:szCs w:val="22"/>
        </w:rPr>
        <w:t xml:space="preserve"> the law requires the </w:t>
      </w:r>
      <w:r w:rsidR="00D91F1F" w:rsidRPr="00B94792">
        <w:rPr>
          <w:rFonts w:cs="Arial"/>
          <w:color w:val="000000"/>
          <w:szCs w:val="22"/>
        </w:rPr>
        <w:t>intermediary</w:t>
      </w:r>
      <w:r w:rsidR="002E60BA" w:rsidRPr="00B94792">
        <w:rPr>
          <w:rFonts w:cs="Arial"/>
          <w:color w:val="000000"/>
          <w:szCs w:val="22"/>
        </w:rPr>
        <w:t xml:space="preserve"> to have first received a signed written declaration from th</w:t>
      </w:r>
      <w:r w:rsidR="00D91F1F" w:rsidRPr="00B94792">
        <w:rPr>
          <w:rFonts w:cs="Arial"/>
          <w:color w:val="000000"/>
          <w:szCs w:val="22"/>
        </w:rPr>
        <w:t>at</w:t>
      </w:r>
      <w:r w:rsidR="002E60BA" w:rsidRPr="00B94792">
        <w:rPr>
          <w:rFonts w:cs="Arial"/>
          <w:color w:val="000000"/>
          <w:szCs w:val="22"/>
        </w:rPr>
        <w:t xml:space="preserve"> </w:t>
      </w:r>
      <w:r w:rsidR="00D91F1F" w:rsidRPr="00B94792">
        <w:rPr>
          <w:rFonts w:cs="Arial"/>
          <w:color w:val="000000"/>
          <w:szCs w:val="22"/>
        </w:rPr>
        <w:t>taxpayer</w:t>
      </w:r>
      <w:r w:rsidR="00CC65EB" w:rsidRPr="00B94792">
        <w:rPr>
          <w:rFonts w:cs="Arial"/>
          <w:color w:val="000000"/>
          <w:szCs w:val="22"/>
        </w:rPr>
        <w:t>.</w:t>
      </w:r>
    </w:p>
    <w:p w14:paraId="40030B80" w14:textId="07340CD5" w:rsidR="003040D4" w:rsidRDefault="002E60BA" w:rsidP="001153BF">
      <w:pPr>
        <w:spacing w:after="120"/>
        <w:rPr>
          <w:rFonts w:cs="Arial"/>
          <w:color w:val="000000"/>
          <w:szCs w:val="22"/>
        </w:rPr>
      </w:pPr>
      <w:r w:rsidRPr="00B94792">
        <w:rPr>
          <w:rFonts w:cs="Arial"/>
          <w:color w:val="000000"/>
          <w:szCs w:val="22"/>
        </w:rPr>
        <w:t xml:space="preserve">Developers of SBR-enabled software products may elect to provide a printable version of the taxpayer declaration within their products to assist </w:t>
      </w:r>
      <w:r w:rsidR="00D91F1F" w:rsidRPr="00B94792">
        <w:rPr>
          <w:rFonts w:cs="Arial"/>
          <w:color w:val="000000"/>
          <w:szCs w:val="22"/>
        </w:rPr>
        <w:t>intermediaries.</w:t>
      </w:r>
    </w:p>
    <w:p w14:paraId="72DD068A" w14:textId="77777777" w:rsidR="003417D2" w:rsidRDefault="003417D2" w:rsidP="001153BF">
      <w:pPr>
        <w:spacing w:after="120"/>
        <w:rPr>
          <w:rFonts w:cs="Arial"/>
          <w:color w:val="000000"/>
          <w:szCs w:val="22"/>
        </w:rPr>
      </w:pPr>
    </w:p>
    <w:p w14:paraId="52EA7594" w14:textId="54E73E77" w:rsidR="003040D4" w:rsidRPr="003F203B" w:rsidRDefault="003417D2" w:rsidP="003040D4">
      <w:pPr>
        <w:pStyle w:val="AgendaItem"/>
        <w:spacing w:before="0" w:after="0"/>
        <w:ind w:left="22"/>
        <w:rPr>
          <w:szCs w:val="22"/>
        </w:rPr>
      </w:pPr>
      <w:r w:rsidRPr="00B94792">
        <w:rPr>
          <w:b/>
          <w:bCs/>
          <w:color w:val="262626" w:themeColor="text1" w:themeTint="D9"/>
          <w:szCs w:val="22"/>
        </w:rPr>
        <w:t>Note</w:t>
      </w:r>
      <w:r>
        <w:rPr>
          <w:szCs w:val="22"/>
        </w:rPr>
        <w:t xml:space="preserve">: </w:t>
      </w:r>
      <w:r w:rsidR="003040D4" w:rsidRPr="003F203B">
        <w:rPr>
          <w:szCs w:val="22"/>
        </w:rPr>
        <w:t>A taxpayer declaration must be obtained by the intermediary for all lodgment obligations performed on behalf of their client.</w:t>
      </w:r>
    </w:p>
    <w:p w14:paraId="189623DC" w14:textId="77777777" w:rsidR="003040D4" w:rsidRPr="00B94792" w:rsidRDefault="003040D4" w:rsidP="001153BF">
      <w:pPr>
        <w:spacing w:after="120"/>
        <w:rPr>
          <w:rFonts w:cs="Arial"/>
          <w:color w:val="000000"/>
          <w:szCs w:val="22"/>
        </w:rPr>
      </w:pPr>
    </w:p>
    <w:p w14:paraId="016884B9" w14:textId="53D79E5F" w:rsidR="00720C92" w:rsidRPr="00B94792" w:rsidRDefault="00D91F1F" w:rsidP="00D91F1F">
      <w:pPr>
        <w:spacing w:after="120"/>
        <w:rPr>
          <w:szCs w:val="22"/>
        </w:rPr>
      </w:pPr>
      <w:r w:rsidRPr="00B94792">
        <w:rPr>
          <w:szCs w:val="22"/>
        </w:rPr>
        <w:t>These declarations apply</w:t>
      </w:r>
      <w:r w:rsidR="005741CE">
        <w:rPr>
          <w:szCs w:val="22"/>
        </w:rPr>
        <w:t xml:space="preserve"> </w:t>
      </w:r>
      <w:r w:rsidRPr="00B94792">
        <w:rPr>
          <w:szCs w:val="22"/>
        </w:rPr>
        <w:t xml:space="preserve">for </w:t>
      </w:r>
      <w:r w:rsidR="005741CE">
        <w:rPr>
          <w:szCs w:val="22"/>
        </w:rPr>
        <w:t xml:space="preserve">both </w:t>
      </w:r>
      <w:r w:rsidRPr="00B94792">
        <w:rPr>
          <w:szCs w:val="22"/>
        </w:rPr>
        <w:t xml:space="preserve">original </w:t>
      </w:r>
      <w:r w:rsidR="004333D3">
        <w:rPr>
          <w:szCs w:val="22"/>
        </w:rPr>
        <w:t xml:space="preserve">and newly amended </w:t>
      </w:r>
      <w:r w:rsidRPr="00B94792">
        <w:rPr>
          <w:szCs w:val="22"/>
        </w:rPr>
        <w:t xml:space="preserve">lodgments </w:t>
      </w:r>
      <w:r w:rsidR="004333D3">
        <w:rPr>
          <w:szCs w:val="22"/>
        </w:rPr>
        <w:t xml:space="preserve">for </w:t>
      </w:r>
      <w:r w:rsidR="00720C92">
        <w:rPr>
          <w:szCs w:val="22"/>
        </w:rPr>
        <w:t xml:space="preserve">the </w:t>
      </w:r>
      <w:r w:rsidR="000837F7" w:rsidRPr="00B94792">
        <w:rPr>
          <w:szCs w:val="22"/>
        </w:rPr>
        <w:t xml:space="preserve">Trust </w:t>
      </w:r>
      <w:r w:rsidR="00720C92" w:rsidRPr="00720C92">
        <w:rPr>
          <w:szCs w:val="22"/>
        </w:rPr>
        <w:t>T</w:t>
      </w:r>
      <w:r w:rsidR="000837F7" w:rsidRPr="00B94792">
        <w:rPr>
          <w:szCs w:val="22"/>
        </w:rPr>
        <w:t xml:space="preserve">ax </w:t>
      </w:r>
      <w:r w:rsidR="00720C92" w:rsidRPr="00720C92">
        <w:rPr>
          <w:szCs w:val="22"/>
        </w:rPr>
        <w:t>R</w:t>
      </w:r>
      <w:r w:rsidR="000837F7" w:rsidRPr="00B94792">
        <w:rPr>
          <w:szCs w:val="22"/>
        </w:rPr>
        <w:t>eturn</w:t>
      </w:r>
      <w:r w:rsidR="00DD1146" w:rsidRPr="00B94792">
        <w:rPr>
          <w:szCs w:val="22"/>
        </w:rPr>
        <w:t>.</w:t>
      </w:r>
    </w:p>
    <w:p w14:paraId="731091BF" w14:textId="77777777" w:rsidR="00720C92" w:rsidRPr="00B94792" w:rsidRDefault="00720C92" w:rsidP="00D91F1F">
      <w:pPr>
        <w:spacing w:after="120"/>
        <w:rPr>
          <w:b/>
          <w:bCs/>
          <w:color w:val="262626" w:themeColor="text1" w:themeTint="D9"/>
          <w:szCs w:val="22"/>
        </w:rPr>
      </w:pPr>
      <w:r w:rsidRPr="00B94792">
        <w:rPr>
          <w:b/>
          <w:bCs/>
          <w:color w:val="262626" w:themeColor="text1" w:themeTint="D9"/>
          <w:szCs w:val="22"/>
        </w:rPr>
        <w:t>See also:</w:t>
      </w:r>
    </w:p>
    <w:p w14:paraId="5C975FB5" w14:textId="01091F69" w:rsidR="00D91F1F" w:rsidRDefault="00720C92" w:rsidP="00720C92">
      <w:pPr>
        <w:pStyle w:val="ListParagraph"/>
        <w:numPr>
          <w:ilvl w:val="0"/>
          <w:numId w:val="41"/>
        </w:numPr>
        <w:spacing w:after="120"/>
        <w:rPr>
          <w:rFonts w:ascii="Arial" w:hAnsi="Arial" w:cs="Arial"/>
          <w:sz w:val="22"/>
          <w:szCs w:val="22"/>
        </w:rPr>
      </w:pPr>
      <w:r w:rsidRPr="0054279F">
        <w:rPr>
          <w:rFonts w:ascii="Arial" w:hAnsi="Arial" w:cs="Arial"/>
          <w:sz w:val="22"/>
          <w:szCs w:val="22"/>
        </w:rPr>
        <w:t>T</w:t>
      </w:r>
      <w:r w:rsidR="00D91F1F" w:rsidRPr="00B94792">
        <w:rPr>
          <w:rFonts w:ascii="Arial" w:hAnsi="Arial" w:cs="Arial"/>
          <w:sz w:val="22"/>
          <w:szCs w:val="22"/>
        </w:rPr>
        <w:t xml:space="preserve">he </w:t>
      </w:r>
      <w:hyperlink r:id="rId28" w:history="1">
        <w:r w:rsidR="00D91F1F" w:rsidRPr="00B94792">
          <w:rPr>
            <w:rStyle w:val="Hyperlink"/>
            <w:rFonts w:ascii="Arial" w:hAnsi="Arial" w:cs="Arial"/>
            <w:b w:val="0"/>
            <w:noProof w:val="0"/>
            <w:sz w:val="22"/>
            <w:szCs w:val="22"/>
          </w:rPr>
          <w:t>ATO website</w:t>
        </w:r>
      </w:hyperlink>
      <w:r w:rsidRPr="00B94792">
        <w:rPr>
          <w:rFonts w:ascii="Arial" w:hAnsi="Arial" w:cs="Arial"/>
          <w:sz w:val="22"/>
          <w:szCs w:val="22"/>
        </w:rPr>
        <w:t>, for information on the retention of declarations and frequently asked questions</w:t>
      </w:r>
    </w:p>
    <w:p w14:paraId="4876D5CE" w14:textId="77777777" w:rsidR="00720C92" w:rsidRPr="00B94792" w:rsidRDefault="00720C92" w:rsidP="00B94792">
      <w:pPr>
        <w:pStyle w:val="ListParagraph"/>
        <w:spacing w:after="120"/>
        <w:rPr>
          <w:rFonts w:cs="Arial"/>
          <w:sz w:val="22"/>
          <w:szCs w:val="22"/>
        </w:rPr>
      </w:pPr>
    </w:p>
    <w:p w14:paraId="363F794C" w14:textId="0175544E" w:rsidR="00DC64B6" w:rsidRPr="00B94792" w:rsidRDefault="00DC64B6" w:rsidP="00B94792">
      <w:pPr>
        <w:pStyle w:val="Heading2"/>
        <w:ind w:left="851"/>
        <w:rPr>
          <w:caps w:val="0"/>
        </w:rPr>
      </w:pPr>
      <w:bookmarkStart w:id="196" w:name="_Toc416181638"/>
      <w:bookmarkStart w:id="197" w:name="_Toc518382600"/>
      <w:bookmarkStart w:id="198" w:name="_Toc88826477"/>
      <w:r w:rsidRPr="00B94792">
        <w:rPr>
          <w:caps w:val="0"/>
        </w:rPr>
        <w:t>S</w:t>
      </w:r>
      <w:r w:rsidR="00720C92" w:rsidRPr="00B94792">
        <w:rPr>
          <w:caps w:val="0"/>
        </w:rPr>
        <w:t>uggested wording</w:t>
      </w:r>
      <w:bookmarkEnd w:id="196"/>
      <w:bookmarkEnd w:id="197"/>
      <w:bookmarkEnd w:id="198"/>
    </w:p>
    <w:p w14:paraId="33788D82" w14:textId="77777777" w:rsidR="0054279F" w:rsidRPr="00684F81" w:rsidRDefault="0054279F" w:rsidP="00B94792">
      <w:pPr>
        <w:pStyle w:val="Maintext"/>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837F7" w14:paraId="52A00FA6" w14:textId="77777777" w:rsidTr="00104654">
        <w:tc>
          <w:tcPr>
            <w:tcW w:w="9464" w:type="dxa"/>
            <w:tcMar>
              <w:top w:w="0" w:type="dxa"/>
              <w:left w:w="108" w:type="dxa"/>
              <w:bottom w:w="0" w:type="dxa"/>
              <w:right w:w="108" w:type="dxa"/>
            </w:tcMar>
          </w:tcPr>
          <w:p w14:paraId="3C1D2A95" w14:textId="77777777" w:rsidR="000837F7" w:rsidRPr="00B94792" w:rsidRDefault="000837F7" w:rsidP="00104654">
            <w:pPr>
              <w:spacing w:before="120"/>
              <w:rPr>
                <w:rFonts w:ascii="Calibri" w:eastAsia="Calibri" w:hAnsi="Calibri" w:cs="Calibri"/>
                <w:b/>
                <w:bCs/>
                <w:snapToGrid w:val="0"/>
                <w:szCs w:val="22"/>
                <w:lang w:eastAsia="en-US"/>
              </w:rPr>
            </w:pPr>
            <w:r w:rsidRPr="00B94792">
              <w:rPr>
                <w:b/>
                <w:bCs/>
                <w:snapToGrid w:val="0"/>
                <w:szCs w:val="22"/>
              </w:rPr>
              <w:t>Privacy</w:t>
            </w:r>
          </w:p>
          <w:p w14:paraId="45F76507" w14:textId="77777777" w:rsidR="000837F7" w:rsidRPr="00B94792" w:rsidRDefault="000837F7" w:rsidP="00104654">
            <w:pPr>
              <w:rPr>
                <w:snapToGrid w:val="0"/>
                <w:szCs w:val="22"/>
              </w:rPr>
            </w:pPr>
            <w:r w:rsidRPr="00B94792">
              <w:rPr>
                <w:snapToGrid w:val="0"/>
                <w:szCs w:val="22"/>
              </w:rPr>
              <w:t xml:space="preserve">The ATO is authorised by the </w:t>
            </w:r>
            <w:r w:rsidRPr="00B94792">
              <w:rPr>
                <w:i/>
                <w:iCs/>
                <w:snapToGrid w:val="0"/>
                <w:szCs w:val="22"/>
              </w:rPr>
              <w:t>Taxation Administration Act 1953</w:t>
            </w:r>
            <w:r w:rsidRPr="00B94792">
              <w:rPr>
                <w:snapToGrid w:val="0"/>
                <w:szCs w:val="22"/>
              </w:rPr>
              <w:t xml:space="preserve"> to request the provision of tax file numbers (TFNs). The ATO will use the TFNs to identify each beneficiary</w:t>
            </w:r>
            <w:r w:rsidRPr="00B94792">
              <w:rPr>
                <w:b/>
                <w:snapToGrid w:val="0"/>
                <w:szCs w:val="22"/>
              </w:rPr>
              <w:t xml:space="preserve"> </w:t>
            </w:r>
            <w:r w:rsidRPr="00B94792">
              <w:rPr>
                <w:snapToGrid w:val="0"/>
                <w:szCs w:val="22"/>
              </w:rPr>
              <w:t>in our records. It is not an offence not to provide the TFNs. However, lodgments cannot be accepted electronically if the TFN is not quoted.</w:t>
            </w:r>
          </w:p>
          <w:p w14:paraId="3EEBA1A6" w14:textId="77777777" w:rsidR="000837F7" w:rsidRPr="00B94792" w:rsidRDefault="000837F7" w:rsidP="00104654">
            <w:pPr>
              <w:rPr>
                <w:snapToGrid w:val="0"/>
                <w:szCs w:val="22"/>
              </w:rPr>
            </w:pPr>
          </w:p>
          <w:p w14:paraId="70A52A8E" w14:textId="77777777" w:rsidR="000837F7" w:rsidRPr="00B94792" w:rsidRDefault="000837F7" w:rsidP="00104654">
            <w:pPr>
              <w:rPr>
                <w:szCs w:val="22"/>
              </w:rPr>
            </w:pPr>
            <w:r w:rsidRPr="00B94792">
              <w:rPr>
                <w:szCs w:val="22"/>
              </w:rPr>
              <w:t>Taxation law authorises the ATO to collect information and to disclose it to other government agencies. For information about your privacy go to ato.gov.au/privacy</w:t>
            </w:r>
          </w:p>
          <w:p w14:paraId="0B5E6DD8" w14:textId="77777777" w:rsidR="000837F7" w:rsidRPr="00B94792" w:rsidRDefault="000837F7" w:rsidP="00104654">
            <w:pPr>
              <w:pStyle w:val="BodyText"/>
              <w:spacing w:after="0"/>
              <w:rPr>
                <w:rFonts w:cs="Arial"/>
                <w:b/>
                <w:bCs/>
                <w:szCs w:val="22"/>
              </w:rPr>
            </w:pPr>
            <w:r w:rsidRPr="00B94792">
              <w:rPr>
                <w:rFonts w:cs="Arial"/>
                <w:b/>
                <w:bCs/>
                <w:szCs w:val="22"/>
              </w:rPr>
              <w:t>Declaration</w:t>
            </w:r>
          </w:p>
          <w:p w14:paraId="40A8AC71" w14:textId="77777777" w:rsidR="000837F7" w:rsidRPr="00B94792" w:rsidRDefault="000837F7" w:rsidP="00104654">
            <w:pPr>
              <w:rPr>
                <w:rFonts w:cs="Arial"/>
                <w:bCs/>
                <w:snapToGrid w:val="0"/>
                <w:szCs w:val="22"/>
              </w:rPr>
            </w:pPr>
            <w:r w:rsidRPr="00B94792">
              <w:rPr>
                <w:rFonts w:cs="Arial"/>
                <w:bCs/>
                <w:snapToGrid w:val="0"/>
                <w:szCs w:val="22"/>
              </w:rPr>
              <w:t>I declare that:</w:t>
            </w:r>
          </w:p>
          <w:p w14:paraId="21EC5500" w14:textId="09FECD6C" w:rsidR="000837F7" w:rsidRPr="00B94792" w:rsidRDefault="000837F7" w:rsidP="000837F7">
            <w:pPr>
              <w:pStyle w:val="BulletedList"/>
              <w:widowControl/>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All of the information I have provided to the agent for the preparation of this document is true and correct</w:t>
            </w:r>
          </w:p>
          <w:p w14:paraId="0285B4B3" w14:textId="77777777" w:rsidR="000837F7" w:rsidRPr="00B94792" w:rsidRDefault="000837F7" w:rsidP="000837F7">
            <w:pPr>
              <w:pStyle w:val="BulletedList"/>
              <w:widowControl/>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I authorise the agent to give this document to the Commissioner of Taxation.</w:t>
            </w:r>
          </w:p>
          <w:p w14:paraId="5E71E661" w14:textId="77777777" w:rsidR="000837F7" w:rsidRPr="0097776C" w:rsidRDefault="000837F7" w:rsidP="000837F7">
            <w:pPr>
              <w:rPr>
                <w:sz w:val="16"/>
                <w:szCs w:val="16"/>
              </w:rPr>
            </w:pPr>
          </w:p>
        </w:tc>
      </w:tr>
    </w:tbl>
    <w:p w14:paraId="6185402C" w14:textId="77777777" w:rsidR="00D40FF3" w:rsidRPr="00510750" w:rsidRDefault="00D40FF3" w:rsidP="00785F2D">
      <w:pPr>
        <w:spacing w:after="120"/>
        <w:rPr>
          <w:sz w:val="20"/>
        </w:rPr>
      </w:pPr>
    </w:p>
    <w:p w14:paraId="18F04C8D" w14:textId="77777777" w:rsidR="00C73C16" w:rsidRDefault="00C73C16">
      <w:pPr>
        <w:rPr>
          <w:rFonts w:cs="Arial"/>
          <w:color w:val="0F243E" w:themeColor="text2" w:themeShade="80"/>
          <w:kern w:val="36"/>
          <w:sz w:val="56"/>
          <w:szCs w:val="56"/>
        </w:rPr>
      </w:pPr>
      <w:bookmarkStart w:id="199" w:name="_Toc518382601"/>
      <w:r>
        <w:rPr>
          <w:caps/>
        </w:rPr>
        <w:br w:type="page"/>
      </w:r>
    </w:p>
    <w:p w14:paraId="4FFBD544" w14:textId="6F5B343F" w:rsidR="0021701A" w:rsidRPr="00B94792" w:rsidRDefault="000837F7" w:rsidP="00B94792">
      <w:pPr>
        <w:pStyle w:val="Heading1"/>
        <w:rPr>
          <w:caps w:val="0"/>
        </w:rPr>
      </w:pPr>
      <w:bookmarkStart w:id="200" w:name="_Toc88826478"/>
      <w:r w:rsidRPr="00B94792">
        <w:rPr>
          <w:caps w:val="0"/>
        </w:rPr>
        <w:lastRenderedPageBreak/>
        <w:t>TRT</w:t>
      </w:r>
      <w:r w:rsidR="00BA7042" w:rsidRPr="00B94792">
        <w:rPr>
          <w:caps w:val="0"/>
        </w:rPr>
        <w:t xml:space="preserve"> </w:t>
      </w:r>
      <w:r w:rsidR="0054279F">
        <w:rPr>
          <w:caps w:val="0"/>
        </w:rPr>
        <w:t>guidance</w:t>
      </w:r>
      <w:bookmarkEnd w:id="199"/>
      <w:bookmarkEnd w:id="200"/>
      <w:r w:rsidR="0054279F">
        <w:rPr>
          <w:caps w:val="0"/>
        </w:rPr>
        <w:t xml:space="preserve"> </w:t>
      </w:r>
    </w:p>
    <w:p w14:paraId="0B316028" w14:textId="5F903705" w:rsidR="00C326B5" w:rsidRPr="00B94792" w:rsidRDefault="00C326B5" w:rsidP="00B94792">
      <w:pPr>
        <w:pStyle w:val="Heading2"/>
        <w:ind w:left="851"/>
        <w:rPr>
          <w:caps w:val="0"/>
        </w:rPr>
      </w:pPr>
      <w:bookmarkStart w:id="201" w:name="_Toc427056924"/>
      <w:bookmarkStart w:id="202" w:name="_Toc518382602"/>
      <w:bookmarkStart w:id="203" w:name="_Toc88826479"/>
      <w:r w:rsidRPr="00B94792">
        <w:rPr>
          <w:caps w:val="0"/>
        </w:rPr>
        <w:t>P</w:t>
      </w:r>
      <w:r w:rsidR="0054279F" w:rsidRPr="00B94792">
        <w:rPr>
          <w:caps w:val="0"/>
        </w:rPr>
        <w:t xml:space="preserve">rior year </w:t>
      </w:r>
      <w:r w:rsidR="00854A4D" w:rsidRPr="00B94792">
        <w:rPr>
          <w:caps w:val="0"/>
        </w:rPr>
        <w:t>TRT</w:t>
      </w:r>
      <w:r w:rsidRPr="00B94792">
        <w:rPr>
          <w:caps w:val="0"/>
        </w:rPr>
        <w:t xml:space="preserve"> </w:t>
      </w:r>
      <w:r w:rsidR="0054279F" w:rsidRPr="00B94792">
        <w:rPr>
          <w:caps w:val="0"/>
        </w:rPr>
        <w:t xml:space="preserve">lodgment through </w:t>
      </w:r>
      <w:r w:rsidRPr="00B94792">
        <w:rPr>
          <w:caps w:val="0"/>
        </w:rPr>
        <w:t>SBR</w:t>
      </w:r>
      <w:bookmarkEnd w:id="201"/>
      <w:bookmarkEnd w:id="202"/>
      <w:bookmarkEnd w:id="203"/>
    </w:p>
    <w:p w14:paraId="523F9C73" w14:textId="77777777" w:rsidR="0054279F" w:rsidRPr="00684F81" w:rsidRDefault="0054279F" w:rsidP="00B94792">
      <w:pPr>
        <w:pStyle w:val="Maintext"/>
      </w:pPr>
    </w:p>
    <w:p w14:paraId="004298D4" w14:textId="1E6CBCDC" w:rsidR="00C326B5" w:rsidRPr="00B94792" w:rsidRDefault="00C326B5" w:rsidP="00C326B5">
      <w:pPr>
        <w:spacing w:after="120"/>
        <w:rPr>
          <w:rFonts w:cs="Arial"/>
          <w:color w:val="000000"/>
          <w:szCs w:val="22"/>
        </w:rPr>
      </w:pPr>
      <w:r w:rsidRPr="00B94792">
        <w:rPr>
          <w:rFonts w:cs="Arial"/>
          <w:color w:val="000000"/>
          <w:szCs w:val="22"/>
        </w:rPr>
        <w:t xml:space="preserve">In order to support prior year lodgments before </w:t>
      </w:r>
      <w:r w:rsidR="003168DB" w:rsidRPr="00B94792">
        <w:rPr>
          <w:rFonts w:cs="Arial"/>
          <w:color w:val="000000"/>
          <w:szCs w:val="22"/>
        </w:rPr>
        <w:t>2017</w:t>
      </w:r>
      <w:r w:rsidR="00442BF7" w:rsidRPr="00B94792">
        <w:rPr>
          <w:rFonts w:cs="Arial"/>
          <w:color w:val="000000"/>
          <w:szCs w:val="22"/>
        </w:rPr>
        <w:t xml:space="preserve"> </w:t>
      </w:r>
      <w:r w:rsidRPr="00B94792">
        <w:rPr>
          <w:rFonts w:cs="Arial"/>
          <w:color w:val="000000"/>
          <w:szCs w:val="22"/>
        </w:rPr>
        <w:t xml:space="preserve">via SBR, lodgment of </w:t>
      </w:r>
      <w:r w:rsidR="00854A4D" w:rsidRPr="00B94792">
        <w:rPr>
          <w:rFonts w:cs="Arial"/>
          <w:color w:val="000000"/>
          <w:szCs w:val="22"/>
        </w:rPr>
        <w:t>TRT</w:t>
      </w:r>
      <w:r w:rsidRPr="00B94792">
        <w:rPr>
          <w:rFonts w:cs="Arial"/>
          <w:color w:val="000000"/>
          <w:szCs w:val="22"/>
        </w:rPr>
        <w:t xml:space="preserve"> is possible using the </w:t>
      </w:r>
      <w:r w:rsidRPr="00B94792">
        <w:rPr>
          <w:rFonts w:cs="Arial"/>
          <w:i/>
          <w:color w:val="000000"/>
          <w:szCs w:val="22"/>
        </w:rPr>
        <w:t>ELStagFormat</w:t>
      </w:r>
      <w:r w:rsidRPr="00B94792">
        <w:rPr>
          <w:rFonts w:cs="Arial"/>
          <w:color w:val="000000"/>
          <w:szCs w:val="22"/>
        </w:rPr>
        <w:t xml:space="preserve"> service.</w:t>
      </w:r>
      <w:r w:rsidRPr="00B94792">
        <w:rPr>
          <w:rFonts w:cs="Arial"/>
          <w:szCs w:val="22"/>
        </w:rPr>
        <w:t xml:space="preserve">  </w:t>
      </w:r>
      <w:r w:rsidRPr="00B94792">
        <w:rPr>
          <w:rFonts w:cs="Arial"/>
          <w:i/>
          <w:szCs w:val="22"/>
        </w:rPr>
        <w:t>ELStagFormat</w:t>
      </w:r>
      <w:r w:rsidRPr="00B94792">
        <w:rPr>
          <w:rFonts w:cs="Arial"/>
          <w:szCs w:val="22"/>
        </w:rPr>
        <w:t xml:space="preserve"> is envisaged to be used for prior year </w:t>
      </w:r>
      <w:r w:rsidR="00854A4D" w:rsidRPr="00B94792">
        <w:rPr>
          <w:rFonts w:cs="Arial"/>
          <w:szCs w:val="22"/>
        </w:rPr>
        <w:t>TRT</w:t>
      </w:r>
      <w:r w:rsidRPr="00B94792">
        <w:rPr>
          <w:rFonts w:cs="Arial"/>
          <w:szCs w:val="22"/>
        </w:rPr>
        <w:t xml:space="preserve"> lodgments from 1998-</w:t>
      </w:r>
      <w:r w:rsidR="003168DB" w:rsidRPr="00B94792">
        <w:rPr>
          <w:rFonts w:cs="Arial"/>
          <w:szCs w:val="22"/>
        </w:rPr>
        <w:t>201</w:t>
      </w:r>
      <w:r w:rsidR="00911C7A" w:rsidRPr="00B94792">
        <w:rPr>
          <w:rFonts w:cs="Arial"/>
          <w:szCs w:val="22"/>
        </w:rPr>
        <w:t>6</w:t>
      </w:r>
      <w:r w:rsidRPr="00B94792">
        <w:rPr>
          <w:rFonts w:cs="Arial"/>
          <w:szCs w:val="22"/>
        </w:rPr>
        <w:t xml:space="preserve">.  </w:t>
      </w:r>
      <w:r w:rsidRPr="00B94792">
        <w:rPr>
          <w:rFonts w:cs="Arial"/>
          <w:color w:val="000000"/>
          <w:szCs w:val="22"/>
        </w:rPr>
        <w:t xml:space="preserve">ELS formatted data can be submitted as an SBR ebMS3 message using the ELS tag, which encapsulates the legacy ELS message. ELStagFormat is only available as a batch lodgment.  </w:t>
      </w:r>
    </w:p>
    <w:p w14:paraId="40DBDC7C" w14:textId="3EB3B05F" w:rsidR="00684F81" w:rsidRPr="00B94792" w:rsidRDefault="00684F81" w:rsidP="00F143F1">
      <w:pPr>
        <w:spacing w:after="120"/>
        <w:rPr>
          <w:rFonts w:cs="Arial"/>
          <w:b/>
          <w:bCs/>
          <w:color w:val="404040" w:themeColor="text1" w:themeTint="BF"/>
          <w:szCs w:val="22"/>
        </w:rPr>
      </w:pPr>
      <w:r w:rsidRPr="00B94792">
        <w:rPr>
          <w:rFonts w:cs="Arial"/>
          <w:b/>
          <w:bCs/>
          <w:color w:val="404040" w:themeColor="text1" w:themeTint="BF"/>
          <w:szCs w:val="22"/>
        </w:rPr>
        <w:t>See also:</w:t>
      </w:r>
    </w:p>
    <w:p w14:paraId="074CE8AF" w14:textId="38D3BE24" w:rsidR="00F143F1" w:rsidRPr="00B94792" w:rsidRDefault="00223C2A" w:rsidP="00B94792">
      <w:pPr>
        <w:pStyle w:val="ListParagraph"/>
        <w:numPr>
          <w:ilvl w:val="0"/>
          <w:numId w:val="79"/>
        </w:numPr>
        <w:spacing w:after="120"/>
        <w:rPr>
          <w:rFonts w:ascii="Arial" w:hAnsi="Arial" w:cs="Arial"/>
          <w:sz w:val="22"/>
          <w:szCs w:val="22"/>
        </w:rPr>
      </w:pPr>
      <w:r w:rsidRPr="00F143F1">
        <w:rPr>
          <w:rFonts w:ascii="Arial" w:hAnsi="Arial" w:cs="Arial"/>
          <w:sz w:val="22"/>
          <w:szCs w:val="22"/>
        </w:rPr>
        <w:t>T</w:t>
      </w:r>
      <w:r w:rsidR="00C326B5" w:rsidRPr="00B94792">
        <w:rPr>
          <w:rFonts w:ascii="Arial" w:hAnsi="Arial" w:cs="Arial"/>
          <w:sz w:val="22"/>
          <w:szCs w:val="22"/>
        </w:rPr>
        <w:t xml:space="preserve">he A06_DIS_SBR specification from the ELS suite of artefacts, available from the ATO </w:t>
      </w:r>
      <w:hyperlink r:id="rId29" w:history="1">
        <w:r w:rsidR="00C326B5" w:rsidRPr="00B94792">
          <w:rPr>
            <w:rStyle w:val="Hyperlink"/>
            <w:rFonts w:ascii="Arial" w:hAnsi="Arial" w:cs="Arial"/>
            <w:b w:val="0"/>
            <w:sz w:val="22"/>
            <w:szCs w:val="22"/>
          </w:rPr>
          <w:t>software developer website</w:t>
        </w:r>
      </w:hyperlink>
      <w:r w:rsidRPr="00B94792">
        <w:rPr>
          <w:rStyle w:val="Hyperlink"/>
          <w:rFonts w:ascii="Arial" w:hAnsi="Arial" w:cs="Arial"/>
          <w:b w:val="0"/>
          <w:color w:val="000000" w:themeColor="text1"/>
          <w:sz w:val="22"/>
          <w:szCs w:val="22"/>
          <w:u w:val="none"/>
        </w:rPr>
        <w:t>.</w:t>
      </w:r>
    </w:p>
    <w:p w14:paraId="02BCA937" w14:textId="77777777" w:rsidR="00F143F1" w:rsidRPr="00B94792" w:rsidRDefault="00F143F1" w:rsidP="00B94792">
      <w:pPr>
        <w:pStyle w:val="ListParagraph"/>
        <w:spacing w:after="120"/>
        <w:rPr>
          <w:rFonts w:ascii="Arial" w:hAnsi="Arial" w:cs="Arial"/>
          <w:sz w:val="22"/>
          <w:szCs w:val="22"/>
        </w:rPr>
      </w:pPr>
    </w:p>
    <w:p w14:paraId="75523675" w14:textId="4989C1E6" w:rsidR="00C326B5" w:rsidRPr="00B94792" w:rsidRDefault="00684F81" w:rsidP="00B94792">
      <w:pPr>
        <w:pStyle w:val="Heading2"/>
        <w:ind w:left="851"/>
        <w:rPr>
          <w:caps w:val="0"/>
        </w:rPr>
      </w:pPr>
      <w:r w:rsidRPr="00FA5DE5">
        <w:t xml:space="preserve"> </w:t>
      </w:r>
      <w:bookmarkStart w:id="204" w:name="_Toc77587888"/>
      <w:bookmarkStart w:id="205" w:name="_Toc77588197"/>
      <w:bookmarkStart w:id="206" w:name="_Toc77588284"/>
      <w:bookmarkStart w:id="207" w:name="_Toc77588317"/>
      <w:bookmarkStart w:id="208" w:name="_Toc77595220"/>
      <w:bookmarkStart w:id="209" w:name="_Toc77587889"/>
      <w:bookmarkStart w:id="210" w:name="_Toc77588198"/>
      <w:bookmarkStart w:id="211" w:name="_Toc77588285"/>
      <w:bookmarkStart w:id="212" w:name="_Toc77588318"/>
      <w:bookmarkStart w:id="213" w:name="_Toc77595221"/>
      <w:bookmarkStart w:id="214" w:name="_Toc427056926"/>
      <w:bookmarkStart w:id="215" w:name="_Toc518382603"/>
      <w:bookmarkStart w:id="216" w:name="_Toc88826480"/>
      <w:bookmarkEnd w:id="204"/>
      <w:bookmarkEnd w:id="205"/>
      <w:bookmarkEnd w:id="206"/>
      <w:bookmarkEnd w:id="207"/>
      <w:bookmarkEnd w:id="208"/>
      <w:bookmarkEnd w:id="209"/>
      <w:bookmarkEnd w:id="210"/>
      <w:bookmarkEnd w:id="211"/>
      <w:bookmarkEnd w:id="212"/>
      <w:bookmarkEnd w:id="213"/>
      <w:r w:rsidR="00C326B5" w:rsidRPr="00B94792">
        <w:rPr>
          <w:caps w:val="0"/>
        </w:rPr>
        <w:t>U</w:t>
      </w:r>
      <w:r w:rsidR="00F143F1" w:rsidRPr="00B94792">
        <w:rPr>
          <w:caps w:val="0"/>
        </w:rPr>
        <w:t>sing the additional free text field</w:t>
      </w:r>
      <w:bookmarkEnd w:id="214"/>
      <w:bookmarkEnd w:id="215"/>
      <w:bookmarkEnd w:id="216"/>
    </w:p>
    <w:p w14:paraId="1D178AC7" w14:textId="77777777" w:rsidR="005741CE" w:rsidRPr="005741CE" w:rsidRDefault="005741CE" w:rsidP="00B94792">
      <w:pPr>
        <w:pStyle w:val="Maintext"/>
      </w:pPr>
    </w:p>
    <w:p w14:paraId="6E000E21" w14:textId="77777777" w:rsidR="00C326B5" w:rsidRPr="00B94792" w:rsidRDefault="00C326B5" w:rsidP="00C326B5">
      <w:pPr>
        <w:spacing w:after="120"/>
        <w:rPr>
          <w:rFonts w:cs="Arial"/>
          <w:color w:val="000000"/>
          <w:szCs w:val="22"/>
        </w:rPr>
      </w:pPr>
      <w:r w:rsidRPr="00B94792">
        <w:rPr>
          <w:rFonts w:cs="Arial"/>
          <w:color w:val="000000"/>
          <w:szCs w:val="22"/>
        </w:rPr>
        <w:t xml:space="preserve">The </w:t>
      </w:r>
      <w:r w:rsidR="00F57280" w:rsidRPr="00B94792">
        <w:rPr>
          <w:rFonts w:cs="Arial"/>
          <w:color w:val="000000"/>
          <w:szCs w:val="22"/>
        </w:rPr>
        <w:t xml:space="preserve">TRT </w:t>
      </w:r>
      <w:r w:rsidRPr="00B94792">
        <w:rPr>
          <w:rFonts w:cs="Arial"/>
          <w:color w:val="000000"/>
          <w:szCs w:val="22"/>
        </w:rPr>
        <w:t xml:space="preserve">message contains a free text field, </w:t>
      </w:r>
      <w:r w:rsidR="00B5245B" w:rsidRPr="00B94792">
        <w:rPr>
          <w:rFonts w:cs="Arial"/>
          <w:i/>
          <w:color w:val="000000"/>
          <w:szCs w:val="22"/>
        </w:rPr>
        <w:t>Attachment A</w:t>
      </w:r>
      <w:r w:rsidRPr="00B94792">
        <w:rPr>
          <w:rFonts w:cs="Arial"/>
          <w:color w:val="000000"/>
          <w:szCs w:val="22"/>
        </w:rPr>
        <w:t xml:space="preserve"> (SBR alias: </w:t>
      </w:r>
      <w:r w:rsidR="00B5245B" w:rsidRPr="00B94792">
        <w:rPr>
          <w:rFonts w:cs="Arial"/>
          <w:color w:val="000000"/>
          <w:szCs w:val="22"/>
        </w:rPr>
        <w:t>TRT405</w:t>
      </w:r>
      <w:r w:rsidRPr="00B94792">
        <w:rPr>
          <w:rFonts w:cs="Arial"/>
          <w:color w:val="000000"/>
          <w:szCs w:val="22"/>
        </w:rPr>
        <w:t>), to enable appropriate information to be added to a return for assessment.</w:t>
      </w:r>
    </w:p>
    <w:p w14:paraId="132AE9EC" w14:textId="77777777" w:rsidR="00C326B5" w:rsidRPr="00B94792" w:rsidRDefault="00C326B5" w:rsidP="00C326B5">
      <w:pPr>
        <w:spacing w:after="120"/>
        <w:rPr>
          <w:rFonts w:cs="Arial"/>
          <w:color w:val="000000"/>
          <w:szCs w:val="22"/>
        </w:rPr>
      </w:pPr>
      <w:r w:rsidRPr="00B94792">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50055BC1" w:rsidR="00C326B5" w:rsidRPr="00B94792" w:rsidRDefault="00C326B5" w:rsidP="00C326B5">
      <w:pPr>
        <w:pStyle w:val="Bullet2"/>
        <w:numPr>
          <w:ilvl w:val="0"/>
          <w:numId w:val="24"/>
        </w:numPr>
        <w:tabs>
          <w:tab w:val="left" w:pos="720"/>
        </w:tabs>
        <w:rPr>
          <w:rStyle w:val="BodyTextChar1"/>
          <w:szCs w:val="22"/>
        </w:rPr>
      </w:pPr>
      <w:r w:rsidRPr="00B94792">
        <w:rPr>
          <w:rStyle w:val="BodyTextChar1"/>
          <w:szCs w:val="22"/>
        </w:rPr>
        <w:t xml:space="preserve">Free text content </w:t>
      </w:r>
      <w:r w:rsidR="007F13EE">
        <w:rPr>
          <w:rStyle w:val="BodyTextChar1"/>
          <w:szCs w:val="22"/>
        </w:rPr>
        <w:t>needs to</w:t>
      </w:r>
      <w:r w:rsidRPr="00B94792">
        <w:rPr>
          <w:rStyle w:val="BodyTextChar1"/>
          <w:szCs w:val="22"/>
        </w:rPr>
        <w:t xml:space="preserve"> be clear, concise and necessary to determine the outcome of the assessment for the return being </w:t>
      </w:r>
      <w:r w:rsidR="007F13EE" w:rsidRPr="007F13EE">
        <w:rPr>
          <w:rStyle w:val="BodyTextChar1"/>
          <w:szCs w:val="22"/>
        </w:rPr>
        <w:t>lodged and</w:t>
      </w:r>
      <w:r w:rsidRPr="00B94792">
        <w:rPr>
          <w:rStyle w:val="BodyTextChar1"/>
          <w:szCs w:val="22"/>
        </w:rPr>
        <w:t xml:space="preserve"> </w:t>
      </w:r>
      <w:r w:rsidR="007F13EE">
        <w:rPr>
          <w:rStyle w:val="BodyTextChar1"/>
          <w:szCs w:val="22"/>
        </w:rPr>
        <w:t>must</w:t>
      </w:r>
      <w:r w:rsidRPr="00B94792">
        <w:rPr>
          <w:rStyle w:val="BodyTextChar1"/>
          <w:szCs w:val="22"/>
        </w:rPr>
        <w:t xml:space="preserve"> only be used under the correct circumstances.  Information entered </w:t>
      </w:r>
      <w:r w:rsidR="003E3497" w:rsidRPr="00B94792">
        <w:rPr>
          <w:rStyle w:val="BodyTextChar1"/>
          <w:szCs w:val="22"/>
        </w:rPr>
        <w:t>that</w:t>
      </w:r>
      <w:r w:rsidRPr="00B94792">
        <w:rPr>
          <w:rStyle w:val="BodyTextChar1"/>
          <w:szCs w:val="22"/>
        </w:rPr>
        <w:t xml:space="preserve"> </w:t>
      </w:r>
      <w:r w:rsidR="007F13EE">
        <w:rPr>
          <w:rStyle w:val="BodyTextChar1"/>
          <w:szCs w:val="22"/>
        </w:rPr>
        <w:t>doesn’t</w:t>
      </w:r>
      <w:r w:rsidRPr="00B94792">
        <w:rPr>
          <w:rStyle w:val="BodyTextChar1"/>
          <w:szCs w:val="22"/>
        </w:rPr>
        <w:t xml:space="preserve"> meet these criteria will cause processing</w:t>
      </w:r>
      <w:r w:rsidR="006E0843" w:rsidRPr="00B94792">
        <w:rPr>
          <w:rStyle w:val="BodyTextChar1"/>
          <w:szCs w:val="22"/>
        </w:rPr>
        <w:t xml:space="preserve"> delays</w:t>
      </w:r>
    </w:p>
    <w:p w14:paraId="3D3B4CA6" w14:textId="789DC823" w:rsidR="007F13EE" w:rsidRDefault="00DD5948" w:rsidP="00223C2A">
      <w:pPr>
        <w:pStyle w:val="Bullet2"/>
        <w:numPr>
          <w:ilvl w:val="0"/>
          <w:numId w:val="24"/>
        </w:numPr>
        <w:tabs>
          <w:tab w:val="left" w:pos="720"/>
        </w:tabs>
        <w:rPr>
          <w:rStyle w:val="BodyTextChar1"/>
          <w:szCs w:val="22"/>
        </w:rPr>
      </w:pPr>
      <w:r w:rsidRPr="00B94792">
        <w:rPr>
          <w:rStyle w:val="BodyTextChar1"/>
          <w:szCs w:val="22"/>
        </w:rPr>
        <w:t>Digital Service Providers</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consider whether a ‘help’ or informational message concerning use of this field would be beneficial for tax agents. </w:t>
      </w:r>
    </w:p>
    <w:p w14:paraId="71206969" w14:textId="77777777" w:rsidR="00223C2A" w:rsidRPr="00B94792" w:rsidRDefault="00223C2A" w:rsidP="00B94792">
      <w:pPr>
        <w:pStyle w:val="Bullet2"/>
        <w:numPr>
          <w:ilvl w:val="0"/>
          <w:numId w:val="0"/>
        </w:numPr>
        <w:tabs>
          <w:tab w:val="left" w:pos="720"/>
        </w:tabs>
        <w:ind w:left="720"/>
        <w:rPr>
          <w:rStyle w:val="BodyTextChar1"/>
          <w:szCs w:val="22"/>
        </w:rPr>
      </w:pPr>
    </w:p>
    <w:p w14:paraId="7EA645BD" w14:textId="77777777" w:rsidR="007F13EE" w:rsidRDefault="00C326B5" w:rsidP="00C326B5">
      <w:pPr>
        <w:pStyle w:val="Bullet2"/>
        <w:numPr>
          <w:ilvl w:val="0"/>
          <w:numId w:val="0"/>
        </w:numPr>
        <w:tabs>
          <w:tab w:val="left" w:pos="720"/>
        </w:tabs>
        <w:rPr>
          <w:rStyle w:val="BodyTextChar1"/>
          <w:szCs w:val="22"/>
        </w:rPr>
      </w:pPr>
      <w:r w:rsidRPr="00B94792">
        <w:rPr>
          <w:rStyle w:val="BodyTextChar1"/>
          <w:szCs w:val="22"/>
        </w:rPr>
        <w:t>The following are key examples of</w:t>
      </w:r>
      <w:r w:rsidR="007F13EE">
        <w:rPr>
          <w:rStyle w:val="BodyTextChar1"/>
          <w:szCs w:val="22"/>
        </w:rPr>
        <w:t>:</w:t>
      </w:r>
    </w:p>
    <w:p w14:paraId="47BD2853" w14:textId="0CFC293A" w:rsidR="007F13EE" w:rsidRDefault="00C326B5" w:rsidP="00B94792">
      <w:pPr>
        <w:pStyle w:val="Bullet2"/>
        <w:numPr>
          <w:ilvl w:val="0"/>
          <w:numId w:val="43"/>
        </w:numPr>
        <w:tabs>
          <w:tab w:val="left" w:pos="720"/>
        </w:tabs>
        <w:rPr>
          <w:rStyle w:val="BodyTextChar1"/>
          <w:szCs w:val="22"/>
        </w:rPr>
      </w:pPr>
      <w:r w:rsidRPr="00B94792">
        <w:rPr>
          <w:rStyle w:val="BodyTextChar1"/>
          <w:szCs w:val="22"/>
        </w:rPr>
        <w:t xml:space="preserve">where the field </w:t>
      </w:r>
      <w:r w:rsidR="007F13EE">
        <w:rPr>
          <w:rStyle w:val="BodyTextChar1"/>
          <w:szCs w:val="22"/>
        </w:rPr>
        <w:t>needs to</w:t>
      </w:r>
      <w:r w:rsidR="007F13EE" w:rsidRPr="00B94792">
        <w:rPr>
          <w:rStyle w:val="BodyTextChar1"/>
          <w:szCs w:val="22"/>
        </w:rPr>
        <w:t xml:space="preserve"> </w:t>
      </w:r>
      <w:r w:rsidRPr="00B94792">
        <w:rPr>
          <w:rStyle w:val="BodyTextChar1"/>
          <w:szCs w:val="22"/>
        </w:rPr>
        <w:t>be used</w:t>
      </w:r>
    </w:p>
    <w:p w14:paraId="3B861A44" w14:textId="1333E3B2" w:rsidR="007F13EE" w:rsidRDefault="00C326B5" w:rsidP="00B94792">
      <w:pPr>
        <w:pStyle w:val="Bullet2"/>
        <w:numPr>
          <w:ilvl w:val="0"/>
          <w:numId w:val="43"/>
        </w:numPr>
        <w:tabs>
          <w:tab w:val="left" w:pos="720"/>
        </w:tabs>
        <w:rPr>
          <w:rStyle w:val="BodyTextChar1"/>
          <w:szCs w:val="22"/>
        </w:rPr>
      </w:pPr>
      <w:r w:rsidRPr="00B94792">
        <w:rPr>
          <w:rStyle w:val="BodyTextChar1"/>
          <w:szCs w:val="22"/>
        </w:rPr>
        <w:t xml:space="preserve">the type of business information that </w:t>
      </w:r>
      <w:r w:rsidR="007F13EE">
        <w:rPr>
          <w:rStyle w:val="BodyTextChar1"/>
          <w:szCs w:val="22"/>
        </w:rPr>
        <w:t>must</w:t>
      </w:r>
      <w:r w:rsidRPr="00B94792">
        <w:rPr>
          <w:rStyle w:val="BodyTextChar1"/>
          <w:szCs w:val="22"/>
        </w:rPr>
        <w:t xml:space="preserve"> be included</w:t>
      </w:r>
    </w:p>
    <w:p w14:paraId="1231D082" w14:textId="2687B27B" w:rsidR="003417D2" w:rsidRDefault="00C326B5" w:rsidP="00B94792">
      <w:pPr>
        <w:pStyle w:val="Bullet2"/>
        <w:numPr>
          <w:ilvl w:val="0"/>
          <w:numId w:val="0"/>
        </w:numPr>
        <w:tabs>
          <w:tab w:val="left" w:pos="720"/>
        </w:tabs>
        <w:ind w:left="720"/>
        <w:rPr>
          <w:rStyle w:val="BodyTextChar1"/>
        </w:rPr>
      </w:pPr>
      <w:r w:rsidRPr="00B94792">
        <w:rPr>
          <w:rStyle w:val="BodyTextChar1"/>
          <w:szCs w:val="22"/>
        </w:rPr>
        <w:t>the quality, tone and language of the information.</w:t>
      </w:r>
    </w:p>
    <w:p w14:paraId="1D062933" w14:textId="77777777" w:rsidR="00A874E5" w:rsidRDefault="00A874E5" w:rsidP="007F13EE">
      <w:pPr>
        <w:pStyle w:val="Bullet2"/>
        <w:numPr>
          <w:ilvl w:val="0"/>
          <w:numId w:val="0"/>
        </w:numPr>
        <w:tabs>
          <w:tab w:val="left" w:pos="720"/>
        </w:tabs>
        <w:rPr>
          <w:rFonts w:cs="Arial"/>
          <w:b/>
          <w:color w:val="17365D" w:themeColor="text2" w:themeShade="BF"/>
          <w:szCs w:val="22"/>
        </w:rPr>
      </w:pPr>
    </w:p>
    <w:p w14:paraId="0FF7769B" w14:textId="5D1BA38F" w:rsidR="007F13EE" w:rsidRPr="00B94792" w:rsidRDefault="007F13EE" w:rsidP="007F13EE">
      <w:pPr>
        <w:pStyle w:val="Bullet2"/>
        <w:numPr>
          <w:ilvl w:val="0"/>
          <w:numId w:val="0"/>
        </w:numPr>
        <w:tabs>
          <w:tab w:val="left" w:pos="720"/>
        </w:tabs>
        <w:rPr>
          <w:color w:val="17365D" w:themeColor="text2" w:themeShade="BF"/>
          <w:szCs w:val="22"/>
          <w:lang w:val="en-US" w:eastAsia="en-US"/>
        </w:rPr>
      </w:pPr>
      <w:r w:rsidRPr="00B94792">
        <w:rPr>
          <w:rFonts w:cs="Arial"/>
          <w:b/>
          <w:color w:val="17365D" w:themeColor="text2" w:themeShade="BF"/>
          <w:szCs w:val="22"/>
        </w:rPr>
        <w:t>Example of helpful scenarios:</w:t>
      </w:r>
    </w:p>
    <w:p w14:paraId="0D9678CF" w14:textId="2DEC4B90" w:rsidR="003417D2" w:rsidRPr="00B94792" w:rsidRDefault="003417D2" w:rsidP="00B94792">
      <w:pPr>
        <w:rPr>
          <w:rFonts w:cs="Arial"/>
          <w:color w:val="000000"/>
          <w:szCs w:val="22"/>
        </w:rPr>
      </w:pPr>
    </w:p>
    <w:p w14:paraId="41D285FC" w14:textId="77777777" w:rsidR="003417D2" w:rsidRDefault="003417D2" w:rsidP="003417D2">
      <w:pPr>
        <w:pStyle w:val="Caption"/>
        <w:rPr>
          <w:sz w:val="22"/>
          <w:szCs w:val="22"/>
        </w:rPr>
      </w:pPr>
    </w:p>
    <w:p w14:paraId="7E8A9864" w14:textId="00412410" w:rsidR="003417D2" w:rsidRPr="00B94792" w:rsidRDefault="003417D2" w:rsidP="00B94792">
      <w:pPr>
        <w:pStyle w:val="Caption"/>
        <w:rPr>
          <w:b w:val="0"/>
          <w:sz w:val="22"/>
          <w:szCs w:val="22"/>
        </w:rPr>
      </w:pPr>
      <w:r w:rsidRPr="003F203B">
        <w:rPr>
          <w:sz w:val="22"/>
          <w:szCs w:val="22"/>
        </w:rPr>
        <w:t xml:space="preserve">Table </w:t>
      </w:r>
      <w:r>
        <w:rPr>
          <w:sz w:val="22"/>
          <w:szCs w:val="22"/>
        </w:rPr>
        <w:t>11</w:t>
      </w:r>
      <w:r w:rsidRPr="003F203B">
        <w:rPr>
          <w:sz w:val="22"/>
          <w:szCs w:val="22"/>
        </w:rPr>
        <w:t>: Example of helpful free text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4"/>
        <w:gridCol w:w="4384"/>
      </w:tblGrid>
      <w:tr w:rsidR="00C326B5" w:rsidRPr="00B5245B" w14:paraId="7C4ECFA7" w14:textId="77777777" w:rsidTr="00B94792">
        <w:trPr>
          <w:cantSplit/>
          <w:tblHeader/>
        </w:trPr>
        <w:tc>
          <w:tcPr>
            <w:tcW w:w="490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6349F1" w14:textId="77777777" w:rsidR="00C326B5" w:rsidRPr="00B94792" w:rsidRDefault="00C326B5">
            <w:pPr>
              <w:pStyle w:val="Maintext"/>
              <w:rPr>
                <w:szCs w:val="22"/>
              </w:rPr>
            </w:pPr>
            <w:r w:rsidRPr="00B94792">
              <w:rPr>
                <w:b/>
                <w:szCs w:val="22"/>
              </w:rPr>
              <w:lastRenderedPageBreak/>
              <w:t>Scenario</w:t>
            </w:r>
          </w:p>
        </w:tc>
        <w:tc>
          <w:tcPr>
            <w:tcW w:w="43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EBC4DA2" w14:textId="77777777" w:rsidR="00C326B5" w:rsidRPr="00BD7399" w:rsidRDefault="00C326B5">
            <w:pPr>
              <w:pStyle w:val="Maintext"/>
              <w:rPr>
                <w:b/>
                <w:szCs w:val="22"/>
              </w:rPr>
            </w:pPr>
            <w:r w:rsidRPr="00B94792">
              <w:rPr>
                <w:b/>
                <w:szCs w:val="22"/>
              </w:rPr>
              <w:t>Additional free text field content</w:t>
            </w:r>
          </w:p>
          <w:p w14:paraId="39188263" w14:textId="5874AA76" w:rsidR="007F13EE" w:rsidRPr="00B94792" w:rsidRDefault="007F13EE">
            <w:pPr>
              <w:pStyle w:val="Maintext"/>
              <w:rPr>
                <w:b/>
                <w:szCs w:val="22"/>
              </w:rPr>
            </w:pPr>
          </w:p>
        </w:tc>
      </w:tr>
      <w:tr w:rsidR="00C326B5" w:rsidRPr="00B5245B" w14:paraId="3856EE58" w14:textId="77777777" w:rsidTr="00B94792">
        <w:trPr>
          <w:cantSplit/>
          <w:tblHeader/>
        </w:trPr>
        <w:tc>
          <w:tcPr>
            <w:tcW w:w="4904" w:type="dxa"/>
            <w:tcBorders>
              <w:top w:val="single" w:sz="4" w:space="0" w:color="auto"/>
              <w:left w:val="single" w:sz="4" w:space="0" w:color="auto"/>
              <w:bottom w:val="single" w:sz="4" w:space="0" w:color="auto"/>
              <w:right w:val="single" w:sz="4" w:space="0" w:color="auto"/>
            </w:tcBorders>
          </w:tcPr>
          <w:p w14:paraId="768122A4" w14:textId="2D9EDBF0" w:rsidR="00C326B5" w:rsidRPr="00B94792" w:rsidRDefault="0029501C">
            <w:pPr>
              <w:pStyle w:val="Maintext"/>
              <w:rPr>
                <w:szCs w:val="22"/>
              </w:rPr>
            </w:pPr>
            <w:r w:rsidRPr="00B94792">
              <w:rPr>
                <w:szCs w:val="22"/>
                <w:lang w:eastAsia="en-US"/>
              </w:rPr>
              <w:t>Trustee who is assessable on behalf of a beneficiary</w:t>
            </w:r>
            <w:r w:rsidR="007F13EE" w:rsidRPr="00BD7399">
              <w:rPr>
                <w:szCs w:val="22"/>
                <w:lang w:eastAsia="en-US"/>
              </w:rPr>
              <w:t>,</w:t>
            </w:r>
            <w:r w:rsidRPr="00B94792">
              <w:rPr>
                <w:szCs w:val="22"/>
                <w:lang w:eastAsia="en-US"/>
              </w:rPr>
              <w:t xml:space="preserve"> who is presently entitled but under a legal disability (see section 98 of the ITAA 1936) and the beneficiary is entitled to a tax offset under the </w:t>
            </w:r>
            <w:r w:rsidR="005C5348" w:rsidRPr="00BD7399">
              <w:rPr>
                <w:szCs w:val="22"/>
                <w:lang w:eastAsia="en-US"/>
              </w:rPr>
              <w:t>P</w:t>
            </w:r>
            <w:r w:rsidRPr="00B94792">
              <w:rPr>
                <w:szCs w:val="22"/>
                <w:lang w:eastAsia="en-US"/>
              </w:rPr>
              <w:t xml:space="preserve">rivate </w:t>
            </w:r>
            <w:r w:rsidR="005C5348" w:rsidRPr="00BD7399">
              <w:rPr>
                <w:szCs w:val="22"/>
                <w:lang w:eastAsia="en-US"/>
              </w:rPr>
              <w:t>H</w:t>
            </w:r>
            <w:r w:rsidRPr="00B94792">
              <w:rPr>
                <w:szCs w:val="22"/>
                <w:lang w:eastAsia="en-US"/>
              </w:rPr>
              <w:t xml:space="preserve">ealth </w:t>
            </w:r>
            <w:r w:rsidR="005C5348" w:rsidRPr="00BD7399">
              <w:rPr>
                <w:szCs w:val="22"/>
                <w:lang w:eastAsia="en-US"/>
              </w:rPr>
              <w:t>I</w:t>
            </w:r>
            <w:r w:rsidRPr="00B94792">
              <w:rPr>
                <w:szCs w:val="22"/>
                <w:lang w:eastAsia="en-US"/>
              </w:rPr>
              <w:t>nsurance rebate.</w:t>
            </w:r>
          </w:p>
        </w:tc>
        <w:tc>
          <w:tcPr>
            <w:tcW w:w="4384" w:type="dxa"/>
            <w:tcBorders>
              <w:top w:val="single" w:sz="4" w:space="0" w:color="auto"/>
              <w:left w:val="single" w:sz="4" w:space="0" w:color="auto"/>
              <w:bottom w:val="single" w:sz="4" w:space="0" w:color="auto"/>
              <w:right w:val="single" w:sz="4" w:space="0" w:color="auto"/>
            </w:tcBorders>
          </w:tcPr>
          <w:p w14:paraId="531AD9D9" w14:textId="77777777" w:rsidR="0029501C" w:rsidRPr="00B94792" w:rsidRDefault="0029501C" w:rsidP="0029501C">
            <w:pPr>
              <w:pStyle w:val="NoSpacing"/>
              <w:spacing w:line="276" w:lineRule="auto"/>
              <w:rPr>
                <w:szCs w:val="22"/>
                <w:lang w:eastAsia="en-US"/>
              </w:rPr>
            </w:pPr>
            <w:r w:rsidRPr="00B94792">
              <w:rPr>
                <w:szCs w:val="22"/>
                <w:lang w:eastAsia="en-US"/>
              </w:rPr>
              <w:t xml:space="preserve">Private Health Insurance </w:t>
            </w:r>
            <w:r w:rsidR="00410AE1" w:rsidRPr="00B94792">
              <w:rPr>
                <w:szCs w:val="22"/>
                <w:lang w:eastAsia="en-US"/>
              </w:rPr>
              <w:t>tax offset</w:t>
            </w:r>
          </w:p>
          <w:p w14:paraId="482445CE"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name</w:t>
            </w:r>
          </w:p>
          <w:p w14:paraId="3296BFDC" w14:textId="7FB8A83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TFN (</w:t>
            </w:r>
            <w:r w:rsidR="00223C2A" w:rsidRPr="00BD7399">
              <w:rPr>
                <w:szCs w:val="22"/>
                <w:lang w:eastAsia="en-US"/>
              </w:rPr>
              <w:t>T</w:t>
            </w:r>
            <w:r w:rsidRPr="00B94792">
              <w:rPr>
                <w:szCs w:val="22"/>
                <w:lang w:eastAsia="en-US"/>
              </w:rPr>
              <w:t xml:space="preserve">ax </w:t>
            </w:r>
            <w:r w:rsidR="00223C2A" w:rsidRPr="00BD7399">
              <w:rPr>
                <w:szCs w:val="22"/>
                <w:lang w:eastAsia="en-US"/>
              </w:rPr>
              <w:t>F</w:t>
            </w:r>
            <w:r w:rsidRPr="00B94792">
              <w:rPr>
                <w:szCs w:val="22"/>
                <w:lang w:eastAsia="en-US"/>
              </w:rPr>
              <w:t xml:space="preserve">ile </w:t>
            </w:r>
            <w:r w:rsidR="00223C2A" w:rsidRPr="00BD7399">
              <w:rPr>
                <w:szCs w:val="22"/>
                <w:lang w:eastAsia="en-US"/>
              </w:rPr>
              <w:t>N</w:t>
            </w:r>
            <w:r w:rsidRPr="00B94792">
              <w:rPr>
                <w:szCs w:val="22"/>
                <w:lang w:eastAsia="en-US"/>
              </w:rPr>
              <w:t>umber)</w:t>
            </w:r>
          </w:p>
          <w:p w14:paraId="5C4B3476"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name</w:t>
            </w:r>
          </w:p>
          <w:p w14:paraId="4C286F07"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TFN</w:t>
            </w:r>
          </w:p>
          <w:p w14:paraId="4638496B"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share of the net income of the trust estate</w:t>
            </w:r>
          </w:p>
          <w:p w14:paraId="78655A98" w14:textId="47D7A66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income</w:t>
            </w:r>
            <w:r w:rsidR="00FD1B8F" w:rsidRPr="00BD7399">
              <w:rPr>
                <w:szCs w:val="22"/>
                <w:lang w:eastAsia="en-US"/>
              </w:rPr>
              <w:t xml:space="preserve"> </w:t>
            </w:r>
            <w:r w:rsidR="00FD1B8F" w:rsidRPr="00BD7399">
              <w:rPr>
                <w:szCs w:val="22"/>
              </w:rPr>
              <w:t>of the beneficiary’s spouse,</w:t>
            </w:r>
            <w:r w:rsidRPr="00B94792">
              <w:rPr>
                <w:szCs w:val="22"/>
                <w:lang w:eastAsia="en-US"/>
              </w:rPr>
              <w:t xml:space="preserve"> for surcharge purposes (if they had a spouse on 30 June </w:t>
            </w:r>
            <w:r w:rsidR="003168DB" w:rsidRPr="00B94792">
              <w:rPr>
                <w:szCs w:val="22"/>
                <w:lang w:eastAsia="en-US"/>
              </w:rPr>
              <w:t>20</w:t>
            </w:r>
            <w:r w:rsidR="00DF417E" w:rsidRPr="00BD7399">
              <w:rPr>
                <w:szCs w:val="22"/>
                <w:lang w:eastAsia="en-US"/>
              </w:rPr>
              <w:t>21</w:t>
            </w:r>
            <w:r w:rsidR="00223C2A" w:rsidRPr="00BD7399">
              <w:rPr>
                <w:szCs w:val="22"/>
                <w:lang w:eastAsia="en-US"/>
              </w:rPr>
              <w:t>)</w:t>
            </w:r>
          </w:p>
          <w:p w14:paraId="6351796B" w14:textId="37169ECC"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all the lines of information separately</w:t>
            </w:r>
            <w:r w:rsidR="00FD1B8F" w:rsidRPr="00BD7399">
              <w:rPr>
                <w:szCs w:val="22"/>
                <w:lang w:eastAsia="en-US"/>
              </w:rPr>
              <w:t xml:space="preserve">, </w:t>
            </w:r>
            <w:r w:rsidRPr="00B94792">
              <w:rPr>
                <w:szCs w:val="22"/>
                <w:lang w:eastAsia="en-US"/>
              </w:rPr>
              <w:t xml:space="preserve">as they are displayed on the </w:t>
            </w:r>
            <w:r w:rsidR="00E27128" w:rsidRPr="00BD7399">
              <w:rPr>
                <w:szCs w:val="22"/>
                <w:lang w:eastAsia="en-US"/>
              </w:rPr>
              <w:t>P</w:t>
            </w:r>
            <w:r w:rsidRPr="00B94792">
              <w:rPr>
                <w:szCs w:val="22"/>
                <w:lang w:eastAsia="en-US"/>
              </w:rPr>
              <w:t xml:space="preserve">rivate </w:t>
            </w:r>
            <w:r w:rsidR="00E27128" w:rsidRPr="00BD7399">
              <w:rPr>
                <w:szCs w:val="22"/>
                <w:lang w:eastAsia="en-US"/>
              </w:rPr>
              <w:t>H</w:t>
            </w:r>
            <w:r w:rsidRPr="00B94792">
              <w:rPr>
                <w:szCs w:val="22"/>
                <w:lang w:eastAsia="en-US"/>
              </w:rPr>
              <w:t xml:space="preserve">ealth </w:t>
            </w:r>
            <w:r w:rsidR="00E27128" w:rsidRPr="00BD7399">
              <w:rPr>
                <w:szCs w:val="22"/>
                <w:lang w:eastAsia="en-US"/>
              </w:rPr>
              <w:t>I</w:t>
            </w:r>
            <w:r w:rsidRPr="00B94792">
              <w:rPr>
                <w:szCs w:val="22"/>
                <w:lang w:eastAsia="en-US"/>
              </w:rPr>
              <w:t xml:space="preserve">nsurance statement  </w:t>
            </w:r>
          </w:p>
          <w:p w14:paraId="47ABF5FB" w14:textId="79D6BD7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‘Health insurer ID’ at B on the beneficiary’s health insurance statement</w:t>
            </w:r>
          </w:p>
          <w:p w14:paraId="2B087E8B" w14:textId="3E306C4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‘Membership number’ at C on the beneficiary’s health insurance statement</w:t>
            </w:r>
          </w:p>
          <w:p w14:paraId="7FEB6499" w14:textId="62B5DF97"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‘Your premiums eligible for Australian Government rebate’ at J on the beneficiary’s health insurance statement</w:t>
            </w:r>
          </w:p>
          <w:p w14:paraId="047F3414" w14:textId="764F85DC"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‘Your Australian Government </w:t>
            </w:r>
            <w:r w:rsidR="00FD1B8F" w:rsidRPr="00BD7399">
              <w:rPr>
                <w:szCs w:val="22"/>
                <w:lang w:eastAsia="en-US"/>
              </w:rPr>
              <w:t>r</w:t>
            </w:r>
            <w:r w:rsidRPr="00B94792">
              <w:rPr>
                <w:szCs w:val="22"/>
                <w:lang w:eastAsia="en-US"/>
              </w:rPr>
              <w:t>ebate received’ at K on the beneficiary’s health insurance statement</w:t>
            </w:r>
          </w:p>
          <w:p w14:paraId="1EFD855C" w14:textId="63CF393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‘Benefit code’ at L on the beneficiary’s health insurance statement</w:t>
            </w:r>
          </w:p>
          <w:p w14:paraId="7EF1E6B2" w14:textId="32CEA82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tax claim code (see Private </w:t>
            </w:r>
            <w:r w:rsidR="00FD1B8F" w:rsidRPr="00BD7399">
              <w:rPr>
                <w:szCs w:val="22"/>
                <w:lang w:eastAsia="en-US"/>
              </w:rPr>
              <w:t>H</w:t>
            </w:r>
            <w:r w:rsidRPr="00B94792">
              <w:rPr>
                <w:szCs w:val="22"/>
                <w:lang w:eastAsia="en-US"/>
              </w:rPr>
              <w:t xml:space="preserve">ealth </w:t>
            </w:r>
            <w:r w:rsidR="00FD1B8F" w:rsidRPr="00BD7399">
              <w:rPr>
                <w:szCs w:val="22"/>
                <w:lang w:eastAsia="en-US"/>
              </w:rPr>
              <w:t>I</w:t>
            </w:r>
            <w:r w:rsidRPr="00B94792">
              <w:rPr>
                <w:szCs w:val="22"/>
                <w:lang w:eastAsia="en-US"/>
              </w:rPr>
              <w:t xml:space="preserve">nsurance policy details </w:t>
            </w:r>
            <w:r w:rsidR="003168DB" w:rsidRPr="00B94792">
              <w:rPr>
                <w:szCs w:val="22"/>
                <w:lang w:eastAsia="en-US"/>
              </w:rPr>
              <w:t>20</w:t>
            </w:r>
            <w:r w:rsidR="00DF417E" w:rsidRPr="00BD7399">
              <w:rPr>
                <w:szCs w:val="22"/>
                <w:lang w:eastAsia="en-US"/>
              </w:rPr>
              <w:t>21</w:t>
            </w:r>
            <w:r w:rsidR="003168DB" w:rsidRPr="00B94792">
              <w:rPr>
                <w:szCs w:val="22"/>
                <w:lang w:eastAsia="en-US"/>
              </w:rPr>
              <w:t xml:space="preserve"> </w:t>
            </w:r>
            <w:r w:rsidRPr="00B94792">
              <w:rPr>
                <w:szCs w:val="22"/>
                <w:lang w:eastAsia="en-US"/>
              </w:rPr>
              <w:t xml:space="preserve">in the Individual </w:t>
            </w:r>
            <w:r w:rsidR="00FD1B8F" w:rsidRPr="00BD7399">
              <w:rPr>
                <w:szCs w:val="22"/>
                <w:lang w:eastAsia="en-US"/>
              </w:rPr>
              <w:t>T</w:t>
            </w:r>
            <w:r w:rsidRPr="00B94792">
              <w:rPr>
                <w:szCs w:val="22"/>
                <w:lang w:eastAsia="en-US"/>
              </w:rPr>
              <w:t xml:space="preserve">ax </w:t>
            </w:r>
            <w:r w:rsidR="00FD1B8F" w:rsidRPr="00BD7399">
              <w:rPr>
                <w:szCs w:val="22"/>
                <w:lang w:eastAsia="en-US"/>
              </w:rPr>
              <w:t>R</w:t>
            </w:r>
            <w:r w:rsidRPr="00B94792">
              <w:rPr>
                <w:szCs w:val="22"/>
                <w:lang w:eastAsia="en-US"/>
              </w:rPr>
              <w:t xml:space="preserve">eturn instructions </w:t>
            </w:r>
            <w:r w:rsidR="003168DB" w:rsidRPr="00B94792">
              <w:rPr>
                <w:szCs w:val="22"/>
                <w:lang w:eastAsia="en-US"/>
              </w:rPr>
              <w:t>20</w:t>
            </w:r>
            <w:r w:rsidR="00DF417E" w:rsidRPr="00BD7399">
              <w:rPr>
                <w:szCs w:val="22"/>
                <w:lang w:eastAsia="en-US"/>
              </w:rPr>
              <w:t>21</w:t>
            </w:r>
            <w:r w:rsidRPr="00B94792">
              <w:rPr>
                <w:szCs w:val="22"/>
                <w:lang w:eastAsia="en-US"/>
              </w:rPr>
              <w:t>)</w:t>
            </w:r>
          </w:p>
          <w:p w14:paraId="212C376C" w14:textId="3D14D7CD" w:rsidR="00C326B5" w:rsidRPr="00B94792" w:rsidRDefault="0029501C" w:rsidP="00B94792">
            <w:pPr>
              <w:pStyle w:val="NoSpacing"/>
              <w:numPr>
                <w:ilvl w:val="0"/>
                <w:numId w:val="44"/>
              </w:numPr>
              <w:spacing w:line="276" w:lineRule="auto"/>
              <w:rPr>
                <w:szCs w:val="22"/>
              </w:rPr>
            </w:pPr>
            <w:r w:rsidRPr="00B94792">
              <w:rPr>
                <w:szCs w:val="22"/>
                <w:lang w:eastAsia="en-US"/>
              </w:rPr>
              <w:t>number of beneficiary’s dependent children who are under 21 years old or full-time students under 25 years old.</w:t>
            </w:r>
          </w:p>
        </w:tc>
      </w:tr>
    </w:tbl>
    <w:p w14:paraId="473655AB" w14:textId="77777777" w:rsidR="00C326B5" w:rsidRPr="00B94792" w:rsidRDefault="00C326B5" w:rsidP="00C326B5">
      <w:pPr>
        <w:rPr>
          <w:rFonts w:cs="Arial"/>
          <w:szCs w:val="22"/>
        </w:rPr>
      </w:pPr>
    </w:p>
    <w:p w14:paraId="7D6D2F07" w14:textId="77777777" w:rsidR="00C73C16" w:rsidRDefault="00C73C16">
      <w:pPr>
        <w:rPr>
          <w:rFonts w:cs="Arial"/>
          <w:b/>
          <w:bCs/>
          <w:color w:val="404040" w:themeColor="text1" w:themeTint="BF"/>
          <w:szCs w:val="22"/>
        </w:rPr>
      </w:pPr>
      <w:r>
        <w:rPr>
          <w:rFonts w:cs="Arial"/>
          <w:b/>
          <w:bCs/>
          <w:color w:val="404040" w:themeColor="text1" w:themeTint="BF"/>
          <w:szCs w:val="22"/>
        </w:rPr>
        <w:br w:type="page"/>
      </w:r>
    </w:p>
    <w:p w14:paraId="39C82E90" w14:textId="673BD527" w:rsidR="00DC03B7" w:rsidRPr="00BD7399" w:rsidRDefault="009C05AB" w:rsidP="00C326B5">
      <w:pPr>
        <w:rPr>
          <w:rFonts w:cs="Arial"/>
          <w:b/>
          <w:bCs/>
          <w:color w:val="404040" w:themeColor="text1" w:themeTint="BF"/>
          <w:szCs w:val="22"/>
        </w:rPr>
      </w:pPr>
      <w:r w:rsidRPr="00BD7399">
        <w:rPr>
          <w:rFonts w:cs="Arial"/>
          <w:b/>
          <w:bCs/>
          <w:color w:val="404040" w:themeColor="text1" w:themeTint="BF"/>
          <w:szCs w:val="22"/>
        </w:rPr>
        <w:lastRenderedPageBreak/>
        <w:t>Find out about</w:t>
      </w:r>
      <w:r w:rsidR="00DC03B7" w:rsidRPr="00B94792">
        <w:rPr>
          <w:rFonts w:cs="Arial"/>
          <w:b/>
          <w:bCs/>
          <w:color w:val="404040" w:themeColor="text1" w:themeTint="BF"/>
          <w:szCs w:val="22"/>
        </w:rPr>
        <w:t>:</w:t>
      </w:r>
    </w:p>
    <w:p w14:paraId="0D7819A8" w14:textId="77777777" w:rsidR="00DC03B7" w:rsidRPr="00B94792" w:rsidRDefault="00DC03B7" w:rsidP="00C326B5">
      <w:pPr>
        <w:rPr>
          <w:rFonts w:cs="Arial"/>
          <w:b/>
          <w:bCs/>
          <w:color w:val="404040" w:themeColor="text1" w:themeTint="BF"/>
          <w:szCs w:val="22"/>
        </w:rPr>
      </w:pPr>
    </w:p>
    <w:p w14:paraId="0A816920" w14:textId="42D672E8" w:rsidR="00C326B5" w:rsidRPr="00B94792" w:rsidRDefault="009C05AB" w:rsidP="00DC03B7">
      <w:pPr>
        <w:pStyle w:val="ListParagraph"/>
        <w:numPr>
          <w:ilvl w:val="0"/>
          <w:numId w:val="46"/>
        </w:numPr>
        <w:rPr>
          <w:rFonts w:ascii="Arial" w:hAnsi="Arial" w:cs="Arial"/>
          <w:sz w:val="22"/>
          <w:szCs w:val="22"/>
        </w:rPr>
      </w:pPr>
      <w:r w:rsidRPr="00BD7399">
        <w:rPr>
          <w:rFonts w:ascii="Arial" w:hAnsi="Arial" w:cs="Arial"/>
          <w:sz w:val="22"/>
          <w:szCs w:val="22"/>
        </w:rPr>
        <w:t>P</w:t>
      </w:r>
      <w:r w:rsidR="00DF417E" w:rsidRPr="00BD7399">
        <w:rPr>
          <w:rFonts w:ascii="Arial" w:hAnsi="Arial" w:cs="Arial"/>
          <w:sz w:val="22"/>
          <w:szCs w:val="22"/>
        </w:rPr>
        <w:t>roviding additional information</w:t>
      </w:r>
      <w:r w:rsidRPr="003417D2">
        <w:rPr>
          <w:rFonts w:ascii="Arial" w:hAnsi="Arial" w:cs="Arial"/>
          <w:sz w:val="22"/>
          <w:szCs w:val="22"/>
        </w:rPr>
        <w:t xml:space="preserve"> on the</w:t>
      </w:r>
      <w:r w:rsidRPr="003417D2">
        <w:rPr>
          <w:rFonts w:ascii="Arial" w:hAnsi="Arial" w:cs="Arial"/>
          <w:b/>
          <w:bCs/>
          <w:sz w:val="22"/>
          <w:szCs w:val="22"/>
        </w:rPr>
        <w:t xml:space="preserve"> </w:t>
      </w:r>
      <w:hyperlink r:id="rId30" w:history="1">
        <w:r w:rsidRPr="003417D2">
          <w:rPr>
            <w:rStyle w:val="Hyperlink"/>
            <w:rFonts w:ascii="Arial" w:hAnsi="Arial" w:cs="Arial"/>
            <w:b w:val="0"/>
            <w:bCs/>
            <w:sz w:val="22"/>
            <w:szCs w:val="22"/>
          </w:rPr>
          <w:t>ATO website</w:t>
        </w:r>
      </w:hyperlink>
      <w:r w:rsidRPr="00BD7399">
        <w:rPr>
          <w:rStyle w:val="Hyperlink"/>
          <w:rFonts w:ascii="Arial" w:hAnsi="Arial" w:cs="Arial"/>
          <w:b w:val="0"/>
          <w:bCs/>
          <w:sz w:val="22"/>
          <w:szCs w:val="22"/>
          <w:u w:val="none"/>
        </w:rPr>
        <w:t>.</w:t>
      </w:r>
    </w:p>
    <w:p w14:paraId="25DD1EA2" w14:textId="77777777" w:rsidR="00DC03B7" w:rsidRPr="00B94792" w:rsidRDefault="00DC03B7" w:rsidP="00B94792">
      <w:pPr>
        <w:pStyle w:val="ListParagraph"/>
        <w:rPr>
          <w:sz w:val="22"/>
          <w:szCs w:val="22"/>
        </w:rPr>
      </w:pPr>
    </w:p>
    <w:p w14:paraId="21AAA899" w14:textId="1555ACD4" w:rsidR="00C326B5" w:rsidRDefault="00C326B5">
      <w:pPr>
        <w:pStyle w:val="Heading2"/>
        <w:ind w:left="851"/>
        <w:rPr>
          <w:caps w:val="0"/>
        </w:rPr>
      </w:pPr>
      <w:bookmarkStart w:id="217" w:name="_Toc416181655"/>
      <w:bookmarkStart w:id="218" w:name="_Toc416179727"/>
      <w:bookmarkStart w:id="219" w:name="_Toc416181656"/>
      <w:bookmarkStart w:id="220" w:name="_Toc416179728"/>
      <w:bookmarkStart w:id="221" w:name="_Toc416181657"/>
      <w:bookmarkStart w:id="222" w:name="_Toc416179729"/>
      <w:bookmarkStart w:id="223" w:name="_Toc416181658"/>
      <w:bookmarkStart w:id="224" w:name="_Toc416179742"/>
      <w:bookmarkStart w:id="225" w:name="_Toc416181671"/>
      <w:bookmarkStart w:id="226" w:name="_Toc416179743"/>
      <w:bookmarkStart w:id="227" w:name="_Toc416181672"/>
      <w:bookmarkStart w:id="228" w:name="_Toc416179744"/>
      <w:bookmarkStart w:id="229" w:name="_Toc416181673"/>
      <w:bookmarkStart w:id="230" w:name="_Toc427056928"/>
      <w:bookmarkStart w:id="231" w:name="_Toc518382604"/>
      <w:bookmarkStart w:id="232" w:name="_Toc88826481"/>
      <w:bookmarkEnd w:id="217"/>
      <w:bookmarkEnd w:id="218"/>
      <w:bookmarkEnd w:id="219"/>
      <w:bookmarkEnd w:id="220"/>
      <w:bookmarkEnd w:id="221"/>
      <w:bookmarkEnd w:id="222"/>
      <w:bookmarkEnd w:id="223"/>
      <w:bookmarkEnd w:id="224"/>
      <w:bookmarkEnd w:id="225"/>
      <w:bookmarkEnd w:id="226"/>
      <w:bookmarkEnd w:id="227"/>
      <w:bookmarkEnd w:id="228"/>
      <w:bookmarkEnd w:id="229"/>
      <w:r w:rsidRPr="00B94792">
        <w:rPr>
          <w:caps w:val="0"/>
        </w:rPr>
        <w:t xml:space="preserve">TFN </w:t>
      </w:r>
      <w:r w:rsidR="00A61540" w:rsidRPr="00B94792">
        <w:rPr>
          <w:caps w:val="0"/>
        </w:rPr>
        <w:t>and</w:t>
      </w:r>
      <w:r w:rsidRPr="00B94792">
        <w:rPr>
          <w:caps w:val="0"/>
        </w:rPr>
        <w:t xml:space="preserve"> ABN </w:t>
      </w:r>
      <w:r w:rsidR="00A61540" w:rsidRPr="00B94792">
        <w:rPr>
          <w:caps w:val="0"/>
        </w:rPr>
        <w:t>algorithm validation</w:t>
      </w:r>
      <w:bookmarkEnd w:id="230"/>
      <w:bookmarkEnd w:id="231"/>
      <w:bookmarkEnd w:id="232"/>
    </w:p>
    <w:p w14:paraId="6381055E" w14:textId="77777777" w:rsidR="00E977E0" w:rsidRDefault="00E977E0" w:rsidP="00E977E0">
      <w:pPr>
        <w:pStyle w:val="Maintext"/>
        <w:rPr>
          <w:b/>
          <w:bCs/>
          <w:color w:val="404040" w:themeColor="text1" w:themeTint="BF"/>
          <w:szCs w:val="22"/>
        </w:rPr>
      </w:pPr>
    </w:p>
    <w:p w14:paraId="6BDDEED6" w14:textId="1D5F13A3" w:rsidR="00E977E0" w:rsidRDefault="00E977E0" w:rsidP="00E977E0">
      <w:pPr>
        <w:pStyle w:val="Maintext"/>
        <w:rPr>
          <w:szCs w:val="22"/>
        </w:rPr>
      </w:pPr>
      <w:r w:rsidRPr="00263467">
        <w:rPr>
          <w:b/>
          <w:bCs/>
          <w:color w:val="404040" w:themeColor="text1" w:themeTint="BF"/>
          <w:szCs w:val="22"/>
        </w:rPr>
        <w:t>See also</w:t>
      </w:r>
      <w:r>
        <w:rPr>
          <w:szCs w:val="22"/>
        </w:rPr>
        <w:t xml:space="preserve">: </w:t>
      </w:r>
    </w:p>
    <w:p w14:paraId="3C206B79" w14:textId="77777777" w:rsidR="00E977E0" w:rsidRDefault="00E977E0" w:rsidP="00E977E0">
      <w:pPr>
        <w:pStyle w:val="Maintext"/>
        <w:rPr>
          <w:szCs w:val="22"/>
        </w:rPr>
      </w:pPr>
    </w:p>
    <w:p w14:paraId="42C7D1CE" w14:textId="2C081192" w:rsidR="00E977E0" w:rsidRPr="00263467" w:rsidRDefault="00A217C3" w:rsidP="00E977E0">
      <w:pPr>
        <w:pStyle w:val="Maintext"/>
        <w:numPr>
          <w:ilvl w:val="0"/>
          <w:numId w:val="85"/>
        </w:numPr>
        <w:rPr>
          <w:rStyle w:val="Hyperlink"/>
          <w:rFonts w:cs="Arial"/>
          <w:szCs w:val="22"/>
          <w:u w:val="none"/>
        </w:rPr>
      </w:pPr>
      <w:hyperlink r:id="rId31" w:history="1">
        <w:r w:rsidR="00E977E0" w:rsidRPr="004A358D">
          <w:rPr>
            <w:rStyle w:val="Hyperlink"/>
            <w:rFonts w:cs="Arial"/>
            <w:b w:val="0"/>
            <w:bCs/>
            <w:szCs w:val="22"/>
          </w:rPr>
          <w:t>How to obtain the tax file number algorithm</w:t>
        </w:r>
      </w:hyperlink>
      <w:r w:rsidR="00E977E0" w:rsidRPr="004A358D">
        <w:rPr>
          <w:rStyle w:val="Hyperlink"/>
          <w:rFonts w:cs="Arial"/>
          <w:b w:val="0"/>
          <w:bCs/>
          <w:szCs w:val="22"/>
          <w:u w:val="none"/>
        </w:rPr>
        <w:t xml:space="preserve">, </w:t>
      </w:r>
      <w:r w:rsidR="00A874E5">
        <w:rPr>
          <w:rFonts w:cs="Arial"/>
          <w:szCs w:val="22"/>
        </w:rPr>
        <w:t xml:space="preserve">for information on how to </w:t>
      </w:r>
      <w:r w:rsidR="00E977E0" w:rsidRPr="00263467">
        <w:rPr>
          <w:rFonts w:cs="Arial"/>
          <w:szCs w:val="22"/>
        </w:rPr>
        <w:t>access to the algorithm to validate TFNs in a BMS product</w:t>
      </w:r>
    </w:p>
    <w:p w14:paraId="06C8A54E" w14:textId="77777777" w:rsidR="00E977E0" w:rsidRPr="00263467" w:rsidRDefault="00E977E0" w:rsidP="00E977E0">
      <w:pPr>
        <w:rPr>
          <w:rStyle w:val="Hyperlink"/>
          <w:rFonts w:cs="Arial"/>
          <w:szCs w:val="22"/>
        </w:rPr>
      </w:pPr>
    </w:p>
    <w:p w14:paraId="5A7A502A" w14:textId="77777777" w:rsidR="00E977E0" w:rsidRPr="00263467" w:rsidRDefault="00A217C3" w:rsidP="00E977E0">
      <w:pPr>
        <w:pStyle w:val="ListParagraph"/>
        <w:numPr>
          <w:ilvl w:val="0"/>
          <w:numId w:val="85"/>
        </w:numPr>
        <w:rPr>
          <w:rStyle w:val="Hyperlink"/>
          <w:rFonts w:cs="Arial"/>
          <w:b w:val="0"/>
          <w:bCs/>
          <w:szCs w:val="22"/>
        </w:rPr>
      </w:pPr>
      <w:hyperlink r:id="rId32" w:history="1">
        <w:r w:rsidR="00E977E0" w:rsidRPr="00263467">
          <w:rPr>
            <w:rStyle w:val="Hyperlink"/>
            <w:rFonts w:ascii="Arial" w:hAnsi="Arial" w:cs="Arial"/>
            <w:b w:val="0"/>
            <w:bCs/>
            <w:sz w:val="22"/>
            <w:szCs w:val="22"/>
          </w:rPr>
          <w:t>ABN algorithm, ABN Lookup Web services, and Super Fund Lookup Web services</w:t>
        </w:r>
      </w:hyperlink>
      <w:r w:rsidR="00E977E0" w:rsidRPr="00263467">
        <w:rPr>
          <w:rStyle w:val="Hyperlink"/>
          <w:rFonts w:ascii="Arial" w:hAnsi="Arial" w:cs="Arial"/>
          <w:b w:val="0"/>
          <w:bCs/>
          <w:color w:val="000000" w:themeColor="text1"/>
          <w:sz w:val="22"/>
          <w:szCs w:val="22"/>
          <w:u w:val="none"/>
        </w:rPr>
        <w:t xml:space="preserve">, </w:t>
      </w:r>
      <w:r w:rsidR="00E977E0" w:rsidRPr="00263467">
        <w:rPr>
          <w:rFonts w:ascii="Arial" w:hAnsi="Arial" w:cs="Arial"/>
          <w:sz w:val="22"/>
          <w:szCs w:val="22"/>
        </w:rPr>
        <w:t>for information on ABN validation.</w:t>
      </w:r>
    </w:p>
    <w:p w14:paraId="35F12F48" w14:textId="30D5B187" w:rsidR="00702B16" w:rsidRPr="00E72F45" w:rsidRDefault="00702B16" w:rsidP="00B94792">
      <w:pPr>
        <w:pStyle w:val="Maintext"/>
        <w:rPr>
          <w:rStyle w:val="Hyperlink"/>
          <w:b w:val="0"/>
          <w:bCs/>
        </w:rPr>
      </w:pPr>
    </w:p>
    <w:p w14:paraId="43DABF56" w14:textId="77777777" w:rsidR="00A61540" w:rsidRPr="00B94792" w:rsidRDefault="00A61540" w:rsidP="00B94792">
      <w:pPr>
        <w:pStyle w:val="Maintext"/>
        <w:ind w:left="720"/>
        <w:rPr>
          <w:noProof/>
          <w:szCs w:val="22"/>
        </w:rPr>
      </w:pPr>
    </w:p>
    <w:p w14:paraId="529D3810" w14:textId="52A7AC0F" w:rsidR="00B5245B" w:rsidRPr="00B94792" w:rsidRDefault="00B5245B" w:rsidP="00B94792">
      <w:pPr>
        <w:pStyle w:val="Heading2"/>
        <w:ind w:left="851"/>
        <w:rPr>
          <w:caps w:val="0"/>
        </w:rPr>
      </w:pPr>
      <w:bookmarkStart w:id="233" w:name="_Toc445193679"/>
      <w:bookmarkStart w:id="234" w:name="_Toc445802281"/>
      <w:bookmarkStart w:id="235" w:name="_Toc518382605"/>
      <w:bookmarkStart w:id="236" w:name="_Toc88826482"/>
      <w:r w:rsidRPr="00B94792">
        <w:rPr>
          <w:caps w:val="0"/>
        </w:rPr>
        <w:t>F</w:t>
      </w:r>
      <w:r w:rsidR="00A61540" w:rsidRPr="00B94792">
        <w:rPr>
          <w:caps w:val="0"/>
        </w:rPr>
        <w:t>uture years</w:t>
      </w:r>
      <w:bookmarkEnd w:id="233"/>
      <w:bookmarkEnd w:id="234"/>
      <w:bookmarkEnd w:id="235"/>
      <w:bookmarkEnd w:id="236"/>
    </w:p>
    <w:p w14:paraId="284C3D4B" w14:textId="77777777" w:rsidR="00A61540" w:rsidRPr="00BD7399" w:rsidRDefault="00A61540" w:rsidP="00B94792">
      <w:pPr>
        <w:pStyle w:val="Maintext"/>
        <w:rPr>
          <w:szCs w:val="22"/>
        </w:rPr>
      </w:pPr>
    </w:p>
    <w:p w14:paraId="747CA775" w14:textId="77777777" w:rsidR="00B5245B" w:rsidRPr="00B94792" w:rsidRDefault="00B5245B" w:rsidP="00B5245B">
      <w:pPr>
        <w:pStyle w:val="Maintext"/>
        <w:rPr>
          <w:szCs w:val="22"/>
        </w:rPr>
      </w:pPr>
      <w:r w:rsidRPr="00B94792">
        <w:rPr>
          <w:szCs w:val="22"/>
        </w:rPr>
        <w:t xml:space="preserve">The functionality to enable lodgment of future year (early lodged) returns is available as part of this service. </w:t>
      </w:r>
    </w:p>
    <w:p w14:paraId="6D31380D" w14:textId="77777777" w:rsidR="00B5245B" w:rsidRPr="00B94792" w:rsidRDefault="00B5245B" w:rsidP="00B5245B">
      <w:pPr>
        <w:pStyle w:val="Maintext"/>
        <w:rPr>
          <w:szCs w:val="22"/>
        </w:rPr>
      </w:pPr>
    </w:p>
    <w:p w14:paraId="14403101" w14:textId="015D6DD8" w:rsidR="00B5245B" w:rsidRPr="00B94792" w:rsidRDefault="00B5245B" w:rsidP="00B5245B">
      <w:pPr>
        <w:pStyle w:val="Maintext"/>
        <w:rPr>
          <w:szCs w:val="22"/>
        </w:rPr>
      </w:pPr>
      <w:r w:rsidRPr="00B94792">
        <w:rPr>
          <w:szCs w:val="22"/>
        </w:rPr>
        <w:t>A future year return is a lodgment by a client or their authorised intermediary prior to the end of the current reporting period</w:t>
      </w:r>
      <w:r w:rsidR="00A61540" w:rsidRPr="00BD7399">
        <w:rPr>
          <w:szCs w:val="22"/>
        </w:rPr>
        <w:t>. F</w:t>
      </w:r>
      <w:r w:rsidR="00A76D0D" w:rsidRPr="00B94792">
        <w:rPr>
          <w:szCs w:val="22"/>
        </w:rPr>
        <w:t>or example,</w:t>
      </w:r>
      <w:r w:rsidRPr="00B94792">
        <w:rPr>
          <w:szCs w:val="22"/>
        </w:rPr>
        <w:t xml:space="preserve"> a client lodging their </w:t>
      </w:r>
      <w:r w:rsidR="00C30EA9" w:rsidRPr="00B94792">
        <w:rPr>
          <w:szCs w:val="22"/>
        </w:rPr>
        <w:t>20</w:t>
      </w:r>
      <w:r w:rsidR="00702B16" w:rsidRPr="00BD7399">
        <w:rPr>
          <w:szCs w:val="22"/>
        </w:rPr>
        <w:t>20</w:t>
      </w:r>
      <w:r w:rsidRPr="00B94792">
        <w:rPr>
          <w:szCs w:val="22"/>
        </w:rPr>
        <w:t>-</w:t>
      </w:r>
      <w:r w:rsidR="00702B16" w:rsidRPr="00BD7399">
        <w:rPr>
          <w:szCs w:val="22"/>
        </w:rPr>
        <w:t>21</w:t>
      </w:r>
      <w:r w:rsidR="00C30EA9" w:rsidRPr="00B94792">
        <w:rPr>
          <w:szCs w:val="22"/>
        </w:rPr>
        <w:t xml:space="preserve"> </w:t>
      </w:r>
      <w:r w:rsidRPr="00B94792">
        <w:rPr>
          <w:szCs w:val="22"/>
        </w:rPr>
        <w:t xml:space="preserve">income tax returns before the end of the </w:t>
      </w:r>
      <w:r w:rsidR="00702B16" w:rsidRPr="00BD7399">
        <w:rPr>
          <w:szCs w:val="22"/>
        </w:rPr>
        <w:t>financial year on</w:t>
      </w:r>
      <w:r w:rsidRPr="00B94792">
        <w:rPr>
          <w:szCs w:val="22"/>
        </w:rPr>
        <w:t xml:space="preserve"> 3</w:t>
      </w:r>
      <w:r w:rsidR="00C30EA9" w:rsidRPr="00B94792">
        <w:rPr>
          <w:szCs w:val="22"/>
        </w:rPr>
        <w:t>0</w:t>
      </w:r>
      <w:r w:rsidRPr="00B94792">
        <w:rPr>
          <w:szCs w:val="22"/>
        </w:rPr>
        <w:t xml:space="preserve"> </w:t>
      </w:r>
      <w:r w:rsidR="00C30EA9" w:rsidRPr="00B94792">
        <w:rPr>
          <w:szCs w:val="22"/>
        </w:rPr>
        <w:t>June</w:t>
      </w:r>
      <w:r w:rsidRPr="00B94792">
        <w:rPr>
          <w:szCs w:val="22"/>
        </w:rPr>
        <w:t xml:space="preserve"> </w:t>
      </w:r>
      <w:r w:rsidR="002E23D2" w:rsidRPr="00B94792">
        <w:rPr>
          <w:szCs w:val="22"/>
        </w:rPr>
        <w:t>20</w:t>
      </w:r>
      <w:r w:rsidR="00702B16" w:rsidRPr="00BD7399">
        <w:rPr>
          <w:szCs w:val="22"/>
        </w:rPr>
        <w:t>21</w:t>
      </w:r>
      <w:r w:rsidR="002E23D2" w:rsidRPr="00B94792">
        <w:rPr>
          <w:szCs w:val="22"/>
        </w:rPr>
        <w:t xml:space="preserve"> </w:t>
      </w:r>
      <w:r w:rsidR="000078F4" w:rsidRPr="00B94792">
        <w:rPr>
          <w:szCs w:val="22"/>
        </w:rPr>
        <w:t>(</w:t>
      </w:r>
      <w:r w:rsidRPr="00B94792">
        <w:rPr>
          <w:szCs w:val="22"/>
        </w:rPr>
        <w:t xml:space="preserve">or </w:t>
      </w:r>
      <w:r w:rsidR="002E23D2" w:rsidRPr="00B94792">
        <w:rPr>
          <w:szCs w:val="22"/>
        </w:rPr>
        <w:t xml:space="preserve">the end of their </w:t>
      </w:r>
      <w:r w:rsidRPr="00B94792">
        <w:rPr>
          <w:szCs w:val="22"/>
        </w:rPr>
        <w:t>Substituted Accounting Period</w:t>
      </w:r>
      <w:r w:rsidR="00702B16" w:rsidRPr="00BD7399">
        <w:rPr>
          <w:szCs w:val="22"/>
        </w:rPr>
        <w:t>s</w:t>
      </w:r>
      <w:r w:rsidRPr="00B94792">
        <w:rPr>
          <w:szCs w:val="22"/>
        </w:rPr>
        <w:t xml:space="preserve">). </w:t>
      </w:r>
    </w:p>
    <w:p w14:paraId="7DA4A496" w14:textId="77777777" w:rsidR="00B5245B" w:rsidRPr="00B94792" w:rsidRDefault="00B5245B" w:rsidP="00B5245B">
      <w:pPr>
        <w:pStyle w:val="Maintext"/>
        <w:rPr>
          <w:szCs w:val="22"/>
        </w:rPr>
      </w:pPr>
    </w:p>
    <w:p w14:paraId="304B1BA9" w14:textId="784B9AAF" w:rsidR="00B5245B" w:rsidRPr="00BD7399" w:rsidRDefault="00A61540" w:rsidP="00B5245B">
      <w:pPr>
        <w:pStyle w:val="Maintext"/>
        <w:rPr>
          <w:szCs w:val="22"/>
        </w:rPr>
      </w:pPr>
      <w:r w:rsidRPr="00BD7399">
        <w:rPr>
          <w:szCs w:val="22"/>
        </w:rPr>
        <w:t>For</w:t>
      </w:r>
      <w:r w:rsidR="00B5245B" w:rsidRPr="00B94792">
        <w:rPr>
          <w:szCs w:val="22"/>
        </w:rPr>
        <w:t xml:space="preserve"> a client or their authorised intermediary to lodge a future year return, the year cannot be greater than one year (Current Year + 1) into the future and certain criteria must be met. </w:t>
      </w:r>
    </w:p>
    <w:p w14:paraId="2613C5D5" w14:textId="77777777" w:rsidR="00A61540" w:rsidRPr="00B94792" w:rsidRDefault="00A61540" w:rsidP="00B5245B">
      <w:pPr>
        <w:pStyle w:val="Maintext"/>
        <w:rPr>
          <w:szCs w:val="22"/>
        </w:rPr>
      </w:pPr>
    </w:p>
    <w:p w14:paraId="4C70DDF6" w14:textId="2A226E0F" w:rsidR="008A2C47" w:rsidRPr="00B94792" w:rsidRDefault="000E47FF" w:rsidP="00B94792">
      <w:pPr>
        <w:pStyle w:val="Heading2"/>
        <w:ind w:left="851"/>
        <w:rPr>
          <w:caps w:val="0"/>
        </w:rPr>
      </w:pPr>
      <w:bookmarkStart w:id="237" w:name="_Toc461715316"/>
      <w:bookmarkStart w:id="238" w:name="_Toc462060750"/>
      <w:bookmarkStart w:id="239" w:name="_Toc518382606"/>
      <w:bookmarkStart w:id="240" w:name="_Toc88826483"/>
      <w:r w:rsidRPr="00B94792">
        <w:rPr>
          <w:caps w:val="0"/>
        </w:rPr>
        <w:t>T</w:t>
      </w:r>
      <w:r w:rsidR="003C0145" w:rsidRPr="00B94792">
        <w:rPr>
          <w:caps w:val="0"/>
        </w:rPr>
        <w:t>runcating amounts</w:t>
      </w:r>
      <w:bookmarkEnd w:id="237"/>
      <w:bookmarkEnd w:id="238"/>
      <w:bookmarkEnd w:id="239"/>
      <w:bookmarkEnd w:id="240"/>
    </w:p>
    <w:p w14:paraId="17AA5E3C" w14:textId="77777777" w:rsidR="00A61540" w:rsidRPr="003C0145" w:rsidRDefault="00A61540" w:rsidP="00B94792">
      <w:pPr>
        <w:pStyle w:val="Maintext"/>
      </w:pPr>
    </w:p>
    <w:p w14:paraId="21000FB8" w14:textId="729F86F3" w:rsidR="00384642" w:rsidRPr="00B94792" w:rsidRDefault="008C6770" w:rsidP="00384642">
      <w:pPr>
        <w:rPr>
          <w:szCs w:val="22"/>
        </w:rPr>
      </w:pPr>
      <w:r w:rsidRPr="00B94792">
        <w:rPr>
          <w:szCs w:val="22"/>
        </w:rPr>
        <w:t>Most fields in the TRT require only whole dollars</w:t>
      </w:r>
      <w:r w:rsidR="003C0145">
        <w:rPr>
          <w:szCs w:val="22"/>
        </w:rPr>
        <w:t xml:space="preserve"> and no cents</w:t>
      </w:r>
      <w:r w:rsidRPr="00B94792">
        <w:rPr>
          <w:szCs w:val="22"/>
        </w:rPr>
        <w:t xml:space="preserve"> to be shown. To ensure users of your software products complete TRT correctly, the following examples show how to enter amounts in whole dollar only fields:</w:t>
      </w:r>
    </w:p>
    <w:p w14:paraId="1A67C828" w14:textId="77777777" w:rsidR="005116FA" w:rsidRPr="00B94792" w:rsidRDefault="005116FA" w:rsidP="00384642">
      <w:pPr>
        <w:rPr>
          <w:szCs w:val="22"/>
        </w:rPr>
      </w:pPr>
    </w:p>
    <w:p w14:paraId="1A7676DB" w14:textId="77777777" w:rsidR="00384642" w:rsidRPr="00B94792" w:rsidRDefault="00384642" w:rsidP="00384642">
      <w:pPr>
        <w:spacing w:after="120"/>
        <w:ind w:left="465"/>
        <w:rPr>
          <w:b/>
          <w:bCs/>
          <w:szCs w:val="22"/>
        </w:rPr>
      </w:pPr>
      <w:r w:rsidRPr="00B94792">
        <w:rPr>
          <w:b/>
          <w:bCs/>
          <w:color w:val="17365D" w:themeColor="text2" w:themeShade="BF"/>
          <w:szCs w:val="22"/>
        </w:rPr>
        <w:t>Example 1:</w:t>
      </w:r>
      <w:r w:rsidRPr="00B94792">
        <w:rPr>
          <w:b/>
          <w:bCs/>
          <w:szCs w:val="22"/>
        </w:rPr>
        <w:tab/>
      </w:r>
      <w:r w:rsidRPr="00B94792">
        <w:rPr>
          <w:szCs w:val="22"/>
        </w:rPr>
        <w:t>$24.37 would be reported as $24</w:t>
      </w:r>
    </w:p>
    <w:p w14:paraId="4DBA7E9C" w14:textId="77777777" w:rsidR="00384642" w:rsidRPr="00B94792" w:rsidRDefault="00384642" w:rsidP="00384642">
      <w:pPr>
        <w:spacing w:after="120"/>
        <w:ind w:left="465"/>
        <w:rPr>
          <w:b/>
          <w:bCs/>
          <w:szCs w:val="22"/>
        </w:rPr>
      </w:pPr>
      <w:r w:rsidRPr="00B94792">
        <w:rPr>
          <w:b/>
          <w:bCs/>
          <w:color w:val="17365D" w:themeColor="text2" w:themeShade="BF"/>
          <w:szCs w:val="22"/>
        </w:rPr>
        <w:t>Example 2:</w:t>
      </w:r>
      <w:r w:rsidRPr="00B94792">
        <w:rPr>
          <w:b/>
          <w:bCs/>
          <w:szCs w:val="22"/>
        </w:rPr>
        <w:tab/>
      </w:r>
      <w:r w:rsidRPr="00B94792">
        <w:rPr>
          <w:szCs w:val="22"/>
        </w:rPr>
        <w:t>$12.89 would be reported as $12</w:t>
      </w:r>
    </w:p>
    <w:p w14:paraId="0697F25A" w14:textId="77777777" w:rsidR="00384642" w:rsidRPr="00B94792" w:rsidRDefault="00384642" w:rsidP="00384642">
      <w:pPr>
        <w:spacing w:after="120"/>
        <w:ind w:left="465"/>
        <w:rPr>
          <w:b/>
          <w:bCs/>
          <w:szCs w:val="22"/>
        </w:rPr>
      </w:pPr>
      <w:r w:rsidRPr="00B94792">
        <w:rPr>
          <w:b/>
          <w:bCs/>
          <w:color w:val="17365D" w:themeColor="text2" w:themeShade="BF"/>
          <w:szCs w:val="22"/>
        </w:rPr>
        <w:t>Example 3:</w:t>
      </w:r>
      <w:r w:rsidRPr="00B94792">
        <w:rPr>
          <w:b/>
          <w:bCs/>
          <w:szCs w:val="22"/>
        </w:rPr>
        <w:tab/>
      </w:r>
      <w:r w:rsidR="00911C7A" w:rsidRPr="00B94792">
        <w:rPr>
          <w:szCs w:val="22"/>
        </w:rPr>
        <w:t>$6.50 c</w:t>
      </w:r>
      <w:r w:rsidRPr="00B94792">
        <w:rPr>
          <w:szCs w:val="22"/>
        </w:rPr>
        <w:t>ould be reported as $6</w:t>
      </w:r>
      <w:r w:rsidR="003E3497" w:rsidRPr="00B94792">
        <w:rPr>
          <w:szCs w:val="22"/>
        </w:rPr>
        <w:t>.</w:t>
      </w:r>
    </w:p>
    <w:p w14:paraId="0E392BB5" w14:textId="77777777" w:rsidR="00911C7A" w:rsidRPr="00B94792" w:rsidRDefault="00911C7A" w:rsidP="00384642">
      <w:pPr>
        <w:rPr>
          <w:rFonts w:cs="Arial"/>
          <w:color w:val="000000"/>
          <w:szCs w:val="22"/>
        </w:rPr>
      </w:pPr>
    </w:p>
    <w:p w14:paraId="424E7D65" w14:textId="6D0902F9" w:rsidR="00384642" w:rsidRPr="00B94792" w:rsidRDefault="00911C7A" w:rsidP="00384642">
      <w:pPr>
        <w:rPr>
          <w:rFonts w:cs="Arial"/>
          <w:color w:val="000000"/>
          <w:szCs w:val="22"/>
        </w:rPr>
      </w:pPr>
      <w:r w:rsidRPr="00B94792">
        <w:rPr>
          <w:rFonts w:cs="Arial"/>
          <w:color w:val="000000"/>
          <w:szCs w:val="22"/>
        </w:rPr>
        <w:t xml:space="preserve">Once truncation has been performed, the truncated amount </w:t>
      </w:r>
      <w:r w:rsidR="003C0145">
        <w:rPr>
          <w:rFonts w:cs="Arial"/>
          <w:color w:val="000000"/>
          <w:szCs w:val="22"/>
        </w:rPr>
        <w:t>must</w:t>
      </w:r>
      <w:r w:rsidR="003C0145" w:rsidRPr="00B94792">
        <w:rPr>
          <w:rFonts w:cs="Arial"/>
          <w:color w:val="000000"/>
          <w:szCs w:val="22"/>
        </w:rPr>
        <w:t xml:space="preserve"> </w:t>
      </w:r>
      <w:r w:rsidRPr="00B94792">
        <w:rPr>
          <w:rFonts w:cs="Arial"/>
          <w:color w:val="000000"/>
          <w:szCs w:val="22"/>
        </w:rPr>
        <w:t>be used in any calculation rather than the original amount.</w:t>
      </w:r>
    </w:p>
    <w:p w14:paraId="582D5FD6" w14:textId="77777777" w:rsidR="00911C7A" w:rsidRPr="00B94792" w:rsidRDefault="00911C7A" w:rsidP="00384642">
      <w:pPr>
        <w:rPr>
          <w:rFonts w:cs="Arial"/>
          <w:color w:val="000000"/>
          <w:szCs w:val="22"/>
        </w:rPr>
      </w:pPr>
    </w:p>
    <w:p w14:paraId="5FC26DE8" w14:textId="77777777" w:rsidR="0017227D" w:rsidRPr="00B94792" w:rsidRDefault="00384642" w:rsidP="0036603B">
      <w:pPr>
        <w:rPr>
          <w:rFonts w:cs="Arial"/>
          <w:color w:val="000000"/>
          <w:szCs w:val="22"/>
        </w:rPr>
      </w:pPr>
      <w:r w:rsidRPr="00B94792">
        <w:rPr>
          <w:rFonts w:cs="Arial"/>
          <w:color w:val="000000"/>
          <w:szCs w:val="22"/>
        </w:rPr>
        <w:t xml:space="preserve">The requirement to truncate amounts is in accordance with section 388-85 of Schedule 1 to the </w:t>
      </w:r>
      <w:r w:rsidRPr="00B94792">
        <w:rPr>
          <w:rFonts w:cs="Arial"/>
          <w:i/>
          <w:iCs/>
          <w:color w:val="000000"/>
          <w:szCs w:val="22"/>
        </w:rPr>
        <w:t>Taxation Administration Act 1953</w:t>
      </w:r>
      <w:r w:rsidRPr="00B94792">
        <w:rPr>
          <w:rFonts w:cs="Arial"/>
          <w:color w:val="000000"/>
          <w:szCs w:val="22"/>
        </w:rPr>
        <w:t xml:space="preserve">. </w:t>
      </w:r>
    </w:p>
    <w:p w14:paraId="40FF3CF7" w14:textId="77777777" w:rsidR="00B47E8F" w:rsidRDefault="00B47E8F" w:rsidP="0036603B">
      <w:pPr>
        <w:rPr>
          <w:rFonts w:cs="Arial"/>
          <w:color w:val="000000"/>
          <w:sz w:val="20"/>
          <w:szCs w:val="20"/>
        </w:rPr>
      </w:pPr>
    </w:p>
    <w:p w14:paraId="1AD2A7D9" w14:textId="77777777" w:rsidR="00B47E8F" w:rsidRDefault="00B47E8F" w:rsidP="0036603B">
      <w:pPr>
        <w:rPr>
          <w:rFonts w:cs="Arial"/>
          <w:color w:val="000000"/>
          <w:sz w:val="20"/>
          <w:szCs w:val="20"/>
        </w:rPr>
      </w:pPr>
    </w:p>
    <w:p w14:paraId="1E7DFAB0" w14:textId="77777777" w:rsidR="00B47E8F" w:rsidRPr="008A2C47" w:rsidRDefault="00B47E8F" w:rsidP="0036603B"/>
    <w:sectPr w:rsidR="00B47E8F" w:rsidRPr="008A2C47" w:rsidSect="00087930">
      <w:headerReference w:type="even" r:id="rId33"/>
      <w:headerReference w:type="first" r:id="rId34"/>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78BEB" w14:textId="77777777" w:rsidR="004B450E" w:rsidRDefault="004B450E">
      <w:r>
        <w:separator/>
      </w:r>
    </w:p>
  </w:endnote>
  <w:endnote w:type="continuationSeparator" w:id="0">
    <w:p w14:paraId="0F05F8EC" w14:textId="77777777" w:rsidR="004B450E" w:rsidRDefault="004B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0AD4B" w14:textId="2C908A79" w:rsidR="00A32F09" w:rsidRPr="009E2CEE" w:rsidRDefault="00A32F09"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A32F09" w:rsidRPr="009E2CEE" w:rsidRDefault="00A32F09"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18085" w14:textId="77777777" w:rsidR="004B450E" w:rsidRDefault="004B450E">
      <w:r>
        <w:separator/>
      </w:r>
    </w:p>
  </w:footnote>
  <w:footnote w:type="continuationSeparator" w:id="0">
    <w:p w14:paraId="00F2D0F8" w14:textId="77777777" w:rsidR="004B450E" w:rsidRDefault="004B4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2F899" w14:textId="7BDEC74B" w:rsidR="00A32F09" w:rsidRPr="009E2CEE" w:rsidRDefault="00A32F09"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ATO TRT.00</w:t>
    </w:r>
    <w:r>
      <w:rPr>
        <w:sz w:val="18"/>
        <w:szCs w:val="18"/>
      </w:rPr>
      <w:t>09</w:t>
    </w:r>
    <w:r w:rsidRPr="001412FF">
      <w:rPr>
        <w:sz w:val="18"/>
        <w:szCs w:val="18"/>
      </w:rPr>
      <w:t xml:space="preserve"> 20</w:t>
    </w:r>
    <w:r>
      <w:rPr>
        <w:sz w:val="18"/>
        <w:szCs w:val="18"/>
      </w:rPr>
      <w:t>21</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A98094F" w14:textId="77777777" w:rsidR="00A32F09" w:rsidRPr="000D1EAD" w:rsidRDefault="00A32F09"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EE36E" w14:textId="77777777" w:rsidR="00A32F09" w:rsidRDefault="00A32F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BED96" w14:textId="77777777" w:rsidR="00A32F09" w:rsidRDefault="00A32F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FD5C3" w14:textId="77777777" w:rsidR="00A32F09" w:rsidRDefault="00A32F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B6453" w14:textId="77777777" w:rsidR="00A32F09" w:rsidRDefault="00A32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61521A70"/>
    <w:lvl w:ilvl="0" w:tplc="B644D022">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3A0"/>
    <w:multiLevelType w:val="hybridMultilevel"/>
    <w:tmpl w:val="4C48DB5A"/>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6424D7"/>
    <w:multiLevelType w:val="hybridMultilevel"/>
    <w:tmpl w:val="276CD8CA"/>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87B3B"/>
    <w:multiLevelType w:val="hybridMultilevel"/>
    <w:tmpl w:val="9CB42E2C"/>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7"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37C3E26"/>
    <w:multiLevelType w:val="hybridMultilevel"/>
    <w:tmpl w:val="A9D60F80"/>
    <w:lvl w:ilvl="0" w:tplc="0D30669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195B7244"/>
    <w:multiLevelType w:val="hybridMultilevel"/>
    <w:tmpl w:val="67E64F6C"/>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D01689E"/>
    <w:multiLevelType w:val="hybridMultilevel"/>
    <w:tmpl w:val="1B525D48"/>
    <w:lvl w:ilvl="0" w:tplc="1726958C">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55316E4"/>
    <w:multiLevelType w:val="hybridMultilevel"/>
    <w:tmpl w:val="B7B89CD8"/>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4136B9"/>
    <w:multiLevelType w:val="hybridMultilevel"/>
    <w:tmpl w:val="96748B9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4" w15:restartNumberingAfterBreak="0">
    <w:nsid w:val="37545706"/>
    <w:multiLevelType w:val="hybridMultilevel"/>
    <w:tmpl w:val="924023B4"/>
    <w:lvl w:ilvl="0" w:tplc="205478DA">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6" w15:restartNumberingAfterBreak="0">
    <w:nsid w:val="3C1B1F1C"/>
    <w:multiLevelType w:val="hybridMultilevel"/>
    <w:tmpl w:val="4FBC39C4"/>
    <w:lvl w:ilvl="0" w:tplc="4D24F0A4">
      <w:start w:val="1"/>
      <w:numFmt w:val="bullet"/>
      <w:lvlText w:val=""/>
      <w:lvlJc w:val="left"/>
      <w:pPr>
        <w:ind w:left="1262" w:hanging="360"/>
      </w:pPr>
      <w:rPr>
        <w:rFonts w:ascii="Symbol" w:hAnsi="Symbol" w:hint="default"/>
        <w:color w:val="365F91" w:themeColor="accent1" w:themeShade="BF"/>
      </w:rPr>
    </w:lvl>
    <w:lvl w:ilvl="1" w:tplc="0C090003" w:tentative="1">
      <w:start w:val="1"/>
      <w:numFmt w:val="bullet"/>
      <w:lvlText w:val="o"/>
      <w:lvlJc w:val="left"/>
      <w:pPr>
        <w:ind w:left="1982" w:hanging="360"/>
      </w:pPr>
      <w:rPr>
        <w:rFonts w:ascii="Courier New" w:hAnsi="Courier New" w:cs="Courier New" w:hint="default"/>
      </w:rPr>
    </w:lvl>
    <w:lvl w:ilvl="2" w:tplc="0C090005" w:tentative="1">
      <w:start w:val="1"/>
      <w:numFmt w:val="bullet"/>
      <w:lvlText w:val=""/>
      <w:lvlJc w:val="left"/>
      <w:pPr>
        <w:ind w:left="2702" w:hanging="360"/>
      </w:pPr>
      <w:rPr>
        <w:rFonts w:ascii="Wingdings" w:hAnsi="Wingdings" w:hint="default"/>
      </w:rPr>
    </w:lvl>
    <w:lvl w:ilvl="3" w:tplc="0C090001" w:tentative="1">
      <w:start w:val="1"/>
      <w:numFmt w:val="bullet"/>
      <w:lvlText w:val=""/>
      <w:lvlJc w:val="left"/>
      <w:pPr>
        <w:ind w:left="3422" w:hanging="360"/>
      </w:pPr>
      <w:rPr>
        <w:rFonts w:ascii="Symbol" w:hAnsi="Symbol" w:hint="default"/>
      </w:rPr>
    </w:lvl>
    <w:lvl w:ilvl="4" w:tplc="0C090003" w:tentative="1">
      <w:start w:val="1"/>
      <w:numFmt w:val="bullet"/>
      <w:lvlText w:val="o"/>
      <w:lvlJc w:val="left"/>
      <w:pPr>
        <w:ind w:left="4142" w:hanging="360"/>
      </w:pPr>
      <w:rPr>
        <w:rFonts w:ascii="Courier New" w:hAnsi="Courier New" w:cs="Courier New" w:hint="default"/>
      </w:rPr>
    </w:lvl>
    <w:lvl w:ilvl="5" w:tplc="0C090005" w:tentative="1">
      <w:start w:val="1"/>
      <w:numFmt w:val="bullet"/>
      <w:lvlText w:val=""/>
      <w:lvlJc w:val="left"/>
      <w:pPr>
        <w:ind w:left="4862" w:hanging="360"/>
      </w:pPr>
      <w:rPr>
        <w:rFonts w:ascii="Wingdings" w:hAnsi="Wingdings" w:hint="default"/>
      </w:rPr>
    </w:lvl>
    <w:lvl w:ilvl="6" w:tplc="0C090001" w:tentative="1">
      <w:start w:val="1"/>
      <w:numFmt w:val="bullet"/>
      <w:lvlText w:val=""/>
      <w:lvlJc w:val="left"/>
      <w:pPr>
        <w:ind w:left="5582" w:hanging="360"/>
      </w:pPr>
      <w:rPr>
        <w:rFonts w:ascii="Symbol" w:hAnsi="Symbol" w:hint="default"/>
      </w:rPr>
    </w:lvl>
    <w:lvl w:ilvl="7" w:tplc="0C090003" w:tentative="1">
      <w:start w:val="1"/>
      <w:numFmt w:val="bullet"/>
      <w:lvlText w:val="o"/>
      <w:lvlJc w:val="left"/>
      <w:pPr>
        <w:ind w:left="6302" w:hanging="360"/>
      </w:pPr>
      <w:rPr>
        <w:rFonts w:ascii="Courier New" w:hAnsi="Courier New" w:cs="Courier New" w:hint="default"/>
      </w:rPr>
    </w:lvl>
    <w:lvl w:ilvl="8" w:tplc="0C090005" w:tentative="1">
      <w:start w:val="1"/>
      <w:numFmt w:val="bullet"/>
      <w:lvlText w:val=""/>
      <w:lvlJc w:val="left"/>
      <w:pPr>
        <w:ind w:left="7022" w:hanging="360"/>
      </w:pPr>
      <w:rPr>
        <w:rFonts w:ascii="Wingdings" w:hAnsi="Wingdings" w:hint="default"/>
      </w:rPr>
    </w:lvl>
  </w:abstractNum>
  <w:abstractNum w:abstractNumId="27" w15:restartNumberingAfterBreak="0">
    <w:nsid w:val="43ED11C8"/>
    <w:multiLevelType w:val="multilevel"/>
    <w:tmpl w:val="6B8A2FB2"/>
    <w:lvl w:ilvl="0">
      <w:start w:val="1"/>
      <w:numFmt w:val="decimal"/>
      <w:pStyle w:val="Head1"/>
      <w:lvlText w:val="%1."/>
      <w:lvlJc w:val="left"/>
      <w:pPr>
        <w:ind w:left="360" w:hanging="360"/>
      </w:pPr>
      <w:rPr>
        <w:rFonts w:hint="default"/>
      </w:rPr>
    </w:lvl>
    <w:lvl w:ilvl="1">
      <w:start w:val="1"/>
      <w:numFmt w:val="decimal"/>
      <w:pStyle w:val="Head2"/>
      <w:isLgl/>
      <w:lvlText w:val="%1.%2"/>
      <w:lvlJc w:val="right"/>
      <w:pPr>
        <w:ind w:left="465" w:hanging="17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4B30436C"/>
    <w:multiLevelType w:val="hybridMultilevel"/>
    <w:tmpl w:val="219263C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DF901D0"/>
    <w:multiLevelType w:val="hybridMultilevel"/>
    <w:tmpl w:val="07FCAE1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573B4D72"/>
    <w:multiLevelType w:val="hybridMultilevel"/>
    <w:tmpl w:val="B72E0202"/>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67F446DC"/>
    <w:multiLevelType w:val="hybridMultilevel"/>
    <w:tmpl w:val="3EB4EEDA"/>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B6F61A0"/>
    <w:multiLevelType w:val="hybridMultilevel"/>
    <w:tmpl w:val="B8BEE440"/>
    <w:lvl w:ilvl="0" w:tplc="23AE0F0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6FFA0AC5"/>
    <w:multiLevelType w:val="hybridMultilevel"/>
    <w:tmpl w:val="37EA7BEC"/>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8"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9B56177"/>
    <w:multiLevelType w:val="hybridMultilevel"/>
    <w:tmpl w:val="9E3A9F84"/>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A957136"/>
    <w:multiLevelType w:val="hybridMultilevel"/>
    <w:tmpl w:val="04E289C6"/>
    <w:lvl w:ilvl="0" w:tplc="94D65DD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3" w15:restartNumberingAfterBreak="0">
    <w:nsid w:val="7D812350"/>
    <w:multiLevelType w:val="hybridMultilevel"/>
    <w:tmpl w:val="F77CD976"/>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34"/>
  </w:num>
  <w:num w:numId="3">
    <w:abstractNumId w:val="46"/>
  </w:num>
  <w:num w:numId="4">
    <w:abstractNumId w:val="23"/>
  </w:num>
  <w:num w:numId="5">
    <w:abstractNumId w:val="54"/>
  </w:num>
  <w:num w:numId="6">
    <w:abstractNumId w:val="41"/>
  </w:num>
  <w:num w:numId="7">
    <w:abstractNumId w:val="27"/>
  </w:num>
  <w:num w:numId="8">
    <w:abstractNumId w:val="27"/>
  </w:num>
  <w:num w:numId="9">
    <w:abstractNumId w:val="0"/>
  </w:num>
  <w:num w:numId="10">
    <w:abstractNumId w:val="33"/>
  </w:num>
  <w:num w:numId="11">
    <w:abstractNumId w:val="45"/>
  </w:num>
  <w:num w:numId="12">
    <w:abstractNumId w:val="43"/>
  </w:num>
  <w:num w:numId="13">
    <w:abstractNumId w:val="42"/>
  </w:num>
  <w:num w:numId="14">
    <w:abstractNumId w:val="1"/>
  </w:num>
  <w:num w:numId="15">
    <w:abstractNumId w:val="40"/>
  </w:num>
  <w:num w:numId="16">
    <w:abstractNumId w:val="38"/>
  </w:num>
  <w:num w:numId="17">
    <w:abstractNumId w:val="36"/>
  </w:num>
  <w:num w:numId="18">
    <w:abstractNumId w:val="16"/>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3"/>
  </w:num>
  <w:num w:numId="22">
    <w:abstractNumId w:val="43"/>
  </w:num>
  <w:num w:numId="23">
    <w:abstractNumId w:val="15"/>
  </w:num>
  <w:num w:numId="24">
    <w:abstractNumId w:val="8"/>
  </w:num>
  <w:num w:numId="25">
    <w:abstractNumId w:val="7"/>
    <w:lvlOverride w:ilvl="0"/>
    <w:lvlOverride w:ilvl="1">
      <w:startOverride w:val="1"/>
    </w:lvlOverride>
    <w:lvlOverride w:ilvl="2"/>
    <w:lvlOverride w:ilvl="3"/>
    <w:lvlOverride w:ilvl="4"/>
    <w:lvlOverride w:ilvl="5"/>
    <w:lvlOverride w:ilvl="6"/>
    <w:lvlOverride w:ilvl="7"/>
    <w:lvlOverride w:ilvl="8"/>
  </w:num>
  <w:num w:numId="26">
    <w:abstractNumId w:val="7"/>
  </w:num>
  <w:num w:numId="27">
    <w:abstractNumId w:val="9"/>
  </w:num>
  <w:num w:numId="28">
    <w:abstractNumId w:val="9"/>
  </w:num>
  <w:num w:numId="29">
    <w:abstractNumId w:val="20"/>
  </w:num>
  <w:num w:numId="30">
    <w:abstractNumId w:val="6"/>
  </w:num>
  <w:num w:numId="31">
    <w:abstractNumId w:val="24"/>
  </w:num>
  <w:num w:numId="32">
    <w:abstractNumId w:val="47"/>
  </w:num>
  <w:num w:numId="33">
    <w:abstractNumId w:val="52"/>
  </w:num>
  <w:num w:numId="34">
    <w:abstractNumId w:val="51"/>
  </w:num>
  <w:num w:numId="35">
    <w:abstractNumId w:val="28"/>
  </w:num>
  <w:num w:numId="36">
    <w:abstractNumId w:val="44"/>
  </w:num>
  <w:num w:numId="37">
    <w:abstractNumId w:val="31"/>
  </w:num>
  <w:num w:numId="38">
    <w:abstractNumId w:val="4"/>
  </w:num>
  <w:num w:numId="39">
    <w:abstractNumId w:val="21"/>
  </w:num>
  <w:num w:numId="40">
    <w:abstractNumId w:val="30"/>
  </w:num>
  <w:num w:numId="41">
    <w:abstractNumId w:val="53"/>
  </w:num>
  <w:num w:numId="42">
    <w:abstractNumId w:val="19"/>
  </w:num>
  <w:num w:numId="43">
    <w:abstractNumId w:val="50"/>
  </w:num>
  <w:num w:numId="44">
    <w:abstractNumId w:val="13"/>
  </w:num>
  <w:num w:numId="45">
    <w:abstractNumId w:val="32"/>
  </w:num>
  <w:num w:numId="46">
    <w:abstractNumId w:val="18"/>
  </w:num>
  <w:num w:numId="47">
    <w:abstractNumId w:val="12"/>
  </w:num>
  <w:num w:numId="48">
    <w:abstractNumId w:val="48"/>
  </w:num>
  <w:num w:numId="49">
    <w:abstractNumId w:val="14"/>
  </w:num>
  <w:num w:numId="50">
    <w:abstractNumId w:val="29"/>
  </w:num>
  <w:num w:numId="51">
    <w:abstractNumId w:val="37"/>
  </w:num>
  <w:num w:numId="52">
    <w:abstractNumId w:val="11"/>
  </w:num>
  <w:num w:numId="53">
    <w:abstractNumId w:val="49"/>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27"/>
  </w:num>
  <w:num w:numId="75">
    <w:abstractNumId w:val="27"/>
  </w:num>
  <w:num w:numId="76">
    <w:abstractNumId w:val="27"/>
  </w:num>
  <w:num w:numId="77">
    <w:abstractNumId w:val="27"/>
  </w:num>
  <w:num w:numId="78">
    <w:abstractNumId w:val="27"/>
  </w:num>
  <w:num w:numId="79">
    <w:abstractNumId w:val="22"/>
  </w:num>
  <w:num w:numId="80">
    <w:abstractNumId w:val="17"/>
  </w:num>
  <w:num w:numId="81">
    <w:abstractNumId w:val="2"/>
  </w:num>
  <w:num w:numId="82">
    <w:abstractNumId w:val="39"/>
  </w:num>
  <w:num w:numId="83">
    <w:abstractNumId w:val="26"/>
  </w:num>
  <w:num w:numId="84">
    <w:abstractNumId w:val="5"/>
  </w:num>
  <w:num w:numId="85">
    <w:abstractNumId w:val="3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6145">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32BA"/>
    <w:rsid w:val="00033B8D"/>
    <w:rsid w:val="00035193"/>
    <w:rsid w:val="000360A4"/>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276C"/>
    <w:rsid w:val="00074BFF"/>
    <w:rsid w:val="000772A0"/>
    <w:rsid w:val="000837F7"/>
    <w:rsid w:val="00083B3D"/>
    <w:rsid w:val="00084A54"/>
    <w:rsid w:val="00087930"/>
    <w:rsid w:val="00096CE1"/>
    <w:rsid w:val="000A01C7"/>
    <w:rsid w:val="000A1254"/>
    <w:rsid w:val="000A34CF"/>
    <w:rsid w:val="000A48D0"/>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31431"/>
    <w:rsid w:val="0013373C"/>
    <w:rsid w:val="0013385D"/>
    <w:rsid w:val="00133A98"/>
    <w:rsid w:val="00133D30"/>
    <w:rsid w:val="001341CF"/>
    <w:rsid w:val="00134781"/>
    <w:rsid w:val="00135417"/>
    <w:rsid w:val="00135A86"/>
    <w:rsid w:val="00137172"/>
    <w:rsid w:val="001373E0"/>
    <w:rsid w:val="0014110D"/>
    <w:rsid w:val="001412FF"/>
    <w:rsid w:val="00141907"/>
    <w:rsid w:val="00141DB4"/>
    <w:rsid w:val="00142FB4"/>
    <w:rsid w:val="00146A7E"/>
    <w:rsid w:val="00146E2B"/>
    <w:rsid w:val="00147184"/>
    <w:rsid w:val="001471CA"/>
    <w:rsid w:val="00147AB6"/>
    <w:rsid w:val="00153FF6"/>
    <w:rsid w:val="00154370"/>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1DD3"/>
    <w:rsid w:val="001923ED"/>
    <w:rsid w:val="00194640"/>
    <w:rsid w:val="001A54CA"/>
    <w:rsid w:val="001A601B"/>
    <w:rsid w:val="001A6254"/>
    <w:rsid w:val="001A6F14"/>
    <w:rsid w:val="001A77F0"/>
    <w:rsid w:val="001B0A9B"/>
    <w:rsid w:val="001B0F0F"/>
    <w:rsid w:val="001B13A4"/>
    <w:rsid w:val="001B285D"/>
    <w:rsid w:val="001B3690"/>
    <w:rsid w:val="001B3FF3"/>
    <w:rsid w:val="001B652C"/>
    <w:rsid w:val="001C135D"/>
    <w:rsid w:val="001C5713"/>
    <w:rsid w:val="001D22E4"/>
    <w:rsid w:val="001D2D5B"/>
    <w:rsid w:val="001D3358"/>
    <w:rsid w:val="001D43AC"/>
    <w:rsid w:val="001D4CF8"/>
    <w:rsid w:val="001D727D"/>
    <w:rsid w:val="001E1997"/>
    <w:rsid w:val="001E322F"/>
    <w:rsid w:val="001E4E9C"/>
    <w:rsid w:val="001F2C36"/>
    <w:rsid w:val="001F36FB"/>
    <w:rsid w:val="001F5843"/>
    <w:rsid w:val="001F6B94"/>
    <w:rsid w:val="001F7247"/>
    <w:rsid w:val="001F7F87"/>
    <w:rsid w:val="00200125"/>
    <w:rsid w:val="002002C1"/>
    <w:rsid w:val="00202D18"/>
    <w:rsid w:val="00205B14"/>
    <w:rsid w:val="00210B7C"/>
    <w:rsid w:val="00212C42"/>
    <w:rsid w:val="00212D2F"/>
    <w:rsid w:val="0021701A"/>
    <w:rsid w:val="00217895"/>
    <w:rsid w:val="00223C2A"/>
    <w:rsid w:val="00223C2F"/>
    <w:rsid w:val="002240A5"/>
    <w:rsid w:val="002245AF"/>
    <w:rsid w:val="00225E39"/>
    <w:rsid w:val="00226B53"/>
    <w:rsid w:val="00227B0D"/>
    <w:rsid w:val="002305DA"/>
    <w:rsid w:val="002317F0"/>
    <w:rsid w:val="00231A93"/>
    <w:rsid w:val="00235833"/>
    <w:rsid w:val="0023616C"/>
    <w:rsid w:val="00237773"/>
    <w:rsid w:val="00242E67"/>
    <w:rsid w:val="002441E2"/>
    <w:rsid w:val="00244E61"/>
    <w:rsid w:val="00246D26"/>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186A"/>
    <w:rsid w:val="002735EE"/>
    <w:rsid w:val="00275CC0"/>
    <w:rsid w:val="00280D21"/>
    <w:rsid w:val="00283656"/>
    <w:rsid w:val="00283DB7"/>
    <w:rsid w:val="002843DC"/>
    <w:rsid w:val="00284D16"/>
    <w:rsid w:val="00293AA5"/>
    <w:rsid w:val="00294AF8"/>
    <w:rsid w:val="00294B12"/>
    <w:rsid w:val="00294E49"/>
    <w:rsid w:val="0029501C"/>
    <w:rsid w:val="00296369"/>
    <w:rsid w:val="002A4203"/>
    <w:rsid w:val="002A64DF"/>
    <w:rsid w:val="002B1885"/>
    <w:rsid w:val="002B4554"/>
    <w:rsid w:val="002B5BF0"/>
    <w:rsid w:val="002B6066"/>
    <w:rsid w:val="002C04B3"/>
    <w:rsid w:val="002C189D"/>
    <w:rsid w:val="002C3A5E"/>
    <w:rsid w:val="002C44A0"/>
    <w:rsid w:val="002C4592"/>
    <w:rsid w:val="002C4DAE"/>
    <w:rsid w:val="002D067A"/>
    <w:rsid w:val="002D0DA6"/>
    <w:rsid w:val="002D1055"/>
    <w:rsid w:val="002D13E7"/>
    <w:rsid w:val="002D2242"/>
    <w:rsid w:val="002D316E"/>
    <w:rsid w:val="002D4847"/>
    <w:rsid w:val="002D52B7"/>
    <w:rsid w:val="002D6246"/>
    <w:rsid w:val="002E0774"/>
    <w:rsid w:val="002E23D2"/>
    <w:rsid w:val="002E2946"/>
    <w:rsid w:val="002E3D39"/>
    <w:rsid w:val="002E5129"/>
    <w:rsid w:val="002E531A"/>
    <w:rsid w:val="002E60BA"/>
    <w:rsid w:val="002F0764"/>
    <w:rsid w:val="002F0B1A"/>
    <w:rsid w:val="002F1488"/>
    <w:rsid w:val="002F232A"/>
    <w:rsid w:val="002F367C"/>
    <w:rsid w:val="002F5738"/>
    <w:rsid w:val="002F5FC7"/>
    <w:rsid w:val="002F64EB"/>
    <w:rsid w:val="0030085F"/>
    <w:rsid w:val="00301A05"/>
    <w:rsid w:val="00301C10"/>
    <w:rsid w:val="00301F14"/>
    <w:rsid w:val="003040D4"/>
    <w:rsid w:val="0030570B"/>
    <w:rsid w:val="00306AE8"/>
    <w:rsid w:val="00310BAD"/>
    <w:rsid w:val="003168DB"/>
    <w:rsid w:val="00316D67"/>
    <w:rsid w:val="00321890"/>
    <w:rsid w:val="003222D4"/>
    <w:rsid w:val="0032267E"/>
    <w:rsid w:val="00322BF4"/>
    <w:rsid w:val="0032441F"/>
    <w:rsid w:val="00324B17"/>
    <w:rsid w:val="00327046"/>
    <w:rsid w:val="003311B9"/>
    <w:rsid w:val="00332909"/>
    <w:rsid w:val="00336249"/>
    <w:rsid w:val="003417D2"/>
    <w:rsid w:val="00352E3F"/>
    <w:rsid w:val="00353C76"/>
    <w:rsid w:val="003551BD"/>
    <w:rsid w:val="00356DBC"/>
    <w:rsid w:val="003609C7"/>
    <w:rsid w:val="00362063"/>
    <w:rsid w:val="0036331B"/>
    <w:rsid w:val="00363E0F"/>
    <w:rsid w:val="0036603B"/>
    <w:rsid w:val="00370CD9"/>
    <w:rsid w:val="00372577"/>
    <w:rsid w:val="00372F49"/>
    <w:rsid w:val="00375039"/>
    <w:rsid w:val="00381E05"/>
    <w:rsid w:val="00382EF0"/>
    <w:rsid w:val="0038321C"/>
    <w:rsid w:val="003837F1"/>
    <w:rsid w:val="00384631"/>
    <w:rsid w:val="00384642"/>
    <w:rsid w:val="00384CFA"/>
    <w:rsid w:val="0038661D"/>
    <w:rsid w:val="00387177"/>
    <w:rsid w:val="003917D5"/>
    <w:rsid w:val="00397045"/>
    <w:rsid w:val="0039758E"/>
    <w:rsid w:val="003A1216"/>
    <w:rsid w:val="003A1441"/>
    <w:rsid w:val="003A529E"/>
    <w:rsid w:val="003A64AF"/>
    <w:rsid w:val="003A7440"/>
    <w:rsid w:val="003A74FC"/>
    <w:rsid w:val="003B17AE"/>
    <w:rsid w:val="003B2849"/>
    <w:rsid w:val="003B4142"/>
    <w:rsid w:val="003B458E"/>
    <w:rsid w:val="003B5DEA"/>
    <w:rsid w:val="003B7069"/>
    <w:rsid w:val="003C0145"/>
    <w:rsid w:val="003C5139"/>
    <w:rsid w:val="003C6DBB"/>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4009C6"/>
    <w:rsid w:val="00400F97"/>
    <w:rsid w:val="00401082"/>
    <w:rsid w:val="004032D0"/>
    <w:rsid w:val="00403F0D"/>
    <w:rsid w:val="00404A86"/>
    <w:rsid w:val="00410A1E"/>
    <w:rsid w:val="00410AE1"/>
    <w:rsid w:val="00416E4A"/>
    <w:rsid w:val="00420CF3"/>
    <w:rsid w:val="004220F4"/>
    <w:rsid w:val="00423067"/>
    <w:rsid w:val="004241EF"/>
    <w:rsid w:val="004252A3"/>
    <w:rsid w:val="00426C23"/>
    <w:rsid w:val="00430633"/>
    <w:rsid w:val="00430FED"/>
    <w:rsid w:val="0043226D"/>
    <w:rsid w:val="00432D6B"/>
    <w:rsid w:val="004333D3"/>
    <w:rsid w:val="004335BD"/>
    <w:rsid w:val="00433743"/>
    <w:rsid w:val="004367E6"/>
    <w:rsid w:val="00437FBA"/>
    <w:rsid w:val="00441CFB"/>
    <w:rsid w:val="00442BF7"/>
    <w:rsid w:val="00442E1F"/>
    <w:rsid w:val="00443851"/>
    <w:rsid w:val="004455A3"/>
    <w:rsid w:val="00450719"/>
    <w:rsid w:val="004507E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A2614"/>
    <w:rsid w:val="004A46DE"/>
    <w:rsid w:val="004A5033"/>
    <w:rsid w:val="004A6FAB"/>
    <w:rsid w:val="004B0896"/>
    <w:rsid w:val="004B1DD1"/>
    <w:rsid w:val="004B3DB2"/>
    <w:rsid w:val="004B450E"/>
    <w:rsid w:val="004B5494"/>
    <w:rsid w:val="004B5DB6"/>
    <w:rsid w:val="004B7950"/>
    <w:rsid w:val="004C027B"/>
    <w:rsid w:val="004C20D6"/>
    <w:rsid w:val="004C33A4"/>
    <w:rsid w:val="004C7E44"/>
    <w:rsid w:val="004D2F0A"/>
    <w:rsid w:val="004D4975"/>
    <w:rsid w:val="004D589C"/>
    <w:rsid w:val="004E19CA"/>
    <w:rsid w:val="004E312C"/>
    <w:rsid w:val="004E4EF7"/>
    <w:rsid w:val="004F0304"/>
    <w:rsid w:val="004F09E9"/>
    <w:rsid w:val="004F28F6"/>
    <w:rsid w:val="004F2D95"/>
    <w:rsid w:val="004F3600"/>
    <w:rsid w:val="004F4199"/>
    <w:rsid w:val="004F7645"/>
    <w:rsid w:val="004F7C93"/>
    <w:rsid w:val="00503639"/>
    <w:rsid w:val="00506B99"/>
    <w:rsid w:val="00507AC4"/>
    <w:rsid w:val="0051019E"/>
    <w:rsid w:val="005104AF"/>
    <w:rsid w:val="00510750"/>
    <w:rsid w:val="005116FA"/>
    <w:rsid w:val="00513ABF"/>
    <w:rsid w:val="00513BD0"/>
    <w:rsid w:val="00514EB9"/>
    <w:rsid w:val="0051681D"/>
    <w:rsid w:val="00520E00"/>
    <w:rsid w:val="00522B16"/>
    <w:rsid w:val="00524DE7"/>
    <w:rsid w:val="005253C2"/>
    <w:rsid w:val="00526BCD"/>
    <w:rsid w:val="00527002"/>
    <w:rsid w:val="00527AB5"/>
    <w:rsid w:val="00527C80"/>
    <w:rsid w:val="00532ECE"/>
    <w:rsid w:val="00537DEC"/>
    <w:rsid w:val="00541024"/>
    <w:rsid w:val="00541C33"/>
    <w:rsid w:val="00542031"/>
    <w:rsid w:val="0054279F"/>
    <w:rsid w:val="00545D7E"/>
    <w:rsid w:val="005531B1"/>
    <w:rsid w:val="0055475B"/>
    <w:rsid w:val="00555EBD"/>
    <w:rsid w:val="00556045"/>
    <w:rsid w:val="00556326"/>
    <w:rsid w:val="00557CAF"/>
    <w:rsid w:val="00560AFE"/>
    <w:rsid w:val="00561243"/>
    <w:rsid w:val="0056192E"/>
    <w:rsid w:val="00561E38"/>
    <w:rsid w:val="005636EC"/>
    <w:rsid w:val="00563BD5"/>
    <w:rsid w:val="00565D5F"/>
    <w:rsid w:val="005731DA"/>
    <w:rsid w:val="0057324A"/>
    <w:rsid w:val="0057400B"/>
    <w:rsid w:val="005741CE"/>
    <w:rsid w:val="0057473E"/>
    <w:rsid w:val="00574B67"/>
    <w:rsid w:val="0057520A"/>
    <w:rsid w:val="005759E3"/>
    <w:rsid w:val="0058034B"/>
    <w:rsid w:val="005825FE"/>
    <w:rsid w:val="00583359"/>
    <w:rsid w:val="00591988"/>
    <w:rsid w:val="00594654"/>
    <w:rsid w:val="00594ED8"/>
    <w:rsid w:val="00595EF2"/>
    <w:rsid w:val="00596F0B"/>
    <w:rsid w:val="005A0A3C"/>
    <w:rsid w:val="005A0E3C"/>
    <w:rsid w:val="005A10A1"/>
    <w:rsid w:val="005A1B20"/>
    <w:rsid w:val="005A1EA8"/>
    <w:rsid w:val="005B06A6"/>
    <w:rsid w:val="005B1F5C"/>
    <w:rsid w:val="005B5A64"/>
    <w:rsid w:val="005B6C2A"/>
    <w:rsid w:val="005B6C7F"/>
    <w:rsid w:val="005B7660"/>
    <w:rsid w:val="005C02B1"/>
    <w:rsid w:val="005C039F"/>
    <w:rsid w:val="005C1F5D"/>
    <w:rsid w:val="005C1F91"/>
    <w:rsid w:val="005C2549"/>
    <w:rsid w:val="005C3478"/>
    <w:rsid w:val="005C3833"/>
    <w:rsid w:val="005C5348"/>
    <w:rsid w:val="005D3F08"/>
    <w:rsid w:val="005D6AF0"/>
    <w:rsid w:val="005D7D14"/>
    <w:rsid w:val="005E1344"/>
    <w:rsid w:val="005E3529"/>
    <w:rsid w:val="005E7672"/>
    <w:rsid w:val="005E7803"/>
    <w:rsid w:val="005F1A97"/>
    <w:rsid w:val="005F4E84"/>
    <w:rsid w:val="005F7506"/>
    <w:rsid w:val="005F755C"/>
    <w:rsid w:val="00600968"/>
    <w:rsid w:val="006009DF"/>
    <w:rsid w:val="00600B43"/>
    <w:rsid w:val="00603C9F"/>
    <w:rsid w:val="00604DD6"/>
    <w:rsid w:val="00610975"/>
    <w:rsid w:val="00611012"/>
    <w:rsid w:val="006142CF"/>
    <w:rsid w:val="00616CC9"/>
    <w:rsid w:val="00620427"/>
    <w:rsid w:val="00621624"/>
    <w:rsid w:val="00624F62"/>
    <w:rsid w:val="006262B5"/>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9C8"/>
    <w:rsid w:val="00671D22"/>
    <w:rsid w:val="006720FE"/>
    <w:rsid w:val="00673A47"/>
    <w:rsid w:val="00675BF1"/>
    <w:rsid w:val="00676421"/>
    <w:rsid w:val="00680322"/>
    <w:rsid w:val="00680A05"/>
    <w:rsid w:val="00680E47"/>
    <w:rsid w:val="00683C9B"/>
    <w:rsid w:val="00684952"/>
    <w:rsid w:val="00684F81"/>
    <w:rsid w:val="00686FD2"/>
    <w:rsid w:val="006908BA"/>
    <w:rsid w:val="00694FAD"/>
    <w:rsid w:val="00696AF9"/>
    <w:rsid w:val="006978EA"/>
    <w:rsid w:val="006A0F87"/>
    <w:rsid w:val="006A2FE5"/>
    <w:rsid w:val="006A4B3A"/>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3044"/>
    <w:rsid w:val="006E3A18"/>
    <w:rsid w:val="006E40EE"/>
    <w:rsid w:val="006E5487"/>
    <w:rsid w:val="006F179C"/>
    <w:rsid w:val="006F472B"/>
    <w:rsid w:val="006F49A8"/>
    <w:rsid w:val="006F7482"/>
    <w:rsid w:val="0070128A"/>
    <w:rsid w:val="00702B16"/>
    <w:rsid w:val="00702ED8"/>
    <w:rsid w:val="00711AA7"/>
    <w:rsid w:val="00717146"/>
    <w:rsid w:val="00717431"/>
    <w:rsid w:val="00720B7A"/>
    <w:rsid w:val="00720C92"/>
    <w:rsid w:val="00721895"/>
    <w:rsid w:val="00722470"/>
    <w:rsid w:val="007227E1"/>
    <w:rsid w:val="00727F08"/>
    <w:rsid w:val="00731B58"/>
    <w:rsid w:val="00731DDD"/>
    <w:rsid w:val="0073254F"/>
    <w:rsid w:val="00732EE6"/>
    <w:rsid w:val="00733025"/>
    <w:rsid w:val="0073486D"/>
    <w:rsid w:val="00735A3C"/>
    <w:rsid w:val="00735C52"/>
    <w:rsid w:val="00740643"/>
    <w:rsid w:val="00741B02"/>
    <w:rsid w:val="0074208D"/>
    <w:rsid w:val="00742B33"/>
    <w:rsid w:val="00743108"/>
    <w:rsid w:val="00743EBA"/>
    <w:rsid w:val="007457AA"/>
    <w:rsid w:val="00751C5E"/>
    <w:rsid w:val="00752747"/>
    <w:rsid w:val="007538E3"/>
    <w:rsid w:val="00754444"/>
    <w:rsid w:val="00755260"/>
    <w:rsid w:val="00762342"/>
    <w:rsid w:val="0076380E"/>
    <w:rsid w:val="00767223"/>
    <w:rsid w:val="00770266"/>
    <w:rsid w:val="007709F9"/>
    <w:rsid w:val="007726B3"/>
    <w:rsid w:val="00773717"/>
    <w:rsid w:val="0077590D"/>
    <w:rsid w:val="00775A9C"/>
    <w:rsid w:val="00775D7A"/>
    <w:rsid w:val="0077689D"/>
    <w:rsid w:val="00783120"/>
    <w:rsid w:val="00783588"/>
    <w:rsid w:val="007836CF"/>
    <w:rsid w:val="0078373F"/>
    <w:rsid w:val="00783E67"/>
    <w:rsid w:val="00785F2D"/>
    <w:rsid w:val="00786873"/>
    <w:rsid w:val="00786B77"/>
    <w:rsid w:val="00790EFD"/>
    <w:rsid w:val="0079242A"/>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F13EE"/>
    <w:rsid w:val="007F2C2E"/>
    <w:rsid w:val="007F324D"/>
    <w:rsid w:val="007F36C1"/>
    <w:rsid w:val="007F7289"/>
    <w:rsid w:val="007F7489"/>
    <w:rsid w:val="007F783B"/>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26B41"/>
    <w:rsid w:val="008320A7"/>
    <w:rsid w:val="008349C3"/>
    <w:rsid w:val="00835B8C"/>
    <w:rsid w:val="00835BF3"/>
    <w:rsid w:val="00835DAB"/>
    <w:rsid w:val="00840956"/>
    <w:rsid w:val="00840E18"/>
    <w:rsid w:val="00841E92"/>
    <w:rsid w:val="00844987"/>
    <w:rsid w:val="00845797"/>
    <w:rsid w:val="00845C81"/>
    <w:rsid w:val="00847BB9"/>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80577"/>
    <w:rsid w:val="0088119A"/>
    <w:rsid w:val="00881EC7"/>
    <w:rsid w:val="00882458"/>
    <w:rsid w:val="00892041"/>
    <w:rsid w:val="00894A8F"/>
    <w:rsid w:val="00895629"/>
    <w:rsid w:val="008962E1"/>
    <w:rsid w:val="008A04E3"/>
    <w:rsid w:val="008A0795"/>
    <w:rsid w:val="008A2645"/>
    <w:rsid w:val="008A2C47"/>
    <w:rsid w:val="008A35BD"/>
    <w:rsid w:val="008A51B6"/>
    <w:rsid w:val="008A6B85"/>
    <w:rsid w:val="008A73C3"/>
    <w:rsid w:val="008A797B"/>
    <w:rsid w:val="008B0044"/>
    <w:rsid w:val="008B213F"/>
    <w:rsid w:val="008B3E18"/>
    <w:rsid w:val="008B4CB8"/>
    <w:rsid w:val="008B5D12"/>
    <w:rsid w:val="008B62B3"/>
    <w:rsid w:val="008B7DA0"/>
    <w:rsid w:val="008C18E6"/>
    <w:rsid w:val="008C39BB"/>
    <w:rsid w:val="008C6770"/>
    <w:rsid w:val="008D104B"/>
    <w:rsid w:val="008D24B2"/>
    <w:rsid w:val="008D32B0"/>
    <w:rsid w:val="008E7A03"/>
    <w:rsid w:val="008F0CC1"/>
    <w:rsid w:val="008F35CB"/>
    <w:rsid w:val="008F4148"/>
    <w:rsid w:val="008F4921"/>
    <w:rsid w:val="00901BAC"/>
    <w:rsid w:val="00904516"/>
    <w:rsid w:val="009047D6"/>
    <w:rsid w:val="0090497B"/>
    <w:rsid w:val="009058C8"/>
    <w:rsid w:val="00905D5B"/>
    <w:rsid w:val="009077EF"/>
    <w:rsid w:val="00907CF1"/>
    <w:rsid w:val="00910429"/>
    <w:rsid w:val="00911C7A"/>
    <w:rsid w:val="0091416E"/>
    <w:rsid w:val="0091539B"/>
    <w:rsid w:val="00916703"/>
    <w:rsid w:val="009167BE"/>
    <w:rsid w:val="00920235"/>
    <w:rsid w:val="00920D02"/>
    <w:rsid w:val="00923BEB"/>
    <w:rsid w:val="009243EA"/>
    <w:rsid w:val="00926054"/>
    <w:rsid w:val="009272C1"/>
    <w:rsid w:val="00927C7C"/>
    <w:rsid w:val="00931165"/>
    <w:rsid w:val="009325E6"/>
    <w:rsid w:val="00932798"/>
    <w:rsid w:val="00934DA7"/>
    <w:rsid w:val="00936935"/>
    <w:rsid w:val="00941262"/>
    <w:rsid w:val="00941DF1"/>
    <w:rsid w:val="00943267"/>
    <w:rsid w:val="00947B76"/>
    <w:rsid w:val="00954E36"/>
    <w:rsid w:val="0095781D"/>
    <w:rsid w:val="009602B3"/>
    <w:rsid w:val="00961DEC"/>
    <w:rsid w:val="0096275A"/>
    <w:rsid w:val="009631D4"/>
    <w:rsid w:val="00963A7F"/>
    <w:rsid w:val="0096561D"/>
    <w:rsid w:val="00966413"/>
    <w:rsid w:val="00967A14"/>
    <w:rsid w:val="00970458"/>
    <w:rsid w:val="009712C8"/>
    <w:rsid w:val="00972F47"/>
    <w:rsid w:val="009735D8"/>
    <w:rsid w:val="00974221"/>
    <w:rsid w:val="009750C2"/>
    <w:rsid w:val="00975988"/>
    <w:rsid w:val="0098248B"/>
    <w:rsid w:val="00982754"/>
    <w:rsid w:val="0098360C"/>
    <w:rsid w:val="00984FEF"/>
    <w:rsid w:val="0098612F"/>
    <w:rsid w:val="00986A35"/>
    <w:rsid w:val="00986D95"/>
    <w:rsid w:val="009909CF"/>
    <w:rsid w:val="00990DB6"/>
    <w:rsid w:val="009915EF"/>
    <w:rsid w:val="00992B3A"/>
    <w:rsid w:val="00992B63"/>
    <w:rsid w:val="009947DC"/>
    <w:rsid w:val="00994FB5"/>
    <w:rsid w:val="009A0AD6"/>
    <w:rsid w:val="009A1B75"/>
    <w:rsid w:val="009A2165"/>
    <w:rsid w:val="009A3108"/>
    <w:rsid w:val="009A47DA"/>
    <w:rsid w:val="009A4CAB"/>
    <w:rsid w:val="009A597B"/>
    <w:rsid w:val="009A64DB"/>
    <w:rsid w:val="009B0F3C"/>
    <w:rsid w:val="009B501A"/>
    <w:rsid w:val="009B5C4D"/>
    <w:rsid w:val="009C05A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D79"/>
    <w:rsid w:val="00A01EED"/>
    <w:rsid w:val="00A04425"/>
    <w:rsid w:val="00A04A84"/>
    <w:rsid w:val="00A060BB"/>
    <w:rsid w:val="00A1041E"/>
    <w:rsid w:val="00A1115A"/>
    <w:rsid w:val="00A118FF"/>
    <w:rsid w:val="00A11AED"/>
    <w:rsid w:val="00A13ADF"/>
    <w:rsid w:val="00A1703A"/>
    <w:rsid w:val="00A213A2"/>
    <w:rsid w:val="00A214D8"/>
    <w:rsid w:val="00A23A61"/>
    <w:rsid w:val="00A25D80"/>
    <w:rsid w:val="00A260D3"/>
    <w:rsid w:val="00A265FC"/>
    <w:rsid w:val="00A26776"/>
    <w:rsid w:val="00A27655"/>
    <w:rsid w:val="00A30491"/>
    <w:rsid w:val="00A312CA"/>
    <w:rsid w:val="00A3165C"/>
    <w:rsid w:val="00A32CBE"/>
    <w:rsid w:val="00A32F09"/>
    <w:rsid w:val="00A34769"/>
    <w:rsid w:val="00A3488E"/>
    <w:rsid w:val="00A34C28"/>
    <w:rsid w:val="00A35F60"/>
    <w:rsid w:val="00A36C57"/>
    <w:rsid w:val="00A40AF5"/>
    <w:rsid w:val="00A429EA"/>
    <w:rsid w:val="00A4327B"/>
    <w:rsid w:val="00A4359A"/>
    <w:rsid w:val="00A437EB"/>
    <w:rsid w:val="00A4783E"/>
    <w:rsid w:val="00A50DC5"/>
    <w:rsid w:val="00A5726A"/>
    <w:rsid w:val="00A57A44"/>
    <w:rsid w:val="00A61540"/>
    <w:rsid w:val="00A6260D"/>
    <w:rsid w:val="00A6270F"/>
    <w:rsid w:val="00A62AF3"/>
    <w:rsid w:val="00A62CAB"/>
    <w:rsid w:val="00A63727"/>
    <w:rsid w:val="00A63B37"/>
    <w:rsid w:val="00A66A0C"/>
    <w:rsid w:val="00A70B49"/>
    <w:rsid w:val="00A725B0"/>
    <w:rsid w:val="00A74C79"/>
    <w:rsid w:val="00A76204"/>
    <w:rsid w:val="00A76919"/>
    <w:rsid w:val="00A76D0D"/>
    <w:rsid w:val="00A8153F"/>
    <w:rsid w:val="00A81AB0"/>
    <w:rsid w:val="00A83A31"/>
    <w:rsid w:val="00A853C9"/>
    <w:rsid w:val="00A874E5"/>
    <w:rsid w:val="00A91131"/>
    <w:rsid w:val="00A91721"/>
    <w:rsid w:val="00A92A14"/>
    <w:rsid w:val="00A96D71"/>
    <w:rsid w:val="00A97744"/>
    <w:rsid w:val="00AA0227"/>
    <w:rsid w:val="00AA0986"/>
    <w:rsid w:val="00AA10BE"/>
    <w:rsid w:val="00AA3556"/>
    <w:rsid w:val="00AA3F9F"/>
    <w:rsid w:val="00AA4B70"/>
    <w:rsid w:val="00AB144C"/>
    <w:rsid w:val="00AB3CCD"/>
    <w:rsid w:val="00AB45B5"/>
    <w:rsid w:val="00AC0925"/>
    <w:rsid w:val="00AC0E93"/>
    <w:rsid w:val="00AC2111"/>
    <w:rsid w:val="00AC45A8"/>
    <w:rsid w:val="00AC4D32"/>
    <w:rsid w:val="00AC62F7"/>
    <w:rsid w:val="00AD4B14"/>
    <w:rsid w:val="00AD4C20"/>
    <w:rsid w:val="00AD55D4"/>
    <w:rsid w:val="00AF2D65"/>
    <w:rsid w:val="00AF4CC4"/>
    <w:rsid w:val="00AF5951"/>
    <w:rsid w:val="00AF5D25"/>
    <w:rsid w:val="00AF6472"/>
    <w:rsid w:val="00AF6A38"/>
    <w:rsid w:val="00B00A13"/>
    <w:rsid w:val="00B01663"/>
    <w:rsid w:val="00B029FB"/>
    <w:rsid w:val="00B061DB"/>
    <w:rsid w:val="00B06346"/>
    <w:rsid w:val="00B078A3"/>
    <w:rsid w:val="00B13088"/>
    <w:rsid w:val="00B14EF7"/>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695A"/>
    <w:rsid w:val="00B47861"/>
    <w:rsid w:val="00B47E8F"/>
    <w:rsid w:val="00B5222E"/>
    <w:rsid w:val="00B5245B"/>
    <w:rsid w:val="00B536B4"/>
    <w:rsid w:val="00B540C2"/>
    <w:rsid w:val="00B56BA8"/>
    <w:rsid w:val="00B5746F"/>
    <w:rsid w:val="00B6099C"/>
    <w:rsid w:val="00B61B8E"/>
    <w:rsid w:val="00B635AC"/>
    <w:rsid w:val="00B643D8"/>
    <w:rsid w:val="00B66281"/>
    <w:rsid w:val="00B724B7"/>
    <w:rsid w:val="00B726D3"/>
    <w:rsid w:val="00B822C4"/>
    <w:rsid w:val="00B84904"/>
    <w:rsid w:val="00B8500A"/>
    <w:rsid w:val="00B8642B"/>
    <w:rsid w:val="00B87D10"/>
    <w:rsid w:val="00B9275A"/>
    <w:rsid w:val="00B932B4"/>
    <w:rsid w:val="00B9353F"/>
    <w:rsid w:val="00B94792"/>
    <w:rsid w:val="00B95954"/>
    <w:rsid w:val="00BA0390"/>
    <w:rsid w:val="00BA4DA2"/>
    <w:rsid w:val="00BA7042"/>
    <w:rsid w:val="00BB1D0B"/>
    <w:rsid w:val="00BB1F9C"/>
    <w:rsid w:val="00BB25EA"/>
    <w:rsid w:val="00BB2940"/>
    <w:rsid w:val="00BB45ED"/>
    <w:rsid w:val="00BB5353"/>
    <w:rsid w:val="00BC1BE0"/>
    <w:rsid w:val="00BC1EEE"/>
    <w:rsid w:val="00BC29B3"/>
    <w:rsid w:val="00BC3868"/>
    <w:rsid w:val="00BC799E"/>
    <w:rsid w:val="00BD0090"/>
    <w:rsid w:val="00BD0D6D"/>
    <w:rsid w:val="00BD1984"/>
    <w:rsid w:val="00BD2368"/>
    <w:rsid w:val="00BD6226"/>
    <w:rsid w:val="00BD67E7"/>
    <w:rsid w:val="00BD7399"/>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B04"/>
    <w:rsid w:val="00C15524"/>
    <w:rsid w:val="00C23771"/>
    <w:rsid w:val="00C30EA9"/>
    <w:rsid w:val="00C326B5"/>
    <w:rsid w:val="00C3456A"/>
    <w:rsid w:val="00C40C48"/>
    <w:rsid w:val="00C41155"/>
    <w:rsid w:val="00C411FA"/>
    <w:rsid w:val="00C41E7D"/>
    <w:rsid w:val="00C470CA"/>
    <w:rsid w:val="00C475F5"/>
    <w:rsid w:val="00C52C84"/>
    <w:rsid w:val="00C5390A"/>
    <w:rsid w:val="00C5494C"/>
    <w:rsid w:val="00C57532"/>
    <w:rsid w:val="00C612D2"/>
    <w:rsid w:val="00C61C50"/>
    <w:rsid w:val="00C63468"/>
    <w:rsid w:val="00C63C01"/>
    <w:rsid w:val="00C66B13"/>
    <w:rsid w:val="00C67E14"/>
    <w:rsid w:val="00C7069D"/>
    <w:rsid w:val="00C718B4"/>
    <w:rsid w:val="00C72765"/>
    <w:rsid w:val="00C735B0"/>
    <w:rsid w:val="00C73C16"/>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14CF"/>
    <w:rsid w:val="00CA2C0E"/>
    <w:rsid w:val="00CA4F53"/>
    <w:rsid w:val="00CB2146"/>
    <w:rsid w:val="00CC040D"/>
    <w:rsid w:val="00CC3ADE"/>
    <w:rsid w:val="00CC4433"/>
    <w:rsid w:val="00CC4D47"/>
    <w:rsid w:val="00CC65EB"/>
    <w:rsid w:val="00CD55D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2C5B"/>
    <w:rsid w:val="00D246B4"/>
    <w:rsid w:val="00D2476D"/>
    <w:rsid w:val="00D24994"/>
    <w:rsid w:val="00D2629F"/>
    <w:rsid w:val="00D40FF3"/>
    <w:rsid w:val="00D413E0"/>
    <w:rsid w:val="00D42E8F"/>
    <w:rsid w:val="00D42F45"/>
    <w:rsid w:val="00D433B3"/>
    <w:rsid w:val="00D442A5"/>
    <w:rsid w:val="00D445BB"/>
    <w:rsid w:val="00D4647A"/>
    <w:rsid w:val="00D53388"/>
    <w:rsid w:val="00D54828"/>
    <w:rsid w:val="00D55C17"/>
    <w:rsid w:val="00D56B56"/>
    <w:rsid w:val="00D60BE7"/>
    <w:rsid w:val="00D6724E"/>
    <w:rsid w:val="00D715CB"/>
    <w:rsid w:val="00D72A7A"/>
    <w:rsid w:val="00D74229"/>
    <w:rsid w:val="00D74853"/>
    <w:rsid w:val="00D75105"/>
    <w:rsid w:val="00D75207"/>
    <w:rsid w:val="00D81226"/>
    <w:rsid w:val="00D8413D"/>
    <w:rsid w:val="00D84CE1"/>
    <w:rsid w:val="00D85A9E"/>
    <w:rsid w:val="00D85E76"/>
    <w:rsid w:val="00D8752E"/>
    <w:rsid w:val="00D87D19"/>
    <w:rsid w:val="00D9063A"/>
    <w:rsid w:val="00D91549"/>
    <w:rsid w:val="00D91F1F"/>
    <w:rsid w:val="00D92882"/>
    <w:rsid w:val="00D965D1"/>
    <w:rsid w:val="00D97350"/>
    <w:rsid w:val="00D97415"/>
    <w:rsid w:val="00DA0FBC"/>
    <w:rsid w:val="00DA1B74"/>
    <w:rsid w:val="00DA2FEC"/>
    <w:rsid w:val="00DA3E5E"/>
    <w:rsid w:val="00DA4105"/>
    <w:rsid w:val="00DA518E"/>
    <w:rsid w:val="00DA7801"/>
    <w:rsid w:val="00DB07DC"/>
    <w:rsid w:val="00DB3867"/>
    <w:rsid w:val="00DC03B7"/>
    <w:rsid w:val="00DC0F82"/>
    <w:rsid w:val="00DC6412"/>
    <w:rsid w:val="00DC64B6"/>
    <w:rsid w:val="00DD1146"/>
    <w:rsid w:val="00DD2C8C"/>
    <w:rsid w:val="00DD41E4"/>
    <w:rsid w:val="00DD5948"/>
    <w:rsid w:val="00DD60FC"/>
    <w:rsid w:val="00DE07A1"/>
    <w:rsid w:val="00DE1B53"/>
    <w:rsid w:val="00DE1CDC"/>
    <w:rsid w:val="00DE4076"/>
    <w:rsid w:val="00DE6BC2"/>
    <w:rsid w:val="00DE6FF9"/>
    <w:rsid w:val="00DE7D4B"/>
    <w:rsid w:val="00DF027B"/>
    <w:rsid w:val="00DF0A03"/>
    <w:rsid w:val="00DF175E"/>
    <w:rsid w:val="00DF2879"/>
    <w:rsid w:val="00DF417E"/>
    <w:rsid w:val="00DF443D"/>
    <w:rsid w:val="00DF5136"/>
    <w:rsid w:val="00E01BE7"/>
    <w:rsid w:val="00E0253E"/>
    <w:rsid w:val="00E0263B"/>
    <w:rsid w:val="00E02C12"/>
    <w:rsid w:val="00E0712E"/>
    <w:rsid w:val="00E073E4"/>
    <w:rsid w:val="00E117C7"/>
    <w:rsid w:val="00E13CE1"/>
    <w:rsid w:val="00E13E43"/>
    <w:rsid w:val="00E17F41"/>
    <w:rsid w:val="00E2466C"/>
    <w:rsid w:val="00E26588"/>
    <w:rsid w:val="00E27128"/>
    <w:rsid w:val="00E3173D"/>
    <w:rsid w:val="00E34F8B"/>
    <w:rsid w:val="00E36420"/>
    <w:rsid w:val="00E36FCB"/>
    <w:rsid w:val="00E40846"/>
    <w:rsid w:val="00E41A76"/>
    <w:rsid w:val="00E42BBE"/>
    <w:rsid w:val="00E46FE9"/>
    <w:rsid w:val="00E5042A"/>
    <w:rsid w:val="00E52FEE"/>
    <w:rsid w:val="00E54E77"/>
    <w:rsid w:val="00E55CCE"/>
    <w:rsid w:val="00E56A90"/>
    <w:rsid w:val="00E57444"/>
    <w:rsid w:val="00E57DC2"/>
    <w:rsid w:val="00E605AB"/>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977E0"/>
    <w:rsid w:val="00E97915"/>
    <w:rsid w:val="00EA05F2"/>
    <w:rsid w:val="00EA12E6"/>
    <w:rsid w:val="00EA1903"/>
    <w:rsid w:val="00EA22B8"/>
    <w:rsid w:val="00EA312A"/>
    <w:rsid w:val="00EA6E88"/>
    <w:rsid w:val="00EA70F5"/>
    <w:rsid w:val="00EA734C"/>
    <w:rsid w:val="00EA7D83"/>
    <w:rsid w:val="00EB50DF"/>
    <w:rsid w:val="00EB51F5"/>
    <w:rsid w:val="00EB611E"/>
    <w:rsid w:val="00ED20DD"/>
    <w:rsid w:val="00ED450D"/>
    <w:rsid w:val="00ED49D1"/>
    <w:rsid w:val="00ED5CCD"/>
    <w:rsid w:val="00ED617B"/>
    <w:rsid w:val="00ED7C49"/>
    <w:rsid w:val="00EE12FA"/>
    <w:rsid w:val="00EE1337"/>
    <w:rsid w:val="00EE2DAE"/>
    <w:rsid w:val="00EF1AA5"/>
    <w:rsid w:val="00EF3BEB"/>
    <w:rsid w:val="00F00304"/>
    <w:rsid w:val="00F013ED"/>
    <w:rsid w:val="00F02C56"/>
    <w:rsid w:val="00F034EB"/>
    <w:rsid w:val="00F0375F"/>
    <w:rsid w:val="00F048AC"/>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4A11"/>
    <w:rsid w:val="00F42FA4"/>
    <w:rsid w:val="00F43F4F"/>
    <w:rsid w:val="00F50D3E"/>
    <w:rsid w:val="00F5123B"/>
    <w:rsid w:val="00F51354"/>
    <w:rsid w:val="00F518C9"/>
    <w:rsid w:val="00F52C99"/>
    <w:rsid w:val="00F57280"/>
    <w:rsid w:val="00F62787"/>
    <w:rsid w:val="00F63213"/>
    <w:rsid w:val="00F6578A"/>
    <w:rsid w:val="00F673E4"/>
    <w:rsid w:val="00F676FB"/>
    <w:rsid w:val="00F70C9C"/>
    <w:rsid w:val="00F73269"/>
    <w:rsid w:val="00F73EDD"/>
    <w:rsid w:val="00F7601A"/>
    <w:rsid w:val="00F760B7"/>
    <w:rsid w:val="00F77BA1"/>
    <w:rsid w:val="00F77D68"/>
    <w:rsid w:val="00F80119"/>
    <w:rsid w:val="00F801ED"/>
    <w:rsid w:val="00F810C2"/>
    <w:rsid w:val="00F816F1"/>
    <w:rsid w:val="00F82142"/>
    <w:rsid w:val="00F82336"/>
    <w:rsid w:val="00F83E01"/>
    <w:rsid w:val="00F90F71"/>
    <w:rsid w:val="00F918E2"/>
    <w:rsid w:val="00F92472"/>
    <w:rsid w:val="00F93EFE"/>
    <w:rsid w:val="00F953E2"/>
    <w:rsid w:val="00F95E25"/>
    <w:rsid w:val="00F96E62"/>
    <w:rsid w:val="00FA131F"/>
    <w:rsid w:val="00FA5077"/>
    <w:rsid w:val="00FA5DE5"/>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6c1b2"/>
    </o:shapedefaults>
    <o:shapelayout v:ext="edit">
      <o:idmap v:ext="edit" data="1"/>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17E"/>
    <w:rPr>
      <w:rFonts w:ascii="Arial" w:hAnsi="Arial"/>
      <w:sz w:val="22"/>
      <w:szCs w:val="24"/>
    </w:rPr>
  </w:style>
  <w:style w:type="paragraph" w:styleId="Heading1">
    <w:name w:val="heading 1"/>
    <w:basedOn w:val="Head1"/>
    <w:next w:val="Normal"/>
    <w:link w:val="Heading1Char"/>
    <w:uiPriority w:val="9"/>
    <w:qFormat/>
    <w:rsid w:val="003A64AF"/>
    <w:pPr>
      <w:ind w:left="360" w:hanging="360"/>
    </w:pPr>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00968"/>
    <w:pPr>
      <w:widowControl w:val="0"/>
      <w:numPr>
        <w:ilvl w:val="1"/>
        <w:numId w:val="8"/>
      </w:numPr>
      <w:tabs>
        <w:tab w:val="left" w:pos="6096"/>
      </w:tabs>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D454B"/>
    <w:pPr>
      <w:tabs>
        <w:tab w:val="left" w:pos="284"/>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00968"/>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D3976"/>
    <w:rPr>
      <w:sz w:val="24"/>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sbr.gov.au/digital-service-providers/developer-tools/australian-taxation-office-ato/non-individual-income-tax-return-nitr"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oftwaredevelopers.ato.gov.au/ELSspecificatio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sbr.gov.au/digital-service-providers/developer-tools/australian-taxation-office-ato/ato-common-artefacts-and-reference-documents" TargetMode="External"/><Relationship Id="rId32" Type="http://schemas.openxmlformats.org/officeDocument/2006/relationships/hyperlink" Target="https://softwaredevelopers.ato.gov.au/ABNformat" TargetMode="Externa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ato.gov.au/Definitions/?anchor=top" TargetMode="External"/><Relationship Id="rId28" Type="http://schemas.openxmlformats.org/officeDocument/2006/relationships/hyperlink" Target="https://www.ato.gov.au/tax-professionals/prepare-and-lodge/managing-your-lodgment-program/client-declarations-and-lodgment-onlin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yperlink" Target="https://softwaredevelopers.ato.gov.au/obtainTFNalgorithm"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www.sbr.gov.au/software-developers/developer-tools/glossary" TargetMode="External"/><Relationship Id="rId27" Type="http://schemas.openxmlformats.org/officeDocument/2006/relationships/hyperlink" Target="https://softwaredevelopers.ato.gov.au/Usingourservices" TargetMode="External"/><Relationship Id="rId30" Type="http://schemas.openxmlformats.org/officeDocument/2006/relationships/hyperlink" Target="https://www.ato.gov.au/Tax-professionals/Prepare-and-lodge/Tax-Time-2021/Before-you-lodge/Prevent-delays-in-processing-return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2031-07-20T06:08:21+00:00</_dlc_ExpireDate>
    <_dlc_DocId xmlns="5e039acd-daf0-4ba3-b421-e9b9ae1a3620">5YHNKJZSV77T-3017-422</_dlc_DocId>
    <_dlc_DocIdUrl xmlns="5e039acd-daf0-4ba3-b421-e9b9ae1a3620">
      <Url>http://sharepoint/GASites/SDBS/_layouts/15/DocIdRedir.aspx?ID=5YHNKJZSV77T-3017-422</Url>
      <Description>5YHNKJZSV77T-3017-422</Description>
    </_dlc_DocIdUrl>
  </documentManagement>
</p:properties>
</file>

<file path=customXml/item7.xml><?xml version="1.0" encoding="utf-8"?>
<?mso-contentType ?>
<customXsn xmlns="http://schemas.microsoft.com/office/2006/metadata/customXsn">
  <xsnLocation/>
  <cached>True</cached>
  <openByDefault>False</openByDefault>
  <xsnScope>http://sharepoint</xsnScope>
</customXsn>
</file>

<file path=customXml/itemProps1.xml><?xml version="1.0" encoding="utf-8"?>
<ds:datastoreItem xmlns:ds="http://schemas.openxmlformats.org/officeDocument/2006/customXml" ds:itemID="{E8B03312-6B53-4C53-ABE0-81178FEC3C76}">
  <ds:schemaRefs>
    <ds:schemaRef ds:uri="http://schemas.microsoft.com/sharepoint/events"/>
  </ds:schemaRefs>
</ds:datastoreItem>
</file>

<file path=customXml/itemProps2.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BCA9B-2FDC-4276-9E56-40191D98C5C6}">
  <ds:schemaRefs>
    <ds:schemaRef ds:uri="office.server.policy"/>
  </ds:schemaRefs>
</ds:datastoreItem>
</file>

<file path=customXml/itemProps4.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5.xml><?xml version="1.0" encoding="utf-8"?>
<ds:datastoreItem xmlns:ds="http://schemas.openxmlformats.org/officeDocument/2006/customXml" ds:itemID="{418FA032-762C-4175-BB0A-D05F4B7C42BD}">
  <ds:schemaRefs>
    <ds:schemaRef ds:uri="http://schemas.openxmlformats.org/officeDocument/2006/bibliography"/>
  </ds:schemaRefs>
</ds:datastoreItem>
</file>

<file path=customXml/itemProps6.xml><?xml version="1.0" encoding="utf-8"?>
<ds:datastoreItem xmlns:ds="http://schemas.openxmlformats.org/officeDocument/2006/customXml" ds:itemID="{9A734061-3EC7-44F0-825F-56A366792D97}">
  <ds:schemaRefs>
    <ds:schemaRef ds:uri="http://purl.org/dc/dcmitype/"/>
    <ds:schemaRef ds:uri="http://schemas.microsoft.com/office/infopath/2007/PartnerControls"/>
    <ds:schemaRef ds:uri="1b215edf-5808-4e0e-a26f-321edb4fa3cc"/>
    <ds:schemaRef ds:uri="http://purl.org/dc/terms/"/>
    <ds:schemaRef ds:uri="http://schemas.microsoft.com/office/2006/documentManagement/types"/>
    <ds:schemaRef ds:uri="http://schemas.openxmlformats.org/package/2006/metadata/core-properties"/>
    <ds:schemaRef ds:uri="87e8d692-86ca-4172-bbe7-936b08081f55"/>
    <ds:schemaRef ds:uri="5e039acd-daf0-4ba3-b421-e9b9ae1a3620"/>
    <ds:schemaRef ds:uri="http://purl.org/dc/elements/1.1/"/>
    <ds:schemaRef ds:uri="http://schemas.microsoft.com/sharepoint/v3"/>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31F02285-1B7E-4504-8B3E-27CEF824F30B}">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2928</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ATO TRT.0009 2021 Business Implementation Guide</vt:lpstr>
    </vt:vector>
  </TitlesOfParts>
  <Company>Australian Taxation Office</Company>
  <LinksUpToDate>false</LinksUpToDate>
  <CharactersWithSpaces>21597</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TRT.0009 2021 Business Implementation Guide</dc:title>
  <dc:creator>Shyamalangan, Kausalya</dc:creator>
  <cp:keywords>1.0</cp:keywords>
  <dc:description>Final</dc:description>
  <cp:lastModifiedBy>Dino Di Lorenzo</cp:lastModifiedBy>
  <cp:revision>21</cp:revision>
  <cp:lastPrinted>2014-12-16T04:27:00Z</cp:lastPrinted>
  <dcterms:created xsi:type="dcterms:W3CDTF">2021-11-25T23:30:00Z</dcterms:created>
  <dcterms:modified xsi:type="dcterms:W3CDTF">2021-11-30T22:27:00Z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ef3f4341-c767-4c44-92f7-b0a0b718183d</vt:lpwstr>
  </property>
  <property fmtid="{D5CDD505-2E9C-101B-9397-08002B2CF9AE}" pid="8" name="Security Classification">
    <vt:lpwstr>3110;#OFFICIAL|5d128361-bbb7-4b9a-ac60-b26612a0ec1b</vt:lpwstr>
  </property>
  <property fmtid="{D5CDD505-2E9C-101B-9397-08002B2CF9AE}" pid="9" name="_MarkAsFinal">
    <vt:bool>true</vt:bool>
  </property>
</Properties>
</file>