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20694B" w14:paraId="2EA9C4F8" w14:textId="77777777" w:rsidTr="00972F47">
        <w:trPr>
          <w:trHeight w:hRule="exact" w:val="1798"/>
        </w:trPr>
        <w:tc>
          <w:tcPr>
            <w:tcW w:w="9639" w:type="dxa"/>
            <w:gridSpan w:val="2"/>
            <w:vAlign w:val="bottom"/>
          </w:tcPr>
          <w:p w14:paraId="3BAE7420" w14:textId="77777777" w:rsidR="00727F08" w:rsidRPr="0020694B" w:rsidRDefault="00727F08" w:rsidP="00972F47">
            <w:pPr>
              <w:spacing w:before="60" w:after="60"/>
              <w:jc w:val="center"/>
              <w:rPr>
                <w:rFonts w:cs="Arial"/>
                <w:noProof/>
              </w:rPr>
            </w:pPr>
            <w:r w:rsidRPr="0020694B">
              <w:rPr>
                <w:rFonts w:cs="Arial"/>
                <w:noProof/>
              </w:rPr>
              <w:drawing>
                <wp:inline distT="0" distB="0" distL="0" distR="0" wp14:anchorId="0C364B45" wp14:editId="40C0A139">
                  <wp:extent cx="6878320" cy="1762125"/>
                  <wp:effectExtent l="0" t="0" r="0" b="9525"/>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inline>
              </w:drawing>
            </w:r>
            <w:r w:rsidRPr="0020694B">
              <w:rPr>
                <w:rFonts w:cs="Arial"/>
              </w:rPr>
              <w:t xml:space="preserve">   </w:t>
            </w:r>
          </w:p>
        </w:tc>
      </w:tr>
      <w:tr w:rsidR="00727F08" w:rsidRPr="0020694B" w14:paraId="1D28C4DF" w14:textId="77777777" w:rsidTr="00972F47">
        <w:tc>
          <w:tcPr>
            <w:tcW w:w="9639" w:type="dxa"/>
            <w:gridSpan w:val="2"/>
            <w:vAlign w:val="bottom"/>
          </w:tcPr>
          <w:p w14:paraId="41F633A9" w14:textId="77777777" w:rsidR="00727F08" w:rsidRPr="0020694B" w:rsidRDefault="00727F08" w:rsidP="00972F47">
            <w:pPr>
              <w:pStyle w:val="FileRefRow"/>
              <w:spacing w:before="60" w:after="60"/>
              <w:jc w:val="right"/>
              <w:rPr>
                <w:rFonts w:cs="Arial"/>
              </w:rPr>
            </w:pPr>
          </w:p>
        </w:tc>
      </w:tr>
      <w:tr w:rsidR="00727F08" w:rsidRPr="0020694B" w14:paraId="7CD21EE1" w14:textId="77777777" w:rsidTr="00920D02">
        <w:tblPrEx>
          <w:tblCellMar>
            <w:left w:w="170" w:type="dxa"/>
            <w:right w:w="170" w:type="dxa"/>
          </w:tblCellMar>
        </w:tblPrEx>
        <w:trPr>
          <w:trHeight w:hRule="exact" w:val="8618"/>
        </w:trPr>
        <w:tc>
          <w:tcPr>
            <w:tcW w:w="9639" w:type="dxa"/>
            <w:gridSpan w:val="2"/>
            <w:vAlign w:val="bottom"/>
          </w:tcPr>
          <w:p w14:paraId="401556C2" w14:textId="77777777" w:rsidR="00727F08" w:rsidRPr="00375B60" w:rsidRDefault="00727F08" w:rsidP="00375B60">
            <w:pPr>
              <w:pStyle w:val="ReportTitle"/>
              <w:spacing w:before="60"/>
              <w:rPr>
                <w:rFonts w:cs="Arial"/>
                <w:color w:val="17365D" w:themeColor="text2" w:themeShade="BF"/>
                <w:sz w:val="56"/>
                <w:szCs w:val="56"/>
              </w:rPr>
            </w:pPr>
            <w:r w:rsidRPr="00375B60">
              <w:rPr>
                <w:rFonts w:cs="Arial"/>
                <w:color w:val="17365D" w:themeColor="text2" w:themeShade="BF"/>
                <w:sz w:val="56"/>
                <w:szCs w:val="56"/>
              </w:rPr>
              <w:t>Standard Business Reporting</w:t>
            </w:r>
          </w:p>
          <w:p w14:paraId="0DAE2FB7" w14:textId="77777777" w:rsidR="00727F08" w:rsidRPr="00375B60" w:rsidRDefault="00727F08" w:rsidP="00375B60">
            <w:pPr>
              <w:pStyle w:val="Caption"/>
              <w:rPr>
                <w:b w:val="0"/>
                <w:bCs w:val="0"/>
                <w:color w:val="31849B" w:themeColor="accent5" w:themeShade="BF"/>
                <w:sz w:val="42"/>
                <w:szCs w:val="42"/>
              </w:rPr>
            </w:pPr>
            <w:r w:rsidRPr="00375B60">
              <w:rPr>
                <w:b w:val="0"/>
                <w:bCs w:val="0"/>
                <w:color w:val="31849B" w:themeColor="accent5" w:themeShade="BF"/>
                <w:sz w:val="42"/>
                <w:szCs w:val="42"/>
              </w:rPr>
              <w:t xml:space="preserve">Australian Taxation Office – </w:t>
            </w:r>
          </w:p>
          <w:p w14:paraId="6E692DC9" w14:textId="0AF2BD9C" w:rsidR="00727F08" w:rsidRPr="00375B60" w:rsidRDefault="006100C7" w:rsidP="00375B60">
            <w:pPr>
              <w:pStyle w:val="Caption"/>
              <w:rPr>
                <w:b w:val="0"/>
                <w:bCs w:val="0"/>
                <w:color w:val="31849B" w:themeColor="accent5" w:themeShade="BF"/>
                <w:sz w:val="42"/>
                <w:szCs w:val="42"/>
              </w:rPr>
            </w:pPr>
            <w:r w:rsidRPr="00375B60">
              <w:rPr>
                <w:b w:val="0"/>
                <w:bCs w:val="0"/>
                <w:color w:val="31849B" w:themeColor="accent5" w:themeShade="BF"/>
                <w:sz w:val="42"/>
                <w:szCs w:val="42"/>
              </w:rPr>
              <w:t>Tax Return for Attribution Managed Investment</w:t>
            </w:r>
            <w:r w:rsidRPr="00375B60" w:rsidDel="006100C7">
              <w:rPr>
                <w:b w:val="0"/>
                <w:bCs w:val="0"/>
                <w:color w:val="31849B" w:themeColor="accent5" w:themeShade="BF"/>
                <w:sz w:val="42"/>
                <w:szCs w:val="42"/>
              </w:rPr>
              <w:t xml:space="preserve"> </w:t>
            </w:r>
            <w:r w:rsidR="00AE09F4">
              <w:rPr>
                <w:b w:val="0"/>
                <w:bCs w:val="0"/>
                <w:color w:val="31849B" w:themeColor="accent5" w:themeShade="BF"/>
                <w:sz w:val="42"/>
                <w:szCs w:val="42"/>
              </w:rPr>
              <w:t xml:space="preserve">Trusts </w:t>
            </w:r>
            <w:r w:rsidR="00C80AB7" w:rsidRPr="00375B60">
              <w:rPr>
                <w:b w:val="0"/>
                <w:bCs w:val="0"/>
                <w:color w:val="31849B" w:themeColor="accent5" w:themeShade="BF"/>
                <w:sz w:val="42"/>
                <w:szCs w:val="42"/>
              </w:rPr>
              <w:t>(</w:t>
            </w:r>
            <w:r w:rsidR="00A725C4" w:rsidRPr="00375B60">
              <w:rPr>
                <w:b w:val="0"/>
                <w:bCs w:val="0"/>
                <w:color w:val="31849B" w:themeColor="accent5" w:themeShade="BF"/>
                <w:sz w:val="42"/>
                <w:szCs w:val="42"/>
              </w:rPr>
              <w:t>TRTAMI</w:t>
            </w:r>
            <w:r w:rsidR="00C80AB7" w:rsidRPr="00375B60">
              <w:rPr>
                <w:b w:val="0"/>
                <w:bCs w:val="0"/>
                <w:color w:val="31849B" w:themeColor="accent5" w:themeShade="BF"/>
                <w:sz w:val="42"/>
                <w:szCs w:val="42"/>
              </w:rPr>
              <w:t>.</w:t>
            </w:r>
            <w:r w:rsidR="00F77A70" w:rsidRPr="00375B60">
              <w:rPr>
                <w:b w:val="0"/>
                <w:bCs w:val="0"/>
                <w:color w:val="31849B" w:themeColor="accent5" w:themeShade="BF"/>
                <w:sz w:val="42"/>
                <w:szCs w:val="42"/>
              </w:rPr>
              <w:t>0003</w:t>
            </w:r>
            <w:r w:rsidR="008C7953" w:rsidRPr="00375B60">
              <w:rPr>
                <w:b w:val="0"/>
                <w:bCs w:val="0"/>
                <w:color w:val="31849B" w:themeColor="accent5" w:themeShade="BF"/>
                <w:sz w:val="42"/>
                <w:szCs w:val="42"/>
              </w:rPr>
              <w:t xml:space="preserve">) </w:t>
            </w:r>
            <w:r w:rsidR="00F77A70" w:rsidRPr="00375B60">
              <w:rPr>
                <w:b w:val="0"/>
                <w:bCs w:val="0"/>
                <w:color w:val="31849B" w:themeColor="accent5" w:themeShade="BF"/>
                <w:sz w:val="42"/>
                <w:szCs w:val="42"/>
              </w:rPr>
              <w:t>2021</w:t>
            </w:r>
            <w:r w:rsidR="00727F08" w:rsidRPr="00375B60">
              <w:rPr>
                <w:b w:val="0"/>
                <w:bCs w:val="0"/>
                <w:color w:val="31849B" w:themeColor="accent5" w:themeShade="BF"/>
                <w:sz w:val="42"/>
                <w:szCs w:val="42"/>
                <w:highlight w:val="yellow"/>
              </w:rPr>
              <w:fldChar w:fldCharType="begin"/>
            </w:r>
            <w:r w:rsidR="00727F08" w:rsidRPr="00375B60">
              <w:rPr>
                <w:b w:val="0"/>
                <w:bCs w:val="0"/>
                <w:color w:val="31849B" w:themeColor="accent5" w:themeShade="BF"/>
                <w:sz w:val="42"/>
                <w:szCs w:val="42"/>
                <w:highlight w:val="yellow"/>
              </w:rPr>
              <w:instrText xml:space="preserve"> DOCPROPERTY  docFormVersion  \* MERGEFORMAT </w:instrText>
            </w:r>
            <w:r w:rsidR="00727F08" w:rsidRPr="00375B60">
              <w:rPr>
                <w:b w:val="0"/>
                <w:bCs w:val="0"/>
                <w:color w:val="31849B" w:themeColor="accent5" w:themeShade="BF"/>
                <w:sz w:val="42"/>
                <w:szCs w:val="42"/>
                <w:highlight w:val="yellow"/>
              </w:rPr>
              <w:fldChar w:fldCharType="end"/>
            </w:r>
          </w:p>
          <w:p w14:paraId="540E5B99" w14:textId="77777777" w:rsidR="00727F08" w:rsidRPr="00375B60" w:rsidRDefault="00727F08" w:rsidP="00375B60">
            <w:pPr>
              <w:pStyle w:val="Caption"/>
              <w:rPr>
                <w:b w:val="0"/>
                <w:bCs w:val="0"/>
                <w:color w:val="31849B" w:themeColor="accent5" w:themeShade="BF"/>
                <w:sz w:val="42"/>
                <w:szCs w:val="42"/>
              </w:rPr>
            </w:pPr>
            <w:r w:rsidRPr="00375B60">
              <w:rPr>
                <w:b w:val="0"/>
                <w:bCs w:val="0"/>
                <w:color w:val="31849B" w:themeColor="accent5" w:themeShade="BF"/>
                <w:sz w:val="42"/>
                <w:szCs w:val="42"/>
              </w:rPr>
              <w:t xml:space="preserve">Business Implementation Guide </w:t>
            </w:r>
          </w:p>
          <w:p w14:paraId="45DCE5DB" w14:textId="5D786CE3" w:rsidR="00727F08" w:rsidRPr="00375B60" w:rsidRDefault="00727F08" w:rsidP="00375B60">
            <w:pPr>
              <w:pStyle w:val="-subtitle"/>
              <w:spacing w:before="240"/>
              <w:rPr>
                <w:rFonts w:ascii="Arial" w:hAnsi="Arial" w:cs="Arial"/>
                <w:color w:val="17365D" w:themeColor="text2" w:themeShade="BF"/>
                <w:sz w:val="34"/>
                <w:szCs w:val="34"/>
              </w:rPr>
            </w:pPr>
            <w:r w:rsidRPr="00375B60">
              <w:rPr>
                <w:rFonts w:ascii="Arial" w:hAnsi="Arial" w:cs="Arial"/>
                <w:color w:val="17365D" w:themeColor="text2" w:themeShade="BF"/>
                <w:sz w:val="34"/>
                <w:szCs w:val="34"/>
              </w:rPr>
              <w:t>Date</w:t>
            </w:r>
            <w:r w:rsidR="009D4C0D" w:rsidRPr="00375B60">
              <w:rPr>
                <w:rFonts w:ascii="Arial" w:hAnsi="Arial" w:cs="Arial"/>
                <w:color w:val="17365D" w:themeColor="text2" w:themeShade="BF"/>
                <w:sz w:val="34"/>
                <w:szCs w:val="34"/>
              </w:rPr>
              <w:t xml:space="preserve">: </w:t>
            </w:r>
            <w:r w:rsidR="00C505D7">
              <w:rPr>
                <w:rFonts w:ascii="Arial" w:hAnsi="Arial" w:cs="Arial"/>
                <w:color w:val="17365D" w:themeColor="text2" w:themeShade="BF"/>
                <w:sz w:val="34"/>
                <w:szCs w:val="34"/>
              </w:rPr>
              <w:t>9 December</w:t>
            </w:r>
            <w:r w:rsidR="004155D7">
              <w:rPr>
                <w:rFonts w:ascii="Arial" w:hAnsi="Arial" w:cs="Arial"/>
                <w:color w:val="17365D" w:themeColor="text2" w:themeShade="BF"/>
                <w:sz w:val="34"/>
                <w:szCs w:val="34"/>
              </w:rPr>
              <w:t xml:space="preserve"> 2021</w:t>
            </w:r>
          </w:p>
          <w:p w14:paraId="466AE444" w14:textId="35A6C318" w:rsidR="00727F08" w:rsidRPr="00375B60" w:rsidRDefault="002B0A19" w:rsidP="00375B60">
            <w:pPr>
              <w:pStyle w:val="-subtitle"/>
              <w:spacing w:before="240"/>
              <w:rPr>
                <w:rFonts w:ascii="Arial" w:hAnsi="Arial" w:cs="Arial"/>
                <w:color w:val="17365D" w:themeColor="text2" w:themeShade="BF"/>
                <w:sz w:val="34"/>
                <w:szCs w:val="34"/>
              </w:rPr>
            </w:pPr>
            <w:bookmarkStart w:id="0" w:name="OLE_LINK3"/>
            <w:bookmarkStart w:id="1" w:name="OLE_LINK4"/>
            <w:r w:rsidRPr="00375B60">
              <w:rPr>
                <w:rFonts w:ascii="Arial" w:hAnsi="Arial" w:cs="Arial"/>
                <w:color w:val="17365D" w:themeColor="text2" w:themeShade="BF"/>
                <w:sz w:val="34"/>
                <w:szCs w:val="34"/>
              </w:rPr>
              <w:t xml:space="preserve">Status: </w:t>
            </w:r>
            <w:r w:rsidR="00250C29" w:rsidRPr="00375B60">
              <w:rPr>
                <w:rFonts w:ascii="Arial" w:hAnsi="Arial" w:cs="Arial"/>
                <w:color w:val="17365D" w:themeColor="text2" w:themeShade="BF"/>
                <w:sz w:val="34"/>
                <w:szCs w:val="34"/>
              </w:rPr>
              <w:t>Final</w:t>
            </w:r>
          </w:p>
          <w:bookmarkEnd w:id="0"/>
          <w:bookmarkEnd w:id="1"/>
          <w:p w14:paraId="0DC3D927" w14:textId="77777777" w:rsidR="00727F08" w:rsidRPr="0020694B" w:rsidRDefault="00727F08" w:rsidP="00972F47">
            <w:pPr>
              <w:pStyle w:val="-subtitle"/>
              <w:spacing w:before="240"/>
              <w:ind w:left="425"/>
              <w:rPr>
                <w:rFonts w:ascii="Arial" w:hAnsi="Arial" w:cs="Arial"/>
                <w:sz w:val="28"/>
              </w:rPr>
            </w:pPr>
          </w:p>
          <w:p w14:paraId="1D7C653C" w14:textId="77777777" w:rsidR="00222821" w:rsidRPr="00222821" w:rsidRDefault="00222821" w:rsidP="00222821">
            <w:pPr>
              <w:pStyle w:val="Caption"/>
              <w:rPr>
                <w:sz w:val="22"/>
                <w:szCs w:val="22"/>
              </w:rPr>
            </w:pPr>
            <w:r w:rsidRPr="00222821">
              <w:rPr>
                <w:b w:val="0"/>
                <w:bCs w:val="0"/>
                <w:sz w:val="22"/>
                <w:szCs w:val="22"/>
              </w:rPr>
              <w:t>This document and its attachments are</w:t>
            </w:r>
            <w:r w:rsidRPr="00222821">
              <w:rPr>
                <w:sz w:val="22"/>
                <w:szCs w:val="22"/>
              </w:rPr>
              <w:t xml:space="preserve"> Official</w:t>
            </w:r>
          </w:p>
          <w:p w14:paraId="484471A2" w14:textId="77777777" w:rsidR="00222821" w:rsidRPr="00222821" w:rsidRDefault="00222821" w:rsidP="00222821">
            <w:pPr>
              <w:rPr>
                <w:szCs w:val="22"/>
              </w:rPr>
            </w:pPr>
          </w:p>
          <w:p w14:paraId="04C82E98" w14:textId="77777777" w:rsidR="00222821" w:rsidRPr="00222821" w:rsidRDefault="00222821" w:rsidP="00222821">
            <w:pPr>
              <w:rPr>
                <w:szCs w:val="22"/>
              </w:rPr>
            </w:pPr>
          </w:p>
          <w:p w14:paraId="0EB02F6D" w14:textId="77777777" w:rsidR="00222821" w:rsidRPr="00222821" w:rsidRDefault="00222821" w:rsidP="00222821">
            <w:pPr>
              <w:pStyle w:val="Caption"/>
              <w:rPr>
                <w:b w:val="0"/>
                <w:noProof/>
                <w:color w:val="000000" w:themeColor="text1"/>
                <w:sz w:val="22"/>
                <w:szCs w:val="22"/>
              </w:rPr>
            </w:pPr>
            <w:r w:rsidRPr="00222821">
              <w:rPr>
                <w:b w:val="0"/>
                <w:bCs w:val="0"/>
                <w:sz w:val="22"/>
                <w:szCs w:val="22"/>
              </w:rPr>
              <w:t>For further information, raise an enquiry via</w:t>
            </w:r>
            <w:r w:rsidRPr="00222821">
              <w:rPr>
                <w:sz w:val="22"/>
                <w:szCs w:val="22"/>
              </w:rPr>
              <w:t xml:space="preserve"> </w:t>
            </w:r>
            <w:hyperlink r:id="rId12" w:history="1">
              <w:r w:rsidRPr="00222821">
                <w:rPr>
                  <w:rStyle w:val="Hyperlink"/>
                  <w:sz w:val="22"/>
                  <w:szCs w:val="22"/>
                </w:rPr>
                <w:t>Online Services for DSPs</w:t>
              </w:r>
            </w:hyperlink>
            <w:r w:rsidRPr="00222821">
              <w:rPr>
                <w:rStyle w:val="Hyperlink"/>
                <w:i/>
                <w:iCs/>
                <w:sz w:val="22"/>
                <w:szCs w:val="22"/>
              </w:rPr>
              <w:t>.</w:t>
            </w:r>
            <w:r w:rsidRPr="00222821">
              <w:rPr>
                <w:rStyle w:val="Hyperlink"/>
                <w:sz w:val="22"/>
                <w:szCs w:val="22"/>
              </w:rPr>
              <w:t xml:space="preserve"> </w:t>
            </w:r>
            <w:r w:rsidRPr="00222821">
              <w:rPr>
                <w:rStyle w:val="Hyperlink"/>
                <w:color w:val="000000" w:themeColor="text1"/>
                <w:sz w:val="22"/>
                <w:szCs w:val="22"/>
              </w:rPr>
              <w:t xml:space="preserve">If you are </w:t>
            </w:r>
            <w:r w:rsidRPr="00222821">
              <w:rPr>
                <w:b w:val="0"/>
                <w:bCs w:val="0"/>
                <w:sz w:val="22"/>
                <w:szCs w:val="22"/>
              </w:rPr>
              <w:t>unable to access this, contact</w:t>
            </w:r>
            <w:r w:rsidRPr="00222821">
              <w:rPr>
                <w:sz w:val="22"/>
                <w:szCs w:val="22"/>
              </w:rPr>
              <w:t xml:space="preserve"> </w:t>
            </w:r>
            <w:hyperlink r:id="rId13" w:history="1">
              <w:r w:rsidRPr="00222821">
                <w:rPr>
                  <w:rStyle w:val="Hyperlink"/>
                  <w:sz w:val="22"/>
                  <w:szCs w:val="22"/>
                </w:rPr>
                <w:t>SBRServiceDesk@sbr.gov.au</w:t>
              </w:r>
            </w:hyperlink>
            <w:r w:rsidRPr="00222821">
              <w:rPr>
                <w:sz w:val="22"/>
                <w:szCs w:val="22"/>
              </w:rPr>
              <w:t xml:space="preserve"> </w:t>
            </w:r>
            <w:r w:rsidRPr="00222821">
              <w:rPr>
                <w:b w:val="0"/>
                <w:bCs w:val="0"/>
                <w:sz w:val="22"/>
                <w:szCs w:val="22"/>
              </w:rPr>
              <w:t>or call 1300 488 231. International callers may use +61-2-6216 5577.</w:t>
            </w:r>
          </w:p>
          <w:p w14:paraId="2D6E557B" w14:textId="77777777" w:rsidR="00727F08" w:rsidRPr="0020694B" w:rsidRDefault="00727F08" w:rsidP="00972F47">
            <w:pPr>
              <w:pStyle w:val="ReportDescription"/>
              <w:spacing w:before="60" w:after="60"/>
              <w:rPr>
                <w:rFonts w:cs="Arial"/>
              </w:rPr>
            </w:pPr>
          </w:p>
        </w:tc>
      </w:tr>
      <w:tr w:rsidR="00727F08" w:rsidRPr="0020694B" w14:paraId="6D6A589C" w14:textId="77777777" w:rsidTr="00250E94">
        <w:tblPrEx>
          <w:tblCellMar>
            <w:left w:w="170" w:type="dxa"/>
            <w:right w:w="170" w:type="dxa"/>
          </w:tblCellMar>
        </w:tblPrEx>
        <w:trPr>
          <w:trHeight w:hRule="exact" w:val="90"/>
        </w:trPr>
        <w:tc>
          <w:tcPr>
            <w:tcW w:w="9639" w:type="dxa"/>
            <w:gridSpan w:val="2"/>
            <w:tcMar>
              <w:left w:w="227" w:type="dxa"/>
              <w:right w:w="227" w:type="dxa"/>
            </w:tcMar>
            <w:vAlign w:val="bottom"/>
          </w:tcPr>
          <w:p w14:paraId="23F79DB8" w14:textId="77777777" w:rsidR="00727F08" w:rsidRPr="0020694B" w:rsidRDefault="00727F08" w:rsidP="00972F47">
            <w:pPr>
              <w:pBdr>
                <w:bottom w:val="single" w:sz="4" w:space="0" w:color="auto"/>
              </w:pBdr>
              <w:rPr>
                <w:rFonts w:cs="Arial"/>
              </w:rPr>
            </w:pPr>
          </w:p>
        </w:tc>
      </w:tr>
      <w:tr w:rsidR="00727F08" w:rsidRPr="0020694B" w14:paraId="58CB7116" w14:textId="77777777" w:rsidTr="00920D02">
        <w:tblPrEx>
          <w:tblCellMar>
            <w:left w:w="170" w:type="dxa"/>
            <w:right w:w="170" w:type="dxa"/>
          </w:tblCellMar>
        </w:tblPrEx>
        <w:trPr>
          <w:trHeight w:hRule="exact" w:val="715"/>
        </w:trPr>
        <w:tc>
          <w:tcPr>
            <w:tcW w:w="6660" w:type="dxa"/>
            <w:vAlign w:val="bottom"/>
          </w:tcPr>
          <w:p w14:paraId="23D63E6D" w14:textId="746C8E4A" w:rsidR="00727F08" w:rsidRPr="0020694B" w:rsidRDefault="00727F08" w:rsidP="00920D02">
            <w:pPr>
              <w:spacing w:before="60" w:after="60"/>
              <w:rPr>
                <w:rFonts w:cs="Arial"/>
              </w:rPr>
            </w:pPr>
          </w:p>
        </w:tc>
        <w:tc>
          <w:tcPr>
            <w:tcW w:w="2979" w:type="dxa"/>
            <w:vAlign w:val="bottom"/>
          </w:tcPr>
          <w:p w14:paraId="6D25A8D9" w14:textId="4D055971" w:rsidR="00727F08" w:rsidRPr="0020694B" w:rsidRDefault="00727F08" w:rsidP="00972F47">
            <w:pPr>
              <w:spacing w:before="60" w:after="60"/>
              <w:rPr>
                <w:rFonts w:cs="Arial"/>
              </w:rPr>
            </w:pPr>
          </w:p>
        </w:tc>
      </w:tr>
      <w:tr w:rsidR="00727F08" w:rsidRPr="0020694B" w14:paraId="511CFCED" w14:textId="77777777" w:rsidTr="00585DC1">
        <w:tblPrEx>
          <w:tblCellMar>
            <w:left w:w="170" w:type="dxa"/>
            <w:right w:w="170" w:type="dxa"/>
          </w:tblCellMar>
        </w:tblPrEx>
        <w:trPr>
          <w:trHeight w:hRule="exact" w:val="1727"/>
        </w:trPr>
        <w:tc>
          <w:tcPr>
            <w:tcW w:w="6660" w:type="dxa"/>
          </w:tcPr>
          <w:p w14:paraId="0FBE3455" w14:textId="77777777" w:rsidR="00727F08" w:rsidRPr="0020694B" w:rsidRDefault="00727F08" w:rsidP="00972F47">
            <w:pPr>
              <w:pStyle w:val="Maintext"/>
              <w:spacing w:before="60" w:after="60"/>
              <w:rPr>
                <w:rStyle w:val="Classification"/>
                <w:rFonts w:cs="Arial"/>
                <w:caps w:val="0"/>
              </w:rPr>
            </w:pPr>
          </w:p>
        </w:tc>
        <w:tc>
          <w:tcPr>
            <w:tcW w:w="2979" w:type="dxa"/>
          </w:tcPr>
          <w:p w14:paraId="0EEA6478" w14:textId="138A7C03" w:rsidR="00727F08" w:rsidRPr="0020694B" w:rsidRDefault="00727F08" w:rsidP="00972F47">
            <w:pPr>
              <w:spacing w:before="60" w:after="60"/>
              <w:rPr>
                <w:rFonts w:cs="Arial"/>
              </w:rPr>
            </w:pPr>
          </w:p>
        </w:tc>
      </w:tr>
    </w:tbl>
    <w:p w14:paraId="601FE5D0" w14:textId="77777777" w:rsidR="00AD4C20" w:rsidRPr="0020694B" w:rsidRDefault="00AD4C20">
      <w:pPr>
        <w:rPr>
          <w:rFonts w:cs="Arial"/>
        </w:rPr>
      </w:pPr>
    </w:p>
    <w:p w14:paraId="42C054F9" w14:textId="77777777" w:rsidR="0073486D" w:rsidRPr="0020694B" w:rsidRDefault="0073486D" w:rsidP="00404A86">
      <w:pPr>
        <w:pStyle w:val="HEADAA"/>
        <w:rPr>
          <w:color w:val="FF0000"/>
          <w:highlight w:val="yellow"/>
        </w:rPr>
      </w:pPr>
      <w:bookmarkStart w:id="2" w:name="ClassificationPage1b"/>
      <w:bookmarkEnd w:id="2"/>
    </w:p>
    <w:p w14:paraId="6788AA53" w14:textId="77777777" w:rsidR="0073486D" w:rsidRPr="0020694B" w:rsidRDefault="0073486D" w:rsidP="00404A86">
      <w:pPr>
        <w:pStyle w:val="HEADAA"/>
        <w:rPr>
          <w:color w:val="FF0000"/>
          <w:highlight w:val="yellow"/>
        </w:rPr>
      </w:pPr>
    </w:p>
    <w:p w14:paraId="00FB1224" w14:textId="68D94B4B" w:rsidR="00920D02" w:rsidRPr="00375B60" w:rsidRDefault="00920D02" w:rsidP="00920D02">
      <w:pPr>
        <w:pStyle w:val="VersionHeadA"/>
        <w:rPr>
          <w:color w:val="17365D" w:themeColor="text2" w:themeShade="BF"/>
          <w:sz w:val="56"/>
          <w:szCs w:val="56"/>
        </w:rPr>
      </w:pPr>
      <w:r w:rsidRPr="00375B60">
        <w:rPr>
          <w:color w:val="17365D" w:themeColor="text2" w:themeShade="BF"/>
          <w:sz w:val="56"/>
          <w:szCs w:val="56"/>
        </w:rPr>
        <w:t>V</w:t>
      </w:r>
      <w:r w:rsidR="00375B60" w:rsidRPr="00375B60">
        <w:rPr>
          <w:color w:val="17365D" w:themeColor="text2" w:themeShade="BF"/>
          <w:sz w:val="56"/>
          <w:szCs w:val="56"/>
        </w:rPr>
        <w:t>ersion control</w:t>
      </w:r>
    </w:p>
    <w:tbl>
      <w:tblPr>
        <w:tblStyle w:val="TableGrid"/>
        <w:tblW w:w="0" w:type="auto"/>
        <w:tblLook w:val="04A0" w:firstRow="1" w:lastRow="0" w:firstColumn="1" w:lastColumn="0" w:noHBand="0" w:noVBand="1"/>
      </w:tblPr>
      <w:tblGrid>
        <w:gridCol w:w="1214"/>
        <w:gridCol w:w="2052"/>
        <w:gridCol w:w="6022"/>
      </w:tblGrid>
      <w:tr w:rsidR="00920D02" w:rsidRPr="0020694B" w14:paraId="464D0FBD" w14:textId="77777777" w:rsidTr="00222821">
        <w:trPr>
          <w:trHeight w:val="444"/>
        </w:trPr>
        <w:tc>
          <w:tcPr>
            <w:tcW w:w="1214" w:type="dxa"/>
            <w:shd w:val="clear" w:color="auto" w:fill="C6D9F1" w:themeFill="text2" w:themeFillTint="33"/>
            <w:vAlign w:val="center"/>
          </w:tcPr>
          <w:p w14:paraId="553EA3A7" w14:textId="77777777" w:rsidR="00920D02" w:rsidRPr="00475392" w:rsidRDefault="00920D02" w:rsidP="00BA4DA2">
            <w:pPr>
              <w:pStyle w:val="Maintext"/>
              <w:rPr>
                <w:rFonts w:cs="Arial"/>
                <w:szCs w:val="22"/>
              </w:rPr>
            </w:pPr>
            <w:r w:rsidRPr="00475392">
              <w:rPr>
                <w:rFonts w:cs="Arial"/>
                <w:b/>
                <w:szCs w:val="22"/>
              </w:rPr>
              <w:t>Version</w:t>
            </w:r>
          </w:p>
        </w:tc>
        <w:tc>
          <w:tcPr>
            <w:tcW w:w="2052" w:type="dxa"/>
            <w:shd w:val="clear" w:color="auto" w:fill="C6D9F1" w:themeFill="text2" w:themeFillTint="33"/>
            <w:vAlign w:val="center"/>
          </w:tcPr>
          <w:p w14:paraId="5F191389" w14:textId="77777777" w:rsidR="00920D02" w:rsidRPr="00475392" w:rsidRDefault="00920D02" w:rsidP="00BA4DA2">
            <w:pPr>
              <w:pStyle w:val="Maintext"/>
              <w:rPr>
                <w:rFonts w:cs="Arial"/>
                <w:szCs w:val="22"/>
              </w:rPr>
            </w:pPr>
            <w:r w:rsidRPr="00475392">
              <w:rPr>
                <w:rFonts w:cs="Arial"/>
                <w:b/>
                <w:szCs w:val="22"/>
              </w:rPr>
              <w:t>Release date</w:t>
            </w:r>
          </w:p>
        </w:tc>
        <w:tc>
          <w:tcPr>
            <w:tcW w:w="6022" w:type="dxa"/>
            <w:shd w:val="clear" w:color="auto" w:fill="C6D9F1" w:themeFill="text2" w:themeFillTint="33"/>
            <w:vAlign w:val="center"/>
          </w:tcPr>
          <w:p w14:paraId="600F4EC0" w14:textId="77777777" w:rsidR="00920D02" w:rsidRPr="00475392" w:rsidRDefault="00920D02" w:rsidP="00BA4DA2">
            <w:pPr>
              <w:pStyle w:val="Maintext"/>
              <w:rPr>
                <w:rFonts w:cs="Arial"/>
                <w:szCs w:val="22"/>
              </w:rPr>
            </w:pPr>
            <w:r w:rsidRPr="00475392">
              <w:rPr>
                <w:rFonts w:cs="Arial"/>
                <w:b/>
                <w:szCs w:val="22"/>
              </w:rPr>
              <w:t>Description of changes</w:t>
            </w:r>
          </w:p>
        </w:tc>
      </w:tr>
      <w:tr w:rsidR="002B0A19" w:rsidRPr="0020694B" w14:paraId="2B9E2BC2" w14:textId="77777777" w:rsidTr="00222821">
        <w:trPr>
          <w:trHeight w:val="444"/>
        </w:trPr>
        <w:tc>
          <w:tcPr>
            <w:tcW w:w="1214" w:type="dxa"/>
            <w:shd w:val="clear" w:color="auto" w:fill="FFFFFF" w:themeFill="background1"/>
            <w:vAlign w:val="center"/>
          </w:tcPr>
          <w:p w14:paraId="1561A665" w14:textId="682A08A4" w:rsidR="002B0A19" w:rsidRPr="00475392" w:rsidRDefault="00730CE4" w:rsidP="00BA4DA2">
            <w:pPr>
              <w:pStyle w:val="Maintext"/>
              <w:rPr>
                <w:rFonts w:cs="Arial"/>
                <w:szCs w:val="22"/>
              </w:rPr>
            </w:pPr>
            <w:r>
              <w:rPr>
                <w:rFonts w:cs="Arial"/>
                <w:szCs w:val="22"/>
              </w:rPr>
              <w:t>1.0</w:t>
            </w:r>
          </w:p>
        </w:tc>
        <w:tc>
          <w:tcPr>
            <w:tcW w:w="2052" w:type="dxa"/>
            <w:shd w:val="clear" w:color="auto" w:fill="FFFFFF" w:themeFill="background1"/>
            <w:vAlign w:val="center"/>
          </w:tcPr>
          <w:p w14:paraId="5E393746" w14:textId="21EF5831" w:rsidR="002B0A19" w:rsidRPr="00475392" w:rsidRDefault="00C505D7" w:rsidP="00250C29">
            <w:pPr>
              <w:pStyle w:val="Maintext"/>
              <w:rPr>
                <w:rFonts w:cs="Arial"/>
                <w:szCs w:val="22"/>
              </w:rPr>
            </w:pPr>
            <w:r>
              <w:rPr>
                <w:rFonts w:cs="Arial"/>
                <w:szCs w:val="22"/>
              </w:rPr>
              <w:t>09</w:t>
            </w:r>
            <w:r w:rsidR="00250C29" w:rsidRPr="00475392">
              <w:rPr>
                <w:rFonts w:cs="Arial"/>
                <w:szCs w:val="22"/>
              </w:rPr>
              <w:t>/</w:t>
            </w:r>
            <w:r>
              <w:rPr>
                <w:rFonts w:cs="Arial"/>
                <w:szCs w:val="22"/>
              </w:rPr>
              <w:t>12</w:t>
            </w:r>
            <w:r w:rsidR="00250C29" w:rsidRPr="00475392">
              <w:rPr>
                <w:rFonts w:cs="Arial"/>
                <w:szCs w:val="22"/>
              </w:rPr>
              <w:t>/</w:t>
            </w:r>
            <w:r w:rsidR="002B0A19" w:rsidRPr="00475392">
              <w:rPr>
                <w:rFonts w:cs="Arial"/>
                <w:szCs w:val="22"/>
              </w:rPr>
              <w:t>20</w:t>
            </w:r>
            <w:r w:rsidR="00730CE4">
              <w:rPr>
                <w:rFonts w:cs="Arial"/>
                <w:szCs w:val="22"/>
              </w:rPr>
              <w:t>21</w:t>
            </w:r>
          </w:p>
        </w:tc>
        <w:tc>
          <w:tcPr>
            <w:tcW w:w="6022" w:type="dxa"/>
            <w:shd w:val="clear" w:color="auto" w:fill="FFFFFF" w:themeFill="background1"/>
            <w:vAlign w:val="center"/>
          </w:tcPr>
          <w:p w14:paraId="540A5650" w14:textId="7617115C" w:rsidR="002B0A19" w:rsidRPr="00475392" w:rsidRDefault="00730CE4" w:rsidP="00BA4DA2">
            <w:pPr>
              <w:pStyle w:val="Maintext"/>
              <w:rPr>
                <w:rFonts w:cs="Arial"/>
                <w:szCs w:val="22"/>
              </w:rPr>
            </w:pPr>
            <w:r>
              <w:rPr>
                <w:rFonts w:cs="Arial"/>
                <w:szCs w:val="22"/>
              </w:rPr>
              <w:t>Final copy endorsed for publishing</w:t>
            </w:r>
            <w:r w:rsidR="0059564C" w:rsidRPr="00475392">
              <w:rPr>
                <w:rFonts w:cs="Arial"/>
                <w:szCs w:val="22"/>
              </w:rPr>
              <w:t xml:space="preserve"> </w:t>
            </w:r>
          </w:p>
        </w:tc>
      </w:tr>
    </w:tbl>
    <w:p w14:paraId="214334CE" w14:textId="77777777" w:rsidR="00222821" w:rsidRDefault="00222821"/>
    <w:p w14:paraId="0E6491DE" w14:textId="433CB2D6" w:rsidR="00222821" w:rsidRDefault="00222821" w:rsidP="00336249">
      <w:pPr>
        <w:pStyle w:val="VersionHeadA"/>
        <w:ind w:right="-844"/>
        <w:rPr>
          <w:rFonts w:cs="Times New Roman"/>
          <w:kern w:val="0"/>
          <w:sz w:val="22"/>
          <w:szCs w:val="24"/>
        </w:rPr>
      </w:pPr>
    </w:p>
    <w:p w14:paraId="0D9084FE" w14:textId="149B9EFC" w:rsidR="00222821" w:rsidRDefault="00222821" w:rsidP="00222821">
      <w:pPr>
        <w:pStyle w:val="VersionHeadA"/>
        <w:ind w:right="-844"/>
        <w:rPr>
          <w:color w:val="17365D" w:themeColor="text2" w:themeShade="BF"/>
          <w:sz w:val="56"/>
          <w:szCs w:val="56"/>
        </w:rPr>
      </w:pPr>
      <w:r w:rsidRPr="00375B60">
        <w:rPr>
          <w:color w:val="17365D" w:themeColor="text2" w:themeShade="BF"/>
          <w:sz w:val="56"/>
          <w:szCs w:val="56"/>
        </w:rPr>
        <w:t>Endorsement</w:t>
      </w:r>
    </w:p>
    <w:tbl>
      <w:tblPr>
        <w:tblStyle w:val="TableGrid"/>
        <w:tblW w:w="9351" w:type="dxa"/>
        <w:tblLook w:val="04A0" w:firstRow="1" w:lastRow="0" w:firstColumn="1" w:lastColumn="0" w:noHBand="0" w:noVBand="1"/>
      </w:tblPr>
      <w:tblGrid>
        <w:gridCol w:w="9351"/>
      </w:tblGrid>
      <w:tr w:rsidR="0070433E" w:rsidRPr="00C505D7" w14:paraId="5FE114F2" w14:textId="77777777" w:rsidTr="00295390">
        <w:trPr>
          <w:trHeight w:val="714"/>
        </w:trPr>
        <w:tc>
          <w:tcPr>
            <w:tcW w:w="935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FEB45C9" w14:textId="5E0816BC" w:rsidR="0070433E" w:rsidRPr="00C505D7" w:rsidRDefault="00BD6A7A" w:rsidP="00295390">
            <w:pPr>
              <w:pStyle w:val="Maintext"/>
              <w:rPr>
                <w:bCs/>
                <w:szCs w:val="22"/>
              </w:rPr>
            </w:pPr>
            <w:r>
              <w:rPr>
                <w:bCs/>
                <w:szCs w:val="22"/>
              </w:rPr>
              <w:t>Deborah Robinson</w:t>
            </w:r>
            <w:r w:rsidR="0070433E" w:rsidRPr="00C505D7">
              <w:rPr>
                <w:bCs/>
                <w:szCs w:val="22"/>
              </w:rPr>
              <w:t xml:space="preserve"> - endorsed for business context</w:t>
            </w:r>
          </w:p>
        </w:tc>
      </w:tr>
      <w:tr w:rsidR="0070433E" w:rsidRPr="00C505D7" w14:paraId="29A5EE6E" w14:textId="77777777" w:rsidTr="00295390">
        <w:trPr>
          <w:trHeight w:val="444"/>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ED7B74" w14:textId="338CC5F7" w:rsidR="0070433E" w:rsidRPr="00C505D7" w:rsidRDefault="0070433E" w:rsidP="00295390">
            <w:pPr>
              <w:pStyle w:val="Maintext"/>
              <w:rPr>
                <w:bCs/>
                <w:szCs w:val="22"/>
              </w:rPr>
            </w:pPr>
            <w:r w:rsidRPr="00C505D7">
              <w:rPr>
                <w:bCs/>
                <w:szCs w:val="22"/>
              </w:rPr>
              <w:t xml:space="preserve">Director, </w:t>
            </w:r>
            <w:r w:rsidR="00BD6A7A">
              <w:rPr>
                <w:bCs/>
                <w:szCs w:val="22"/>
              </w:rPr>
              <w:t>New Measures</w:t>
            </w:r>
            <w:r w:rsidRPr="00C505D7">
              <w:rPr>
                <w:bCs/>
                <w:szCs w:val="22"/>
              </w:rPr>
              <w:t xml:space="preserve"> – </w:t>
            </w:r>
            <w:r w:rsidR="00BD6A7A">
              <w:rPr>
                <w:bCs/>
                <w:szCs w:val="22"/>
              </w:rPr>
              <w:t>Public Groups International</w:t>
            </w:r>
          </w:p>
        </w:tc>
      </w:tr>
    </w:tbl>
    <w:p w14:paraId="5DB8AAE8" w14:textId="77777777" w:rsidR="0070433E" w:rsidRPr="00C505D7" w:rsidRDefault="0070433E" w:rsidP="0070433E">
      <w:pPr>
        <w:rPr>
          <w:bCs/>
          <w:color w:val="17365D" w:themeColor="text2" w:themeShade="BF"/>
          <w:sz w:val="34"/>
          <w:szCs w:val="34"/>
        </w:rPr>
      </w:pPr>
    </w:p>
    <w:tbl>
      <w:tblPr>
        <w:tblStyle w:val="TableGrid"/>
        <w:tblW w:w="9351" w:type="dxa"/>
        <w:tblLook w:val="04A0" w:firstRow="1" w:lastRow="0" w:firstColumn="1" w:lastColumn="0" w:noHBand="0" w:noVBand="1"/>
      </w:tblPr>
      <w:tblGrid>
        <w:gridCol w:w="9351"/>
      </w:tblGrid>
      <w:tr w:rsidR="0070433E" w:rsidRPr="00C505D7" w14:paraId="4E9653D4" w14:textId="77777777" w:rsidTr="00295390">
        <w:trPr>
          <w:trHeight w:val="714"/>
        </w:trPr>
        <w:tc>
          <w:tcPr>
            <w:tcW w:w="935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08161EC" w14:textId="77777777" w:rsidR="0070433E" w:rsidRPr="00C505D7" w:rsidRDefault="0070433E" w:rsidP="00295390">
            <w:pPr>
              <w:pStyle w:val="Maintext"/>
              <w:rPr>
                <w:bCs/>
                <w:szCs w:val="22"/>
              </w:rPr>
            </w:pPr>
            <w:r w:rsidRPr="00C505D7">
              <w:rPr>
                <w:bCs/>
                <w:szCs w:val="22"/>
              </w:rPr>
              <w:t>David Baker - endorsed for publication</w:t>
            </w:r>
          </w:p>
        </w:tc>
      </w:tr>
      <w:tr w:rsidR="0070433E" w:rsidRPr="006106BB" w14:paraId="3880D913" w14:textId="77777777" w:rsidTr="00295390">
        <w:trPr>
          <w:trHeight w:val="444"/>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1AD596" w14:textId="77777777" w:rsidR="0070433E" w:rsidRPr="006106BB" w:rsidRDefault="0070433E" w:rsidP="00295390">
            <w:pPr>
              <w:pStyle w:val="Maintext"/>
              <w:rPr>
                <w:szCs w:val="22"/>
              </w:rPr>
            </w:pPr>
            <w:r>
              <w:rPr>
                <w:szCs w:val="22"/>
              </w:rPr>
              <w:t xml:space="preserve">Director, Project and Systems Support </w:t>
            </w:r>
            <w:r w:rsidRPr="006106BB">
              <w:rPr>
                <w:szCs w:val="22"/>
              </w:rPr>
              <w:t>– Individuals and Intermediaries</w:t>
            </w:r>
          </w:p>
        </w:tc>
      </w:tr>
    </w:tbl>
    <w:p w14:paraId="1C29B3C7" w14:textId="4B4CB4D2" w:rsidR="00191B6C" w:rsidRDefault="00191B6C" w:rsidP="00336249">
      <w:pPr>
        <w:pStyle w:val="VersionHeadA"/>
        <w:ind w:right="-844"/>
      </w:pPr>
    </w:p>
    <w:p w14:paraId="58C1C0C4" w14:textId="1C0D0F4C" w:rsidR="00222821" w:rsidRDefault="00222821" w:rsidP="00336249">
      <w:pPr>
        <w:pStyle w:val="VersionHeadA"/>
        <w:ind w:right="-844"/>
      </w:pPr>
    </w:p>
    <w:p w14:paraId="0509CE0D" w14:textId="77777777" w:rsidR="000E7E0F" w:rsidRPr="0020694B" w:rsidRDefault="000E7E0F" w:rsidP="00133DB9">
      <w:pPr>
        <w:pStyle w:val="Version2"/>
        <w:tabs>
          <w:tab w:val="left" w:pos="2835"/>
        </w:tabs>
      </w:pPr>
    </w:p>
    <w:p w14:paraId="64327933" w14:textId="77777777" w:rsidR="008D32B0" w:rsidRPr="0020694B" w:rsidRDefault="008D32B0" w:rsidP="000E7E0F">
      <w:pPr>
        <w:pStyle w:val="VersionHeadA"/>
        <w:ind w:right="-844"/>
      </w:pPr>
    </w:p>
    <w:p w14:paraId="7F60875E" w14:textId="77777777" w:rsidR="00920D02" w:rsidRPr="0020694B" w:rsidRDefault="00920D02" w:rsidP="000E7E0F">
      <w:pPr>
        <w:pStyle w:val="VersionHeadA"/>
        <w:ind w:right="-844"/>
      </w:pPr>
    </w:p>
    <w:p w14:paraId="463818E5" w14:textId="0FE18429" w:rsidR="00844439" w:rsidRDefault="00844439" w:rsidP="00844439">
      <w:pPr>
        <w:rPr>
          <w:b/>
          <w:color w:val="0F243E" w:themeColor="text2" w:themeShade="80"/>
          <w:szCs w:val="22"/>
        </w:rPr>
      </w:pPr>
      <w:r w:rsidRPr="000E3F47">
        <w:rPr>
          <w:b/>
          <w:color w:val="0F243E" w:themeColor="text2" w:themeShade="80"/>
          <w:szCs w:val="22"/>
        </w:rPr>
        <w:t xml:space="preserve">COPYRIGHT </w:t>
      </w:r>
    </w:p>
    <w:p w14:paraId="5997D882" w14:textId="77777777" w:rsidR="00844439" w:rsidRPr="000E3F47" w:rsidRDefault="00844439" w:rsidP="00844439">
      <w:pPr>
        <w:rPr>
          <w:b/>
          <w:color w:val="0F243E" w:themeColor="text2" w:themeShade="80"/>
          <w:szCs w:val="22"/>
        </w:rPr>
      </w:pPr>
    </w:p>
    <w:p w14:paraId="7A4DF88F" w14:textId="77777777" w:rsidR="00C85CB0" w:rsidRDefault="00C85CB0" w:rsidP="00C85CB0">
      <w:pPr>
        <w:autoSpaceDE w:val="0"/>
        <w:autoSpaceDN w:val="0"/>
        <w:adjustRightInd w:val="0"/>
        <w:rPr>
          <w:rFonts w:cs="Arial"/>
          <w:szCs w:val="22"/>
        </w:rPr>
      </w:pPr>
      <w:r>
        <w:rPr>
          <w:rFonts w:cs="Arial"/>
          <w:szCs w:val="22"/>
        </w:rPr>
        <w:t>© Commonwealth of Australia 2021</w:t>
      </w:r>
    </w:p>
    <w:p w14:paraId="1C457273" w14:textId="77777777" w:rsidR="00C85CB0" w:rsidRDefault="00C85CB0" w:rsidP="00C85CB0">
      <w:pPr>
        <w:jc w:val="both"/>
        <w:rPr>
          <w:rFonts w:cs="Arial"/>
          <w:szCs w:val="22"/>
        </w:rPr>
      </w:pPr>
      <w:r>
        <w:rPr>
          <w:szCs w:val="22"/>
        </w:rPr>
        <w:br/>
      </w:r>
      <w:r>
        <w:rPr>
          <w:rFonts w:cs="Arial"/>
          <w:szCs w:val="22"/>
        </w:rPr>
        <w:t xml:space="preserve">This work is copyright. Use of this Information and Material is subject to the terms and conditions in the "SBR Disclaimer and Conditions of Use" that is available at </w:t>
      </w:r>
      <w:hyperlink r:id="rId14" w:history="1">
        <w:r>
          <w:rPr>
            <w:rStyle w:val="Hyperlink"/>
            <w:szCs w:val="22"/>
          </w:rPr>
          <w:t>http://www.sbr.gov.au</w:t>
        </w:r>
      </w:hyperlink>
      <w:r>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2F4459DB" w14:textId="77777777" w:rsidR="00C85CB0" w:rsidRDefault="00C85CB0" w:rsidP="00C85CB0">
      <w:pPr>
        <w:jc w:val="both"/>
        <w:rPr>
          <w:rFonts w:cs="Arial"/>
          <w:szCs w:val="22"/>
        </w:rPr>
      </w:pPr>
    </w:p>
    <w:p w14:paraId="6C37E340" w14:textId="77777777" w:rsidR="00C85CB0" w:rsidRDefault="00C85CB0" w:rsidP="00C85CB0">
      <w:pPr>
        <w:jc w:val="both"/>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2DD4D353" w14:textId="77777777" w:rsidR="00561E38" w:rsidRPr="0020694B" w:rsidRDefault="00561E38" w:rsidP="00561E38">
      <w:pPr>
        <w:pStyle w:val="Maintext"/>
        <w:rPr>
          <w:rFonts w:cs="Arial"/>
        </w:rPr>
        <w:sectPr w:rsidR="00561E38" w:rsidRPr="0020694B" w:rsidSect="008123D3">
          <w:headerReference w:type="default" r:id="rId15"/>
          <w:footerReference w:type="default" r:id="rId16"/>
          <w:pgSz w:w="11906" w:h="16838" w:code="9"/>
          <w:pgMar w:top="826" w:right="1304" w:bottom="1814" w:left="1304" w:header="425" w:footer="680" w:gutter="0"/>
          <w:cols w:space="708"/>
          <w:formProt w:val="0"/>
          <w:titlePg/>
          <w:docGrid w:linePitch="360"/>
        </w:sectPr>
      </w:pPr>
    </w:p>
    <w:p w14:paraId="58BBE108" w14:textId="3DDEA24A" w:rsidR="00561E38" w:rsidRPr="00375B60" w:rsidRDefault="00483D3F" w:rsidP="00A437EB">
      <w:pPr>
        <w:pStyle w:val="VersionHeadA"/>
        <w:ind w:right="-844"/>
        <w:rPr>
          <w:bCs/>
          <w:color w:val="17365D" w:themeColor="text2" w:themeShade="BF"/>
          <w:sz w:val="56"/>
          <w:szCs w:val="56"/>
        </w:rPr>
      </w:pPr>
      <w:r w:rsidRPr="00375B60">
        <w:rPr>
          <w:bCs/>
          <w:color w:val="17365D" w:themeColor="text2" w:themeShade="BF"/>
          <w:sz w:val="56"/>
          <w:szCs w:val="56"/>
        </w:rPr>
        <w:lastRenderedPageBreak/>
        <w:t>T</w:t>
      </w:r>
      <w:r w:rsidR="00375B60" w:rsidRPr="00375B60">
        <w:rPr>
          <w:bCs/>
          <w:color w:val="17365D" w:themeColor="text2" w:themeShade="BF"/>
          <w:sz w:val="56"/>
          <w:szCs w:val="56"/>
        </w:rPr>
        <w:t xml:space="preserve">able of </w:t>
      </w:r>
      <w:r w:rsidRPr="00375B60">
        <w:rPr>
          <w:bCs/>
          <w:color w:val="17365D" w:themeColor="text2" w:themeShade="BF"/>
          <w:sz w:val="56"/>
          <w:szCs w:val="56"/>
        </w:rPr>
        <w:t>C</w:t>
      </w:r>
      <w:r w:rsidR="00375B60" w:rsidRPr="00375B60">
        <w:rPr>
          <w:bCs/>
          <w:color w:val="17365D" w:themeColor="text2" w:themeShade="BF"/>
          <w:sz w:val="56"/>
          <w:szCs w:val="56"/>
        </w:rPr>
        <w:t>ontents</w:t>
      </w:r>
    </w:p>
    <w:p w14:paraId="3AB4CD7E" w14:textId="77777777" w:rsidR="00A437EB" w:rsidRPr="0020694B" w:rsidRDefault="00A437EB" w:rsidP="00A437EB">
      <w:pPr>
        <w:pStyle w:val="Maintext"/>
        <w:rPr>
          <w:rFonts w:cs="Arial"/>
          <w:sz w:val="20"/>
        </w:rPr>
      </w:pPr>
    </w:p>
    <w:p w14:paraId="453C2F98" w14:textId="77777777" w:rsidR="009077EF" w:rsidRPr="0020694B" w:rsidRDefault="009077EF" w:rsidP="00A437EB">
      <w:pPr>
        <w:pStyle w:val="Maintext"/>
        <w:rPr>
          <w:rFonts w:cs="Arial"/>
          <w:sz w:val="20"/>
        </w:rPr>
      </w:pPr>
    </w:p>
    <w:p w14:paraId="30FAA560" w14:textId="58871119" w:rsidR="00D63ADD" w:rsidRPr="00C83394" w:rsidRDefault="00015BBB" w:rsidP="00BA5DF6">
      <w:pPr>
        <w:pStyle w:val="TOC1"/>
        <w:rPr>
          <w:rFonts w:asciiTheme="minorHAnsi" w:eastAsiaTheme="minorEastAsia" w:hAnsiTheme="minorHAnsi" w:cstheme="minorBidi"/>
          <w:noProof/>
          <w:sz w:val="22"/>
        </w:rPr>
      </w:pPr>
      <w:r w:rsidRPr="00250E94">
        <w:rPr>
          <w:highlight w:val="yellow"/>
        </w:rPr>
        <w:fldChar w:fldCharType="begin"/>
      </w:r>
      <w:r w:rsidRPr="00250E94">
        <w:rPr>
          <w:highlight w:val="yellow"/>
        </w:rPr>
        <w:instrText xml:space="preserve"> TOC \o "1-3" \h \z \t "Head 2,2" </w:instrText>
      </w:r>
      <w:r w:rsidRPr="00250E94">
        <w:rPr>
          <w:highlight w:val="yellow"/>
        </w:rPr>
        <w:fldChar w:fldCharType="separate"/>
      </w:r>
      <w:hyperlink w:anchor="_Toc518382465" w:history="1">
        <w:r w:rsidR="00C60832" w:rsidRPr="00C83394">
          <w:rPr>
            <w:rStyle w:val="Hyperlink"/>
            <w:sz w:val="22"/>
          </w:rPr>
          <w:t>1.</w:t>
        </w:r>
        <w:r w:rsidR="00C60832" w:rsidRPr="00C83394">
          <w:rPr>
            <w:rFonts w:asciiTheme="minorHAnsi" w:eastAsiaTheme="minorEastAsia" w:hAnsiTheme="minorHAnsi" w:cstheme="minorBidi"/>
            <w:noProof/>
            <w:sz w:val="22"/>
          </w:rPr>
          <w:tab/>
        </w:r>
        <w:r w:rsidR="00C60832" w:rsidRPr="00C83394">
          <w:rPr>
            <w:rStyle w:val="Hyperlink"/>
            <w:sz w:val="22"/>
          </w:rPr>
          <w:t>Introduction</w:t>
        </w:r>
        <w:r w:rsidR="00C60832" w:rsidRPr="00C83394">
          <w:rPr>
            <w:noProof/>
            <w:webHidden/>
            <w:sz w:val="22"/>
          </w:rPr>
          <w:tab/>
          <w:t>4</w:t>
        </w:r>
      </w:hyperlink>
    </w:p>
    <w:p w14:paraId="1AA70E79" w14:textId="5299BB4A" w:rsidR="00D63ADD" w:rsidRPr="00C83394" w:rsidRDefault="000E5EF2" w:rsidP="00BA5DF6">
      <w:pPr>
        <w:pStyle w:val="TOC2"/>
        <w:rPr>
          <w:rFonts w:asciiTheme="minorHAnsi" w:eastAsiaTheme="minorEastAsia" w:hAnsiTheme="minorHAnsi" w:cstheme="minorBidi"/>
          <w:noProof/>
          <w:sz w:val="22"/>
        </w:rPr>
      </w:pPr>
      <w:hyperlink w:anchor="_Toc518382466" w:history="1">
        <w:r w:rsidR="00D63ADD" w:rsidRPr="00C83394">
          <w:rPr>
            <w:rStyle w:val="Hyperlink"/>
            <w:sz w:val="22"/>
          </w:rPr>
          <w:t>1.1</w:t>
        </w:r>
        <w:r w:rsidR="00D63ADD" w:rsidRPr="00C83394">
          <w:rPr>
            <w:rFonts w:asciiTheme="minorHAnsi" w:eastAsiaTheme="minorEastAsia" w:hAnsiTheme="minorHAnsi" w:cstheme="minorBidi"/>
            <w:noProof/>
            <w:sz w:val="22"/>
          </w:rPr>
          <w:tab/>
        </w:r>
        <w:r w:rsidR="00C60832" w:rsidRPr="00C83394">
          <w:rPr>
            <w:rStyle w:val="Hyperlink"/>
            <w:sz w:val="22"/>
          </w:rPr>
          <w:t>Glossary</w:t>
        </w:r>
        <w:r w:rsidR="00D63ADD" w:rsidRPr="00C83394">
          <w:rPr>
            <w:noProof/>
            <w:webHidden/>
            <w:sz w:val="22"/>
          </w:rPr>
          <w:tab/>
        </w:r>
        <w:r w:rsidR="00C60832" w:rsidRPr="00C83394">
          <w:rPr>
            <w:noProof/>
            <w:webHidden/>
            <w:sz w:val="22"/>
          </w:rPr>
          <w:t>4</w:t>
        </w:r>
      </w:hyperlink>
    </w:p>
    <w:p w14:paraId="15E2ED16" w14:textId="60266367" w:rsidR="00D63ADD" w:rsidRPr="00C83394" w:rsidRDefault="000E5EF2" w:rsidP="00BA5DF6">
      <w:pPr>
        <w:pStyle w:val="TOC2"/>
        <w:rPr>
          <w:rFonts w:asciiTheme="minorHAnsi" w:eastAsiaTheme="minorEastAsia" w:hAnsiTheme="minorHAnsi" w:cstheme="minorBidi"/>
          <w:noProof/>
          <w:sz w:val="22"/>
        </w:rPr>
      </w:pPr>
      <w:hyperlink w:anchor="_Toc518382467" w:history="1">
        <w:r w:rsidR="00D63ADD" w:rsidRPr="00C83394">
          <w:rPr>
            <w:rStyle w:val="Hyperlink"/>
            <w:sz w:val="22"/>
          </w:rPr>
          <w:t>1.2</w:t>
        </w:r>
        <w:r w:rsidR="00D63ADD" w:rsidRPr="00C83394">
          <w:rPr>
            <w:rFonts w:asciiTheme="minorHAnsi" w:eastAsiaTheme="minorEastAsia" w:hAnsiTheme="minorHAnsi" w:cstheme="minorBidi"/>
            <w:noProof/>
            <w:sz w:val="22"/>
          </w:rPr>
          <w:tab/>
        </w:r>
        <w:r w:rsidR="00C60832" w:rsidRPr="00C83394">
          <w:rPr>
            <w:rStyle w:val="Hyperlink"/>
            <w:sz w:val="22"/>
          </w:rPr>
          <w:t xml:space="preserve">Changes to the Tax Return for </w:t>
        </w:r>
        <w:r w:rsidR="00C60832" w:rsidRPr="00C83394">
          <w:rPr>
            <w:sz w:val="22"/>
          </w:rPr>
          <w:t>Attribution Managed Investment Trust services</w:t>
        </w:r>
        <w:r w:rsidR="00D63ADD" w:rsidRPr="00C83394">
          <w:rPr>
            <w:noProof/>
            <w:webHidden/>
            <w:sz w:val="22"/>
          </w:rPr>
          <w:tab/>
        </w:r>
        <w:r w:rsidR="00C60832" w:rsidRPr="00C83394">
          <w:rPr>
            <w:noProof/>
            <w:webHidden/>
            <w:sz w:val="22"/>
          </w:rPr>
          <w:t>4</w:t>
        </w:r>
      </w:hyperlink>
    </w:p>
    <w:p w14:paraId="1496713B" w14:textId="2B2AF284" w:rsidR="00D63ADD" w:rsidRPr="00C83394" w:rsidRDefault="000E5EF2" w:rsidP="00BA5DF6">
      <w:pPr>
        <w:pStyle w:val="TOC1"/>
        <w:rPr>
          <w:rFonts w:asciiTheme="minorHAnsi" w:eastAsiaTheme="minorEastAsia" w:hAnsiTheme="minorHAnsi" w:cstheme="minorBidi"/>
          <w:noProof/>
          <w:sz w:val="22"/>
        </w:rPr>
      </w:pPr>
      <w:hyperlink w:anchor="_Toc518382470" w:history="1">
        <w:r w:rsidR="00D63ADD" w:rsidRPr="00C83394">
          <w:rPr>
            <w:rStyle w:val="Hyperlink"/>
            <w:sz w:val="22"/>
          </w:rPr>
          <w:t>2.</w:t>
        </w:r>
        <w:r w:rsidR="00D63ADD" w:rsidRPr="00C83394">
          <w:rPr>
            <w:rFonts w:asciiTheme="minorHAnsi" w:eastAsiaTheme="minorEastAsia" w:hAnsiTheme="minorHAnsi" w:cstheme="minorBidi"/>
            <w:noProof/>
            <w:sz w:val="22"/>
          </w:rPr>
          <w:tab/>
        </w:r>
        <w:r w:rsidR="00D63ADD" w:rsidRPr="00C83394">
          <w:rPr>
            <w:rStyle w:val="Hyperlink"/>
            <w:sz w:val="22"/>
          </w:rPr>
          <w:t xml:space="preserve">What are the Tax Return - Attribution Managed Investment </w:t>
        </w:r>
        <w:r w:rsidR="00AE09F4" w:rsidRPr="00C83394">
          <w:rPr>
            <w:rStyle w:val="Hyperlink"/>
            <w:sz w:val="22"/>
          </w:rPr>
          <w:t xml:space="preserve">Trust </w:t>
        </w:r>
        <w:r w:rsidR="00D63ADD" w:rsidRPr="00C83394">
          <w:rPr>
            <w:rStyle w:val="Hyperlink"/>
            <w:sz w:val="22"/>
          </w:rPr>
          <w:t>services?</w:t>
        </w:r>
        <w:r w:rsidR="00D63ADD" w:rsidRPr="00C83394">
          <w:rPr>
            <w:noProof/>
            <w:webHidden/>
            <w:sz w:val="22"/>
          </w:rPr>
          <w:tab/>
        </w:r>
        <w:r w:rsidR="00D63ADD" w:rsidRPr="00C83394">
          <w:rPr>
            <w:noProof/>
            <w:webHidden/>
            <w:sz w:val="22"/>
          </w:rPr>
          <w:fldChar w:fldCharType="begin"/>
        </w:r>
        <w:r w:rsidR="00D63ADD" w:rsidRPr="00C83394">
          <w:rPr>
            <w:noProof/>
            <w:webHidden/>
            <w:sz w:val="22"/>
          </w:rPr>
          <w:instrText xml:space="preserve"> PAGEREF _Toc518382470 \h </w:instrText>
        </w:r>
        <w:r w:rsidR="00D63ADD" w:rsidRPr="00C83394">
          <w:rPr>
            <w:noProof/>
            <w:webHidden/>
            <w:sz w:val="22"/>
          </w:rPr>
        </w:r>
        <w:r w:rsidR="00D63ADD" w:rsidRPr="00C83394">
          <w:rPr>
            <w:noProof/>
            <w:webHidden/>
            <w:sz w:val="22"/>
          </w:rPr>
          <w:fldChar w:fldCharType="separate"/>
        </w:r>
        <w:r w:rsidR="00BA5DF6" w:rsidRPr="00C83394">
          <w:rPr>
            <w:noProof/>
            <w:webHidden/>
            <w:sz w:val="22"/>
          </w:rPr>
          <w:t>6</w:t>
        </w:r>
        <w:r w:rsidR="00D63ADD" w:rsidRPr="00C83394">
          <w:rPr>
            <w:noProof/>
            <w:webHidden/>
            <w:sz w:val="22"/>
          </w:rPr>
          <w:fldChar w:fldCharType="end"/>
        </w:r>
      </w:hyperlink>
    </w:p>
    <w:p w14:paraId="6A82AF6F" w14:textId="29A66AE6" w:rsidR="00D63ADD" w:rsidRPr="00C83394" w:rsidRDefault="000E5EF2" w:rsidP="00BA5DF6">
      <w:pPr>
        <w:pStyle w:val="TOC2"/>
        <w:rPr>
          <w:rFonts w:asciiTheme="minorHAnsi" w:eastAsiaTheme="minorEastAsia" w:hAnsiTheme="minorHAnsi" w:cstheme="minorBidi"/>
          <w:noProof/>
          <w:sz w:val="22"/>
        </w:rPr>
      </w:pPr>
      <w:hyperlink w:anchor="_Toc518382471" w:history="1">
        <w:r w:rsidR="00D63ADD" w:rsidRPr="00C83394">
          <w:rPr>
            <w:rStyle w:val="Hyperlink"/>
            <w:sz w:val="22"/>
          </w:rPr>
          <w:t>2.1</w:t>
        </w:r>
        <w:r w:rsidR="00D63ADD" w:rsidRPr="00C83394">
          <w:rPr>
            <w:rFonts w:asciiTheme="minorHAnsi" w:eastAsiaTheme="minorEastAsia" w:hAnsiTheme="minorHAnsi" w:cstheme="minorBidi"/>
            <w:noProof/>
            <w:sz w:val="22"/>
          </w:rPr>
          <w:tab/>
        </w:r>
        <w:r w:rsidR="00D63ADD" w:rsidRPr="00C83394">
          <w:rPr>
            <w:rStyle w:val="Hyperlink"/>
            <w:sz w:val="22"/>
          </w:rPr>
          <w:t>Where SBR fits into TRTAMI lodgment obligations</w:t>
        </w:r>
        <w:r w:rsidR="00D63ADD" w:rsidRPr="00C83394">
          <w:rPr>
            <w:noProof/>
            <w:webHidden/>
            <w:sz w:val="22"/>
          </w:rPr>
          <w:tab/>
        </w:r>
        <w:r w:rsidR="00C60832" w:rsidRPr="00C83394">
          <w:rPr>
            <w:noProof/>
            <w:webHidden/>
            <w:sz w:val="22"/>
          </w:rPr>
          <w:t>6</w:t>
        </w:r>
      </w:hyperlink>
    </w:p>
    <w:p w14:paraId="32912EB6" w14:textId="705FD530" w:rsidR="00D63ADD" w:rsidRPr="00C83394" w:rsidRDefault="000E5EF2" w:rsidP="00BA5DF6">
      <w:pPr>
        <w:pStyle w:val="TOC2"/>
        <w:rPr>
          <w:rFonts w:asciiTheme="minorHAnsi" w:eastAsiaTheme="minorEastAsia" w:hAnsiTheme="minorHAnsi" w:cstheme="minorBidi"/>
          <w:noProof/>
          <w:sz w:val="22"/>
        </w:rPr>
      </w:pPr>
      <w:hyperlink w:anchor="_Toc518382472" w:history="1">
        <w:r w:rsidR="00D63ADD" w:rsidRPr="00C83394">
          <w:rPr>
            <w:rStyle w:val="Hyperlink"/>
            <w:sz w:val="22"/>
          </w:rPr>
          <w:t>2.2</w:t>
        </w:r>
        <w:r w:rsidR="00D63ADD" w:rsidRPr="00C83394">
          <w:rPr>
            <w:rFonts w:asciiTheme="minorHAnsi" w:eastAsiaTheme="minorEastAsia" w:hAnsiTheme="minorHAnsi" w:cstheme="minorBidi"/>
            <w:noProof/>
            <w:sz w:val="22"/>
          </w:rPr>
          <w:tab/>
        </w:r>
        <w:r w:rsidR="00D63ADD" w:rsidRPr="00C83394">
          <w:rPr>
            <w:rStyle w:val="Hyperlink"/>
            <w:sz w:val="22"/>
          </w:rPr>
          <w:t>Schedules</w:t>
        </w:r>
        <w:r w:rsidR="00D63ADD" w:rsidRPr="00C83394">
          <w:rPr>
            <w:noProof/>
            <w:webHidden/>
            <w:sz w:val="22"/>
          </w:rPr>
          <w:tab/>
        </w:r>
        <w:r w:rsidR="00377B34" w:rsidRPr="00C83394">
          <w:rPr>
            <w:noProof/>
            <w:webHidden/>
            <w:sz w:val="22"/>
          </w:rPr>
          <w:t>7</w:t>
        </w:r>
      </w:hyperlink>
    </w:p>
    <w:p w14:paraId="06B9B97D" w14:textId="27829843" w:rsidR="00D63ADD" w:rsidRPr="00C83394" w:rsidRDefault="000E5EF2" w:rsidP="00BA5DF6">
      <w:pPr>
        <w:pStyle w:val="TOC2"/>
        <w:rPr>
          <w:rFonts w:asciiTheme="minorHAnsi" w:eastAsiaTheme="minorEastAsia" w:hAnsiTheme="minorHAnsi" w:cstheme="minorBidi"/>
          <w:noProof/>
          <w:sz w:val="22"/>
        </w:rPr>
      </w:pPr>
      <w:hyperlink w:anchor="_Toc518382473" w:history="1">
        <w:r w:rsidR="00D63ADD" w:rsidRPr="00C83394">
          <w:rPr>
            <w:rStyle w:val="Hyperlink"/>
            <w:sz w:val="22"/>
          </w:rPr>
          <w:t>2.3</w:t>
        </w:r>
        <w:r w:rsidR="00D63ADD" w:rsidRPr="00C83394">
          <w:rPr>
            <w:rFonts w:asciiTheme="minorHAnsi" w:eastAsiaTheme="minorEastAsia" w:hAnsiTheme="minorHAnsi" w:cstheme="minorBidi"/>
            <w:noProof/>
            <w:sz w:val="22"/>
          </w:rPr>
          <w:tab/>
        </w:r>
        <w:r w:rsidR="00D63ADD" w:rsidRPr="00C83394">
          <w:rPr>
            <w:rStyle w:val="Hyperlink"/>
            <w:sz w:val="22"/>
          </w:rPr>
          <w:t>Interactions</w:t>
        </w:r>
        <w:r w:rsidR="00D63ADD" w:rsidRPr="00C83394">
          <w:rPr>
            <w:noProof/>
            <w:webHidden/>
            <w:sz w:val="22"/>
          </w:rPr>
          <w:tab/>
        </w:r>
        <w:r w:rsidR="00377B34" w:rsidRPr="00C83394">
          <w:rPr>
            <w:noProof/>
            <w:webHidden/>
            <w:sz w:val="22"/>
          </w:rPr>
          <w:t>7</w:t>
        </w:r>
      </w:hyperlink>
    </w:p>
    <w:p w14:paraId="1E0D9AD2" w14:textId="581805B3" w:rsidR="00D63ADD" w:rsidRPr="00C83394" w:rsidRDefault="000E5EF2" w:rsidP="00BA5DF6">
      <w:pPr>
        <w:pStyle w:val="TOC2"/>
        <w:rPr>
          <w:rFonts w:asciiTheme="minorHAnsi" w:eastAsiaTheme="minorEastAsia" w:hAnsiTheme="minorHAnsi" w:cstheme="minorBidi"/>
          <w:noProof/>
          <w:sz w:val="22"/>
        </w:rPr>
      </w:pPr>
      <w:hyperlink w:anchor="_Toc518382474" w:history="1">
        <w:r w:rsidR="00D63ADD" w:rsidRPr="00C83394">
          <w:rPr>
            <w:rStyle w:val="Hyperlink"/>
            <w:sz w:val="22"/>
          </w:rPr>
          <w:t>2.4</w:t>
        </w:r>
        <w:r w:rsidR="00D63ADD" w:rsidRPr="00C83394">
          <w:rPr>
            <w:rFonts w:asciiTheme="minorHAnsi" w:eastAsiaTheme="minorEastAsia" w:hAnsiTheme="minorHAnsi" w:cstheme="minorBidi"/>
            <w:noProof/>
            <w:sz w:val="22"/>
          </w:rPr>
          <w:tab/>
        </w:r>
        <w:r w:rsidR="00D63ADD" w:rsidRPr="00C83394">
          <w:rPr>
            <w:rStyle w:val="Hyperlink"/>
            <w:sz w:val="22"/>
          </w:rPr>
          <w:t>Channels</w:t>
        </w:r>
        <w:r w:rsidR="00D63ADD" w:rsidRPr="00C83394">
          <w:rPr>
            <w:noProof/>
            <w:webHidden/>
            <w:sz w:val="22"/>
          </w:rPr>
          <w:tab/>
        </w:r>
        <w:r w:rsidR="00377B34" w:rsidRPr="00C83394">
          <w:rPr>
            <w:noProof/>
            <w:webHidden/>
            <w:sz w:val="22"/>
          </w:rPr>
          <w:t>7</w:t>
        </w:r>
      </w:hyperlink>
    </w:p>
    <w:p w14:paraId="0AF93CCA" w14:textId="2C9F892F" w:rsidR="00D63ADD" w:rsidRPr="00C83394" w:rsidRDefault="000E5EF2" w:rsidP="00BA5DF6">
      <w:pPr>
        <w:pStyle w:val="TOC1"/>
        <w:rPr>
          <w:rFonts w:asciiTheme="minorHAnsi" w:eastAsiaTheme="minorEastAsia" w:hAnsiTheme="minorHAnsi" w:cstheme="minorBidi"/>
          <w:noProof/>
          <w:sz w:val="22"/>
        </w:rPr>
      </w:pPr>
      <w:hyperlink w:anchor="_Toc518382475" w:history="1">
        <w:r w:rsidR="00D63ADD" w:rsidRPr="00C83394">
          <w:rPr>
            <w:rStyle w:val="Hyperlink"/>
            <w:sz w:val="22"/>
          </w:rPr>
          <w:t>3.</w:t>
        </w:r>
        <w:r w:rsidR="00D63ADD" w:rsidRPr="00C83394">
          <w:rPr>
            <w:rFonts w:asciiTheme="minorHAnsi" w:eastAsiaTheme="minorEastAsia" w:hAnsiTheme="minorHAnsi" w:cstheme="minorBidi"/>
            <w:noProof/>
            <w:sz w:val="22"/>
          </w:rPr>
          <w:tab/>
        </w:r>
        <w:r w:rsidR="00D63ADD" w:rsidRPr="00C83394">
          <w:rPr>
            <w:rStyle w:val="Hyperlink"/>
            <w:sz w:val="22"/>
          </w:rPr>
          <w:t>Authorisation</w:t>
        </w:r>
        <w:r w:rsidR="00D63ADD" w:rsidRPr="00C83394">
          <w:rPr>
            <w:noProof/>
            <w:webHidden/>
            <w:sz w:val="22"/>
          </w:rPr>
          <w:tab/>
        </w:r>
        <w:r w:rsidR="00D63ADD" w:rsidRPr="00C83394">
          <w:rPr>
            <w:noProof/>
            <w:webHidden/>
            <w:sz w:val="22"/>
          </w:rPr>
          <w:fldChar w:fldCharType="begin"/>
        </w:r>
        <w:r w:rsidR="00D63ADD" w:rsidRPr="00C83394">
          <w:rPr>
            <w:noProof/>
            <w:webHidden/>
            <w:sz w:val="22"/>
          </w:rPr>
          <w:instrText xml:space="preserve"> PAGEREF _Toc518382475 \h </w:instrText>
        </w:r>
        <w:r w:rsidR="00D63ADD" w:rsidRPr="00C83394">
          <w:rPr>
            <w:noProof/>
            <w:webHidden/>
            <w:sz w:val="22"/>
          </w:rPr>
        </w:r>
        <w:r w:rsidR="00D63ADD" w:rsidRPr="00C83394">
          <w:rPr>
            <w:noProof/>
            <w:webHidden/>
            <w:sz w:val="22"/>
          </w:rPr>
          <w:fldChar w:fldCharType="separate"/>
        </w:r>
        <w:r w:rsidR="00BA5DF6" w:rsidRPr="00C83394">
          <w:rPr>
            <w:noProof/>
            <w:webHidden/>
            <w:sz w:val="22"/>
          </w:rPr>
          <w:t>9</w:t>
        </w:r>
        <w:r w:rsidR="00D63ADD" w:rsidRPr="00C83394">
          <w:rPr>
            <w:noProof/>
            <w:webHidden/>
            <w:sz w:val="22"/>
          </w:rPr>
          <w:fldChar w:fldCharType="end"/>
        </w:r>
      </w:hyperlink>
    </w:p>
    <w:p w14:paraId="169DC456" w14:textId="7F5E8BCA" w:rsidR="00D63ADD" w:rsidRPr="00C83394" w:rsidRDefault="000E5EF2" w:rsidP="00BA5DF6">
      <w:pPr>
        <w:pStyle w:val="TOC2"/>
        <w:rPr>
          <w:rFonts w:asciiTheme="minorHAnsi" w:eastAsiaTheme="minorEastAsia" w:hAnsiTheme="minorHAnsi" w:cstheme="minorBidi"/>
          <w:noProof/>
          <w:sz w:val="22"/>
        </w:rPr>
      </w:pPr>
      <w:hyperlink w:anchor="_Toc518382476" w:history="1">
        <w:r w:rsidR="00D63ADD" w:rsidRPr="00C83394">
          <w:rPr>
            <w:rStyle w:val="Hyperlink"/>
            <w:sz w:val="22"/>
          </w:rPr>
          <w:t>3.1</w:t>
        </w:r>
        <w:r w:rsidR="00D63ADD" w:rsidRPr="00C83394">
          <w:rPr>
            <w:rFonts w:asciiTheme="minorHAnsi" w:eastAsiaTheme="minorEastAsia" w:hAnsiTheme="minorHAnsi" w:cstheme="minorBidi"/>
            <w:noProof/>
            <w:sz w:val="22"/>
          </w:rPr>
          <w:tab/>
        </w:r>
        <w:r w:rsidR="00D63ADD" w:rsidRPr="00C83394">
          <w:rPr>
            <w:rStyle w:val="Hyperlink"/>
            <w:sz w:val="22"/>
          </w:rPr>
          <w:t xml:space="preserve">Intermediary </w:t>
        </w:r>
        <w:r w:rsidR="00250E94" w:rsidRPr="00C83394">
          <w:rPr>
            <w:rStyle w:val="Hyperlink"/>
            <w:sz w:val="22"/>
          </w:rPr>
          <w:t>relationship</w:t>
        </w:r>
        <w:r w:rsidR="00D63ADD" w:rsidRPr="00C83394">
          <w:rPr>
            <w:noProof/>
            <w:webHidden/>
            <w:sz w:val="22"/>
          </w:rPr>
          <w:tab/>
        </w:r>
        <w:r w:rsidR="00D63ADD" w:rsidRPr="00C83394">
          <w:rPr>
            <w:noProof/>
            <w:webHidden/>
            <w:sz w:val="22"/>
          </w:rPr>
          <w:fldChar w:fldCharType="begin"/>
        </w:r>
        <w:r w:rsidR="00D63ADD" w:rsidRPr="00C83394">
          <w:rPr>
            <w:noProof/>
            <w:webHidden/>
            <w:sz w:val="22"/>
          </w:rPr>
          <w:instrText xml:space="preserve"> PAGEREF _Toc518382476 \h </w:instrText>
        </w:r>
        <w:r w:rsidR="00D63ADD" w:rsidRPr="00C83394">
          <w:rPr>
            <w:noProof/>
            <w:webHidden/>
            <w:sz w:val="22"/>
          </w:rPr>
        </w:r>
        <w:r w:rsidR="00D63ADD" w:rsidRPr="00C83394">
          <w:rPr>
            <w:noProof/>
            <w:webHidden/>
            <w:sz w:val="22"/>
          </w:rPr>
          <w:fldChar w:fldCharType="separate"/>
        </w:r>
        <w:r w:rsidR="00BA5DF6" w:rsidRPr="00C83394">
          <w:rPr>
            <w:noProof/>
            <w:webHidden/>
            <w:sz w:val="22"/>
          </w:rPr>
          <w:t>9</w:t>
        </w:r>
        <w:r w:rsidR="00D63ADD" w:rsidRPr="00C83394">
          <w:rPr>
            <w:noProof/>
            <w:webHidden/>
            <w:sz w:val="22"/>
          </w:rPr>
          <w:fldChar w:fldCharType="end"/>
        </w:r>
      </w:hyperlink>
    </w:p>
    <w:p w14:paraId="3D81DE80" w14:textId="679D6F8D" w:rsidR="00D63ADD" w:rsidRPr="00C83394" w:rsidRDefault="000E5EF2" w:rsidP="00BA5DF6">
      <w:pPr>
        <w:pStyle w:val="TOC2"/>
        <w:rPr>
          <w:rFonts w:asciiTheme="minorHAnsi" w:eastAsiaTheme="minorEastAsia" w:hAnsiTheme="minorHAnsi" w:cstheme="minorBidi"/>
          <w:noProof/>
          <w:sz w:val="22"/>
        </w:rPr>
      </w:pPr>
      <w:hyperlink w:anchor="_Toc518382477" w:history="1">
        <w:r w:rsidR="00D63ADD" w:rsidRPr="00C83394">
          <w:rPr>
            <w:rStyle w:val="Hyperlink"/>
            <w:sz w:val="22"/>
          </w:rPr>
          <w:t>3.2</w:t>
        </w:r>
        <w:r w:rsidR="00D63ADD" w:rsidRPr="00C83394">
          <w:rPr>
            <w:rFonts w:asciiTheme="minorHAnsi" w:eastAsiaTheme="minorEastAsia" w:hAnsiTheme="minorHAnsi" w:cstheme="minorBidi"/>
            <w:noProof/>
            <w:sz w:val="22"/>
          </w:rPr>
          <w:tab/>
        </w:r>
        <w:r w:rsidR="00D63ADD" w:rsidRPr="00C83394">
          <w:rPr>
            <w:rStyle w:val="Hyperlink"/>
            <w:sz w:val="22"/>
          </w:rPr>
          <w:t>Access</w:t>
        </w:r>
        <w:r w:rsidR="00661E77" w:rsidRPr="00C83394">
          <w:rPr>
            <w:rStyle w:val="Hyperlink"/>
            <w:sz w:val="22"/>
          </w:rPr>
          <w:t xml:space="preserve"> and initating parties</w:t>
        </w:r>
        <w:r w:rsidR="00D63ADD" w:rsidRPr="00C83394">
          <w:rPr>
            <w:noProof/>
            <w:webHidden/>
            <w:sz w:val="22"/>
          </w:rPr>
          <w:tab/>
        </w:r>
        <w:r w:rsidR="00D63ADD" w:rsidRPr="00C83394">
          <w:rPr>
            <w:noProof/>
            <w:webHidden/>
            <w:sz w:val="22"/>
          </w:rPr>
          <w:fldChar w:fldCharType="begin"/>
        </w:r>
        <w:r w:rsidR="00D63ADD" w:rsidRPr="00C83394">
          <w:rPr>
            <w:noProof/>
            <w:webHidden/>
            <w:sz w:val="22"/>
          </w:rPr>
          <w:instrText xml:space="preserve"> PAGEREF _Toc518382477 \h </w:instrText>
        </w:r>
        <w:r w:rsidR="00D63ADD" w:rsidRPr="00C83394">
          <w:rPr>
            <w:noProof/>
            <w:webHidden/>
            <w:sz w:val="22"/>
          </w:rPr>
        </w:r>
        <w:r w:rsidR="00D63ADD" w:rsidRPr="00C83394">
          <w:rPr>
            <w:noProof/>
            <w:webHidden/>
            <w:sz w:val="22"/>
          </w:rPr>
          <w:fldChar w:fldCharType="separate"/>
        </w:r>
        <w:r w:rsidR="00BA5DF6" w:rsidRPr="00C83394">
          <w:rPr>
            <w:noProof/>
            <w:webHidden/>
            <w:sz w:val="22"/>
          </w:rPr>
          <w:t>9</w:t>
        </w:r>
        <w:r w:rsidR="00D63ADD" w:rsidRPr="00C83394">
          <w:rPr>
            <w:noProof/>
            <w:webHidden/>
            <w:sz w:val="22"/>
          </w:rPr>
          <w:fldChar w:fldCharType="end"/>
        </w:r>
      </w:hyperlink>
    </w:p>
    <w:p w14:paraId="034BC27B" w14:textId="033E0A41" w:rsidR="00D63ADD" w:rsidRPr="00C83394" w:rsidRDefault="000E5EF2" w:rsidP="00661E77">
      <w:pPr>
        <w:pStyle w:val="TOC1"/>
        <w:rPr>
          <w:rFonts w:asciiTheme="minorHAnsi" w:eastAsiaTheme="minorEastAsia" w:hAnsiTheme="minorHAnsi" w:cstheme="minorBidi"/>
          <w:noProof/>
          <w:sz w:val="22"/>
        </w:rPr>
      </w:pPr>
      <w:hyperlink w:anchor="_Toc518382478" w:history="1">
        <w:r w:rsidR="00846819" w:rsidRPr="00C83394">
          <w:rPr>
            <w:rStyle w:val="Hyperlink"/>
            <w:sz w:val="22"/>
          </w:rPr>
          <w:t>4.</w:t>
        </w:r>
        <w:r w:rsidR="00846819" w:rsidRPr="00C83394">
          <w:rPr>
            <w:rFonts w:asciiTheme="minorHAnsi" w:eastAsiaTheme="minorEastAsia" w:hAnsiTheme="minorHAnsi" w:cstheme="minorBidi"/>
            <w:noProof/>
            <w:sz w:val="22"/>
          </w:rPr>
          <w:tab/>
        </w:r>
        <w:r w:rsidR="00846819" w:rsidRPr="00C83394">
          <w:rPr>
            <w:rStyle w:val="Hyperlink"/>
            <w:sz w:val="22"/>
          </w:rPr>
          <w:t>Constraints and known issues</w:t>
        </w:r>
        <w:r w:rsidR="00846819" w:rsidRPr="00C83394">
          <w:rPr>
            <w:noProof/>
            <w:webHidden/>
            <w:sz w:val="22"/>
          </w:rPr>
          <w:tab/>
          <w:t>1</w:t>
        </w:r>
        <w:r w:rsidR="00661E77" w:rsidRPr="00C83394">
          <w:rPr>
            <w:noProof/>
            <w:webHidden/>
            <w:sz w:val="22"/>
          </w:rPr>
          <w:t>1</w:t>
        </w:r>
      </w:hyperlink>
    </w:p>
    <w:p w14:paraId="0C70A6BA" w14:textId="7E1C0200" w:rsidR="00D63ADD" w:rsidRPr="00C83394" w:rsidRDefault="000E5EF2" w:rsidP="00BA5DF6">
      <w:pPr>
        <w:pStyle w:val="TOC2"/>
        <w:rPr>
          <w:noProof/>
          <w:sz w:val="22"/>
        </w:rPr>
      </w:pPr>
      <w:hyperlink w:anchor="_Toc518382480" w:history="1">
        <w:r w:rsidR="00846819" w:rsidRPr="00C83394">
          <w:rPr>
            <w:rStyle w:val="Hyperlink"/>
            <w:sz w:val="22"/>
          </w:rPr>
          <w:t>4.</w:t>
        </w:r>
        <w:r w:rsidR="00661E77" w:rsidRPr="00C83394">
          <w:rPr>
            <w:rStyle w:val="Hyperlink"/>
            <w:sz w:val="22"/>
          </w:rPr>
          <w:t>1</w:t>
        </w:r>
        <w:r w:rsidR="00846819" w:rsidRPr="00C83394">
          <w:rPr>
            <w:rFonts w:asciiTheme="minorHAnsi" w:eastAsiaTheme="minorEastAsia" w:hAnsiTheme="minorHAnsi" w:cstheme="minorBidi"/>
            <w:noProof/>
            <w:sz w:val="22"/>
          </w:rPr>
          <w:tab/>
        </w:r>
        <w:r w:rsidR="00846819" w:rsidRPr="00C83394">
          <w:rPr>
            <w:rStyle w:val="Hyperlink"/>
            <w:sz w:val="22"/>
          </w:rPr>
          <w:t>Usage restrictions</w:t>
        </w:r>
        <w:r w:rsidR="00846819" w:rsidRPr="00C83394">
          <w:rPr>
            <w:noProof/>
            <w:webHidden/>
            <w:sz w:val="22"/>
          </w:rPr>
          <w:tab/>
          <w:t>1</w:t>
        </w:r>
        <w:r w:rsidR="00661E77" w:rsidRPr="00C83394">
          <w:rPr>
            <w:noProof/>
            <w:webHidden/>
            <w:sz w:val="22"/>
          </w:rPr>
          <w:t>1</w:t>
        </w:r>
      </w:hyperlink>
    </w:p>
    <w:p w14:paraId="4F0A2304" w14:textId="704423E9" w:rsidR="00846819" w:rsidRPr="00C83394" w:rsidRDefault="00846819" w:rsidP="00846819">
      <w:pPr>
        <w:rPr>
          <w:rFonts w:eastAsiaTheme="minorEastAsia"/>
          <w:noProof/>
          <w:szCs w:val="22"/>
        </w:rPr>
      </w:pPr>
      <w:r w:rsidRPr="00C83394">
        <w:rPr>
          <w:rFonts w:eastAsiaTheme="minorEastAsia"/>
          <w:noProof/>
          <w:szCs w:val="22"/>
        </w:rPr>
        <w:t xml:space="preserve">  </w:t>
      </w:r>
    </w:p>
    <w:p w14:paraId="31213EC7" w14:textId="1F167CFD" w:rsidR="00846819" w:rsidRPr="00C83394" w:rsidRDefault="000E5EF2" w:rsidP="00BA5DF6">
      <w:pPr>
        <w:pStyle w:val="TOC1"/>
        <w:rPr>
          <w:noProof/>
          <w:sz w:val="22"/>
        </w:rPr>
      </w:pPr>
      <w:hyperlink w:anchor="_Toc518382481" w:history="1">
        <w:r w:rsidR="00846819" w:rsidRPr="00C83394">
          <w:rPr>
            <w:rStyle w:val="Hyperlink"/>
            <w:sz w:val="22"/>
          </w:rPr>
          <w:t>5.</w:t>
        </w:r>
        <w:r w:rsidR="00846819" w:rsidRPr="00C83394">
          <w:rPr>
            <w:rFonts w:asciiTheme="minorHAnsi" w:eastAsiaTheme="minorEastAsia" w:hAnsiTheme="minorHAnsi" w:cstheme="minorBidi"/>
            <w:noProof/>
            <w:sz w:val="22"/>
          </w:rPr>
          <w:tab/>
        </w:r>
        <w:r w:rsidR="00846819" w:rsidRPr="00C83394">
          <w:rPr>
            <w:rStyle w:val="Hyperlink"/>
            <w:sz w:val="22"/>
          </w:rPr>
          <w:t>Taxpayer declarations</w:t>
        </w:r>
        <w:r w:rsidR="00846819" w:rsidRPr="00C83394">
          <w:rPr>
            <w:noProof/>
            <w:webHidden/>
            <w:sz w:val="22"/>
          </w:rPr>
          <w:tab/>
        </w:r>
        <w:r w:rsidR="00846819" w:rsidRPr="00C83394">
          <w:rPr>
            <w:noProof/>
            <w:webHidden/>
            <w:sz w:val="22"/>
          </w:rPr>
          <w:fldChar w:fldCharType="begin"/>
        </w:r>
        <w:r w:rsidR="00846819" w:rsidRPr="00C83394">
          <w:rPr>
            <w:noProof/>
            <w:webHidden/>
            <w:sz w:val="22"/>
          </w:rPr>
          <w:instrText xml:space="preserve"> PAGEREF _Toc518382481 \h </w:instrText>
        </w:r>
        <w:r w:rsidR="00846819" w:rsidRPr="00C83394">
          <w:rPr>
            <w:noProof/>
            <w:webHidden/>
            <w:sz w:val="22"/>
          </w:rPr>
        </w:r>
        <w:r w:rsidR="00846819" w:rsidRPr="00C83394">
          <w:rPr>
            <w:noProof/>
            <w:webHidden/>
            <w:sz w:val="22"/>
          </w:rPr>
          <w:fldChar w:fldCharType="separate"/>
        </w:r>
        <w:r w:rsidR="00BA5DF6" w:rsidRPr="00C83394">
          <w:rPr>
            <w:noProof/>
            <w:webHidden/>
            <w:sz w:val="22"/>
          </w:rPr>
          <w:t>12</w:t>
        </w:r>
        <w:r w:rsidR="00846819" w:rsidRPr="00C83394">
          <w:rPr>
            <w:noProof/>
            <w:webHidden/>
            <w:sz w:val="22"/>
          </w:rPr>
          <w:fldChar w:fldCharType="end"/>
        </w:r>
      </w:hyperlink>
    </w:p>
    <w:p w14:paraId="49E8D7A4" w14:textId="660E8FED" w:rsidR="00D63ADD" w:rsidRPr="00C83394" w:rsidRDefault="000E5EF2" w:rsidP="00BA5DF6">
      <w:pPr>
        <w:pStyle w:val="TOC2"/>
        <w:rPr>
          <w:rFonts w:asciiTheme="minorHAnsi" w:eastAsiaTheme="minorEastAsia" w:hAnsiTheme="minorHAnsi" w:cstheme="minorBidi"/>
          <w:noProof/>
          <w:sz w:val="22"/>
        </w:rPr>
      </w:pPr>
      <w:hyperlink w:anchor="_Toc518382482" w:history="1">
        <w:r w:rsidR="00846819" w:rsidRPr="00C83394">
          <w:rPr>
            <w:rStyle w:val="Hyperlink"/>
            <w:sz w:val="22"/>
          </w:rPr>
          <w:t>5.1</w:t>
        </w:r>
        <w:r w:rsidR="00846819" w:rsidRPr="00C83394">
          <w:rPr>
            <w:rFonts w:asciiTheme="minorHAnsi" w:eastAsiaTheme="minorEastAsia" w:hAnsiTheme="minorHAnsi" w:cstheme="minorBidi"/>
            <w:noProof/>
            <w:sz w:val="22"/>
          </w:rPr>
          <w:tab/>
        </w:r>
        <w:r w:rsidR="00846819" w:rsidRPr="00C83394">
          <w:rPr>
            <w:rStyle w:val="Hyperlink"/>
            <w:sz w:val="22"/>
          </w:rPr>
          <w:t>Suggested wording</w:t>
        </w:r>
        <w:r w:rsidR="00846819" w:rsidRPr="00C83394">
          <w:rPr>
            <w:noProof/>
            <w:webHidden/>
            <w:sz w:val="22"/>
          </w:rPr>
          <w:tab/>
        </w:r>
        <w:r w:rsidR="00846819" w:rsidRPr="00C83394">
          <w:rPr>
            <w:noProof/>
            <w:webHidden/>
            <w:sz w:val="22"/>
          </w:rPr>
          <w:fldChar w:fldCharType="begin"/>
        </w:r>
        <w:r w:rsidR="00846819" w:rsidRPr="00C83394">
          <w:rPr>
            <w:noProof/>
            <w:webHidden/>
            <w:sz w:val="22"/>
          </w:rPr>
          <w:instrText xml:space="preserve"> PAGEREF _Toc518382482 \h </w:instrText>
        </w:r>
        <w:r w:rsidR="00846819" w:rsidRPr="00C83394">
          <w:rPr>
            <w:noProof/>
            <w:webHidden/>
            <w:sz w:val="22"/>
          </w:rPr>
        </w:r>
        <w:r w:rsidR="00846819" w:rsidRPr="00C83394">
          <w:rPr>
            <w:noProof/>
            <w:webHidden/>
            <w:sz w:val="22"/>
          </w:rPr>
          <w:fldChar w:fldCharType="separate"/>
        </w:r>
        <w:r w:rsidR="00BA5DF6" w:rsidRPr="00C83394">
          <w:rPr>
            <w:noProof/>
            <w:webHidden/>
            <w:sz w:val="22"/>
          </w:rPr>
          <w:t>12</w:t>
        </w:r>
        <w:r w:rsidR="00846819" w:rsidRPr="00C83394">
          <w:rPr>
            <w:noProof/>
            <w:webHidden/>
            <w:sz w:val="22"/>
          </w:rPr>
          <w:fldChar w:fldCharType="end"/>
        </w:r>
      </w:hyperlink>
    </w:p>
    <w:p w14:paraId="04A59948" w14:textId="57B45402" w:rsidR="00D63ADD" w:rsidRPr="00C83394" w:rsidRDefault="000E5EF2" w:rsidP="00BA5DF6">
      <w:pPr>
        <w:pStyle w:val="TOC1"/>
        <w:rPr>
          <w:rFonts w:asciiTheme="minorHAnsi" w:eastAsiaTheme="minorEastAsia" w:hAnsiTheme="minorHAnsi" w:cstheme="minorBidi"/>
          <w:noProof/>
          <w:sz w:val="22"/>
        </w:rPr>
      </w:pPr>
      <w:hyperlink w:anchor="_Toc518382483" w:history="1">
        <w:r w:rsidR="00727732" w:rsidRPr="00C83394">
          <w:rPr>
            <w:rStyle w:val="Hyperlink"/>
            <w:sz w:val="22"/>
          </w:rPr>
          <w:t>6.</w:t>
        </w:r>
        <w:r w:rsidR="00727732" w:rsidRPr="00C83394">
          <w:rPr>
            <w:rFonts w:asciiTheme="minorHAnsi" w:eastAsiaTheme="minorEastAsia" w:hAnsiTheme="minorHAnsi" w:cstheme="minorBidi"/>
            <w:noProof/>
            <w:sz w:val="22"/>
          </w:rPr>
          <w:tab/>
        </w:r>
        <w:r w:rsidR="00727732" w:rsidRPr="00C83394">
          <w:rPr>
            <w:rStyle w:val="Hyperlink"/>
            <w:sz w:val="22"/>
          </w:rPr>
          <w:t>TRTAMI guidance</w:t>
        </w:r>
        <w:r w:rsidR="00727732" w:rsidRPr="00C83394">
          <w:rPr>
            <w:noProof/>
            <w:webHidden/>
            <w:sz w:val="22"/>
          </w:rPr>
          <w:tab/>
          <w:t>12</w:t>
        </w:r>
      </w:hyperlink>
    </w:p>
    <w:p w14:paraId="5FF60571" w14:textId="3C07B38F" w:rsidR="00D63ADD" w:rsidRPr="00C83394" w:rsidRDefault="000E5EF2" w:rsidP="00BA5DF6">
      <w:pPr>
        <w:pStyle w:val="TOC2"/>
        <w:rPr>
          <w:rFonts w:asciiTheme="minorHAnsi" w:eastAsiaTheme="minorEastAsia" w:hAnsiTheme="minorHAnsi" w:cstheme="minorBidi"/>
          <w:noProof/>
          <w:sz w:val="22"/>
        </w:rPr>
      </w:pPr>
      <w:hyperlink w:anchor="_Toc518382484" w:history="1">
        <w:r w:rsidR="00727732" w:rsidRPr="00C83394">
          <w:rPr>
            <w:rStyle w:val="Hyperlink"/>
            <w:sz w:val="22"/>
          </w:rPr>
          <w:t>6.1</w:t>
        </w:r>
        <w:r w:rsidR="00727732" w:rsidRPr="00C83394">
          <w:rPr>
            <w:rFonts w:asciiTheme="minorHAnsi" w:eastAsiaTheme="minorEastAsia" w:hAnsiTheme="minorHAnsi" w:cstheme="minorBidi"/>
            <w:noProof/>
            <w:sz w:val="22"/>
          </w:rPr>
          <w:tab/>
        </w:r>
        <w:r w:rsidR="00727732" w:rsidRPr="00C83394">
          <w:rPr>
            <w:rStyle w:val="Hyperlink"/>
            <w:sz w:val="22"/>
          </w:rPr>
          <w:t>Using the additional free text field</w:t>
        </w:r>
        <w:r w:rsidR="00727732" w:rsidRPr="00C83394">
          <w:rPr>
            <w:noProof/>
            <w:webHidden/>
            <w:sz w:val="22"/>
          </w:rPr>
          <w:tab/>
          <w:t>12</w:t>
        </w:r>
      </w:hyperlink>
    </w:p>
    <w:p w14:paraId="7C3BB948" w14:textId="0E803ED5" w:rsidR="00D63ADD" w:rsidRPr="00C83394" w:rsidRDefault="000E5EF2" w:rsidP="00BA5DF6">
      <w:pPr>
        <w:pStyle w:val="TOC2"/>
        <w:rPr>
          <w:rFonts w:asciiTheme="minorHAnsi" w:eastAsiaTheme="minorEastAsia" w:hAnsiTheme="minorHAnsi" w:cstheme="minorBidi"/>
          <w:noProof/>
          <w:sz w:val="22"/>
        </w:rPr>
      </w:pPr>
      <w:hyperlink w:anchor="_Toc518382485" w:history="1">
        <w:r w:rsidR="00727732" w:rsidRPr="00C83394">
          <w:rPr>
            <w:rStyle w:val="Hyperlink"/>
            <w:sz w:val="22"/>
          </w:rPr>
          <w:t>6.2</w:t>
        </w:r>
        <w:r w:rsidR="00727732" w:rsidRPr="00C83394">
          <w:rPr>
            <w:rFonts w:asciiTheme="minorHAnsi" w:eastAsiaTheme="minorEastAsia" w:hAnsiTheme="minorHAnsi" w:cstheme="minorBidi"/>
            <w:noProof/>
            <w:sz w:val="22"/>
          </w:rPr>
          <w:tab/>
        </w:r>
        <w:r w:rsidR="00727732" w:rsidRPr="00C83394">
          <w:rPr>
            <w:rStyle w:val="Hyperlink"/>
            <w:sz w:val="22"/>
          </w:rPr>
          <w:t>TFN and ABN algorithm validation</w:t>
        </w:r>
        <w:r w:rsidR="00727732" w:rsidRPr="00C83394">
          <w:rPr>
            <w:noProof/>
            <w:webHidden/>
            <w:sz w:val="22"/>
          </w:rPr>
          <w:tab/>
          <w:t>12</w:t>
        </w:r>
      </w:hyperlink>
    </w:p>
    <w:p w14:paraId="1A3FFB51" w14:textId="68F72899" w:rsidR="00D63ADD" w:rsidRPr="00C83394" w:rsidRDefault="000E5EF2" w:rsidP="00BA5DF6">
      <w:pPr>
        <w:pStyle w:val="TOC2"/>
        <w:rPr>
          <w:rFonts w:asciiTheme="minorHAnsi" w:eastAsiaTheme="minorEastAsia" w:hAnsiTheme="minorHAnsi" w:cstheme="minorBidi"/>
          <w:noProof/>
          <w:sz w:val="22"/>
        </w:rPr>
      </w:pPr>
      <w:hyperlink w:anchor="_Toc518382486" w:history="1">
        <w:r w:rsidR="00727732" w:rsidRPr="00C83394">
          <w:rPr>
            <w:rStyle w:val="Hyperlink"/>
            <w:sz w:val="22"/>
          </w:rPr>
          <w:t>6.3</w:t>
        </w:r>
        <w:r w:rsidR="00727732" w:rsidRPr="00C83394">
          <w:rPr>
            <w:rFonts w:asciiTheme="minorHAnsi" w:eastAsiaTheme="minorEastAsia" w:hAnsiTheme="minorHAnsi" w:cstheme="minorBidi"/>
            <w:noProof/>
            <w:sz w:val="22"/>
          </w:rPr>
          <w:tab/>
        </w:r>
        <w:r w:rsidR="00727732" w:rsidRPr="00C83394">
          <w:rPr>
            <w:rStyle w:val="Hyperlink"/>
            <w:sz w:val="22"/>
          </w:rPr>
          <w:t>Future years</w:t>
        </w:r>
        <w:r w:rsidR="00727732" w:rsidRPr="00C83394">
          <w:rPr>
            <w:noProof/>
            <w:webHidden/>
            <w:sz w:val="22"/>
          </w:rPr>
          <w:tab/>
          <w:t>12</w:t>
        </w:r>
      </w:hyperlink>
    </w:p>
    <w:p w14:paraId="23990528" w14:textId="6CDD70C3" w:rsidR="00D63ADD" w:rsidRPr="00C83394" w:rsidRDefault="000E5EF2" w:rsidP="00BA5DF6">
      <w:pPr>
        <w:pStyle w:val="TOC2"/>
        <w:rPr>
          <w:rFonts w:asciiTheme="minorHAnsi" w:eastAsiaTheme="minorEastAsia" w:hAnsiTheme="minorHAnsi" w:cstheme="minorBidi"/>
          <w:noProof/>
          <w:sz w:val="22"/>
        </w:rPr>
      </w:pPr>
      <w:hyperlink w:anchor="_Toc518382487" w:history="1">
        <w:r w:rsidR="00727732" w:rsidRPr="00C83394">
          <w:rPr>
            <w:rStyle w:val="Hyperlink"/>
            <w:sz w:val="22"/>
          </w:rPr>
          <w:t>6.4</w:t>
        </w:r>
        <w:r w:rsidR="00727732" w:rsidRPr="00C83394">
          <w:rPr>
            <w:rFonts w:asciiTheme="minorHAnsi" w:eastAsiaTheme="minorEastAsia" w:hAnsiTheme="minorHAnsi" w:cstheme="minorBidi"/>
            <w:noProof/>
            <w:sz w:val="22"/>
          </w:rPr>
          <w:tab/>
        </w:r>
        <w:r w:rsidR="00727732" w:rsidRPr="00C83394">
          <w:rPr>
            <w:rStyle w:val="Hyperlink"/>
            <w:sz w:val="22"/>
          </w:rPr>
          <w:t>Truncating amounts</w:t>
        </w:r>
        <w:r w:rsidR="00727732" w:rsidRPr="00C83394">
          <w:rPr>
            <w:noProof/>
            <w:webHidden/>
            <w:sz w:val="22"/>
          </w:rPr>
          <w:tab/>
          <w:t>13</w:t>
        </w:r>
      </w:hyperlink>
    </w:p>
    <w:p w14:paraId="406781E2" w14:textId="77777777" w:rsidR="001F7F87" w:rsidRPr="00133DB9" w:rsidRDefault="00015BBB" w:rsidP="001F7F87">
      <w:pPr>
        <w:pStyle w:val="Maintext"/>
        <w:rPr>
          <w:rFonts w:cs="Arial"/>
          <w:szCs w:val="22"/>
        </w:rPr>
      </w:pPr>
      <w:r w:rsidRPr="00250E94">
        <w:rPr>
          <w:rFonts w:cs="Arial"/>
          <w:szCs w:val="22"/>
          <w:highlight w:val="yellow"/>
        </w:rPr>
        <w:fldChar w:fldCharType="end"/>
      </w:r>
    </w:p>
    <w:p w14:paraId="5DEE9756" w14:textId="77777777" w:rsidR="00F00304" w:rsidRPr="00133DB9" w:rsidRDefault="00F00304" w:rsidP="00F00304">
      <w:pPr>
        <w:pStyle w:val="Maintext"/>
        <w:rPr>
          <w:rFonts w:cs="Arial"/>
          <w:szCs w:val="22"/>
        </w:rPr>
      </w:pPr>
    </w:p>
    <w:p w14:paraId="15D4BC3C" w14:textId="4134B617" w:rsidR="005A7ECB" w:rsidRDefault="005A7ECB">
      <w:pPr>
        <w:pStyle w:val="TableofFigures"/>
        <w:tabs>
          <w:tab w:val="right" w:leader="dot" w:pos="9288"/>
        </w:tabs>
        <w:rPr>
          <w:rFonts w:cs="Arial"/>
          <w:szCs w:val="22"/>
        </w:rPr>
      </w:pPr>
      <w:r>
        <w:rPr>
          <w:rFonts w:cs="Arial"/>
          <w:szCs w:val="22"/>
        </w:rPr>
        <w:t xml:space="preserve">Table 1: </w:t>
      </w:r>
      <w:r w:rsidR="00C60832" w:rsidRPr="00C60832">
        <w:rPr>
          <w:rFonts w:cs="Arial"/>
        </w:rPr>
        <w:t>SBR interactions and TRTAMI process</w:t>
      </w:r>
      <w:r w:rsidRPr="005A7ECB">
        <w:rPr>
          <w:rFonts w:cs="Arial"/>
          <w:webHidden/>
          <w:szCs w:val="22"/>
        </w:rPr>
        <w:tab/>
      </w:r>
      <w:r w:rsidR="00C60832">
        <w:rPr>
          <w:rFonts w:cs="Arial"/>
          <w:webHidden/>
          <w:szCs w:val="22"/>
        </w:rPr>
        <w:t>6</w:t>
      </w:r>
    </w:p>
    <w:p w14:paraId="2530AF16" w14:textId="435362F7" w:rsidR="00D63ADD" w:rsidRDefault="000B4796">
      <w:pPr>
        <w:pStyle w:val="TableofFigures"/>
        <w:tabs>
          <w:tab w:val="right" w:leader="dot" w:pos="9288"/>
        </w:tabs>
        <w:rPr>
          <w:rFonts w:asciiTheme="minorHAnsi" w:eastAsiaTheme="minorEastAsia" w:hAnsiTheme="minorHAnsi" w:cstheme="minorBidi"/>
          <w:noProof/>
          <w:szCs w:val="22"/>
        </w:rPr>
      </w:pPr>
      <w:r w:rsidRPr="00133DB9">
        <w:rPr>
          <w:rFonts w:cs="Arial"/>
          <w:szCs w:val="22"/>
        </w:rPr>
        <w:fldChar w:fldCharType="begin"/>
      </w:r>
      <w:r w:rsidRPr="00133DB9">
        <w:rPr>
          <w:rFonts w:cs="Arial"/>
          <w:szCs w:val="22"/>
        </w:rPr>
        <w:instrText xml:space="preserve"> TOC \h \z \c "Table" </w:instrText>
      </w:r>
      <w:r w:rsidRPr="00133DB9">
        <w:rPr>
          <w:rFonts w:cs="Arial"/>
          <w:szCs w:val="22"/>
        </w:rPr>
        <w:fldChar w:fldCharType="separate"/>
      </w:r>
      <w:hyperlink w:anchor="_Toc518382488" w:history="1">
        <w:r w:rsidR="00D63ADD" w:rsidRPr="00004D7C">
          <w:rPr>
            <w:rStyle w:val="Hyperlink"/>
            <w:rFonts w:cs="Arial"/>
          </w:rPr>
          <w:t xml:space="preserve">Table </w:t>
        </w:r>
        <w:r w:rsidR="005A7ECB">
          <w:rPr>
            <w:rStyle w:val="Hyperlink"/>
            <w:rFonts w:cs="Arial"/>
          </w:rPr>
          <w:t>2</w:t>
        </w:r>
        <w:r w:rsidR="00D63ADD" w:rsidRPr="00004D7C">
          <w:rPr>
            <w:rStyle w:val="Hyperlink"/>
            <w:rFonts w:cs="Arial"/>
          </w:rPr>
          <w:t>: Valid schedules</w:t>
        </w:r>
        <w:r w:rsidR="00D63ADD">
          <w:rPr>
            <w:noProof/>
            <w:webHidden/>
          </w:rPr>
          <w:tab/>
        </w:r>
        <w:r w:rsidR="00377B34">
          <w:rPr>
            <w:noProof/>
            <w:webHidden/>
          </w:rPr>
          <w:t>7</w:t>
        </w:r>
      </w:hyperlink>
    </w:p>
    <w:p w14:paraId="57B9A799" w14:textId="6AC665E4" w:rsidR="00D63ADD" w:rsidRDefault="000E5EF2">
      <w:pPr>
        <w:pStyle w:val="TableofFigures"/>
        <w:tabs>
          <w:tab w:val="right" w:leader="dot" w:pos="9288"/>
        </w:tabs>
        <w:rPr>
          <w:rFonts w:asciiTheme="minorHAnsi" w:eastAsiaTheme="minorEastAsia" w:hAnsiTheme="minorHAnsi" w:cstheme="minorBidi"/>
          <w:noProof/>
          <w:szCs w:val="22"/>
        </w:rPr>
      </w:pPr>
      <w:hyperlink w:anchor="_Toc518382489" w:history="1">
        <w:r w:rsidR="00D63ADD" w:rsidRPr="00004D7C">
          <w:rPr>
            <w:rStyle w:val="Hyperlink"/>
            <w:rFonts w:cs="Arial"/>
          </w:rPr>
          <w:t xml:space="preserve">Table </w:t>
        </w:r>
        <w:r w:rsidR="005A7ECB">
          <w:rPr>
            <w:rStyle w:val="Hyperlink"/>
            <w:rFonts w:cs="Arial"/>
          </w:rPr>
          <w:t>3</w:t>
        </w:r>
        <w:r w:rsidR="00D63ADD" w:rsidRPr="00004D7C">
          <w:rPr>
            <w:rStyle w:val="Hyperlink"/>
            <w:rFonts w:cs="Arial"/>
          </w:rPr>
          <w:t>: Interactions available in the TRTAMI lodgment process</w:t>
        </w:r>
        <w:r w:rsidR="00D63ADD">
          <w:rPr>
            <w:noProof/>
            <w:webHidden/>
          </w:rPr>
          <w:tab/>
        </w:r>
        <w:r w:rsidR="00377B34">
          <w:rPr>
            <w:noProof/>
            <w:webHidden/>
          </w:rPr>
          <w:t>7</w:t>
        </w:r>
      </w:hyperlink>
    </w:p>
    <w:p w14:paraId="085F72CD" w14:textId="5265A2A7" w:rsidR="00D63ADD" w:rsidRDefault="000E5EF2">
      <w:pPr>
        <w:pStyle w:val="TableofFigures"/>
        <w:tabs>
          <w:tab w:val="right" w:leader="dot" w:pos="9288"/>
        </w:tabs>
        <w:rPr>
          <w:rFonts w:asciiTheme="minorHAnsi" w:eastAsiaTheme="minorEastAsia" w:hAnsiTheme="minorHAnsi" w:cstheme="minorBidi"/>
          <w:noProof/>
          <w:szCs w:val="22"/>
        </w:rPr>
      </w:pPr>
      <w:hyperlink w:anchor="_Toc518382490" w:history="1">
        <w:r w:rsidR="00D63ADD" w:rsidRPr="00004D7C">
          <w:rPr>
            <w:rStyle w:val="Hyperlink"/>
            <w:rFonts w:cs="Arial"/>
          </w:rPr>
          <w:t xml:space="preserve">Table </w:t>
        </w:r>
        <w:r w:rsidR="005A7ECB">
          <w:rPr>
            <w:rStyle w:val="Hyperlink"/>
            <w:rFonts w:cs="Arial"/>
          </w:rPr>
          <w:t>4</w:t>
        </w:r>
        <w:r w:rsidR="00D63ADD" w:rsidRPr="00004D7C">
          <w:rPr>
            <w:rStyle w:val="Hyperlink"/>
            <w:rFonts w:cs="Arial"/>
          </w:rPr>
          <w:t>: Channel availability of TRTAMI interactions</w:t>
        </w:r>
        <w:r w:rsidR="00D63ADD">
          <w:rPr>
            <w:noProof/>
            <w:webHidden/>
          </w:rPr>
          <w:tab/>
        </w:r>
        <w:r w:rsidR="00D63ADD">
          <w:rPr>
            <w:noProof/>
            <w:webHidden/>
          </w:rPr>
          <w:fldChar w:fldCharType="begin"/>
        </w:r>
        <w:r w:rsidR="00D63ADD">
          <w:rPr>
            <w:noProof/>
            <w:webHidden/>
          </w:rPr>
          <w:instrText xml:space="preserve"> PAGEREF _Toc518382490 \h </w:instrText>
        </w:r>
        <w:r w:rsidR="00D63ADD">
          <w:rPr>
            <w:noProof/>
            <w:webHidden/>
          </w:rPr>
        </w:r>
        <w:r w:rsidR="00D63ADD">
          <w:rPr>
            <w:noProof/>
            <w:webHidden/>
          </w:rPr>
          <w:fldChar w:fldCharType="separate"/>
        </w:r>
        <w:r w:rsidR="00AE09F4">
          <w:rPr>
            <w:noProof/>
            <w:webHidden/>
          </w:rPr>
          <w:t>8</w:t>
        </w:r>
        <w:r w:rsidR="00D63ADD">
          <w:rPr>
            <w:noProof/>
            <w:webHidden/>
          </w:rPr>
          <w:fldChar w:fldCharType="end"/>
        </w:r>
      </w:hyperlink>
    </w:p>
    <w:p w14:paraId="50C3CA42" w14:textId="2F6C2031" w:rsidR="00D63ADD" w:rsidRDefault="000E5EF2">
      <w:pPr>
        <w:pStyle w:val="TableofFigures"/>
        <w:tabs>
          <w:tab w:val="right" w:leader="dot" w:pos="9288"/>
        </w:tabs>
        <w:rPr>
          <w:rFonts w:asciiTheme="minorHAnsi" w:eastAsiaTheme="minorEastAsia" w:hAnsiTheme="minorHAnsi" w:cstheme="minorBidi"/>
          <w:noProof/>
          <w:szCs w:val="22"/>
        </w:rPr>
      </w:pPr>
      <w:hyperlink w:anchor="_Toc518382491" w:history="1">
        <w:r w:rsidR="00D63ADD" w:rsidRPr="00004D7C">
          <w:rPr>
            <w:rStyle w:val="Hyperlink"/>
            <w:rFonts w:cs="Arial"/>
          </w:rPr>
          <w:t xml:space="preserve">Table </w:t>
        </w:r>
        <w:r w:rsidR="00846819">
          <w:rPr>
            <w:rStyle w:val="Hyperlink"/>
            <w:rFonts w:cs="Arial"/>
          </w:rPr>
          <w:t>5</w:t>
        </w:r>
        <w:r w:rsidR="00D63ADD" w:rsidRPr="00004D7C">
          <w:rPr>
            <w:rStyle w:val="Hyperlink"/>
            <w:rFonts w:cs="Arial"/>
          </w:rPr>
          <w:t>: TRTAMI Permissions</w:t>
        </w:r>
        <w:r w:rsidR="00D63ADD">
          <w:rPr>
            <w:noProof/>
            <w:webHidden/>
          </w:rPr>
          <w:tab/>
        </w:r>
        <w:r w:rsidR="007D4CC9">
          <w:rPr>
            <w:noProof/>
            <w:webHidden/>
          </w:rPr>
          <w:t>9</w:t>
        </w:r>
      </w:hyperlink>
    </w:p>
    <w:p w14:paraId="02333121" w14:textId="2BF44FD9" w:rsidR="00D63ADD" w:rsidRDefault="000E5EF2">
      <w:pPr>
        <w:pStyle w:val="TableofFigures"/>
        <w:tabs>
          <w:tab w:val="right" w:leader="dot" w:pos="9288"/>
        </w:tabs>
        <w:rPr>
          <w:rFonts w:asciiTheme="minorHAnsi" w:eastAsiaTheme="minorEastAsia" w:hAnsiTheme="minorHAnsi" w:cstheme="minorBidi"/>
          <w:noProof/>
          <w:szCs w:val="22"/>
        </w:rPr>
      </w:pPr>
      <w:hyperlink w:anchor="_Toc518382492" w:history="1">
        <w:r w:rsidR="00D63ADD" w:rsidRPr="00004D7C">
          <w:rPr>
            <w:rStyle w:val="Hyperlink"/>
            <w:rFonts w:cs="Arial"/>
          </w:rPr>
          <w:t xml:space="preserve">Table </w:t>
        </w:r>
        <w:r w:rsidR="00846819">
          <w:rPr>
            <w:rStyle w:val="Hyperlink"/>
            <w:rFonts w:cs="Arial"/>
          </w:rPr>
          <w:t>6</w:t>
        </w:r>
        <w:r w:rsidR="00D63ADD" w:rsidRPr="00004D7C">
          <w:rPr>
            <w:rStyle w:val="Hyperlink"/>
            <w:rFonts w:cs="Arial"/>
          </w:rPr>
          <w:t>: Access Manager Permissions</w:t>
        </w:r>
        <w:r w:rsidR="00D63ADD">
          <w:rPr>
            <w:noProof/>
            <w:webHidden/>
          </w:rPr>
          <w:tab/>
        </w:r>
      </w:hyperlink>
      <w:r w:rsidR="00C505D7">
        <w:rPr>
          <w:noProof/>
        </w:rPr>
        <w:t>10</w:t>
      </w:r>
    </w:p>
    <w:p w14:paraId="21EE61B8" w14:textId="77777777" w:rsidR="000B4796" w:rsidRPr="00133DB9" w:rsidRDefault="000B4796" w:rsidP="00AE09F4">
      <w:pPr>
        <w:pStyle w:val="TableofFigures"/>
        <w:tabs>
          <w:tab w:val="right" w:leader="dot" w:pos="9288"/>
        </w:tabs>
        <w:rPr>
          <w:rFonts w:cs="Arial"/>
          <w:szCs w:val="22"/>
        </w:rPr>
      </w:pPr>
      <w:r w:rsidRPr="00133DB9">
        <w:rPr>
          <w:rFonts w:cs="Arial"/>
          <w:szCs w:val="22"/>
        </w:rPr>
        <w:fldChar w:fldCharType="end"/>
      </w:r>
    </w:p>
    <w:p w14:paraId="7712F45A" w14:textId="24FE5D66" w:rsidR="000B4796" w:rsidRPr="00133DB9" w:rsidRDefault="000B4796" w:rsidP="00561E38">
      <w:pPr>
        <w:pStyle w:val="Maintext"/>
        <w:rPr>
          <w:rFonts w:cs="Arial"/>
          <w:szCs w:val="22"/>
        </w:rPr>
      </w:pPr>
    </w:p>
    <w:p w14:paraId="2D351489" w14:textId="77777777" w:rsidR="00561E38" w:rsidRPr="0020694B" w:rsidRDefault="00561E38" w:rsidP="00561E38">
      <w:pPr>
        <w:pStyle w:val="Maintext"/>
        <w:rPr>
          <w:rFonts w:cs="Arial"/>
          <w:sz w:val="18"/>
        </w:rPr>
        <w:sectPr w:rsidR="00561E38" w:rsidRPr="0020694B" w:rsidSect="00362063">
          <w:headerReference w:type="even" r:id="rId17"/>
          <w:headerReference w:type="first" r:id="rId18"/>
          <w:pgSz w:w="11906" w:h="16838" w:code="9"/>
          <w:pgMar w:top="2976" w:right="1304" w:bottom="1814" w:left="1304" w:header="425" w:footer="680" w:gutter="0"/>
          <w:cols w:space="708"/>
          <w:formProt w:val="0"/>
          <w:docGrid w:linePitch="360"/>
        </w:sectPr>
      </w:pPr>
    </w:p>
    <w:p w14:paraId="68619EB7" w14:textId="32E0A1DC" w:rsidR="00432D6B" w:rsidRPr="00375B60" w:rsidRDefault="00E0253E" w:rsidP="0007499F">
      <w:pPr>
        <w:pStyle w:val="Head1"/>
      </w:pPr>
      <w:bookmarkStart w:id="3" w:name="STARTINGNUMBER"/>
      <w:bookmarkStart w:id="4" w:name="_Toc518382465"/>
      <w:bookmarkEnd w:id="3"/>
      <w:r w:rsidRPr="00375B60">
        <w:lastRenderedPageBreak/>
        <w:t>I</w:t>
      </w:r>
      <w:r w:rsidR="00C505D7" w:rsidRPr="00375B60">
        <w:rPr>
          <w:caps w:val="0"/>
        </w:rPr>
        <w:t>ntroduction</w:t>
      </w:r>
      <w:bookmarkEnd w:id="4"/>
    </w:p>
    <w:p w14:paraId="499E84FE" w14:textId="497E7C25" w:rsidR="002E0774" w:rsidRPr="0020694B" w:rsidRDefault="0032267E" w:rsidP="00FC6928">
      <w:pPr>
        <w:spacing w:after="120"/>
        <w:rPr>
          <w:rFonts w:cs="Arial"/>
          <w:color w:val="000000"/>
          <w:szCs w:val="22"/>
        </w:rPr>
      </w:pPr>
      <w:r w:rsidRPr="0020694B">
        <w:rPr>
          <w:rFonts w:cs="Arial"/>
          <w:szCs w:val="22"/>
        </w:rPr>
        <w:t>Th</w:t>
      </w:r>
      <w:r w:rsidR="00295390">
        <w:rPr>
          <w:rFonts w:cs="Arial"/>
          <w:szCs w:val="22"/>
        </w:rPr>
        <w:t>is document</w:t>
      </w:r>
      <w:r w:rsidRPr="0020694B">
        <w:rPr>
          <w:rFonts w:cs="Arial"/>
          <w:szCs w:val="22"/>
        </w:rPr>
        <w:t xml:space="preserve"> </w:t>
      </w:r>
      <w:r w:rsidR="00295390" w:rsidRPr="0020694B">
        <w:rPr>
          <w:rFonts w:cs="Arial"/>
          <w:szCs w:val="22"/>
        </w:rPr>
        <w:t>assis</w:t>
      </w:r>
      <w:r w:rsidR="00295390">
        <w:rPr>
          <w:rFonts w:cs="Arial"/>
          <w:szCs w:val="22"/>
        </w:rPr>
        <w:t>t</w:t>
      </w:r>
      <w:r w:rsidRPr="0020694B">
        <w:rPr>
          <w:rFonts w:cs="Arial"/>
          <w:szCs w:val="22"/>
        </w:rPr>
        <w:t xml:space="preserve"> </w:t>
      </w:r>
      <w:r w:rsidR="00375B60">
        <w:rPr>
          <w:rFonts w:cs="Arial"/>
          <w:szCs w:val="22"/>
        </w:rPr>
        <w:t>D</w:t>
      </w:r>
      <w:r w:rsidR="002B0A19">
        <w:rPr>
          <w:rFonts w:cs="Arial"/>
          <w:szCs w:val="22"/>
        </w:rPr>
        <w:t xml:space="preserve">igital </w:t>
      </w:r>
      <w:r w:rsidR="00375B60">
        <w:rPr>
          <w:rFonts w:cs="Arial"/>
          <w:szCs w:val="22"/>
        </w:rPr>
        <w:t>S</w:t>
      </w:r>
      <w:r w:rsidR="002B0A19">
        <w:rPr>
          <w:rFonts w:cs="Arial"/>
          <w:szCs w:val="22"/>
        </w:rPr>
        <w:t xml:space="preserve">ervice </w:t>
      </w:r>
      <w:r w:rsidR="00375B60">
        <w:rPr>
          <w:rFonts w:cs="Arial"/>
          <w:szCs w:val="22"/>
        </w:rPr>
        <w:t>P</w:t>
      </w:r>
      <w:r w:rsidR="002B0A19">
        <w:rPr>
          <w:rFonts w:cs="Arial"/>
          <w:szCs w:val="22"/>
        </w:rPr>
        <w:t>roviders</w:t>
      </w:r>
      <w:r w:rsidR="00375B60">
        <w:rPr>
          <w:rFonts w:cs="Arial"/>
          <w:szCs w:val="22"/>
        </w:rPr>
        <w:t xml:space="preserve"> (DSPs)</w:t>
      </w:r>
      <w:r w:rsidRPr="0020694B">
        <w:rPr>
          <w:rFonts w:cs="Arial"/>
          <w:szCs w:val="22"/>
        </w:rPr>
        <w:t xml:space="preserve"> </w:t>
      </w:r>
      <w:r w:rsidR="00D714A7">
        <w:rPr>
          <w:rFonts w:cs="Arial"/>
          <w:szCs w:val="22"/>
        </w:rPr>
        <w:t>to</w:t>
      </w:r>
      <w:r w:rsidR="00D714A7" w:rsidRPr="0020694B">
        <w:rPr>
          <w:rFonts w:cs="Arial"/>
          <w:szCs w:val="22"/>
        </w:rPr>
        <w:t xml:space="preserve"> </w:t>
      </w:r>
      <w:r w:rsidR="00295390" w:rsidRPr="0020694B">
        <w:rPr>
          <w:rFonts w:cs="Arial"/>
          <w:szCs w:val="22"/>
        </w:rPr>
        <w:t>understand the</w:t>
      </w:r>
      <w:r w:rsidR="00AE08E3">
        <w:rPr>
          <w:rFonts w:cs="Arial"/>
          <w:szCs w:val="22"/>
        </w:rPr>
        <w:t xml:space="preserve"> </w:t>
      </w:r>
      <w:r w:rsidR="006100C7" w:rsidRPr="0020694B">
        <w:rPr>
          <w:rFonts w:cs="Arial"/>
          <w:szCs w:val="22"/>
        </w:rPr>
        <w:t xml:space="preserve">Tax Return </w:t>
      </w:r>
      <w:r w:rsidR="004064E0" w:rsidRPr="0020694B">
        <w:rPr>
          <w:rFonts w:cs="Arial"/>
          <w:szCs w:val="22"/>
        </w:rPr>
        <w:t xml:space="preserve">- </w:t>
      </w:r>
      <w:r w:rsidR="006100C7" w:rsidRPr="0020694B">
        <w:rPr>
          <w:rFonts w:cs="Arial"/>
          <w:szCs w:val="22"/>
        </w:rPr>
        <w:t xml:space="preserve">Attribution Managed Investment </w:t>
      </w:r>
      <w:r w:rsidR="00AE08E3">
        <w:rPr>
          <w:rFonts w:cs="Arial"/>
          <w:szCs w:val="22"/>
        </w:rPr>
        <w:t xml:space="preserve">Trust </w:t>
      </w:r>
      <w:r w:rsidR="004F0304" w:rsidRPr="0020694B">
        <w:rPr>
          <w:rFonts w:cs="Arial"/>
          <w:szCs w:val="22"/>
        </w:rPr>
        <w:t>(</w:t>
      </w:r>
      <w:r w:rsidR="00A725C4" w:rsidRPr="0020694B">
        <w:rPr>
          <w:rFonts w:cs="Arial"/>
          <w:szCs w:val="22"/>
        </w:rPr>
        <w:t>TRTAMI</w:t>
      </w:r>
      <w:r w:rsidR="004F0304" w:rsidRPr="0020694B">
        <w:rPr>
          <w:rFonts w:cs="Arial"/>
          <w:szCs w:val="22"/>
        </w:rPr>
        <w:t>)</w:t>
      </w:r>
      <w:r w:rsidRPr="0020694B">
        <w:rPr>
          <w:rFonts w:cs="Arial"/>
          <w:szCs w:val="22"/>
        </w:rPr>
        <w:t xml:space="preserve"> </w:t>
      </w:r>
      <w:r w:rsidR="00962274">
        <w:rPr>
          <w:rFonts w:cs="Arial"/>
          <w:szCs w:val="22"/>
        </w:rPr>
        <w:t xml:space="preserve">service and </w:t>
      </w:r>
      <w:r w:rsidR="00962274" w:rsidRPr="002D3E32">
        <w:rPr>
          <w:rFonts w:cs="Arial"/>
          <w:szCs w:val="22"/>
        </w:rPr>
        <w:t>interpret how the technical implementation relates back to the business context and process</w:t>
      </w:r>
      <w:r w:rsidR="002E0774" w:rsidRPr="0020694B">
        <w:rPr>
          <w:rFonts w:cs="Arial"/>
          <w:color w:val="000000"/>
          <w:szCs w:val="22"/>
        </w:rPr>
        <w:t>.</w:t>
      </w:r>
    </w:p>
    <w:p w14:paraId="6160E11C" w14:textId="146D7AF3" w:rsidR="0032267E" w:rsidRPr="0020694B" w:rsidRDefault="00BD7E91" w:rsidP="00FC6928">
      <w:pPr>
        <w:autoSpaceDE w:val="0"/>
        <w:autoSpaceDN w:val="0"/>
        <w:adjustRightInd w:val="0"/>
        <w:rPr>
          <w:rFonts w:cs="Arial"/>
          <w:szCs w:val="22"/>
        </w:rPr>
      </w:pPr>
      <w:r w:rsidRPr="0020694B">
        <w:rPr>
          <w:rFonts w:cs="Arial"/>
          <w:szCs w:val="22"/>
        </w:rPr>
        <w:t>T</w:t>
      </w:r>
      <w:r w:rsidR="004F0304" w:rsidRPr="0020694B">
        <w:rPr>
          <w:rFonts w:cs="Arial"/>
          <w:szCs w:val="22"/>
        </w:rPr>
        <w:t xml:space="preserve">he </w:t>
      </w:r>
      <w:r w:rsidR="006E408E" w:rsidRPr="0020694B">
        <w:rPr>
          <w:rFonts w:cs="Arial"/>
          <w:szCs w:val="22"/>
        </w:rPr>
        <w:t>ATO TRTAMI</w:t>
      </w:r>
      <w:r w:rsidR="006100C7" w:rsidRPr="0020694B">
        <w:rPr>
          <w:rFonts w:cs="Arial"/>
          <w:szCs w:val="22"/>
        </w:rPr>
        <w:t xml:space="preserve"> </w:t>
      </w:r>
      <w:r w:rsidR="00A96D71" w:rsidRPr="0020694B">
        <w:rPr>
          <w:rFonts w:cs="Arial"/>
          <w:szCs w:val="22"/>
        </w:rPr>
        <w:t>service refer</w:t>
      </w:r>
      <w:r w:rsidR="002E40E4" w:rsidRPr="0020694B">
        <w:rPr>
          <w:rFonts w:cs="Arial"/>
          <w:szCs w:val="22"/>
        </w:rPr>
        <w:t>s</w:t>
      </w:r>
      <w:r w:rsidR="0032267E" w:rsidRPr="0020694B">
        <w:rPr>
          <w:rFonts w:cs="Arial"/>
          <w:szCs w:val="22"/>
        </w:rPr>
        <w:t xml:space="preserve"> to the interaction with the ATO for a user,</w:t>
      </w:r>
      <w:r w:rsidR="00670DD0">
        <w:rPr>
          <w:rFonts w:cs="Arial"/>
          <w:szCs w:val="22"/>
        </w:rPr>
        <w:t xml:space="preserve"> </w:t>
      </w:r>
      <w:r w:rsidR="0032267E" w:rsidRPr="0020694B">
        <w:rPr>
          <w:rFonts w:cs="Arial"/>
          <w:szCs w:val="22"/>
        </w:rPr>
        <w:t>depending on their role, to:</w:t>
      </w:r>
    </w:p>
    <w:p w14:paraId="5CA8CB08" w14:textId="77777777" w:rsidR="0032267E" w:rsidRPr="0020694B" w:rsidRDefault="0032267E" w:rsidP="00FC6928">
      <w:pPr>
        <w:autoSpaceDE w:val="0"/>
        <w:autoSpaceDN w:val="0"/>
        <w:adjustRightInd w:val="0"/>
        <w:rPr>
          <w:rFonts w:cs="Arial"/>
          <w:szCs w:val="22"/>
        </w:rPr>
      </w:pPr>
    </w:p>
    <w:p w14:paraId="5281E645" w14:textId="3CB37712" w:rsidR="0032267E" w:rsidRPr="0020694B" w:rsidRDefault="00C74271" w:rsidP="00FC6928">
      <w:pPr>
        <w:pStyle w:val="ListParagraph"/>
        <w:numPr>
          <w:ilvl w:val="0"/>
          <w:numId w:val="12"/>
        </w:numPr>
        <w:autoSpaceDE w:val="0"/>
        <w:autoSpaceDN w:val="0"/>
        <w:adjustRightInd w:val="0"/>
        <w:rPr>
          <w:rFonts w:ascii="Arial" w:hAnsi="Arial" w:cs="Arial"/>
          <w:sz w:val="22"/>
          <w:szCs w:val="22"/>
        </w:rPr>
      </w:pPr>
      <w:r w:rsidRPr="0020694B">
        <w:rPr>
          <w:rFonts w:ascii="Arial" w:hAnsi="Arial" w:cs="Arial"/>
          <w:sz w:val="22"/>
          <w:szCs w:val="22"/>
        </w:rPr>
        <w:t>l</w:t>
      </w:r>
      <w:r w:rsidR="004F0304" w:rsidRPr="0020694B">
        <w:rPr>
          <w:rFonts w:ascii="Arial" w:hAnsi="Arial" w:cs="Arial"/>
          <w:sz w:val="22"/>
          <w:szCs w:val="22"/>
        </w:rPr>
        <w:t xml:space="preserve">odge a </w:t>
      </w:r>
      <w:r w:rsidR="00A725C4" w:rsidRPr="0020694B">
        <w:rPr>
          <w:rFonts w:ascii="Arial" w:hAnsi="Arial" w:cs="Arial"/>
          <w:sz w:val="22"/>
          <w:szCs w:val="22"/>
        </w:rPr>
        <w:t>TRTAMI</w:t>
      </w:r>
    </w:p>
    <w:p w14:paraId="5C6BC247" w14:textId="30AE3601" w:rsidR="004F0304" w:rsidRPr="0020694B" w:rsidRDefault="00C74271" w:rsidP="00FC6928">
      <w:pPr>
        <w:pStyle w:val="ListParagraph"/>
        <w:numPr>
          <w:ilvl w:val="0"/>
          <w:numId w:val="12"/>
        </w:numPr>
        <w:autoSpaceDE w:val="0"/>
        <w:autoSpaceDN w:val="0"/>
        <w:adjustRightInd w:val="0"/>
        <w:rPr>
          <w:rFonts w:ascii="Arial" w:hAnsi="Arial" w:cs="Arial"/>
          <w:sz w:val="22"/>
          <w:szCs w:val="22"/>
        </w:rPr>
      </w:pPr>
      <w:r w:rsidRPr="0020694B">
        <w:rPr>
          <w:rFonts w:ascii="Arial" w:hAnsi="Arial" w:cs="Arial"/>
          <w:sz w:val="22"/>
          <w:szCs w:val="22"/>
        </w:rPr>
        <w:t>l</w:t>
      </w:r>
      <w:r w:rsidR="004F0304" w:rsidRPr="0020694B">
        <w:rPr>
          <w:rFonts w:ascii="Arial" w:hAnsi="Arial" w:cs="Arial"/>
          <w:sz w:val="22"/>
          <w:szCs w:val="22"/>
        </w:rPr>
        <w:t xml:space="preserve">odge an amendment to a </w:t>
      </w:r>
      <w:r w:rsidR="00A725C4" w:rsidRPr="0020694B">
        <w:rPr>
          <w:rFonts w:ascii="Arial" w:hAnsi="Arial" w:cs="Arial"/>
          <w:sz w:val="22"/>
          <w:szCs w:val="22"/>
        </w:rPr>
        <w:t>TRTAMI</w:t>
      </w:r>
      <w:r w:rsidR="00B66393">
        <w:rPr>
          <w:rFonts w:ascii="Arial" w:hAnsi="Arial" w:cs="Arial"/>
          <w:sz w:val="22"/>
          <w:szCs w:val="22"/>
        </w:rPr>
        <w:t>.</w:t>
      </w:r>
    </w:p>
    <w:p w14:paraId="29605DB6" w14:textId="6683C3AF" w:rsidR="0032267E" w:rsidRPr="00295390" w:rsidRDefault="00284421" w:rsidP="00295390">
      <w:pPr>
        <w:pStyle w:val="Head2"/>
        <w:numPr>
          <w:ilvl w:val="0"/>
          <w:numId w:val="0"/>
        </w:numPr>
        <w:rPr>
          <w:color w:val="000000" w:themeColor="text1"/>
          <w:sz w:val="22"/>
          <w:szCs w:val="22"/>
        </w:rPr>
      </w:pPr>
      <w:r w:rsidRPr="00295390">
        <w:rPr>
          <w:color w:val="000000" w:themeColor="text1"/>
          <w:sz w:val="22"/>
          <w:szCs w:val="22"/>
        </w:rPr>
        <w:t>I</w:t>
      </w:r>
      <w:r w:rsidR="00295390" w:rsidRPr="00295390">
        <w:rPr>
          <w:caps w:val="0"/>
          <w:color w:val="000000" w:themeColor="text1"/>
          <w:sz w:val="22"/>
          <w:szCs w:val="22"/>
        </w:rPr>
        <w:t>t is designed to be read in conjunction with the ATO SBR documentation suite including the:</w:t>
      </w:r>
    </w:p>
    <w:p w14:paraId="7C71D420" w14:textId="06CD749A" w:rsidR="0032267E" w:rsidRDefault="00475392" w:rsidP="005A370B">
      <w:pPr>
        <w:pStyle w:val="ListParagraph"/>
        <w:numPr>
          <w:ilvl w:val="0"/>
          <w:numId w:val="11"/>
        </w:numPr>
        <w:spacing w:after="120"/>
      </w:pPr>
      <w:r>
        <w:rPr>
          <w:rFonts w:ascii="Arial" w:hAnsi="Arial" w:cs="Arial"/>
          <w:sz w:val="22"/>
          <w:szCs w:val="22"/>
        </w:rPr>
        <w:t>w</w:t>
      </w:r>
      <w:r w:rsidRPr="0020694B">
        <w:rPr>
          <w:rFonts w:ascii="Arial" w:hAnsi="Arial" w:cs="Arial"/>
          <w:sz w:val="22"/>
          <w:szCs w:val="22"/>
        </w:rPr>
        <w:t xml:space="preserve">eb </w:t>
      </w:r>
      <w:r w:rsidR="0032267E" w:rsidRPr="0020694B">
        <w:rPr>
          <w:rFonts w:ascii="Arial" w:hAnsi="Arial" w:cs="Arial"/>
          <w:sz w:val="22"/>
          <w:szCs w:val="22"/>
        </w:rPr>
        <w:t>service/platform information</w:t>
      </w:r>
    </w:p>
    <w:p w14:paraId="35E3B90D" w14:textId="77777777" w:rsidR="00475392" w:rsidRPr="002F2770" w:rsidRDefault="00475392" w:rsidP="005A370B">
      <w:pPr>
        <w:pStyle w:val="ListParagraph"/>
        <w:numPr>
          <w:ilvl w:val="0"/>
          <w:numId w:val="10"/>
        </w:numPr>
        <w:spacing w:after="120"/>
        <w:rPr>
          <w:rFonts w:ascii="Arial" w:hAnsi="Arial" w:cs="Arial"/>
          <w:sz w:val="22"/>
          <w:szCs w:val="22"/>
        </w:rPr>
      </w:pPr>
      <w:r w:rsidRPr="002F2770">
        <w:rPr>
          <w:rFonts w:ascii="Arial" w:hAnsi="Arial" w:cs="Arial"/>
          <w:sz w:val="22"/>
          <w:szCs w:val="22"/>
        </w:rPr>
        <w:t>ATO Common Business Implementation and Taxpayer Declaration Guide</w:t>
      </w:r>
    </w:p>
    <w:p w14:paraId="7C3EF113" w14:textId="77777777" w:rsidR="00475392" w:rsidRPr="002F2770" w:rsidRDefault="00475392" w:rsidP="005A370B">
      <w:pPr>
        <w:pStyle w:val="ListParagraph"/>
        <w:numPr>
          <w:ilvl w:val="0"/>
          <w:numId w:val="10"/>
        </w:numPr>
        <w:spacing w:after="120"/>
        <w:rPr>
          <w:rFonts w:cs="Arial"/>
          <w:sz w:val="22"/>
          <w:szCs w:val="22"/>
        </w:rPr>
      </w:pPr>
      <w:r w:rsidRPr="002F2770">
        <w:rPr>
          <w:rFonts w:ascii="Arial" w:hAnsi="Arial" w:cs="Arial"/>
          <w:sz w:val="22"/>
          <w:szCs w:val="22"/>
        </w:rPr>
        <w:t>ATO SBR Service Registry</w:t>
      </w:r>
    </w:p>
    <w:p w14:paraId="15B35F70" w14:textId="77777777" w:rsidR="00475392" w:rsidRPr="002F2770" w:rsidRDefault="00475392" w:rsidP="005A370B">
      <w:pPr>
        <w:pStyle w:val="ListParagraph"/>
        <w:numPr>
          <w:ilvl w:val="0"/>
          <w:numId w:val="10"/>
        </w:numPr>
        <w:spacing w:after="120"/>
        <w:rPr>
          <w:rFonts w:cs="Arial"/>
          <w:sz w:val="22"/>
          <w:szCs w:val="22"/>
        </w:rPr>
      </w:pPr>
      <w:r w:rsidRPr="002F2770">
        <w:rPr>
          <w:rFonts w:ascii="Arial" w:hAnsi="Arial" w:cs="Arial"/>
          <w:sz w:val="22"/>
          <w:szCs w:val="22"/>
        </w:rPr>
        <w:t>test information, for example conformance suites</w:t>
      </w:r>
    </w:p>
    <w:p w14:paraId="1D611725" w14:textId="2A86C31C" w:rsidR="00475392" w:rsidRPr="002F2770" w:rsidRDefault="009B6D99" w:rsidP="005A370B">
      <w:pPr>
        <w:pStyle w:val="ListParagraph"/>
        <w:numPr>
          <w:ilvl w:val="0"/>
          <w:numId w:val="10"/>
        </w:numPr>
        <w:contextualSpacing w:val="0"/>
        <w:jc w:val="both"/>
        <w:rPr>
          <w:rFonts w:cs="Arial"/>
          <w:sz w:val="22"/>
          <w:szCs w:val="22"/>
        </w:rPr>
      </w:pPr>
      <w:r w:rsidRPr="002F2770">
        <w:rPr>
          <w:rFonts w:ascii="Arial" w:hAnsi="Arial" w:cs="Arial"/>
          <w:sz w:val="22"/>
          <w:szCs w:val="22"/>
        </w:rPr>
        <w:t>M</w:t>
      </w:r>
      <w:r w:rsidR="00475392" w:rsidRPr="002F2770">
        <w:rPr>
          <w:rFonts w:ascii="Arial" w:hAnsi="Arial" w:cs="Arial"/>
          <w:sz w:val="22"/>
          <w:szCs w:val="22"/>
        </w:rPr>
        <w:t xml:space="preserve">essage </w:t>
      </w:r>
      <w:r w:rsidRPr="002F2770">
        <w:rPr>
          <w:rFonts w:ascii="Arial" w:hAnsi="Arial" w:cs="Arial"/>
          <w:sz w:val="22"/>
          <w:szCs w:val="22"/>
        </w:rPr>
        <w:t>S</w:t>
      </w:r>
      <w:r w:rsidR="00475392" w:rsidRPr="002F2770">
        <w:rPr>
          <w:rFonts w:ascii="Arial" w:hAnsi="Arial" w:cs="Arial"/>
          <w:sz w:val="22"/>
          <w:szCs w:val="22"/>
        </w:rPr>
        <w:t xml:space="preserve">tructure </w:t>
      </w:r>
      <w:r w:rsidRPr="002F2770">
        <w:rPr>
          <w:rFonts w:ascii="Arial" w:hAnsi="Arial" w:cs="Arial"/>
          <w:sz w:val="22"/>
          <w:szCs w:val="22"/>
        </w:rPr>
        <w:t>T</w:t>
      </w:r>
      <w:r w:rsidR="00475392" w:rsidRPr="002F2770">
        <w:rPr>
          <w:rFonts w:ascii="Arial" w:hAnsi="Arial" w:cs="Arial"/>
          <w:sz w:val="22"/>
          <w:szCs w:val="22"/>
        </w:rPr>
        <w:t>ables</w:t>
      </w:r>
    </w:p>
    <w:p w14:paraId="30C1968C" w14:textId="77777777" w:rsidR="00475392" w:rsidRPr="00475392" w:rsidRDefault="00475392" w:rsidP="005A370B">
      <w:pPr>
        <w:pStyle w:val="ListParagraph"/>
        <w:numPr>
          <w:ilvl w:val="0"/>
          <w:numId w:val="10"/>
        </w:numPr>
        <w:spacing w:after="120"/>
        <w:jc w:val="both"/>
        <w:rPr>
          <w:rFonts w:ascii="Arial" w:hAnsi="Arial" w:cs="Arial"/>
          <w:sz w:val="22"/>
          <w:szCs w:val="22"/>
        </w:rPr>
      </w:pPr>
      <w:r w:rsidRPr="00475392">
        <w:rPr>
          <w:rFonts w:ascii="Arial" w:hAnsi="Arial" w:cs="Arial"/>
          <w:sz w:val="22"/>
          <w:szCs w:val="22"/>
        </w:rPr>
        <w:t>validation rules.</w:t>
      </w:r>
    </w:p>
    <w:p w14:paraId="0DB943DE" w14:textId="1CD56B2F" w:rsidR="00E0253E" w:rsidRPr="0020694B" w:rsidRDefault="00E0253E" w:rsidP="009549FA">
      <w:pPr>
        <w:pStyle w:val="Head2"/>
      </w:pPr>
      <w:bookmarkStart w:id="5" w:name="_Toc405993391"/>
      <w:bookmarkStart w:id="6" w:name="_Toc405995078"/>
      <w:bookmarkStart w:id="7" w:name="_Toc405995223"/>
      <w:bookmarkStart w:id="8" w:name="_Toc405996886"/>
      <w:bookmarkStart w:id="9" w:name="_Toc405989444"/>
      <w:bookmarkStart w:id="10" w:name="_Toc405989492"/>
      <w:bookmarkStart w:id="11" w:name="_Toc405993392"/>
      <w:bookmarkStart w:id="12" w:name="_Toc405995079"/>
      <w:bookmarkStart w:id="13" w:name="_Toc405995224"/>
      <w:bookmarkStart w:id="14" w:name="_Toc405996887"/>
      <w:bookmarkStart w:id="15" w:name="_Toc405989445"/>
      <w:bookmarkStart w:id="16" w:name="_Toc405989493"/>
      <w:bookmarkStart w:id="17" w:name="_Toc405993393"/>
      <w:bookmarkStart w:id="18" w:name="_Toc405995080"/>
      <w:bookmarkStart w:id="19" w:name="_Toc405995225"/>
      <w:bookmarkStart w:id="20" w:name="_Toc405996888"/>
      <w:bookmarkStart w:id="21" w:name="_Toc518382469"/>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20694B">
        <w:t>G</w:t>
      </w:r>
      <w:r w:rsidR="00295390" w:rsidRPr="0020694B">
        <w:rPr>
          <w:caps w:val="0"/>
        </w:rPr>
        <w:t>lossary</w:t>
      </w:r>
      <w:bookmarkEnd w:id="21"/>
    </w:p>
    <w:p w14:paraId="176D484F" w14:textId="12FEFD2F" w:rsidR="002E2A21" w:rsidRPr="00634CBC" w:rsidRDefault="002E40E4" w:rsidP="00FC6928">
      <w:pPr>
        <w:rPr>
          <w:rFonts w:cs="Arial"/>
          <w:color w:val="000000"/>
          <w:szCs w:val="22"/>
        </w:rPr>
      </w:pPr>
      <w:r w:rsidRPr="00634CBC">
        <w:rPr>
          <w:rFonts w:cs="Arial"/>
          <w:color w:val="000000"/>
          <w:szCs w:val="22"/>
        </w:rPr>
        <w:t>This table only contains terms that need specific explanation for this document.</w:t>
      </w:r>
      <w:r w:rsidR="00D05AEA" w:rsidRPr="00634CBC">
        <w:rPr>
          <w:rFonts w:cs="Arial"/>
          <w:color w:val="000000"/>
          <w:szCs w:val="22"/>
        </w:rPr>
        <w:t xml:space="preserve"> </w:t>
      </w:r>
      <w:r w:rsidR="002E2A21" w:rsidRPr="00634CBC">
        <w:rPr>
          <w:rFonts w:cs="Arial"/>
          <w:color w:val="000000"/>
          <w:szCs w:val="22"/>
        </w:rPr>
        <w:t xml:space="preserve">For a glossary of terminology, </w:t>
      </w:r>
      <w:r w:rsidR="002E2A21" w:rsidRPr="00634CBC">
        <w:rPr>
          <w:rFonts w:cs="Arial"/>
          <w:b/>
          <w:bCs/>
          <w:color w:val="404040" w:themeColor="text1" w:themeTint="BF"/>
          <w:szCs w:val="22"/>
        </w:rPr>
        <w:t>See also</w:t>
      </w:r>
      <w:r w:rsidR="002E2A21" w:rsidRPr="00634CBC">
        <w:rPr>
          <w:rFonts w:cs="Arial"/>
          <w:color w:val="000000"/>
          <w:szCs w:val="22"/>
        </w:rPr>
        <w:t xml:space="preserve">:  </w:t>
      </w:r>
    </w:p>
    <w:p w14:paraId="567BBC10" w14:textId="77777777" w:rsidR="002E2A21" w:rsidRPr="00634CBC" w:rsidRDefault="002E2A21" w:rsidP="002E2A21">
      <w:pPr>
        <w:rPr>
          <w:rFonts w:cs="Arial"/>
          <w:color w:val="000000"/>
          <w:szCs w:val="22"/>
        </w:rPr>
      </w:pPr>
    </w:p>
    <w:p w14:paraId="63EAA8F2" w14:textId="77777777" w:rsidR="002E2A21" w:rsidRPr="00634CBC" w:rsidRDefault="000E5EF2" w:rsidP="005A370B">
      <w:pPr>
        <w:pStyle w:val="ListParagraph"/>
        <w:numPr>
          <w:ilvl w:val="0"/>
          <w:numId w:val="20"/>
        </w:numPr>
        <w:rPr>
          <w:rStyle w:val="Hyperlink"/>
          <w:rFonts w:ascii="Arial" w:hAnsi="Arial" w:cs="Arial"/>
          <w:b w:val="0"/>
          <w:bCs/>
          <w:sz w:val="22"/>
          <w:szCs w:val="22"/>
        </w:rPr>
      </w:pPr>
      <w:hyperlink r:id="rId19" w:history="1">
        <w:r w:rsidR="002E2A21" w:rsidRPr="00634CBC">
          <w:rPr>
            <w:rStyle w:val="Hyperlink"/>
            <w:rFonts w:ascii="Arial" w:hAnsi="Arial" w:cs="Arial"/>
            <w:b w:val="0"/>
            <w:bCs/>
            <w:sz w:val="22"/>
            <w:szCs w:val="22"/>
          </w:rPr>
          <w:t>SBR glossary</w:t>
        </w:r>
      </w:hyperlink>
    </w:p>
    <w:p w14:paraId="3C6044C6" w14:textId="77777777" w:rsidR="002E2A21" w:rsidRPr="00634CBC" w:rsidRDefault="000E5EF2" w:rsidP="005A370B">
      <w:pPr>
        <w:pStyle w:val="ListParagraph"/>
        <w:numPr>
          <w:ilvl w:val="0"/>
          <w:numId w:val="20"/>
        </w:numPr>
        <w:rPr>
          <w:rFonts w:ascii="Arial" w:hAnsi="Arial" w:cs="Arial"/>
          <w:b/>
          <w:bCs/>
          <w:sz w:val="22"/>
          <w:szCs w:val="22"/>
        </w:rPr>
      </w:pPr>
      <w:hyperlink r:id="rId20" w:history="1">
        <w:r w:rsidR="002E2A21" w:rsidRPr="00634CBC">
          <w:rPr>
            <w:rStyle w:val="Hyperlink"/>
            <w:rFonts w:ascii="Arial" w:hAnsi="Arial" w:cs="Arial"/>
            <w:b w:val="0"/>
            <w:bCs/>
            <w:sz w:val="22"/>
            <w:szCs w:val="22"/>
          </w:rPr>
          <w:t>ATO glossary</w:t>
        </w:r>
      </w:hyperlink>
      <w:r w:rsidR="002E2A21" w:rsidRPr="00634CBC">
        <w:rPr>
          <w:rFonts w:ascii="Arial" w:hAnsi="Arial" w:cs="Arial"/>
          <w:b/>
          <w:bCs/>
          <w:sz w:val="22"/>
          <w:szCs w:val="22"/>
        </w:rPr>
        <w:t xml:space="preserve"> </w:t>
      </w:r>
    </w:p>
    <w:p w14:paraId="543B393E" w14:textId="77777777" w:rsidR="002E2A21" w:rsidRPr="00634CBC" w:rsidRDefault="002E2A21" w:rsidP="005A370B">
      <w:pPr>
        <w:pStyle w:val="ListParagraph"/>
        <w:numPr>
          <w:ilvl w:val="0"/>
          <w:numId w:val="20"/>
        </w:numPr>
        <w:rPr>
          <w:rFonts w:ascii="Arial" w:hAnsi="Arial" w:cs="Arial"/>
          <w:sz w:val="22"/>
          <w:szCs w:val="22"/>
        </w:rPr>
      </w:pPr>
      <w:r w:rsidRPr="00634CBC">
        <w:rPr>
          <w:rFonts w:ascii="Arial" w:hAnsi="Arial" w:cs="Arial"/>
          <w:sz w:val="22"/>
          <w:szCs w:val="22"/>
        </w:rPr>
        <w:t>The Common Business Implementation and Taxpayer Declaration Guide.</w:t>
      </w:r>
    </w:p>
    <w:p w14:paraId="7F0FED24" w14:textId="04BE74C5" w:rsidR="002E40E4" w:rsidRPr="0020694B" w:rsidRDefault="002E40E4" w:rsidP="002E40E4">
      <w:pPr>
        <w:spacing w:after="120"/>
        <w:rPr>
          <w:rFonts w:cs="Arial"/>
          <w:color w:val="000000"/>
          <w:szCs w:val="22"/>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38"/>
        <w:gridCol w:w="7250"/>
      </w:tblGrid>
      <w:tr w:rsidR="002E40E4" w:rsidRPr="0020694B" w14:paraId="1DAC97B1" w14:textId="77777777" w:rsidTr="00D24B7B">
        <w:trPr>
          <w:tblHeader/>
        </w:trPr>
        <w:tc>
          <w:tcPr>
            <w:tcW w:w="1097"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21097451" w14:textId="77777777" w:rsidR="002E40E4" w:rsidRPr="0020694B" w:rsidRDefault="002E40E4" w:rsidP="00D24B7B">
            <w:pPr>
              <w:keepNext/>
              <w:autoSpaceDE w:val="0"/>
              <w:autoSpaceDN w:val="0"/>
              <w:adjustRightInd w:val="0"/>
              <w:spacing w:before="60" w:after="60"/>
              <w:rPr>
                <w:rFonts w:cs="Arial"/>
                <w:b/>
                <w:szCs w:val="22"/>
              </w:rPr>
            </w:pPr>
            <w:r w:rsidRPr="0020694B">
              <w:rPr>
                <w:rFonts w:cs="Arial"/>
                <w:b/>
                <w:szCs w:val="22"/>
              </w:rPr>
              <w:t>Term</w:t>
            </w:r>
          </w:p>
        </w:tc>
        <w:tc>
          <w:tcPr>
            <w:tcW w:w="390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02C0132F" w14:textId="77777777" w:rsidR="002E40E4" w:rsidRPr="0020694B" w:rsidRDefault="002E40E4" w:rsidP="00D24B7B">
            <w:pPr>
              <w:autoSpaceDE w:val="0"/>
              <w:autoSpaceDN w:val="0"/>
              <w:adjustRightInd w:val="0"/>
              <w:spacing w:before="60" w:after="60"/>
              <w:rPr>
                <w:rFonts w:cs="Arial"/>
                <w:b/>
                <w:szCs w:val="22"/>
              </w:rPr>
            </w:pPr>
            <w:r w:rsidRPr="0020694B">
              <w:rPr>
                <w:rFonts w:cs="Arial"/>
                <w:b/>
                <w:szCs w:val="22"/>
              </w:rPr>
              <w:t>Definition</w:t>
            </w:r>
          </w:p>
        </w:tc>
      </w:tr>
      <w:tr w:rsidR="002E40E4" w:rsidRPr="0020694B" w14:paraId="7538967B" w14:textId="77777777" w:rsidTr="00D24B7B">
        <w:tc>
          <w:tcPr>
            <w:tcW w:w="1097" w:type="pct"/>
            <w:tcBorders>
              <w:top w:val="single" w:sz="4" w:space="0" w:color="auto"/>
              <w:left w:val="single" w:sz="4" w:space="0" w:color="auto"/>
              <w:bottom w:val="single" w:sz="4" w:space="0" w:color="auto"/>
              <w:right w:val="single" w:sz="4" w:space="0" w:color="auto"/>
            </w:tcBorders>
          </w:tcPr>
          <w:p w14:paraId="01441BD4" w14:textId="77777777" w:rsidR="002E40E4" w:rsidRPr="0020694B" w:rsidRDefault="002E40E4" w:rsidP="00D24B7B">
            <w:pPr>
              <w:pStyle w:val="Tabletext0"/>
              <w:spacing w:before="120" w:after="120"/>
              <w:ind w:left="6"/>
            </w:pPr>
            <w:r w:rsidRPr="0020694B">
              <w:t>AMIT</w:t>
            </w:r>
          </w:p>
        </w:tc>
        <w:tc>
          <w:tcPr>
            <w:tcW w:w="3903" w:type="pct"/>
            <w:tcBorders>
              <w:top w:val="single" w:sz="4" w:space="0" w:color="auto"/>
              <w:left w:val="single" w:sz="4" w:space="0" w:color="auto"/>
              <w:bottom w:val="single" w:sz="4" w:space="0" w:color="auto"/>
              <w:right w:val="single" w:sz="4" w:space="0" w:color="auto"/>
            </w:tcBorders>
          </w:tcPr>
          <w:p w14:paraId="7C662223" w14:textId="7751AA65" w:rsidR="002E40E4" w:rsidRPr="0020694B" w:rsidRDefault="002E40E4" w:rsidP="00A859C5">
            <w:pPr>
              <w:pStyle w:val="Tabletext0"/>
              <w:spacing w:before="120" w:after="120"/>
              <w:ind w:left="6"/>
            </w:pPr>
            <w:r w:rsidRPr="0020694B">
              <w:t xml:space="preserve">Attribution Managed Investment Trust </w:t>
            </w:r>
          </w:p>
        </w:tc>
      </w:tr>
    </w:tbl>
    <w:p w14:paraId="3855BB02" w14:textId="718CB181" w:rsidR="009336D5" w:rsidRDefault="009336D5" w:rsidP="009549FA">
      <w:pPr>
        <w:pStyle w:val="Head2"/>
      </w:pPr>
      <w:bookmarkStart w:id="22" w:name="_Toc518382470"/>
      <w:r>
        <w:t>C</w:t>
      </w:r>
      <w:r w:rsidR="00295390">
        <w:rPr>
          <w:caps w:val="0"/>
        </w:rPr>
        <w:t xml:space="preserve">hanges to the </w:t>
      </w:r>
      <w:r w:rsidR="00C60832" w:rsidRPr="0020694B">
        <w:rPr>
          <w:caps w:val="0"/>
        </w:rPr>
        <w:t>T</w:t>
      </w:r>
      <w:r w:rsidR="00295390" w:rsidRPr="0020694B">
        <w:rPr>
          <w:caps w:val="0"/>
        </w:rPr>
        <w:t xml:space="preserve">ax </w:t>
      </w:r>
      <w:r w:rsidR="00C60832" w:rsidRPr="0020694B">
        <w:rPr>
          <w:caps w:val="0"/>
        </w:rPr>
        <w:t>R</w:t>
      </w:r>
      <w:r w:rsidR="00295390" w:rsidRPr="0020694B">
        <w:rPr>
          <w:caps w:val="0"/>
        </w:rPr>
        <w:t>eturn</w:t>
      </w:r>
      <w:r w:rsidR="00295390">
        <w:rPr>
          <w:caps w:val="0"/>
        </w:rPr>
        <w:t xml:space="preserve"> for </w:t>
      </w:r>
      <w:r w:rsidR="00222821" w:rsidRPr="0020694B">
        <w:t>A</w:t>
      </w:r>
      <w:r w:rsidR="00295390" w:rsidRPr="0020694B">
        <w:rPr>
          <w:caps w:val="0"/>
        </w:rPr>
        <w:t xml:space="preserve">ttribution </w:t>
      </w:r>
      <w:r w:rsidR="00222821" w:rsidRPr="0020694B">
        <w:t>M</w:t>
      </w:r>
      <w:r w:rsidR="00295390" w:rsidRPr="0020694B">
        <w:rPr>
          <w:caps w:val="0"/>
        </w:rPr>
        <w:t>anaged</w:t>
      </w:r>
      <w:r w:rsidR="00222821" w:rsidRPr="0020694B">
        <w:t xml:space="preserve"> I</w:t>
      </w:r>
      <w:r w:rsidR="00295390" w:rsidRPr="0020694B">
        <w:rPr>
          <w:caps w:val="0"/>
        </w:rPr>
        <w:t>nvestment</w:t>
      </w:r>
      <w:r w:rsidR="00222821" w:rsidRPr="0020694B">
        <w:t xml:space="preserve"> </w:t>
      </w:r>
      <w:r w:rsidR="00222821">
        <w:t>T</w:t>
      </w:r>
      <w:r w:rsidR="00295390">
        <w:rPr>
          <w:caps w:val="0"/>
        </w:rPr>
        <w:t>rust</w:t>
      </w:r>
      <w:r w:rsidR="00222821">
        <w:t xml:space="preserve"> </w:t>
      </w:r>
      <w:r w:rsidR="00295390" w:rsidRPr="0020694B">
        <w:rPr>
          <w:caps w:val="0"/>
        </w:rPr>
        <w:t>services</w:t>
      </w:r>
      <w:r w:rsidR="00295390" w:rsidDel="00222821">
        <w:rPr>
          <w:caps w:val="0"/>
        </w:rPr>
        <w:t xml:space="preserve"> </w:t>
      </w:r>
    </w:p>
    <w:p w14:paraId="596E7CC4" w14:textId="18996CBD" w:rsidR="009336D5" w:rsidRPr="00295390" w:rsidRDefault="009336D5" w:rsidP="009336D5">
      <w:pPr>
        <w:rPr>
          <w:szCs w:val="22"/>
          <w:lang w:eastAsia="zh-CN"/>
        </w:rPr>
      </w:pPr>
      <w:r w:rsidRPr="00295390">
        <w:rPr>
          <w:szCs w:val="22"/>
          <w:lang w:eastAsia="zh-CN"/>
        </w:rPr>
        <w:t>In the 2021 Attribution Managed Investment Trust return the main changes are:</w:t>
      </w:r>
    </w:p>
    <w:p w14:paraId="7EB55C57" w14:textId="77777777" w:rsidR="009336D5" w:rsidRPr="00295390" w:rsidRDefault="009336D5" w:rsidP="009336D5">
      <w:pPr>
        <w:rPr>
          <w:szCs w:val="22"/>
          <w:lang w:eastAsia="zh-CN"/>
        </w:rPr>
      </w:pPr>
    </w:p>
    <w:p w14:paraId="50CDB82E" w14:textId="77132633" w:rsidR="00B322F0" w:rsidRPr="00295390" w:rsidRDefault="00B322F0" w:rsidP="00295390">
      <w:pPr>
        <w:rPr>
          <w:rFonts w:cs="Arial"/>
          <w:szCs w:val="22"/>
          <w:lang w:eastAsia="zh-CN"/>
        </w:rPr>
      </w:pPr>
      <w:r w:rsidRPr="00295390">
        <w:rPr>
          <w:rFonts w:cs="Arial"/>
          <w:szCs w:val="22"/>
          <w:lang w:eastAsia="zh-CN"/>
        </w:rPr>
        <w:t>Trust information:</w:t>
      </w:r>
    </w:p>
    <w:p w14:paraId="1668A511" w14:textId="4F0FF07B" w:rsidR="00B9246E" w:rsidRPr="00295390" w:rsidRDefault="00634CBC" w:rsidP="00634CBC">
      <w:pPr>
        <w:pStyle w:val="ListParagraph"/>
        <w:numPr>
          <w:ilvl w:val="0"/>
          <w:numId w:val="36"/>
        </w:numPr>
        <w:rPr>
          <w:rFonts w:ascii="Arial" w:hAnsi="Arial" w:cs="Arial"/>
          <w:sz w:val="22"/>
          <w:szCs w:val="22"/>
          <w:lang w:eastAsia="zh-CN"/>
        </w:rPr>
      </w:pPr>
      <w:r w:rsidRPr="00295390">
        <w:rPr>
          <w:rFonts w:ascii="Arial" w:hAnsi="Arial" w:cs="Arial"/>
          <w:sz w:val="22"/>
          <w:szCs w:val="22"/>
          <w:lang w:eastAsia="zh-CN"/>
        </w:rPr>
        <w:t>c</w:t>
      </w:r>
      <w:r w:rsidR="00B9246E" w:rsidRPr="00295390">
        <w:rPr>
          <w:rFonts w:ascii="Arial" w:hAnsi="Arial" w:cs="Arial"/>
          <w:sz w:val="22"/>
          <w:szCs w:val="22"/>
          <w:lang w:eastAsia="zh-CN"/>
        </w:rPr>
        <w:t xml:space="preserve">ountry field is at </w:t>
      </w:r>
      <w:r>
        <w:rPr>
          <w:rFonts w:ascii="Arial" w:hAnsi="Arial" w:cs="Arial"/>
          <w:sz w:val="22"/>
          <w:szCs w:val="22"/>
          <w:lang w:eastAsia="zh-CN"/>
        </w:rPr>
        <w:t>‘</w:t>
      </w:r>
      <w:r w:rsidRPr="00295390">
        <w:rPr>
          <w:rFonts w:ascii="Arial" w:hAnsi="Arial" w:cs="Arial"/>
          <w:sz w:val="22"/>
          <w:szCs w:val="22"/>
          <w:lang w:eastAsia="zh-CN"/>
        </w:rPr>
        <w:t>T</w:t>
      </w:r>
      <w:r w:rsidR="00295390" w:rsidRPr="00295390">
        <w:rPr>
          <w:rFonts w:ascii="Arial" w:hAnsi="Arial" w:cs="Arial"/>
          <w:sz w:val="22"/>
          <w:szCs w:val="22"/>
          <w:lang w:eastAsia="zh-CN"/>
        </w:rPr>
        <w:t>rust information</w:t>
      </w:r>
      <w:r>
        <w:rPr>
          <w:rFonts w:ascii="Arial" w:hAnsi="Arial" w:cs="Arial"/>
          <w:sz w:val="22"/>
          <w:szCs w:val="22"/>
          <w:lang w:eastAsia="zh-CN"/>
        </w:rPr>
        <w:t>’</w:t>
      </w:r>
      <w:r w:rsidR="00295390" w:rsidRPr="00295390">
        <w:rPr>
          <w:rFonts w:ascii="Arial" w:hAnsi="Arial" w:cs="Arial"/>
          <w:sz w:val="22"/>
          <w:szCs w:val="22"/>
          <w:lang w:eastAsia="zh-CN"/>
        </w:rPr>
        <w:t>, current post address</w:t>
      </w:r>
    </w:p>
    <w:p w14:paraId="4D6F666F" w14:textId="1F8EA458" w:rsidR="00B9246E" w:rsidRPr="00295390" w:rsidRDefault="00295390" w:rsidP="00634CBC">
      <w:pPr>
        <w:pStyle w:val="ListParagraph"/>
        <w:numPr>
          <w:ilvl w:val="0"/>
          <w:numId w:val="36"/>
        </w:numPr>
        <w:rPr>
          <w:rFonts w:ascii="Arial" w:hAnsi="Arial" w:cs="Arial"/>
          <w:sz w:val="22"/>
          <w:szCs w:val="22"/>
          <w:lang w:eastAsia="zh-CN"/>
        </w:rPr>
      </w:pPr>
      <w:r w:rsidRPr="00295390">
        <w:rPr>
          <w:rFonts w:ascii="Arial" w:hAnsi="Arial" w:cs="Arial"/>
          <w:sz w:val="22"/>
          <w:szCs w:val="22"/>
          <w:lang w:eastAsia="zh-CN"/>
        </w:rPr>
        <w:t xml:space="preserve">country field is at </w:t>
      </w:r>
      <w:r w:rsidR="00634CBC">
        <w:rPr>
          <w:rFonts w:ascii="Arial" w:hAnsi="Arial" w:cs="Arial"/>
          <w:sz w:val="22"/>
          <w:szCs w:val="22"/>
          <w:lang w:eastAsia="zh-CN"/>
        </w:rPr>
        <w:t>‘</w:t>
      </w:r>
      <w:r w:rsidR="00634CBC" w:rsidRPr="00295390">
        <w:rPr>
          <w:rFonts w:ascii="Arial" w:hAnsi="Arial" w:cs="Arial"/>
          <w:sz w:val="22"/>
          <w:szCs w:val="22"/>
          <w:lang w:eastAsia="zh-CN"/>
        </w:rPr>
        <w:t>T</w:t>
      </w:r>
      <w:r w:rsidRPr="00295390">
        <w:rPr>
          <w:rFonts w:ascii="Arial" w:hAnsi="Arial" w:cs="Arial"/>
          <w:sz w:val="22"/>
          <w:szCs w:val="22"/>
          <w:lang w:eastAsia="zh-CN"/>
        </w:rPr>
        <w:t>rust information</w:t>
      </w:r>
      <w:r w:rsidR="00634CBC">
        <w:rPr>
          <w:rFonts w:ascii="Arial" w:hAnsi="Arial" w:cs="Arial"/>
          <w:sz w:val="22"/>
          <w:szCs w:val="22"/>
          <w:lang w:eastAsia="zh-CN"/>
        </w:rPr>
        <w:t>’</w:t>
      </w:r>
      <w:r w:rsidRPr="00295390">
        <w:rPr>
          <w:rFonts w:ascii="Arial" w:hAnsi="Arial" w:cs="Arial"/>
          <w:sz w:val="22"/>
          <w:szCs w:val="22"/>
          <w:lang w:eastAsia="zh-CN"/>
        </w:rPr>
        <w:t xml:space="preserve">, postal address </w:t>
      </w:r>
      <w:r w:rsidR="00B9246E" w:rsidRPr="00295390">
        <w:rPr>
          <w:rFonts w:ascii="Arial" w:hAnsi="Arial" w:cs="Arial"/>
          <w:sz w:val="22"/>
          <w:szCs w:val="22"/>
          <w:lang w:eastAsia="zh-CN"/>
        </w:rPr>
        <w:t>on previous tax return</w:t>
      </w:r>
      <w:r>
        <w:rPr>
          <w:rFonts w:ascii="Arial" w:hAnsi="Arial" w:cs="Arial"/>
          <w:sz w:val="22"/>
          <w:szCs w:val="22"/>
          <w:lang w:eastAsia="zh-CN"/>
        </w:rPr>
        <w:t>.</w:t>
      </w:r>
    </w:p>
    <w:p w14:paraId="5CA7BA2F" w14:textId="77777777" w:rsidR="00487748" w:rsidRPr="00295390" w:rsidRDefault="00487748" w:rsidP="005B6D7B">
      <w:pPr>
        <w:pStyle w:val="ListParagraph"/>
        <w:ind w:left="360"/>
        <w:rPr>
          <w:rFonts w:ascii="Arial" w:hAnsi="Arial" w:cs="Arial"/>
          <w:sz w:val="22"/>
          <w:szCs w:val="22"/>
          <w:lang w:eastAsia="zh-CN"/>
        </w:rPr>
      </w:pPr>
    </w:p>
    <w:p w14:paraId="087285FE" w14:textId="44391357" w:rsidR="005B6D7B" w:rsidRPr="00295390" w:rsidRDefault="005B6D7B" w:rsidP="00295390">
      <w:pPr>
        <w:rPr>
          <w:rFonts w:cs="Arial"/>
          <w:szCs w:val="22"/>
          <w:lang w:eastAsia="zh-CN"/>
        </w:rPr>
      </w:pPr>
      <w:r w:rsidRPr="00295390">
        <w:rPr>
          <w:rFonts w:cs="Arial"/>
          <w:szCs w:val="22"/>
          <w:lang w:eastAsia="zh-CN"/>
        </w:rPr>
        <w:t>Additional information:</w:t>
      </w:r>
    </w:p>
    <w:p w14:paraId="573536D9" w14:textId="1A50A543" w:rsidR="00B9246E" w:rsidRPr="00295390" w:rsidRDefault="00634CBC" w:rsidP="00634CBC">
      <w:pPr>
        <w:pStyle w:val="ListParagraph"/>
        <w:numPr>
          <w:ilvl w:val="0"/>
          <w:numId w:val="37"/>
        </w:numPr>
        <w:rPr>
          <w:rFonts w:ascii="Arial" w:hAnsi="Arial" w:cs="Arial"/>
          <w:sz w:val="22"/>
          <w:szCs w:val="22"/>
          <w:lang w:eastAsia="zh-CN"/>
        </w:rPr>
      </w:pPr>
      <w:r w:rsidRPr="00295390">
        <w:rPr>
          <w:rFonts w:ascii="Arial" w:hAnsi="Arial" w:cs="Arial"/>
          <w:sz w:val="22"/>
          <w:szCs w:val="22"/>
          <w:lang w:eastAsia="zh-CN"/>
        </w:rPr>
        <w:t>s</w:t>
      </w:r>
      <w:r w:rsidR="00B9246E" w:rsidRPr="00295390">
        <w:rPr>
          <w:rFonts w:ascii="Arial" w:hAnsi="Arial" w:cs="Arial"/>
          <w:sz w:val="22"/>
          <w:szCs w:val="22"/>
          <w:lang w:eastAsia="zh-CN"/>
        </w:rPr>
        <w:t xml:space="preserve">ignificant global entity is at </w:t>
      </w:r>
      <w:r w:rsidR="00295390">
        <w:rPr>
          <w:rFonts w:ascii="Arial" w:hAnsi="Arial" w:cs="Arial"/>
          <w:sz w:val="22"/>
          <w:szCs w:val="22"/>
          <w:lang w:eastAsia="zh-CN"/>
        </w:rPr>
        <w:t>‘</w:t>
      </w:r>
      <w:r w:rsidRPr="00295390">
        <w:rPr>
          <w:rFonts w:ascii="Arial" w:hAnsi="Arial" w:cs="Arial"/>
          <w:sz w:val="22"/>
          <w:szCs w:val="22"/>
          <w:lang w:eastAsia="zh-CN"/>
        </w:rPr>
        <w:t>A</w:t>
      </w:r>
      <w:r w:rsidR="00B9246E" w:rsidRPr="00295390">
        <w:rPr>
          <w:rFonts w:ascii="Arial" w:hAnsi="Arial" w:cs="Arial"/>
          <w:sz w:val="22"/>
          <w:szCs w:val="22"/>
          <w:lang w:eastAsia="zh-CN"/>
        </w:rPr>
        <w:t>dditional information</w:t>
      </w:r>
      <w:r w:rsidR="00295390">
        <w:rPr>
          <w:rFonts w:ascii="Arial" w:hAnsi="Arial" w:cs="Arial"/>
          <w:sz w:val="22"/>
          <w:szCs w:val="22"/>
          <w:lang w:eastAsia="zh-CN"/>
        </w:rPr>
        <w:t>’</w:t>
      </w:r>
    </w:p>
    <w:p w14:paraId="3794C1D5" w14:textId="22CA20A4" w:rsidR="00B322F0" w:rsidRPr="00295390" w:rsidRDefault="00634CBC" w:rsidP="00634CBC">
      <w:pPr>
        <w:pStyle w:val="ListParagraph"/>
        <w:numPr>
          <w:ilvl w:val="0"/>
          <w:numId w:val="37"/>
        </w:numPr>
        <w:rPr>
          <w:rFonts w:ascii="Arial" w:hAnsi="Arial" w:cs="Arial"/>
          <w:sz w:val="22"/>
          <w:szCs w:val="22"/>
          <w:lang w:eastAsia="zh-CN"/>
        </w:rPr>
      </w:pPr>
      <w:r w:rsidRPr="00295390">
        <w:rPr>
          <w:rFonts w:ascii="Arial" w:hAnsi="Arial" w:cs="Arial"/>
          <w:sz w:val="22"/>
          <w:szCs w:val="22"/>
          <w:lang w:eastAsia="zh-CN"/>
        </w:rPr>
        <w:t>c</w:t>
      </w:r>
      <w:r w:rsidR="009336D5" w:rsidRPr="00295390">
        <w:rPr>
          <w:rFonts w:ascii="Arial" w:hAnsi="Arial" w:cs="Arial"/>
          <w:sz w:val="22"/>
          <w:szCs w:val="22"/>
          <w:lang w:eastAsia="zh-CN"/>
        </w:rPr>
        <w:t xml:space="preserve">ountry-by-country reporting entity </w:t>
      </w:r>
      <w:r w:rsidR="00B322F0" w:rsidRPr="00295390">
        <w:rPr>
          <w:rFonts w:ascii="Arial" w:hAnsi="Arial" w:cs="Arial"/>
          <w:sz w:val="22"/>
          <w:szCs w:val="22"/>
          <w:lang w:eastAsia="zh-CN"/>
        </w:rPr>
        <w:t xml:space="preserve">is at </w:t>
      </w:r>
      <w:r w:rsidR="00295390">
        <w:rPr>
          <w:rFonts w:ascii="Arial" w:hAnsi="Arial" w:cs="Arial"/>
          <w:sz w:val="22"/>
          <w:szCs w:val="22"/>
          <w:lang w:eastAsia="zh-CN"/>
        </w:rPr>
        <w:t>‘</w:t>
      </w:r>
      <w:r w:rsidRPr="00295390">
        <w:rPr>
          <w:rFonts w:ascii="Arial" w:hAnsi="Arial" w:cs="Arial"/>
          <w:sz w:val="22"/>
          <w:szCs w:val="22"/>
          <w:lang w:eastAsia="zh-CN"/>
        </w:rPr>
        <w:t>A</w:t>
      </w:r>
      <w:r w:rsidR="00B322F0" w:rsidRPr="00295390">
        <w:rPr>
          <w:rFonts w:ascii="Arial" w:hAnsi="Arial" w:cs="Arial"/>
          <w:sz w:val="22"/>
          <w:szCs w:val="22"/>
          <w:lang w:eastAsia="zh-CN"/>
        </w:rPr>
        <w:t>dditional information</w:t>
      </w:r>
      <w:r w:rsidR="00295390">
        <w:rPr>
          <w:rFonts w:ascii="Arial" w:hAnsi="Arial" w:cs="Arial"/>
          <w:sz w:val="22"/>
          <w:szCs w:val="22"/>
          <w:lang w:eastAsia="zh-CN"/>
        </w:rPr>
        <w:t>’</w:t>
      </w:r>
      <w:r>
        <w:rPr>
          <w:rFonts w:ascii="Arial" w:hAnsi="Arial" w:cs="Arial"/>
          <w:sz w:val="22"/>
          <w:szCs w:val="22"/>
          <w:lang w:eastAsia="zh-CN"/>
        </w:rPr>
        <w:t>.</w:t>
      </w:r>
    </w:p>
    <w:p w14:paraId="4166E81C" w14:textId="77777777" w:rsidR="00487748" w:rsidRDefault="00487748" w:rsidP="005B6D7B">
      <w:pPr>
        <w:pStyle w:val="ListParagraph"/>
        <w:ind w:left="360"/>
        <w:rPr>
          <w:rFonts w:ascii="Arial" w:hAnsi="Arial" w:cs="Arial"/>
          <w:sz w:val="20"/>
          <w:szCs w:val="20"/>
          <w:lang w:eastAsia="zh-CN"/>
        </w:rPr>
      </w:pPr>
    </w:p>
    <w:p w14:paraId="1CE76498" w14:textId="299E8527" w:rsidR="005B6D7B" w:rsidRPr="00634CBC" w:rsidRDefault="005B6D7B" w:rsidP="00634CBC">
      <w:pPr>
        <w:rPr>
          <w:rFonts w:cs="Arial"/>
          <w:szCs w:val="22"/>
          <w:lang w:eastAsia="zh-CN"/>
        </w:rPr>
      </w:pPr>
      <w:r w:rsidRPr="00634CBC">
        <w:rPr>
          <w:rFonts w:cs="Arial"/>
          <w:szCs w:val="22"/>
          <w:lang w:eastAsia="zh-CN"/>
        </w:rPr>
        <w:lastRenderedPageBreak/>
        <w:t>Key financial information</w:t>
      </w:r>
      <w:r w:rsidR="00487748" w:rsidRPr="00634CBC">
        <w:rPr>
          <w:rFonts w:cs="Arial"/>
          <w:szCs w:val="22"/>
          <w:lang w:eastAsia="zh-CN"/>
        </w:rPr>
        <w:t>:</w:t>
      </w:r>
    </w:p>
    <w:p w14:paraId="145B15F8" w14:textId="204EC58D" w:rsidR="00B322F0" w:rsidRPr="00634CBC" w:rsidRDefault="00634CBC" w:rsidP="00634CBC">
      <w:pPr>
        <w:pStyle w:val="ListParagraph"/>
        <w:numPr>
          <w:ilvl w:val="0"/>
          <w:numId w:val="38"/>
        </w:numPr>
        <w:rPr>
          <w:rFonts w:ascii="Arial" w:hAnsi="Arial" w:cs="Arial"/>
          <w:sz w:val="22"/>
          <w:szCs w:val="22"/>
          <w:lang w:eastAsia="zh-CN"/>
        </w:rPr>
      </w:pPr>
      <w:r w:rsidRPr="00634CBC">
        <w:rPr>
          <w:rFonts w:ascii="Arial" w:hAnsi="Arial" w:cs="Arial"/>
          <w:sz w:val="22"/>
          <w:szCs w:val="22"/>
          <w:lang w:eastAsia="zh-CN"/>
        </w:rPr>
        <w:t>s</w:t>
      </w:r>
      <w:r w:rsidR="00B322F0" w:rsidRPr="00634CBC">
        <w:rPr>
          <w:rFonts w:ascii="Arial" w:hAnsi="Arial" w:cs="Arial"/>
          <w:sz w:val="22"/>
          <w:szCs w:val="22"/>
          <w:lang w:eastAsia="zh-CN"/>
        </w:rPr>
        <w:t>elect your aggregated turnover range</w:t>
      </w:r>
      <w:r w:rsidR="006A12CD" w:rsidRPr="00634CBC">
        <w:rPr>
          <w:rFonts w:ascii="Arial" w:hAnsi="Arial" w:cs="Arial"/>
          <w:sz w:val="22"/>
          <w:szCs w:val="22"/>
          <w:lang w:eastAsia="zh-CN"/>
        </w:rPr>
        <w:t xml:space="preserve"> (</w:t>
      </w:r>
      <w:r w:rsidRPr="00634CBC">
        <w:rPr>
          <w:rFonts w:ascii="Arial" w:hAnsi="Arial" w:cs="Arial"/>
          <w:sz w:val="22"/>
          <w:szCs w:val="22"/>
          <w:lang w:eastAsia="zh-CN"/>
        </w:rPr>
        <w:t>s</w:t>
      </w:r>
      <w:r w:rsidR="006A12CD" w:rsidRPr="00634CBC">
        <w:rPr>
          <w:rFonts w:ascii="Arial" w:hAnsi="Arial" w:cs="Arial"/>
          <w:sz w:val="22"/>
          <w:szCs w:val="22"/>
          <w:lang w:eastAsia="zh-CN"/>
        </w:rPr>
        <w:t>elect range A to P)</w:t>
      </w:r>
      <w:r w:rsidR="00B322F0" w:rsidRPr="00634CBC">
        <w:rPr>
          <w:rFonts w:ascii="Arial" w:hAnsi="Arial" w:cs="Arial"/>
          <w:sz w:val="22"/>
          <w:szCs w:val="22"/>
          <w:lang w:eastAsia="zh-CN"/>
        </w:rPr>
        <w:t xml:space="preserve"> is at </w:t>
      </w:r>
      <w:r>
        <w:rPr>
          <w:rFonts w:ascii="Arial" w:hAnsi="Arial" w:cs="Arial"/>
          <w:sz w:val="22"/>
          <w:szCs w:val="22"/>
          <w:lang w:eastAsia="zh-CN"/>
        </w:rPr>
        <w:t>‘</w:t>
      </w:r>
      <w:r w:rsidR="00B322F0" w:rsidRPr="00634CBC">
        <w:rPr>
          <w:rFonts w:ascii="Arial" w:hAnsi="Arial" w:cs="Arial"/>
          <w:sz w:val="22"/>
          <w:szCs w:val="22"/>
          <w:lang w:eastAsia="zh-CN"/>
        </w:rPr>
        <w:t>Key financial information</w:t>
      </w:r>
      <w:r>
        <w:rPr>
          <w:rFonts w:ascii="Arial" w:hAnsi="Arial" w:cs="Arial"/>
          <w:sz w:val="22"/>
          <w:szCs w:val="22"/>
          <w:lang w:eastAsia="zh-CN"/>
        </w:rPr>
        <w:t>’</w:t>
      </w:r>
    </w:p>
    <w:p w14:paraId="47AAFD5E" w14:textId="00EA9F63" w:rsidR="00B322F0" w:rsidRPr="00634CBC" w:rsidRDefault="00634CBC" w:rsidP="00634CBC">
      <w:pPr>
        <w:pStyle w:val="ListParagraph"/>
        <w:numPr>
          <w:ilvl w:val="0"/>
          <w:numId w:val="38"/>
        </w:numPr>
        <w:rPr>
          <w:rFonts w:ascii="Arial" w:hAnsi="Arial" w:cs="Arial"/>
          <w:sz w:val="22"/>
          <w:szCs w:val="22"/>
          <w:lang w:eastAsia="zh-CN"/>
        </w:rPr>
      </w:pPr>
      <w:r w:rsidRPr="00634CBC">
        <w:rPr>
          <w:rFonts w:ascii="Arial" w:hAnsi="Arial" w:cs="Arial"/>
          <w:sz w:val="22"/>
          <w:szCs w:val="22"/>
          <w:lang w:eastAsia="zh-CN"/>
        </w:rPr>
        <w:t>a</w:t>
      </w:r>
      <w:r w:rsidR="00B322F0" w:rsidRPr="00634CBC">
        <w:rPr>
          <w:rFonts w:ascii="Arial" w:hAnsi="Arial" w:cs="Arial"/>
          <w:sz w:val="22"/>
          <w:szCs w:val="22"/>
          <w:lang w:eastAsia="zh-CN"/>
        </w:rPr>
        <w:t xml:space="preserve">ggregated turnover is at </w:t>
      </w:r>
      <w:r>
        <w:rPr>
          <w:rFonts w:ascii="Arial" w:hAnsi="Arial" w:cs="Arial"/>
          <w:sz w:val="22"/>
          <w:szCs w:val="22"/>
          <w:lang w:eastAsia="zh-CN"/>
        </w:rPr>
        <w:t>‘</w:t>
      </w:r>
      <w:r w:rsidRPr="00634CBC">
        <w:rPr>
          <w:rFonts w:ascii="Arial" w:hAnsi="Arial" w:cs="Arial"/>
          <w:sz w:val="22"/>
          <w:szCs w:val="22"/>
          <w:lang w:eastAsia="zh-CN"/>
        </w:rPr>
        <w:t>K</w:t>
      </w:r>
      <w:r w:rsidR="00B322F0" w:rsidRPr="00634CBC">
        <w:rPr>
          <w:rFonts w:ascii="Arial" w:hAnsi="Arial" w:cs="Arial"/>
          <w:sz w:val="22"/>
          <w:szCs w:val="22"/>
          <w:lang w:eastAsia="zh-CN"/>
        </w:rPr>
        <w:t>ey financial information</w:t>
      </w:r>
      <w:r>
        <w:rPr>
          <w:rFonts w:ascii="Arial" w:hAnsi="Arial" w:cs="Arial"/>
          <w:sz w:val="22"/>
          <w:szCs w:val="22"/>
          <w:lang w:eastAsia="zh-CN"/>
        </w:rPr>
        <w:t>’.</w:t>
      </w:r>
    </w:p>
    <w:p w14:paraId="60ADE4B2" w14:textId="77777777" w:rsidR="00487748" w:rsidRDefault="00487748" w:rsidP="005B6D7B">
      <w:pPr>
        <w:pStyle w:val="ListParagraph"/>
        <w:ind w:left="360"/>
        <w:rPr>
          <w:rFonts w:ascii="Arial" w:hAnsi="Arial" w:cs="Arial"/>
          <w:sz w:val="20"/>
          <w:szCs w:val="20"/>
          <w:lang w:eastAsia="zh-CN"/>
        </w:rPr>
      </w:pPr>
    </w:p>
    <w:p w14:paraId="73335B2F" w14:textId="23E343D4" w:rsidR="005B6D7B" w:rsidRPr="00634CBC" w:rsidRDefault="005B6D7B" w:rsidP="00634CBC">
      <w:pPr>
        <w:rPr>
          <w:rFonts w:cs="Arial"/>
          <w:szCs w:val="22"/>
          <w:lang w:eastAsia="zh-CN"/>
        </w:rPr>
      </w:pPr>
      <w:r w:rsidRPr="00634CBC">
        <w:rPr>
          <w:rFonts w:cs="Arial"/>
          <w:szCs w:val="22"/>
          <w:lang w:eastAsia="zh-CN"/>
        </w:rPr>
        <w:t>Capital allowances:</w:t>
      </w:r>
    </w:p>
    <w:p w14:paraId="6F3A9274" w14:textId="0E8328DF" w:rsidR="00B322F0" w:rsidRPr="00634CBC" w:rsidRDefault="00634CBC" w:rsidP="00634CBC">
      <w:pPr>
        <w:pStyle w:val="ListParagraph"/>
        <w:numPr>
          <w:ilvl w:val="0"/>
          <w:numId w:val="39"/>
        </w:numPr>
        <w:rPr>
          <w:rFonts w:ascii="Arial" w:hAnsi="Arial" w:cs="Arial"/>
          <w:sz w:val="22"/>
          <w:szCs w:val="22"/>
          <w:lang w:eastAsia="zh-CN"/>
        </w:rPr>
      </w:pPr>
      <w:r w:rsidRPr="00634CBC">
        <w:rPr>
          <w:rFonts w:ascii="Arial" w:hAnsi="Arial" w:cs="Arial"/>
          <w:sz w:val="22"/>
          <w:szCs w:val="22"/>
          <w:lang w:eastAsia="zh-CN"/>
        </w:rPr>
        <w:t>a</w:t>
      </w:r>
      <w:r w:rsidR="00B322F0" w:rsidRPr="00634CBC">
        <w:rPr>
          <w:rFonts w:ascii="Arial" w:hAnsi="Arial" w:cs="Arial"/>
          <w:sz w:val="22"/>
          <w:szCs w:val="22"/>
          <w:lang w:eastAsia="zh-CN"/>
        </w:rPr>
        <w:t xml:space="preserve">re you making a choice to opt out of temporary full expensing for some or all of your eligible assets? (A – Some eligible assets, B – All eligible assets) is at </w:t>
      </w:r>
      <w:r>
        <w:rPr>
          <w:rFonts w:ascii="Arial" w:hAnsi="Arial" w:cs="Arial"/>
          <w:sz w:val="22"/>
          <w:szCs w:val="22"/>
          <w:lang w:eastAsia="zh-CN"/>
        </w:rPr>
        <w:t>‘</w:t>
      </w:r>
      <w:r w:rsidR="00B322F0" w:rsidRPr="00634CBC">
        <w:rPr>
          <w:rFonts w:ascii="Arial" w:hAnsi="Arial" w:cs="Arial"/>
          <w:sz w:val="22"/>
          <w:szCs w:val="22"/>
          <w:lang w:eastAsia="zh-CN"/>
        </w:rPr>
        <w:t>Capital allowances</w:t>
      </w:r>
      <w:r>
        <w:rPr>
          <w:rFonts w:ascii="Arial" w:hAnsi="Arial" w:cs="Arial"/>
          <w:sz w:val="22"/>
          <w:szCs w:val="22"/>
          <w:lang w:eastAsia="zh-CN"/>
        </w:rPr>
        <w:t>’</w:t>
      </w:r>
    </w:p>
    <w:p w14:paraId="7079A4FF" w14:textId="0E281882" w:rsidR="00B322F0" w:rsidRPr="00634CBC" w:rsidRDefault="00634CBC" w:rsidP="00634CBC">
      <w:pPr>
        <w:pStyle w:val="ListParagraph"/>
        <w:numPr>
          <w:ilvl w:val="0"/>
          <w:numId w:val="39"/>
        </w:numPr>
        <w:rPr>
          <w:rFonts w:ascii="Arial" w:hAnsi="Arial" w:cs="Arial"/>
          <w:sz w:val="22"/>
          <w:szCs w:val="22"/>
          <w:lang w:eastAsia="zh-CN"/>
        </w:rPr>
      </w:pPr>
      <w:r w:rsidRPr="00634CBC">
        <w:rPr>
          <w:rFonts w:ascii="Arial" w:hAnsi="Arial" w:cs="Arial"/>
          <w:sz w:val="22"/>
          <w:szCs w:val="22"/>
          <w:lang w:eastAsia="zh-CN"/>
        </w:rPr>
        <w:t>n</w:t>
      </w:r>
      <w:r w:rsidR="00B322F0" w:rsidRPr="00634CBC">
        <w:rPr>
          <w:rFonts w:ascii="Arial" w:hAnsi="Arial" w:cs="Arial"/>
          <w:sz w:val="22"/>
          <w:szCs w:val="22"/>
          <w:lang w:eastAsia="zh-CN"/>
        </w:rPr>
        <w:t xml:space="preserve">umber of assets you are opting out for is at </w:t>
      </w:r>
      <w:r>
        <w:rPr>
          <w:rFonts w:ascii="Arial" w:hAnsi="Arial" w:cs="Arial"/>
          <w:sz w:val="22"/>
          <w:szCs w:val="22"/>
          <w:lang w:eastAsia="zh-CN"/>
        </w:rPr>
        <w:t>‘</w:t>
      </w:r>
      <w:r w:rsidR="00B322F0" w:rsidRPr="00634CBC">
        <w:rPr>
          <w:rFonts w:ascii="Arial" w:hAnsi="Arial" w:cs="Arial"/>
          <w:sz w:val="22"/>
          <w:szCs w:val="22"/>
          <w:lang w:eastAsia="zh-CN"/>
        </w:rPr>
        <w:t>Capital allowances</w:t>
      </w:r>
      <w:r>
        <w:rPr>
          <w:rFonts w:ascii="Arial" w:hAnsi="Arial" w:cs="Arial"/>
          <w:sz w:val="22"/>
          <w:szCs w:val="22"/>
          <w:lang w:eastAsia="zh-CN"/>
        </w:rPr>
        <w:t>’</w:t>
      </w:r>
    </w:p>
    <w:p w14:paraId="0E803BDE" w14:textId="0DC37C12" w:rsidR="00B322F0" w:rsidRPr="00634CBC" w:rsidRDefault="00634CBC" w:rsidP="00634CBC">
      <w:pPr>
        <w:pStyle w:val="ListParagraph"/>
        <w:numPr>
          <w:ilvl w:val="0"/>
          <w:numId w:val="39"/>
        </w:numPr>
        <w:rPr>
          <w:rFonts w:ascii="Arial" w:hAnsi="Arial" w:cs="Arial"/>
          <w:sz w:val="22"/>
          <w:szCs w:val="22"/>
          <w:lang w:eastAsia="zh-CN"/>
        </w:rPr>
      </w:pPr>
      <w:r w:rsidRPr="00634CBC">
        <w:rPr>
          <w:rFonts w:ascii="Arial" w:hAnsi="Arial" w:cs="Arial"/>
          <w:sz w:val="22"/>
          <w:szCs w:val="22"/>
          <w:lang w:eastAsia="zh-CN"/>
        </w:rPr>
        <w:t>v</w:t>
      </w:r>
      <w:r w:rsidR="00B322F0" w:rsidRPr="00634CBC">
        <w:rPr>
          <w:rFonts w:ascii="Arial" w:hAnsi="Arial" w:cs="Arial"/>
          <w:sz w:val="22"/>
          <w:szCs w:val="22"/>
          <w:lang w:eastAsia="zh-CN"/>
        </w:rPr>
        <w:t xml:space="preserve">alue of assets you are opting out for is at </w:t>
      </w:r>
      <w:r>
        <w:rPr>
          <w:rFonts w:ascii="Arial" w:hAnsi="Arial" w:cs="Arial"/>
          <w:sz w:val="22"/>
          <w:szCs w:val="22"/>
          <w:lang w:eastAsia="zh-CN"/>
        </w:rPr>
        <w:t>‘</w:t>
      </w:r>
      <w:r w:rsidR="00B322F0" w:rsidRPr="00634CBC">
        <w:rPr>
          <w:rFonts w:ascii="Arial" w:hAnsi="Arial" w:cs="Arial"/>
          <w:sz w:val="22"/>
          <w:szCs w:val="22"/>
          <w:lang w:eastAsia="zh-CN"/>
        </w:rPr>
        <w:t>Capital allowances</w:t>
      </w:r>
      <w:r>
        <w:rPr>
          <w:rFonts w:ascii="Arial" w:hAnsi="Arial" w:cs="Arial"/>
          <w:sz w:val="22"/>
          <w:szCs w:val="22"/>
          <w:lang w:eastAsia="zh-CN"/>
        </w:rPr>
        <w:t>’</w:t>
      </w:r>
    </w:p>
    <w:p w14:paraId="57333002" w14:textId="53352ED0" w:rsidR="00B322F0" w:rsidRPr="00634CBC" w:rsidRDefault="00634CBC" w:rsidP="00634CBC">
      <w:pPr>
        <w:pStyle w:val="ListParagraph"/>
        <w:numPr>
          <w:ilvl w:val="0"/>
          <w:numId w:val="39"/>
        </w:numPr>
        <w:rPr>
          <w:rFonts w:ascii="Arial" w:hAnsi="Arial" w:cs="Arial"/>
          <w:sz w:val="22"/>
          <w:szCs w:val="22"/>
          <w:lang w:eastAsia="zh-CN"/>
        </w:rPr>
      </w:pPr>
      <w:r w:rsidRPr="00634CBC">
        <w:rPr>
          <w:rFonts w:ascii="Arial" w:hAnsi="Arial" w:cs="Arial"/>
          <w:sz w:val="22"/>
          <w:szCs w:val="22"/>
          <w:lang w:eastAsia="zh-CN"/>
        </w:rPr>
        <w:t>t</w:t>
      </w:r>
      <w:r w:rsidR="00B322F0" w:rsidRPr="00634CBC">
        <w:rPr>
          <w:rFonts w:ascii="Arial" w:hAnsi="Arial" w:cs="Arial"/>
          <w:sz w:val="22"/>
          <w:szCs w:val="22"/>
          <w:lang w:eastAsia="zh-CN"/>
        </w:rPr>
        <w:t xml:space="preserve">emporary full expensing deductions is at </w:t>
      </w:r>
      <w:r>
        <w:rPr>
          <w:rFonts w:ascii="Arial" w:hAnsi="Arial" w:cs="Arial"/>
          <w:sz w:val="22"/>
          <w:szCs w:val="22"/>
          <w:lang w:eastAsia="zh-CN"/>
        </w:rPr>
        <w:t>‘</w:t>
      </w:r>
      <w:r w:rsidR="00B322F0" w:rsidRPr="00634CBC">
        <w:rPr>
          <w:rFonts w:ascii="Arial" w:hAnsi="Arial" w:cs="Arial"/>
          <w:sz w:val="22"/>
          <w:szCs w:val="22"/>
          <w:lang w:eastAsia="zh-CN"/>
        </w:rPr>
        <w:t>Capital allowances</w:t>
      </w:r>
      <w:r>
        <w:rPr>
          <w:rFonts w:ascii="Arial" w:hAnsi="Arial" w:cs="Arial"/>
          <w:sz w:val="22"/>
          <w:szCs w:val="22"/>
          <w:lang w:eastAsia="zh-CN"/>
        </w:rPr>
        <w:t>’</w:t>
      </w:r>
    </w:p>
    <w:p w14:paraId="66BB4C5E" w14:textId="05F6D3FA" w:rsidR="00B322F0" w:rsidRPr="00634CBC" w:rsidRDefault="00634CBC" w:rsidP="00634CBC">
      <w:pPr>
        <w:pStyle w:val="ListParagraph"/>
        <w:numPr>
          <w:ilvl w:val="0"/>
          <w:numId w:val="39"/>
        </w:numPr>
        <w:rPr>
          <w:rFonts w:ascii="Arial" w:hAnsi="Arial" w:cs="Arial"/>
          <w:sz w:val="22"/>
          <w:szCs w:val="22"/>
          <w:lang w:eastAsia="zh-CN"/>
        </w:rPr>
      </w:pPr>
      <w:r w:rsidRPr="00634CBC">
        <w:rPr>
          <w:rFonts w:ascii="Arial" w:hAnsi="Arial" w:cs="Arial"/>
          <w:sz w:val="22"/>
          <w:szCs w:val="22"/>
          <w:lang w:eastAsia="zh-CN"/>
        </w:rPr>
        <w:t>n</w:t>
      </w:r>
      <w:r w:rsidR="00B322F0" w:rsidRPr="00634CBC">
        <w:rPr>
          <w:rFonts w:ascii="Arial" w:hAnsi="Arial" w:cs="Arial"/>
          <w:sz w:val="22"/>
          <w:szCs w:val="22"/>
          <w:lang w:eastAsia="zh-CN"/>
        </w:rPr>
        <w:t xml:space="preserve">umber of assets you are claiming for is at </w:t>
      </w:r>
      <w:r>
        <w:rPr>
          <w:rFonts w:ascii="Arial" w:hAnsi="Arial" w:cs="Arial"/>
          <w:sz w:val="22"/>
          <w:szCs w:val="22"/>
          <w:lang w:eastAsia="zh-CN"/>
        </w:rPr>
        <w:t>‘</w:t>
      </w:r>
      <w:r w:rsidR="00B322F0" w:rsidRPr="00634CBC">
        <w:rPr>
          <w:rFonts w:ascii="Arial" w:hAnsi="Arial" w:cs="Arial"/>
          <w:sz w:val="22"/>
          <w:szCs w:val="22"/>
          <w:lang w:eastAsia="zh-CN"/>
        </w:rPr>
        <w:t>Capital allowances</w:t>
      </w:r>
      <w:r>
        <w:rPr>
          <w:rFonts w:ascii="Arial" w:hAnsi="Arial" w:cs="Arial"/>
          <w:sz w:val="22"/>
          <w:szCs w:val="22"/>
          <w:lang w:eastAsia="zh-CN"/>
        </w:rPr>
        <w:t>’</w:t>
      </w:r>
    </w:p>
    <w:p w14:paraId="0EC764E6" w14:textId="5A8D9E1F" w:rsidR="00B322F0" w:rsidRPr="00634CBC" w:rsidRDefault="00634CBC" w:rsidP="00634CBC">
      <w:pPr>
        <w:pStyle w:val="ListParagraph"/>
        <w:numPr>
          <w:ilvl w:val="0"/>
          <w:numId w:val="39"/>
        </w:numPr>
        <w:rPr>
          <w:rFonts w:ascii="Arial" w:hAnsi="Arial" w:cs="Arial"/>
          <w:sz w:val="22"/>
          <w:szCs w:val="22"/>
          <w:lang w:eastAsia="zh-CN"/>
        </w:rPr>
      </w:pPr>
      <w:r w:rsidRPr="00634CBC">
        <w:rPr>
          <w:rFonts w:ascii="Arial" w:hAnsi="Arial" w:cs="Arial"/>
          <w:sz w:val="22"/>
          <w:szCs w:val="22"/>
          <w:lang w:eastAsia="zh-CN"/>
        </w:rPr>
        <w:t>a</w:t>
      </w:r>
      <w:r w:rsidR="00B322F0" w:rsidRPr="00634CBC">
        <w:rPr>
          <w:rFonts w:ascii="Arial" w:hAnsi="Arial" w:cs="Arial"/>
          <w:sz w:val="22"/>
          <w:szCs w:val="22"/>
          <w:lang w:eastAsia="zh-CN"/>
        </w:rPr>
        <w:t xml:space="preserve">re you making a choice to opt out of Backing </w:t>
      </w:r>
      <w:r w:rsidRPr="00634CBC">
        <w:rPr>
          <w:rFonts w:ascii="Arial" w:hAnsi="Arial" w:cs="Arial"/>
          <w:sz w:val="22"/>
          <w:szCs w:val="22"/>
          <w:lang w:eastAsia="zh-CN"/>
        </w:rPr>
        <w:t>B</w:t>
      </w:r>
      <w:r w:rsidR="00B322F0" w:rsidRPr="00634CBC">
        <w:rPr>
          <w:rFonts w:ascii="Arial" w:hAnsi="Arial" w:cs="Arial"/>
          <w:sz w:val="22"/>
          <w:szCs w:val="22"/>
          <w:lang w:eastAsia="zh-CN"/>
        </w:rPr>
        <w:t xml:space="preserve">usiness </w:t>
      </w:r>
      <w:r w:rsidRPr="00634CBC">
        <w:rPr>
          <w:rFonts w:ascii="Arial" w:hAnsi="Arial" w:cs="Arial"/>
          <w:sz w:val="22"/>
          <w:szCs w:val="22"/>
          <w:lang w:eastAsia="zh-CN"/>
        </w:rPr>
        <w:t>I</w:t>
      </w:r>
      <w:r w:rsidR="00B322F0" w:rsidRPr="00634CBC">
        <w:rPr>
          <w:rFonts w:ascii="Arial" w:hAnsi="Arial" w:cs="Arial"/>
          <w:sz w:val="22"/>
          <w:szCs w:val="22"/>
          <w:lang w:eastAsia="zh-CN"/>
        </w:rPr>
        <w:t xml:space="preserve">nvestment for some or all of your eligible </w:t>
      </w:r>
      <w:r w:rsidR="006A12CD" w:rsidRPr="00634CBC">
        <w:rPr>
          <w:rFonts w:ascii="Arial" w:hAnsi="Arial" w:cs="Arial"/>
          <w:sz w:val="22"/>
          <w:szCs w:val="22"/>
          <w:lang w:eastAsia="zh-CN"/>
        </w:rPr>
        <w:t>assets</w:t>
      </w:r>
      <w:r w:rsidR="00B322F0" w:rsidRPr="00634CBC">
        <w:rPr>
          <w:rFonts w:ascii="Arial" w:hAnsi="Arial" w:cs="Arial"/>
          <w:sz w:val="22"/>
          <w:szCs w:val="22"/>
          <w:lang w:eastAsia="zh-CN"/>
        </w:rPr>
        <w:t xml:space="preserve">?  (A – Some eligible assets, B – All eligible assets) is at </w:t>
      </w:r>
      <w:r>
        <w:rPr>
          <w:rFonts w:ascii="Arial" w:hAnsi="Arial" w:cs="Arial"/>
          <w:sz w:val="22"/>
          <w:szCs w:val="22"/>
          <w:lang w:eastAsia="zh-CN"/>
        </w:rPr>
        <w:t>‘</w:t>
      </w:r>
      <w:r w:rsidR="00B322F0" w:rsidRPr="00634CBC">
        <w:rPr>
          <w:rFonts w:ascii="Arial" w:hAnsi="Arial" w:cs="Arial"/>
          <w:sz w:val="22"/>
          <w:szCs w:val="22"/>
          <w:lang w:eastAsia="zh-CN"/>
        </w:rPr>
        <w:t>Capital allowances</w:t>
      </w:r>
      <w:r>
        <w:rPr>
          <w:rFonts w:ascii="Arial" w:hAnsi="Arial" w:cs="Arial"/>
          <w:sz w:val="22"/>
          <w:szCs w:val="22"/>
          <w:lang w:eastAsia="zh-CN"/>
        </w:rPr>
        <w:t>’</w:t>
      </w:r>
    </w:p>
    <w:p w14:paraId="386543E7" w14:textId="26578A3D" w:rsidR="00B322F0" w:rsidRPr="00634CBC" w:rsidRDefault="00634CBC" w:rsidP="00634CBC">
      <w:pPr>
        <w:pStyle w:val="ListParagraph"/>
        <w:numPr>
          <w:ilvl w:val="0"/>
          <w:numId w:val="39"/>
        </w:numPr>
        <w:rPr>
          <w:rFonts w:ascii="Arial" w:hAnsi="Arial" w:cs="Arial"/>
          <w:sz w:val="22"/>
          <w:szCs w:val="22"/>
          <w:lang w:eastAsia="zh-CN"/>
        </w:rPr>
      </w:pPr>
      <w:r w:rsidRPr="00634CBC">
        <w:rPr>
          <w:rFonts w:ascii="Arial" w:hAnsi="Arial" w:cs="Arial"/>
          <w:sz w:val="22"/>
          <w:szCs w:val="22"/>
          <w:lang w:eastAsia="zh-CN"/>
        </w:rPr>
        <w:t>n</w:t>
      </w:r>
      <w:r w:rsidR="00B322F0" w:rsidRPr="00634CBC">
        <w:rPr>
          <w:rFonts w:ascii="Arial" w:hAnsi="Arial" w:cs="Arial"/>
          <w:sz w:val="22"/>
          <w:szCs w:val="22"/>
          <w:lang w:eastAsia="zh-CN"/>
        </w:rPr>
        <w:t xml:space="preserve">umber of assets you are opting out for is at </w:t>
      </w:r>
      <w:r>
        <w:rPr>
          <w:rFonts w:ascii="Arial" w:hAnsi="Arial" w:cs="Arial"/>
          <w:sz w:val="22"/>
          <w:szCs w:val="22"/>
          <w:lang w:eastAsia="zh-CN"/>
        </w:rPr>
        <w:t>‘</w:t>
      </w:r>
      <w:r w:rsidR="00B322F0" w:rsidRPr="00634CBC">
        <w:rPr>
          <w:rFonts w:ascii="Arial" w:hAnsi="Arial" w:cs="Arial"/>
          <w:sz w:val="22"/>
          <w:szCs w:val="22"/>
          <w:lang w:eastAsia="zh-CN"/>
        </w:rPr>
        <w:t>Capital allowances</w:t>
      </w:r>
      <w:r>
        <w:rPr>
          <w:rFonts w:ascii="Arial" w:hAnsi="Arial" w:cs="Arial"/>
          <w:sz w:val="22"/>
          <w:szCs w:val="22"/>
          <w:lang w:eastAsia="zh-CN"/>
        </w:rPr>
        <w:t>’</w:t>
      </w:r>
    </w:p>
    <w:p w14:paraId="50DB2755" w14:textId="242C61CD" w:rsidR="00B322F0" w:rsidRPr="00634CBC" w:rsidRDefault="00634CBC" w:rsidP="00634CBC">
      <w:pPr>
        <w:pStyle w:val="ListParagraph"/>
        <w:numPr>
          <w:ilvl w:val="0"/>
          <w:numId w:val="39"/>
        </w:numPr>
        <w:rPr>
          <w:rFonts w:ascii="Arial" w:hAnsi="Arial" w:cs="Arial"/>
          <w:sz w:val="22"/>
          <w:szCs w:val="22"/>
          <w:lang w:eastAsia="zh-CN"/>
        </w:rPr>
      </w:pPr>
      <w:r w:rsidRPr="00634CBC">
        <w:rPr>
          <w:rFonts w:ascii="Arial" w:hAnsi="Arial" w:cs="Arial"/>
          <w:sz w:val="22"/>
          <w:szCs w:val="22"/>
          <w:lang w:eastAsia="zh-CN"/>
        </w:rPr>
        <w:t>v</w:t>
      </w:r>
      <w:r w:rsidR="00B322F0" w:rsidRPr="00634CBC">
        <w:rPr>
          <w:rFonts w:ascii="Arial" w:hAnsi="Arial" w:cs="Arial"/>
          <w:sz w:val="22"/>
          <w:szCs w:val="22"/>
          <w:lang w:eastAsia="zh-CN"/>
        </w:rPr>
        <w:t xml:space="preserve">alue of assets you are opting out for is at </w:t>
      </w:r>
      <w:r>
        <w:rPr>
          <w:rFonts w:ascii="Arial" w:hAnsi="Arial" w:cs="Arial"/>
          <w:sz w:val="22"/>
          <w:szCs w:val="22"/>
          <w:lang w:eastAsia="zh-CN"/>
        </w:rPr>
        <w:t>‘</w:t>
      </w:r>
      <w:r w:rsidR="00B322F0" w:rsidRPr="00634CBC">
        <w:rPr>
          <w:rFonts w:ascii="Arial" w:hAnsi="Arial" w:cs="Arial"/>
          <w:sz w:val="22"/>
          <w:szCs w:val="22"/>
          <w:lang w:eastAsia="zh-CN"/>
        </w:rPr>
        <w:t>Capital allowances</w:t>
      </w:r>
      <w:r>
        <w:rPr>
          <w:rFonts w:ascii="Arial" w:hAnsi="Arial" w:cs="Arial"/>
          <w:sz w:val="22"/>
          <w:szCs w:val="22"/>
          <w:lang w:eastAsia="zh-CN"/>
        </w:rPr>
        <w:t>’.</w:t>
      </w:r>
    </w:p>
    <w:p w14:paraId="3D558BDD" w14:textId="77777777" w:rsidR="00487748" w:rsidRDefault="00487748" w:rsidP="005B6D7B">
      <w:pPr>
        <w:pStyle w:val="ListParagraph"/>
        <w:ind w:left="360"/>
        <w:rPr>
          <w:rFonts w:ascii="Arial" w:hAnsi="Arial" w:cs="Arial"/>
          <w:sz w:val="20"/>
          <w:szCs w:val="20"/>
          <w:lang w:eastAsia="zh-CN"/>
        </w:rPr>
      </w:pPr>
    </w:p>
    <w:p w14:paraId="0B7B1200" w14:textId="0A2B61DA" w:rsidR="005B6D7B" w:rsidRPr="00634CBC" w:rsidRDefault="005B6D7B" w:rsidP="00634CBC">
      <w:pPr>
        <w:rPr>
          <w:rFonts w:cs="Arial"/>
          <w:szCs w:val="22"/>
          <w:lang w:eastAsia="zh-CN"/>
        </w:rPr>
      </w:pPr>
      <w:r w:rsidRPr="00634CBC">
        <w:rPr>
          <w:rFonts w:cs="Arial"/>
          <w:szCs w:val="22"/>
          <w:lang w:eastAsia="zh-CN"/>
        </w:rPr>
        <w:t>Taxpayer’s declarations:</w:t>
      </w:r>
    </w:p>
    <w:p w14:paraId="54A5AC14" w14:textId="2329807B" w:rsidR="00B322F0" w:rsidRPr="00634CBC" w:rsidRDefault="00634CBC" w:rsidP="0007499F">
      <w:pPr>
        <w:pStyle w:val="ListParagraph"/>
        <w:numPr>
          <w:ilvl w:val="0"/>
          <w:numId w:val="40"/>
        </w:numPr>
        <w:rPr>
          <w:rFonts w:ascii="Arial" w:hAnsi="Arial" w:cs="Arial"/>
          <w:sz w:val="22"/>
          <w:szCs w:val="22"/>
          <w:lang w:eastAsia="zh-CN"/>
        </w:rPr>
      </w:pPr>
      <w:r w:rsidRPr="00634CBC">
        <w:rPr>
          <w:rFonts w:ascii="Arial" w:hAnsi="Arial" w:cs="Arial"/>
          <w:sz w:val="22"/>
          <w:szCs w:val="22"/>
          <w:lang w:eastAsia="zh-CN"/>
        </w:rPr>
        <w:t>d</w:t>
      </w:r>
      <w:r w:rsidR="00B322F0" w:rsidRPr="00634CBC">
        <w:rPr>
          <w:rFonts w:ascii="Arial" w:hAnsi="Arial" w:cs="Arial"/>
          <w:sz w:val="22"/>
          <w:szCs w:val="22"/>
          <w:lang w:eastAsia="zh-CN"/>
        </w:rPr>
        <w:t xml:space="preserve">eclarer position is at </w:t>
      </w:r>
      <w:r w:rsidRPr="00634CBC">
        <w:rPr>
          <w:rFonts w:ascii="Arial" w:hAnsi="Arial" w:cs="Arial"/>
          <w:sz w:val="22"/>
          <w:szCs w:val="22"/>
          <w:lang w:eastAsia="zh-CN"/>
        </w:rPr>
        <w:t>d</w:t>
      </w:r>
      <w:r w:rsidR="00B322F0" w:rsidRPr="00634CBC">
        <w:rPr>
          <w:rFonts w:ascii="Arial" w:hAnsi="Arial" w:cs="Arial"/>
          <w:sz w:val="22"/>
          <w:szCs w:val="22"/>
          <w:lang w:eastAsia="zh-CN"/>
        </w:rPr>
        <w:t xml:space="preserve">eclarations, </w:t>
      </w:r>
      <w:r>
        <w:rPr>
          <w:rFonts w:ascii="Arial" w:hAnsi="Arial" w:cs="Arial"/>
          <w:sz w:val="22"/>
          <w:szCs w:val="22"/>
          <w:lang w:eastAsia="zh-CN"/>
        </w:rPr>
        <w:t>‘</w:t>
      </w:r>
      <w:r w:rsidR="00B322F0" w:rsidRPr="00634CBC">
        <w:rPr>
          <w:rFonts w:ascii="Arial" w:hAnsi="Arial" w:cs="Arial"/>
          <w:sz w:val="22"/>
          <w:szCs w:val="22"/>
          <w:lang w:eastAsia="zh-CN"/>
        </w:rPr>
        <w:t>Taxpayer’s declaration</w:t>
      </w:r>
      <w:r>
        <w:rPr>
          <w:rFonts w:ascii="Arial" w:hAnsi="Arial" w:cs="Arial"/>
          <w:sz w:val="22"/>
          <w:szCs w:val="22"/>
          <w:lang w:eastAsia="zh-CN"/>
        </w:rPr>
        <w:t>’</w:t>
      </w:r>
    </w:p>
    <w:p w14:paraId="24077C75" w14:textId="00986EF9" w:rsidR="00B322F0" w:rsidRPr="00634CBC" w:rsidRDefault="00634CBC" w:rsidP="0007499F">
      <w:pPr>
        <w:pStyle w:val="ListParagraph"/>
        <w:numPr>
          <w:ilvl w:val="0"/>
          <w:numId w:val="40"/>
        </w:numPr>
        <w:rPr>
          <w:rFonts w:ascii="Arial" w:hAnsi="Arial" w:cs="Arial"/>
          <w:sz w:val="22"/>
          <w:szCs w:val="22"/>
          <w:lang w:eastAsia="zh-CN"/>
        </w:rPr>
      </w:pPr>
      <w:r w:rsidRPr="00634CBC">
        <w:rPr>
          <w:rFonts w:ascii="Arial" w:hAnsi="Arial" w:cs="Arial"/>
          <w:sz w:val="22"/>
          <w:szCs w:val="22"/>
          <w:lang w:eastAsia="zh-CN"/>
        </w:rPr>
        <w:t>de</w:t>
      </w:r>
      <w:r w:rsidR="00B322F0" w:rsidRPr="00634CBC">
        <w:rPr>
          <w:rFonts w:ascii="Arial" w:hAnsi="Arial" w:cs="Arial"/>
          <w:sz w:val="22"/>
          <w:szCs w:val="22"/>
          <w:lang w:eastAsia="zh-CN"/>
        </w:rPr>
        <w:t xml:space="preserve">clarer identifier is at </w:t>
      </w:r>
      <w:r w:rsidRPr="00634CBC">
        <w:rPr>
          <w:rFonts w:ascii="Arial" w:hAnsi="Arial" w:cs="Arial"/>
          <w:sz w:val="22"/>
          <w:szCs w:val="22"/>
          <w:lang w:eastAsia="zh-CN"/>
        </w:rPr>
        <w:t>d</w:t>
      </w:r>
      <w:r w:rsidR="00B322F0" w:rsidRPr="00634CBC">
        <w:rPr>
          <w:rFonts w:ascii="Arial" w:hAnsi="Arial" w:cs="Arial"/>
          <w:sz w:val="22"/>
          <w:szCs w:val="22"/>
          <w:lang w:eastAsia="zh-CN"/>
        </w:rPr>
        <w:t xml:space="preserve">eclarations, </w:t>
      </w:r>
      <w:r>
        <w:rPr>
          <w:rFonts w:ascii="Arial" w:hAnsi="Arial" w:cs="Arial"/>
          <w:sz w:val="22"/>
          <w:szCs w:val="22"/>
          <w:lang w:eastAsia="zh-CN"/>
        </w:rPr>
        <w:t>‘</w:t>
      </w:r>
      <w:r w:rsidR="00B322F0" w:rsidRPr="00634CBC">
        <w:rPr>
          <w:rFonts w:ascii="Arial" w:hAnsi="Arial" w:cs="Arial"/>
          <w:sz w:val="22"/>
          <w:szCs w:val="22"/>
          <w:lang w:eastAsia="zh-CN"/>
        </w:rPr>
        <w:t>Taxpayer’s declaration</w:t>
      </w:r>
      <w:r w:rsidR="0007499F">
        <w:rPr>
          <w:rFonts w:ascii="Arial" w:hAnsi="Arial" w:cs="Arial"/>
          <w:sz w:val="22"/>
          <w:szCs w:val="22"/>
          <w:lang w:eastAsia="zh-CN"/>
        </w:rPr>
        <w:t>’</w:t>
      </w:r>
    </w:p>
    <w:p w14:paraId="6F1883C5" w14:textId="5EA987E8" w:rsidR="00B322F0" w:rsidRPr="00634CBC" w:rsidRDefault="0007499F" w:rsidP="0007499F">
      <w:pPr>
        <w:pStyle w:val="ListParagraph"/>
        <w:numPr>
          <w:ilvl w:val="0"/>
          <w:numId w:val="40"/>
        </w:numPr>
        <w:rPr>
          <w:rFonts w:ascii="Arial" w:hAnsi="Arial" w:cs="Arial"/>
          <w:sz w:val="22"/>
          <w:szCs w:val="22"/>
          <w:lang w:eastAsia="zh-CN"/>
        </w:rPr>
      </w:pPr>
      <w:r w:rsidRPr="00634CBC">
        <w:rPr>
          <w:rFonts w:ascii="Arial" w:hAnsi="Arial" w:cs="Arial"/>
          <w:sz w:val="22"/>
          <w:szCs w:val="22"/>
          <w:lang w:eastAsia="zh-CN"/>
        </w:rPr>
        <w:t>contact name is at declarations</w:t>
      </w:r>
      <w:r w:rsidR="00B322F0" w:rsidRPr="00634CBC">
        <w:rPr>
          <w:rFonts w:ascii="Arial" w:hAnsi="Arial" w:cs="Arial"/>
          <w:sz w:val="22"/>
          <w:szCs w:val="22"/>
          <w:lang w:eastAsia="zh-CN"/>
        </w:rPr>
        <w:t xml:space="preserve">, </w:t>
      </w:r>
      <w:r>
        <w:rPr>
          <w:rFonts w:ascii="Arial" w:hAnsi="Arial" w:cs="Arial"/>
          <w:sz w:val="22"/>
          <w:szCs w:val="22"/>
          <w:lang w:eastAsia="zh-CN"/>
        </w:rPr>
        <w:t>‘</w:t>
      </w:r>
      <w:r w:rsidR="00B322F0" w:rsidRPr="00634CBC">
        <w:rPr>
          <w:rFonts w:ascii="Arial" w:hAnsi="Arial" w:cs="Arial"/>
          <w:sz w:val="22"/>
          <w:szCs w:val="22"/>
          <w:lang w:eastAsia="zh-CN"/>
        </w:rPr>
        <w:t>Taxpayer’s declaration</w:t>
      </w:r>
      <w:r>
        <w:rPr>
          <w:rFonts w:ascii="Arial" w:hAnsi="Arial" w:cs="Arial"/>
          <w:sz w:val="22"/>
          <w:szCs w:val="22"/>
          <w:lang w:eastAsia="zh-CN"/>
        </w:rPr>
        <w:t>’</w:t>
      </w:r>
    </w:p>
    <w:p w14:paraId="3467E38F" w14:textId="42D2678C" w:rsidR="00B322F0" w:rsidRPr="00634CBC" w:rsidRDefault="0007499F" w:rsidP="0007499F">
      <w:pPr>
        <w:pStyle w:val="ListParagraph"/>
        <w:numPr>
          <w:ilvl w:val="0"/>
          <w:numId w:val="40"/>
        </w:numPr>
        <w:rPr>
          <w:rFonts w:ascii="Arial" w:hAnsi="Arial" w:cs="Arial"/>
          <w:sz w:val="22"/>
          <w:szCs w:val="22"/>
          <w:lang w:eastAsia="zh-CN"/>
        </w:rPr>
      </w:pPr>
      <w:r w:rsidRPr="00634CBC">
        <w:rPr>
          <w:rFonts w:ascii="Arial" w:hAnsi="Arial" w:cs="Arial"/>
          <w:sz w:val="22"/>
          <w:szCs w:val="22"/>
          <w:lang w:eastAsia="zh-CN"/>
        </w:rPr>
        <w:t>telephone number is at declarations</w:t>
      </w:r>
      <w:r w:rsidR="00B322F0" w:rsidRPr="00634CBC">
        <w:rPr>
          <w:rFonts w:ascii="Arial" w:hAnsi="Arial" w:cs="Arial"/>
          <w:sz w:val="22"/>
          <w:szCs w:val="22"/>
          <w:lang w:eastAsia="zh-CN"/>
        </w:rPr>
        <w:t xml:space="preserve">, </w:t>
      </w:r>
      <w:r>
        <w:rPr>
          <w:rFonts w:ascii="Arial" w:hAnsi="Arial" w:cs="Arial"/>
          <w:sz w:val="22"/>
          <w:szCs w:val="22"/>
          <w:lang w:eastAsia="zh-CN"/>
        </w:rPr>
        <w:t>‘</w:t>
      </w:r>
      <w:r w:rsidR="00B322F0" w:rsidRPr="00634CBC">
        <w:rPr>
          <w:rFonts w:ascii="Arial" w:hAnsi="Arial" w:cs="Arial"/>
          <w:sz w:val="22"/>
          <w:szCs w:val="22"/>
          <w:lang w:eastAsia="zh-CN"/>
        </w:rPr>
        <w:t>Taxpayer’s declaration</w:t>
      </w:r>
      <w:r>
        <w:rPr>
          <w:rFonts w:ascii="Arial" w:hAnsi="Arial" w:cs="Arial"/>
          <w:sz w:val="22"/>
          <w:szCs w:val="22"/>
          <w:lang w:eastAsia="zh-CN"/>
        </w:rPr>
        <w:t>’.</w:t>
      </w:r>
    </w:p>
    <w:p w14:paraId="739F7734" w14:textId="77777777" w:rsidR="009336D5" w:rsidRPr="00B322F0" w:rsidRDefault="009336D5" w:rsidP="00B322F0">
      <w:pPr>
        <w:pStyle w:val="ListParagraph"/>
        <w:ind w:left="360"/>
        <w:rPr>
          <w:rFonts w:ascii="Arial" w:hAnsi="Arial" w:cs="Arial"/>
          <w:sz w:val="20"/>
          <w:szCs w:val="20"/>
          <w:lang w:eastAsia="zh-CN"/>
        </w:rPr>
      </w:pPr>
    </w:p>
    <w:p w14:paraId="16F1D55C" w14:textId="41DC3C14" w:rsidR="008A35BD" w:rsidRPr="0007499F" w:rsidRDefault="00F42FA4" w:rsidP="0007499F">
      <w:pPr>
        <w:pStyle w:val="Head1"/>
      </w:pPr>
      <w:r w:rsidRPr="0007499F">
        <w:lastRenderedPageBreak/>
        <w:t>W</w:t>
      </w:r>
      <w:r w:rsidR="0007499F" w:rsidRPr="0007499F">
        <w:rPr>
          <w:caps w:val="0"/>
        </w:rPr>
        <w:t xml:space="preserve">hat are the tax return for </w:t>
      </w:r>
      <w:r w:rsidR="00A725C4" w:rsidRPr="0007499F">
        <w:t>A</w:t>
      </w:r>
      <w:r w:rsidR="0007499F" w:rsidRPr="0007499F">
        <w:rPr>
          <w:caps w:val="0"/>
        </w:rPr>
        <w:t>ttribution</w:t>
      </w:r>
      <w:r w:rsidR="00BD6AF2" w:rsidRPr="0007499F">
        <w:t xml:space="preserve"> </w:t>
      </w:r>
      <w:r w:rsidR="00AB44F7" w:rsidRPr="0007499F">
        <w:t>M</w:t>
      </w:r>
      <w:r w:rsidR="0007499F" w:rsidRPr="0007499F">
        <w:rPr>
          <w:caps w:val="0"/>
        </w:rPr>
        <w:t>anaged</w:t>
      </w:r>
      <w:r w:rsidR="00BD6AF2" w:rsidRPr="0007499F">
        <w:t xml:space="preserve"> </w:t>
      </w:r>
      <w:r w:rsidR="00AB44F7" w:rsidRPr="0007499F">
        <w:t>I</w:t>
      </w:r>
      <w:r w:rsidR="0007499F" w:rsidRPr="0007499F">
        <w:rPr>
          <w:caps w:val="0"/>
        </w:rPr>
        <w:t>nvestment</w:t>
      </w:r>
      <w:r w:rsidR="00BD6AF2" w:rsidRPr="0007499F">
        <w:t xml:space="preserve"> </w:t>
      </w:r>
      <w:r w:rsidR="00487748" w:rsidRPr="0007499F">
        <w:t>T</w:t>
      </w:r>
      <w:r w:rsidR="0007499F" w:rsidRPr="0007499F">
        <w:rPr>
          <w:caps w:val="0"/>
        </w:rPr>
        <w:t>rust services</w:t>
      </w:r>
      <w:r w:rsidRPr="0007499F">
        <w:t>?</w:t>
      </w:r>
      <w:bookmarkEnd w:id="22"/>
    </w:p>
    <w:p w14:paraId="759A4C71" w14:textId="160CE1EE" w:rsidR="00AA0924" w:rsidRDefault="00A725C4" w:rsidP="00FC6928">
      <w:pPr>
        <w:pStyle w:val="Content"/>
        <w:spacing w:before="0" w:after="120"/>
        <w:rPr>
          <w:sz w:val="22"/>
        </w:rPr>
      </w:pPr>
      <w:bookmarkStart w:id="23" w:name="_Toc427056908"/>
      <w:r w:rsidRPr="0020694B">
        <w:rPr>
          <w:sz w:val="22"/>
        </w:rPr>
        <w:t>The</w:t>
      </w:r>
      <w:r w:rsidR="00AB44F7">
        <w:rPr>
          <w:sz w:val="22"/>
        </w:rPr>
        <w:t xml:space="preserve"> </w:t>
      </w:r>
      <w:r w:rsidR="0007499F" w:rsidRPr="0020694B">
        <w:rPr>
          <w:sz w:val="22"/>
        </w:rPr>
        <w:t xml:space="preserve">Tax Return </w:t>
      </w:r>
      <w:r w:rsidR="00D24B7B" w:rsidRPr="0020694B">
        <w:rPr>
          <w:sz w:val="22"/>
        </w:rPr>
        <w:t xml:space="preserve">- </w:t>
      </w:r>
      <w:r w:rsidRPr="0020694B">
        <w:rPr>
          <w:sz w:val="22"/>
        </w:rPr>
        <w:t xml:space="preserve">Attribution Managed Investment </w:t>
      </w:r>
      <w:r w:rsidR="00487748">
        <w:rPr>
          <w:sz w:val="22"/>
        </w:rPr>
        <w:t xml:space="preserve">Trust </w:t>
      </w:r>
      <w:r w:rsidRPr="0020694B">
        <w:rPr>
          <w:sz w:val="22"/>
        </w:rPr>
        <w:t>(TRTAMI) is an interaction that enables</w:t>
      </w:r>
      <w:r w:rsidR="007F5E98" w:rsidRPr="0020694B">
        <w:rPr>
          <w:sz w:val="22"/>
        </w:rPr>
        <w:t xml:space="preserve"> an AMIT to report information to the Commissioner, including its</w:t>
      </w:r>
      <w:r w:rsidR="00AA0924">
        <w:rPr>
          <w:sz w:val="22"/>
        </w:rPr>
        <w:t>:</w:t>
      </w:r>
    </w:p>
    <w:p w14:paraId="5A05961E" w14:textId="7BBA9C53" w:rsidR="00AA0924" w:rsidRDefault="007F5E98" w:rsidP="005A370B">
      <w:pPr>
        <w:pStyle w:val="Content"/>
        <w:numPr>
          <w:ilvl w:val="0"/>
          <w:numId w:val="21"/>
        </w:numPr>
        <w:spacing w:before="0" w:after="120"/>
        <w:rPr>
          <w:sz w:val="22"/>
        </w:rPr>
      </w:pPr>
      <w:r w:rsidRPr="0020694B">
        <w:rPr>
          <w:sz w:val="22"/>
        </w:rPr>
        <w:t>assessable income and deduction</w:t>
      </w:r>
    </w:p>
    <w:p w14:paraId="3F305998" w14:textId="410C141D" w:rsidR="00AA0924" w:rsidRDefault="007F5E98" w:rsidP="005A370B">
      <w:pPr>
        <w:pStyle w:val="Content"/>
        <w:numPr>
          <w:ilvl w:val="0"/>
          <w:numId w:val="21"/>
        </w:numPr>
        <w:spacing w:before="0" w:after="120"/>
        <w:rPr>
          <w:sz w:val="22"/>
        </w:rPr>
      </w:pPr>
      <w:r w:rsidRPr="0020694B">
        <w:rPr>
          <w:sz w:val="22"/>
        </w:rPr>
        <w:t>exempt income</w:t>
      </w:r>
    </w:p>
    <w:p w14:paraId="776EC529" w14:textId="77777777" w:rsidR="00AA0924" w:rsidRDefault="007F5E98" w:rsidP="005A370B">
      <w:pPr>
        <w:pStyle w:val="Content"/>
        <w:numPr>
          <w:ilvl w:val="0"/>
          <w:numId w:val="21"/>
        </w:numPr>
        <w:spacing w:before="0" w:after="120"/>
        <w:rPr>
          <w:sz w:val="22"/>
        </w:rPr>
      </w:pPr>
      <w:r w:rsidRPr="0020694B">
        <w:rPr>
          <w:sz w:val="22"/>
        </w:rPr>
        <w:t xml:space="preserve">non-assessable non-exempt income </w:t>
      </w:r>
    </w:p>
    <w:p w14:paraId="4F4BE1A8" w14:textId="65EC5F38" w:rsidR="00AA0924" w:rsidRDefault="007F5E98" w:rsidP="005A370B">
      <w:pPr>
        <w:pStyle w:val="Content"/>
        <w:numPr>
          <w:ilvl w:val="0"/>
          <w:numId w:val="21"/>
        </w:numPr>
        <w:spacing w:before="0" w:after="120"/>
        <w:rPr>
          <w:sz w:val="22"/>
        </w:rPr>
      </w:pPr>
      <w:r w:rsidRPr="0020694B">
        <w:rPr>
          <w:sz w:val="22"/>
        </w:rPr>
        <w:t>tax offsets</w:t>
      </w:r>
      <w:r w:rsidR="00AA0924">
        <w:rPr>
          <w:sz w:val="22"/>
        </w:rPr>
        <w:t>.</w:t>
      </w:r>
    </w:p>
    <w:p w14:paraId="5692FAD2" w14:textId="01CE6F0D" w:rsidR="00A725C4" w:rsidRPr="0020694B" w:rsidRDefault="00250E94" w:rsidP="00DE36E8">
      <w:pPr>
        <w:pStyle w:val="Content"/>
        <w:spacing w:before="0" w:after="120"/>
        <w:jc w:val="both"/>
        <w:rPr>
          <w:sz w:val="22"/>
        </w:rPr>
      </w:pPr>
      <w:r>
        <w:rPr>
          <w:sz w:val="22"/>
        </w:rPr>
        <w:t>This information is then used</w:t>
      </w:r>
      <w:r w:rsidR="00A725C4" w:rsidRPr="0020694B">
        <w:rPr>
          <w:sz w:val="22"/>
        </w:rPr>
        <w:t xml:space="preserve"> to make an assessment of the amount </w:t>
      </w:r>
      <w:r w:rsidR="007F5E98" w:rsidRPr="0020694B">
        <w:rPr>
          <w:sz w:val="22"/>
        </w:rPr>
        <w:t xml:space="preserve">payable </w:t>
      </w:r>
      <w:r w:rsidR="00D24B7B" w:rsidRPr="0020694B">
        <w:rPr>
          <w:sz w:val="22"/>
        </w:rPr>
        <w:t xml:space="preserve">(or that there is </w:t>
      </w:r>
      <w:r w:rsidR="002A527B" w:rsidRPr="0020694B">
        <w:rPr>
          <w:sz w:val="22"/>
        </w:rPr>
        <w:t xml:space="preserve">no </w:t>
      </w:r>
      <w:r w:rsidR="002A527B">
        <w:rPr>
          <w:sz w:val="22"/>
        </w:rPr>
        <w:t>amount</w:t>
      </w:r>
      <w:r w:rsidR="00D24B7B" w:rsidRPr="0020694B">
        <w:rPr>
          <w:sz w:val="22"/>
        </w:rPr>
        <w:t xml:space="preserve"> payable) </w:t>
      </w:r>
      <w:r w:rsidR="007F5E98" w:rsidRPr="0020694B">
        <w:rPr>
          <w:sz w:val="22"/>
        </w:rPr>
        <w:t xml:space="preserve">by </w:t>
      </w:r>
      <w:r w:rsidR="00A725C4" w:rsidRPr="0020694B">
        <w:rPr>
          <w:sz w:val="22"/>
        </w:rPr>
        <w:t>the</w:t>
      </w:r>
      <w:r w:rsidR="007F5E98" w:rsidRPr="0020694B">
        <w:rPr>
          <w:sz w:val="22"/>
        </w:rPr>
        <w:t xml:space="preserve"> trustee of an</w:t>
      </w:r>
      <w:r w:rsidR="00A725C4" w:rsidRPr="0020694B">
        <w:rPr>
          <w:sz w:val="22"/>
        </w:rPr>
        <w:t xml:space="preserve"> AMIT.</w:t>
      </w:r>
    </w:p>
    <w:p w14:paraId="5FAD204E" w14:textId="30CBC4F7" w:rsidR="001B0F0F" w:rsidRPr="0020694B" w:rsidRDefault="001B0F0F" w:rsidP="009549FA">
      <w:pPr>
        <w:pStyle w:val="Head2"/>
        <w:numPr>
          <w:ilvl w:val="1"/>
          <w:numId w:val="14"/>
        </w:numPr>
      </w:pPr>
      <w:bookmarkStart w:id="24" w:name="_Toc518382471"/>
      <w:r w:rsidRPr="0020694B">
        <w:t>W</w:t>
      </w:r>
      <w:r w:rsidR="00905167" w:rsidRPr="0020694B">
        <w:rPr>
          <w:caps w:val="0"/>
        </w:rPr>
        <w:t>here</w:t>
      </w:r>
      <w:r w:rsidR="00AA0924" w:rsidRPr="0020694B">
        <w:t xml:space="preserve"> </w:t>
      </w:r>
      <w:r w:rsidRPr="0020694B">
        <w:t xml:space="preserve">SBR </w:t>
      </w:r>
      <w:r w:rsidR="00905167" w:rsidRPr="0020694B">
        <w:rPr>
          <w:caps w:val="0"/>
        </w:rPr>
        <w:t xml:space="preserve">fits into </w:t>
      </w:r>
      <w:r w:rsidR="00007929" w:rsidRPr="0020694B">
        <w:t>TRTAMI</w:t>
      </w:r>
      <w:r w:rsidRPr="0020694B">
        <w:t xml:space="preserve"> </w:t>
      </w:r>
      <w:r w:rsidR="00905167" w:rsidRPr="0020694B">
        <w:rPr>
          <w:caps w:val="0"/>
        </w:rPr>
        <w:t>lodgment obligations</w:t>
      </w:r>
      <w:bookmarkEnd w:id="23"/>
      <w:bookmarkEnd w:id="24"/>
    </w:p>
    <w:p w14:paraId="0FBD3E42" w14:textId="43478BF9" w:rsidR="007F5E98" w:rsidRPr="0020694B" w:rsidRDefault="001B0F0F" w:rsidP="00FC6928">
      <w:pPr>
        <w:pStyle w:val="Content"/>
        <w:spacing w:before="0" w:after="120"/>
        <w:rPr>
          <w:sz w:val="22"/>
        </w:rPr>
      </w:pPr>
      <w:r w:rsidRPr="0020694B">
        <w:rPr>
          <w:sz w:val="22"/>
        </w:rPr>
        <w:t xml:space="preserve">The </w:t>
      </w:r>
      <w:r w:rsidR="00007929" w:rsidRPr="0020694B">
        <w:rPr>
          <w:sz w:val="22"/>
        </w:rPr>
        <w:t>TRTAMI</w:t>
      </w:r>
      <w:r w:rsidR="009325E6" w:rsidRPr="0020694B">
        <w:rPr>
          <w:sz w:val="22"/>
        </w:rPr>
        <w:t xml:space="preserve"> </w:t>
      </w:r>
      <w:r w:rsidRPr="0020694B">
        <w:rPr>
          <w:sz w:val="22"/>
        </w:rPr>
        <w:t xml:space="preserve">service provides </w:t>
      </w:r>
      <w:r w:rsidR="00A47F43">
        <w:rPr>
          <w:sz w:val="22"/>
        </w:rPr>
        <w:t>numerous</w:t>
      </w:r>
      <w:r w:rsidRPr="0020694B">
        <w:rPr>
          <w:sz w:val="22"/>
        </w:rPr>
        <w:t xml:space="preserve"> functions for lodgment of </w:t>
      </w:r>
      <w:r w:rsidR="00A725C4" w:rsidRPr="0020694B">
        <w:rPr>
          <w:sz w:val="22"/>
        </w:rPr>
        <w:t xml:space="preserve">the </w:t>
      </w:r>
      <w:r w:rsidR="007F5E98" w:rsidRPr="0020694B">
        <w:rPr>
          <w:sz w:val="22"/>
        </w:rPr>
        <w:t xml:space="preserve">AMIT’s </w:t>
      </w:r>
      <w:r w:rsidRPr="0020694B">
        <w:rPr>
          <w:sz w:val="22"/>
        </w:rPr>
        <w:t>reporting obligations.</w:t>
      </w:r>
      <w:r w:rsidR="00A47F43">
        <w:rPr>
          <w:sz w:val="22"/>
        </w:rPr>
        <w:t xml:space="preserve"> </w:t>
      </w:r>
      <w:r w:rsidR="007F5E98" w:rsidRPr="0020694B">
        <w:rPr>
          <w:sz w:val="22"/>
        </w:rPr>
        <w:t>These include the lodgment of:</w:t>
      </w:r>
    </w:p>
    <w:p w14:paraId="6A0A2F5C" w14:textId="2AD19764" w:rsidR="00E77127" w:rsidRPr="00E77127" w:rsidRDefault="007F5E98" w:rsidP="00FC6928">
      <w:pPr>
        <w:pStyle w:val="Content"/>
        <w:numPr>
          <w:ilvl w:val="0"/>
          <w:numId w:val="10"/>
        </w:numPr>
        <w:spacing w:before="0" w:after="120"/>
        <w:rPr>
          <w:sz w:val="22"/>
        </w:rPr>
      </w:pPr>
      <w:r w:rsidRPr="00E77127">
        <w:rPr>
          <w:sz w:val="22"/>
        </w:rPr>
        <w:t xml:space="preserve">the Tax Return </w:t>
      </w:r>
      <w:r w:rsidR="00D24B7B" w:rsidRPr="00E77127">
        <w:rPr>
          <w:sz w:val="22"/>
        </w:rPr>
        <w:t>-</w:t>
      </w:r>
      <w:r w:rsidRPr="00E77127">
        <w:rPr>
          <w:sz w:val="22"/>
        </w:rPr>
        <w:t xml:space="preserve"> Attribution Managed Investment </w:t>
      </w:r>
      <w:r w:rsidR="00487748">
        <w:rPr>
          <w:sz w:val="22"/>
        </w:rPr>
        <w:t>Trust</w:t>
      </w:r>
    </w:p>
    <w:p w14:paraId="23C7BDE8" w14:textId="45A99931" w:rsidR="007F5E98" w:rsidRPr="00E77127" w:rsidRDefault="002A527B" w:rsidP="00FC6928">
      <w:pPr>
        <w:pStyle w:val="Content"/>
        <w:numPr>
          <w:ilvl w:val="0"/>
          <w:numId w:val="10"/>
        </w:numPr>
        <w:spacing w:before="0" w:after="120"/>
        <w:rPr>
          <w:sz w:val="18"/>
          <w:szCs w:val="18"/>
        </w:rPr>
      </w:pPr>
      <w:r w:rsidRPr="00E77127">
        <w:rPr>
          <w:sz w:val="22"/>
        </w:rPr>
        <w:t>a</w:t>
      </w:r>
      <w:r w:rsidR="007F5E98" w:rsidRPr="00E77127">
        <w:rPr>
          <w:sz w:val="22"/>
        </w:rPr>
        <w:t xml:space="preserve">mendments to the Tax Return </w:t>
      </w:r>
      <w:r w:rsidR="00D24B7B" w:rsidRPr="00E77127">
        <w:rPr>
          <w:sz w:val="22"/>
        </w:rPr>
        <w:t xml:space="preserve">- </w:t>
      </w:r>
      <w:r w:rsidR="007F5E98" w:rsidRPr="00E77127">
        <w:rPr>
          <w:sz w:val="22"/>
        </w:rPr>
        <w:t>Attribution Managed Investment</w:t>
      </w:r>
      <w:r w:rsidR="00487748">
        <w:rPr>
          <w:sz w:val="22"/>
        </w:rPr>
        <w:t xml:space="preserve"> Trust</w:t>
      </w:r>
      <w:r w:rsidR="00C9607A">
        <w:rPr>
          <w:sz w:val="22"/>
        </w:rPr>
        <w:t>.</w:t>
      </w:r>
    </w:p>
    <w:p w14:paraId="1A3D4F54" w14:textId="3084C68B" w:rsidR="0020694B" w:rsidRPr="00E77127" w:rsidRDefault="001B0F0F" w:rsidP="00FC6928">
      <w:pPr>
        <w:pStyle w:val="Bullet2"/>
        <w:numPr>
          <w:ilvl w:val="0"/>
          <w:numId w:val="0"/>
        </w:numPr>
        <w:tabs>
          <w:tab w:val="left" w:pos="720"/>
        </w:tabs>
        <w:rPr>
          <w:rFonts w:cs="Arial"/>
          <w:sz w:val="16"/>
          <w:szCs w:val="16"/>
        </w:rPr>
      </w:pPr>
      <w:r w:rsidRPr="0020694B">
        <w:rPr>
          <w:rFonts w:cs="Arial"/>
          <w:szCs w:val="22"/>
        </w:rPr>
        <w:t xml:space="preserve">The pre-lodge and lodge interactions are the core part of the SBR-enabled </w:t>
      </w:r>
      <w:r w:rsidR="00007929" w:rsidRPr="0020694B">
        <w:rPr>
          <w:rFonts w:cs="Arial"/>
          <w:szCs w:val="22"/>
        </w:rPr>
        <w:t>TRTAMI</w:t>
      </w:r>
      <w:r w:rsidR="009325E6" w:rsidRPr="0020694B">
        <w:rPr>
          <w:rFonts w:cs="Arial"/>
          <w:szCs w:val="22"/>
        </w:rPr>
        <w:t xml:space="preserve"> </w:t>
      </w:r>
      <w:r w:rsidRPr="0020694B">
        <w:rPr>
          <w:rFonts w:cs="Arial"/>
          <w:szCs w:val="22"/>
        </w:rPr>
        <w:t>business process.</w:t>
      </w:r>
      <w:r w:rsidR="00A47F43">
        <w:rPr>
          <w:rFonts w:cs="Arial"/>
          <w:szCs w:val="22"/>
        </w:rPr>
        <w:t xml:space="preserve"> </w:t>
      </w:r>
      <w:r w:rsidRPr="0020694B">
        <w:rPr>
          <w:rFonts w:cs="Arial"/>
          <w:szCs w:val="22"/>
        </w:rPr>
        <w:t xml:space="preserve">When the </w:t>
      </w:r>
      <w:r w:rsidR="009325E6" w:rsidRPr="0020694B">
        <w:rPr>
          <w:rFonts w:cs="Arial"/>
          <w:szCs w:val="22"/>
        </w:rPr>
        <w:t xml:space="preserve">trustee </w:t>
      </w:r>
      <w:r w:rsidR="0029501C" w:rsidRPr="0020694B">
        <w:rPr>
          <w:rFonts w:cs="Arial"/>
          <w:szCs w:val="22"/>
        </w:rPr>
        <w:t xml:space="preserve">or intermediary </w:t>
      </w:r>
      <w:r w:rsidRPr="0020694B">
        <w:rPr>
          <w:rFonts w:cs="Arial"/>
          <w:szCs w:val="22"/>
        </w:rPr>
        <w:t xml:space="preserve">has gathered all information required, </w:t>
      </w:r>
      <w:r w:rsidR="009325E6" w:rsidRPr="0020694B">
        <w:rPr>
          <w:rFonts w:cs="Arial"/>
          <w:szCs w:val="22"/>
        </w:rPr>
        <w:t>they</w:t>
      </w:r>
      <w:r w:rsidRPr="0020694B">
        <w:rPr>
          <w:rFonts w:cs="Arial"/>
          <w:szCs w:val="22"/>
        </w:rPr>
        <w:t xml:space="preserve"> would then complete </w:t>
      </w:r>
      <w:r w:rsidR="00670788">
        <w:rPr>
          <w:rFonts w:cs="Arial"/>
          <w:szCs w:val="22"/>
        </w:rPr>
        <w:t xml:space="preserve">and </w:t>
      </w:r>
      <w:r w:rsidRPr="0020694B">
        <w:rPr>
          <w:rFonts w:cs="Arial"/>
          <w:szCs w:val="22"/>
        </w:rPr>
        <w:t>validate</w:t>
      </w:r>
      <w:r w:rsidR="00670788">
        <w:rPr>
          <w:rFonts w:cs="Arial"/>
          <w:szCs w:val="22"/>
        </w:rPr>
        <w:t xml:space="preserve"> the return</w:t>
      </w:r>
      <w:r w:rsidRPr="0020694B">
        <w:rPr>
          <w:rFonts w:cs="Arial"/>
          <w:szCs w:val="22"/>
        </w:rPr>
        <w:t xml:space="preserve"> and correct any labels </w:t>
      </w:r>
      <w:r w:rsidR="002A527B">
        <w:rPr>
          <w:rFonts w:cs="Arial"/>
          <w:szCs w:val="22"/>
        </w:rPr>
        <w:t>(</w:t>
      </w:r>
      <w:r w:rsidR="002A527B" w:rsidRPr="0020694B">
        <w:rPr>
          <w:rFonts w:cs="Arial"/>
          <w:szCs w:val="22"/>
        </w:rPr>
        <w:t>if required</w:t>
      </w:r>
      <w:r w:rsidR="002A527B">
        <w:rPr>
          <w:rFonts w:cs="Arial"/>
          <w:szCs w:val="22"/>
        </w:rPr>
        <w:t xml:space="preserve">) </w:t>
      </w:r>
      <w:r w:rsidRPr="0020694B">
        <w:rPr>
          <w:rFonts w:cs="Arial"/>
          <w:szCs w:val="22"/>
        </w:rPr>
        <w:t>before lodgment.</w:t>
      </w:r>
    </w:p>
    <w:p w14:paraId="21308370" w14:textId="77777777" w:rsidR="00524E09" w:rsidRDefault="00524E09" w:rsidP="00905167">
      <w:pPr>
        <w:pStyle w:val="Caption"/>
        <w:rPr>
          <w:rFonts w:cs="Arial"/>
        </w:rPr>
      </w:pPr>
      <w:bookmarkStart w:id="25" w:name="_Toc408492938"/>
      <w:bookmarkStart w:id="26" w:name="_Toc409795486"/>
    </w:p>
    <w:p w14:paraId="17DD1FD9" w14:textId="77777777" w:rsidR="00905167" w:rsidRPr="00C00DF2" w:rsidRDefault="00905167" w:rsidP="00905167">
      <w:pPr>
        <w:rPr>
          <w:b/>
          <w:bCs/>
        </w:rPr>
      </w:pPr>
      <w:r w:rsidRPr="00C00DF2">
        <w:rPr>
          <w:b/>
          <w:bCs/>
        </w:rPr>
        <w:t xml:space="preserve">Table 1: </w:t>
      </w:r>
      <w:r w:rsidRPr="00C00DF2">
        <w:rPr>
          <w:rFonts w:cs="Arial"/>
          <w:b/>
          <w:bCs/>
        </w:rPr>
        <w:t>SBR interactions and TRTAMI process</w:t>
      </w:r>
    </w:p>
    <w:bookmarkEnd w:id="25"/>
    <w:bookmarkEnd w:id="26"/>
    <w:p w14:paraId="726F1EE2" w14:textId="322BF715" w:rsidR="00524E09" w:rsidRDefault="00524E09" w:rsidP="00524E09"/>
    <w:tbl>
      <w:tblPr>
        <w:tblStyle w:val="TableGrid"/>
        <w:tblW w:w="9351" w:type="dxa"/>
        <w:tblLook w:val="04A0" w:firstRow="1" w:lastRow="0" w:firstColumn="1" w:lastColumn="0" w:noHBand="0" w:noVBand="1"/>
      </w:tblPr>
      <w:tblGrid>
        <w:gridCol w:w="4390"/>
        <w:gridCol w:w="4961"/>
      </w:tblGrid>
      <w:tr w:rsidR="002554C6" w14:paraId="5ABE6D23" w14:textId="77777777" w:rsidTr="00905167">
        <w:tc>
          <w:tcPr>
            <w:tcW w:w="4390" w:type="dxa"/>
            <w:shd w:val="clear" w:color="auto" w:fill="C6D9F1" w:themeFill="text2" w:themeFillTint="33"/>
          </w:tcPr>
          <w:p w14:paraId="5EB3603A" w14:textId="77777777" w:rsidR="002554C6" w:rsidRDefault="002554C6" w:rsidP="00524E09">
            <w:pPr>
              <w:rPr>
                <w:rFonts w:cs="Arial"/>
                <w:b/>
                <w:bCs/>
                <w:szCs w:val="22"/>
              </w:rPr>
            </w:pPr>
            <w:r w:rsidRPr="00905167">
              <w:rPr>
                <w:rFonts w:cs="Arial"/>
                <w:b/>
                <w:bCs/>
                <w:szCs w:val="22"/>
              </w:rPr>
              <w:t>Initiating party</w:t>
            </w:r>
          </w:p>
          <w:p w14:paraId="6F3F1B1C" w14:textId="14501146" w:rsidR="00905167" w:rsidRPr="00905167" w:rsidRDefault="00905167" w:rsidP="00524E09">
            <w:pPr>
              <w:rPr>
                <w:rFonts w:cs="Arial"/>
                <w:b/>
                <w:bCs/>
                <w:szCs w:val="22"/>
              </w:rPr>
            </w:pPr>
          </w:p>
        </w:tc>
        <w:tc>
          <w:tcPr>
            <w:tcW w:w="4961" w:type="dxa"/>
            <w:shd w:val="clear" w:color="auto" w:fill="C6D9F1" w:themeFill="text2" w:themeFillTint="33"/>
          </w:tcPr>
          <w:p w14:paraId="62FFF5D5" w14:textId="5BB79CD1" w:rsidR="002554C6" w:rsidRPr="00905167" w:rsidRDefault="002554C6" w:rsidP="00524E09">
            <w:pPr>
              <w:rPr>
                <w:rFonts w:cs="Arial"/>
                <w:b/>
                <w:bCs/>
                <w:szCs w:val="22"/>
              </w:rPr>
            </w:pPr>
            <w:r w:rsidRPr="00905167">
              <w:rPr>
                <w:rFonts w:cs="Arial"/>
                <w:b/>
                <w:bCs/>
                <w:szCs w:val="22"/>
              </w:rPr>
              <w:t>SBR service offering</w:t>
            </w:r>
          </w:p>
        </w:tc>
      </w:tr>
      <w:tr w:rsidR="002554C6" w14:paraId="6FC211DB" w14:textId="77777777" w:rsidTr="00905167">
        <w:tc>
          <w:tcPr>
            <w:tcW w:w="4390" w:type="dxa"/>
          </w:tcPr>
          <w:p w14:paraId="5FE86906" w14:textId="77777777" w:rsidR="00C00DF2" w:rsidRDefault="00C00DF2" w:rsidP="00524E09">
            <w:pPr>
              <w:rPr>
                <w:rFonts w:cs="Arial"/>
                <w:szCs w:val="22"/>
              </w:rPr>
            </w:pPr>
          </w:p>
          <w:p w14:paraId="26943F93" w14:textId="2057B5DB" w:rsidR="002554C6" w:rsidRDefault="002554C6" w:rsidP="00524E09">
            <w:pPr>
              <w:rPr>
                <w:rFonts w:cs="Arial"/>
                <w:szCs w:val="22"/>
              </w:rPr>
            </w:pPr>
            <w:r w:rsidRPr="00670788">
              <w:rPr>
                <w:rFonts w:cs="Arial"/>
                <w:b/>
                <w:bCs/>
                <w:szCs w:val="22"/>
              </w:rPr>
              <w:t>Step 1</w:t>
            </w:r>
            <w:r w:rsidRPr="00C00DF2">
              <w:rPr>
                <w:rFonts w:cs="Arial"/>
                <w:szCs w:val="22"/>
              </w:rPr>
              <w:t xml:space="preserve">: Complete Attribution Managed Investment Trust Tax Return </w:t>
            </w:r>
          </w:p>
          <w:p w14:paraId="566DCF73" w14:textId="630A8B70" w:rsidR="00C00DF2" w:rsidRPr="00C00DF2" w:rsidRDefault="00C00DF2" w:rsidP="00524E09">
            <w:pPr>
              <w:rPr>
                <w:rFonts w:cs="Arial"/>
                <w:szCs w:val="22"/>
              </w:rPr>
            </w:pPr>
          </w:p>
        </w:tc>
        <w:tc>
          <w:tcPr>
            <w:tcW w:w="4961" w:type="dxa"/>
          </w:tcPr>
          <w:p w14:paraId="371259E1" w14:textId="77777777" w:rsidR="00C00DF2" w:rsidRDefault="00C00DF2" w:rsidP="00524E09">
            <w:pPr>
              <w:rPr>
                <w:rFonts w:cs="Arial"/>
                <w:szCs w:val="22"/>
              </w:rPr>
            </w:pPr>
          </w:p>
          <w:p w14:paraId="4A80F624" w14:textId="7211FC8B" w:rsidR="002554C6" w:rsidRPr="00C00DF2" w:rsidRDefault="002554C6" w:rsidP="00524E09">
            <w:pPr>
              <w:rPr>
                <w:rFonts w:cs="Arial"/>
                <w:szCs w:val="22"/>
              </w:rPr>
            </w:pPr>
            <w:r w:rsidRPr="00C00DF2">
              <w:rPr>
                <w:rFonts w:cs="Arial"/>
                <w:szCs w:val="22"/>
              </w:rPr>
              <w:t>TRTAMI.</w:t>
            </w:r>
            <w:r w:rsidRPr="00C00DF2">
              <w:rPr>
                <w:rFonts w:cs="Arial"/>
                <w:i/>
                <w:iCs/>
                <w:szCs w:val="22"/>
              </w:rPr>
              <w:t>prelodge</w:t>
            </w:r>
            <w:r w:rsidRPr="00C00DF2">
              <w:rPr>
                <w:rFonts w:cs="Arial"/>
                <w:szCs w:val="22"/>
              </w:rPr>
              <w:t>*</w:t>
            </w:r>
          </w:p>
          <w:p w14:paraId="4DBC52A8" w14:textId="206C3D06" w:rsidR="002554C6" w:rsidRPr="00C00DF2" w:rsidRDefault="002554C6" w:rsidP="00524E09">
            <w:pPr>
              <w:rPr>
                <w:rFonts w:cs="Arial"/>
                <w:szCs w:val="22"/>
              </w:rPr>
            </w:pPr>
            <w:r w:rsidRPr="00C00DF2">
              <w:rPr>
                <w:rFonts w:cs="Arial"/>
                <w:szCs w:val="22"/>
              </w:rPr>
              <w:t>Validate report data</w:t>
            </w:r>
          </w:p>
        </w:tc>
      </w:tr>
      <w:tr w:rsidR="002554C6" w14:paraId="5709B112" w14:textId="77777777" w:rsidTr="00905167">
        <w:tc>
          <w:tcPr>
            <w:tcW w:w="4390" w:type="dxa"/>
          </w:tcPr>
          <w:p w14:paraId="62FD8A82" w14:textId="77777777" w:rsidR="00C00DF2" w:rsidRDefault="00C00DF2" w:rsidP="00524E09">
            <w:pPr>
              <w:rPr>
                <w:rFonts w:cs="Arial"/>
                <w:szCs w:val="22"/>
              </w:rPr>
            </w:pPr>
          </w:p>
          <w:p w14:paraId="10CE784D" w14:textId="3C356C70" w:rsidR="002554C6" w:rsidRDefault="002554C6" w:rsidP="00524E09">
            <w:pPr>
              <w:rPr>
                <w:rFonts w:cs="Arial"/>
                <w:szCs w:val="22"/>
              </w:rPr>
            </w:pPr>
            <w:r w:rsidRPr="00670788">
              <w:rPr>
                <w:rFonts w:cs="Arial"/>
                <w:b/>
                <w:bCs/>
                <w:szCs w:val="22"/>
              </w:rPr>
              <w:t>Step 2</w:t>
            </w:r>
            <w:r w:rsidRPr="00C00DF2">
              <w:rPr>
                <w:rFonts w:cs="Arial"/>
                <w:szCs w:val="22"/>
              </w:rPr>
              <w:t xml:space="preserve">: Is submission rejected? </w:t>
            </w:r>
          </w:p>
          <w:p w14:paraId="688DE950" w14:textId="77777777" w:rsidR="00905167" w:rsidRPr="00C00DF2" w:rsidRDefault="00905167" w:rsidP="00524E09">
            <w:pPr>
              <w:rPr>
                <w:rFonts w:cs="Arial"/>
                <w:szCs w:val="22"/>
              </w:rPr>
            </w:pPr>
          </w:p>
          <w:p w14:paraId="234B9BB6" w14:textId="579DAF11" w:rsidR="002554C6" w:rsidRPr="00C00DF2" w:rsidRDefault="002554C6" w:rsidP="005A370B">
            <w:pPr>
              <w:pStyle w:val="ListParagraph"/>
              <w:numPr>
                <w:ilvl w:val="0"/>
                <w:numId w:val="22"/>
              </w:numPr>
              <w:rPr>
                <w:rFonts w:ascii="Arial" w:hAnsi="Arial" w:cs="Arial"/>
                <w:sz w:val="22"/>
                <w:szCs w:val="22"/>
              </w:rPr>
            </w:pPr>
            <w:r w:rsidRPr="00C00DF2">
              <w:rPr>
                <w:rFonts w:ascii="Arial" w:hAnsi="Arial" w:cs="Arial"/>
                <w:sz w:val="22"/>
                <w:szCs w:val="22"/>
              </w:rPr>
              <w:t xml:space="preserve">Yes </w:t>
            </w:r>
            <w:bookmarkStart w:id="27" w:name="_Hlk88208015"/>
            <w:r w:rsidRPr="00C00DF2">
              <w:rPr>
                <w:rFonts w:ascii="Arial" w:hAnsi="Arial" w:cs="Arial"/>
                <w:sz w:val="22"/>
                <w:szCs w:val="22"/>
              </w:rPr>
              <w:t>–</w:t>
            </w:r>
            <w:bookmarkEnd w:id="27"/>
            <w:r w:rsidRPr="00C00DF2">
              <w:rPr>
                <w:rFonts w:ascii="Arial" w:hAnsi="Arial" w:cs="Arial"/>
                <w:sz w:val="22"/>
                <w:szCs w:val="22"/>
              </w:rPr>
              <w:t xml:space="preserve"> Revisit step 1</w:t>
            </w:r>
          </w:p>
          <w:p w14:paraId="21B88955" w14:textId="5BB2BAB1" w:rsidR="002554C6" w:rsidRDefault="002554C6" w:rsidP="005A370B">
            <w:pPr>
              <w:pStyle w:val="ListParagraph"/>
              <w:numPr>
                <w:ilvl w:val="0"/>
                <w:numId w:val="22"/>
              </w:numPr>
              <w:rPr>
                <w:rFonts w:ascii="Arial" w:hAnsi="Arial" w:cs="Arial"/>
                <w:sz w:val="22"/>
                <w:szCs w:val="22"/>
              </w:rPr>
            </w:pPr>
            <w:r w:rsidRPr="00C00DF2">
              <w:rPr>
                <w:rFonts w:ascii="Arial" w:hAnsi="Arial" w:cs="Arial"/>
                <w:sz w:val="22"/>
                <w:szCs w:val="22"/>
              </w:rPr>
              <w:t xml:space="preserve">No </w:t>
            </w:r>
            <w:r w:rsidR="00C00DF2">
              <w:rPr>
                <w:rFonts w:ascii="Arial" w:hAnsi="Arial" w:cs="Arial"/>
                <w:sz w:val="22"/>
                <w:szCs w:val="22"/>
              </w:rPr>
              <w:t>–</w:t>
            </w:r>
            <w:r w:rsidRPr="00C00DF2">
              <w:rPr>
                <w:rFonts w:ascii="Arial" w:hAnsi="Arial" w:cs="Arial"/>
                <w:sz w:val="22"/>
                <w:szCs w:val="22"/>
              </w:rPr>
              <w:t xml:space="preserve"> Lodge</w:t>
            </w:r>
          </w:p>
          <w:p w14:paraId="0333E524" w14:textId="33B7800F" w:rsidR="00C00DF2" w:rsidRPr="00C00DF2" w:rsidRDefault="00C00DF2" w:rsidP="00C00DF2">
            <w:pPr>
              <w:pStyle w:val="ListParagraph"/>
              <w:rPr>
                <w:rFonts w:ascii="Arial" w:hAnsi="Arial" w:cs="Arial"/>
                <w:sz w:val="22"/>
                <w:szCs w:val="22"/>
              </w:rPr>
            </w:pPr>
          </w:p>
        </w:tc>
        <w:tc>
          <w:tcPr>
            <w:tcW w:w="4961" w:type="dxa"/>
          </w:tcPr>
          <w:p w14:paraId="28230885" w14:textId="77777777" w:rsidR="00C00DF2" w:rsidRDefault="00C00DF2" w:rsidP="00524E09">
            <w:pPr>
              <w:rPr>
                <w:rFonts w:cs="Arial"/>
                <w:szCs w:val="22"/>
              </w:rPr>
            </w:pPr>
          </w:p>
          <w:p w14:paraId="7CDF07CC" w14:textId="48094EDB" w:rsidR="002554C6" w:rsidRPr="00C00DF2" w:rsidRDefault="002554C6" w:rsidP="00524E09">
            <w:pPr>
              <w:rPr>
                <w:rFonts w:cs="Arial"/>
                <w:szCs w:val="22"/>
              </w:rPr>
            </w:pPr>
            <w:r w:rsidRPr="00C00DF2">
              <w:rPr>
                <w:rFonts w:cs="Arial"/>
                <w:szCs w:val="22"/>
              </w:rPr>
              <w:t>TRTAMI.</w:t>
            </w:r>
            <w:r w:rsidRPr="00C00DF2">
              <w:rPr>
                <w:rFonts w:cs="Arial"/>
                <w:i/>
                <w:iCs/>
                <w:szCs w:val="22"/>
              </w:rPr>
              <w:t>Lodge</w:t>
            </w:r>
          </w:p>
          <w:p w14:paraId="78EA3CD0" w14:textId="45C05288" w:rsidR="002554C6" w:rsidRPr="00C00DF2" w:rsidRDefault="002554C6" w:rsidP="00524E09">
            <w:pPr>
              <w:rPr>
                <w:rFonts w:cs="Arial"/>
                <w:szCs w:val="22"/>
              </w:rPr>
            </w:pPr>
            <w:r w:rsidRPr="00C00DF2">
              <w:rPr>
                <w:rFonts w:cs="Arial"/>
                <w:szCs w:val="22"/>
              </w:rPr>
              <w:t>Lodge the report</w:t>
            </w:r>
          </w:p>
        </w:tc>
      </w:tr>
      <w:tr w:rsidR="002554C6" w14:paraId="53176CD2" w14:textId="77777777" w:rsidTr="00905167">
        <w:tc>
          <w:tcPr>
            <w:tcW w:w="4390" w:type="dxa"/>
          </w:tcPr>
          <w:p w14:paraId="15D86B7D" w14:textId="77777777" w:rsidR="00C00DF2" w:rsidRDefault="00C00DF2" w:rsidP="00524E09">
            <w:pPr>
              <w:rPr>
                <w:rFonts w:cs="Arial"/>
                <w:szCs w:val="22"/>
              </w:rPr>
            </w:pPr>
          </w:p>
          <w:p w14:paraId="05466819" w14:textId="79142B92" w:rsidR="002554C6" w:rsidRDefault="002554C6" w:rsidP="00524E09">
            <w:pPr>
              <w:rPr>
                <w:rFonts w:cs="Arial"/>
                <w:szCs w:val="22"/>
              </w:rPr>
            </w:pPr>
            <w:r w:rsidRPr="00670788">
              <w:rPr>
                <w:rFonts w:cs="Arial"/>
                <w:b/>
                <w:bCs/>
                <w:szCs w:val="22"/>
              </w:rPr>
              <w:t>Step 3</w:t>
            </w:r>
            <w:r w:rsidRPr="00C00DF2">
              <w:rPr>
                <w:rFonts w:cs="Arial"/>
                <w:szCs w:val="22"/>
              </w:rPr>
              <w:t>: View success message</w:t>
            </w:r>
          </w:p>
          <w:p w14:paraId="29DADF39" w14:textId="731B9C41" w:rsidR="00C00DF2" w:rsidRPr="00C00DF2" w:rsidRDefault="00C00DF2" w:rsidP="00524E09">
            <w:pPr>
              <w:rPr>
                <w:rFonts w:cs="Arial"/>
                <w:szCs w:val="22"/>
              </w:rPr>
            </w:pPr>
          </w:p>
        </w:tc>
        <w:tc>
          <w:tcPr>
            <w:tcW w:w="4961" w:type="dxa"/>
          </w:tcPr>
          <w:p w14:paraId="65962F94" w14:textId="77777777" w:rsidR="00C00DF2" w:rsidRDefault="00C00DF2" w:rsidP="00524E09">
            <w:pPr>
              <w:rPr>
                <w:rFonts w:cs="Arial"/>
                <w:szCs w:val="22"/>
              </w:rPr>
            </w:pPr>
          </w:p>
          <w:p w14:paraId="4CB265D2" w14:textId="2AA0602C" w:rsidR="002554C6" w:rsidRPr="00C00DF2" w:rsidRDefault="002554C6" w:rsidP="00524E09">
            <w:pPr>
              <w:rPr>
                <w:rFonts w:cs="Arial"/>
                <w:szCs w:val="22"/>
              </w:rPr>
            </w:pPr>
            <w:r w:rsidRPr="00C00DF2">
              <w:rPr>
                <w:rFonts w:cs="Arial"/>
                <w:szCs w:val="22"/>
              </w:rPr>
              <w:t>Not applicable</w:t>
            </w:r>
          </w:p>
        </w:tc>
      </w:tr>
    </w:tbl>
    <w:p w14:paraId="06AAE00A" w14:textId="50905C68" w:rsidR="001B0F0F" w:rsidRPr="0020694B" w:rsidRDefault="001B0F0F" w:rsidP="009549FA">
      <w:pPr>
        <w:pStyle w:val="Head2"/>
        <w:numPr>
          <w:ilvl w:val="1"/>
          <w:numId w:val="14"/>
        </w:numPr>
      </w:pPr>
      <w:bookmarkStart w:id="28" w:name="_Toc405989448"/>
      <w:bookmarkStart w:id="29" w:name="_Toc405989496"/>
      <w:bookmarkStart w:id="30" w:name="_Toc405993397"/>
      <w:bookmarkStart w:id="31" w:name="_Toc405995084"/>
      <w:bookmarkStart w:id="32" w:name="_Toc405995229"/>
      <w:bookmarkStart w:id="33" w:name="_Toc405996892"/>
      <w:bookmarkStart w:id="34" w:name="_Toc427056909"/>
      <w:bookmarkStart w:id="35" w:name="_Toc518382472"/>
      <w:bookmarkEnd w:id="28"/>
      <w:bookmarkEnd w:id="29"/>
      <w:bookmarkEnd w:id="30"/>
      <w:bookmarkEnd w:id="31"/>
      <w:bookmarkEnd w:id="32"/>
      <w:bookmarkEnd w:id="33"/>
      <w:r w:rsidRPr="0020694B">
        <w:lastRenderedPageBreak/>
        <w:t>S</w:t>
      </w:r>
      <w:r w:rsidR="00905167" w:rsidRPr="0020694B">
        <w:rPr>
          <w:caps w:val="0"/>
        </w:rPr>
        <w:t>chedules</w:t>
      </w:r>
      <w:bookmarkEnd w:id="34"/>
      <w:bookmarkEnd w:id="35"/>
    </w:p>
    <w:p w14:paraId="0D7DD48C" w14:textId="6687E2A5" w:rsidR="00B8642B" w:rsidRDefault="00B8642B" w:rsidP="00FC6928">
      <w:pPr>
        <w:pStyle w:val="Bullet2"/>
        <w:numPr>
          <w:ilvl w:val="0"/>
          <w:numId w:val="0"/>
        </w:numPr>
        <w:tabs>
          <w:tab w:val="left" w:pos="720"/>
        </w:tabs>
        <w:rPr>
          <w:rStyle w:val="BodyTextChar1"/>
          <w:rFonts w:cs="Arial"/>
          <w:szCs w:val="22"/>
        </w:rPr>
      </w:pPr>
      <w:r w:rsidRPr="0020694B">
        <w:rPr>
          <w:rStyle w:val="BodyTextChar1"/>
          <w:rFonts w:cs="Arial"/>
          <w:szCs w:val="22"/>
        </w:rPr>
        <w:t xml:space="preserve">A </w:t>
      </w:r>
      <w:r w:rsidR="00007929" w:rsidRPr="0020694B">
        <w:rPr>
          <w:rStyle w:val="BodyTextChar1"/>
          <w:rFonts w:cs="Arial"/>
          <w:szCs w:val="22"/>
        </w:rPr>
        <w:t>TRTAMI</w:t>
      </w:r>
      <w:r w:rsidRPr="0020694B">
        <w:rPr>
          <w:rStyle w:val="BodyTextChar1"/>
          <w:rFonts w:cs="Arial"/>
          <w:szCs w:val="22"/>
        </w:rPr>
        <w:t xml:space="preserve"> lodgment can include a schedule that contains additional information required to assess a</w:t>
      </w:r>
      <w:r w:rsidR="00C3183E" w:rsidRPr="0020694B">
        <w:rPr>
          <w:rStyle w:val="BodyTextChar1"/>
          <w:rFonts w:cs="Arial"/>
          <w:szCs w:val="22"/>
        </w:rPr>
        <w:t>n</w:t>
      </w:r>
      <w:r w:rsidRPr="0020694B">
        <w:rPr>
          <w:rStyle w:val="BodyTextChar1"/>
          <w:rFonts w:cs="Arial"/>
          <w:szCs w:val="22"/>
        </w:rPr>
        <w:t xml:space="preserve"> </w:t>
      </w:r>
      <w:r w:rsidR="007F5E98" w:rsidRPr="0020694B">
        <w:rPr>
          <w:rStyle w:val="BodyTextChar1"/>
          <w:rFonts w:cs="Arial"/>
          <w:szCs w:val="22"/>
        </w:rPr>
        <w:t>AMIT trus</w:t>
      </w:r>
      <w:r w:rsidR="005F578D" w:rsidRPr="0020694B">
        <w:rPr>
          <w:rStyle w:val="BodyTextChar1"/>
          <w:rFonts w:cs="Arial"/>
          <w:szCs w:val="22"/>
        </w:rPr>
        <w:t>t</w:t>
      </w:r>
      <w:r w:rsidR="007F5E98" w:rsidRPr="0020694B">
        <w:rPr>
          <w:rStyle w:val="BodyTextChar1"/>
          <w:rFonts w:cs="Arial"/>
          <w:szCs w:val="22"/>
        </w:rPr>
        <w:t>ee</w:t>
      </w:r>
      <w:r w:rsidRPr="0020694B">
        <w:rPr>
          <w:rStyle w:val="BodyTextChar1"/>
          <w:rFonts w:cs="Arial"/>
          <w:szCs w:val="22"/>
        </w:rPr>
        <w:t xml:space="preserve">. </w:t>
      </w:r>
      <w:r w:rsidR="005F578D" w:rsidRPr="0020694B">
        <w:rPr>
          <w:rStyle w:val="BodyTextChar1"/>
          <w:rFonts w:cs="Arial"/>
          <w:szCs w:val="22"/>
        </w:rPr>
        <w:t xml:space="preserve">The lodgment of the TRTAMI </w:t>
      </w:r>
      <w:r w:rsidR="005F578D" w:rsidRPr="00C76845">
        <w:rPr>
          <w:rStyle w:val="BodyTextChar1"/>
          <w:rFonts w:cs="Arial"/>
          <w:b/>
          <w:iCs/>
          <w:szCs w:val="22"/>
        </w:rPr>
        <w:t>must include at least one</w:t>
      </w:r>
      <w:r w:rsidR="005F578D" w:rsidRPr="0020694B">
        <w:rPr>
          <w:rStyle w:val="BodyTextChar1"/>
          <w:rFonts w:cs="Arial"/>
          <w:szCs w:val="22"/>
        </w:rPr>
        <w:t xml:space="preserve"> </w:t>
      </w:r>
      <w:r w:rsidR="00C00DF2" w:rsidRPr="0020694B">
        <w:rPr>
          <w:rFonts w:cs="Arial"/>
          <w:szCs w:val="22"/>
        </w:rPr>
        <w:t>A</w:t>
      </w:r>
      <w:r w:rsidR="005F578D" w:rsidRPr="0020694B">
        <w:rPr>
          <w:rFonts w:cs="Arial"/>
          <w:szCs w:val="22"/>
        </w:rPr>
        <w:t xml:space="preserve">ttribution </w:t>
      </w:r>
      <w:r w:rsidR="00C00DF2" w:rsidRPr="0020694B">
        <w:rPr>
          <w:rFonts w:cs="Arial"/>
          <w:szCs w:val="22"/>
        </w:rPr>
        <w:t>M</w:t>
      </w:r>
      <w:r w:rsidR="005F578D" w:rsidRPr="0020694B">
        <w:rPr>
          <w:rFonts w:cs="Arial"/>
          <w:szCs w:val="22"/>
        </w:rPr>
        <w:t xml:space="preserve">anaged </w:t>
      </w:r>
      <w:r w:rsidR="00C00DF2" w:rsidRPr="0020694B">
        <w:rPr>
          <w:rFonts w:cs="Arial"/>
          <w:szCs w:val="22"/>
        </w:rPr>
        <w:t>I</w:t>
      </w:r>
      <w:r w:rsidR="005F578D" w:rsidRPr="0020694B">
        <w:rPr>
          <w:rFonts w:cs="Arial"/>
          <w:szCs w:val="22"/>
        </w:rPr>
        <w:t xml:space="preserve">nvestment </w:t>
      </w:r>
      <w:r w:rsidR="001D31FD">
        <w:rPr>
          <w:rFonts w:cs="Arial"/>
          <w:szCs w:val="22"/>
        </w:rPr>
        <w:t xml:space="preserve">Trust </w:t>
      </w:r>
      <w:r w:rsidR="00C00DF2" w:rsidRPr="0020694B">
        <w:rPr>
          <w:rFonts w:cs="Arial"/>
          <w:szCs w:val="22"/>
        </w:rPr>
        <w:t>S</w:t>
      </w:r>
      <w:r w:rsidR="005F578D" w:rsidRPr="0020694B">
        <w:rPr>
          <w:rFonts w:cs="Arial"/>
          <w:szCs w:val="22"/>
        </w:rPr>
        <w:t xml:space="preserve">chedule (TRTAMIS). </w:t>
      </w:r>
      <w:r w:rsidRPr="0020694B">
        <w:rPr>
          <w:rStyle w:val="BodyTextChar1"/>
          <w:rFonts w:cs="Arial"/>
          <w:szCs w:val="22"/>
        </w:rPr>
        <w:t xml:space="preserve">Valid schedules that can be included in the </w:t>
      </w:r>
      <w:r w:rsidR="00007929" w:rsidRPr="0020694B">
        <w:rPr>
          <w:rStyle w:val="BodyTextChar1"/>
          <w:rFonts w:cs="Arial"/>
          <w:szCs w:val="22"/>
        </w:rPr>
        <w:t>TRTAMI</w:t>
      </w:r>
      <w:r w:rsidRPr="0020694B">
        <w:rPr>
          <w:rStyle w:val="BodyTextChar1"/>
          <w:rFonts w:cs="Arial"/>
          <w:szCs w:val="22"/>
        </w:rPr>
        <w:t xml:space="preserve"> message are: </w:t>
      </w:r>
    </w:p>
    <w:p w14:paraId="72D81066" w14:textId="77777777" w:rsidR="00C76845" w:rsidRPr="0020694B" w:rsidRDefault="00C76845" w:rsidP="00DE36E8">
      <w:pPr>
        <w:pStyle w:val="Bullet2"/>
        <w:numPr>
          <w:ilvl w:val="0"/>
          <w:numId w:val="0"/>
        </w:numPr>
        <w:tabs>
          <w:tab w:val="left" w:pos="720"/>
        </w:tabs>
        <w:jc w:val="both"/>
        <w:rPr>
          <w:rStyle w:val="BodyTextChar1"/>
          <w:rFonts w:cs="Arial"/>
          <w:szCs w:val="22"/>
        </w:rPr>
      </w:pPr>
    </w:p>
    <w:p w14:paraId="2F4FB40F" w14:textId="2CCADDBF" w:rsidR="00B8642B" w:rsidRPr="0020694B" w:rsidRDefault="00C76845" w:rsidP="00C76845">
      <w:pPr>
        <w:pStyle w:val="Caption"/>
        <w:rPr>
          <w:rStyle w:val="BodyTextChar1"/>
          <w:rFonts w:cs="Arial"/>
          <w:szCs w:val="22"/>
        </w:rPr>
      </w:pPr>
      <w:r w:rsidRPr="00750BD7">
        <w:rPr>
          <w:rFonts w:cs="Arial"/>
          <w:sz w:val="22"/>
          <w:szCs w:val="22"/>
        </w:rPr>
        <w:t>Table 2: Valid schedules</w:t>
      </w:r>
    </w:p>
    <w:tbl>
      <w:tblPr>
        <w:tblW w:w="5000" w:type="pct"/>
        <w:jc w:val="center"/>
        <w:tblLayout w:type="fixed"/>
        <w:tblLook w:val="0000" w:firstRow="0" w:lastRow="0" w:firstColumn="0" w:lastColumn="0" w:noHBand="0" w:noVBand="0"/>
      </w:tblPr>
      <w:tblGrid>
        <w:gridCol w:w="3003"/>
        <w:gridCol w:w="3150"/>
        <w:gridCol w:w="1752"/>
        <w:gridCol w:w="1383"/>
      </w:tblGrid>
      <w:tr w:rsidR="00B8642B" w:rsidRPr="00750BD7" w14:paraId="3EC21957" w14:textId="77777777" w:rsidTr="00E77127">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14:paraId="1FBB7BF1" w14:textId="77777777" w:rsidR="00B8642B" w:rsidRPr="00C76845" w:rsidRDefault="00B8642B" w:rsidP="00750BD7">
            <w:pPr>
              <w:rPr>
                <w:rFonts w:cs="Arial"/>
                <w:b/>
                <w:szCs w:val="22"/>
              </w:rPr>
            </w:pPr>
            <w:r w:rsidRPr="00C76845">
              <w:rPr>
                <w:rFonts w:cs="Arial"/>
                <w:b/>
                <w:szCs w:val="22"/>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14:paraId="768E93E1" w14:textId="5ADA7F3C" w:rsidR="00B8642B" w:rsidRPr="00C76845" w:rsidRDefault="00B8642B" w:rsidP="00750BD7">
            <w:pPr>
              <w:rPr>
                <w:rFonts w:cs="Arial"/>
                <w:b/>
                <w:szCs w:val="22"/>
              </w:rPr>
            </w:pPr>
            <w:r w:rsidRPr="00C76845">
              <w:rPr>
                <w:rFonts w:cs="Arial"/>
                <w:b/>
                <w:szCs w:val="22"/>
              </w:rPr>
              <w:t>SBR collaboration</w:t>
            </w:r>
          </w:p>
        </w:tc>
        <w:tc>
          <w:tcPr>
            <w:tcW w:w="1796" w:type="dxa"/>
            <w:tcBorders>
              <w:top w:val="single" w:sz="4" w:space="0" w:color="auto"/>
              <w:left w:val="single" w:sz="4" w:space="0" w:color="auto"/>
              <w:bottom w:val="single" w:sz="4" w:space="0" w:color="auto"/>
              <w:right w:val="single" w:sz="4" w:space="0" w:color="auto"/>
            </w:tcBorders>
            <w:shd w:val="clear" w:color="auto" w:fill="C6D9F1"/>
            <w:vAlign w:val="center"/>
          </w:tcPr>
          <w:p w14:paraId="56CC1BF1" w14:textId="77777777" w:rsidR="00B8642B" w:rsidRPr="00C76845" w:rsidRDefault="00B8642B" w:rsidP="00104654">
            <w:pPr>
              <w:jc w:val="center"/>
              <w:rPr>
                <w:rFonts w:cs="Arial"/>
                <w:b/>
                <w:szCs w:val="22"/>
              </w:rPr>
            </w:pPr>
            <w:r w:rsidRPr="00C76845">
              <w:rPr>
                <w:rFonts w:cs="Arial"/>
                <w:b/>
                <w:szCs w:val="22"/>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14:paraId="6F58DA78" w14:textId="77777777" w:rsidR="00B8642B" w:rsidRPr="00C76845" w:rsidRDefault="00B8642B" w:rsidP="00104654">
            <w:pPr>
              <w:jc w:val="center"/>
              <w:rPr>
                <w:rFonts w:cs="Arial"/>
                <w:b/>
                <w:szCs w:val="22"/>
              </w:rPr>
            </w:pPr>
            <w:r w:rsidRPr="00C76845">
              <w:rPr>
                <w:rFonts w:cs="Arial"/>
                <w:b/>
                <w:szCs w:val="22"/>
              </w:rPr>
              <w:t>SBR ebMS3.0</w:t>
            </w:r>
          </w:p>
        </w:tc>
      </w:tr>
      <w:tr w:rsidR="00A725C4" w:rsidRPr="00750BD7" w14:paraId="559E8025" w14:textId="77777777"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3753003D" w14:textId="0D04811C" w:rsidR="00A725C4" w:rsidRPr="00C76845" w:rsidRDefault="007C160E" w:rsidP="007C160E">
            <w:pPr>
              <w:rPr>
                <w:rFonts w:cs="Arial"/>
                <w:szCs w:val="22"/>
              </w:rPr>
            </w:pPr>
            <w:r w:rsidRPr="00C76845">
              <w:rPr>
                <w:rFonts w:cs="Arial"/>
                <w:szCs w:val="22"/>
              </w:rPr>
              <w:t>A</w:t>
            </w:r>
            <w:r w:rsidR="00A725C4" w:rsidRPr="00C76845">
              <w:rPr>
                <w:rFonts w:cs="Arial"/>
                <w:szCs w:val="22"/>
              </w:rPr>
              <w:t xml:space="preserve">ttribution </w:t>
            </w:r>
            <w:r w:rsidR="00750BD7" w:rsidRPr="00C76845">
              <w:rPr>
                <w:rFonts w:cs="Arial"/>
                <w:szCs w:val="22"/>
              </w:rPr>
              <w:t>M</w:t>
            </w:r>
            <w:r w:rsidR="00A725C4" w:rsidRPr="00C76845">
              <w:rPr>
                <w:rFonts w:cs="Arial"/>
                <w:szCs w:val="22"/>
              </w:rPr>
              <w:t xml:space="preserve">anaged </w:t>
            </w:r>
            <w:r w:rsidR="00750BD7" w:rsidRPr="00C76845">
              <w:rPr>
                <w:rFonts w:cs="Arial"/>
                <w:szCs w:val="22"/>
              </w:rPr>
              <w:t>I</w:t>
            </w:r>
            <w:r w:rsidR="00A725C4" w:rsidRPr="00C76845">
              <w:rPr>
                <w:rFonts w:cs="Arial"/>
                <w:szCs w:val="22"/>
              </w:rPr>
              <w:t xml:space="preserve">nvestment </w:t>
            </w:r>
            <w:r w:rsidR="00750BD7" w:rsidRPr="00C76845">
              <w:rPr>
                <w:rFonts w:cs="Arial"/>
                <w:szCs w:val="22"/>
              </w:rPr>
              <w:t>T</w:t>
            </w:r>
            <w:r w:rsidRPr="00C76845">
              <w:rPr>
                <w:rFonts w:cs="Arial"/>
                <w:szCs w:val="22"/>
              </w:rPr>
              <w:t xml:space="preserve">rust </w:t>
            </w:r>
            <w:r w:rsidR="00750BD7" w:rsidRPr="00C76845">
              <w:rPr>
                <w:rFonts w:cs="Arial"/>
                <w:szCs w:val="22"/>
              </w:rPr>
              <w:t>S</w:t>
            </w:r>
            <w:r w:rsidR="00A725C4" w:rsidRPr="00C76845">
              <w:rPr>
                <w:rFonts w:cs="Arial"/>
                <w:szCs w:val="22"/>
              </w:rPr>
              <w:t>chedule</w:t>
            </w:r>
          </w:p>
        </w:tc>
        <w:tc>
          <w:tcPr>
            <w:tcW w:w="3236" w:type="dxa"/>
            <w:tcBorders>
              <w:top w:val="single" w:sz="4" w:space="0" w:color="auto"/>
              <w:left w:val="single" w:sz="4" w:space="0" w:color="auto"/>
              <w:bottom w:val="single" w:sz="4" w:space="0" w:color="auto"/>
              <w:right w:val="single" w:sz="4" w:space="0" w:color="auto"/>
            </w:tcBorders>
          </w:tcPr>
          <w:p w14:paraId="063CF1A4" w14:textId="060EBE7E" w:rsidR="00A725C4" w:rsidRPr="00C76845" w:rsidRDefault="0059564C" w:rsidP="00670788">
            <w:pPr>
              <w:rPr>
                <w:rFonts w:cs="Arial"/>
                <w:szCs w:val="22"/>
              </w:rPr>
            </w:pPr>
            <w:r w:rsidRPr="00C76845">
              <w:rPr>
                <w:szCs w:val="22"/>
              </w:rPr>
              <w:t>ato.trtamis.000</w:t>
            </w:r>
            <w:r w:rsidR="0021030A" w:rsidRPr="00C76845">
              <w:rPr>
                <w:szCs w:val="22"/>
              </w:rPr>
              <w:t>4.2020</w:t>
            </w:r>
            <w:r w:rsidRPr="00C76845">
              <w:rPr>
                <w:szCs w:val="22"/>
              </w:rPr>
              <w:t>.01.00</w:t>
            </w:r>
          </w:p>
        </w:tc>
        <w:tc>
          <w:tcPr>
            <w:tcW w:w="1796" w:type="dxa"/>
            <w:tcBorders>
              <w:top w:val="single" w:sz="4" w:space="0" w:color="auto"/>
              <w:left w:val="single" w:sz="4" w:space="0" w:color="auto"/>
              <w:bottom w:val="single" w:sz="4" w:space="0" w:color="auto"/>
              <w:right w:val="single" w:sz="4" w:space="0" w:color="auto"/>
            </w:tcBorders>
            <w:vAlign w:val="center"/>
          </w:tcPr>
          <w:p w14:paraId="6B0ECD02" w14:textId="0697F9C5"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31DBBAEA" w14:textId="12586210"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r>
      <w:tr w:rsidR="00A725C4" w:rsidRPr="00750BD7" w14:paraId="6AD665DB" w14:textId="77777777"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3CA6DCD0" w14:textId="77777777" w:rsidR="00A725C4" w:rsidRPr="00C76845" w:rsidDel="00D029A6" w:rsidRDefault="007C160E" w:rsidP="00D24B7B">
            <w:pPr>
              <w:rPr>
                <w:rFonts w:cs="Arial"/>
                <w:i/>
                <w:szCs w:val="22"/>
              </w:rPr>
            </w:pPr>
            <w:r w:rsidRPr="00C76845">
              <w:rPr>
                <w:rFonts w:cs="Arial"/>
                <w:szCs w:val="22"/>
              </w:rPr>
              <w:t xml:space="preserve">Non-individual </w:t>
            </w:r>
            <w:r w:rsidR="00A725C4" w:rsidRPr="00C76845">
              <w:rPr>
                <w:rFonts w:cs="Arial"/>
                <w:szCs w:val="22"/>
              </w:rPr>
              <w:t>PAYG payment summary schedule</w:t>
            </w:r>
          </w:p>
        </w:tc>
        <w:tc>
          <w:tcPr>
            <w:tcW w:w="3236" w:type="dxa"/>
            <w:tcBorders>
              <w:top w:val="single" w:sz="4" w:space="0" w:color="auto"/>
              <w:left w:val="single" w:sz="4" w:space="0" w:color="auto"/>
              <w:bottom w:val="single" w:sz="4" w:space="0" w:color="auto"/>
              <w:right w:val="single" w:sz="4" w:space="0" w:color="auto"/>
            </w:tcBorders>
          </w:tcPr>
          <w:p w14:paraId="6871FB71" w14:textId="77777777" w:rsidR="00A725C4" w:rsidRPr="00C76845" w:rsidRDefault="0052591B" w:rsidP="00670788">
            <w:pPr>
              <w:rPr>
                <w:rFonts w:cs="Arial"/>
                <w:szCs w:val="22"/>
              </w:rPr>
            </w:pPr>
            <w:r w:rsidRPr="00C76845">
              <w:rPr>
                <w:rFonts w:cs="Arial"/>
                <w:szCs w:val="22"/>
              </w:rPr>
              <w:t>ato.pss.0002.2018.01.00</w:t>
            </w:r>
          </w:p>
        </w:tc>
        <w:tc>
          <w:tcPr>
            <w:tcW w:w="1796" w:type="dxa"/>
            <w:tcBorders>
              <w:top w:val="single" w:sz="4" w:space="0" w:color="auto"/>
              <w:left w:val="single" w:sz="4" w:space="0" w:color="auto"/>
              <w:bottom w:val="single" w:sz="4" w:space="0" w:color="auto"/>
              <w:right w:val="single" w:sz="4" w:space="0" w:color="auto"/>
            </w:tcBorders>
            <w:vAlign w:val="center"/>
          </w:tcPr>
          <w:p w14:paraId="77C7FCC2" w14:textId="66951B8F"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4E388F18" w14:textId="761F79D0"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r>
      <w:tr w:rsidR="00A725C4" w:rsidRPr="00750BD7" w14:paraId="36D0AA6C" w14:textId="77777777"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3E0E701B" w14:textId="77777777" w:rsidR="00A725C4" w:rsidRPr="00C76845" w:rsidDel="00D029A6" w:rsidRDefault="00A725C4" w:rsidP="00D24B7B">
            <w:pPr>
              <w:rPr>
                <w:rFonts w:cs="Arial"/>
                <w:i/>
                <w:szCs w:val="22"/>
              </w:rPr>
            </w:pPr>
            <w:r w:rsidRPr="00C76845">
              <w:rPr>
                <w:rFonts w:cs="Arial"/>
                <w:szCs w:val="22"/>
              </w:rPr>
              <w:t xml:space="preserve">Rental </w:t>
            </w:r>
            <w:r w:rsidR="007C160E" w:rsidRPr="00C76845">
              <w:rPr>
                <w:rFonts w:cs="Arial"/>
                <w:szCs w:val="22"/>
              </w:rPr>
              <w:t xml:space="preserve">property </w:t>
            </w:r>
            <w:r w:rsidRPr="00C76845">
              <w:rPr>
                <w:rFonts w:cs="Arial"/>
                <w:szCs w:val="22"/>
              </w:rPr>
              <w:t>schedule</w:t>
            </w:r>
          </w:p>
        </w:tc>
        <w:tc>
          <w:tcPr>
            <w:tcW w:w="3236" w:type="dxa"/>
            <w:tcBorders>
              <w:top w:val="single" w:sz="4" w:space="0" w:color="auto"/>
              <w:left w:val="single" w:sz="4" w:space="0" w:color="auto"/>
              <w:bottom w:val="single" w:sz="4" w:space="0" w:color="auto"/>
              <w:right w:val="single" w:sz="4" w:space="0" w:color="auto"/>
            </w:tcBorders>
          </w:tcPr>
          <w:p w14:paraId="4AEF84DD" w14:textId="77777777" w:rsidR="00A725C4" w:rsidRPr="00C76845" w:rsidRDefault="0052591B" w:rsidP="00670788">
            <w:pPr>
              <w:rPr>
                <w:rFonts w:cs="Arial"/>
                <w:szCs w:val="22"/>
              </w:rPr>
            </w:pPr>
            <w:r w:rsidRPr="00C76845">
              <w:rPr>
                <w:rFonts w:cs="Arial"/>
                <w:szCs w:val="22"/>
              </w:rPr>
              <w:t>ato.rs.0002.2018.01.00</w:t>
            </w:r>
          </w:p>
        </w:tc>
        <w:tc>
          <w:tcPr>
            <w:tcW w:w="1796" w:type="dxa"/>
            <w:tcBorders>
              <w:top w:val="single" w:sz="4" w:space="0" w:color="auto"/>
              <w:left w:val="single" w:sz="4" w:space="0" w:color="auto"/>
              <w:bottom w:val="single" w:sz="4" w:space="0" w:color="auto"/>
              <w:right w:val="single" w:sz="4" w:space="0" w:color="auto"/>
            </w:tcBorders>
            <w:vAlign w:val="center"/>
          </w:tcPr>
          <w:p w14:paraId="61C8EFF2" w14:textId="579F1633"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74A9F2B3" w14:textId="478694D9"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r>
      <w:tr w:rsidR="00A725C4" w:rsidRPr="00750BD7" w14:paraId="60F5B30A" w14:textId="77777777"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7E26D290" w14:textId="77777777" w:rsidR="00A725C4" w:rsidRPr="00C76845" w:rsidDel="00D029A6" w:rsidRDefault="00A725C4" w:rsidP="00D24B7B">
            <w:pPr>
              <w:rPr>
                <w:rFonts w:cs="Arial"/>
                <w:i/>
                <w:szCs w:val="22"/>
              </w:rPr>
            </w:pPr>
            <w:r w:rsidRPr="00C76845">
              <w:rPr>
                <w:rFonts w:cs="Arial"/>
                <w:szCs w:val="22"/>
              </w:rPr>
              <w:t>International dealings schedule</w:t>
            </w:r>
          </w:p>
        </w:tc>
        <w:tc>
          <w:tcPr>
            <w:tcW w:w="3236" w:type="dxa"/>
            <w:tcBorders>
              <w:top w:val="single" w:sz="4" w:space="0" w:color="auto"/>
              <w:left w:val="single" w:sz="4" w:space="0" w:color="auto"/>
              <w:bottom w:val="single" w:sz="4" w:space="0" w:color="auto"/>
              <w:right w:val="single" w:sz="4" w:space="0" w:color="auto"/>
            </w:tcBorders>
          </w:tcPr>
          <w:p w14:paraId="3268DCA5" w14:textId="7EAEA67C" w:rsidR="00A725C4" w:rsidRPr="00C76845" w:rsidRDefault="0052591B" w:rsidP="00670788">
            <w:pPr>
              <w:rPr>
                <w:rFonts w:cs="Arial"/>
                <w:szCs w:val="22"/>
              </w:rPr>
            </w:pPr>
            <w:r w:rsidRPr="00C76845">
              <w:rPr>
                <w:rFonts w:cs="Arial"/>
                <w:szCs w:val="22"/>
              </w:rPr>
              <w:t>ato.ids.000</w:t>
            </w:r>
            <w:r w:rsidR="0021030A" w:rsidRPr="00C76845">
              <w:rPr>
                <w:rFonts w:cs="Arial"/>
                <w:szCs w:val="22"/>
              </w:rPr>
              <w:t>9.2021</w:t>
            </w:r>
            <w:r w:rsidRPr="00C76845">
              <w:rPr>
                <w:rFonts w:cs="Arial"/>
                <w:szCs w:val="22"/>
              </w:rPr>
              <w:t>.01.00</w:t>
            </w:r>
          </w:p>
        </w:tc>
        <w:tc>
          <w:tcPr>
            <w:tcW w:w="1796" w:type="dxa"/>
            <w:tcBorders>
              <w:top w:val="single" w:sz="4" w:space="0" w:color="auto"/>
              <w:left w:val="single" w:sz="4" w:space="0" w:color="auto"/>
              <w:bottom w:val="single" w:sz="4" w:space="0" w:color="auto"/>
              <w:right w:val="single" w:sz="4" w:space="0" w:color="auto"/>
            </w:tcBorders>
            <w:vAlign w:val="center"/>
          </w:tcPr>
          <w:p w14:paraId="7BE56301" w14:textId="29E4CB8E"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2A141EFE" w14:textId="27220B0C"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r>
      <w:tr w:rsidR="00A725C4" w:rsidRPr="00750BD7" w14:paraId="3B7B8427" w14:textId="77777777"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4CE26C63" w14:textId="7F128F87" w:rsidR="00A725C4" w:rsidRPr="00C76845" w:rsidRDefault="00A725C4" w:rsidP="00D24B7B">
            <w:pPr>
              <w:rPr>
                <w:rFonts w:cs="Arial"/>
                <w:szCs w:val="22"/>
              </w:rPr>
            </w:pPr>
            <w:r w:rsidRPr="00C76845">
              <w:rPr>
                <w:rFonts w:cs="Arial"/>
                <w:szCs w:val="22"/>
              </w:rPr>
              <w:t xml:space="preserve">Capital </w:t>
            </w:r>
            <w:r w:rsidR="00750BD7" w:rsidRPr="00C76845">
              <w:rPr>
                <w:rFonts w:cs="Arial"/>
                <w:szCs w:val="22"/>
              </w:rPr>
              <w:t>G</w:t>
            </w:r>
            <w:r w:rsidRPr="00C76845">
              <w:rPr>
                <w:rFonts w:cs="Arial"/>
                <w:szCs w:val="22"/>
              </w:rPr>
              <w:t xml:space="preserve">ains </w:t>
            </w:r>
            <w:r w:rsidR="00750BD7" w:rsidRPr="00C76845">
              <w:rPr>
                <w:rFonts w:cs="Arial"/>
                <w:szCs w:val="22"/>
              </w:rPr>
              <w:t>T</w:t>
            </w:r>
            <w:r w:rsidRPr="00C76845">
              <w:rPr>
                <w:rFonts w:cs="Arial"/>
                <w:szCs w:val="22"/>
              </w:rPr>
              <w:t>ax schedule</w:t>
            </w:r>
          </w:p>
        </w:tc>
        <w:tc>
          <w:tcPr>
            <w:tcW w:w="3236" w:type="dxa"/>
            <w:tcBorders>
              <w:top w:val="single" w:sz="4" w:space="0" w:color="auto"/>
              <w:left w:val="single" w:sz="4" w:space="0" w:color="auto"/>
              <w:bottom w:val="single" w:sz="4" w:space="0" w:color="auto"/>
              <w:right w:val="single" w:sz="4" w:space="0" w:color="auto"/>
            </w:tcBorders>
          </w:tcPr>
          <w:p w14:paraId="2564DF11" w14:textId="77777777" w:rsidR="00A725C4" w:rsidRPr="00C76845" w:rsidRDefault="0052591B" w:rsidP="00670788">
            <w:pPr>
              <w:rPr>
                <w:rFonts w:cs="Arial"/>
                <w:szCs w:val="22"/>
              </w:rPr>
            </w:pPr>
            <w:r w:rsidRPr="00C76845">
              <w:rPr>
                <w:rFonts w:cs="Arial"/>
                <w:szCs w:val="22"/>
              </w:rPr>
              <w:t>ato.cgts.0006.2018.01.00</w:t>
            </w:r>
          </w:p>
        </w:tc>
        <w:tc>
          <w:tcPr>
            <w:tcW w:w="1796" w:type="dxa"/>
            <w:tcBorders>
              <w:top w:val="single" w:sz="4" w:space="0" w:color="auto"/>
              <w:left w:val="single" w:sz="4" w:space="0" w:color="auto"/>
              <w:bottom w:val="single" w:sz="4" w:space="0" w:color="auto"/>
              <w:right w:val="single" w:sz="4" w:space="0" w:color="auto"/>
            </w:tcBorders>
            <w:vAlign w:val="center"/>
          </w:tcPr>
          <w:p w14:paraId="29CE657F" w14:textId="08F58E59"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c>
          <w:tcPr>
            <w:tcW w:w="1417" w:type="dxa"/>
            <w:tcBorders>
              <w:top w:val="single" w:sz="4" w:space="0" w:color="auto"/>
              <w:left w:val="single" w:sz="4" w:space="0" w:color="auto"/>
              <w:bottom w:val="single" w:sz="4" w:space="0" w:color="auto"/>
              <w:right w:val="single" w:sz="4" w:space="0" w:color="auto"/>
            </w:tcBorders>
            <w:vAlign w:val="center"/>
          </w:tcPr>
          <w:p w14:paraId="6E187633" w14:textId="279A841D" w:rsidR="00A725C4" w:rsidRPr="00C76845" w:rsidRDefault="00A725C4" w:rsidP="00104654">
            <w:pPr>
              <w:jc w:val="center"/>
              <w:rPr>
                <w:rFonts w:cs="Arial"/>
                <w:szCs w:val="22"/>
              </w:rPr>
            </w:pPr>
            <w:r w:rsidRPr="00C76845">
              <w:rPr>
                <w:rFonts w:cs="Arial"/>
                <w:szCs w:val="22"/>
              </w:rPr>
              <w:t>Y</w:t>
            </w:r>
            <w:r w:rsidR="00EC6C5B" w:rsidRPr="00C76845">
              <w:rPr>
                <w:rFonts w:cs="Arial"/>
                <w:szCs w:val="22"/>
              </w:rPr>
              <w:t>es</w:t>
            </w:r>
          </w:p>
        </w:tc>
      </w:tr>
    </w:tbl>
    <w:p w14:paraId="1916DC5D" w14:textId="4F584901" w:rsidR="00A725C4" w:rsidRPr="0020694B" w:rsidRDefault="00A725C4" w:rsidP="00B8642B">
      <w:pPr>
        <w:pStyle w:val="Bullet2"/>
        <w:numPr>
          <w:ilvl w:val="0"/>
          <w:numId w:val="0"/>
        </w:numPr>
        <w:tabs>
          <w:tab w:val="left" w:pos="720"/>
        </w:tabs>
        <w:rPr>
          <w:rStyle w:val="BodyTextChar1"/>
          <w:rFonts w:cs="Arial"/>
          <w:szCs w:val="22"/>
        </w:rPr>
      </w:pPr>
    </w:p>
    <w:p w14:paraId="3427A8ED" w14:textId="75B7BEF3" w:rsidR="00097F4F" w:rsidRDefault="00B8642B" w:rsidP="00DC0E26">
      <w:pPr>
        <w:pStyle w:val="Bullet2"/>
        <w:numPr>
          <w:ilvl w:val="0"/>
          <w:numId w:val="0"/>
        </w:numPr>
        <w:tabs>
          <w:tab w:val="left" w:pos="720"/>
        </w:tabs>
        <w:jc w:val="both"/>
        <w:rPr>
          <w:rStyle w:val="BodyTextChar1"/>
          <w:rFonts w:cs="Arial"/>
          <w:szCs w:val="22"/>
        </w:rPr>
      </w:pPr>
      <w:r w:rsidRPr="0020694B">
        <w:rPr>
          <w:rStyle w:val="BodyTextChar1"/>
          <w:rFonts w:cs="Arial"/>
          <w:szCs w:val="22"/>
        </w:rPr>
        <w:t xml:space="preserve">For more information on the validation rules and circumstances that determine when a schedule should be used, </w:t>
      </w:r>
      <w:r w:rsidRPr="002A527B">
        <w:rPr>
          <w:rStyle w:val="BodyTextChar1"/>
          <w:rFonts w:cs="Arial"/>
          <w:b/>
          <w:bCs/>
          <w:color w:val="404040" w:themeColor="text1" w:themeTint="BF"/>
          <w:szCs w:val="22"/>
        </w:rPr>
        <w:t>see</w:t>
      </w:r>
      <w:r w:rsidR="00097F4F" w:rsidRPr="002A527B">
        <w:rPr>
          <w:rStyle w:val="BodyTextChar1"/>
          <w:rFonts w:cs="Arial"/>
          <w:b/>
          <w:bCs/>
          <w:color w:val="404040" w:themeColor="text1" w:themeTint="BF"/>
          <w:szCs w:val="22"/>
        </w:rPr>
        <w:t xml:space="preserve"> als</w:t>
      </w:r>
      <w:r w:rsidR="00AB2B6D" w:rsidRPr="002A527B">
        <w:rPr>
          <w:rStyle w:val="BodyTextChar1"/>
          <w:rFonts w:cs="Arial"/>
          <w:b/>
          <w:bCs/>
          <w:color w:val="404040" w:themeColor="text1" w:themeTint="BF"/>
          <w:szCs w:val="22"/>
        </w:rPr>
        <w:t>o</w:t>
      </w:r>
      <w:r w:rsidR="00097F4F" w:rsidRPr="002A527B">
        <w:rPr>
          <w:rStyle w:val="BodyTextChar1"/>
          <w:rFonts w:cs="Arial"/>
          <w:color w:val="404040" w:themeColor="text1" w:themeTint="BF"/>
          <w:szCs w:val="22"/>
        </w:rPr>
        <w:t>:</w:t>
      </w:r>
    </w:p>
    <w:p w14:paraId="35D36AC3" w14:textId="77777777" w:rsidR="00AB2B6D" w:rsidRDefault="00AB2B6D" w:rsidP="00B8642B">
      <w:pPr>
        <w:pStyle w:val="Bullet2"/>
        <w:numPr>
          <w:ilvl w:val="0"/>
          <w:numId w:val="0"/>
        </w:numPr>
        <w:tabs>
          <w:tab w:val="left" w:pos="720"/>
        </w:tabs>
        <w:rPr>
          <w:rStyle w:val="BodyTextChar1"/>
          <w:rFonts w:cs="Arial"/>
          <w:szCs w:val="22"/>
        </w:rPr>
      </w:pPr>
    </w:p>
    <w:p w14:paraId="6BF33B14" w14:textId="35FFDCB2" w:rsidR="00AB2B6D" w:rsidRDefault="00007929" w:rsidP="005A370B">
      <w:pPr>
        <w:pStyle w:val="Bullet2"/>
        <w:numPr>
          <w:ilvl w:val="0"/>
          <w:numId w:val="23"/>
        </w:numPr>
        <w:tabs>
          <w:tab w:val="left" w:pos="720"/>
        </w:tabs>
        <w:rPr>
          <w:rStyle w:val="BodyTextChar1"/>
          <w:rFonts w:cs="Arial"/>
          <w:szCs w:val="22"/>
        </w:rPr>
      </w:pPr>
      <w:r w:rsidRPr="0020694B">
        <w:rPr>
          <w:rStyle w:val="BodyTextChar1"/>
          <w:rFonts w:cs="Arial"/>
          <w:szCs w:val="22"/>
        </w:rPr>
        <w:t>TRTAMI</w:t>
      </w:r>
      <w:r w:rsidR="00B8642B" w:rsidRPr="0020694B">
        <w:rPr>
          <w:rStyle w:val="BodyTextChar1"/>
          <w:rFonts w:cs="Arial"/>
          <w:szCs w:val="22"/>
        </w:rPr>
        <w:t xml:space="preserve"> </w:t>
      </w:r>
      <w:r w:rsidR="00AB2B6D" w:rsidRPr="0020694B">
        <w:rPr>
          <w:rStyle w:val="BodyTextChar1"/>
          <w:rFonts w:cs="Arial"/>
          <w:szCs w:val="22"/>
        </w:rPr>
        <w:t>M</w:t>
      </w:r>
      <w:r w:rsidR="00B8642B" w:rsidRPr="0020694B">
        <w:rPr>
          <w:rStyle w:val="BodyTextChar1"/>
          <w:rFonts w:cs="Arial"/>
          <w:szCs w:val="22"/>
        </w:rPr>
        <w:t xml:space="preserve">essage </w:t>
      </w:r>
      <w:r w:rsidR="00AB2B6D" w:rsidRPr="0020694B">
        <w:rPr>
          <w:rStyle w:val="BodyTextChar1"/>
          <w:rFonts w:cs="Arial"/>
          <w:szCs w:val="22"/>
        </w:rPr>
        <w:t>S</w:t>
      </w:r>
      <w:r w:rsidR="00B8642B" w:rsidRPr="0020694B">
        <w:rPr>
          <w:rStyle w:val="BodyTextChar1"/>
          <w:rFonts w:cs="Arial"/>
          <w:szCs w:val="22"/>
        </w:rPr>
        <w:t xml:space="preserve">tructure </w:t>
      </w:r>
      <w:r w:rsidR="00AB2B6D" w:rsidRPr="0020694B">
        <w:rPr>
          <w:rStyle w:val="BodyTextChar1"/>
          <w:rFonts w:cs="Arial"/>
          <w:szCs w:val="22"/>
        </w:rPr>
        <w:t>T</w:t>
      </w:r>
      <w:r w:rsidR="00B8642B" w:rsidRPr="0020694B">
        <w:rPr>
          <w:rStyle w:val="BodyTextChar1"/>
          <w:rFonts w:cs="Arial"/>
          <w:szCs w:val="22"/>
        </w:rPr>
        <w:t>able</w:t>
      </w:r>
    </w:p>
    <w:p w14:paraId="2465BBFD" w14:textId="77777777" w:rsidR="00AB2B6D" w:rsidRDefault="00B8642B" w:rsidP="005A370B">
      <w:pPr>
        <w:pStyle w:val="Bullet2"/>
        <w:numPr>
          <w:ilvl w:val="0"/>
          <w:numId w:val="23"/>
        </w:numPr>
        <w:tabs>
          <w:tab w:val="left" w:pos="720"/>
        </w:tabs>
        <w:rPr>
          <w:rStyle w:val="BodyTextChar1"/>
          <w:rFonts w:cs="Arial"/>
          <w:szCs w:val="22"/>
        </w:rPr>
      </w:pPr>
      <w:r w:rsidRPr="0020694B">
        <w:rPr>
          <w:rStyle w:val="BodyTextChar1"/>
          <w:rFonts w:cs="Arial"/>
          <w:szCs w:val="22"/>
        </w:rPr>
        <w:t>schedule structure tables</w:t>
      </w:r>
    </w:p>
    <w:p w14:paraId="1D10A8E4" w14:textId="053AE91D" w:rsidR="00B8642B" w:rsidRPr="0020694B" w:rsidRDefault="00007929" w:rsidP="005A370B">
      <w:pPr>
        <w:pStyle w:val="Bullet2"/>
        <w:numPr>
          <w:ilvl w:val="0"/>
          <w:numId w:val="23"/>
        </w:numPr>
        <w:tabs>
          <w:tab w:val="left" w:pos="720"/>
        </w:tabs>
        <w:rPr>
          <w:rStyle w:val="BodyTextChar1"/>
          <w:rFonts w:cs="Arial"/>
          <w:szCs w:val="22"/>
        </w:rPr>
      </w:pPr>
      <w:r w:rsidRPr="0020694B">
        <w:rPr>
          <w:rStyle w:val="BodyTextChar1"/>
          <w:rFonts w:cs="Arial"/>
          <w:szCs w:val="22"/>
        </w:rPr>
        <w:t>TRTAMI</w:t>
      </w:r>
      <w:r w:rsidR="00B8642B" w:rsidRPr="0020694B">
        <w:rPr>
          <w:rStyle w:val="BodyTextChar1"/>
          <w:rFonts w:cs="Arial"/>
          <w:szCs w:val="22"/>
        </w:rPr>
        <w:t xml:space="preserve"> validation rules</w:t>
      </w:r>
      <w:r w:rsidR="00AB2B6D">
        <w:rPr>
          <w:rStyle w:val="BodyTextChar1"/>
          <w:rFonts w:cs="Arial"/>
          <w:szCs w:val="22"/>
        </w:rPr>
        <w:t>.</w:t>
      </w:r>
    </w:p>
    <w:p w14:paraId="232BE2C9" w14:textId="7746E676" w:rsidR="001B0F0F" w:rsidRPr="009549FA" w:rsidRDefault="001B0F0F" w:rsidP="009549FA">
      <w:pPr>
        <w:pStyle w:val="Head2"/>
        <w:numPr>
          <w:ilvl w:val="1"/>
          <w:numId w:val="14"/>
        </w:numPr>
        <w:rPr>
          <w:sz w:val="28"/>
        </w:rPr>
      </w:pPr>
      <w:bookmarkStart w:id="36" w:name="_Toc411501186"/>
      <w:bookmarkStart w:id="37" w:name="_Toc411524677"/>
      <w:bookmarkStart w:id="38" w:name="_Toc411593585"/>
      <w:bookmarkStart w:id="39" w:name="_Toc411501187"/>
      <w:bookmarkStart w:id="40" w:name="_Toc411524678"/>
      <w:bookmarkStart w:id="41" w:name="_Toc411593586"/>
      <w:bookmarkStart w:id="42" w:name="_Toc411501188"/>
      <w:bookmarkStart w:id="43" w:name="_Toc411524679"/>
      <w:bookmarkStart w:id="44" w:name="_Toc411593587"/>
      <w:bookmarkStart w:id="45" w:name="_Toc411501189"/>
      <w:bookmarkStart w:id="46" w:name="_Toc411524680"/>
      <w:bookmarkStart w:id="47" w:name="_Toc411593588"/>
      <w:bookmarkStart w:id="48" w:name="_Toc411501190"/>
      <w:bookmarkStart w:id="49" w:name="_Toc411524681"/>
      <w:bookmarkStart w:id="50" w:name="_Toc411593589"/>
      <w:bookmarkStart w:id="51" w:name="_Toc411501191"/>
      <w:bookmarkStart w:id="52" w:name="_Toc411524682"/>
      <w:bookmarkStart w:id="53" w:name="_Toc411593590"/>
      <w:bookmarkStart w:id="54" w:name="_Toc427056910"/>
      <w:bookmarkStart w:id="55" w:name="_Toc518382473"/>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20694B">
        <w:t>I</w:t>
      </w:r>
      <w:r w:rsidR="00C76845" w:rsidRPr="0020694B">
        <w:rPr>
          <w:caps w:val="0"/>
        </w:rPr>
        <w:t>nteractions</w:t>
      </w:r>
      <w:bookmarkEnd w:id="54"/>
      <w:bookmarkEnd w:id="55"/>
    </w:p>
    <w:p w14:paraId="65A7F616" w14:textId="60ED6CEE" w:rsidR="001B0F0F" w:rsidRDefault="001B0F0F" w:rsidP="001B0F0F">
      <w:pPr>
        <w:pStyle w:val="Bullet2"/>
        <w:numPr>
          <w:ilvl w:val="0"/>
          <w:numId w:val="0"/>
        </w:numPr>
        <w:tabs>
          <w:tab w:val="left" w:pos="720"/>
        </w:tabs>
        <w:jc w:val="both"/>
        <w:rPr>
          <w:rStyle w:val="BodyTextChar1"/>
          <w:rFonts w:cs="Arial"/>
          <w:szCs w:val="22"/>
        </w:rPr>
      </w:pPr>
      <w:r w:rsidRPr="00C76845">
        <w:rPr>
          <w:rStyle w:val="BodyTextChar1"/>
          <w:rFonts w:cs="Arial"/>
          <w:szCs w:val="22"/>
        </w:rPr>
        <w:t xml:space="preserve">The </w:t>
      </w:r>
      <w:r w:rsidR="00A725C4" w:rsidRPr="00C76845">
        <w:rPr>
          <w:rStyle w:val="BodyTextChar1"/>
          <w:rFonts w:cs="Arial"/>
          <w:szCs w:val="22"/>
        </w:rPr>
        <w:t>TRTAMI</w:t>
      </w:r>
      <w:r w:rsidR="00F06378" w:rsidRPr="00C76845">
        <w:rPr>
          <w:rStyle w:val="BodyTextChar1"/>
          <w:rFonts w:cs="Arial"/>
          <w:szCs w:val="22"/>
        </w:rPr>
        <w:t xml:space="preserve"> </w:t>
      </w:r>
      <w:r w:rsidRPr="00C76845">
        <w:rPr>
          <w:rStyle w:val="BodyTextChar1"/>
          <w:rFonts w:cs="Arial"/>
          <w:szCs w:val="22"/>
        </w:rPr>
        <w:t>lodgment process could consist of the following interactions:</w:t>
      </w:r>
    </w:p>
    <w:p w14:paraId="0F78E159" w14:textId="43B24E86" w:rsidR="00C76845" w:rsidRDefault="00C76845" w:rsidP="00C76845">
      <w:pPr>
        <w:pStyle w:val="Bullet2"/>
        <w:numPr>
          <w:ilvl w:val="0"/>
          <w:numId w:val="0"/>
        </w:numPr>
        <w:tabs>
          <w:tab w:val="left" w:pos="720"/>
        </w:tabs>
        <w:rPr>
          <w:rStyle w:val="BodyTextChar1"/>
          <w:rFonts w:cs="Arial"/>
          <w:szCs w:val="22"/>
        </w:rPr>
      </w:pPr>
    </w:p>
    <w:p w14:paraId="2A7B4A4A" w14:textId="1B68E990" w:rsidR="00C76845" w:rsidRPr="00C76845" w:rsidRDefault="00C76845" w:rsidP="00C76845">
      <w:pPr>
        <w:pStyle w:val="Caption"/>
        <w:rPr>
          <w:rStyle w:val="BodyTextChar1"/>
          <w:rFonts w:cs="Arial"/>
          <w:szCs w:val="22"/>
          <w:lang w:val="en-AU" w:eastAsia="en-AU"/>
        </w:rPr>
      </w:pPr>
      <w:r w:rsidRPr="00AB2B6D">
        <w:rPr>
          <w:rFonts w:cs="Arial"/>
          <w:sz w:val="22"/>
          <w:szCs w:val="22"/>
        </w:rPr>
        <w:t xml:space="preserve">Table </w:t>
      </w:r>
      <w:r>
        <w:rPr>
          <w:rFonts w:cs="Arial"/>
          <w:sz w:val="22"/>
          <w:szCs w:val="22"/>
        </w:rPr>
        <w:t>3</w:t>
      </w:r>
      <w:r w:rsidRPr="00AB2B6D">
        <w:rPr>
          <w:rFonts w:cs="Arial"/>
          <w:sz w:val="22"/>
          <w:szCs w:val="22"/>
        </w:rPr>
        <w:t>: Interactions available in the TRTAMI lodgment process</w:t>
      </w:r>
    </w:p>
    <w:tbl>
      <w:tblPr>
        <w:tblStyle w:val="ATOTable"/>
        <w:tblW w:w="9656" w:type="dxa"/>
        <w:tblLayout w:type="fixed"/>
        <w:tblLook w:val="04A0" w:firstRow="1" w:lastRow="0" w:firstColumn="1" w:lastColumn="0" w:noHBand="0" w:noVBand="1"/>
      </w:tblPr>
      <w:tblGrid>
        <w:gridCol w:w="1729"/>
        <w:gridCol w:w="2268"/>
        <w:gridCol w:w="2268"/>
        <w:gridCol w:w="1123"/>
        <w:gridCol w:w="992"/>
        <w:gridCol w:w="1276"/>
      </w:tblGrid>
      <w:tr w:rsidR="001B0F0F" w:rsidRPr="00C76845" w14:paraId="27A9125A" w14:textId="77777777" w:rsidTr="00E77127">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7988540" w14:textId="77777777" w:rsidR="001B0F0F" w:rsidRPr="00C76845" w:rsidRDefault="001B0F0F">
            <w:pPr>
              <w:pStyle w:val="Bullet2"/>
              <w:numPr>
                <w:ilvl w:val="0"/>
                <w:numId w:val="0"/>
              </w:numPr>
              <w:tabs>
                <w:tab w:val="left" w:pos="720"/>
              </w:tabs>
              <w:jc w:val="both"/>
              <w:rPr>
                <w:rFonts w:cs="Arial"/>
                <w:b/>
                <w:szCs w:val="22"/>
              </w:rPr>
            </w:pPr>
            <w:r w:rsidRPr="00C76845">
              <w:rPr>
                <w:rFonts w:cs="Arial"/>
                <w:b/>
                <w:szCs w:val="22"/>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13CF198"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A0D2C1D"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Detail</w:t>
            </w:r>
          </w:p>
        </w:tc>
        <w:tc>
          <w:tcPr>
            <w:tcW w:w="112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6620A7C"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A39087E"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907B49F" w14:textId="77777777" w:rsidR="001B0F0F" w:rsidRPr="00C76845" w:rsidRDefault="001B0F0F">
            <w:pPr>
              <w:pStyle w:val="Bullet2"/>
              <w:numPr>
                <w:ilvl w:val="0"/>
                <w:numId w:val="0"/>
              </w:numPr>
              <w:tabs>
                <w:tab w:val="left" w:pos="720"/>
              </w:tabs>
              <w:jc w:val="both"/>
              <w:rPr>
                <w:rStyle w:val="BodyTextChar1"/>
                <w:rFonts w:cs="Arial"/>
                <w:b/>
                <w:szCs w:val="22"/>
              </w:rPr>
            </w:pPr>
            <w:r w:rsidRPr="00C76845">
              <w:rPr>
                <w:rStyle w:val="BodyTextChar1"/>
                <w:rFonts w:cs="Arial"/>
                <w:b/>
                <w:szCs w:val="22"/>
              </w:rPr>
              <w:t>Optional</w:t>
            </w:r>
          </w:p>
        </w:tc>
      </w:tr>
      <w:tr w:rsidR="00F06378" w:rsidRPr="00C76845" w14:paraId="3E63C041" w14:textId="77777777" w:rsidTr="00E77127">
        <w:tc>
          <w:tcPr>
            <w:tcW w:w="1729" w:type="dxa"/>
          </w:tcPr>
          <w:p w14:paraId="1C31D154" w14:textId="77777777" w:rsidR="00F06378" w:rsidRPr="00C76845" w:rsidRDefault="00007929" w:rsidP="00104654">
            <w:pPr>
              <w:pStyle w:val="Bullet2"/>
              <w:numPr>
                <w:ilvl w:val="0"/>
                <w:numId w:val="0"/>
              </w:numPr>
              <w:tabs>
                <w:tab w:val="left" w:pos="720"/>
              </w:tabs>
              <w:rPr>
                <w:rFonts w:cs="Arial"/>
                <w:bCs/>
                <w:color w:val="000000"/>
                <w:szCs w:val="22"/>
              </w:rPr>
            </w:pPr>
            <w:r w:rsidRPr="00C76845">
              <w:rPr>
                <w:rFonts w:cs="Arial"/>
                <w:bCs/>
                <w:color w:val="000000"/>
                <w:szCs w:val="22"/>
              </w:rPr>
              <w:t>TRTAMI</w:t>
            </w:r>
          </w:p>
        </w:tc>
        <w:tc>
          <w:tcPr>
            <w:tcW w:w="2268" w:type="dxa"/>
          </w:tcPr>
          <w:p w14:paraId="3E3833B2" w14:textId="77777777" w:rsidR="00F06378" w:rsidRPr="00C76845" w:rsidRDefault="00007929" w:rsidP="00104654">
            <w:pPr>
              <w:pStyle w:val="Bullet2"/>
              <w:numPr>
                <w:ilvl w:val="0"/>
                <w:numId w:val="0"/>
              </w:numPr>
              <w:tabs>
                <w:tab w:val="left" w:pos="720"/>
              </w:tabs>
              <w:rPr>
                <w:rFonts w:cs="Arial"/>
                <w:bCs/>
                <w:i/>
                <w:color w:val="000000"/>
                <w:szCs w:val="22"/>
              </w:rPr>
            </w:pPr>
            <w:r w:rsidRPr="00C76845">
              <w:rPr>
                <w:rFonts w:cs="Arial"/>
                <w:bCs/>
                <w:i/>
                <w:color w:val="000000"/>
                <w:szCs w:val="22"/>
              </w:rPr>
              <w:t>TRTAMI</w:t>
            </w:r>
            <w:r w:rsidR="00F06378" w:rsidRPr="00C76845">
              <w:rPr>
                <w:rFonts w:cs="Arial"/>
                <w:bCs/>
                <w:i/>
                <w:color w:val="000000"/>
                <w:szCs w:val="22"/>
              </w:rPr>
              <w:t>.Prelodge</w:t>
            </w:r>
          </w:p>
          <w:p w14:paraId="0D2405A4" w14:textId="77777777" w:rsidR="00F06378" w:rsidRPr="00C76845" w:rsidRDefault="00F06378" w:rsidP="00104654">
            <w:pPr>
              <w:pStyle w:val="Bullet2"/>
              <w:numPr>
                <w:ilvl w:val="0"/>
                <w:numId w:val="0"/>
              </w:numPr>
              <w:tabs>
                <w:tab w:val="left" w:pos="720"/>
              </w:tabs>
              <w:rPr>
                <w:rStyle w:val="BodyTextChar1"/>
                <w:rFonts w:cs="Arial"/>
                <w:szCs w:val="22"/>
              </w:rPr>
            </w:pPr>
          </w:p>
        </w:tc>
        <w:tc>
          <w:tcPr>
            <w:tcW w:w="2268" w:type="dxa"/>
          </w:tcPr>
          <w:p w14:paraId="39F90D1D" w14:textId="400DA46C" w:rsidR="00F06378" w:rsidRPr="00C76845" w:rsidRDefault="00F06378" w:rsidP="002D415D">
            <w:pPr>
              <w:pStyle w:val="Bullet2"/>
              <w:numPr>
                <w:ilvl w:val="0"/>
                <w:numId w:val="0"/>
              </w:numPr>
              <w:tabs>
                <w:tab w:val="left" w:pos="720"/>
              </w:tabs>
              <w:rPr>
                <w:rFonts w:cs="Arial"/>
                <w:color w:val="000000"/>
                <w:szCs w:val="22"/>
              </w:rPr>
            </w:pPr>
            <w:r w:rsidRPr="00C76845">
              <w:rPr>
                <w:rFonts w:cs="Arial"/>
                <w:color w:val="000000"/>
                <w:szCs w:val="22"/>
              </w:rPr>
              <w:t xml:space="preserve">Validate </w:t>
            </w:r>
            <w:r w:rsidR="00A725C4" w:rsidRPr="00C76845">
              <w:rPr>
                <w:rFonts w:cs="Arial"/>
                <w:color w:val="000000"/>
                <w:szCs w:val="22"/>
              </w:rPr>
              <w:t>TRTAMI</w:t>
            </w:r>
            <w:r w:rsidRPr="00C76845">
              <w:rPr>
                <w:rFonts w:cs="Arial"/>
                <w:color w:val="000000"/>
                <w:szCs w:val="22"/>
              </w:rPr>
              <w:t xml:space="preserve"> message before lodgment (</w:t>
            </w:r>
            <w:r w:rsidR="002D415D" w:rsidRPr="00C76845">
              <w:rPr>
                <w:rFonts w:cs="Arial"/>
                <w:color w:val="000000"/>
                <w:szCs w:val="22"/>
              </w:rPr>
              <w:t>20</w:t>
            </w:r>
            <w:r w:rsidR="0021030A" w:rsidRPr="00C76845">
              <w:rPr>
                <w:rFonts w:cs="Arial"/>
                <w:color w:val="000000"/>
                <w:szCs w:val="22"/>
              </w:rPr>
              <w:t>21</w:t>
            </w:r>
            <w:r w:rsidRPr="00C76845">
              <w:rPr>
                <w:rFonts w:cs="Arial"/>
                <w:color w:val="000000"/>
                <w:szCs w:val="22"/>
              </w:rPr>
              <w:t>)</w:t>
            </w:r>
          </w:p>
        </w:tc>
        <w:tc>
          <w:tcPr>
            <w:tcW w:w="1123" w:type="dxa"/>
            <w:hideMark/>
          </w:tcPr>
          <w:p w14:paraId="2278F5A4" w14:textId="0C8FEE77" w:rsidR="00F06378" w:rsidRPr="00C76845" w:rsidRDefault="00F06378" w:rsidP="00104654">
            <w:pPr>
              <w:pStyle w:val="Bullet2"/>
              <w:numPr>
                <w:ilvl w:val="0"/>
                <w:numId w:val="0"/>
              </w:numPr>
              <w:tabs>
                <w:tab w:val="left" w:pos="720"/>
              </w:tabs>
              <w:rPr>
                <w:rStyle w:val="BodyTextChar1"/>
                <w:rFonts w:cs="Arial"/>
                <w:szCs w:val="22"/>
              </w:rPr>
            </w:pPr>
            <w:r w:rsidRPr="00C76845">
              <w:rPr>
                <w:rFonts w:cs="Arial"/>
                <w:color w:val="000000"/>
                <w:szCs w:val="22"/>
              </w:rPr>
              <w:t>Y</w:t>
            </w:r>
            <w:r w:rsidR="00EC6C5B" w:rsidRPr="00C76845">
              <w:rPr>
                <w:rFonts w:cs="Arial"/>
                <w:color w:val="000000"/>
                <w:szCs w:val="22"/>
              </w:rPr>
              <w:t>es</w:t>
            </w:r>
          </w:p>
        </w:tc>
        <w:tc>
          <w:tcPr>
            <w:tcW w:w="992" w:type="dxa"/>
            <w:hideMark/>
          </w:tcPr>
          <w:p w14:paraId="157461D5" w14:textId="63BC0676" w:rsidR="00F06378" w:rsidRPr="00C76845" w:rsidRDefault="00F06378" w:rsidP="00104654">
            <w:pPr>
              <w:pStyle w:val="Bullet2"/>
              <w:numPr>
                <w:ilvl w:val="0"/>
                <w:numId w:val="0"/>
              </w:numPr>
              <w:tabs>
                <w:tab w:val="left" w:pos="720"/>
              </w:tabs>
              <w:rPr>
                <w:rStyle w:val="BodyTextChar1"/>
                <w:rFonts w:cs="Arial"/>
                <w:szCs w:val="22"/>
              </w:rPr>
            </w:pPr>
            <w:r w:rsidRPr="00C76845">
              <w:rPr>
                <w:rFonts w:cs="Arial"/>
                <w:color w:val="000000"/>
                <w:szCs w:val="22"/>
              </w:rPr>
              <w:t>Y</w:t>
            </w:r>
            <w:r w:rsidR="00EC6C5B" w:rsidRPr="00C76845">
              <w:rPr>
                <w:rFonts w:cs="Arial"/>
                <w:color w:val="000000"/>
                <w:szCs w:val="22"/>
              </w:rPr>
              <w:t>es</w:t>
            </w:r>
          </w:p>
        </w:tc>
        <w:tc>
          <w:tcPr>
            <w:tcW w:w="1276" w:type="dxa"/>
            <w:hideMark/>
          </w:tcPr>
          <w:p w14:paraId="2CD9E645" w14:textId="6946FFB7" w:rsidR="00F06378" w:rsidRPr="00C76845" w:rsidRDefault="00F06378" w:rsidP="00104654">
            <w:pPr>
              <w:pStyle w:val="Bullet2"/>
              <w:numPr>
                <w:ilvl w:val="0"/>
                <w:numId w:val="0"/>
              </w:numPr>
              <w:tabs>
                <w:tab w:val="left" w:pos="720"/>
              </w:tabs>
              <w:rPr>
                <w:rStyle w:val="BodyTextChar1"/>
                <w:rFonts w:cs="Arial"/>
                <w:szCs w:val="22"/>
              </w:rPr>
            </w:pPr>
            <w:r w:rsidRPr="00C76845">
              <w:rPr>
                <w:rStyle w:val="BodyTextChar1"/>
                <w:rFonts w:cs="Arial"/>
                <w:szCs w:val="22"/>
              </w:rPr>
              <w:t>Y</w:t>
            </w:r>
            <w:r w:rsidR="00EC6C5B" w:rsidRPr="00C76845">
              <w:rPr>
                <w:rStyle w:val="BodyTextChar1"/>
                <w:rFonts w:cs="Arial"/>
                <w:szCs w:val="22"/>
              </w:rPr>
              <w:t>es</w:t>
            </w:r>
          </w:p>
        </w:tc>
      </w:tr>
      <w:tr w:rsidR="00F06378" w:rsidRPr="00C76845" w14:paraId="04560CE6" w14:textId="77777777" w:rsidTr="00E77127">
        <w:tc>
          <w:tcPr>
            <w:tcW w:w="1729" w:type="dxa"/>
          </w:tcPr>
          <w:p w14:paraId="13D359A1" w14:textId="62269A59" w:rsidR="00F06378" w:rsidRPr="00C76845" w:rsidRDefault="00AB2B6D" w:rsidP="00104654">
            <w:pPr>
              <w:pStyle w:val="Bullet2"/>
              <w:numPr>
                <w:ilvl w:val="0"/>
                <w:numId w:val="0"/>
              </w:numPr>
              <w:tabs>
                <w:tab w:val="left" w:pos="720"/>
              </w:tabs>
              <w:rPr>
                <w:rFonts w:cs="Arial"/>
                <w:bCs/>
                <w:color w:val="000000"/>
                <w:szCs w:val="22"/>
              </w:rPr>
            </w:pPr>
            <w:r w:rsidRPr="00C76845">
              <w:rPr>
                <w:rFonts w:cs="Arial"/>
                <w:bCs/>
                <w:color w:val="000000"/>
                <w:szCs w:val="22"/>
              </w:rPr>
              <w:t>TRTAMI</w:t>
            </w:r>
          </w:p>
        </w:tc>
        <w:tc>
          <w:tcPr>
            <w:tcW w:w="2268" w:type="dxa"/>
          </w:tcPr>
          <w:p w14:paraId="2E222B10" w14:textId="77777777" w:rsidR="00F06378" w:rsidRPr="00C76845" w:rsidRDefault="00A725C4" w:rsidP="00104654">
            <w:pPr>
              <w:pStyle w:val="Bullet2"/>
              <w:numPr>
                <w:ilvl w:val="0"/>
                <w:numId w:val="0"/>
              </w:numPr>
              <w:tabs>
                <w:tab w:val="left" w:pos="720"/>
              </w:tabs>
              <w:rPr>
                <w:rFonts w:cs="Arial"/>
                <w:bCs/>
                <w:i/>
                <w:color w:val="000000"/>
                <w:szCs w:val="22"/>
              </w:rPr>
            </w:pPr>
            <w:r w:rsidRPr="00C76845">
              <w:rPr>
                <w:rFonts w:cs="Arial"/>
                <w:bCs/>
                <w:i/>
                <w:color w:val="000000"/>
                <w:szCs w:val="22"/>
              </w:rPr>
              <w:t>TRTAMI</w:t>
            </w:r>
            <w:r w:rsidR="00F06378" w:rsidRPr="00C76845">
              <w:rPr>
                <w:rFonts w:cs="Arial"/>
                <w:bCs/>
                <w:i/>
                <w:color w:val="000000"/>
                <w:szCs w:val="22"/>
              </w:rPr>
              <w:t>.Lodge</w:t>
            </w:r>
          </w:p>
          <w:p w14:paraId="6FDAD9C7" w14:textId="77777777" w:rsidR="00F06378" w:rsidRPr="00C76845" w:rsidRDefault="00F06378" w:rsidP="00104654">
            <w:pPr>
              <w:pStyle w:val="Bullet2"/>
              <w:numPr>
                <w:ilvl w:val="0"/>
                <w:numId w:val="0"/>
              </w:numPr>
              <w:tabs>
                <w:tab w:val="left" w:pos="720"/>
              </w:tabs>
              <w:rPr>
                <w:rFonts w:cs="Arial"/>
                <w:color w:val="000000"/>
                <w:szCs w:val="22"/>
              </w:rPr>
            </w:pPr>
          </w:p>
        </w:tc>
        <w:tc>
          <w:tcPr>
            <w:tcW w:w="2268" w:type="dxa"/>
          </w:tcPr>
          <w:p w14:paraId="39E1A6BF" w14:textId="6669A77D" w:rsidR="00F06378" w:rsidRPr="00C76845" w:rsidRDefault="00F06378" w:rsidP="002D415D">
            <w:pPr>
              <w:pStyle w:val="Bullet2"/>
              <w:numPr>
                <w:ilvl w:val="0"/>
                <w:numId w:val="0"/>
              </w:numPr>
              <w:tabs>
                <w:tab w:val="left" w:pos="720"/>
              </w:tabs>
              <w:rPr>
                <w:rFonts w:cs="Arial"/>
                <w:color w:val="000000"/>
                <w:szCs w:val="22"/>
              </w:rPr>
            </w:pPr>
            <w:r w:rsidRPr="00C76845">
              <w:rPr>
                <w:rFonts w:cs="Arial"/>
                <w:color w:val="000000"/>
                <w:szCs w:val="22"/>
              </w:rPr>
              <w:t xml:space="preserve">Lodge </w:t>
            </w:r>
            <w:r w:rsidR="00A725C4" w:rsidRPr="00C76845">
              <w:rPr>
                <w:rFonts w:cs="Arial"/>
                <w:color w:val="000000"/>
                <w:szCs w:val="22"/>
              </w:rPr>
              <w:t>TRTAMI</w:t>
            </w:r>
            <w:r w:rsidRPr="00C76845">
              <w:rPr>
                <w:rFonts w:cs="Arial"/>
                <w:color w:val="000000"/>
                <w:szCs w:val="22"/>
              </w:rPr>
              <w:t xml:space="preserve"> (</w:t>
            </w:r>
            <w:r w:rsidR="002D415D" w:rsidRPr="00C76845">
              <w:rPr>
                <w:rFonts w:cs="Arial"/>
                <w:color w:val="000000"/>
                <w:szCs w:val="22"/>
              </w:rPr>
              <w:t>20</w:t>
            </w:r>
            <w:r w:rsidR="0021030A" w:rsidRPr="00C76845">
              <w:rPr>
                <w:rFonts w:cs="Arial"/>
                <w:color w:val="000000"/>
                <w:szCs w:val="22"/>
              </w:rPr>
              <w:t>21</w:t>
            </w:r>
            <w:r w:rsidRPr="00C76845">
              <w:rPr>
                <w:rFonts w:cs="Arial"/>
                <w:color w:val="000000"/>
                <w:szCs w:val="22"/>
              </w:rPr>
              <w:t>)</w:t>
            </w:r>
          </w:p>
        </w:tc>
        <w:tc>
          <w:tcPr>
            <w:tcW w:w="1123" w:type="dxa"/>
          </w:tcPr>
          <w:p w14:paraId="20C6C62E" w14:textId="2FAB717A" w:rsidR="00F06378" w:rsidRPr="00C76845" w:rsidRDefault="00F06378" w:rsidP="00104654">
            <w:pPr>
              <w:pStyle w:val="Bullet2"/>
              <w:numPr>
                <w:ilvl w:val="0"/>
                <w:numId w:val="0"/>
              </w:numPr>
              <w:tabs>
                <w:tab w:val="left" w:pos="720"/>
              </w:tabs>
              <w:rPr>
                <w:rFonts w:cs="Arial"/>
                <w:color w:val="000000"/>
                <w:szCs w:val="22"/>
              </w:rPr>
            </w:pPr>
            <w:r w:rsidRPr="00C76845">
              <w:rPr>
                <w:rFonts w:cs="Arial"/>
                <w:color w:val="000000"/>
                <w:szCs w:val="22"/>
              </w:rPr>
              <w:t>Y</w:t>
            </w:r>
            <w:r w:rsidR="00EC6C5B" w:rsidRPr="00C76845">
              <w:rPr>
                <w:rFonts w:cs="Arial"/>
                <w:color w:val="000000"/>
                <w:szCs w:val="22"/>
              </w:rPr>
              <w:t>es</w:t>
            </w:r>
          </w:p>
        </w:tc>
        <w:tc>
          <w:tcPr>
            <w:tcW w:w="992" w:type="dxa"/>
          </w:tcPr>
          <w:p w14:paraId="04AD8F8F" w14:textId="18D9B445" w:rsidR="00F06378" w:rsidRPr="00C76845" w:rsidRDefault="00F06378" w:rsidP="00104654">
            <w:pPr>
              <w:pStyle w:val="Bullet2"/>
              <w:numPr>
                <w:ilvl w:val="0"/>
                <w:numId w:val="0"/>
              </w:numPr>
              <w:tabs>
                <w:tab w:val="left" w:pos="720"/>
              </w:tabs>
              <w:rPr>
                <w:rFonts w:cs="Arial"/>
                <w:color w:val="000000"/>
                <w:szCs w:val="22"/>
              </w:rPr>
            </w:pPr>
            <w:r w:rsidRPr="00C76845">
              <w:rPr>
                <w:rFonts w:cs="Arial"/>
                <w:color w:val="000000"/>
                <w:szCs w:val="22"/>
              </w:rPr>
              <w:t>Y</w:t>
            </w:r>
            <w:r w:rsidR="00EC6C5B" w:rsidRPr="00C76845">
              <w:rPr>
                <w:rFonts w:cs="Arial"/>
                <w:color w:val="000000"/>
                <w:szCs w:val="22"/>
              </w:rPr>
              <w:t>es</w:t>
            </w:r>
          </w:p>
        </w:tc>
        <w:tc>
          <w:tcPr>
            <w:tcW w:w="1276" w:type="dxa"/>
          </w:tcPr>
          <w:p w14:paraId="116900F2" w14:textId="63CCF71B" w:rsidR="00F06378" w:rsidRPr="00C76845" w:rsidRDefault="00F06378" w:rsidP="00104654">
            <w:pPr>
              <w:pStyle w:val="Bullet2"/>
              <w:numPr>
                <w:ilvl w:val="0"/>
                <w:numId w:val="0"/>
              </w:numPr>
              <w:tabs>
                <w:tab w:val="left" w:pos="720"/>
              </w:tabs>
              <w:rPr>
                <w:rStyle w:val="BodyTextChar1"/>
                <w:rFonts w:cs="Arial"/>
                <w:szCs w:val="22"/>
              </w:rPr>
            </w:pPr>
            <w:r w:rsidRPr="00C76845">
              <w:rPr>
                <w:rStyle w:val="BodyTextChar1"/>
                <w:rFonts w:cs="Arial"/>
                <w:szCs w:val="22"/>
              </w:rPr>
              <w:t>N</w:t>
            </w:r>
            <w:r w:rsidR="00EC6C5B" w:rsidRPr="00C76845">
              <w:rPr>
                <w:rStyle w:val="BodyTextChar1"/>
                <w:rFonts w:cs="Arial"/>
                <w:szCs w:val="22"/>
              </w:rPr>
              <w:t>o</w:t>
            </w:r>
          </w:p>
        </w:tc>
      </w:tr>
    </w:tbl>
    <w:p w14:paraId="5D855502" w14:textId="6B39AD97" w:rsidR="001B0F0F" w:rsidRPr="0020694B" w:rsidRDefault="006E0843" w:rsidP="009549FA">
      <w:pPr>
        <w:pStyle w:val="Head2"/>
      </w:pPr>
      <w:bookmarkStart w:id="56" w:name="_Toc410142394"/>
      <w:bookmarkStart w:id="57" w:name="_Toc410142395"/>
      <w:bookmarkStart w:id="58" w:name="_Toc410142396"/>
      <w:bookmarkStart w:id="59" w:name="_Toc410142397"/>
      <w:bookmarkStart w:id="60" w:name="_Toc518382474"/>
      <w:bookmarkEnd w:id="56"/>
      <w:bookmarkEnd w:id="57"/>
      <w:bookmarkEnd w:id="58"/>
      <w:bookmarkEnd w:id="59"/>
      <w:r w:rsidRPr="0020694B">
        <w:t>C</w:t>
      </w:r>
      <w:r w:rsidR="00C76845" w:rsidRPr="0020694B">
        <w:rPr>
          <w:caps w:val="0"/>
        </w:rPr>
        <w:t>hannels</w:t>
      </w:r>
      <w:bookmarkEnd w:id="60"/>
    </w:p>
    <w:p w14:paraId="5F1B1ABF" w14:textId="2C907090" w:rsidR="001B0F0F" w:rsidRDefault="001B0F0F" w:rsidP="001B0F0F">
      <w:pPr>
        <w:pStyle w:val="Bullet2"/>
        <w:numPr>
          <w:ilvl w:val="0"/>
          <w:numId w:val="0"/>
        </w:numPr>
        <w:jc w:val="both"/>
        <w:rPr>
          <w:rStyle w:val="BodyTextChar1"/>
          <w:rFonts w:cs="Arial"/>
          <w:szCs w:val="22"/>
        </w:rPr>
      </w:pPr>
      <w:r w:rsidRPr="00AB2B6D">
        <w:rPr>
          <w:rStyle w:val="BodyTextChar1"/>
          <w:rFonts w:cs="Arial"/>
          <w:szCs w:val="22"/>
        </w:rPr>
        <w:t xml:space="preserve">The </w:t>
      </w:r>
      <w:r w:rsidR="00A725C4" w:rsidRPr="00AB2B6D">
        <w:rPr>
          <w:rStyle w:val="BodyTextChar1"/>
          <w:rFonts w:cs="Arial"/>
          <w:szCs w:val="22"/>
        </w:rPr>
        <w:t>TRTAMI</w:t>
      </w:r>
      <w:r w:rsidRPr="00AB2B6D">
        <w:rPr>
          <w:rStyle w:val="BodyTextChar1"/>
          <w:rFonts w:cs="Arial"/>
          <w:szCs w:val="22"/>
        </w:rPr>
        <w:t xml:space="preserve"> interaction</w:t>
      </w:r>
      <w:r w:rsidR="00F06378" w:rsidRPr="00AB2B6D">
        <w:rPr>
          <w:rStyle w:val="BodyTextChar1"/>
          <w:rFonts w:cs="Arial"/>
          <w:szCs w:val="22"/>
        </w:rPr>
        <w:t>s</w:t>
      </w:r>
      <w:r w:rsidRPr="00AB2B6D">
        <w:rPr>
          <w:rStyle w:val="BodyTextChar1"/>
          <w:rFonts w:cs="Arial"/>
          <w:szCs w:val="22"/>
        </w:rPr>
        <w:t xml:space="preserve"> available in the following channels:</w:t>
      </w:r>
    </w:p>
    <w:p w14:paraId="20AB6662" w14:textId="77777777" w:rsidR="00C76845" w:rsidRDefault="00C76845" w:rsidP="00C76845">
      <w:pPr>
        <w:pStyle w:val="Caption"/>
        <w:jc w:val="center"/>
        <w:rPr>
          <w:rFonts w:cs="Arial"/>
          <w:sz w:val="22"/>
          <w:szCs w:val="22"/>
        </w:rPr>
      </w:pPr>
    </w:p>
    <w:p w14:paraId="3D6FBD95" w14:textId="77777777" w:rsidR="00F21B78" w:rsidRDefault="00F21B78" w:rsidP="00F21B78">
      <w:pPr>
        <w:pStyle w:val="Caption"/>
        <w:rPr>
          <w:rFonts w:cs="Arial"/>
          <w:sz w:val="22"/>
          <w:szCs w:val="22"/>
        </w:rPr>
      </w:pPr>
    </w:p>
    <w:p w14:paraId="3C3B0C52" w14:textId="02C8C331" w:rsidR="00C76845" w:rsidRPr="00F21B78" w:rsidRDefault="00C76845" w:rsidP="00F21B78">
      <w:pPr>
        <w:pStyle w:val="Caption"/>
        <w:rPr>
          <w:rStyle w:val="BodyTextChar1"/>
          <w:rFonts w:cs="Arial"/>
          <w:szCs w:val="22"/>
          <w:lang w:val="en-AU" w:eastAsia="en-AU"/>
        </w:rPr>
      </w:pPr>
      <w:r w:rsidRPr="00AB2B6D">
        <w:rPr>
          <w:rFonts w:cs="Arial"/>
          <w:sz w:val="22"/>
          <w:szCs w:val="22"/>
        </w:rPr>
        <w:t>Table 4: Channel availability of TRTAMI interactions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AB2B6D" w14:paraId="18E8318B" w14:textId="77777777" w:rsidTr="00BA4DA2">
        <w:tc>
          <w:tcPr>
            <w:tcW w:w="2943" w:type="dxa"/>
            <w:shd w:val="clear" w:color="auto" w:fill="C6D9F1" w:themeFill="text2" w:themeFillTint="33"/>
          </w:tcPr>
          <w:p w14:paraId="2DDDF63E" w14:textId="77777777" w:rsidR="001B0F0F" w:rsidRPr="00F21B78" w:rsidRDefault="001B0F0F" w:rsidP="00BA4DA2">
            <w:pPr>
              <w:pStyle w:val="Maintext"/>
              <w:keepNext/>
              <w:spacing w:before="40" w:after="40"/>
              <w:rPr>
                <w:rFonts w:cs="Arial"/>
                <w:b/>
                <w:szCs w:val="22"/>
              </w:rPr>
            </w:pPr>
            <w:r w:rsidRPr="00F21B78">
              <w:rPr>
                <w:rFonts w:cs="Arial"/>
                <w:b/>
                <w:szCs w:val="22"/>
              </w:rPr>
              <w:lastRenderedPageBreak/>
              <w:t>Interaction</w:t>
            </w:r>
          </w:p>
        </w:tc>
        <w:tc>
          <w:tcPr>
            <w:tcW w:w="3402" w:type="dxa"/>
            <w:shd w:val="clear" w:color="auto" w:fill="C6D9F1" w:themeFill="text2" w:themeFillTint="33"/>
          </w:tcPr>
          <w:p w14:paraId="373C6EBB" w14:textId="77777777" w:rsidR="001B0F0F" w:rsidRPr="00F21B78" w:rsidRDefault="001B0F0F" w:rsidP="00BA4DA2">
            <w:pPr>
              <w:pStyle w:val="Maintext"/>
              <w:spacing w:before="40" w:after="40"/>
              <w:rPr>
                <w:rFonts w:cs="Arial"/>
                <w:b/>
                <w:szCs w:val="22"/>
              </w:rPr>
            </w:pPr>
            <w:r w:rsidRPr="00F21B78">
              <w:rPr>
                <w:rFonts w:cs="Arial"/>
                <w:b/>
                <w:szCs w:val="22"/>
              </w:rPr>
              <w:t>SBR Core Services</w:t>
            </w:r>
          </w:p>
        </w:tc>
        <w:tc>
          <w:tcPr>
            <w:tcW w:w="2977" w:type="dxa"/>
            <w:shd w:val="clear" w:color="auto" w:fill="C6D9F1" w:themeFill="text2" w:themeFillTint="33"/>
          </w:tcPr>
          <w:p w14:paraId="2470DD58" w14:textId="77777777" w:rsidR="001B0F0F" w:rsidRPr="00F21B78" w:rsidRDefault="001B0F0F" w:rsidP="00BA4DA2">
            <w:pPr>
              <w:pStyle w:val="Maintext"/>
              <w:spacing w:before="40" w:after="40"/>
              <w:rPr>
                <w:rFonts w:cs="Arial"/>
                <w:b/>
                <w:szCs w:val="22"/>
              </w:rPr>
            </w:pPr>
            <w:r w:rsidRPr="00F21B78">
              <w:rPr>
                <w:rFonts w:cs="Arial"/>
                <w:b/>
                <w:szCs w:val="22"/>
              </w:rPr>
              <w:t>SBR ebMS3.0</w:t>
            </w:r>
          </w:p>
        </w:tc>
      </w:tr>
      <w:tr w:rsidR="00F06378" w:rsidRPr="00AB2B6D" w14:paraId="19BBAADD" w14:textId="77777777" w:rsidTr="00BA4DA2">
        <w:tc>
          <w:tcPr>
            <w:tcW w:w="2943" w:type="dxa"/>
          </w:tcPr>
          <w:p w14:paraId="1EC15A4B" w14:textId="77777777" w:rsidR="00F06378" w:rsidRPr="00F21B78" w:rsidRDefault="00A725C4" w:rsidP="00BA4DA2">
            <w:pPr>
              <w:spacing w:before="40" w:after="40"/>
              <w:rPr>
                <w:rFonts w:cs="Arial"/>
                <w:bCs/>
                <w:i/>
                <w:color w:val="000000"/>
                <w:szCs w:val="22"/>
                <w:highlight w:val="yellow"/>
              </w:rPr>
            </w:pPr>
            <w:r w:rsidRPr="00F21B78">
              <w:rPr>
                <w:rFonts w:cs="Arial"/>
                <w:bCs/>
                <w:i/>
                <w:color w:val="000000"/>
                <w:szCs w:val="22"/>
              </w:rPr>
              <w:t>TRTAMI</w:t>
            </w:r>
            <w:r w:rsidR="00F06378" w:rsidRPr="00F21B78">
              <w:rPr>
                <w:rFonts w:cs="Arial"/>
                <w:bCs/>
                <w:i/>
                <w:color w:val="000000"/>
                <w:szCs w:val="22"/>
              </w:rPr>
              <w:t>.Prelodge</w:t>
            </w:r>
          </w:p>
        </w:tc>
        <w:tc>
          <w:tcPr>
            <w:tcW w:w="3402" w:type="dxa"/>
          </w:tcPr>
          <w:p w14:paraId="7AB1BCF2" w14:textId="7E9D8C53" w:rsidR="00F06378" w:rsidRPr="00F21B78" w:rsidRDefault="0021030A" w:rsidP="00BA4DA2">
            <w:pPr>
              <w:spacing w:before="40" w:after="40"/>
              <w:rPr>
                <w:rFonts w:cs="Arial"/>
                <w:color w:val="000000"/>
                <w:szCs w:val="22"/>
                <w:highlight w:val="yellow"/>
              </w:rPr>
            </w:pPr>
            <w:r w:rsidRPr="00F21B78">
              <w:rPr>
                <w:rFonts w:cs="Arial"/>
                <w:color w:val="000000"/>
                <w:szCs w:val="22"/>
              </w:rPr>
              <w:t>No</w:t>
            </w:r>
          </w:p>
        </w:tc>
        <w:tc>
          <w:tcPr>
            <w:tcW w:w="2977" w:type="dxa"/>
          </w:tcPr>
          <w:p w14:paraId="0FAA779E" w14:textId="4D6BBA4A" w:rsidR="00F06378" w:rsidRPr="00F21B78" w:rsidRDefault="00F06378" w:rsidP="00BA4DA2">
            <w:pPr>
              <w:spacing w:before="40" w:after="40"/>
              <w:rPr>
                <w:rFonts w:cs="Arial"/>
                <w:color w:val="000000"/>
                <w:szCs w:val="22"/>
                <w:highlight w:val="yellow"/>
              </w:rPr>
            </w:pPr>
            <w:r w:rsidRPr="00F21B78">
              <w:rPr>
                <w:rFonts w:cs="Arial"/>
                <w:color w:val="000000"/>
                <w:szCs w:val="22"/>
              </w:rPr>
              <w:t>Y</w:t>
            </w:r>
            <w:r w:rsidR="00EC6C5B" w:rsidRPr="00F21B78">
              <w:rPr>
                <w:rFonts w:cs="Arial"/>
                <w:color w:val="000000"/>
                <w:szCs w:val="22"/>
              </w:rPr>
              <w:t>es</w:t>
            </w:r>
          </w:p>
        </w:tc>
      </w:tr>
      <w:tr w:rsidR="00F06378" w:rsidRPr="00AB2B6D" w14:paraId="37DDF25F" w14:textId="77777777" w:rsidTr="00BA4DA2">
        <w:tc>
          <w:tcPr>
            <w:tcW w:w="2943" w:type="dxa"/>
          </w:tcPr>
          <w:p w14:paraId="4F96982E" w14:textId="77777777" w:rsidR="00F06378" w:rsidRPr="00F21B78" w:rsidRDefault="00A725C4" w:rsidP="00BA4DA2">
            <w:pPr>
              <w:spacing w:before="40" w:after="40"/>
              <w:rPr>
                <w:rFonts w:cs="Arial"/>
                <w:bCs/>
                <w:i/>
                <w:color w:val="000000"/>
                <w:szCs w:val="22"/>
                <w:highlight w:val="yellow"/>
              </w:rPr>
            </w:pPr>
            <w:r w:rsidRPr="00F21B78">
              <w:rPr>
                <w:rFonts w:cs="Arial"/>
                <w:bCs/>
                <w:i/>
                <w:color w:val="000000"/>
                <w:szCs w:val="22"/>
              </w:rPr>
              <w:t>TRTAMI</w:t>
            </w:r>
            <w:r w:rsidR="00F06378" w:rsidRPr="00F21B78">
              <w:rPr>
                <w:rFonts w:cs="Arial"/>
                <w:bCs/>
                <w:i/>
                <w:color w:val="000000"/>
                <w:szCs w:val="22"/>
              </w:rPr>
              <w:t>.Lodge</w:t>
            </w:r>
          </w:p>
        </w:tc>
        <w:tc>
          <w:tcPr>
            <w:tcW w:w="3402" w:type="dxa"/>
          </w:tcPr>
          <w:p w14:paraId="5F5909E1" w14:textId="667D4299" w:rsidR="00F06378" w:rsidRPr="00F21B78" w:rsidRDefault="0021030A" w:rsidP="00BA4DA2">
            <w:pPr>
              <w:spacing w:before="40" w:after="40"/>
              <w:rPr>
                <w:rFonts w:cs="Arial"/>
                <w:color w:val="000000"/>
                <w:szCs w:val="22"/>
                <w:highlight w:val="yellow"/>
              </w:rPr>
            </w:pPr>
            <w:r w:rsidRPr="00F21B78">
              <w:rPr>
                <w:rFonts w:cs="Arial"/>
                <w:color w:val="000000"/>
                <w:szCs w:val="22"/>
              </w:rPr>
              <w:t>No</w:t>
            </w:r>
          </w:p>
        </w:tc>
        <w:tc>
          <w:tcPr>
            <w:tcW w:w="2977" w:type="dxa"/>
          </w:tcPr>
          <w:p w14:paraId="75DCEF87" w14:textId="1AA0AB04" w:rsidR="00F06378" w:rsidRPr="00F21B78" w:rsidRDefault="00F06378" w:rsidP="00BA4DA2">
            <w:pPr>
              <w:spacing w:before="40" w:after="40"/>
              <w:rPr>
                <w:rFonts w:cs="Arial"/>
                <w:color w:val="000000"/>
                <w:szCs w:val="22"/>
                <w:highlight w:val="yellow"/>
              </w:rPr>
            </w:pPr>
            <w:r w:rsidRPr="00F21B78">
              <w:rPr>
                <w:rFonts w:cs="Arial"/>
                <w:color w:val="000000"/>
                <w:szCs w:val="22"/>
              </w:rPr>
              <w:t>Y</w:t>
            </w:r>
            <w:r w:rsidR="00EC6C5B" w:rsidRPr="00F21B78">
              <w:rPr>
                <w:rFonts w:cs="Arial"/>
                <w:color w:val="000000"/>
                <w:szCs w:val="22"/>
              </w:rPr>
              <w:t>es</w:t>
            </w:r>
          </w:p>
        </w:tc>
      </w:tr>
    </w:tbl>
    <w:p w14:paraId="3DF3994B" w14:textId="1FA56BCD" w:rsidR="00A66A0C" w:rsidRPr="0020694B" w:rsidRDefault="00A66A0C" w:rsidP="0007499F">
      <w:pPr>
        <w:pStyle w:val="Head1"/>
      </w:pPr>
      <w:bookmarkStart w:id="61" w:name="_Toc405989456"/>
      <w:bookmarkStart w:id="62" w:name="_Toc405989504"/>
      <w:bookmarkStart w:id="63" w:name="_Toc405993405"/>
      <w:bookmarkStart w:id="64" w:name="_Toc405995092"/>
      <w:bookmarkStart w:id="65" w:name="_Toc405995237"/>
      <w:bookmarkStart w:id="66" w:name="_Toc405996900"/>
      <w:bookmarkStart w:id="67" w:name="_Toc405989457"/>
      <w:bookmarkStart w:id="68" w:name="_Toc405989505"/>
      <w:bookmarkStart w:id="69" w:name="_Toc405993406"/>
      <w:bookmarkStart w:id="70" w:name="_Toc405995093"/>
      <w:bookmarkStart w:id="71" w:name="_Toc405995238"/>
      <w:bookmarkStart w:id="72" w:name="_Toc405996901"/>
      <w:bookmarkStart w:id="73" w:name="_Toc405989458"/>
      <w:bookmarkStart w:id="74" w:name="_Toc405989506"/>
      <w:bookmarkStart w:id="75" w:name="_Toc405993407"/>
      <w:bookmarkStart w:id="76" w:name="_Toc405995094"/>
      <w:bookmarkStart w:id="77" w:name="_Toc405995239"/>
      <w:bookmarkStart w:id="78" w:name="_Toc405996902"/>
      <w:bookmarkStart w:id="79" w:name="_Toc411593595"/>
      <w:bookmarkStart w:id="80" w:name="_Toc518382475"/>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20694B">
        <w:lastRenderedPageBreak/>
        <w:t>A</w:t>
      </w:r>
      <w:r w:rsidR="00F21B78" w:rsidRPr="0020694B">
        <w:rPr>
          <w:caps w:val="0"/>
        </w:rPr>
        <w:t>uthorisation</w:t>
      </w:r>
      <w:bookmarkEnd w:id="79"/>
      <w:bookmarkEnd w:id="80"/>
    </w:p>
    <w:p w14:paraId="454CA411" w14:textId="2333385E" w:rsidR="00A66A0C" w:rsidRPr="0020694B" w:rsidRDefault="00A66A0C" w:rsidP="009549FA">
      <w:pPr>
        <w:pStyle w:val="Head2"/>
      </w:pPr>
      <w:bookmarkStart w:id="81" w:name="_Toc411593596"/>
      <w:bookmarkStart w:id="82" w:name="_Toc518382476"/>
      <w:r w:rsidRPr="0020694B">
        <w:t>I</w:t>
      </w:r>
      <w:r w:rsidR="00F21B78" w:rsidRPr="0020694B">
        <w:rPr>
          <w:caps w:val="0"/>
        </w:rPr>
        <w:t>ntermediary relationship</w:t>
      </w:r>
      <w:bookmarkEnd w:id="81"/>
      <w:bookmarkEnd w:id="82"/>
    </w:p>
    <w:p w14:paraId="283F0781" w14:textId="293E22DF" w:rsidR="00A66A0C" w:rsidRPr="0020694B" w:rsidRDefault="00556045" w:rsidP="00FC6928">
      <w:pPr>
        <w:spacing w:after="120"/>
        <w:rPr>
          <w:rStyle w:val="BodyTextChar1"/>
          <w:rFonts w:cs="Arial"/>
          <w:szCs w:val="22"/>
        </w:rPr>
      </w:pPr>
      <w:r w:rsidRPr="0020694B">
        <w:rPr>
          <w:rStyle w:val="BodyTextChar1"/>
          <w:rFonts w:cs="Arial"/>
          <w:szCs w:val="22"/>
        </w:rPr>
        <w:t xml:space="preserve">The SBR services an intermediary can use on behalf of their clients depends on the activity being undertaken and whether the intermediary has a relationship with the client. </w:t>
      </w:r>
      <w:r w:rsidR="00105B12">
        <w:rPr>
          <w:rStyle w:val="BodyTextChar1"/>
          <w:rFonts w:cs="Arial"/>
          <w:szCs w:val="22"/>
        </w:rPr>
        <w:t>For instance</w:t>
      </w:r>
      <w:r w:rsidR="00A66A0C" w:rsidRPr="0020694B">
        <w:rPr>
          <w:rStyle w:val="BodyTextChar1"/>
          <w:rFonts w:cs="Arial"/>
          <w:szCs w:val="22"/>
        </w:rPr>
        <w:t xml:space="preserve">, an intermediary </w:t>
      </w:r>
      <w:r w:rsidR="00A259D1">
        <w:rPr>
          <w:rStyle w:val="BodyTextChar1"/>
          <w:rFonts w:cs="Arial"/>
          <w:szCs w:val="22"/>
        </w:rPr>
        <w:t xml:space="preserve">who </w:t>
      </w:r>
      <w:r w:rsidRPr="0020694B">
        <w:rPr>
          <w:rStyle w:val="BodyTextChar1"/>
          <w:rFonts w:cs="Arial"/>
          <w:szCs w:val="22"/>
        </w:rPr>
        <w:t>has the</w:t>
      </w:r>
      <w:r w:rsidR="00A66A0C" w:rsidRPr="0020694B">
        <w:rPr>
          <w:rStyle w:val="BodyTextChar1"/>
          <w:rFonts w:cs="Arial"/>
          <w:szCs w:val="22"/>
        </w:rPr>
        <w:t xml:space="preserve"> appropriate authorisation </w:t>
      </w:r>
      <w:r w:rsidRPr="0020694B">
        <w:rPr>
          <w:rStyle w:val="BodyTextChar1"/>
          <w:rFonts w:cs="Arial"/>
          <w:szCs w:val="22"/>
        </w:rPr>
        <w:t>for the interaction being performed on behalf of the tax</w:t>
      </w:r>
      <w:r w:rsidR="00A66A0C" w:rsidRPr="0020694B">
        <w:rPr>
          <w:rStyle w:val="BodyTextChar1"/>
          <w:rFonts w:cs="Arial"/>
          <w:szCs w:val="22"/>
        </w:rPr>
        <w:t xml:space="preserve">payer recorded in ATO systems. </w:t>
      </w:r>
    </w:p>
    <w:p w14:paraId="150FA5D9" w14:textId="77777777" w:rsidR="009F2E7D" w:rsidRPr="0020694B" w:rsidRDefault="009F2E7D" w:rsidP="00FC6928">
      <w:pPr>
        <w:rPr>
          <w:rStyle w:val="BodyTextChar1"/>
          <w:rFonts w:cs="Arial"/>
          <w:szCs w:val="22"/>
        </w:rPr>
      </w:pPr>
      <w:r w:rsidRPr="0020694B">
        <w:rPr>
          <w:rStyle w:val="BodyTextChar1"/>
          <w:rFonts w:cs="Arial"/>
          <w:szCs w:val="22"/>
        </w:rPr>
        <w:t xml:space="preserve">To use the </w:t>
      </w:r>
      <w:r w:rsidR="00A725C4" w:rsidRPr="0020694B">
        <w:rPr>
          <w:rStyle w:val="BodyTextChar1"/>
          <w:rFonts w:cs="Arial"/>
          <w:szCs w:val="22"/>
        </w:rPr>
        <w:t>TRTAMI</w:t>
      </w:r>
      <w:r w:rsidRPr="0020694B">
        <w:rPr>
          <w:rStyle w:val="BodyTextChar1"/>
          <w:rFonts w:cs="Arial"/>
          <w:szCs w:val="22"/>
        </w:rPr>
        <w:t xml:space="preserve"> interaction, a business intermediary must be appointed by a business in Access Manager to use the available services on their behalf.</w:t>
      </w:r>
    </w:p>
    <w:p w14:paraId="145A4256" w14:textId="77777777" w:rsidR="00BF5A99" w:rsidRPr="0020694B" w:rsidRDefault="00BF5A99" w:rsidP="00FC6928">
      <w:pPr>
        <w:pStyle w:val="Content"/>
        <w:spacing w:before="0" w:after="120"/>
        <w:rPr>
          <w:rStyle w:val="BodyTextChar1"/>
          <w:szCs w:val="22"/>
        </w:rPr>
      </w:pPr>
    </w:p>
    <w:p w14:paraId="349FD6EF" w14:textId="77777777" w:rsidR="003910C4" w:rsidRDefault="00A66A0C" w:rsidP="00FC6928">
      <w:pPr>
        <w:spacing w:after="120"/>
        <w:ind w:left="709" w:hanging="709"/>
        <w:rPr>
          <w:rStyle w:val="BodyTextChar1"/>
          <w:rFonts w:cs="Arial"/>
          <w:szCs w:val="22"/>
        </w:rPr>
      </w:pPr>
      <w:r w:rsidRPr="00105B12">
        <w:rPr>
          <w:rStyle w:val="BodyTextChar1"/>
          <w:rFonts w:cs="Arial"/>
          <w:b/>
          <w:color w:val="404040" w:themeColor="text1" w:themeTint="BF"/>
          <w:szCs w:val="22"/>
        </w:rPr>
        <w:t>Note</w:t>
      </w:r>
      <w:r w:rsidRPr="00105B12">
        <w:rPr>
          <w:rStyle w:val="BodyTextChar1"/>
          <w:rFonts w:cs="Arial"/>
          <w:color w:val="404040" w:themeColor="text1" w:themeTint="BF"/>
          <w:szCs w:val="22"/>
        </w:rPr>
        <w:t>:</w:t>
      </w:r>
      <w:r w:rsidRPr="0020694B">
        <w:rPr>
          <w:rStyle w:val="BodyTextChar1"/>
          <w:rFonts w:cs="Arial"/>
          <w:szCs w:val="22"/>
        </w:rPr>
        <w:tab/>
      </w:r>
    </w:p>
    <w:p w14:paraId="318D136E" w14:textId="74A40925" w:rsidR="003910C4" w:rsidRPr="009E227C" w:rsidRDefault="003910C4" w:rsidP="009E227C">
      <w:pPr>
        <w:pStyle w:val="Maintext"/>
        <w:numPr>
          <w:ilvl w:val="0"/>
          <w:numId w:val="41"/>
        </w:numPr>
        <w:rPr>
          <w:rStyle w:val="BodyTextChar1"/>
          <w:rFonts w:cs="Arial"/>
          <w:szCs w:val="22"/>
        </w:rPr>
      </w:pPr>
      <w:r w:rsidRPr="0020694B">
        <w:rPr>
          <w:rFonts w:cs="Arial"/>
          <w:szCs w:val="22"/>
        </w:rPr>
        <w:t>The tax agent to taxpayer relationship is a fundamental precondition to interacting with SBR for TRTAMI interactions</w:t>
      </w:r>
    </w:p>
    <w:p w14:paraId="44A9CDF2" w14:textId="04BB7333" w:rsidR="00A259D1" w:rsidRPr="003910C4" w:rsidRDefault="00A66A0C" w:rsidP="00FC6928">
      <w:pPr>
        <w:pStyle w:val="ListParagraph"/>
        <w:numPr>
          <w:ilvl w:val="0"/>
          <w:numId w:val="41"/>
        </w:numPr>
        <w:spacing w:after="120"/>
        <w:rPr>
          <w:rStyle w:val="BodyTextChar1"/>
          <w:rFonts w:cs="Arial"/>
          <w:szCs w:val="22"/>
        </w:rPr>
      </w:pPr>
      <w:r w:rsidRPr="003910C4">
        <w:rPr>
          <w:rStyle w:val="BodyTextChar1"/>
          <w:rFonts w:cs="Arial"/>
          <w:szCs w:val="22"/>
        </w:rPr>
        <w:t xml:space="preserve">If the relationship </w:t>
      </w:r>
      <w:r w:rsidR="00105B12" w:rsidRPr="003910C4">
        <w:rPr>
          <w:rStyle w:val="BodyTextChar1"/>
          <w:rFonts w:cs="Arial"/>
          <w:szCs w:val="22"/>
        </w:rPr>
        <w:t>doesn’</w:t>
      </w:r>
      <w:r w:rsidRPr="003910C4">
        <w:rPr>
          <w:rStyle w:val="BodyTextChar1"/>
          <w:rFonts w:cs="Arial"/>
          <w:szCs w:val="22"/>
        </w:rPr>
        <w:t xml:space="preserve">t </w:t>
      </w:r>
      <w:r w:rsidR="00C505D7" w:rsidRPr="003910C4">
        <w:rPr>
          <w:rStyle w:val="BodyTextChar1"/>
          <w:rFonts w:cs="Arial"/>
          <w:szCs w:val="22"/>
        </w:rPr>
        <w:t>exist</w:t>
      </w:r>
      <w:r w:rsidRPr="003910C4">
        <w:rPr>
          <w:rStyle w:val="BodyTextChar1"/>
          <w:rFonts w:cs="Arial"/>
          <w:szCs w:val="22"/>
        </w:rPr>
        <w:t xml:space="preserve">, the SBR Add Client Relationship interaction of the Client Update services can be used to establish a relationship between the intermediary and the taxpayer.  </w:t>
      </w:r>
    </w:p>
    <w:p w14:paraId="419CC511" w14:textId="6AAD43E5" w:rsidR="00105B12" w:rsidRDefault="00105B12" w:rsidP="00FC6928">
      <w:pPr>
        <w:spacing w:after="120"/>
        <w:ind w:left="709" w:hanging="709"/>
        <w:rPr>
          <w:rStyle w:val="BodyTextChar1"/>
          <w:rFonts w:cs="Arial"/>
          <w:color w:val="404040" w:themeColor="text1" w:themeTint="BF"/>
          <w:szCs w:val="22"/>
        </w:rPr>
      </w:pPr>
      <w:r w:rsidRPr="00105B12">
        <w:rPr>
          <w:rStyle w:val="BodyTextChar1"/>
          <w:rFonts w:cs="Arial"/>
          <w:color w:val="000000" w:themeColor="text1"/>
          <w:szCs w:val="22"/>
        </w:rPr>
        <w:t>For further information,</w:t>
      </w:r>
      <w:r w:rsidRPr="00105B12">
        <w:rPr>
          <w:rStyle w:val="BodyTextChar1"/>
          <w:rFonts w:cs="Arial"/>
          <w:b/>
          <w:bCs/>
          <w:color w:val="000000" w:themeColor="text1"/>
          <w:szCs w:val="22"/>
        </w:rPr>
        <w:t xml:space="preserve"> </w:t>
      </w:r>
      <w:r w:rsidR="00A66A0C" w:rsidRPr="00105B12">
        <w:rPr>
          <w:rStyle w:val="BodyTextChar1"/>
          <w:rFonts w:cs="Arial"/>
          <w:b/>
          <w:bCs/>
          <w:color w:val="404040" w:themeColor="text1" w:themeTint="BF"/>
          <w:szCs w:val="22"/>
        </w:rPr>
        <w:t>See</w:t>
      </w:r>
      <w:r w:rsidRPr="00105B12">
        <w:rPr>
          <w:rStyle w:val="BodyTextChar1"/>
          <w:rFonts w:cs="Arial"/>
          <w:b/>
          <w:bCs/>
          <w:color w:val="404040" w:themeColor="text1" w:themeTint="BF"/>
          <w:szCs w:val="22"/>
        </w:rPr>
        <w:t xml:space="preserve"> also:</w:t>
      </w:r>
      <w:r w:rsidR="00A66A0C" w:rsidRPr="00105B12">
        <w:rPr>
          <w:rStyle w:val="BodyTextChar1"/>
          <w:rFonts w:cs="Arial"/>
          <w:color w:val="404040" w:themeColor="text1" w:themeTint="BF"/>
          <w:szCs w:val="22"/>
        </w:rPr>
        <w:t xml:space="preserve"> </w:t>
      </w:r>
    </w:p>
    <w:p w14:paraId="717BB5EB" w14:textId="28958F53" w:rsidR="00105B12" w:rsidRPr="00105B12" w:rsidRDefault="00A66A0C" w:rsidP="00FC6928">
      <w:pPr>
        <w:pStyle w:val="ListParagraph"/>
        <w:numPr>
          <w:ilvl w:val="0"/>
          <w:numId w:val="24"/>
        </w:numPr>
        <w:spacing w:after="120"/>
        <w:rPr>
          <w:rStyle w:val="BodyTextChar1"/>
          <w:rFonts w:cs="Arial"/>
          <w:szCs w:val="22"/>
        </w:rPr>
      </w:pPr>
      <w:r w:rsidRPr="00105B12">
        <w:rPr>
          <w:rStyle w:val="BodyTextChar1"/>
          <w:rFonts w:cs="Arial"/>
          <w:szCs w:val="22"/>
        </w:rPr>
        <w:t xml:space="preserve">Client Update Business Implementation Guide </w:t>
      </w:r>
    </w:p>
    <w:p w14:paraId="034781E6" w14:textId="2A6FCE05" w:rsidR="00A66A0C" w:rsidRPr="00105B12" w:rsidRDefault="00A66A0C" w:rsidP="00FC6928">
      <w:pPr>
        <w:pStyle w:val="ListParagraph"/>
        <w:numPr>
          <w:ilvl w:val="0"/>
          <w:numId w:val="24"/>
        </w:numPr>
        <w:spacing w:after="120"/>
        <w:rPr>
          <w:rStyle w:val="BodyTextChar1"/>
          <w:rFonts w:cs="Arial"/>
          <w:caps/>
          <w:szCs w:val="22"/>
        </w:rPr>
      </w:pPr>
      <w:r w:rsidRPr="00105B12">
        <w:rPr>
          <w:rStyle w:val="BodyTextChar1"/>
          <w:rFonts w:cs="Arial"/>
          <w:szCs w:val="22"/>
        </w:rPr>
        <w:t>Client Update Message Implementation Guide</w:t>
      </w:r>
      <w:r w:rsidR="00105B12" w:rsidRPr="00105B12">
        <w:rPr>
          <w:rStyle w:val="BodyTextChar1"/>
          <w:rFonts w:cs="Arial"/>
          <w:szCs w:val="22"/>
        </w:rPr>
        <w:t>.</w:t>
      </w:r>
    </w:p>
    <w:p w14:paraId="694EF48C" w14:textId="1E3F616C" w:rsidR="00A66A0C" w:rsidRPr="0020694B" w:rsidRDefault="00A66A0C" w:rsidP="009549FA">
      <w:pPr>
        <w:pStyle w:val="Head2"/>
      </w:pPr>
      <w:bookmarkStart w:id="83" w:name="_Toc406148438"/>
      <w:bookmarkStart w:id="84" w:name="_Toc406149433"/>
      <w:bookmarkStart w:id="85" w:name="_Toc406149482"/>
      <w:bookmarkStart w:id="86" w:name="_Toc406157912"/>
      <w:bookmarkStart w:id="87" w:name="_Toc406158123"/>
      <w:bookmarkStart w:id="88" w:name="_Toc406162489"/>
      <w:bookmarkStart w:id="89" w:name="_Toc406162511"/>
      <w:bookmarkStart w:id="90" w:name="_Toc411497066"/>
      <w:bookmarkStart w:id="91" w:name="_Toc411500292"/>
      <w:bookmarkStart w:id="92" w:name="_Toc411501221"/>
      <w:bookmarkStart w:id="93" w:name="_Toc411593597"/>
      <w:bookmarkStart w:id="94" w:name="_Toc518382477"/>
      <w:bookmarkEnd w:id="83"/>
      <w:bookmarkEnd w:id="84"/>
      <w:bookmarkEnd w:id="85"/>
      <w:bookmarkEnd w:id="86"/>
      <w:bookmarkEnd w:id="87"/>
      <w:bookmarkEnd w:id="88"/>
      <w:bookmarkEnd w:id="89"/>
      <w:bookmarkEnd w:id="90"/>
      <w:bookmarkEnd w:id="91"/>
      <w:bookmarkEnd w:id="92"/>
      <w:r w:rsidRPr="0020694B">
        <w:t>A</w:t>
      </w:r>
      <w:r w:rsidR="003910C4" w:rsidRPr="0020694B">
        <w:rPr>
          <w:caps w:val="0"/>
        </w:rPr>
        <w:t xml:space="preserve">ccess </w:t>
      </w:r>
      <w:r w:rsidR="003910C4">
        <w:rPr>
          <w:caps w:val="0"/>
        </w:rPr>
        <w:t>and initiating parties</w:t>
      </w:r>
      <w:bookmarkEnd w:id="93"/>
      <w:bookmarkEnd w:id="94"/>
    </w:p>
    <w:p w14:paraId="19EDF00D" w14:textId="063EA730" w:rsidR="008C2CB1" w:rsidRPr="00F46775" w:rsidRDefault="00A66A0C" w:rsidP="00FC6928">
      <w:pPr>
        <w:spacing w:after="120"/>
        <w:rPr>
          <w:rStyle w:val="BodyTextChar1"/>
          <w:rFonts w:cs="Arial"/>
          <w:szCs w:val="22"/>
        </w:rPr>
      </w:pPr>
      <w:r w:rsidRPr="00F46775">
        <w:rPr>
          <w:rStyle w:val="BodyTextChar1"/>
          <w:rFonts w:cs="Arial"/>
          <w:szCs w:val="22"/>
        </w:rPr>
        <w:t>ATO systems will check that the initiating party is a</w:t>
      </w:r>
      <w:r w:rsidR="00A259D1" w:rsidRPr="00F46775">
        <w:rPr>
          <w:rStyle w:val="BodyTextChar1"/>
          <w:rFonts w:cs="Arial"/>
          <w:szCs w:val="22"/>
        </w:rPr>
        <w:t>uthorised</w:t>
      </w:r>
      <w:r w:rsidRPr="00F46775">
        <w:rPr>
          <w:rStyle w:val="BodyTextChar1"/>
          <w:rFonts w:cs="Arial"/>
          <w:szCs w:val="22"/>
        </w:rPr>
        <w:t xml:space="preserve"> to use the interaction that is received through the SBR channel.</w:t>
      </w:r>
      <w:r w:rsidR="008C2CB1" w:rsidRPr="00F46775">
        <w:rPr>
          <w:rStyle w:val="BodyTextChar1"/>
          <w:rFonts w:cs="Arial"/>
          <w:szCs w:val="22"/>
        </w:rPr>
        <w:t xml:space="preserve"> </w:t>
      </w:r>
    </w:p>
    <w:p w14:paraId="71891F3B" w14:textId="6B78F222" w:rsidR="008C2CB1" w:rsidRPr="00F46775" w:rsidRDefault="008C2CB1" w:rsidP="00FC6928">
      <w:pPr>
        <w:spacing w:after="120"/>
        <w:rPr>
          <w:rStyle w:val="BodyTextChar1"/>
          <w:rFonts w:cs="Arial"/>
          <w:b/>
          <w:bCs/>
          <w:color w:val="404040" w:themeColor="text1" w:themeTint="BF"/>
          <w:szCs w:val="22"/>
        </w:rPr>
      </w:pPr>
      <w:r w:rsidRPr="00F46775">
        <w:rPr>
          <w:rStyle w:val="BodyTextChar1"/>
          <w:rFonts w:cs="Arial"/>
          <w:b/>
          <w:bCs/>
          <w:color w:val="404040" w:themeColor="text1" w:themeTint="BF"/>
          <w:szCs w:val="22"/>
        </w:rPr>
        <w:t>See also:</w:t>
      </w:r>
    </w:p>
    <w:p w14:paraId="49DDA682" w14:textId="53280BD5" w:rsidR="008C2CB1" w:rsidRPr="00F46775" w:rsidRDefault="000E5EF2" w:rsidP="00FC6928">
      <w:pPr>
        <w:pStyle w:val="ListParagraph"/>
        <w:numPr>
          <w:ilvl w:val="0"/>
          <w:numId w:val="25"/>
        </w:numPr>
        <w:spacing w:after="120"/>
        <w:rPr>
          <w:rStyle w:val="BodyTextChar1"/>
          <w:rFonts w:cs="Arial"/>
          <w:szCs w:val="22"/>
        </w:rPr>
      </w:pPr>
      <w:hyperlink r:id="rId21" w:history="1">
        <w:r w:rsidR="008C2CB1" w:rsidRPr="00F46775">
          <w:rPr>
            <w:rStyle w:val="Hyperlink"/>
            <w:rFonts w:ascii="Arial" w:hAnsi="Arial" w:cs="Arial"/>
            <w:b w:val="0"/>
            <w:bCs/>
            <w:noProof w:val="0"/>
            <w:sz w:val="22"/>
            <w:szCs w:val="22"/>
            <w:lang w:val="en-US" w:eastAsia="en-US"/>
          </w:rPr>
          <w:t>Access Manager - ATO website</w:t>
        </w:r>
      </w:hyperlink>
      <w:r w:rsidR="008C2CB1" w:rsidRPr="00F46775">
        <w:rPr>
          <w:rStyle w:val="Hyperlink"/>
          <w:rFonts w:ascii="Arial" w:hAnsi="Arial" w:cs="Arial"/>
          <w:b w:val="0"/>
          <w:bCs/>
          <w:noProof w:val="0"/>
          <w:color w:val="000000" w:themeColor="text1"/>
          <w:sz w:val="22"/>
          <w:szCs w:val="22"/>
          <w:u w:val="none"/>
          <w:lang w:val="en-US" w:eastAsia="en-US"/>
        </w:rPr>
        <w:t>,</w:t>
      </w:r>
      <w:r w:rsidR="008C2CB1" w:rsidRPr="00F46775">
        <w:rPr>
          <w:rStyle w:val="BodyTextChar1"/>
          <w:rFonts w:cs="Arial"/>
          <w:b/>
          <w:bCs/>
          <w:color w:val="000000" w:themeColor="text1"/>
          <w:szCs w:val="22"/>
        </w:rPr>
        <w:t xml:space="preserve"> </w:t>
      </w:r>
      <w:r w:rsidR="008C2CB1" w:rsidRPr="00F46775">
        <w:rPr>
          <w:rStyle w:val="BodyTextChar1"/>
          <w:rFonts w:cs="Arial"/>
          <w:szCs w:val="22"/>
        </w:rPr>
        <w:t>for more information on Access Manager</w:t>
      </w:r>
      <w:r w:rsidR="00C5390A" w:rsidRPr="00F46775">
        <w:rPr>
          <w:rStyle w:val="BodyTextChar1"/>
          <w:rFonts w:cs="Arial"/>
          <w:szCs w:val="22"/>
        </w:rPr>
        <w:t xml:space="preserve">. </w:t>
      </w:r>
    </w:p>
    <w:p w14:paraId="15088E35" w14:textId="2DE42612" w:rsidR="00C5390A" w:rsidRPr="00F46775" w:rsidRDefault="000E5EF2" w:rsidP="00FC6928">
      <w:pPr>
        <w:pStyle w:val="ListParagraph"/>
        <w:numPr>
          <w:ilvl w:val="0"/>
          <w:numId w:val="25"/>
        </w:numPr>
        <w:spacing w:after="120"/>
        <w:rPr>
          <w:rStyle w:val="BodyTextChar1"/>
          <w:rFonts w:cs="Arial"/>
          <w:szCs w:val="22"/>
        </w:rPr>
      </w:pPr>
      <w:hyperlink r:id="rId22" w:history="1">
        <w:r w:rsidR="008C2CB1" w:rsidRPr="00F46775">
          <w:rPr>
            <w:rStyle w:val="Hyperlink"/>
            <w:rFonts w:ascii="Arial" w:hAnsi="Arial" w:cs="Arial"/>
            <w:b w:val="0"/>
            <w:bCs/>
            <w:noProof w:val="0"/>
            <w:sz w:val="22"/>
            <w:szCs w:val="22"/>
          </w:rPr>
          <w:t>Australian Business Register's website</w:t>
        </w:r>
      </w:hyperlink>
      <w:r w:rsidR="008C2CB1" w:rsidRPr="00F46775">
        <w:rPr>
          <w:rStyle w:val="Hyperlink"/>
          <w:rFonts w:ascii="Arial" w:hAnsi="Arial" w:cs="Arial"/>
          <w:b w:val="0"/>
          <w:bCs/>
          <w:noProof w:val="0"/>
          <w:color w:val="000000" w:themeColor="text1"/>
          <w:sz w:val="22"/>
          <w:szCs w:val="22"/>
          <w:u w:val="none"/>
        </w:rPr>
        <w:t>,</w:t>
      </w:r>
      <w:r w:rsidR="008C2CB1" w:rsidRPr="00F46775">
        <w:rPr>
          <w:rStyle w:val="BodyTextChar1"/>
          <w:rFonts w:cs="Arial"/>
          <w:szCs w:val="22"/>
        </w:rPr>
        <w:t xml:space="preserve"> for further information on AUSkey</w:t>
      </w:r>
      <w:r w:rsidR="00985F29" w:rsidRPr="00F46775">
        <w:rPr>
          <w:rStyle w:val="BodyTextChar1"/>
          <w:rFonts w:cs="Arial"/>
          <w:szCs w:val="22"/>
        </w:rPr>
        <w:t>.</w:t>
      </w:r>
    </w:p>
    <w:p w14:paraId="32BBB04A" w14:textId="4BC98903" w:rsidR="00F46775" w:rsidRPr="00F46775" w:rsidRDefault="00F46775" w:rsidP="00FC6928">
      <w:pPr>
        <w:pStyle w:val="ListParagraph"/>
        <w:numPr>
          <w:ilvl w:val="0"/>
          <w:numId w:val="25"/>
        </w:numPr>
        <w:spacing w:after="120"/>
        <w:rPr>
          <w:rStyle w:val="BodyTextChar1"/>
          <w:rFonts w:cs="Arial"/>
          <w:szCs w:val="22"/>
        </w:rPr>
      </w:pPr>
      <w:r w:rsidRPr="00F46775">
        <w:rPr>
          <w:rFonts w:ascii="Arial" w:hAnsi="Arial" w:cs="Arial"/>
          <w:sz w:val="22"/>
          <w:szCs w:val="22"/>
        </w:rPr>
        <w:t>Common Business Implementation Guide and Taxpayer Declaration</w:t>
      </w:r>
      <w:r>
        <w:rPr>
          <w:rFonts w:ascii="Arial" w:hAnsi="Arial" w:cs="Arial"/>
          <w:sz w:val="22"/>
          <w:szCs w:val="22"/>
        </w:rPr>
        <w:t xml:space="preserve">, </w:t>
      </w:r>
      <w:r w:rsidRPr="00F46775">
        <w:rPr>
          <w:rStyle w:val="BodyTextChar1"/>
          <w:rFonts w:cs="Arial"/>
          <w:szCs w:val="22"/>
        </w:rPr>
        <w:t>Section 3</w:t>
      </w:r>
      <w:r>
        <w:rPr>
          <w:rStyle w:val="BodyTextChar1"/>
          <w:rFonts w:cs="Arial"/>
          <w:szCs w:val="22"/>
        </w:rPr>
        <w:t xml:space="preserve"> </w:t>
      </w:r>
      <w:r w:rsidRPr="00C00DF2">
        <w:rPr>
          <w:rFonts w:ascii="Arial" w:hAnsi="Arial" w:cs="Arial"/>
          <w:sz w:val="22"/>
          <w:szCs w:val="22"/>
        </w:rPr>
        <w:t>–</w:t>
      </w:r>
      <w:r w:rsidRPr="00F46775">
        <w:rPr>
          <w:rStyle w:val="BodyTextChar1"/>
          <w:rFonts w:cs="Arial"/>
          <w:szCs w:val="22"/>
        </w:rPr>
        <w:t xml:space="preserve"> </w:t>
      </w:r>
      <w:r>
        <w:rPr>
          <w:rStyle w:val="BodyTextChar1"/>
          <w:rFonts w:cs="Arial"/>
          <w:szCs w:val="22"/>
        </w:rPr>
        <w:t>Access.</w:t>
      </w:r>
    </w:p>
    <w:p w14:paraId="2EFE7208" w14:textId="77777777" w:rsidR="008C2CB1" w:rsidRPr="00F46775" w:rsidRDefault="008C2CB1" w:rsidP="00FC6928">
      <w:pPr>
        <w:pStyle w:val="ListParagraph"/>
        <w:spacing w:after="120"/>
        <w:rPr>
          <w:rStyle w:val="BodyTextChar1"/>
          <w:rFonts w:cs="Arial"/>
          <w:szCs w:val="22"/>
        </w:rPr>
      </w:pPr>
    </w:p>
    <w:p w14:paraId="04444E97" w14:textId="7E972185" w:rsidR="00A66A0C" w:rsidRDefault="00A66A0C" w:rsidP="00FC6928">
      <w:pPr>
        <w:spacing w:after="120"/>
        <w:rPr>
          <w:rStyle w:val="BodyTextChar1"/>
          <w:rFonts w:cs="Arial"/>
          <w:szCs w:val="22"/>
        </w:rPr>
      </w:pPr>
      <w:r w:rsidRPr="00F46775">
        <w:rPr>
          <w:rStyle w:val="BodyTextChar1"/>
          <w:rFonts w:cs="Arial"/>
          <w:szCs w:val="22"/>
        </w:rPr>
        <w:t xml:space="preserve">The table below displays the interactions available to each initiating party via SBR for </w:t>
      </w:r>
      <w:r w:rsidR="00A725C4" w:rsidRPr="00F46775">
        <w:rPr>
          <w:rStyle w:val="BodyTextChar1"/>
          <w:rFonts w:cs="Arial"/>
          <w:szCs w:val="22"/>
        </w:rPr>
        <w:t>TRTAMI</w:t>
      </w:r>
      <w:r w:rsidR="009F2E7D" w:rsidRPr="00F46775">
        <w:rPr>
          <w:rStyle w:val="BodyTextChar1"/>
          <w:rFonts w:cs="Arial"/>
          <w:szCs w:val="22"/>
        </w:rPr>
        <w:t>:</w:t>
      </w:r>
    </w:p>
    <w:p w14:paraId="06EDF976" w14:textId="5DEA78D5" w:rsidR="00F46775" w:rsidRPr="00F46775" w:rsidRDefault="00F46775" w:rsidP="00F46775">
      <w:pPr>
        <w:pStyle w:val="Caption"/>
        <w:rPr>
          <w:rFonts w:cs="Arial"/>
        </w:rPr>
      </w:pPr>
      <w:r w:rsidRPr="0020694B">
        <w:rPr>
          <w:rFonts w:cs="Arial"/>
        </w:rPr>
        <w:t xml:space="preserve">Table </w:t>
      </w:r>
      <w:r>
        <w:rPr>
          <w:rFonts w:cs="Arial"/>
        </w:rPr>
        <w:t>5</w:t>
      </w:r>
      <w:r w:rsidRPr="0020694B">
        <w:rPr>
          <w:rFonts w:cs="Arial"/>
        </w:rPr>
        <w:t>: TRTAMI permissions</w:t>
      </w:r>
      <w:r w:rsidRPr="0020694B" w:rsidDel="002643D4">
        <w:rPr>
          <w:rFonts w:cs="Arial"/>
        </w:rPr>
        <w:t xml:space="preserve"> </w:t>
      </w:r>
    </w:p>
    <w:tbl>
      <w:tblPr>
        <w:tblStyle w:val="ATOTable"/>
        <w:tblW w:w="9356" w:type="dxa"/>
        <w:tblInd w:w="-5" w:type="dxa"/>
        <w:tblLayout w:type="fixed"/>
        <w:tblLook w:val="04A0" w:firstRow="1" w:lastRow="0" w:firstColumn="1" w:lastColumn="0" w:noHBand="0" w:noVBand="1"/>
      </w:tblPr>
      <w:tblGrid>
        <w:gridCol w:w="1276"/>
        <w:gridCol w:w="2126"/>
        <w:gridCol w:w="2552"/>
        <w:gridCol w:w="850"/>
        <w:gridCol w:w="709"/>
        <w:gridCol w:w="851"/>
        <w:gridCol w:w="992"/>
      </w:tblGrid>
      <w:tr w:rsidR="00A66A0C" w:rsidRPr="0020694B" w14:paraId="76AE5C87" w14:textId="77777777" w:rsidTr="00F46775">
        <w:trPr>
          <w:cantSplit/>
          <w:trHeight w:val="1557"/>
          <w:tblHeader/>
        </w:trPr>
        <w:tc>
          <w:tcPr>
            <w:tcW w:w="1276" w:type="dxa"/>
            <w:shd w:val="clear" w:color="auto" w:fill="C6D9F1" w:themeFill="text2" w:themeFillTint="33"/>
            <w:vAlign w:val="center"/>
          </w:tcPr>
          <w:p w14:paraId="4B87A755" w14:textId="77777777" w:rsidR="00A66A0C" w:rsidRPr="0020694B" w:rsidRDefault="00A66A0C" w:rsidP="00671D22">
            <w:pPr>
              <w:keepNext/>
              <w:jc w:val="center"/>
              <w:rPr>
                <w:rFonts w:cs="Arial"/>
                <w:b/>
                <w:color w:val="000000"/>
                <w:szCs w:val="22"/>
              </w:rPr>
            </w:pPr>
            <w:r w:rsidRPr="0020694B">
              <w:rPr>
                <w:rFonts w:cs="Arial"/>
                <w:b/>
                <w:szCs w:val="22"/>
              </w:rPr>
              <w:t xml:space="preserve">Service </w:t>
            </w:r>
          </w:p>
        </w:tc>
        <w:tc>
          <w:tcPr>
            <w:tcW w:w="2126" w:type="dxa"/>
            <w:shd w:val="clear" w:color="auto" w:fill="C6D9F1" w:themeFill="text2" w:themeFillTint="33"/>
            <w:vAlign w:val="center"/>
          </w:tcPr>
          <w:p w14:paraId="2E2B55BA" w14:textId="77777777" w:rsidR="00A66A0C" w:rsidRPr="0020694B" w:rsidRDefault="00A66A0C" w:rsidP="00671D22">
            <w:pPr>
              <w:jc w:val="center"/>
              <w:rPr>
                <w:rFonts w:cs="Arial"/>
                <w:b/>
                <w:color w:val="000000"/>
                <w:szCs w:val="22"/>
              </w:rPr>
            </w:pPr>
            <w:r w:rsidRPr="0020694B">
              <w:rPr>
                <w:rFonts w:cs="Arial"/>
                <w:b/>
                <w:szCs w:val="22"/>
              </w:rPr>
              <w:t>Interaction</w:t>
            </w:r>
          </w:p>
        </w:tc>
        <w:tc>
          <w:tcPr>
            <w:tcW w:w="2552" w:type="dxa"/>
            <w:shd w:val="clear" w:color="auto" w:fill="C6D9F1" w:themeFill="text2" w:themeFillTint="33"/>
            <w:vAlign w:val="center"/>
          </w:tcPr>
          <w:p w14:paraId="4F847EFC" w14:textId="77777777" w:rsidR="00A66A0C" w:rsidRPr="0020694B" w:rsidRDefault="00A66A0C" w:rsidP="00671D22">
            <w:pPr>
              <w:jc w:val="center"/>
              <w:rPr>
                <w:rFonts w:cs="Arial"/>
                <w:b/>
                <w:color w:val="000000"/>
                <w:szCs w:val="22"/>
              </w:rPr>
            </w:pPr>
            <w:r w:rsidRPr="0020694B">
              <w:rPr>
                <w:rFonts w:cs="Arial"/>
                <w:b/>
                <w:szCs w:val="22"/>
              </w:rPr>
              <w:t>Activity</w:t>
            </w:r>
          </w:p>
        </w:tc>
        <w:tc>
          <w:tcPr>
            <w:tcW w:w="850" w:type="dxa"/>
            <w:shd w:val="clear" w:color="auto" w:fill="C6D9F1" w:themeFill="text2" w:themeFillTint="33"/>
            <w:textDirection w:val="btLr"/>
            <w:vAlign w:val="center"/>
          </w:tcPr>
          <w:p w14:paraId="29086F27" w14:textId="77777777" w:rsidR="00A66A0C" w:rsidRPr="0020694B" w:rsidRDefault="00A66A0C" w:rsidP="00671D22">
            <w:pPr>
              <w:jc w:val="center"/>
              <w:rPr>
                <w:rFonts w:cs="Arial"/>
                <w:b/>
                <w:color w:val="000000"/>
                <w:szCs w:val="22"/>
              </w:rPr>
            </w:pPr>
            <w:r w:rsidRPr="0020694B">
              <w:rPr>
                <w:rFonts w:cs="Arial"/>
                <w:b/>
                <w:szCs w:val="22"/>
              </w:rPr>
              <w:t>Tax agent</w:t>
            </w:r>
          </w:p>
        </w:tc>
        <w:tc>
          <w:tcPr>
            <w:tcW w:w="709" w:type="dxa"/>
            <w:shd w:val="clear" w:color="auto" w:fill="C6D9F1" w:themeFill="text2" w:themeFillTint="33"/>
            <w:textDirection w:val="btLr"/>
            <w:vAlign w:val="center"/>
          </w:tcPr>
          <w:p w14:paraId="439CEA55" w14:textId="77777777" w:rsidR="00A66A0C" w:rsidRPr="0020694B" w:rsidRDefault="00A66A0C" w:rsidP="00671D22">
            <w:pPr>
              <w:jc w:val="center"/>
              <w:rPr>
                <w:rFonts w:cs="Arial"/>
                <w:b/>
                <w:szCs w:val="22"/>
              </w:rPr>
            </w:pPr>
            <w:r w:rsidRPr="0020694B">
              <w:rPr>
                <w:rFonts w:cs="Arial"/>
                <w:b/>
                <w:szCs w:val="22"/>
              </w:rPr>
              <w:t>BAS agent</w:t>
            </w:r>
          </w:p>
        </w:tc>
        <w:tc>
          <w:tcPr>
            <w:tcW w:w="851" w:type="dxa"/>
            <w:shd w:val="clear" w:color="auto" w:fill="C6D9F1" w:themeFill="text2" w:themeFillTint="33"/>
            <w:textDirection w:val="btLr"/>
            <w:vAlign w:val="center"/>
          </w:tcPr>
          <w:p w14:paraId="75D69D6F" w14:textId="77777777" w:rsidR="00A66A0C" w:rsidRPr="0020694B" w:rsidRDefault="00A66A0C" w:rsidP="00671D22">
            <w:pPr>
              <w:ind w:left="113" w:right="113"/>
              <w:jc w:val="center"/>
              <w:rPr>
                <w:rFonts w:cs="Arial"/>
                <w:b/>
                <w:color w:val="000000"/>
                <w:szCs w:val="22"/>
              </w:rPr>
            </w:pPr>
            <w:r w:rsidRPr="0020694B">
              <w:rPr>
                <w:rFonts w:cs="Arial"/>
                <w:b/>
                <w:szCs w:val="22"/>
              </w:rPr>
              <w:t>Business</w:t>
            </w:r>
          </w:p>
        </w:tc>
        <w:tc>
          <w:tcPr>
            <w:tcW w:w="992" w:type="dxa"/>
            <w:shd w:val="clear" w:color="auto" w:fill="C6D9F1" w:themeFill="text2" w:themeFillTint="33"/>
            <w:textDirection w:val="btLr"/>
            <w:vAlign w:val="center"/>
          </w:tcPr>
          <w:p w14:paraId="4562B45E" w14:textId="77777777" w:rsidR="00A66A0C" w:rsidRPr="0020694B" w:rsidRDefault="0070128A" w:rsidP="00671D22">
            <w:pPr>
              <w:ind w:left="113" w:right="113"/>
              <w:jc w:val="center"/>
              <w:rPr>
                <w:rFonts w:cs="Arial"/>
                <w:b/>
                <w:color w:val="000000"/>
                <w:szCs w:val="22"/>
              </w:rPr>
            </w:pPr>
            <w:r w:rsidRPr="0020694B">
              <w:rPr>
                <w:rFonts w:cs="Arial"/>
                <w:b/>
                <w:szCs w:val="22"/>
              </w:rPr>
              <w:t xml:space="preserve">Business </w:t>
            </w:r>
            <w:r w:rsidR="00A66A0C" w:rsidRPr="0020694B">
              <w:rPr>
                <w:rFonts w:cs="Arial"/>
                <w:b/>
                <w:szCs w:val="22"/>
              </w:rPr>
              <w:t>Intermediary</w:t>
            </w:r>
          </w:p>
        </w:tc>
      </w:tr>
      <w:tr w:rsidR="00985F29" w:rsidRPr="0020694B" w14:paraId="6520123A" w14:textId="77777777" w:rsidTr="00F46775">
        <w:trPr>
          <w:trHeight w:val="600"/>
        </w:trPr>
        <w:tc>
          <w:tcPr>
            <w:tcW w:w="1276" w:type="dxa"/>
            <w:hideMark/>
          </w:tcPr>
          <w:p w14:paraId="1A2093D7" w14:textId="77777777" w:rsidR="00985F29" w:rsidRPr="0020694B" w:rsidRDefault="00985F29" w:rsidP="00985F29">
            <w:pPr>
              <w:spacing w:before="0" w:after="0"/>
              <w:rPr>
                <w:rFonts w:cs="Arial"/>
                <w:szCs w:val="22"/>
                <w:highlight w:val="yellow"/>
              </w:rPr>
            </w:pPr>
            <w:r w:rsidRPr="0020694B">
              <w:rPr>
                <w:rFonts w:cs="Arial"/>
                <w:szCs w:val="22"/>
              </w:rPr>
              <w:t>TRTAMI</w:t>
            </w:r>
          </w:p>
        </w:tc>
        <w:tc>
          <w:tcPr>
            <w:tcW w:w="2126" w:type="dxa"/>
          </w:tcPr>
          <w:p w14:paraId="6ED46F0D" w14:textId="77777777" w:rsidR="00985F29" w:rsidRPr="0020694B" w:rsidRDefault="00985F29" w:rsidP="00985F29">
            <w:pPr>
              <w:spacing w:before="0" w:after="0"/>
              <w:rPr>
                <w:rFonts w:cs="Arial"/>
                <w:i/>
                <w:szCs w:val="22"/>
                <w:highlight w:val="yellow"/>
              </w:rPr>
            </w:pPr>
            <w:r w:rsidRPr="0020694B">
              <w:rPr>
                <w:rFonts w:cs="Arial"/>
                <w:i/>
                <w:szCs w:val="22"/>
              </w:rPr>
              <w:t>TRTAMI.Prelodge</w:t>
            </w:r>
          </w:p>
        </w:tc>
        <w:tc>
          <w:tcPr>
            <w:tcW w:w="2552" w:type="dxa"/>
          </w:tcPr>
          <w:p w14:paraId="66B53EA8" w14:textId="77777777" w:rsidR="00985F29" w:rsidRPr="0020694B" w:rsidRDefault="00985F29" w:rsidP="00985F29">
            <w:pPr>
              <w:spacing w:before="0" w:after="0"/>
              <w:rPr>
                <w:rFonts w:cs="Arial"/>
                <w:szCs w:val="22"/>
                <w:highlight w:val="yellow"/>
              </w:rPr>
            </w:pPr>
            <w:r w:rsidRPr="0020694B">
              <w:rPr>
                <w:rFonts w:cs="Arial"/>
                <w:szCs w:val="22"/>
              </w:rPr>
              <w:t>Validate data inputted into TRTAMI before submitting for processing</w:t>
            </w:r>
          </w:p>
        </w:tc>
        <w:tc>
          <w:tcPr>
            <w:tcW w:w="850" w:type="dxa"/>
            <w:vAlign w:val="center"/>
          </w:tcPr>
          <w:p w14:paraId="52319377" w14:textId="2327BE18" w:rsidR="00985F29" w:rsidRPr="0020694B" w:rsidRDefault="00EC6C5B" w:rsidP="00985F29">
            <w:pPr>
              <w:pStyle w:val="ReportDescription"/>
              <w:rPr>
                <w:rFonts w:cs="Arial"/>
                <w:sz w:val="22"/>
                <w:szCs w:val="22"/>
                <w:highlight w:val="yellow"/>
              </w:rPr>
            </w:pPr>
            <w:r>
              <w:rPr>
                <w:rFonts w:cs="Arial"/>
                <w:sz w:val="22"/>
                <w:szCs w:val="22"/>
              </w:rPr>
              <w:t>Yes</w:t>
            </w:r>
          </w:p>
        </w:tc>
        <w:tc>
          <w:tcPr>
            <w:tcW w:w="709" w:type="dxa"/>
          </w:tcPr>
          <w:p w14:paraId="2EDFC97B" w14:textId="77777777" w:rsidR="00670788" w:rsidRDefault="00670788" w:rsidP="00985F29">
            <w:pPr>
              <w:rPr>
                <w:rFonts w:cs="Arial"/>
                <w:szCs w:val="22"/>
              </w:rPr>
            </w:pPr>
          </w:p>
          <w:p w14:paraId="52F30D4D" w14:textId="467919CE" w:rsidR="00985F29" w:rsidRPr="0020694B" w:rsidRDefault="00EC6C5B" w:rsidP="00985F29">
            <w:pPr>
              <w:rPr>
                <w:rFonts w:cs="Arial"/>
                <w:szCs w:val="22"/>
              </w:rPr>
            </w:pPr>
            <w:r>
              <w:rPr>
                <w:rFonts w:cs="Arial"/>
                <w:szCs w:val="22"/>
              </w:rPr>
              <w:t>No</w:t>
            </w:r>
          </w:p>
        </w:tc>
        <w:tc>
          <w:tcPr>
            <w:tcW w:w="851" w:type="dxa"/>
            <w:vAlign w:val="center"/>
          </w:tcPr>
          <w:p w14:paraId="51523157" w14:textId="24953C09" w:rsidR="00985F29" w:rsidRPr="0020694B" w:rsidRDefault="00EC6C5B" w:rsidP="00985F29">
            <w:pPr>
              <w:rPr>
                <w:rFonts w:cs="Arial"/>
                <w:szCs w:val="22"/>
              </w:rPr>
            </w:pPr>
            <w:r>
              <w:rPr>
                <w:rFonts w:cs="Arial"/>
                <w:szCs w:val="22"/>
              </w:rPr>
              <w:t>Yes</w:t>
            </w:r>
          </w:p>
        </w:tc>
        <w:tc>
          <w:tcPr>
            <w:tcW w:w="992" w:type="dxa"/>
            <w:vAlign w:val="center"/>
          </w:tcPr>
          <w:p w14:paraId="593BC5CC" w14:textId="0C2CE14A" w:rsidR="00985F29" w:rsidRPr="0020694B" w:rsidRDefault="00EC6C5B" w:rsidP="00985F29">
            <w:pPr>
              <w:rPr>
                <w:rFonts w:cs="Arial"/>
                <w:szCs w:val="22"/>
              </w:rPr>
            </w:pPr>
            <w:r>
              <w:rPr>
                <w:rFonts w:cs="Arial"/>
                <w:szCs w:val="22"/>
              </w:rPr>
              <w:t>Yes</w:t>
            </w:r>
          </w:p>
        </w:tc>
      </w:tr>
      <w:tr w:rsidR="00985F29" w:rsidRPr="0020694B" w14:paraId="6922AFB3" w14:textId="77777777" w:rsidTr="00F46775">
        <w:trPr>
          <w:trHeight w:val="600"/>
        </w:trPr>
        <w:tc>
          <w:tcPr>
            <w:tcW w:w="1276" w:type="dxa"/>
          </w:tcPr>
          <w:p w14:paraId="1A682339" w14:textId="6E228A32" w:rsidR="00985F29" w:rsidRPr="0020694B" w:rsidRDefault="00670788" w:rsidP="00985F29">
            <w:pPr>
              <w:rPr>
                <w:rFonts w:cs="Arial"/>
                <w:szCs w:val="22"/>
                <w:highlight w:val="yellow"/>
              </w:rPr>
            </w:pPr>
            <w:r w:rsidRPr="0020694B">
              <w:rPr>
                <w:rFonts w:cs="Arial"/>
                <w:szCs w:val="22"/>
              </w:rPr>
              <w:lastRenderedPageBreak/>
              <w:t>TRTAMI</w:t>
            </w:r>
          </w:p>
        </w:tc>
        <w:tc>
          <w:tcPr>
            <w:tcW w:w="2126" w:type="dxa"/>
          </w:tcPr>
          <w:p w14:paraId="281C079E" w14:textId="77777777" w:rsidR="00985F29" w:rsidRPr="0020694B" w:rsidRDefault="00985F29" w:rsidP="00985F29">
            <w:pPr>
              <w:rPr>
                <w:rFonts w:cs="Arial"/>
                <w:i/>
                <w:szCs w:val="22"/>
                <w:highlight w:val="yellow"/>
              </w:rPr>
            </w:pPr>
            <w:r w:rsidRPr="0020694B">
              <w:rPr>
                <w:rFonts w:cs="Arial"/>
                <w:i/>
                <w:szCs w:val="22"/>
              </w:rPr>
              <w:t>TRTAMI.Lodge</w:t>
            </w:r>
          </w:p>
        </w:tc>
        <w:tc>
          <w:tcPr>
            <w:tcW w:w="2552" w:type="dxa"/>
          </w:tcPr>
          <w:p w14:paraId="565CFDEE" w14:textId="77777777" w:rsidR="00985F29" w:rsidRPr="0020694B" w:rsidRDefault="00985F29" w:rsidP="00985F29">
            <w:pPr>
              <w:rPr>
                <w:rFonts w:cs="Arial"/>
                <w:szCs w:val="22"/>
                <w:highlight w:val="yellow"/>
              </w:rPr>
            </w:pPr>
            <w:r w:rsidRPr="0020694B">
              <w:rPr>
                <w:rFonts w:cs="Arial"/>
                <w:szCs w:val="22"/>
              </w:rPr>
              <w:t>Lodge TRTAMI for processing</w:t>
            </w:r>
          </w:p>
        </w:tc>
        <w:tc>
          <w:tcPr>
            <w:tcW w:w="850" w:type="dxa"/>
            <w:vAlign w:val="center"/>
          </w:tcPr>
          <w:p w14:paraId="488682E1" w14:textId="30CB9A51" w:rsidR="00985F29" w:rsidRPr="0020694B" w:rsidRDefault="00EC6C5B" w:rsidP="00985F29">
            <w:pPr>
              <w:rPr>
                <w:rFonts w:cs="Arial"/>
                <w:szCs w:val="22"/>
                <w:highlight w:val="yellow"/>
              </w:rPr>
            </w:pPr>
            <w:r>
              <w:rPr>
                <w:rFonts w:cs="Arial"/>
                <w:szCs w:val="22"/>
              </w:rPr>
              <w:t>Yes</w:t>
            </w:r>
          </w:p>
        </w:tc>
        <w:tc>
          <w:tcPr>
            <w:tcW w:w="709" w:type="dxa"/>
          </w:tcPr>
          <w:p w14:paraId="6B57CF65" w14:textId="5A413EC3" w:rsidR="00985F29" w:rsidRPr="0020694B" w:rsidRDefault="00EC6C5B" w:rsidP="00985F29">
            <w:pPr>
              <w:rPr>
                <w:rFonts w:cs="Arial"/>
                <w:szCs w:val="22"/>
              </w:rPr>
            </w:pPr>
            <w:r>
              <w:rPr>
                <w:rFonts w:cs="Arial"/>
                <w:szCs w:val="22"/>
              </w:rPr>
              <w:t>No</w:t>
            </w:r>
          </w:p>
        </w:tc>
        <w:tc>
          <w:tcPr>
            <w:tcW w:w="851" w:type="dxa"/>
            <w:vAlign w:val="center"/>
          </w:tcPr>
          <w:p w14:paraId="22BC57D8" w14:textId="0DEBE561" w:rsidR="00985F29" w:rsidRPr="0020694B" w:rsidRDefault="00EC6C5B" w:rsidP="00985F29">
            <w:pPr>
              <w:rPr>
                <w:rFonts w:cs="Arial"/>
                <w:szCs w:val="22"/>
              </w:rPr>
            </w:pPr>
            <w:r>
              <w:rPr>
                <w:rFonts w:cs="Arial"/>
                <w:szCs w:val="22"/>
              </w:rPr>
              <w:t>Yes</w:t>
            </w:r>
          </w:p>
        </w:tc>
        <w:tc>
          <w:tcPr>
            <w:tcW w:w="992" w:type="dxa"/>
            <w:vAlign w:val="center"/>
          </w:tcPr>
          <w:p w14:paraId="2E82C094" w14:textId="2DCB6673" w:rsidR="00985F29" w:rsidRPr="0020694B" w:rsidRDefault="00670788" w:rsidP="00985F29">
            <w:pPr>
              <w:rPr>
                <w:rFonts w:cs="Arial"/>
                <w:szCs w:val="22"/>
              </w:rPr>
            </w:pPr>
            <w:r>
              <w:rPr>
                <w:rFonts w:cs="Arial"/>
                <w:szCs w:val="22"/>
              </w:rPr>
              <w:t>Yes</w:t>
            </w:r>
          </w:p>
        </w:tc>
      </w:tr>
    </w:tbl>
    <w:p w14:paraId="1967C174" w14:textId="77777777" w:rsidR="00A66A0C" w:rsidRPr="0020694B" w:rsidRDefault="00A66A0C" w:rsidP="00A66A0C">
      <w:pPr>
        <w:rPr>
          <w:rFonts w:cs="Arial"/>
        </w:rPr>
      </w:pPr>
    </w:p>
    <w:p w14:paraId="3C754918" w14:textId="77777777" w:rsidR="00007929" w:rsidRPr="00236B95" w:rsidRDefault="00007929" w:rsidP="00A66A0C">
      <w:pPr>
        <w:rPr>
          <w:rFonts w:cs="Arial"/>
          <w:szCs w:val="22"/>
        </w:rPr>
      </w:pPr>
    </w:p>
    <w:p w14:paraId="7A820245" w14:textId="20E59C45" w:rsidR="00A66A0C" w:rsidRDefault="00A66A0C" w:rsidP="00FC6928">
      <w:pPr>
        <w:spacing w:after="120"/>
        <w:rPr>
          <w:rFonts w:cs="Arial"/>
          <w:szCs w:val="22"/>
        </w:rPr>
      </w:pPr>
      <w:r w:rsidRPr="00236B95">
        <w:rPr>
          <w:rFonts w:cs="Arial"/>
          <w:szCs w:val="22"/>
        </w:rPr>
        <w:t xml:space="preserve">A user must be assigned the appropriate authorisation permissions to use the </w:t>
      </w:r>
      <w:r w:rsidR="00A725C4" w:rsidRPr="00236B95">
        <w:rPr>
          <w:rFonts w:cs="Arial"/>
          <w:szCs w:val="22"/>
        </w:rPr>
        <w:t>TRTAMI</w:t>
      </w:r>
      <w:r w:rsidRPr="00236B95">
        <w:rPr>
          <w:rFonts w:cs="Arial"/>
          <w:szCs w:val="22"/>
        </w:rPr>
        <w:t xml:space="preserve"> service. The below table references the SBR service to the relevant permission in Access Manager:</w:t>
      </w:r>
    </w:p>
    <w:p w14:paraId="23A8B9D7" w14:textId="6108476A" w:rsidR="00F46775" w:rsidRPr="00F46775" w:rsidRDefault="00F46775" w:rsidP="00F46775">
      <w:pPr>
        <w:pStyle w:val="Caption"/>
        <w:rPr>
          <w:rFonts w:cs="Arial"/>
          <w:sz w:val="22"/>
          <w:szCs w:val="22"/>
        </w:rPr>
      </w:pPr>
      <w:r w:rsidRPr="00236B95">
        <w:rPr>
          <w:rFonts w:cs="Arial"/>
          <w:sz w:val="22"/>
          <w:szCs w:val="22"/>
        </w:rPr>
        <w:t xml:space="preserve">Table </w:t>
      </w:r>
      <w:r>
        <w:rPr>
          <w:rFonts w:cs="Arial"/>
          <w:sz w:val="22"/>
          <w:szCs w:val="22"/>
        </w:rPr>
        <w:t>6</w:t>
      </w:r>
      <w:r w:rsidRPr="00236B95">
        <w:rPr>
          <w:rFonts w:cs="Arial"/>
          <w:sz w:val="22"/>
          <w:szCs w:val="22"/>
        </w:rPr>
        <w:t>: Access Manager permissions</w:t>
      </w:r>
    </w:p>
    <w:tbl>
      <w:tblPr>
        <w:tblStyle w:val="ATOTable"/>
        <w:tblW w:w="9356" w:type="dxa"/>
        <w:tblInd w:w="-5" w:type="dxa"/>
        <w:tblLook w:val="04A0" w:firstRow="1" w:lastRow="0" w:firstColumn="1" w:lastColumn="0" w:noHBand="0" w:noVBand="1"/>
      </w:tblPr>
      <w:tblGrid>
        <w:gridCol w:w="4762"/>
        <w:gridCol w:w="4594"/>
      </w:tblGrid>
      <w:tr w:rsidR="00A66A0C" w:rsidRPr="00236B95" w14:paraId="5A9F7642" w14:textId="77777777" w:rsidTr="00F46775">
        <w:trPr>
          <w:tblHeader/>
        </w:trPr>
        <w:tc>
          <w:tcPr>
            <w:tcW w:w="4762" w:type="dxa"/>
            <w:shd w:val="clear" w:color="auto" w:fill="C6D9F1" w:themeFill="text2" w:themeFillTint="33"/>
          </w:tcPr>
          <w:p w14:paraId="689E0820" w14:textId="77777777" w:rsidR="00A66A0C" w:rsidRPr="00236B95" w:rsidRDefault="00A66A0C" w:rsidP="00671D22">
            <w:pPr>
              <w:keepNext/>
              <w:rPr>
                <w:rFonts w:cs="Arial"/>
                <w:b/>
                <w:szCs w:val="22"/>
              </w:rPr>
            </w:pPr>
            <w:r w:rsidRPr="00236B95">
              <w:rPr>
                <w:rFonts w:cs="Arial"/>
                <w:b/>
                <w:szCs w:val="22"/>
              </w:rPr>
              <w:t>Service</w:t>
            </w:r>
          </w:p>
        </w:tc>
        <w:tc>
          <w:tcPr>
            <w:tcW w:w="4594" w:type="dxa"/>
            <w:shd w:val="clear" w:color="auto" w:fill="C6D9F1" w:themeFill="text2" w:themeFillTint="33"/>
          </w:tcPr>
          <w:p w14:paraId="11AAA598" w14:textId="5E69B1C3" w:rsidR="00A66A0C" w:rsidRPr="00236B95" w:rsidRDefault="00A66A0C" w:rsidP="00671D22">
            <w:pPr>
              <w:rPr>
                <w:rFonts w:cs="Arial"/>
                <w:b/>
                <w:szCs w:val="22"/>
              </w:rPr>
            </w:pPr>
            <w:r w:rsidRPr="00236B95">
              <w:rPr>
                <w:rFonts w:cs="Arial"/>
                <w:b/>
                <w:szCs w:val="22"/>
              </w:rPr>
              <w:t xml:space="preserve">Access Manager </w:t>
            </w:r>
            <w:r w:rsidR="00A259D1" w:rsidRPr="00236B95">
              <w:rPr>
                <w:rFonts w:cs="Arial"/>
                <w:b/>
                <w:szCs w:val="22"/>
              </w:rPr>
              <w:t>p</w:t>
            </w:r>
            <w:r w:rsidRPr="00236B95">
              <w:rPr>
                <w:rFonts w:cs="Arial"/>
                <w:b/>
                <w:szCs w:val="22"/>
              </w:rPr>
              <w:t>ermission</w:t>
            </w:r>
          </w:p>
        </w:tc>
      </w:tr>
      <w:tr w:rsidR="00A66A0C" w:rsidRPr="00236B95" w14:paraId="66A6780B" w14:textId="77777777" w:rsidTr="00F46775">
        <w:tc>
          <w:tcPr>
            <w:tcW w:w="4762" w:type="dxa"/>
          </w:tcPr>
          <w:p w14:paraId="3288AB1A" w14:textId="77777777" w:rsidR="00A66A0C" w:rsidRPr="00236B95" w:rsidRDefault="00A725C4" w:rsidP="00596F0B">
            <w:pPr>
              <w:pStyle w:val="Content"/>
              <w:spacing w:before="60" w:after="60"/>
              <w:rPr>
                <w:sz w:val="22"/>
              </w:rPr>
            </w:pPr>
            <w:r w:rsidRPr="00236B95">
              <w:rPr>
                <w:sz w:val="22"/>
              </w:rPr>
              <w:t>TRTAMI</w:t>
            </w:r>
          </w:p>
        </w:tc>
        <w:tc>
          <w:tcPr>
            <w:tcW w:w="4594" w:type="dxa"/>
          </w:tcPr>
          <w:p w14:paraId="4018D837" w14:textId="77777777" w:rsidR="00A66A0C" w:rsidRPr="00236B95" w:rsidRDefault="00AC45A8" w:rsidP="00671D22">
            <w:pPr>
              <w:rPr>
                <w:rFonts w:cs="Arial"/>
                <w:szCs w:val="22"/>
              </w:rPr>
            </w:pPr>
            <w:r w:rsidRPr="00236B95">
              <w:rPr>
                <w:rFonts w:cs="Arial"/>
                <w:szCs w:val="22"/>
              </w:rPr>
              <w:t>Trust</w:t>
            </w:r>
            <w:r w:rsidR="00A66A0C" w:rsidRPr="00236B95">
              <w:rPr>
                <w:rFonts w:cs="Arial"/>
                <w:szCs w:val="22"/>
              </w:rPr>
              <w:t xml:space="preserve"> Tax Return</w:t>
            </w:r>
          </w:p>
          <w:p w14:paraId="142B92AB" w14:textId="77777777" w:rsidR="00A66A0C" w:rsidRPr="00236B95" w:rsidRDefault="00A66A0C" w:rsidP="005A370B">
            <w:pPr>
              <w:pStyle w:val="ListParagraph"/>
              <w:numPr>
                <w:ilvl w:val="0"/>
                <w:numId w:val="13"/>
              </w:numPr>
              <w:rPr>
                <w:rFonts w:ascii="Arial" w:hAnsi="Arial" w:cs="Arial"/>
                <w:sz w:val="22"/>
                <w:szCs w:val="22"/>
              </w:rPr>
            </w:pPr>
            <w:r w:rsidRPr="00236B95">
              <w:rPr>
                <w:rFonts w:ascii="Arial" w:hAnsi="Arial" w:cs="Arial"/>
                <w:i/>
                <w:sz w:val="22"/>
                <w:szCs w:val="22"/>
              </w:rPr>
              <w:t xml:space="preserve">Lodge </w:t>
            </w:r>
            <w:r w:rsidRPr="00236B95">
              <w:rPr>
                <w:rFonts w:ascii="Arial" w:hAnsi="Arial" w:cs="Arial"/>
                <w:sz w:val="22"/>
                <w:szCs w:val="22"/>
              </w:rPr>
              <w:t>check box</w:t>
            </w:r>
          </w:p>
        </w:tc>
      </w:tr>
    </w:tbl>
    <w:p w14:paraId="22CD0269" w14:textId="20E22378" w:rsidR="001B3690" w:rsidRPr="0020694B" w:rsidRDefault="004F3600" w:rsidP="0007499F">
      <w:pPr>
        <w:pStyle w:val="Head1"/>
      </w:pPr>
      <w:bookmarkStart w:id="95" w:name="_Toc518382478"/>
      <w:r w:rsidRPr="0020694B">
        <w:lastRenderedPageBreak/>
        <w:t>C</w:t>
      </w:r>
      <w:r w:rsidR="00F46775" w:rsidRPr="0020694B">
        <w:rPr>
          <w:caps w:val="0"/>
        </w:rPr>
        <w:t>onstraints and known issues</w:t>
      </w:r>
      <w:bookmarkEnd w:id="95"/>
    </w:p>
    <w:p w14:paraId="593840DD" w14:textId="11880701" w:rsidR="00A725C4" w:rsidRPr="00E77127" w:rsidRDefault="00A725C4" w:rsidP="00A725C4">
      <w:pPr>
        <w:spacing w:after="120"/>
        <w:rPr>
          <w:rFonts w:cs="Arial"/>
          <w:szCs w:val="22"/>
        </w:rPr>
      </w:pPr>
      <w:bookmarkStart w:id="96" w:name="_Toc405989462"/>
      <w:bookmarkStart w:id="97" w:name="_Toc405989510"/>
      <w:bookmarkStart w:id="98" w:name="_Toc405993411"/>
      <w:bookmarkStart w:id="99" w:name="_Toc405995098"/>
      <w:bookmarkStart w:id="100" w:name="_Toc405995243"/>
      <w:bookmarkStart w:id="101" w:name="_Toc405996906"/>
      <w:bookmarkStart w:id="102" w:name="_Toc405989463"/>
      <w:bookmarkStart w:id="103" w:name="_Toc405989511"/>
      <w:bookmarkStart w:id="104" w:name="_Toc405993412"/>
      <w:bookmarkStart w:id="105" w:name="_Toc405995099"/>
      <w:bookmarkStart w:id="106" w:name="_Toc405995244"/>
      <w:bookmarkStart w:id="107" w:name="_Toc405996907"/>
      <w:bookmarkStart w:id="108" w:name="_Toc405989464"/>
      <w:bookmarkStart w:id="109" w:name="_Toc405989512"/>
      <w:bookmarkStart w:id="110" w:name="_Toc405993413"/>
      <w:bookmarkStart w:id="111" w:name="_Toc405995100"/>
      <w:bookmarkStart w:id="112" w:name="_Toc405995245"/>
      <w:bookmarkStart w:id="113" w:name="_Toc405996908"/>
      <w:bookmarkStart w:id="114" w:name="_Toc405989465"/>
      <w:bookmarkStart w:id="115" w:name="_Toc405989513"/>
      <w:bookmarkStart w:id="116" w:name="_Toc405993414"/>
      <w:bookmarkStart w:id="117" w:name="_Toc405995101"/>
      <w:bookmarkStart w:id="118" w:name="_Toc405995246"/>
      <w:bookmarkStart w:id="119" w:name="_Toc405996909"/>
      <w:bookmarkStart w:id="120" w:name="_Toc409794476"/>
      <w:bookmarkStart w:id="121" w:name="_Toc45245697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tbl>
      <w:tblPr>
        <w:tblW w:w="0" w:type="auto"/>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9214"/>
      </w:tblGrid>
      <w:tr w:rsidR="00236B95" w:rsidRPr="00E77127" w14:paraId="6A9583CF" w14:textId="77777777" w:rsidTr="00F46775">
        <w:tc>
          <w:tcPr>
            <w:tcW w:w="9214" w:type="dxa"/>
            <w:shd w:val="clear" w:color="auto" w:fill="C6D9F1" w:themeFill="text2" w:themeFillTint="33"/>
          </w:tcPr>
          <w:p w14:paraId="223872B6" w14:textId="2FBEAB58" w:rsidR="00236B95" w:rsidRPr="00E77127" w:rsidRDefault="00236B95" w:rsidP="00D24B7B">
            <w:pPr>
              <w:pStyle w:val="Maintext"/>
              <w:spacing w:before="60" w:after="60"/>
              <w:rPr>
                <w:rFonts w:cs="Arial"/>
                <w:b/>
                <w:szCs w:val="22"/>
              </w:rPr>
            </w:pPr>
            <w:r w:rsidRPr="00E77127">
              <w:rPr>
                <w:rFonts w:cs="Arial"/>
                <w:b/>
                <w:szCs w:val="22"/>
              </w:rPr>
              <w:t>Constraint</w:t>
            </w:r>
            <w:r w:rsidR="00F46775">
              <w:rPr>
                <w:rFonts w:cs="Arial"/>
                <w:b/>
                <w:szCs w:val="22"/>
              </w:rPr>
              <w:t>s when using this service</w:t>
            </w:r>
          </w:p>
        </w:tc>
      </w:tr>
      <w:tr w:rsidR="00236B95" w:rsidRPr="00E77127" w14:paraId="615DA4C2" w14:textId="77777777" w:rsidTr="00F46775">
        <w:tc>
          <w:tcPr>
            <w:tcW w:w="9214" w:type="dxa"/>
            <w:shd w:val="clear" w:color="auto" w:fill="auto"/>
          </w:tcPr>
          <w:p w14:paraId="5054D434" w14:textId="77777777" w:rsidR="00236B95" w:rsidRPr="00E77127" w:rsidRDefault="00236B95" w:rsidP="00D24B7B">
            <w:pPr>
              <w:pStyle w:val="Maintext"/>
              <w:keepNext/>
              <w:spacing w:before="60" w:after="60"/>
              <w:rPr>
                <w:rFonts w:cs="Arial"/>
                <w:szCs w:val="22"/>
              </w:rPr>
            </w:pPr>
            <w:r w:rsidRPr="00E77127">
              <w:rPr>
                <w:rFonts w:cs="Arial"/>
                <w:szCs w:val="22"/>
              </w:rPr>
              <w:t>A TRTAMI request with up to 100 associated schedules may be submitted via single mode in SBR ebMS3.0; whereas a TRTAMI request submitted via batch mode can process an unlimited number of schedules.</w:t>
            </w:r>
          </w:p>
        </w:tc>
      </w:tr>
      <w:bookmarkEnd w:id="120"/>
      <w:bookmarkEnd w:id="121"/>
    </w:tbl>
    <w:p w14:paraId="7D5C9346" w14:textId="0011DBB6" w:rsidR="00F46775" w:rsidRDefault="00F46775" w:rsidP="00F46775"/>
    <w:tbl>
      <w:tblPr>
        <w:tblW w:w="0" w:type="auto"/>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9214"/>
      </w:tblGrid>
      <w:tr w:rsidR="00F46775" w:rsidRPr="00E77127" w14:paraId="7B64CE53" w14:textId="77777777" w:rsidTr="00F46775">
        <w:tc>
          <w:tcPr>
            <w:tcW w:w="9214" w:type="dxa"/>
            <w:shd w:val="clear" w:color="auto" w:fill="C6D9F1" w:themeFill="text2" w:themeFillTint="33"/>
          </w:tcPr>
          <w:p w14:paraId="0AEB2E88" w14:textId="46EFDB88" w:rsidR="00F46775" w:rsidRPr="00E77127" w:rsidRDefault="00F46775" w:rsidP="00F34990">
            <w:pPr>
              <w:pStyle w:val="Maintext"/>
              <w:spacing w:before="60" w:after="60"/>
              <w:rPr>
                <w:rFonts w:cs="Arial"/>
                <w:b/>
                <w:szCs w:val="22"/>
              </w:rPr>
            </w:pPr>
            <w:r>
              <w:rPr>
                <w:rFonts w:cs="Arial"/>
                <w:b/>
                <w:szCs w:val="22"/>
              </w:rPr>
              <w:t>Known issues when using this service</w:t>
            </w:r>
          </w:p>
        </w:tc>
      </w:tr>
      <w:tr w:rsidR="00F46775" w:rsidRPr="00E77127" w14:paraId="3B05B94A" w14:textId="77777777" w:rsidTr="00F46775">
        <w:tc>
          <w:tcPr>
            <w:tcW w:w="9214" w:type="dxa"/>
            <w:shd w:val="clear" w:color="auto" w:fill="auto"/>
          </w:tcPr>
          <w:p w14:paraId="654C4BD3" w14:textId="4B2E59CE" w:rsidR="00F46775" w:rsidRPr="00E77127" w:rsidRDefault="00F46775" w:rsidP="00F46775">
            <w:pPr>
              <w:spacing w:after="120"/>
              <w:jc w:val="both"/>
              <w:rPr>
                <w:rFonts w:cs="Arial"/>
                <w:szCs w:val="22"/>
              </w:rPr>
            </w:pPr>
            <w:r w:rsidRPr="004300A4">
              <w:rPr>
                <w:rFonts w:cs="Arial"/>
                <w:szCs w:val="22"/>
              </w:rPr>
              <w:t>If the AMIT doesn’t choose to treat classes separately, then only one CGT schedule is required to be lodged with the AMIT return</w:t>
            </w:r>
            <w:r>
              <w:rPr>
                <w:rFonts w:cs="Arial"/>
                <w:szCs w:val="22"/>
              </w:rPr>
              <w:t xml:space="preserve"> </w:t>
            </w:r>
            <w:r w:rsidRPr="004300A4">
              <w:rPr>
                <w:rFonts w:cs="Arial"/>
                <w:szCs w:val="22"/>
              </w:rPr>
              <w:t>the AMIT chooses to apply separate treatments to classes, then a CGT schedule is required for each class.</w:t>
            </w:r>
          </w:p>
        </w:tc>
      </w:tr>
    </w:tbl>
    <w:p w14:paraId="23E12A7F" w14:textId="77777777" w:rsidR="00475392" w:rsidRDefault="00475392" w:rsidP="00475392"/>
    <w:p w14:paraId="10280482" w14:textId="3B256011" w:rsidR="00475392" w:rsidRPr="0020694B" w:rsidRDefault="00475392" w:rsidP="009549FA">
      <w:pPr>
        <w:pStyle w:val="Head2"/>
      </w:pPr>
      <w:r>
        <w:t>u</w:t>
      </w:r>
      <w:r w:rsidR="009549FA">
        <w:rPr>
          <w:caps w:val="0"/>
        </w:rPr>
        <w:t>sage restrictions</w:t>
      </w:r>
    </w:p>
    <w:p w14:paraId="6A41B5CF" w14:textId="77777777" w:rsidR="00475392" w:rsidRPr="00475392" w:rsidRDefault="00475392" w:rsidP="00475392"/>
    <w:p w14:paraId="5054E736" w14:textId="77777777" w:rsidR="00A859C5" w:rsidRDefault="00A859C5" w:rsidP="00A859C5">
      <w:pPr>
        <w:rPr>
          <w:rFonts w:cs="Arial"/>
          <w:szCs w:val="22"/>
        </w:rPr>
      </w:pPr>
      <w:r>
        <w:rPr>
          <w:rFonts w:cs="Arial"/>
          <w:szCs w:val="22"/>
        </w:rPr>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6436E3B9" w14:textId="77777777" w:rsidR="00A859C5" w:rsidRDefault="00A859C5" w:rsidP="00A859C5">
      <w:pPr>
        <w:rPr>
          <w:rFonts w:cs="Arial"/>
          <w:szCs w:val="22"/>
        </w:rPr>
      </w:pPr>
    </w:p>
    <w:p w14:paraId="28CB19A2" w14:textId="77777777" w:rsidR="00A859C5" w:rsidRDefault="00A859C5" w:rsidP="00A859C5">
      <w:pPr>
        <w:rPr>
          <w:rFonts w:cs="Arial"/>
          <w:b/>
          <w:bCs/>
          <w:color w:val="404040" w:themeColor="text1" w:themeTint="BF"/>
          <w:szCs w:val="22"/>
        </w:rPr>
      </w:pPr>
      <w:r>
        <w:rPr>
          <w:rFonts w:cs="Arial"/>
          <w:b/>
          <w:bCs/>
          <w:color w:val="404040" w:themeColor="text1" w:themeTint="BF"/>
          <w:szCs w:val="22"/>
        </w:rPr>
        <w:t>Find out about:</w:t>
      </w:r>
    </w:p>
    <w:p w14:paraId="12A32522" w14:textId="77777777" w:rsidR="00A859C5" w:rsidRDefault="00A859C5" w:rsidP="00A859C5">
      <w:pPr>
        <w:rPr>
          <w:rFonts w:cs="Arial"/>
          <w:b/>
          <w:bCs/>
          <w:color w:val="595959" w:themeColor="text1" w:themeTint="A6"/>
          <w:szCs w:val="22"/>
        </w:rPr>
      </w:pPr>
    </w:p>
    <w:p w14:paraId="17D4558E" w14:textId="75AF3486" w:rsidR="00A859C5" w:rsidRDefault="00A859C5" w:rsidP="00A859C5">
      <w:pPr>
        <w:pStyle w:val="ListParagraph"/>
        <w:numPr>
          <w:ilvl w:val="0"/>
          <w:numId w:val="35"/>
        </w:numPr>
        <w:rPr>
          <w:rFonts w:ascii="Arial" w:hAnsi="Arial" w:cs="Arial"/>
          <w:sz w:val="22"/>
          <w:szCs w:val="22"/>
        </w:rPr>
      </w:pPr>
      <w:r>
        <w:rPr>
          <w:rFonts w:ascii="Arial" w:hAnsi="Arial" w:cs="Arial"/>
          <w:sz w:val="22"/>
          <w:szCs w:val="22"/>
        </w:rPr>
        <w:t>The</w:t>
      </w:r>
      <w:r>
        <w:rPr>
          <w:rFonts w:ascii="Arial" w:hAnsi="Arial" w:cs="Arial"/>
          <w:b/>
          <w:bCs/>
          <w:sz w:val="22"/>
          <w:szCs w:val="22"/>
        </w:rPr>
        <w:t xml:space="preserve"> </w:t>
      </w:r>
      <w:hyperlink r:id="rId23" w:anchor="Reasonableuse" w:history="1">
        <w:r>
          <w:rPr>
            <w:rStyle w:val="Hyperlink"/>
            <w:rFonts w:ascii="Arial" w:hAnsi="Arial" w:cs="Arial"/>
            <w:bCs/>
            <w:sz w:val="22"/>
            <w:szCs w:val="22"/>
          </w:rPr>
          <w:t>Reasonable Use policy</w:t>
        </w:r>
      </w:hyperlink>
      <w:r w:rsidR="009E227C">
        <w:rPr>
          <w:rFonts w:ascii="Arial" w:hAnsi="Arial" w:cs="Arial"/>
          <w:sz w:val="22"/>
          <w:szCs w:val="22"/>
        </w:rPr>
        <w:t>.</w:t>
      </w:r>
    </w:p>
    <w:p w14:paraId="5B3F863D" w14:textId="77777777" w:rsidR="0002109F" w:rsidRPr="0002109F" w:rsidRDefault="0002109F" w:rsidP="0002109F">
      <w:pPr>
        <w:pStyle w:val="ListParagraph"/>
        <w:ind w:left="1440"/>
        <w:rPr>
          <w:b/>
          <w:bCs/>
        </w:rPr>
      </w:pPr>
    </w:p>
    <w:p w14:paraId="731716D1" w14:textId="77777777" w:rsidR="00A725C4" w:rsidRPr="0020694B" w:rsidRDefault="00A725C4" w:rsidP="000837F7">
      <w:pPr>
        <w:spacing w:after="120"/>
        <w:rPr>
          <w:rFonts w:cs="Arial"/>
          <w:sz w:val="20"/>
        </w:rPr>
      </w:pPr>
    </w:p>
    <w:p w14:paraId="2871371C" w14:textId="77777777" w:rsidR="00A15D8C" w:rsidRDefault="00A15D8C" w:rsidP="00A15D8C">
      <w:pPr>
        <w:spacing w:after="120"/>
        <w:ind w:left="360"/>
        <w:rPr>
          <w:rFonts w:cs="Arial"/>
          <w:szCs w:val="22"/>
        </w:rPr>
      </w:pPr>
      <w:bookmarkStart w:id="122" w:name="_Toc410142405"/>
      <w:bookmarkEnd w:id="122"/>
    </w:p>
    <w:p w14:paraId="1A5BFA20" w14:textId="77777777" w:rsidR="00A15D8C" w:rsidRPr="00310EAC" w:rsidRDefault="00A15D8C" w:rsidP="00310EAC">
      <w:pPr>
        <w:spacing w:after="120"/>
        <w:rPr>
          <w:rFonts w:cs="Arial"/>
          <w:szCs w:val="22"/>
        </w:rPr>
      </w:pPr>
    </w:p>
    <w:p w14:paraId="55976601" w14:textId="77777777" w:rsidR="002F5C62" w:rsidRPr="0020694B" w:rsidRDefault="002F5C62">
      <w:pPr>
        <w:rPr>
          <w:rFonts w:cs="Arial"/>
          <w:sz w:val="20"/>
        </w:rPr>
      </w:pPr>
      <w:r w:rsidRPr="0020694B">
        <w:rPr>
          <w:rFonts w:cs="Arial"/>
          <w:sz w:val="20"/>
        </w:rPr>
        <w:br w:type="page"/>
      </w:r>
    </w:p>
    <w:p w14:paraId="2C312009" w14:textId="2F2E1AD1" w:rsidR="00E95114" w:rsidRPr="0020694B" w:rsidRDefault="006720FE" w:rsidP="0007499F">
      <w:pPr>
        <w:pStyle w:val="Head1"/>
      </w:pPr>
      <w:bookmarkStart w:id="123" w:name="_Toc518382481"/>
      <w:r w:rsidRPr="0020694B">
        <w:lastRenderedPageBreak/>
        <w:t>T</w:t>
      </w:r>
      <w:r w:rsidR="00F46775" w:rsidRPr="0020694B">
        <w:rPr>
          <w:caps w:val="0"/>
        </w:rPr>
        <w:t>axpayer declarations</w:t>
      </w:r>
      <w:bookmarkEnd w:id="123"/>
      <w:r w:rsidR="00F46775" w:rsidRPr="0020694B">
        <w:rPr>
          <w:caps w:val="0"/>
        </w:rPr>
        <w:t xml:space="preserve"> </w:t>
      </w:r>
    </w:p>
    <w:p w14:paraId="73A6D3C8" w14:textId="77777777" w:rsidR="002E60BA" w:rsidRPr="001A0293" w:rsidRDefault="002E60BA" w:rsidP="00FC6928">
      <w:pPr>
        <w:spacing w:after="120"/>
        <w:rPr>
          <w:rFonts w:cs="Arial"/>
          <w:color w:val="000000"/>
          <w:szCs w:val="22"/>
        </w:rPr>
      </w:pPr>
      <w:r w:rsidRPr="001A0293">
        <w:rPr>
          <w:rFonts w:cs="Arial"/>
          <w:color w:val="000000"/>
          <w:szCs w:val="22"/>
        </w:rPr>
        <w:t>E</w:t>
      </w:r>
      <w:r w:rsidR="00F50D3E" w:rsidRPr="001A0293">
        <w:rPr>
          <w:rFonts w:cs="Arial"/>
          <w:color w:val="000000"/>
          <w:szCs w:val="22"/>
        </w:rPr>
        <w:t>ach</w:t>
      </w:r>
      <w:r w:rsidRPr="001A0293">
        <w:rPr>
          <w:rFonts w:cs="Arial"/>
          <w:color w:val="000000"/>
          <w:szCs w:val="22"/>
        </w:rPr>
        <w:t xml:space="preserve"> time </w:t>
      </w:r>
      <w:r w:rsidR="00D91F1F" w:rsidRPr="001A0293">
        <w:rPr>
          <w:rFonts w:cs="Arial"/>
          <w:color w:val="000000"/>
          <w:szCs w:val="22"/>
        </w:rPr>
        <w:t>an intermediary</w:t>
      </w:r>
      <w:r w:rsidRPr="001A0293">
        <w:rPr>
          <w:rFonts w:cs="Arial"/>
          <w:color w:val="000000"/>
          <w:szCs w:val="22"/>
        </w:rPr>
        <w:t xml:space="preserve"> lodges an approved form on behalf of </w:t>
      </w:r>
      <w:r w:rsidR="00D91F1F" w:rsidRPr="001A0293">
        <w:rPr>
          <w:rFonts w:cs="Arial"/>
          <w:color w:val="000000"/>
          <w:szCs w:val="22"/>
        </w:rPr>
        <w:t>a taxpayer</w:t>
      </w:r>
      <w:r w:rsidRPr="001A0293">
        <w:rPr>
          <w:rFonts w:cs="Arial"/>
          <w:color w:val="000000"/>
          <w:szCs w:val="22"/>
        </w:rPr>
        <w:t xml:space="preserve"> the law requires the </w:t>
      </w:r>
      <w:r w:rsidR="00D91F1F" w:rsidRPr="001A0293">
        <w:rPr>
          <w:rFonts w:cs="Arial"/>
          <w:color w:val="000000"/>
          <w:szCs w:val="22"/>
        </w:rPr>
        <w:t>intermediary</w:t>
      </w:r>
      <w:r w:rsidRPr="001A0293">
        <w:rPr>
          <w:rFonts w:cs="Arial"/>
          <w:color w:val="000000"/>
          <w:szCs w:val="22"/>
        </w:rPr>
        <w:t xml:space="preserve"> to have first received a signed written declaration from th</w:t>
      </w:r>
      <w:r w:rsidR="00D91F1F" w:rsidRPr="001A0293">
        <w:rPr>
          <w:rFonts w:cs="Arial"/>
          <w:color w:val="000000"/>
          <w:szCs w:val="22"/>
        </w:rPr>
        <w:t>at</w:t>
      </w:r>
      <w:r w:rsidRPr="001A0293">
        <w:rPr>
          <w:rFonts w:cs="Arial"/>
          <w:color w:val="000000"/>
          <w:szCs w:val="22"/>
        </w:rPr>
        <w:t xml:space="preserve"> </w:t>
      </w:r>
      <w:r w:rsidR="00D91F1F" w:rsidRPr="001A0293">
        <w:rPr>
          <w:rFonts w:cs="Arial"/>
          <w:color w:val="000000"/>
          <w:szCs w:val="22"/>
        </w:rPr>
        <w:t>taxpayer</w:t>
      </w:r>
      <w:r w:rsidR="00CC65EB" w:rsidRPr="001A0293">
        <w:rPr>
          <w:rFonts w:cs="Arial"/>
          <w:color w:val="000000"/>
          <w:szCs w:val="22"/>
        </w:rPr>
        <w:t>.</w:t>
      </w:r>
    </w:p>
    <w:p w14:paraId="621789AE" w14:textId="7ED415D9" w:rsidR="002E60BA" w:rsidRPr="001A0293" w:rsidRDefault="002E60BA" w:rsidP="00FC6928">
      <w:pPr>
        <w:spacing w:after="120"/>
        <w:rPr>
          <w:rFonts w:cs="Arial"/>
          <w:color w:val="000000"/>
          <w:szCs w:val="22"/>
        </w:rPr>
      </w:pPr>
      <w:r w:rsidRPr="001A0293">
        <w:rPr>
          <w:rFonts w:cs="Arial"/>
          <w:color w:val="000000"/>
          <w:szCs w:val="22"/>
        </w:rPr>
        <w:t xml:space="preserve">Developers of SBR-enabled software products may elect to provide a printable version of the taxpayer declaration within their products to assist </w:t>
      </w:r>
      <w:r w:rsidR="00D91F1F" w:rsidRPr="001A0293">
        <w:rPr>
          <w:rFonts w:cs="Arial"/>
          <w:color w:val="000000"/>
          <w:szCs w:val="22"/>
        </w:rPr>
        <w:t>intermediaries.</w:t>
      </w:r>
    </w:p>
    <w:p w14:paraId="1EE0A94D" w14:textId="77777777" w:rsidR="001A0293" w:rsidRPr="001A0293" w:rsidRDefault="001A0293" w:rsidP="00FC6928">
      <w:pPr>
        <w:spacing w:after="120"/>
        <w:rPr>
          <w:rFonts w:cs="Arial"/>
          <w:color w:val="000000"/>
          <w:szCs w:val="22"/>
        </w:rPr>
      </w:pPr>
    </w:p>
    <w:p w14:paraId="3C09B2F3" w14:textId="7265B848" w:rsidR="00087930" w:rsidRPr="001A0293" w:rsidRDefault="001A0293" w:rsidP="00FC6928">
      <w:pPr>
        <w:pStyle w:val="AgendaItem"/>
        <w:rPr>
          <w:rFonts w:cs="Arial"/>
          <w:color w:val="000000"/>
          <w:szCs w:val="22"/>
        </w:rPr>
      </w:pPr>
      <w:r w:rsidRPr="001A0293">
        <w:rPr>
          <w:rFonts w:cs="Arial"/>
          <w:b/>
          <w:bCs/>
          <w:color w:val="262626" w:themeColor="text1" w:themeTint="D9"/>
          <w:szCs w:val="22"/>
        </w:rPr>
        <w:t xml:space="preserve">Note: </w:t>
      </w:r>
      <w:r w:rsidRPr="001A0293">
        <w:rPr>
          <w:rFonts w:cs="Arial"/>
          <w:szCs w:val="22"/>
        </w:rPr>
        <w:t>A taxpayer declaration must be obtained by the intermediary for all lodgment obligations performed on behalf of their client.</w:t>
      </w:r>
    </w:p>
    <w:p w14:paraId="47B879EB" w14:textId="435B8F8D" w:rsidR="00D91F1F" w:rsidRPr="001A0293" w:rsidRDefault="00D91F1F" w:rsidP="00FC6928">
      <w:pPr>
        <w:spacing w:after="120"/>
        <w:rPr>
          <w:rFonts w:cs="Arial"/>
          <w:szCs w:val="22"/>
        </w:rPr>
      </w:pPr>
      <w:r w:rsidRPr="001A0293">
        <w:rPr>
          <w:rFonts w:cs="Arial"/>
          <w:szCs w:val="22"/>
        </w:rPr>
        <w:t xml:space="preserve">These declarations apply, not just for original lodgments, but </w:t>
      </w:r>
      <w:r w:rsidR="00B13A99" w:rsidRPr="001A0293">
        <w:rPr>
          <w:rFonts w:cs="Arial"/>
          <w:szCs w:val="22"/>
        </w:rPr>
        <w:t xml:space="preserve">also </w:t>
      </w:r>
      <w:r w:rsidRPr="001A0293">
        <w:rPr>
          <w:rFonts w:cs="Arial"/>
          <w:szCs w:val="22"/>
        </w:rPr>
        <w:t xml:space="preserve">when lodging amendments to </w:t>
      </w:r>
      <w:r w:rsidR="00B13A99" w:rsidRPr="001A0293">
        <w:rPr>
          <w:rFonts w:cs="Arial"/>
          <w:szCs w:val="22"/>
        </w:rPr>
        <w:t xml:space="preserve">Tax Return </w:t>
      </w:r>
      <w:r w:rsidR="00D24B7B" w:rsidRPr="001A0293">
        <w:rPr>
          <w:rFonts w:cs="Arial"/>
          <w:szCs w:val="22"/>
        </w:rPr>
        <w:t xml:space="preserve">- </w:t>
      </w:r>
      <w:r w:rsidR="00007929" w:rsidRPr="001A0293">
        <w:rPr>
          <w:rFonts w:cs="Arial"/>
          <w:szCs w:val="22"/>
        </w:rPr>
        <w:t>Attribution Managed Investment</w:t>
      </w:r>
      <w:r w:rsidR="00C252D0" w:rsidRPr="001A0293">
        <w:rPr>
          <w:rFonts w:cs="Arial"/>
          <w:szCs w:val="22"/>
        </w:rPr>
        <w:t xml:space="preserve"> Trust</w:t>
      </w:r>
      <w:r w:rsidR="00007929" w:rsidRPr="001A0293">
        <w:rPr>
          <w:rFonts w:cs="Arial"/>
          <w:szCs w:val="22"/>
        </w:rPr>
        <w:t>.</w:t>
      </w:r>
    </w:p>
    <w:p w14:paraId="46F4A528" w14:textId="77777777" w:rsidR="00C74EFC" w:rsidRPr="001A0293" w:rsidRDefault="00C74EFC" w:rsidP="00FC6928">
      <w:pPr>
        <w:spacing w:after="120"/>
        <w:rPr>
          <w:rFonts w:cs="Arial"/>
          <w:szCs w:val="22"/>
        </w:rPr>
      </w:pPr>
    </w:p>
    <w:p w14:paraId="1092F624" w14:textId="77777777" w:rsidR="00495E93" w:rsidRPr="001A0293" w:rsidRDefault="00495E93" w:rsidP="00FC6928">
      <w:pPr>
        <w:spacing w:after="120"/>
        <w:rPr>
          <w:rFonts w:cs="Arial"/>
          <w:b/>
          <w:bCs/>
          <w:color w:val="404040" w:themeColor="text1" w:themeTint="BF"/>
          <w:szCs w:val="22"/>
        </w:rPr>
      </w:pPr>
      <w:r w:rsidRPr="001A0293">
        <w:rPr>
          <w:rFonts w:cs="Arial"/>
          <w:b/>
          <w:bCs/>
          <w:color w:val="404040" w:themeColor="text1" w:themeTint="BF"/>
          <w:szCs w:val="22"/>
        </w:rPr>
        <w:t>Find out about:</w:t>
      </w:r>
    </w:p>
    <w:p w14:paraId="0B29FD5F" w14:textId="23D0A481" w:rsidR="00D91F1F" w:rsidRPr="001A0293" w:rsidRDefault="00495E93" w:rsidP="00FC6928">
      <w:pPr>
        <w:pStyle w:val="ListParagraph"/>
        <w:numPr>
          <w:ilvl w:val="0"/>
          <w:numId w:val="29"/>
        </w:numPr>
        <w:spacing w:after="120"/>
        <w:rPr>
          <w:rFonts w:ascii="Arial" w:hAnsi="Arial" w:cs="Arial"/>
          <w:sz w:val="22"/>
          <w:szCs w:val="22"/>
        </w:rPr>
      </w:pPr>
      <w:r w:rsidRPr="001A0293">
        <w:rPr>
          <w:rFonts w:ascii="Arial" w:hAnsi="Arial" w:cs="Arial"/>
          <w:sz w:val="22"/>
          <w:szCs w:val="22"/>
        </w:rPr>
        <w:t>I</w:t>
      </w:r>
      <w:r w:rsidR="00D91F1F" w:rsidRPr="001A0293">
        <w:rPr>
          <w:rFonts w:ascii="Arial" w:hAnsi="Arial" w:cs="Arial"/>
          <w:sz w:val="22"/>
          <w:szCs w:val="22"/>
        </w:rPr>
        <w:t xml:space="preserve">nformation on the retention of declarations and frequently asked questions, </w:t>
      </w:r>
      <w:r w:rsidRPr="001A0293">
        <w:rPr>
          <w:rFonts w:ascii="Arial" w:hAnsi="Arial" w:cs="Arial"/>
          <w:sz w:val="22"/>
          <w:szCs w:val="22"/>
        </w:rPr>
        <w:t>on</w:t>
      </w:r>
      <w:r w:rsidR="00D91F1F" w:rsidRPr="001A0293">
        <w:rPr>
          <w:rFonts w:ascii="Arial" w:hAnsi="Arial" w:cs="Arial"/>
          <w:sz w:val="22"/>
          <w:szCs w:val="22"/>
        </w:rPr>
        <w:t xml:space="preserve"> the </w:t>
      </w:r>
      <w:hyperlink r:id="rId24" w:history="1">
        <w:r w:rsidR="00D91F1F" w:rsidRPr="001A0293">
          <w:rPr>
            <w:rStyle w:val="Hyperlink"/>
            <w:rFonts w:ascii="Arial" w:hAnsi="Arial" w:cs="Arial"/>
            <w:b w:val="0"/>
            <w:bCs/>
            <w:noProof w:val="0"/>
            <w:sz w:val="22"/>
            <w:szCs w:val="22"/>
          </w:rPr>
          <w:t>ATO website</w:t>
        </w:r>
      </w:hyperlink>
      <w:r w:rsidR="00D91F1F" w:rsidRPr="001A0293">
        <w:rPr>
          <w:rFonts w:ascii="Arial" w:hAnsi="Arial" w:cs="Arial"/>
          <w:b/>
          <w:bCs/>
          <w:sz w:val="22"/>
          <w:szCs w:val="22"/>
        </w:rPr>
        <w:t>.</w:t>
      </w:r>
    </w:p>
    <w:p w14:paraId="64E9E68C" w14:textId="6E2B6067" w:rsidR="00DC64B6" w:rsidRPr="0020694B" w:rsidRDefault="00DC64B6" w:rsidP="009549FA">
      <w:pPr>
        <w:pStyle w:val="Head2"/>
      </w:pPr>
      <w:bookmarkStart w:id="124" w:name="_Toc416181638"/>
      <w:bookmarkStart w:id="125" w:name="_Toc518382482"/>
      <w:r w:rsidRPr="0020694B">
        <w:t>S</w:t>
      </w:r>
      <w:r w:rsidR="009549FA" w:rsidRPr="0020694B">
        <w:rPr>
          <w:caps w:val="0"/>
        </w:rPr>
        <w:t>uggested wording</w:t>
      </w:r>
      <w:bookmarkEnd w:id="124"/>
      <w:bookmarkEnd w:id="125"/>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rsidRPr="0020694B" w14:paraId="3830794E" w14:textId="77777777" w:rsidTr="00104654">
        <w:tc>
          <w:tcPr>
            <w:tcW w:w="9464" w:type="dxa"/>
            <w:tcMar>
              <w:top w:w="0" w:type="dxa"/>
              <w:left w:w="108" w:type="dxa"/>
              <w:bottom w:w="0" w:type="dxa"/>
              <w:right w:w="108" w:type="dxa"/>
            </w:tcMar>
          </w:tcPr>
          <w:p w14:paraId="7C3E7C2C" w14:textId="77777777" w:rsidR="000837F7" w:rsidRPr="00495E93" w:rsidRDefault="000837F7" w:rsidP="00104654">
            <w:pPr>
              <w:spacing w:before="120"/>
              <w:rPr>
                <w:rFonts w:eastAsia="Calibri" w:cs="Arial"/>
                <w:b/>
                <w:bCs/>
                <w:snapToGrid w:val="0"/>
                <w:szCs w:val="22"/>
                <w:lang w:eastAsia="en-US"/>
              </w:rPr>
            </w:pPr>
            <w:r w:rsidRPr="00495E93">
              <w:rPr>
                <w:rFonts w:cs="Arial"/>
                <w:b/>
                <w:bCs/>
                <w:snapToGrid w:val="0"/>
                <w:szCs w:val="22"/>
              </w:rPr>
              <w:t>Privacy</w:t>
            </w:r>
          </w:p>
          <w:p w14:paraId="042E92BB" w14:textId="77777777" w:rsidR="000837F7" w:rsidRPr="00495E93" w:rsidRDefault="000837F7" w:rsidP="00104654">
            <w:pPr>
              <w:rPr>
                <w:rFonts w:cs="Arial"/>
                <w:snapToGrid w:val="0"/>
                <w:szCs w:val="22"/>
              </w:rPr>
            </w:pPr>
            <w:r w:rsidRPr="00495E93">
              <w:rPr>
                <w:rFonts w:cs="Arial"/>
                <w:snapToGrid w:val="0"/>
                <w:szCs w:val="22"/>
              </w:rPr>
              <w:t xml:space="preserve">The ATO is authorised by the </w:t>
            </w:r>
            <w:r w:rsidRPr="00495E93">
              <w:rPr>
                <w:rFonts w:cs="Arial"/>
                <w:i/>
                <w:iCs/>
                <w:snapToGrid w:val="0"/>
                <w:szCs w:val="22"/>
              </w:rPr>
              <w:t>Taxation Administration Act 1953</w:t>
            </w:r>
            <w:r w:rsidRPr="00495E93">
              <w:rPr>
                <w:rFonts w:cs="Arial"/>
                <w:snapToGrid w:val="0"/>
                <w:szCs w:val="22"/>
              </w:rPr>
              <w:t xml:space="preserve"> to request the provision of tax file numbers (TFNs). The ATO will use the TFNs to identify each beneficiary</w:t>
            </w:r>
            <w:r w:rsidRPr="00495E93">
              <w:rPr>
                <w:rFonts w:cs="Arial"/>
                <w:b/>
                <w:snapToGrid w:val="0"/>
                <w:szCs w:val="22"/>
              </w:rPr>
              <w:t xml:space="preserve"> </w:t>
            </w:r>
            <w:r w:rsidRPr="00495E93">
              <w:rPr>
                <w:rFonts w:cs="Arial"/>
                <w:snapToGrid w:val="0"/>
                <w:szCs w:val="22"/>
              </w:rPr>
              <w:t>in our records. It is not an offence not to provide the TFNs. However, lodgments cannot be accepted electronically if the TFN is not quoted.</w:t>
            </w:r>
          </w:p>
          <w:p w14:paraId="09BFD565" w14:textId="77777777" w:rsidR="000837F7" w:rsidRPr="00495E93" w:rsidRDefault="000837F7" w:rsidP="00104654">
            <w:pPr>
              <w:rPr>
                <w:rFonts w:cs="Arial"/>
                <w:snapToGrid w:val="0"/>
                <w:szCs w:val="22"/>
              </w:rPr>
            </w:pPr>
          </w:p>
          <w:p w14:paraId="1F6A45C8" w14:textId="77777777" w:rsidR="000837F7" w:rsidRPr="00495E93" w:rsidRDefault="000837F7" w:rsidP="00104654">
            <w:pPr>
              <w:rPr>
                <w:rFonts w:cs="Arial"/>
                <w:szCs w:val="22"/>
              </w:rPr>
            </w:pPr>
            <w:r w:rsidRPr="00495E93">
              <w:rPr>
                <w:rFonts w:cs="Arial"/>
                <w:szCs w:val="22"/>
              </w:rPr>
              <w:t>Taxation law authorises the ATO to collect information and to disclose it to other government agencies. For information about your privacy go to ato.gov.au/privacy</w:t>
            </w:r>
          </w:p>
          <w:p w14:paraId="4B03C513" w14:textId="77777777" w:rsidR="000837F7" w:rsidRPr="00495E93" w:rsidRDefault="000837F7" w:rsidP="00104654">
            <w:pPr>
              <w:pStyle w:val="BodyText"/>
              <w:spacing w:after="0"/>
              <w:rPr>
                <w:rFonts w:cs="Arial"/>
                <w:b/>
                <w:bCs/>
                <w:szCs w:val="22"/>
              </w:rPr>
            </w:pPr>
            <w:r w:rsidRPr="00495E93">
              <w:rPr>
                <w:rFonts w:cs="Arial"/>
                <w:b/>
                <w:bCs/>
                <w:szCs w:val="22"/>
              </w:rPr>
              <w:t>Declaration</w:t>
            </w:r>
          </w:p>
          <w:p w14:paraId="6AAC4550" w14:textId="77777777" w:rsidR="000837F7" w:rsidRPr="00495E93" w:rsidRDefault="000837F7" w:rsidP="00104654">
            <w:pPr>
              <w:rPr>
                <w:rFonts w:cs="Arial"/>
                <w:bCs/>
                <w:snapToGrid w:val="0"/>
                <w:szCs w:val="22"/>
              </w:rPr>
            </w:pPr>
            <w:r w:rsidRPr="00495E93">
              <w:rPr>
                <w:rFonts w:cs="Arial"/>
                <w:bCs/>
                <w:snapToGrid w:val="0"/>
                <w:szCs w:val="22"/>
              </w:rPr>
              <w:t>I declare that:</w:t>
            </w:r>
          </w:p>
          <w:p w14:paraId="6DEBFEFA" w14:textId="77777777" w:rsidR="000837F7" w:rsidRPr="00495E93" w:rsidRDefault="000837F7" w:rsidP="005A370B">
            <w:pPr>
              <w:pStyle w:val="BulletedList"/>
              <w:widowControl/>
              <w:numPr>
                <w:ilvl w:val="0"/>
                <w:numId w:val="16"/>
              </w:numPr>
              <w:autoSpaceDE/>
              <w:autoSpaceDN/>
              <w:adjustRightInd/>
              <w:rPr>
                <w:rFonts w:ascii="Arial" w:hAnsi="Arial" w:cs="Arial"/>
                <w:snapToGrid w:val="0"/>
                <w:sz w:val="22"/>
                <w:szCs w:val="22"/>
                <w:lang w:eastAsia="en-US"/>
              </w:rPr>
            </w:pPr>
            <w:r w:rsidRPr="00495E93">
              <w:rPr>
                <w:rFonts w:ascii="Arial" w:hAnsi="Arial" w:cs="Arial"/>
                <w:snapToGrid w:val="0"/>
                <w:sz w:val="22"/>
                <w:szCs w:val="22"/>
                <w:lang w:eastAsia="en-US"/>
              </w:rPr>
              <w:t>All of the information I have provided to the agent for the preparation of this document is true and correct</w:t>
            </w:r>
          </w:p>
          <w:p w14:paraId="11A1B2C3" w14:textId="77777777" w:rsidR="000837F7" w:rsidRPr="00495E93" w:rsidRDefault="000837F7" w:rsidP="005A370B">
            <w:pPr>
              <w:pStyle w:val="BulletedList"/>
              <w:widowControl/>
              <w:numPr>
                <w:ilvl w:val="0"/>
                <w:numId w:val="16"/>
              </w:numPr>
              <w:autoSpaceDE/>
              <w:autoSpaceDN/>
              <w:adjustRightInd/>
              <w:rPr>
                <w:rFonts w:ascii="Arial" w:hAnsi="Arial" w:cs="Arial"/>
                <w:snapToGrid w:val="0"/>
                <w:sz w:val="22"/>
                <w:szCs w:val="22"/>
                <w:lang w:eastAsia="en-US"/>
              </w:rPr>
            </w:pPr>
            <w:r w:rsidRPr="00495E93">
              <w:rPr>
                <w:rFonts w:ascii="Arial" w:hAnsi="Arial" w:cs="Arial"/>
                <w:snapToGrid w:val="0"/>
                <w:sz w:val="22"/>
                <w:szCs w:val="22"/>
                <w:lang w:eastAsia="en-US"/>
              </w:rPr>
              <w:t>I authorise the agent to give this document to the Commissioner of Taxation.</w:t>
            </w:r>
          </w:p>
          <w:p w14:paraId="035392B9" w14:textId="77777777" w:rsidR="000837F7" w:rsidRPr="0020694B" w:rsidRDefault="000837F7" w:rsidP="000837F7">
            <w:pPr>
              <w:rPr>
                <w:rFonts w:cs="Arial"/>
                <w:sz w:val="16"/>
                <w:szCs w:val="16"/>
              </w:rPr>
            </w:pPr>
          </w:p>
        </w:tc>
      </w:tr>
    </w:tbl>
    <w:p w14:paraId="36AA84B9" w14:textId="77777777" w:rsidR="00D40FF3" w:rsidRPr="0020694B" w:rsidRDefault="00D40FF3" w:rsidP="00785F2D">
      <w:pPr>
        <w:spacing w:after="120"/>
        <w:rPr>
          <w:rFonts w:cs="Arial"/>
          <w:sz w:val="20"/>
        </w:rPr>
      </w:pPr>
    </w:p>
    <w:p w14:paraId="46B28074" w14:textId="493E1349" w:rsidR="0021701A" w:rsidRPr="0020694B" w:rsidRDefault="00A725C4" w:rsidP="0007499F">
      <w:pPr>
        <w:pStyle w:val="Head1"/>
      </w:pPr>
      <w:bookmarkStart w:id="126" w:name="_Toc518382483"/>
      <w:r w:rsidRPr="0020694B">
        <w:lastRenderedPageBreak/>
        <w:t>TRTAMI</w:t>
      </w:r>
      <w:r w:rsidR="00BA7042" w:rsidRPr="0020694B">
        <w:t xml:space="preserve"> </w:t>
      </w:r>
      <w:r w:rsidR="001A0293" w:rsidRPr="0020694B">
        <w:rPr>
          <w:caps w:val="0"/>
        </w:rPr>
        <w:t>guidance</w:t>
      </w:r>
      <w:bookmarkEnd w:id="126"/>
      <w:r w:rsidR="001A0293" w:rsidRPr="0020694B">
        <w:rPr>
          <w:caps w:val="0"/>
        </w:rPr>
        <w:t xml:space="preserve"> </w:t>
      </w:r>
    </w:p>
    <w:p w14:paraId="48F6B469" w14:textId="7955E6A6" w:rsidR="00C326B5" w:rsidRPr="0020694B" w:rsidRDefault="00C326B5" w:rsidP="009549FA">
      <w:pPr>
        <w:pStyle w:val="Head2"/>
        <w:numPr>
          <w:ilvl w:val="1"/>
          <w:numId w:val="14"/>
        </w:numPr>
      </w:pPr>
      <w:bookmarkStart w:id="127" w:name="_Toc427056926"/>
      <w:bookmarkStart w:id="128" w:name="_Toc518382484"/>
      <w:r w:rsidRPr="0020694B">
        <w:t>U</w:t>
      </w:r>
      <w:r w:rsidR="009549FA" w:rsidRPr="0020694B">
        <w:rPr>
          <w:caps w:val="0"/>
        </w:rPr>
        <w:t>sing the additional free text field</w:t>
      </w:r>
      <w:bookmarkEnd w:id="127"/>
      <w:bookmarkEnd w:id="128"/>
    </w:p>
    <w:p w14:paraId="3B740AEB" w14:textId="77777777" w:rsidR="00C326B5" w:rsidRPr="00E77127" w:rsidRDefault="00C326B5" w:rsidP="00FC6928">
      <w:pPr>
        <w:spacing w:after="120"/>
        <w:rPr>
          <w:rFonts w:cs="Arial"/>
          <w:color w:val="000000"/>
          <w:szCs w:val="22"/>
        </w:rPr>
      </w:pPr>
      <w:r w:rsidRPr="00E77127">
        <w:rPr>
          <w:rFonts w:cs="Arial"/>
          <w:color w:val="000000"/>
          <w:szCs w:val="22"/>
        </w:rPr>
        <w:t xml:space="preserve">The </w:t>
      </w:r>
      <w:r w:rsidR="00A725C4" w:rsidRPr="00E77127">
        <w:rPr>
          <w:rFonts w:cs="Arial"/>
          <w:color w:val="000000"/>
          <w:szCs w:val="22"/>
        </w:rPr>
        <w:t>TRTAMI</w:t>
      </w:r>
      <w:r w:rsidR="00F57280" w:rsidRPr="00E77127">
        <w:rPr>
          <w:rFonts w:cs="Arial"/>
          <w:color w:val="000000"/>
          <w:szCs w:val="22"/>
        </w:rPr>
        <w:t xml:space="preserve"> </w:t>
      </w:r>
      <w:r w:rsidRPr="00E77127">
        <w:rPr>
          <w:rFonts w:cs="Arial"/>
          <w:color w:val="000000"/>
          <w:szCs w:val="22"/>
        </w:rPr>
        <w:t xml:space="preserve">message contains a free text field, </w:t>
      </w:r>
      <w:r w:rsidR="00007929" w:rsidRPr="00E77127">
        <w:rPr>
          <w:rFonts w:cs="Arial"/>
          <w:i/>
          <w:color w:val="000000"/>
          <w:szCs w:val="22"/>
        </w:rPr>
        <w:t xml:space="preserve">Additional </w:t>
      </w:r>
      <w:r w:rsidR="00B13A99" w:rsidRPr="00E77127">
        <w:rPr>
          <w:rFonts w:cs="Arial"/>
          <w:i/>
          <w:color w:val="000000"/>
          <w:szCs w:val="22"/>
        </w:rPr>
        <w:t>information</w:t>
      </w:r>
      <w:r w:rsidRPr="00E77127">
        <w:rPr>
          <w:rFonts w:cs="Arial"/>
          <w:color w:val="000000"/>
          <w:szCs w:val="22"/>
        </w:rPr>
        <w:t xml:space="preserve"> (SBR alias: </w:t>
      </w:r>
      <w:r w:rsidR="00A725C4" w:rsidRPr="00E77127">
        <w:rPr>
          <w:rFonts w:cs="Arial"/>
          <w:color w:val="000000"/>
          <w:szCs w:val="22"/>
        </w:rPr>
        <w:t>TRTAMI</w:t>
      </w:r>
      <w:r w:rsidR="00707065" w:rsidRPr="00E77127">
        <w:rPr>
          <w:rFonts w:cs="Arial"/>
          <w:color w:val="000000"/>
          <w:szCs w:val="22"/>
        </w:rPr>
        <w:t>101</w:t>
      </w:r>
      <w:r w:rsidRPr="00E77127">
        <w:rPr>
          <w:rFonts w:cs="Arial"/>
          <w:color w:val="000000"/>
          <w:szCs w:val="22"/>
        </w:rPr>
        <w:t>), to enable appropriate information to be added to a return for assessment.</w:t>
      </w:r>
    </w:p>
    <w:p w14:paraId="6DD3ACFD" w14:textId="77777777" w:rsidR="00C326B5" w:rsidRPr="00E77127" w:rsidRDefault="00C326B5" w:rsidP="00FC6928">
      <w:pPr>
        <w:spacing w:after="120"/>
        <w:rPr>
          <w:rFonts w:cs="Arial"/>
          <w:color w:val="000000"/>
          <w:szCs w:val="22"/>
        </w:rPr>
      </w:pPr>
      <w:r w:rsidRPr="00E77127">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6CA05B05" w14:textId="0CB5C046" w:rsidR="00C326B5" w:rsidRPr="00E77127" w:rsidRDefault="00C326B5" w:rsidP="00FC6928">
      <w:pPr>
        <w:pStyle w:val="Bullet2"/>
        <w:numPr>
          <w:ilvl w:val="0"/>
          <w:numId w:val="15"/>
        </w:numPr>
        <w:tabs>
          <w:tab w:val="left" w:pos="720"/>
        </w:tabs>
        <w:rPr>
          <w:rStyle w:val="BodyTextChar1"/>
          <w:rFonts w:cs="Arial"/>
          <w:szCs w:val="22"/>
        </w:rPr>
      </w:pPr>
      <w:r w:rsidRPr="00E77127">
        <w:rPr>
          <w:rStyle w:val="BodyTextChar1"/>
          <w:rFonts w:cs="Arial"/>
          <w:szCs w:val="22"/>
        </w:rPr>
        <w:t xml:space="preserve">Free text content </w:t>
      </w:r>
      <w:r w:rsidR="00495E93">
        <w:rPr>
          <w:rStyle w:val="BodyTextChar1"/>
          <w:rFonts w:cs="Arial"/>
          <w:szCs w:val="22"/>
        </w:rPr>
        <w:t>must</w:t>
      </w:r>
      <w:r w:rsidRPr="00E77127">
        <w:rPr>
          <w:rStyle w:val="BodyTextChar1"/>
          <w:rFonts w:cs="Arial"/>
          <w:szCs w:val="22"/>
        </w:rPr>
        <w:t xml:space="preserve"> </w:t>
      </w:r>
      <w:r w:rsidR="0069007B" w:rsidRPr="00E77127">
        <w:rPr>
          <w:rStyle w:val="BodyTextChar1"/>
          <w:rFonts w:cs="Arial"/>
          <w:szCs w:val="22"/>
        </w:rPr>
        <w:t>only be used under the correct circumstances</w:t>
      </w:r>
      <w:r w:rsidR="0069007B">
        <w:rPr>
          <w:rStyle w:val="BodyTextChar1"/>
          <w:rFonts w:cs="Arial"/>
          <w:szCs w:val="22"/>
        </w:rPr>
        <w:t xml:space="preserve"> and</w:t>
      </w:r>
      <w:r w:rsidR="0069007B" w:rsidRPr="00E77127">
        <w:rPr>
          <w:rStyle w:val="BodyTextChar1"/>
          <w:rFonts w:cs="Arial"/>
          <w:szCs w:val="22"/>
        </w:rPr>
        <w:t xml:space="preserve"> </w:t>
      </w:r>
      <w:r w:rsidRPr="00E77127">
        <w:rPr>
          <w:rStyle w:val="BodyTextChar1"/>
          <w:rFonts w:cs="Arial"/>
          <w:szCs w:val="22"/>
        </w:rPr>
        <w:t xml:space="preserve">be clear, </w:t>
      </w:r>
      <w:r w:rsidR="0069007B" w:rsidRPr="00E77127">
        <w:rPr>
          <w:rStyle w:val="BodyTextChar1"/>
          <w:rFonts w:cs="Arial"/>
          <w:szCs w:val="22"/>
        </w:rPr>
        <w:t>concise</w:t>
      </w:r>
      <w:r w:rsidRPr="00E77127">
        <w:rPr>
          <w:rStyle w:val="BodyTextChar1"/>
          <w:rFonts w:cs="Arial"/>
          <w:szCs w:val="22"/>
        </w:rPr>
        <w:t xml:space="preserve"> and necessary to determine the outcome of the assessment for the return being lodged</w:t>
      </w:r>
      <w:r w:rsidR="00495E93">
        <w:rPr>
          <w:rStyle w:val="BodyTextChar1"/>
          <w:rFonts w:cs="Arial"/>
          <w:szCs w:val="22"/>
        </w:rPr>
        <w:t xml:space="preserve"> </w:t>
      </w:r>
      <w:r w:rsidRPr="00E77127">
        <w:rPr>
          <w:rStyle w:val="BodyTextChar1"/>
          <w:rFonts w:cs="Arial"/>
          <w:szCs w:val="22"/>
        </w:rPr>
        <w:t>and</w:t>
      </w:r>
      <w:r w:rsidR="0069007B">
        <w:rPr>
          <w:rStyle w:val="BodyTextChar1"/>
          <w:rFonts w:cs="Arial"/>
          <w:szCs w:val="22"/>
        </w:rPr>
        <w:t xml:space="preserve"> the</w:t>
      </w:r>
      <w:r w:rsidRPr="00E77127">
        <w:rPr>
          <w:rStyle w:val="BodyTextChar1"/>
          <w:rFonts w:cs="Arial"/>
          <w:szCs w:val="22"/>
        </w:rPr>
        <w:t xml:space="preserve"> Information entered </w:t>
      </w:r>
      <w:r w:rsidR="00C9607A">
        <w:rPr>
          <w:rStyle w:val="BodyTextChar1"/>
          <w:rFonts w:cs="Arial"/>
          <w:szCs w:val="22"/>
        </w:rPr>
        <w:t>that</w:t>
      </w:r>
      <w:r w:rsidRPr="00E77127">
        <w:rPr>
          <w:rStyle w:val="BodyTextChar1"/>
          <w:rFonts w:cs="Arial"/>
          <w:szCs w:val="22"/>
        </w:rPr>
        <w:t xml:space="preserve"> </w:t>
      </w:r>
      <w:r w:rsidR="00515C27">
        <w:rPr>
          <w:rStyle w:val="BodyTextChar1"/>
          <w:rFonts w:cs="Arial"/>
          <w:szCs w:val="22"/>
        </w:rPr>
        <w:t>doesn’t</w:t>
      </w:r>
      <w:r w:rsidRPr="00E77127">
        <w:rPr>
          <w:rStyle w:val="BodyTextChar1"/>
          <w:rFonts w:cs="Arial"/>
          <w:szCs w:val="22"/>
        </w:rPr>
        <w:t xml:space="preserve"> meet these criteria </w:t>
      </w:r>
      <w:r w:rsidR="00C3183E" w:rsidRPr="00E77127">
        <w:rPr>
          <w:rStyle w:val="BodyTextChar1"/>
          <w:rFonts w:cs="Arial"/>
          <w:szCs w:val="22"/>
        </w:rPr>
        <w:t xml:space="preserve">may </w:t>
      </w:r>
      <w:r w:rsidRPr="00E77127">
        <w:rPr>
          <w:rStyle w:val="BodyTextChar1"/>
          <w:rFonts w:cs="Arial"/>
          <w:szCs w:val="22"/>
        </w:rPr>
        <w:t>cause processing</w:t>
      </w:r>
      <w:r w:rsidR="006E0843" w:rsidRPr="00E77127">
        <w:rPr>
          <w:rStyle w:val="BodyTextChar1"/>
          <w:rFonts w:cs="Arial"/>
          <w:szCs w:val="22"/>
        </w:rPr>
        <w:t xml:space="preserve"> delays</w:t>
      </w:r>
      <w:r w:rsidRPr="00E77127">
        <w:rPr>
          <w:rStyle w:val="BodyTextChar1"/>
          <w:rFonts w:cs="Arial"/>
          <w:szCs w:val="22"/>
        </w:rPr>
        <w:t>.</w:t>
      </w:r>
    </w:p>
    <w:p w14:paraId="5ED0CB6C" w14:textId="77777777" w:rsidR="00C326B5" w:rsidRPr="00E77127" w:rsidRDefault="00C326B5" w:rsidP="00FC6928">
      <w:pPr>
        <w:pStyle w:val="Bullet2"/>
        <w:numPr>
          <w:ilvl w:val="0"/>
          <w:numId w:val="15"/>
        </w:numPr>
        <w:tabs>
          <w:tab w:val="left" w:pos="720"/>
        </w:tabs>
        <w:rPr>
          <w:rStyle w:val="BodyTextChar1"/>
          <w:rFonts w:cs="Arial"/>
          <w:szCs w:val="22"/>
        </w:rPr>
      </w:pPr>
      <w:r w:rsidRPr="00E77127">
        <w:rPr>
          <w:rStyle w:val="BodyTextChar1"/>
          <w:rFonts w:cs="Arial"/>
          <w:szCs w:val="22"/>
        </w:rPr>
        <w:t xml:space="preserve">Software developers </w:t>
      </w:r>
      <w:r w:rsidR="00C3183E" w:rsidRPr="00E77127">
        <w:rPr>
          <w:rStyle w:val="BodyTextChar1"/>
          <w:rFonts w:cs="Arial"/>
          <w:szCs w:val="22"/>
        </w:rPr>
        <w:t xml:space="preserve">are encouraged to include </w:t>
      </w:r>
      <w:r w:rsidRPr="00E77127">
        <w:rPr>
          <w:rStyle w:val="BodyTextChar1"/>
          <w:rFonts w:cs="Arial"/>
          <w:szCs w:val="22"/>
        </w:rPr>
        <w:t xml:space="preserve">‘help’ or informational message concerning use of this field would be beneficial for tax agents. </w:t>
      </w:r>
    </w:p>
    <w:p w14:paraId="0B18CAC6" w14:textId="77777777" w:rsidR="00C326B5" w:rsidRPr="00E77127" w:rsidRDefault="00C326B5" w:rsidP="00C326B5">
      <w:pPr>
        <w:rPr>
          <w:rFonts w:cs="Arial"/>
          <w:szCs w:val="22"/>
        </w:rPr>
      </w:pPr>
    </w:p>
    <w:p w14:paraId="0328ABC6" w14:textId="59F1E0D0" w:rsidR="00515C27" w:rsidRPr="0069007B" w:rsidRDefault="00515C27" w:rsidP="00C326B5">
      <w:pPr>
        <w:rPr>
          <w:rFonts w:cs="Arial"/>
          <w:b/>
          <w:bCs/>
          <w:color w:val="262626" w:themeColor="text1" w:themeTint="D9"/>
          <w:szCs w:val="22"/>
        </w:rPr>
      </w:pPr>
      <w:r w:rsidRPr="0069007B">
        <w:rPr>
          <w:rFonts w:cs="Arial"/>
          <w:b/>
          <w:bCs/>
          <w:color w:val="262626" w:themeColor="text1" w:themeTint="D9"/>
          <w:szCs w:val="22"/>
        </w:rPr>
        <w:t>See also:</w:t>
      </w:r>
    </w:p>
    <w:p w14:paraId="2F4A74FD" w14:textId="77777777" w:rsidR="00C74EFC" w:rsidRPr="00515C27" w:rsidRDefault="00C74EFC" w:rsidP="00C326B5">
      <w:pPr>
        <w:rPr>
          <w:rFonts w:cs="Arial"/>
          <w:b/>
          <w:bCs/>
          <w:color w:val="404040" w:themeColor="text1" w:themeTint="BF"/>
          <w:szCs w:val="22"/>
        </w:rPr>
      </w:pPr>
    </w:p>
    <w:p w14:paraId="5127CDEB" w14:textId="5527AA48" w:rsidR="00C326B5" w:rsidRPr="00515C27" w:rsidRDefault="00C326B5" w:rsidP="005A370B">
      <w:pPr>
        <w:pStyle w:val="ListParagraph"/>
        <w:numPr>
          <w:ilvl w:val="0"/>
          <w:numId w:val="30"/>
        </w:numPr>
        <w:rPr>
          <w:rFonts w:ascii="Arial" w:hAnsi="Arial" w:cs="Arial"/>
          <w:sz w:val="22"/>
          <w:szCs w:val="22"/>
        </w:rPr>
      </w:pPr>
      <w:r w:rsidRPr="00515C27">
        <w:rPr>
          <w:rFonts w:ascii="Arial" w:hAnsi="Arial" w:cs="Arial"/>
          <w:sz w:val="22"/>
          <w:szCs w:val="22"/>
        </w:rPr>
        <w:t xml:space="preserve"> </w:t>
      </w:r>
      <w:hyperlink r:id="rId25" w:history="1">
        <w:r w:rsidRPr="00515C27">
          <w:rPr>
            <w:rStyle w:val="Hyperlink"/>
            <w:rFonts w:ascii="Arial" w:hAnsi="Arial" w:cs="Arial"/>
            <w:b w:val="0"/>
            <w:bCs/>
            <w:sz w:val="22"/>
            <w:szCs w:val="22"/>
          </w:rPr>
          <w:t>ATO website</w:t>
        </w:r>
      </w:hyperlink>
      <w:r w:rsidR="00515C27" w:rsidRPr="00515C27">
        <w:rPr>
          <w:rStyle w:val="Hyperlink"/>
          <w:rFonts w:ascii="Arial" w:hAnsi="Arial" w:cs="Arial"/>
          <w:b w:val="0"/>
          <w:bCs/>
          <w:sz w:val="22"/>
          <w:szCs w:val="22"/>
          <w:u w:val="none"/>
        </w:rPr>
        <w:t>,</w:t>
      </w:r>
      <w:r w:rsidR="00515C27" w:rsidRPr="00515C27">
        <w:rPr>
          <w:rStyle w:val="Hyperlink"/>
          <w:rFonts w:ascii="Arial" w:hAnsi="Arial" w:cs="Arial"/>
          <w:sz w:val="22"/>
          <w:szCs w:val="22"/>
          <w:u w:val="none"/>
        </w:rPr>
        <w:t xml:space="preserve"> </w:t>
      </w:r>
      <w:r w:rsidR="00515C27" w:rsidRPr="00515C27">
        <w:rPr>
          <w:rFonts w:ascii="Arial" w:hAnsi="Arial" w:cs="Arial"/>
          <w:sz w:val="22"/>
          <w:szCs w:val="22"/>
        </w:rPr>
        <w:t xml:space="preserve">for further information on the additional information field in the </w:t>
      </w:r>
      <w:r w:rsidR="00515C27" w:rsidRPr="00515C27">
        <w:rPr>
          <w:rFonts w:ascii="Arial" w:hAnsi="Arial" w:cs="Arial"/>
          <w:color w:val="000000"/>
          <w:sz w:val="22"/>
          <w:szCs w:val="22"/>
        </w:rPr>
        <w:t>TRTAMI.</w:t>
      </w:r>
    </w:p>
    <w:p w14:paraId="7F138EDA" w14:textId="47FB69C7" w:rsidR="00C326B5" w:rsidRPr="0020694B" w:rsidRDefault="00C326B5" w:rsidP="009549FA">
      <w:pPr>
        <w:pStyle w:val="Head2"/>
        <w:numPr>
          <w:ilvl w:val="1"/>
          <w:numId w:val="14"/>
        </w:numPr>
      </w:pPr>
      <w:bookmarkStart w:id="129" w:name="_Toc416181655"/>
      <w:bookmarkStart w:id="130" w:name="_Toc416179727"/>
      <w:bookmarkStart w:id="131" w:name="_Toc416181656"/>
      <w:bookmarkStart w:id="132" w:name="_Toc416179728"/>
      <w:bookmarkStart w:id="133" w:name="_Toc416181657"/>
      <w:bookmarkStart w:id="134" w:name="_Toc416179729"/>
      <w:bookmarkStart w:id="135" w:name="_Toc416181658"/>
      <w:bookmarkStart w:id="136" w:name="_Toc416179742"/>
      <w:bookmarkStart w:id="137" w:name="_Toc416181671"/>
      <w:bookmarkStart w:id="138" w:name="_Toc416179743"/>
      <w:bookmarkStart w:id="139" w:name="_Toc416181672"/>
      <w:bookmarkStart w:id="140" w:name="_Toc416179744"/>
      <w:bookmarkStart w:id="141" w:name="_Toc416181673"/>
      <w:bookmarkStart w:id="142" w:name="_Toc427056928"/>
      <w:bookmarkStart w:id="143" w:name="_Toc518382485"/>
      <w:bookmarkEnd w:id="129"/>
      <w:bookmarkEnd w:id="130"/>
      <w:bookmarkEnd w:id="131"/>
      <w:bookmarkEnd w:id="132"/>
      <w:bookmarkEnd w:id="133"/>
      <w:bookmarkEnd w:id="134"/>
      <w:bookmarkEnd w:id="135"/>
      <w:bookmarkEnd w:id="136"/>
      <w:bookmarkEnd w:id="137"/>
      <w:bookmarkEnd w:id="138"/>
      <w:bookmarkEnd w:id="139"/>
      <w:bookmarkEnd w:id="140"/>
      <w:bookmarkEnd w:id="141"/>
      <w:r w:rsidRPr="0020694B">
        <w:t xml:space="preserve">TFN </w:t>
      </w:r>
      <w:r w:rsidR="009549FA" w:rsidRPr="0020694B">
        <w:rPr>
          <w:caps w:val="0"/>
        </w:rPr>
        <w:t xml:space="preserve">and </w:t>
      </w:r>
      <w:r w:rsidR="0069007B" w:rsidRPr="0020694B">
        <w:rPr>
          <w:caps w:val="0"/>
        </w:rPr>
        <w:t>ABN</w:t>
      </w:r>
      <w:r w:rsidR="009549FA" w:rsidRPr="0020694B">
        <w:rPr>
          <w:caps w:val="0"/>
        </w:rPr>
        <w:t xml:space="preserve"> algorithm validation</w:t>
      </w:r>
      <w:bookmarkEnd w:id="142"/>
      <w:bookmarkEnd w:id="143"/>
    </w:p>
    <w:p w14:paraId="378597C9" w14:textId="32EA28C0" w:rsidR="00515C27" w:rsidRDefault="00515C27" w:rsidP="00C326B5">
      <w:pPr>
        <w:pStyle w:val="Maintext"/>
        <w:rPr>
          <w:rFonts w:cs="Arial"/>
          <w:szCs w:val="22"/>
        </w:rPr>
      </w:pPr>
      <w:r w:rsidRPr="000020CF">
        <w:rPr>
          <w:rFonts w:cs="Arial"/>
          <w:b/>
          <w:bCs/>
          <w:color w:val="404040" w:themeColor="text1" w:themeTint="BF"/>
          <w:szCs w:val="22"/>
        </w:rPr>
        <w:t>See also</w:t>
      </w:r>
      <w:r w:rsidR="000020CF">
        <w:rPr>
          <w:rFonts w:cs="Arial"/>
          <w:szCs w:val="22"/>
        </w:rPr>
        <w:t xml:space="preserve">, the </w:t>
      </w:r>
      <w:r w:rsidR="000020CF" w:rsidRPr="00E77127">
        <w:rPr>
          <w:rFonts w:cs="Arial"/>
          <w:szCs w:val="22"/>
        </w:rPr>
        <w:t>ATO software developer page on this topic</w:t>
      </w:r>
      <w:r>
        <w:rPr>
          <w:rFonts w:cs="Arial"/>
          <w:szCs w:val="22"/>
        </w:rPr>
        <w:t>:</w:t>
      </w:r>
    </w:p>
    <w:p w14:paraId="44BF9131" w14:textId="77777777" w:rsidR="000020CF" w:rsidRDefault="000020CF" w:rsidP="00C326B5">
      <w:pPr>
        <w:pStyle w:val="Maintext"/>
        <w:rPr>
          <w:rFonts w:cs="Arial"/>
          <w:szCs w:val="22"/>
        </w:rPr>
      </w:pPr>
    </w:p>
    <w:p w14:paraId="2C5C4346" w14:textId="21D98929" w:rsidR="00C326B5" w:rsidRPr="00515C27" w:rsidRDefault="000E5EF2" w:rsidP="005A370B">
      <w:pPr>
        <w:pStyle w:val="Maintext"/>
        <w:numPr>
          <w:ilvl w:val="0"/>
          <w:numId w:val="31"/>
        </w:numPr>
        <w:rPr>
          <w:rStyle w:val="Hyperlink"/>
          <w:rFonts w:cs="Arial"/>
          <w:b w:val="0"/>
          <w:noProof w:val="0"/>
          <w:color w:val="auto"/>
          <w:szCs w:val="22"/>
          <w:u w:val="none"/>
        </w:rPr>
      </w:pPr>
      <w:hyperlink r:id="rId26" w:history="1">
        <w:r w:rsidR="00C326B5" w:rsidRPr="00E77127">
          <w:rPr>
            <w:rStyle w:val="Hyperlink"/>
            <w:rFonts w:cs="Arial"/>
            <w:szCs w:val="22"/>
          </w:rPr>
          <w:t>http://softwaredevelopers.ato.gov.au/obtainTFNalgorithm</w:t>
        </w:r>
      </w:hyperlink>
      <w:r w:rsidR="00515C27" w:rsidRPr="00515C27">
        <w:rPr>
          <w:rStyle w:val="Hyperlink"/>
          <w:rFonts w:cs="Arial"/>
          <w:b w:val="0"/>
          <w:bCs/>
          <w:color w:val="auto"/>
          <w:szCs w:val="22"/>
          <w:u w:val="none"/>
        </w:rPr>
        <w:t>,</w:t>
      </w:r>
      <w:r w:rsidR="00515C27" w:rsidRPr="00515C27">
        <w:rPr>
          <w:rStyle w:val="Hyperlink"/>
          <w:rFonts w:cs="Arial"/>
          <w:szCs w:val="22"/>
          <w:u w:val="none"/>
        </w:rPr>
        <w:t xml:space="preserve"> </w:t>
      </w:r>
      <w:r w:rsidR="00515C27" w:rsidRPr="00E77127">
        <w:rPr>
          <w:rFonts w:cs="Arial"/>
          <w:szCs w:val="22"/>
        </w:rPr>
        <w:t>to obtain access to the algorithm to validate TFNs in a BMS product</w:t>
      </w:r>
    </w:p>
    <w:p w14:paraId="6A8D947E" w14:textId="77777777" w:rsidR="00C326B5" w:rsidRPr="00E77127" w:rsidRDefault="00C326B5" w:rsidP="00C326B5">
      <w:pPr>
        <w:pStyle w:val="Maintext"/>
        <w:rPr>
          <w:rStyle w:val="Hyperlink"/>
          <w:rFonts w:cs="Arial"/>
          <w:szCs w:val="22"/>
        </w:rPr>
      </w:pPr>
    </w:p>
    <w:p w14:paraId="54868B3A" w14:textId="47CDA813" w:rsidR="00465BED" w:rsidRPr="00E77127" w:rsidRDefault="000E5EF2" w:rsidP="005A370B">
      <w:pPr>
        <w:pStyle w:val="Maintext"/>
        <w:numPr>
          <w:ilvl w:val="0"/>
          <w:numId w:val="31"/>
        </w:numPr>
        <w:rPr>
          <w:rFonts w:cs="Arial"/>
          <w:b/>
          <w:noProof/>
          <w:color w:val="0000FF"/>
          <w:szCs w:val="22"/>
          <w:u w:val="single"/>
        </w:rPr>
      </w:pPr>
      <w:hyperlink r:id="rId27" w:history="1">
        <w:r w:rsidR="00C326B5" w:rsidRPr="00E77127">
          <w:rPr>
            <w:rStyle w:val="Hyperlink"/>
            <w:rFonts w:cs="Arial"/>
            <w:szCs w:val="22"/>
          </w:rPr>
          <w:t>http://softwaredevelopers.ato.gov.au/ABNformat</w:t>
        </w:r>
      </w:hyperlink>
      <w:r w:rsidR="00515C27">
        <w:rPr>
          <w:rStyle w:val="Hyperlink"/>
          <w:rFonts w:cs="Arial"/>
          <w:b w:val="0"/>
          <w:bCs/>
          <w:color w:val="auto"/>
          <w:szCs w:val="22"/>
          <w:u w:val="none"/>
        </w:rPr>
        <w:t xml:space="preserve">, </w:t>
      </w:r>
      <w:r w:rsidR="00515C27" w:rsidRPr="00E77127">
        <w:rPr>
          <w:rFonts w:cs="Arial"/>
          <w:szCs w:val="22"/>
        </w:rPr>
        <w:t>for information on ABN validation see this page</w:t>
      </w:r>
      <w:r w:rsidR="00515C27">
        <w:rPr>
          <w:rFonts w:cs="Arial"/>
          <w:szCs w:val="22"/>
        </w:rPr>
        <w:t>.</w:t>
      </w:r>
    </w:p>
    <w:p w14:paraId="489807A9" w14:textId="64086029" w:rsidR="00B5245B" w:rsidRPr="0020694B" w:rsidRDefault="00B5245B" w:rsidP="009549FA">
      <w:pPr>
        <w:pStyle w:val="Head2"/>
        <w:numPr>
          <w:ilvl w:val="1"/>
          <w:numId w:val="14"/>
        </w:numPr>
      </w:pPr>
      <w:bookmarkStart w:id="144" w:name="_Toc445193679"/>
      <w:bookmarkStart w:id="145" w:name="_Toc445802281"/>
      <w:bookmarkStart w:id="146" w:name="_Toc518382486"/>
      <w:r w:rsidRPr="0020694B">
        <w:t>F</w:t>
      </w:r>
      <w:r w:rsidR="009549FA" w:rsidRPr="0020694B">
        <w:rPr>
          <w:caps w:val="0"/>
        </w:rPr>
        <w:t>uture years</w:t>
      </w:r>
      <w:bookmarkEnd w:id="144"/>
      <w:bookmarkEnd w:id="145"/>
      <w:bookmarkEnd w:id="146"/>
    </w:p>
    <w:p w14:paraId="0B6AC533" w14:textId="77777777" w:rsidR="00B5245B" w:rsidRPr="00E77127" w:rsidRDefault="00B5245B" w:rsidP="0069007B">
      <w:pPr>
        <w:pStyle w:val="Maintext"/>
        <w:rPr>
          <w:rFonts w:cs="Arial"/>
          <w:szCs w:val="22"/>
        </w:rPr>
      </w:pPr>
      <w:r w:rsidRPr="00E77127">
        <w:rPr>
          <w:rFonts w:cs="Arial"/>
          <w:szCs w:val="22"/>
        </w:rPr>
        <w:t xml:space="preserve">The functionality to enable lodgment of future year (early lodged) returns is available as part of this service. </w:t>
      </w:r>
    </w:p>
    <w:p w14:paraId="1A1BF119" w14:textId="77777777" w:rsidR="00B5245B" w:rsidRPr="00E77127" w:rsidRDefault="00B5245B" w:rsidP="0069007B">
      <w:pPr>
        <w:pStyle w:val="Maintext"/>
        <w:rPr>
          <w:rFonts w:cs="Arial"/>
          <w:szCs w:val="22"/>
        </w:rPr>
      </w:pPr>
    </w:p>
    <w:p w14:paraId="3CFD0F12" w14:textId="37B5C5C2" w:rsidR="00B5245B" w:rsidRPr="00E77127" w:rsidRDefault="00B5245B" w:rsidP="0069007B">
      <w:pPr>
        <w:pStyle w:val="Maintext"/>
        <w:rPr>
          <w:rFonts w:cs="Arial"/>
          <w:szCs w:val="22"/>
        </w:rPr>
      </w:pPr>
      <w:r w:rsidRPr="00E77127">
        <w:rPr>
          <w:rFonts w:cs="Arial"/>
          <w:szCs w:val="22"/>
        </w:rPr>
        <w:t>A future year return is a lodgment by a client or their authorised intermediary</w:t>
      </w:r>
      <w:r w:rsidR="000020CF">
        <w:rPr>
          <w:rFonts w:cs="Arial"/>
          <w:szCs w:val="22"/>
        </w:rPr>
        <w:t>,</w:t>
      </w:r>
      <w:r w:rsidRPr="00E77127">
        <w:rPr>
          <w:rFonts w:cs="Arial"/>
          <w:szCs w:val="22"/>
        </w:rPr>
        <w:t xml:space="preserve"> prior to the end of th</w:t>
      </w:r>
      <w:r w:rsidR="00945808" w:rsidRPr="00E77127">
        <w:rPr>
          <w:rFonts w:cs="Arial"/>
          <w:szCs w:val="22"/>
        </w:rPr>
        <w:t>e current reporting period</w:t>
      </w:r>
      <w:r w:rsidR="000020CF">
        <w:rPr>
          <w:rFonts w:cs="Arial"/>
          <w:szCs w:val="22"/>
        </w:rPr>
        <w:t xml:space="preserve">. </w:t>
      </w:r>
      <w:r w:rsidR="000020CF" w:rsidRPr="00E77127">
        <w:rPr>
          <w:rFonts w:cs="Arial"/>
          <w:szCs w:val="22"/>
        </w:rPr>
        <w:t>F</w:t>
      </w:r>
      <w:r w:rsidR="00945808" w:rsidRPr="00E77127">
        <w:rPr>
          <w:rFonts w:cs="Arial"/>
          <w:szCs w:val="22"/>
        </w:rPr>
        <w:t>or example,</w:t>
      </w:r>
      <w:r w:rsidRPr="00E77127">
        <w:rPr>
          <w:rFonts w:cs="Arial"/>
          <w:szCs w:val="22"/>
        </w:rPr>
        <w:t xml:space="preserve"> a client lodging their </w:t>
      </w:r>
      <w:r w:rsidR="00C30EA9" w:rsidRPr="00E77127">
        <w:rPr>
          <w:rFonts w:cs="Arial"/>
          <w:szCs w:val="22"/>
        </w:rPr>
        <w:t>201</w:t>
      </w:r>
      <w:r w:rsidR="00505A06">
        <w:rPr>
          <w:rFonts w:cs="Arial"/>
          <w:szCs w:val="22"/>
        </w:rPr>
        <w:t>8</w:t>
      </w:r>
      <w:r w:rsidRPr="00E77127">
        <w:rPr>
          <w:rFonts w:cs="Arial"/>
          <w:szCs w:val="22"/>
        </w:rPr>
        <w:t>-</w:t>
      </w:r>
      <w:r w:rsidR="00C30EA9" w:rsidRPr="00E77127">
        <w:rPr>
          <w:rFonts w:cs="Arial"/>
          <w:szCs w:val="22"/>
        </w:rPr>
        <w:t>1</w:t>
      </w:r>
      <w:r w:rsidR="00505A06">
        <w:rPr>
          <w:rFonts w:cs="Arial"/>
          <w:szCs w:val="22"/>
        </w:rPr>
        <w:t>9</w:t>
      </w:r>
      <w:r w:rsidR="00C30EA9" w:rsidRPr="00E77127">
        <w:rPr>
          <w:rFonts w:cs="Arial"/>
          <w:szCs w:val="22"/>
        </w:rPr>
        <w:t xml:space="preserve"> </w:t>
      </w:r>
      <w:r w:rsidR="000020CF" w:rsidRPr="00E77127">
        <w:rPr>
          <w:rFonts w:cs="Arial"/>
          <w:szCs w:val="22"/>
        </w:rPr>
        <w:t>I</w:t>
      </w:r>
      <w:r w:rsidRPr="00E77127">
        <w:rPr>
          <w:rFonts w:cs="Arial"/>
          <w:szCs w:val="22"/>
        </w:rPr>
        <w:t xml:space="preserve">ncome </w:t>
      </w:r>
      <w:r w:rsidR="000020CF" w:rsidRPr="00E77127">
        <w:rPr>
          <w:rFonts w:cs="Arial"/>
          <w:szCs w:val="22"/>
        </w:rPr>
        <w:t>T</w:t>
      </w:r>
      <w:r w:rsidRPr="00E77127">
        <w:rPr>
          <w:rFonts w:cs="Arial"/>
          <w:szCs w:val="22"/>
        </w:rPr>
        <w:t xml:space="preserve">ax </w:t>
      </w:r>
      <w:r w:rsidR="000020CF" w:rsidRPr="00E77127">
        <w:rPr>
          <w:rFonts w:cs="Arial"/>
          <w:szCs w:val="22"/>
        </w:rPr>
        <w:t>R</w:t>
      </w:r>
      <w:r w:rsidRPr="00E77127">
        <w:rPr>
          <w:rFonts w:cs="Arial"/>
          <w:szCs w:val="22"/>
        </w:rPr>
        <w:t xml:space="preserve">eturns before the end of the </w:t>
      </w:r>
      <w:r w:rsidR="00A725C4" w:rsidRPr="00E77127">
        <w:rPr>
          <w:rFonts w:cs="Arial"/>
          <w:szCs w:val="22"/>
        </w:rPr>
        <w:t>TRTAMI</w:t>
      </w:r>
      <w:r w:rsidR="00A91131" w:rsidRPr="00E77127">
        <w:rPr>
          <w:rFonts w:cs="Arial"/>
          <w:szCs w:val="22"/>
        </w:rPr>
        <w:t xml:space="preserve"> </w:t>
      </w:r>
      <w:r w:rsidRPr="00E77127">
        <w:rPr>
          <w:rFonts w:cs="Arial"/>
          <w:szCs w:val="22"/>
        </w:rPr>
        <w:t>year of 3</w:t>
      </w:r>
      <w:r w:rsidR="00C30EA9" w:rsidRPr="00E77127">
        <w:rPr>
          <w:rFonts w:cs="Arial"/>
          <w:szCs w:val="22"/>
        </w:rPr>
        <w:t>0</w:t>
      </w:r>
      <w:r w:rsidRPr="00E77127">
        <w:rPr>
          <w:rFonts w:cs="Arial"/>
          <w:szCs w:val="22"/>
        </w:rPr>
        <w:t xml:space="preserve"> </w:t>
      </w:r>
      <w:r w:rsidR="00C30EA9" w:rsidRPr="00E77127">
        <w:rPr>
          <w:rFonts w:cs="Arial"/>
          <w:szCs w:val="22"/>
        </w:rPr>
        <w:t>June</w:t>
      </w:r>
      <w:r w:rsidRPr="00E77127">
        <w:rPr>
          <w:rFonts w:cs="Arial"/>
          <w:szCs w:val="22"/>
        </w:rPr>
        <w:t xml:space="preserve"> </w:t>
      </w:r>
      <w:r w:rsidR="002E23D2" w:rsidRPr="00E77127">
        <w:rPr>
          <w:rFonts w:cs="Arial"/>
          <w:szCs w:val="22"/>
        </w:rPr>
        <w:t>201</w:t>
      </w:r>
      <w:r w:rsidR="00505A06">
        <w:rPr>
          <w:rFonts w:cs="Arial"/>
          <w:szCs w:val="22"/>
        </w:rPr>
        <w:t>9</w:t>
      </w:r>
      <w:r w:rsidR="002E23D2" w:rsidRPr="00E77127">
        <w:rPr>
          <w:rFonts w:cs="Arial"/>
          <w:szCs w:val="22"/>
        </w:rPr>
        <w:t xml:space="preserve"> </w:t>
      </w:r>
      <w:r w:rsidR="009138CD" w:rsidRPr="00E77127">
        <w:rPr>
          <w:rFonts w:cs="Arial"/>
          <w:szCs w:val="22"/>
        </w:rPr>
        <w:t>(</w:t>
      </w:r>
      <w:r w:rsidRPr="00E77127">
        <w:rPr>
          <w:rFonts w:cs="Arial"/>
          <w:szCs w:val="22"/>
        </w:rPr>
        <w:t xml:space="preserve">or </w:t>
      </w:r>
      <w:r w:rsidR="002E23D2" w:rsidRPr="00E77127">
        <w:rPr>
          <w:rFonts w:cs="Arial"/>
          <w:szCs w:val="22"/>
        </w:rPr>
        <w:t xml:space="preserve">the end of their </w:t>
      </w:r>
      <w:r w:rsidRPr="00E77127">
        <w:rPr>
          <w:rFonts w:cs="Arial"/>
          <w:szCs w:val="22"/>
        </w:rPr>
        <w:t xml:space="preserve">Substituted Accounting Period [SAP]). </w:t>
      </w:r>
    </w:p>
    <w:p w14:paraId="5337E7DA" w14:textId="77777777" w:rsidR="00B5245B" w:rsidRPr="00E77127" w:rsidRDefault="00B5245B" w:rsidP="0069007B">
      <w:pPr>
        <w:pStyle w:val="Maintext"/>
        <w:rPr>
          <w:rFonts w:cs="Arial"/>
          <w:szCs w:val="22"/>
        </w:rPr>
      </w:pPr>
    </w:p>
    <w:p w14:paraId="22C66685" w14:textId="537069AF" w:rsidR="0029501C" w:rsidRPr="00E77127" w:rsidRDefault="000020CF" w:rsidP="0069007B">
      <w:pPr>
        <w:pStyle w:val="Maintext"/>
        <w:rPr>
          <w:rFonts w:cs="Arial"/>
          <w:szCs w:val="22"/>
        </w:rPr>
      </w:pPr>
      <w:r w:rsidRPr="00E77127">
        <w:rPr>
          <w:rFonts w:cs="Arial"/>
          <w:szCs w:val="22"/>
        </w:rPr>
        <w:t>For</w:t>
      </w:r>
      <w:r w:rsidR="00B5245B" w:rsidRPr="00E77127">
        <w:rPr>
          <w:rFonts w:cs="Arial"/>
          <w:szCs w:val="22"/>
        </w:rPr>
        <w:t xml:space="preserve"> a client or their authorised intermediary to lodge a future year return, the year cannot be greater than one year (Current Year + 1) into the future and certain criteria must be met. </w:t>
      </w:r>
      <w:bookmarkStart w:id="147" w:name="_Toc461715316"/>
      <w:bookmarkStart w:id="148" w:name="_Toc462060750"/>
    </w:p>
    <w:p w14:paraId="3057CB5E" w14:textId="4741B025" w:rsidR="006E408E" w:rsidRPr="0020694B" w:rsidRDefault="00015BBB" w:rsidP="009549FA">
      <w:pPr>
        <w:pStyle w:val="Head2"/>
        <w:numPr>
          <w:ilvl w:val="1"/>
          <w:numId w:val="14"/>
        </w:numPr>
      </w:pPr>
      <w:bookmarkStart w:id="149" w:name="_Toc518382487"/>
      <w:bookmarkEnd w:id="147"/>
      <w:bookmarkEnd w:id="148"/>
      <w:r w:rsidRPr="0020694B">
        <w:lastRenderedPageBreak/>
        <w:t>T</w:t>
      </w:r>
      <w:r w:rsidR="009549FA" w:rsidRPr="0020694B">
        <w:rPr>
          <w:caps w:val="0"/>
        </w:rPr>
        <w:t>runcating amounts</w:t>
      </w:r>
      <w:bookmarkEnd w:id="149"/>
    </w:p>
    <w:p w14:paraId="3321A0D4" w14:textId="1A933FFC" w:rsidR="00D24B7B" w:rsidRPr="00E77127" w:rsidRDefault="00D24B7B" w:rsidP="00FC6928">
      <w:pPr>
        <w:pStyle w:val="Maintext"/>
        <w:rPr>
          <w:rFonts w:cs="Arial"/>
          <w:szCs w:val="22"/>
        </w:rPr>
      </w:pPr>
      <w:r w:rsidRPr="00E77127">
        <w:rPr>
          <w:rFonts w:cs="Arial"/>
          <w:szCs w:val="22"/>
        </w:rPr>
        <w:t xml:space="preserve">Most fields in the </w:t>
      </w:r>
      <w:r w:rsidRPr="00E77127">
        <w:rPr>
          <w:rFonts w:cs="Arial"/>
          <w:bCs/>
          <w:szCs w:val="22"/>
        </w:rPr>
        <w:t>TRTAMI</w:t>
      </w:r>
      <w:r w:rsidRPr="00E77127">
        <w:rPr>
          <w:rFonts w:cs="Arial"/>
          <w:szCs w:val="22"/>
        </w:rPr>
        <w:t xml:space="preserve"> require only whole dollars (</w:t>
      </w:r>
      <w:r w:rsidR="000020CF">
        <w:rPr>
          <w:rFonts w:cs="Arial"/>
          <w:szCs w:val="22"/>
        </w:rPr>
        <w:t>and no</w:t>
      </w:r>
      <w:r w:rsidRPr="00E77127">
        <w:rPr>
          <w:rFonts w:cs="Arial"/>
          <w:szCs w:val="22"/>
        </w:rPr>
        <w:t xml:space="preserve"> cents) to be shown. To ensure users of your software products complete </w:t>
      </w:r>
      <w:r w:rsidRPr="00E77127">
        <w:rPr>
          <w:rFonts w:cs="Arial"/>
          <w:bCs/>
          <w:szCs w:val="22"/>
        </w:rPr>
        <w:t>TRTAMI</w:t>
      </w:r>
      <w:r w:rsidRPr="00E77127">
        <w:rPr>
          <w:rFonts w:cs="Arial"/>
          <w:szCs w:val="22"/>
        </w:rPr>
        <w:t xml:space="preserve"> correctly, the following examples show how to enter amounts in whole dollar only fields:</w:t>
      </w:r>
    </w:p>
    <w:p w14:paraId="2C23AA07" w14:textId="77777777" w:rsidR="00D24B7B" w:rsidRPr="00E77127" w:rsidRDefault="00D24B7B" w:rsidP="00D24B7B">
      <w:pPr>
        <w:rPr>
          <w:rFonts w:cs="Arial"/>
          <w:szCs w:val="22"/>
        </w:rPr>
      </w:pPr>
    </w:p>
    <w:p w14:paraId="6F3E8D2E" w14:textId="77777777" w:rsidR="00D24B7B" w:rsidRPr="00E77127" w:rsidRDefault="00D24B7B" w:rsidP="00D24B7B">
      <w:pPr>
        <w:spacing w:after="120"/>
        <w:ind w:left="465"/>
        <w:rPr>
          <w:rFonts w:cs="Arial"/>
          <w:b/>
          <w:bCs/>
          <w:szCs w:val="22"/>
        </w:rPr>
      </w:pPr>
      <w:r w:rsidRPr="000020CF">
        <w:rPr>
          <w:rFonts w:cs="Arial"/>
          <w:b/>
          <w:bCs/>
          <w:color w:val="0F243E" w:themeColor="text2" w:themeShade="80"/>
          <w:szCs w:val="22"/>
        </w:rPr>
        <w:t xml:space="preserve">Example 1:           </w:t>
      </w:r>
      <w:r w:rsidRPr="00E77127">
        <w:rPr>
          <w:rFonts w:cs="Arial"/>
          <w:szCs w:val="22"/>
        </w:rPr>
        <w:t>$24.37 would be reported as $24</w:t>
      </w:r>
    </w:p>
    <w:p w14:paraId="4DBB1838" w14:textId="77777777" w:rsidR="00D24B7B" w:rsidRPr="00E77127" w:rsidRDefault="00D24B7B" w:rsidP="00D24B7B">
      <w:pPr>
        <w:spacing w:after="120"/>
        <w:ind w:left="465"/>
        <w:rPr>
          <w:rFonts w:cs="Arial"/>
          <w:b/>
          <w:bCs/>
          <w:szCs w:val="22"/>
        </w:rPr>
      </w:pPr>
      <w:r w:rsidRPr="000020CF">
        <w:rPr>
          <w:rFonts w:cs="Arial"/>
          <w:b/>
          <w:bCs/>
          <w:color w:val="0F243E" w:themeColor="text2" w:themeShade="80"/>
          <w:szCs w:val="22"/>
        </w:rPr>
        <w:t xml:space="preserve">Example 2:           </w:t>
      </w:r>
      <w:r w:rsidRPr="00E77127">
        <w:rPr>
          <w:rFonts w:cs="Arial"/>
          <w:szCs w:val="22"/>
        </w:rPr>
        <w:t>$12.89 would be reported as $12</w:t>
      </w:r>
    </w:p>
    <w:p w14:paraId="1D9CF596" w14:textId="1FFF9DA3" w:rsidR="00D24B7B" w:rsidRPr="00E77127" w:rsidRDefault="00D24B7B" w:rsidP="00D24B7B">
      <w:pPr>
        <w:spacing w:after="120"/>
        <w:ind w:left="465"/>
        <w:rPr>
          <w:rFonts w:cs="Arial"/>
          <w:b/>
          <w:bCs/>
          <w:szCs w:val="22"/>
        </w:rPr>
      </w:pPr>
      <w:r w:rsidRPr="000020CF">
        <w:rPr>
          <w:rFonts w:cs="Arial"/>
          <w:b/>
          <w:bCs/>
          <w:color w:val="0F243E" w:themeColor="text2" w:themeShade="80"/>
          <w:szCs w:val="22"/>
        </w:rPr>
        <w:t>Example 3:          </w:t>
      </w:r>
      <w:r w:rsidR="000020CF">
        <w:rPr>
          <w:rFonts w:cs="Arial"/>
          <w:b/>
          <w:bCs/>
          <w:color w:val="0F243E" w:themeColor="text2" w:themeShade="80"/>
          <w:szCs w:val="22"/>
        </w:rPr>
        <w:t xml:space="preserve"> </w:t>
      </w:r>
      <w:r w:rsidRPr="00E77127">
        <w:rPr>
          <w:rFonts w:cs="Arial"/>
          <w:szCs w:val="22"/>
        </w:rPr>
        <w:t>$6.50</w:t>
      </w:r>
      <w:r w:rsidR="00E60E0C" w:rsidRPr="00E77127">
        <w:rPr>
          <w:rFonts w:cs="Arial"/>
          <w:szCs w:val="22"/>
        </w:rPr>
        <w:t xml:space="preserve"> </w:t>
      </w:r>
      <w:r w:rsidR="00BC62CE">
        <w:rPr>
          <w:rFonts w:cs="Arial"/>
          <w:szCs w:val="22"/>
        </w:rPr>
        <w:t>c</w:t>
      </w:r>
      <w:r w:rsidR="000020CF">
        <w:rPr>
          <w:rFonts w:cs="Arial"/>
          <w:szCs w:val="22"/>
        </w:rPr>
        <w:t>ould</w:t>
      </w:r>
      <w:r w:rsidR="000020CF" w:rsidRPr="00E77127">
        <w:rPr>
          <w:rFonts w:cs="Arial"/>
          <w:szCs w:val="22"/>
        </w:rPr>
        <w:t xml:space="preserve"> </w:t>
      </w:r>
      <w:r w:rsidRPr="00E77127">
        <w:rPr>
          <w:rFonts w:cs="Arial"/>
          <w:szCs w:val="22"/>
        </w:rPr>
        <w:t>be reported as $6</w:t>
      </w:r>
      <w:r w:rsidR="00C9607A">
        <w:rPr>
          <w:rFonts w:cs="Arial"/>
          <w:szCs w:val="22"/>
        </w:rPr>
        <w:t>.</w:t>
      </w:r>
      <w:r w:rsidRPr="00E77127">
        <w:rPr>
          <w:rFonts w:cs="Arial"/>
          <w:szCs w:val="22"/>
        </w:rPr>
        <w:t xml:space="preserve"> </w:t>
      </w:r>
    </w:p>
    <w:p w14:paraId="29863BC8" w14:textId="77777777" w:rsidR="00E60E0C" w:rsidRPr="00E77127" w:rsidRDefault="00E60E0C" w:rsidP="00E60E0C">
      <w:pPr>
        <w:rPr>
          <w:rFonts w:cs="Arial"/>
          <w:color w:val="000000"/>
          <w:szCs w:val="22"/>
        </w:rPr>
      </w:pPr>
    </w:p>
    <w:p w14:paraId="1DB03BA7" w14:textId="67796CB0" w:rsidR="00E60E0C" w:rsidRPr="00E77127" w:rsidRDefault="00E60E0C" w:rsidP="00DC0E26">
      <w:pPr>
        <w:jc w:val="both"/>
        <w:rPr>
          <w:rFonts w:cs="Arial"/>
          <w:color w:val="000000"/>
          <w:szCs w:val="22"/>
        </w:rPr>
      </w:pPr>
      <w:r w:rsidRPr="00E77127">
        <w:rPr>
          <w:rFonts w:cs="Arial"/>
          <w:color w:val="000000"/>
          <w:szCs w:val="22"/>
        </w:rPr>
        <w:t xml:space="preserve">Once truncation has been performed, the truncated amount </w:t>
      </w:r>
      <w:r w:rsidR="000020CF">
        <w:rPr>
          <w:rFonts w:cs="Arial"/>
          <w:color w:val="000000"/>
          <w:szCs w:val="22"/>
        </w:rPr>
        <w:t>must</w:t>
      </w:r>
      <w:r w:rsidRPr="00E77127">
        <w:rPr>
          <w:rFonts w:cs="Arial"/>
          <w:color w:val="000000"/>
          <w:szCs w:val="22"/>
        </w:rPr>
        <w:t xml:space="preserve"> be used in any calculation rather than the original amount.</w:t>
      </w:r>
    </w:p>
    <w:p w14:paraId="0CED40E6" w14:textId="77777777" w:rsidR="00E60E0C" w:rsidRPr="00E77127" w:rsidRDefault="00E60E0C" w:rsidP="00DC0E26">
      <w:pPr>
        <w:jc w:val="both"/>
        <w:rPr>
          <w:rFonts w:cs="Arial"/>
          <w:color w:val="000000"/>
          <w:szCs w:val="22"/>
        </w:rPr>
      </w:pPr>
    </w:p>
    <w:p w14:paraId="04DF791F" w14:textId="77777777" w:rsidR="00D24B7B" w:rsidRPr="00E77127" w:rsidRDefault="00E60E0C" w:rsidP="00DC0E26">
      <w:pPr>
        <w:jc w:val="both"/>
        <w:rPr>
          <w:rFonts w:cs="Arial"/>
          <w:szCs w:val="22"/>
        </w:rPr>
      </w:pPr>
      <w:r w:rsidRPr="00E77127">
        <w:rPr>
          <w:rFonts w:cs="Arial"/>
          <w:color w:val="000000"/>
          <w:szCs w:val="22"/>
        </w:rPr>
        <w:t xml:space="preserve">The requirement to truncate amounts is in accordance with section 388-85 of Schedule 1 to the </w:t>
      </w:r>
      <w:r w:rsidRPr="00E77127">
        <w:rPr>
          <w:rFonts w:cs="Arial"/>
          <w:i/>
          <w:iCs/>
          <w:color w:val="000000"/>
          <w:szCs w:val="22"/>
        </w:rPr>
        <w:t>Taxation Administration Act 1953</w:t>
      </w:r>
      <w:r w:rsidRPr="00E77127">
        <w:rPr>
          <w:rFonts w:cs="Arial"/>
          <w:color w:val="000000"/>
          <w:szCs w:val="22"/>
        </w:rPr>
        <w:t xml:space="preserve">. </w:t>
      </w:r>
    </w:p>
    <w:sectPr w:rsidR="00D24B7B" w:rsidRPr="00E77127" w:rsidSect="00087930">
      <w:headerReference w:type="even" r:id="rId28"/>
      <w:headerReference w:type="first" r:id="rId29"/>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BC411" w14:textId="77777777" w:rsidR="005A1361" w:rsidRDefault="005A1361">
      <w:r>
        <w:separator/>
      </w:r>
    </w:p>
  </w:endnote>
  <w:endnote w:type="continuationSeparator" w:id="0">
    <w:p w14:paraId="7CCE86B2" w14:textId="77777777" w:rsidR="005A1361" w:rsidRDefault="005A1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4C02E" w14:textId="6BBB58AB" w:rsidR="00295390" w:rsidRPr="009E2CEE" w:rsidRDefault="00295390"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 xml:space="preserve">ersion </w:t>
    </w:r>
    <w:r>
      <w:rPr>
        <w:sz w:val="18"/>
        <w:szCs w:val="18"/>
      </w:rPr>
      <w:t>1.0</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12</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12</w:t>
    </w:r>
    <w:r w:rsidRPr="009E2CEE">
      <w:rPr>
        <w:noProof/>
        <w:sz w:val="18"/>
        <w:szCs w:val="18"/>
      </w:rPr>
      <w:fldChar w:fldCharType="end"/>
    </w:r>
  </w:p>
  <w:p w14:paraId="0BFD5618" w14:textId="77777777" w:rsidR="00295390" w:rsidRPr="009E2CEE" w:rsidRDefault="00295390"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B0086C" w14:textId="77777777" w:rsidR="005A1361" w:rsidRDefault="005A1361">
      <w:r>
        <w:separator/>
      </w:r>
    </w:p>
  </w:footnote>
  <w:footnote w:type="continuationSeparator" w:id="0">
    <w:p w14:paraId="48050F1C" w14:textId="77777777" w:rsidR="005A1361" w:rsidRDefault="005A1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35247" w14:textId="429BBD56" w:rsidR="00295390" w:rsidRPr="009E2CEE" w:rsidRDefault="00295390"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r>
    <w:r w:rsidRPr="001412FF">
      <w:rPr>
        <w:sz w:val="18"/>
        <w:szCs w:val="18"/>
      </w:rPr>
      <w:t xml:space="preserve">ATO </w:t>
    </w:r>
    <w:r>
      <w:rPr>
        <w:sz w:val="18"/>
        <w:szCs w:val="18"/>
      </w:rPr>
      <w:t>TRTAMI</w:t>
    </w:r>
    <w:r w:rsidRPr="001412FF">
      <w:rPr>
        <w:sz w:val="18"/>
        <w:szCs w:val="18"/>
      </w:rPr>
      <w:t>.000</w:t>
    </w:r>
    <w:r>
      <w:rPr>
        <w:sz w:val="18"/>
        <w:szCs w:val="18"/>
      </w:rPr>
      <w:t>3</w:t>
    </w:r>
    <w:r w:rsidRPr="001412FF">
      <w:rPr>
        <w:sz w:val="18"/>
        <w:szCs w:val="18"/>
      </w:rPr>
      <w:t xml:space="preserve"> 20</w:t>
    </w:r>
    <w:r>
      <w:rPr>
        <w:sz w:val="18"/>
        <w:szCs w:val="18"/>
      </w:rPr>
      <w:t>2</w:t>
    </w:r>
    <w:r w:rsidRPr="001412FF">
      <w:rPr>
        <w:sz w:val="18"/>
        <w:szCs w:val="18"/>
      </w:rPr>
      <w:t>1</w:t>
    </w:r>
    <w:r w:rsidRPr="009E2CEE">
      <w:rPr>
        <w:sz w:val="18"/>
        <w:szCs w:val="18"/>
      </w:rPr>
      <w:t xml:space="preserve"> 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4938690D" w14:textId="77777777" w:rsidR="00295390" w:rsidRPr="000D1EAD" w:rsidRDefault="00295390"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6A59F" w14:textId="77777777" w:rsidR="00295390" w:rsidRDefault="002953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D0F8E" w14:textId="77777777" w:rsidR="00295390" w:rsidRDefault="002953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2A09C" w14:textId="77777777" w:rsidR="00295390" w:rsidRDefault="002953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E9847" w14:textId="77777777" w:rsidR="00295390" w:rsidRDefault="00295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D0B075D4"/>
    <w:lvl w:ilvl="0" w:tplc="EA82463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9E1C3B"/>
    <w:multiLevelType w:val="hybridMultilevel"/>
    <w:tmpl w:val="864A5C5C"/>
    <w:lvl w:ilvl="0" w:tplc="2C74ACF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684D6C"/>
    <w:multiLevelType w:val="hybridMultilevel"/>
    <w:tmpl w:val="B6C41388"/>
    <w:lvl w:ilvl="0" w:tplc="2C74ACFE">
      <w:start w:val="1"/>
      <w:numFmt w:val="bullet"/>
      <w:lvlText w:val=""/>
      <w:lvlJc w:val="left"/>
      <w:pPr>
        <w:ind w:left="360" w:hanging="360"/>
      </w:pPr>
      <w:rPr>
        <w:rFonts w:ascii="Symbol" w:hAnsi="Symbol" w:hint="default"/>
        <w:color w:val="365F91" w:themeColor="accent1" w:themeShade="B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76424D7"/>
    <w:multiLevelType w:val="hybridMultilevel"/>
    <w:tmpl w:val="04AA4B38"/>
    <w:lvl w:ilvl="0" w:tplc="94D65DD8">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6" w15:restartNumberingAfterBreak="0">
    <w:nsid w:val="137C3E26"/>
    <w:multiLevelType w:val="hybridMultilevel"/>
    <w:tmpl w:val="F4F6109C"/>
    <w:lvl w:ilvl="0" w:tplc="A3DCE23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5BE5986"/>
    <w:multiLevelType w:val="hybridMultilevel"/>
    <w:tmpl w:val="801293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CFC27F7"/>
    <w:multiLevelType w:val="hybridMultilevel"/>
    <w:tmpl w:val="D7046C04"/>
    <w:lvl w:ilvl="0" w:tplc="2C74ACFE">
      <w:start w:val="1"/>
      <w:numFmt w:val="bullet"/>
      <w:lvlText w:val=""/>
      <w:lvlJc w:val="left"/>
      <w:pPr>
        <w:ind w:left="360" w:hanging="360"/>
      </w:pPr>
      <w:rPr>
        <w:rFonts w:ascii="Symbol" w:hAnsi="Symbol" w:hint="default"/>
        <w:color w:val="365F91" w:themeColor="accent1" w:themeShade="B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D8E7A30"/>
    <w:multiLevelType w:val="hybridMultilevel"/>
    <w:tmpl w:val="A3DA6BFE"/>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0CA0BD7"/>
    <w:multiLevelType w:val="hybridMultilevel"/>
    <w:tmpl w:val="AF5855C4"/>
    <w:lvl w:ilvl="0" w:tplc="0C09000B">
      <w:start w:val="1"/>
      <w:numFmt w:val="bullet"/>
      <w:lvlText w:val=""/>
      <w:lvlJc w:val="left"/>
      <w:pPr>
        <w:ind w:left="720" w:hanging="360"/>
      </w:pPr>
      <w:rPr>
        <w:rFonts w:ascii="Wingdings" w:hAnsi="Wingdings"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1B83D8A"/>
    <w:multiLevelType w:val="hybridMultilevel"/>
    <w:tmpl w:val="30CA0F6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5F55E72"/>
    <w:multiLevelType w:val="multilevel"/>
    <w:tmpl w:val="B4A81D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3F5E8D"/>
    <w:multiLevelType w:val="hybridMultilevel"/>
    <w:tmpl w:val="219E031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BBE5981"/>
    <w:multiLevelType w:val="hybridMultilevel"/>
    <w:tmpl w:val="F3048250"/>
    <w:lvl w:ilvl="0" w:tplc="0C09000B">
      <w:start w:val="1"/>
      <w:numFmt w:val="bullet"/>
      <w:lvlText w:val=""/>
      <w:lvlJc w:val="left"/>
      <w:pPr>
        <w:ind w:left="720" w:hanging="360"/>
      </w:pPr>
      <w:rPr>
        <w:rFonts w:ascii="Wingdings" w:hAnsi="Wingdings"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CF90CBC"/>
    <w:multiLevelType w:val="hybridMultilevel"/>
    <w:tmpl w:val="804C6CB0"/>
    <w:lvl w:ilvl="0" w:tplc="D2E05A70">
      <w:start w:val="1"/>
      <w:numFmt w:val="bullet"/>
      <w:lvlText w:val=""/>
      <w:lvlJc w:val="left"/>
      <w:pPr>
        <w:ind w:left="1440" w:hanging="360"/>
      </w:pPr>
      <w:rPr>
        <w:rFonts w:ascii="Wingdings" w:hAnsi="Wingdings" w:hint="default"/>
        <w:color w:val="17365D" w:themeColor="text2"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2DA83B88"/>
    <w:multiLevelType w:val="hybridMultilevel"/>
    <w:tmpl w:val="A152795A"/>
    <w:lvl w:ilvl="0" w:tplc="D26C14CC">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2FBF602C"/>
    <w:multiLevelType w:val="hybridMultilevel"/>
    <w:tmpl w:val="8D7C5D5C"/>
    <w:lvl w:ilvl="0" w:tplc="2C74ACF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536A2E"/>
    <w:multiLevelType w:val="hybridMultilevel"/>
    <w:tmpl w:val="6B9A6B7C"/>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2"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23" w15:restartNumberingAfterBreak="0">
    <w:nsid w:val="43ED11C8"/>
    <w:multiLevelType w:val="multilevel"/>
    <w:tmpl w:val="B86C96E2"/>
    <w:lvl w:ilvl="0">
      <w:start w:val="1"/>
      <w:numFmt w:val="decimal"/>
      <w:pStyle w:val="Head1"/>
      <w:lvlText w:val="%1."/>
      <w:lvlJc w:val="left"/>
      <w:pPr>
        <w:ind w:left="360" w:hanging="360"/>
      </w:pPr>
      <w:rPr>
        <w:rFonts w:hint="default"/>
      </w:rPr>
    </w:lvl>
    <w:lvl w:ilvl="1">
      <w:start w:val="1"/>
      <w:numFmt w:val="decimal"/>
      <w:pStyle w:val="Head2"/>
      <w:isLgl/>
      <w:lvlText w:val="%1.%2"/>
      <w:lvlJc w:val="left"/>
      <w:pPr>
        <w:ind w:left="465" w:hanging="465"/>
      </w:pPr>
      <w:rPr>
        <w:rFonts w:hint="default"/>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4D44011"/>
    <w:multiLevelType w:val="hybridMultilevel"/>
    <w:tmpl w:val="2B223D5E"/>
    <w:lvl w:ilvl="0" w:tplc="2C74ACFE">
      <w:start w:val="1"/>
      <w:numFmt w:val="bullet"/>
      <w:lvlText w:val=""/>
      <w:lvlJc w:val="left"/>
      <w:pPr>
        <w:ind w:left="360" w:hanging="360"/>
      </w:pPr>
      <w:rPr>
        <w:rFonts w:ascii="Symbol" w:hAnsi="Symbol" w:hint="default"/>
        <w:color w:val="365F91" w:themeColor="accent1" w:themeShade="B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ADA4509"/>
    <w:multiLevelType w:val="hybridMultilevel"/>
    <w:tmpl w:val="796A66A2"/>
    <w:lvl w:ilvl="0" w:tplc="2C74ACFE">
      <w:start w:val="1"/>
      <w:numFmt w:val="bullet"/>
      <w:lvlText w:val=""/>
      <w:lvlJc w:val="left"/>
      <w:pPr>
        <w:ind w:left="360" w:hanging="360"/>
      </w:pPr>
      <w:rPr>
        <w:rFonts w:ascii="Symbol" w:hAnsi="Symbol" w:hint="default"/>
        <w:color w:val="365F91" w:themeColor="accent1" w:themeShade="B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5DD153AE"/>
    <w:multiLevelType w:val="hybridMultilevel"/>
    <w:tmpl w:val="FC9C7328"/>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2938FA"/>
    <w:multiLevelType w:val="hybridMultilevel"/>
    <w:tmpl w:val="2E783546"/>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5A36EE4"/>
    <w:multiLevelType w:val="hybridMultilevel"/>
    <w:tmpl w:val="D5940AF4"/>
    <w:lvl w:ilvl="0" w:tplc="D2E05A70">
      <w:start w:val="1"/>
      <w:numFmt w:val="bullet"/>
      <w:lvlText w:val=""/>
      <w:lvlJc w:val="left"/>
      <w:pPr>
        <w:ind w:left="1440" w:hanging="360"/>
      </w:pPr>
      <w:rPr>
        <w:rFonts w:ascii="Wingdings" w:hAnsi="Wingdings" w:hint="default"/>
        <w:color w:val="17365D" w:themeColor="text2"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6B6F61A0"/>
    <w:multiLevelType w:val="hybridMultilevel"/>
    <w:tmpl w:val="73DC56B8"/>
    <w:lvl w:ilvl="0" w:tplc="2C74ACF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FFA0AC5"/>
    <w:multiLevelType w:val="hybridMultilevel"/>
    <w:tmpl w:val="F2F8BF52"/>
    <w:lvl w:ilvl="0" w:tplc="21FAB912">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3AE309D"/>
    <w:multiLevelType w:val="hybridMultilevel"/>
    <w:tmpl w:val="851C123C"/>
    <w:lvl w:ilvl="0" w:tplc="947CF60C">
      <w:start w:val="1"/>
      <w:numFmt w:val="bullet"/>
      <w:lvlText w:val=""/>
      <w:lvlJc w:val="left"/>
      <w:pPr>
        <w:ind w:left="720" w:hanging="360"/>
      </w:pPr>
      <w:rPr>
        <w:rFonts w:ascii="Wingdings" w:hAnsi="Wingdings" w:hint="default"/>
        <w:color w:val="17365D" w:themeColor="text2"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A9A27BB"/>
    <w:multiLevelType w:val="hybridMultilevel"/>
    <w:tmpl w:val="29E20F3A"/>
    <w:lvl w:ilvl="0" w:tplc="56CE6DB4">
      <w:numFmt w:val="bullet"/>
      <w:lvlText w:val="-"/>
      <w:lvlJc w:val="left"/>
      <w:pPr>
        <w:ind w:left="426" w:hanging="360"/>
      </w:pPr>
      <w:rPr>
        <w:rFonts w:ascii="Arial" w:eastAsia="Times New Roman" w:hAnsi="Arial" w:cs="Aria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36" w15:restartNumberingAfterBreak="0">
    <w:nsid w:val="7ED915F4"/>
    <w:multiLevelType w:val="hybridMultilevel"/>
    <w:tmpl w:val="C10C9BEC"/>
    <w:lvl w:ilvl="0" w:tplc="2C74ACFE">
      <w:start w:val="1"/>
      <w:numFmt w:val="bullet"/>
      <w:lvlText w:val=""/>
      <w:lvlJc w:val="left"/>
      <w:pPr>
        <w:ind w:left="360" w:hanging="360"/>
      </w:pPr>
      <w:rPr>
        <w:rFonts w:ascii="Symbol" w:hAnsi="Symbol" w:hint="default"/>
        <w:color w:val="365F91" w:themeColor="accent1" w:themeShade="B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26"/>
  </w:num>
  <w:num w:numId="3">
    <w:abstractNumId w:val="34"/>
  </w:num>
  <w:num w:numId="4">
    <w:abstractNumId w:val="21"/>
  </w:num>
  <w:num w:numId="5">
    <w:abstractNumId w:val="37"/>
  </w:num>
  <w:num w:numId="6">
    <w:abstractNumId w:val="31"/>
  </w:num>
  <w:num w:numId="7">
    <w:abstractNumId w:val="23"/>
  </w:num>
  <w:num w:numId="8">
    <w:abstractNumId w:val="23"/>
  </w:num>
  <w:num w:numId="9">
    <w:abstractNumId w:val="0"/>
  </w:num>
  <w:num w:numId="10">
    <w:abstractNumId w:val="32"/>
  </w:num>
  <w:num w:numId="11">
    <w:abstractNumId w:val="1"/>
  </w:num>
  <w:num w:numId="12">
    <w:abstractNumId w:val="30"/>
  </w:num>
  <w:num w:numId="13">
    <w:abstractNumId w:val="13"/>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 w:numId="17">
    <w:abstractNumId w:val="12"/>
  </w:num>
  <w:num w:numId="18">
    <w:abstractNumId w:val="35"/>
  </w:num>
  <w:num w:numId="19">
    <w:abstractNumId w:val="14"/>
  </w:num>
  <w:num w:numId="20">
    <w:abstractNumId w:val="18"/>
  </w:num>
  <w:num w:numId="21">
    <w:abstractNumId w:val="28"/>
  </w:num>
  <w:num w:numId="22">
    <w:abstractNumId w:val="27"/>
  </w:num>
  <w:num w:numId="23">
    <w:abstractNumId w:val="10"/>
  </w:num>
  <w:num w:numId="24">
    <w:abstractNumId w:val="9"/>
  </w:num>
  <w:num w:numId="25">
    <w:abstractNumId w:val="16"/>
  </w:num>
  <w:num w:numId="26">
    <w:abstractNumId w:val="29"/>
  </w:num>
  <w:num w:numId="27">
    <w:abstractNumId w:val="17"/>
  </w:num>
  <w:num w:numId="28">
    <w:abstractNumId w:val="19"/>
  </w:num>
  <w:num w:numId="29">
    <w:abstractNumId w:val="15"/>
  </w:num>
  <w:num w:numId="30">
    <w:abstractNumId w:val="11"/>
  </w:num>
  <w:num w:numId="31">
    <w:abstractNumId w:val="20"/>
  </w:num>
  <w:num w:numId="32">
    <w:abstractNumId w:val="4"/>
  </w:num>
  <w:num w:numId="33">
    <w:abstractNumId w:val="14"/>
  </w:num>
  <w:num w:numId="34">
    <w:abstractNumId w:val="7"/>
  </w:num>
  <w:num w:numId="35">
    <w:abstractNumId w:val="33"/>
  </w:num>
  <w:num w:numId="36">
    <w:abstractNumId w:val="36"/>
  </w:num>
  <w:num w:numId="37">
    <w:abstractNumId w:val="8"/>
  </w:num>
  <w:num w:numId="38">
    <w:abstractNumId w:val="3"/>
  </w:num>
  <w:num w:numId="39">
    <w:abstractNumId w:val="25"/>
  </w:num>
  <w:num w:numId="40">
    <w:abstractNumId w:val="24"/>
  </w:num>
  <w:num w:numId="41">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oNotTrackFormatting/>
  <w:defaultTabStop w:val="720"/>
  <w:drawingGridHorizontalSpacing w:val="110"/>
  <w:displayHorizontalDrawingGridEvery w:val="2"/>
  <w:characterSpacingControl w:val="doNotCompress"/>
  <w:hdrShapeDefaults>
    <o:shapedefaults v:ext="edit" spidmax="8193">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20CF"/>
    <w:rsid w:val="00007929"/>
    <w:rsid w:val="00011756"/>
    <w:rsid w:val="00012235"/>
    <w:rsid w:val="000130A6"/>
    <w:rsid w:val="00013E12"/>
    <w:rsid w:val="00014833"/>
    <w:rsid w:val="00015BBB"/>
    <w:rsid w:val="00015C96"/>
    <w:rsid w:val="00020817"/>
    <w:rsid w:val="0002109F"/>
    <w:rsid w:val="00022AB9"/>
    <w:rsid w:val="000230BC"/>
    <w:rsid w:val="00025759"/>
    <w:rsid w:val="00025B89"/>
    <w:rsid w:val="00027BB4"/>
    <w:rsid w:val="000312D7"/>
    <w:rsid w:val="000332BA"/>
    <w:rsid w:val="000336D6"/>
    <w:rsid w:val="00033B8D"/>
    <w:rsid w:val="00035193"/>
    <w:rsid w:val="00035516"/>
    <w:rsid w:val="0003621E"/>
    <w:rsid w:val="0003670F"/>
    <w:rsid w:val="0004125F"/>
    <w:rsid w:val="000412C4"/>
    <w:rsid w:val="00043BA0"/>
    <w:rsid w:val="00047268"/>
    <w:rsid w:val="00055098"/>
    <w:rsid w:val="000557DC"/>
    <w:rsid w:val="00055F00"/>
    <w:rsid w:val="00060032"/>
    <w:rsid w:val="00063673"/>
    <w:rsid w:val="000663F6"/>
    <w:rsid w:val="00066F52"/>
    <w:rsid w:val="00067A36"/>
    <w:rsid w:val="0007069E"/>
    <w:rsid w:val="0007499F"/>
    <w:rsid w:val="00074BFF"/>
    <w:rsid w:val="000772A0"/>
    <w:rsid w:val="000824E3"/>
    <w:rsid w:val="000837F7"/>
    <w:rsid w:val="00083B3D"/>
    <w:rsid w:val="00084A54"/>
    <w:rsid w:val="000853DB"/>
    <w:rsid w:val="00087930"/>
    <w:rsid w:val="00092773"/>
    <w:rsid w:val="00094392"/>
    <w:rsid w:val="00096CE1"/>
    <w:rsid w:val="00097F4F"/>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57A4"/>
    <w:rsid w:val="000E7E0F"/>
    <w:rsid w:val="000F2811"/>
    <w:rsid w:val="000F31ED"/>
    <w:rsid w:val="000F4A34"/>
    <w:rsid w:val="000F5715"/>
    <w:rsid w:val="000F7C18"/>
    <w:rsid w:val="0010289F"/>
    <w:rsid w:val="00104654"/>
    <w:rsid w:val="00105B12"/>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2736"/>
    <w:rsid w:val="0013385D"/>
    <w:rsid w:val="00133A98"/>
    <w:rsid w:val="00133DB9"/>
    <w:rsid w:val="001341CF"/>
    <w:rsid w:val="00135417"/>
    <w:rsid w:val="001367D5"/>
    <w:rsid w:val="00137172"/>
    <w:rsid w:val="001373E0"/>
    <w:rsid w:val="0014110D"/>
    <w:rsid w:val="001412FF"/>
    <w:rsid w:val="00141907"/>
    <w:rsid w:val="00141DB4"/>
    <w:rsid w:val="00146E2B"/>
    <w:rsid w:val="00147184"/>
    <w:rsid w:val="001471CA"/>
    <w:rsid w:val="00147AB6"/>
    <w:rsid w:val="00153FF6"/>
    <w:rsid w:val="00154370"/>
    <w:rsid w:val="00157818"/>
    <w:rsid w:val="00160FBD"/>
    <w:rsid w:val="001611D3"/>
    <w:rsid w:val="00162847"/>
    <w:rsid w:val="001632B6"/>
    <w:rsid w:val="00164D1A"/>
    <w:rsid w:val="001663C8"/>
    <w:rsid w:val="001674AE"/>
    <w:rsid w:val="00167D15"/>
    <w:rsid w:val="00171C33"/>
    <w:rsid w:val="00171DBC"/>
    <w:rsid w:val="00173189"/>
    <w:rsid w:val="00173F1C"/>
    <w:rsid w:val="00174B68"/>
    <w:rsid w:val="0018131A"/>
    <w:rsid w:val="001830AF"/>
    <w:rsid w:val="0018731A"/>
    <w:rsid w:val="00187639"/>
    <w:rsid w:val="001904D7"/>
    <w:rsid w:val="00191B6C"/>
    <w:rsid w:val="001923ED"/>
    <w:rsid w:val="00194640"/>
    <w:rsid w:val="001A0293"/>
    <w:rsid w:val="001A54CA"/>
    <w:rsid w:val="001A601B"/>
    <w:rsid w:val="001A6254"/>
    <w:rsid w:val="001A6E3C"/>
    <w:rsid w:val="001A6F14"/>
    <w:rsid w:val="001A77F0"/>
    <w:rsid w:val="001B0A9B"/>
    <w:rsid w:val="001B0F0F"/>
    <w:rsid w:val="001B13A4"/>
    <w:rsid w:val="001B285D"/>
    <w:rsid w:val="001B3690"/>
    <w:rsid w:val="001B3FF3"/>
    <w:rsid w:val="001B652C"/>
    <w:rsid w:val="001C135D"/>
    <w:rsid w:val="001D22E4"/>
    <w:rsid w:val="001D31FD"/>
    <w:rsid w:val="001D3358"/>
    <w:rsid w:val="001D43AC"/>
    <w:rsid w:val="001D4CF8"/>
    <w:rsid w:val="001D727D"/>
    <w:rsid w:val="001E1997"/>
    <w:rsid w:val="001E322F"/>
    <w:rsid w:val="001E4E9C"/>
    <w:rsid w:val="001E67AC"/>
    <w:rsid w:val="001F2C36"/>
    <w:rsid w:val="001F5843"/>
    <w:rsid w:val="001F6B94"/>
    <w:rsid w:val="001F74F4"/>
    <w:rsid w:val="001F7F87"/>
    <w:rsid w:val="00200125"/>
    <w:rsid w:val="00202D18"/>
    <w:rsid w:val="00205B14"/>
    <w:rsid w:val="0020694B"/>
    <w:rsid w:val="0021030A"/>
    <w:rsid w:val="00210B7C"/>
    <w:rsid w:val="00212C42"/>
    <w:rsid w:val="00212D2F"/>
    <w:rsid w:val="0021701A"/>
    <w:rsid w:val="00217895"/>
    <w:rsid w:val="00222821"/>
    <w:rsid w:val="00223C2F"/>
    <w:rsid w:val="00225E39"/>
    <w:rsid w:val="00226B53"/>
    <w:rsid w:val="00227B0D"/>
    <w:rsid w:val="002305DA"/>
    <w:rsid w:val="00231313"/>
    <w:rsid w:val="002317F0"/>
    <w:rsid w:val="00231A93"/>
    <w:rsid w:val="00235833"/>
    <w:rsid w:val="0023616C"/>
    <w:rsid w:val="00236B95"/>
    <w:rsid w:val="00237773"/>
    <w:rsid w:val="00242E67"/>
    <w:rsid w:val="002441E2"/>
    <w:rsid w:val="00246D26"/>
    <w:rsid w:val="00250C29"/>
    <w:rsid w:val="00250E94"/>
    <w:rsid w:val="00253E17"/>
    <w:rsid w:val="002554C6"/>
    <w:rsid w:val="00255922"/>
    <w:rsid w:val="00257698"/>
    <w:rsid w:val="00257E9E"/>
    <w:rsid w:val="00260088"/>
    <w:rsid w:val="00260103"/>
    <w:rsid w:val="002621EF"/>
    <w:rsid w:val="00263260"/>
    <w:rsid w:val="002643D4"/>
    <w:rsid w:val="00265236"/>
    <w:rsid w:val="00270940"/>
    <w:rsid w:val="00271340"/>
    <w:rsid w:val="002735EE"/>
    <w:rsid w:val="0027399E"/>
    <w:rsid w:val="00275CC0"/>
    <w:rsid w:val="00283DB7"/>
    <w:rsid w:val="002843DC"/>
    <w:rsid w:val="00284421"/>
    <w:rsid w:val="00284D16"/>
    <w:rsid w:val="00293AA5"/>
    <w:rsid w:val="00294AF8"/>
    <w:rsid w:val="00294B12"/>
    <w:rsid w:val="00294E49"/>
    <w:rsid w:val="0029501C"/>
    <w:rsid w:val="00295390"/>
    <w:rsid w:val="00296369"/>
    <w:rsid w:val="002A4203"/>
    <w:rsid w:val="002A527B"/>
    <w:rsid w:val="002A64DF"/>
    <w:rsid w:val="002B0A19"/>
    <w:rsid w:val="002B1885"/>
    <w:rsid w:val="002B3AA5"/>
    <w:rsid w:val="002B5BF0"/>
    <w:rsid w:val="002B6066"/>
    <w:rsid w:val="002C04B3"/>
    <w:rsid w:val="002C189D"/>
    <w:rsid w:val="002C3A5E"/>
    <w:rsid w:val="002C4592"/>
    <w:rsid w:val="002D067A"/>
    <w:rsid w:val="002D0DA6"/>
    <w:rsid w:val="002D1055"/>
    <w:rsid w:val="002D13E7"/>
    <w:rsid w:val="002D25E7"/>
    <w:rsid w:val="002D316E"/>
    <w:rsid w:val="002D415D"/>
    <w:rsid w:val="002D6246"/>
    <w:rsid w:val="002E0774"/>
    <w:rsid w:val="002E2335"/>
    <w:rsid w:val="002E23D2"/>
    <w:rsid w:val="002E2946"/>
    <w:rsid w:val="002E2A21"/>
    <w:rsid w:val="002E3D39"/>
    <w:rsid w:val="002E40E4"/>
    <w:rsid w:val="002E531A"/>
    <w:rsid w:val="002E60BA"/>
    <w:rsid w:val="002E7134"/>
    <w:rsid w:val="002F0764"/>
    <w:rsid w:val="002F0B1A"/>
    <w:rsid w:val="002F1488"/>
    <w:rsid w:val="002F232A"/>
    <w:rsid w:val="002F367C"/>
    <w:rsid w:val="002F5738"/>
    <w:rsid w:val="002F5C62"/>
    <w:rsid w:val="002F5FC7"/>
    <w:rsid w:val="002F64EB"/>
    <w:rsid w:val="00301C10"/>
    <w:rsid w:val="00301F14"/>
    <w:rsid w:val="0030570B"/>
    <w:rsid w:val="00306AE8"/>
    <w:rsid w:val="00310EAC"/>
    <w:rsid w:val="00321890"/>
    <w:rsid w:val="003222D4"/>
    <w:rsid w:val="0032267E"/>
    <w:rsid w:val="00322BF4"/>
    <w:rsid w:val="00336249"/>
    <w:rsid w:val="00352E3F"/>
    <w:rsid w:val="00353C76"/>
    <w:rsid w:val="003551BD"/>
    <w:rsid w:val="00356DBC"/>
    <w:rsid w:val="00362063"/>
    <w:rsid w:val="0036331B"/>
    <w:rsid w:val="00363E0F"/>
    <w:rsid w:val="00364762"/>
    <w:rsid w:val="00370CD9"/>
    <w:rsid w:val="00372577"/>
    <w:rsid w:val="00372F49"/>
    <w:rsid w:val="00375B60"/>
    <w:rsid w:val="00375FE7"/>
    <w:rsid w:val="00377B34"/>
    <w:rsid w:val="00380C70"/>
    <w:rsid w:val="0038321C"/>
    <w:rsid w:val="003837F1"/>
    <w:rsid w:val="00384631"/>
    <w:rsid w:val="00384CFA"/>
    <w:rsid w:val="0038661D"/>
    <w:rsid w:val="00387177"/>
    <w:rsid w:val="003910C4"/>
    <w:rsid w:val="003917D5"/>
    <w:rsid w:val="00397045"/>
    <w:rsid w:val="0039758E"/>
    <w:rsid w:val="00397AF3"/>
    <w:rsid w:val="003A1441"/>
    <w:rsid w:val="003A529E"/>
    <w:rsid w:val="003A64AF"/>
    <w:rsid w:val="003A6B97"/>
    <w:rsid w:val="003A7440"/>
    <w:rsid w:val="003A74FC"/>
    <w:rsid w:val="003B14F9"/>
    <w:rsid w:val="003B17AE"/>
    <w:rsid w:val="003B2849"/>
    <w:rsid w:val="003B4142"/>
    <w:rsid w:val="003B5BE7"/>
    <w:rsid w:val="003B5DEA"/>
    <w:rsid w:val="003B7069"/>
    <w:rsid w:val="003C6DBB"/>
    <w:rsid w:val="003D2274"/>
    <w:rsid w:val="003D55AA"/>
    <w:rsid w:val="003E0A5A"/>
    <w:rsid w:val="003E106C"/>
    <w:rsid w:val="003E1BE5"/>
    <w:rsid w:val="003E3303"/>
    <w:rsid w:val="003E3450"/>
    <w:rsid w:val="003E3A9F"/>
    <w:rsid w:val="003E61CB"/>
    <w:rsid w:val="003F041D"/>
    <w:rsid w:val="003F15BE"/>
    <w:rsid w:val="003F3FC2"/>
    <w:rsid w:val="003F5C77"/>
    <w:rsid w:val="003F61B6"/>
    <w:rsid w:val="003F694F"/>
    <w:rsid w:val="003F6D0F"/>
    <w:rsid w:val="003F74D1"/>
    <w:rsid w:val="004009C6"/>
    <w:rsid w:val="00401082"/>
    <w:rsid w:val="004032D0"/>
    <w:rsid w:val="00403F0D"/>
    <w:rsid w:val="00404A86"/>
    <w:rsid w:val="004064E0"/>
    <w:rsid w:val="00410AE1"/>
    <w:rsid w:val="004155D7"/>
    <w:rsid w:val="00416E4A"/>
    <w:rsid w:val="00420CF3"/>
    <w:rsid w:val="004220F4"/>
    <w:rsid w:val="00423067"/>
    <w:rsid w:val="004241EF"/>
    <w:rsid w:val="004252A3"/>
    <w:rsid w:val="00427300"/>
    <w:rsid w:val="004300A4"/>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62F3"/>
    <w:rsid w:val="00457682"/>
    <w:rsid w:val="00457718"/>
    <w:rsid w:val="0046044B"/>
    <w:rsid w:val="00464717"/>
    <w:rsid w:val="00464A99"/>
    <w:rsid w:val="00465BED"/>
    <w:rsid w:val="004677DE"/>
    <w:rsid w:val="00471D80"/>
    <w:rsid w:val="00474BA0"/>
    <w:rsid w:val="00474BF5"/>
    <w:rsid w:val="00475392"/>
    <w:rsid w:val="004766AE"/>
    <w:rsid w:val="00481C2F"/>
    <w:rsid w:val="004823CA"/>
    <w:rsid w:val="00482C39"/>
    <w:rsid w:val="00482EE2"/>
    <w:rsid w:val="00483D3F"/>
    <w:rsid w:val="004858DB"/>
    <w:rsid w:val="00485E40"/>
    <w:rsid w:val="00487748"/>
    <w:rsid w:val="004877BC"/>
    <w:rsid w:val="0049243B"/>
    <w:rsid w:val="00493303"/>
    <w:rsid w:val="00494B01"/>
    <w:rsid w:val="00495328"/>
    <w:rsid w:val="00495E93"/>
    <w:rsid w:val="00496488"/>
    <w:rsid w:val="004974C5"/>
    <w:rsid w:val="004A2614"/>
    <w:rsid w:val="004A2F58"/>
    <w:rsid w:val="004A3776"/>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304"/>
    <w:rsid w:val="004F09E9"/>
    <w:rsid w:val="004F28F6"/>
    <w:rsid w:val="004F3600"/>
    <w:rsid w:val="00503639"/>
    <w:rsid w:val="00505A06"/>
    <w:rsid w:val="00507AC4"/>
    <w:rsid w:val="0051019E"/>
    <w:rsid w:val="005104AF"/>
    <w:rsid w:val="00510750"/>
    <w:rsid w:val="00513BD0"/>
    <w:rsid w:val="00514EB9"/>
    <w:rsid w:val="00515C27"/>
    <w:rsid w:val="00522B16"/>
    <w:rsid w:val="00524DE7"/>
    <w:rsid w:val="00524E09"/>
    <w:rsid w:val="005253C2"/>
    <w:rsid w:val="0052591B"/>
    <w:rsid w:val="00526BCD"/>
    <w:rsid w:val="00527002"/>
    <w:rsid w:val="00527AB5"/>
    <w:rsid w:val="00527C80"/>
    <w:rsid w:val="00532ECE"/>
    <w:rsid w:val="00537DEC"/>
    <w:rsid w:val="00541024"/>
    <w:rsid w:val="00541C33"/>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85DC1"/>
    <w:rsid w:val="00591988"/>
    <w:rsid w:val="00594654"/>
    <w:rsid w:val="00594ED8"/>
    <w:rsid w:val="0059564C"/>
    <w:rsid w:val="00595EF2"/>
    <w:rsid w:val="00596F0B"/>
    <w:rsid w:val="005A0A3C"/>
    <w:rsid w:val="005A0E3C"/>
    <w:rsid w:val="005A1361"/>
    <w:rsid w:val="005A1B20"/>
    <w:rsid w:val="005A1EA8"/>
    <w:rsid w:val="005A370B"/>
    <w:rsid w:val="005A7ECB"/>
    <w:rsid w:val="005B06A6"/>
    <w:rsid w:val="005B1F5C"/>
    <w:rsid w:val="005B6C7F"/>
    <w:rsid w:val="005B6D7B"/>
    <w:rsid w:val="005C02B1"/>
    <w:rsid w:val="005C0609"/>
    <w:rsid w:val="005C1F5D"/>
    <w:rsid w:val="005C1F91"/>
    <w:rsid w:val="005C2549"/>
    <w:rsid w:val="005C3478"/>
    <w:rsid w:val="005C3833"/>
    <w:rsid w:val="005D3F08"/>
    <w:rsid w:val="005D6AF0"/>
    <w:rsid w:val="005D75AF"/>
    <w:rsid w:val="005D7D14"/>
    <w:rsid w:val="005E1344"/>
    <w:rsid w:val="005E3529"/>
    <w:rsid w:val="005E413B"/>
    <w:rsid w:val="005E7672"/>
    <w:rsid w:val="005E7BC0"/>
    <w:rsid w:val="005F1A97"/>
    <w:rsid w:val="005F4E84"/>
    <w:rsid w:val="005F578D"/>
    <w:rsid w:val="005F7506"/>
    <w:rsid w:val="005F755C"/>
    <w:rsid w:val="00600B43"/>
    <w:rsid w:val="00604DD6"/>
    <w:rsid w:val="006100C7"/>
    <w:rsid w:val="00610975"/>
    <w:rsid w:val="00611012"/>
    <w:rsid w:val="006142CF"/>
    <w:rsid w:val="00616CC9"/>
    <w:rsid w:val="006179AD"/>
    <w:rsid w:val="00620427"/>
    <w:rsid w:val="00621624"/>
    <w:rsid w:val="00624F62"/>
    <w:rsid w:val="00627901"/>
    <w:rsid w:val="0063091C"/>
    <w:rsid w:val="0063233A"/>
    <w:rsid w:val="00633265"/>
    <w:rsid w:val="00634AC0"/>
    <w:rsid w:val="00634CBC"/>
    <w:rsid w:val="00636184"/>
    <w:rsid w:val="00636B16"/>
    <w:rsid w:val="00645630"/>
    <w:rsid w:val="0064574B"/>
    <w:rsid w:val="00645D27"/>
    <w:rsid w:val="0065009E"/>
    <w:rsid w:val="00650882"/>
    <w:rsid w:val="00655A8C"/>
    <w:rsid w:val="00656CD9"/>
    <w:rsid w:val="00660D1B"/>
    <w:rsid w:val="00661E77"/>
    <w:rsid w:val="0066285D"/>
    <w:rsid w:val="0066301B"/>
    <w:rsid w:val="00663063"/>
    <w:rsid w:val="006640C4"/>
    <w:rsid w:val="006679C8"/>
    <w:rsid w:val="00670788"/>
    <w:rsid w:val="00670DD0"/>
    <w:rsid w:val="00671D22"/>
    <w:rsid w:val="006720FE"/>
    <w:rsid w:val="00673A47"/>
    <w:rsid w:val="00675BF1"/>
    <w:rsid w:val="00676421"/>
    <w:rsid w:val="00680322"/>
    <w:rsid w:val="00680A05"/>
    <w:rsid w:val="00680E47"/>
    <w:rsid w:val="00683C9B"/>
    <w:rsid w:val="00684952"/>
    <w:rsid w:val="00686FD2"/>
    <w:rsid w:val="0069007B"/>
    <w:rsid w:val="006908BA"/>
    <w:rsid w:val="00694FAD"/>
    <w:rsid w:val="006978EA"/>
    <w:rsid w:val="006A0F87"/>
    <w:rsid w:val="006A12CD"/>
    <w:rsid w:val="006A4D15"/>
    <w:rsid w:val="006A7FCA"/>
    <w:rsid w:val="006B2492"/>
    <w:rsid w:val="006B409A"/>
    <w:rsid w:val="006B4DA1"/>
    <w:rsid w:val="006B75D3"/>
    <w:rsid w:val="006C4E0D"/>
    <w:rsid w:val="006C5340"/>
    <w:rsid w:val="006C6F82"/>
    <w:rsid w:val="006D1A5E"/>
    <w:rsid w:val="006D3527"/>
    <w:rsid w:val="006D660F"/>
    <w:rsid w:val="006D733A"/>
    <w:rsid w:val="006E0843"/>
    <w:rsid w:val="006E3044"/>
    <w:rsid w:val="006E408E"/>
    <w:rsid w:val="006E40EE"/>
    <w:rsid w:val="006F15F5"/>
    <w:rsid w:val="006F179C"/>
    <w:rsid w:val="006F49A8"/>
    <w:rsid w:val="0070083B"/>
    <w:rsid w:val="0070128A"/>
    <w:rsid w:val="00702ED8"/>
    <w:rsid w:val="0070433E"/>
    <w:rsid w:val="00707065"/>
    <w:rsid w:val="007077A4"/>
    <w:rsid w:val="00711AA7"/>
    <w:rsid w:val="00715804"/>
    <w:rsid w:val="00716D73"/>
    <w:rsid w:val="00720B7A"/>
    <w:rsid w:val="00721895"/>
    <w:rsid w:val="00722470"/>
    <w:rsid w:val="007227E1"/>
    <w:rsid w:val="007250CB"/>
    <w:rsid w:val="00727732"/>
    <w:rsid w:val="00727F08"/>
    <w:rsid w:val="00730CE4"/>
    <w:rsid w:val="00731B58"/>
    <w:rsid w:val="00731DDD"/>
    <w:rsid w:val="0073254F"/>
    <w:rsid w:val="00732EE6"/>
    <w:rsid w:val="0073486D"/>
    <w:rsid w:val="00735A3C"/>
    <w:rsid w:val="00735C52"/>
    <w:rsid w:val="00740643"/>
    <w:rsid w:val="0074208D"/>
    <w:rsid w:val="00742B33"/>
    <w:rsid w:val="00744D12"/>
    <w:rsid w:val="00750BD7"/>
    <w:rsid w:val="00751C5E"/>
    <w:rsid w:val="00752747"/>
    <w:rsid w:val="007538E3"/>
    <w:rsid w:val="00754444"/>
    <w:rsid w:val="00762342"/>
    <w:rsid w:val="00767223"/>
    <w:rsid w:val="007709F9"/>
    <w:rsid w:val="007726B3"/>
    <w:rsid w:val="007727CA"/>
    <w:rsid w:val="00773717"/>
    <w:rsid w:val="0077590D"/>
    <w:rsid w:val="00775A9C"/>
    <w:rsid w:val="0077689D"/>
    <w:rsid w:val="00783120"/>
    <w:rsid w:val="00783588"/>
    <w:rsid w:val="0078373F"/>
    <w:rsid w:val="00783E67"/>
    <w:rsid w:val="00785F2D"/>
    <w:rsid w:val="00786873"/>
    <w:rsid w:val="00786B77"/>
    <w:rsid w:val="0079242A"/>
    <w:rsid w:val="007926AB"/>
    <w:rsid w:val="00794AA8"/>
    <w:rsid w:val="00797460"/>
    <w:rsid w:val="00797BDC"/>
    <w:rsid w:val="00797F3B"/>
    <w:rsid w:val="007A094B"/>
    <w:rsid w:val="007A4F2A"/>
    <w:rsid w:val="007B4B7B"/>
    <w:rsid w:val="007C0085"/>
    <w:rsid w:val="007C160E"/>
    <w:rsid w:val="007C53CD"/>
    <w:rsid w:val="007C7EA3"/>
    <w:rsid w:val="007D4CC9"/>
    <w:rsid w:val="007D65C8"/>
    <w:rsid w:val="007E117B"/>
    <w:rsid w:val="007E18BB"/>
    <w:rsid w:val="007E1914"/>
    <w:rsid w:val="007E26AD"/>
    <w:rsid w:val="007E73AD"/>
    <w:rsid w:val="007F2C2E"/>
    <w:rsid w:val="007F324D"/>
    <w:rsid w:val="007F36C1"/>
    <w:rsid w:val="007F5E98"/>
    <w:rsid w:val="007F7489"/>
    <w:rsid w:val="00801685"/>
    <w:rsid w:val="00803320"/>
    <w:rsid w:val="00806150"/>
    <w:rsid w:val="0080724E"/>
    <w:rsid w:val="008075E6"/>
    <w:rsid w:val="008104FD"/>
    <w:rsid w:val="00811F97"/>
    <w:rsid w:val="00812266"/>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4439"/>
    <w:rsid w:val="00845797"/>
    <w:rsid w:val="00845C81"/>
    <w:rsid w:val="00846819"/>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76735"/>
    <w:rsid w:val="00880577"/>
    <w:rsid w:val="0088119A"/>
    <w:rsid w:val="00882458"/>
    <w:rsid w:val="00892041"/>
    <w:rsid w:val="00894A8F"/>
    <w:rsid w:val="00895629"/>
    <w:rsid w:val="008962E1"/>
    <w:rsid w:val="008A04E3"/>
    <w:rsid w:val="008A0795"/>
    <w:rsid w:val="008A2645"/>
    <w:rsid w:val="008A2C47"/>
    <w:rsid w:val="008A2D51"/>
    <w:rsid w:val="008A35BD"/>
    <w:rsid w:val="008A5BC2"/>
    <w:rsid w:val="008A6B85"/>
    <w:rsid w:val="008A73C3"/>
    <w:rsid w:val="008A797B"/>
    <w:rsid w:val="008B0044"/>
    <w:rsid w:val="008B3E18"/>
    <w:rsid w:val="008B4CB8"/>
    <w:rsid w:val="008B5D12"/>
    <w:rsid w:val="008B7DA0"/>
    <w:rsid w:val="008C160D"/>
    <w:rsid w:val="008C18E6"/>
    <w:rsid w:val="008C2CB1"/>
    <w:rsid w:val="008C39BB"/>
    <w:rsid w:val="008C5A34"/>
    <w:rsid w:val="008C7953"/>
    <w:rsid w:val="008D104B"/>
    <w:rsid w:val="008D24B2"/>
    <w:rsid w:val="008D32B0"/>
    <w:rsid w:val="008E7A03"/>
    <w:rsid w:val="008F0CC1"/>
    <w:rsid w:val="008F35CB"/>
    <w:rsid w:val="008F4148"/>
    <w:rsid w:val="008F4921"/>
    <w:rsid w:val="00901BAC"/>
    <w:rsid w:val="00904516"/>
    <w:rsid w:val="009047D6"/>
    <w:rsid w:val="0090497B"/>
    <w:rsid w:val="00905167"/>
    <w:rsid w:val="009058C8"/>
    <w:rsid w:val="00905D5B"/>
    <w:rsid w:val="009077EF"/>
    <w:rsid w:val="00907CF1"/>
    <w:rsid w:val="00910429"/>
    <w:rsid w:val="00912A25"/>
    <w:rsid w:val="009138CD"/>
    <w:rsid w:val="0091416E"/>
    <w:rsid w:val="0091539B"/>
    <w:rsid w:val="00916703"/>
    <w:rsid w:val="009167BE"/>
    <w:rsid w:val="00920235"/>
    <w:rsid w:val="00920D02"/>
    <w:rsid w:val="00923BEB"/>
    <w:rsid w:val="009243EA"/>
    <w:rsid w:val="0092537A"/>
    <w:rsid w:val="00926054"/>
    <w:rsid w:val="009272C1"/>
    <w:rsid w:val="00931165"/>
    <w:rsid w:val="009325E6"/>
    <w:rsid w:val="009336D5"/>
    <w:rsid w:val="00936935"/>
    <w:rsid w:val="00941262"/>
    <w:rsid w:val="00941DF1"/>
    <w:rsid w:val="00943267"/>
    <w:rsid w:val="00945808"/>
    <w:rsid w:val="00947B76"/>
    <w:rsid w:val="009549FA"/>
    <w:rsid w:val="0095781D"/>
    <w:rsid w:val="00961DEC"/>
    <w:rsid w:val="00962274"/>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599A"/>
    <w:rsid w:val="00985F29"/>
    <w:rsid w:val="00986A35"/>
    <w:rsid w:val="00986D95"/>
    <w:rsid w:val="009909CF"/>
    <w:rsid w:val="00990DB6"/>
    <w:rsid w:val="009915EF"/>
    <w:rsid w:val="00992B3A"/>
    <w:rsid w:val="00992B63"/>
    <w:rsid w:val="009947DC"/>
    <w:rsid w:val="00994FB5"/>
    <w:rsid w:val="009A1B75"/>
    <w:rsid w:val="009A3108"/>
    <w:rsid w:val="009A4293"/>
    <w:rsid w:val="009A47DA"/>
    <w:rsid w:val="009A4CAB"/>
    <w:rsid w:val="009A597B"/>
    <w:rsid w:val="009A64DB"/>
    <w:rsid w:val="009B0F3C"/>
    <w:rsid w:val="009B501A"/>
    <w:rsid w:val="009B5C4D"/>
    <w:rsid w:val="009B6D99"/>
    <w:rsid w:val="009C0EB7"/>
    <w:rsid w:val="009C1FFB"/>
    <w:rsid w:val="009C2ACA"/>
    <w:rsid w:val="009C4291"/>
    <w:rsid w:val="009C4E0C"/>
    <w:rsid w:val="009C57A6"/>
    <w:rsid w:val="009D00EF"/>
    <w:rsid w:val="009D098F"/>
    <w:rsid w:val="009D4C0D"/>
    <w:rsid w:val="009D52A8"/>
    <w:rsid w:val="009D68DE"/>
    <w:rsid w:val="009D6A44"/>
    <w:rsid w:val="009E1288"/>
    <w:rsid w:val="009E227C"/>
    <w:rsid w:val="009E2CEE"/>
    <w:rsid w:val="009E42B4"/>
    <w:rsid w:val="009E5786"/>
    <w:rsid w:val="009E5C63"/>
    <w:rsid w:val="009F1C5B"/>
    <w:rsid w:val="009F21CF"/>
    <w:rsid w:val="009F2DCD"/>
    <w:rsid w:val="009F2E7D"/>
    <w:rsid w:val="009F58E8"/>
    <w:rsid w:val="009F79B7"/>
    <w:rsid w:val="00A01EED"/>
    <w:rsid w:val="00A04425"/>
    <w:rsid w:val="00A04A84"/>
    <w:rsid w:val="00A060BB"/>
    <w:rsid w:val="00A1041E"/>
    <w:rsid w:val="00A1102B"/>
    <w:rsid w:val="00A1115A"/>
    <w:rsid w:val="00A118FF"/>
    <w:rsid w:val="00A11AED"/>
    <w:rsid w:val="00A13ADF"/>
    <w:rsid w:val="00A15D8C"/>
    <w:rsid w:val="00A1703A"/>
    <w:rsid w:val="00A23A61"/>
    <w:rsid w:val="00A259D1"/>
    <w:rsid w:val="00A25D80"/>
    <w:rsid w:val="00A260D3"/>
    <w:rsid w:val="00A265FC"/>
    <w:rsid w:val="00A27655"/>
    <w:rsid w:val="00A27A0E"/>
    <w:rsid w:val="00A312CA"/>
    <w:rsid w:val="00A3165C"/>
    <w:rsid w:val="00A32CBE"/>
    <w:rsid w:val="00A3488E"/>
    <w:rsid w:val="00A34C28"/>
    <w:rsid w:val="00A40AF5"/>
    <w:rsid w:val="00A429EA"/>
    <w:rsid w:val="00A4359A"/>
    <w:rsid w:val="00A437EB"/>
    <w:rsid w:val="00A4783E"/>
    <w:rsid w:val="00A47F43"/>
    <w:rsid w:val="00A50DC5"/>
    <w:rsid w:val="00A51603"/>
    <w:rsid w:val="00A5726A"/>
    <w:rsid w:val="00A57A44"/>
    <w:rsid w:val="00A6260D"/>
    <w:rsid w:val="00A6270F"/>
    <w:rsid w:val="00A62CAB"/>
    <w:rsid w:val="00A63727"/>
    <w:rsid w:val="00A63B37"/>
    <w:rsid w:val="00A66A0C"/>
    <w:rsid w:val="00A725B0"/>
    <w:rsid w:val="00A725C4"/>
    <w:rsid w:val="00A74C79"/>
    <w:rsid w:val="00A76204"/>
    <w:rsid w:val="00A76919"/>
    <w:rsid w:val="00A8153F"/>
    <w:rsid w:val="00A81AB0"/>
    <w:rsid w:val="00A83A31"/>
    <w:rsid w:val="00A853C9"/>
    <w:rsid w:val="00A859C5"/>
    <w:rsid w:val="00A91131"/>
    <w:rsid w:val="00A91721"/>
    <w:rsid w:val="00A96D71"/>
    <w:rsid w:val="00A97744"/>
    <w:rsid w:val="00AA0227"/>
    <w:rsid w:val="00AA0924"/>
    <w:rsid w:val="00AA10BE"/>
    <w:rsid w:val="00AA3556"/>
    <w:rsid w:val="00AA3F9F"/>
    <w:rsid w:val="00AA4B70"/>
    <w:rsid w:val="00AB0BA1"/>
    <w:rsid w:val="00AB144C"/>
    <w:rsid w:val="00AB2B6D"/>
    <w:rsid w:val="00AB3CCD"/>
    <w:rsid w:val="00AB44F7"/>
    <w:rsid w:val="00AC0925"/>
    <w:rsid w:val="00AC0E93"/>
    <w:rsid w:val="00AC2111"/>
    <w:rsid w:val="00AC45A8"/>
    <w:rsid w:val="00AC4D32"/>
    <w:rsid w:val="00AC62F7"/>
    <w:rsid w:val="00AD4C20"/>
    <w:rsid w:val="00AD55D4"/>
    <w:rsid w:val="00AE08E3"/>
    <w:rsid w:val="00AE09F4"/>
    <w:rsid w:val="00AE0EFC"/>
    <w:rsid w:val="00AF2D65"/>
    <w:rsid w:val="00AF4CC4"/>
    <w:rsid w:val="00AF5951"/>
    <w:rsid w:val="00AF5D25"/>
    <w:rsid w:val="00AF6472"/>
    <w:rsid w:val="00AF6A38"/>
    <w:rsid w:val="00B00A13"/>
    <w:rsid w:val="00B01663"/>
    <w:rsid w:val="00B029FB"/>
    <w:rsid w:val="00B061DB"/>
    <w:rsid w:val="00B078A3"/>
    <w:rsid w:val="00B13088"/>
    <w:rsid w:val="00B13A99"/>
    <w:rsid w:val="00B14EF7"/>
    <w:rsid w:val="00B16CAE"/>
    <w:rsid w:val="00B179F1"/>
    <w:rsid w:val="00B2430E"/>
    <w:rsid w:val="00B24B31"/>
    <w:rsid w:val="00B268F7"/>
    <w:rsid w:val="00B30344"/>
    <w:rsid w:val="00B31C1C"/>
    <w:rsid w:val="00B322F0"/>
    <w:rsid w:val="00B32E7B"/>
    <w:rsid w:val="00B3467F"/>
    <w:rsid w:val="00B35CAC"/>
    <w:rsid w:val="00B377DE"/>
    <w:rsid w:val="00B37A7B"/>
    <w:rsid w:val="00B40546"/>
    <w:rsid w:val="00B417B4"/>
    <w:rsid w:val="00B4471A"/>
    <w:rsid w:val="00B4527D"/>
    <w:rsid w:val="00B47861"/>
    <w:rsid w:val="00B50CB0"/>
    <w:rsid w:val="00B5222E"/>
    <w:rsid w:val="00B5245B"/>
    <w:rsid w:val="00B536B4"/>
    <w:rsid w:val="00B540C2"/>
    <w:rsid w:val="00B56BA8"/>
    <w:rsid w:val="00B6099C"/>
    <w:rsid w:val="00B61B8E"/>
    <w:rsid w:val="00B635AC"/>
    <w:rsid w:val="00B643D8"/>
    <w:rsid w:val="00B66281"/>
    <w:rsid w:val="00B66393"/>
    <w:rsid w:val="00B724B7"/>
    <w:rsid w:val="00B726D3"/>
    <w:rsid w:val="00B822C4"/>
    <w:rsid w:val="00B8500A"/>
    <w:rsid w:val="00B8642B"/>
    <w:rsid w:val="00B87D10"/>
    <w:rsid w:val="00B9246E"/>
    <w:rsid w:val="00B932B4"/>
    <w:rsid w:val="00B9353F"/>
    <w:rsid w:val="00B95954"/>
    <w:rsid w:val="00BA0390"/>
    <w:rsid w:val="00BA4DA2"/>
    <w:rsid w:val="00BA5DF6"/>
    <w:rsid w:val="00BA7042"/>
    <w:rsid w:val="00BB1D0B"/>
    <w:rsid w:val="00BB1F9C"/>
    <w:rsid w:val="00BB25EA"/>
    <w:rsid w:val="00BB45ED"/>
    <w:rsid w:val="00BB5353"/>
    <w:rsid w:val="00BC1BE0"/>
    <w:rsid w:val="00BC1EEE"/>
    <w:rsid w:val="00BC29B3"/>
    <w:rsid w:val="00BC3868"/>
    <w:rsid w:val="00BC62CE"/>
    <w:rsid w:val="00BD0090"/>
    <w:rsid w:val="00BD0D6D"/>
    <w:rsid w:val="00BD1984"/>
    <w:rsid w:val="00BD2368"/>
    <w:rsid w:val="00BD6226"/>
    <w:rsid w:val="00BD67E7"/>
    <w:rsid w:val="00BD6A7A"/>
    <w:rsid w:val="00BD6AF2"/>
    <w:rsid w:val="00BD7E91"/>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0DF2"/>
    <w:rsid w:val="00C0450E"/>
    <w:rsid w:val="00C046C4"/>
    <w:rsid w:val="00C061D3"/>
    <w:rsid w:val="00C07C06"/>
    <w:rsid w:val="00C13B04"/>
    <w:rsid w:val="00C15524"/>
    <w:rsid w:val="00C17657"/>
    <w:rsid w:val="00C23771"/>
    <w:rsid w:val="00C252D0"/>
    <w:rsid w:val="00C30EA9"/>
    <w:rsid w:val="00C3183E"/>
    <w:rsid w:val="00C326B5"/>
    <w:rsid w:val="00C330BE"/>
    <w:rsid w:val="00C3456A"/>
    <w:rsid w:val="00C40C48"/>
    <w:rsid w:val="00C41155"/>
    <w:rsid w:val="00C411FA"/>
    <w:rsid w:val="00C41E7D"/>
    <w:rsid w:val="00C470CA"/>
    <w:rsid w:val="00C505D7"/>
    <w:rsid w:val="00C52C84"/>
    <w:rsid w:val="00C5390A"/>
    <w:rsid w:val="00C5494C"/>
    <w:rsid w:val="00C57532"/>
    <w:rsid w:val="00C60832"/>
    <w:rsid w:val="00C612D2"/>
    <w:rsid w:val="00C61C50"/>
    <w:rsid w:val="00C63468"/>
    <w:rsid w:val="00C67E14"/>
    <w:rsid w:val="00C7069D"/>
    <w:rsid w:val="00C72765"/>
    <w:rsid w:val="00C735B0"/>
    <w:rsid w:val="00C73C6A"/>
    <w:rsid w:val="00C74271"/>
    <w:rsid w:val="00C74EFC"/>
    <w:rsid w:val="00C75226"/>
    <w:rsid w:val="00C76845"/>
    <w:rsid w:val="00C77E18"/>
    <w:rsid w:val="00C80AB7"/>
    <w:rsid w:val="00C830E4"/>
    <w:rsid w:val="00C83394"/>
    <w:rsid w:val="00C84E02"/>
    <w:rsid w:val="00C85CB0"/>
    <w:rsid w:val="00C868EB"/>
    <w:rsid w:val="00C91BC4"/>
    <w:rsid w:val="00C92B7B"/>
    <w:rsid w:val="00C92F91"/>
    <w:rsid w:val="00C941F1"/>
    <w:rsid w:val="00C9607A"/>
    <w:rsid w:val="00C96DED"/>
    <w:rsid w:val="00C96E49"/>
    <w:rsid w:val="00CA4F53"/>
    <w:rsid w:val="00CB2146"/>
    <w:rsid w:val="00CB7558"/>
    <w:rsid w:val="00CC040D"/>
    <w:rsid w:val="00CC3ADE"/>
    <w:rsid w:val="00CC4D47"/>
    <w:rsid w:val="00CC65EB"/>
    <w:rsid w:val="00CE3839"/>
    <w:rsid w:val="00CF148A"/>
    <w:rsid w:val="00CF33F5"/>
    <w:rsid w:val="00CF5190"/>
    <w:rsid w:val="00CF546A"/>
    <w:rsid w:val="00CF60DF"/>
    <w:rsid w:val="00CF67EF"/>
    <w:rsid w:val="00D01388"/>
    <w:rsid w:val="00D01BCB"/>
    <w:rsid w:val="00D046E0"/>
    <w:rsid w:val="00D04EFC"/>
    <w:rsid w:val="00D0535F"/>
    <w:rsid w:val="00D05AEA"/>
    <w:rsid w:val="00D07E9D"/>
    <w:rsid w:val="00D2051D"/>
    <w:rsid w:val="00D20678"/>
    <w:rsid w:val="00D246B4"/>
    <w:rsid w:val="00D2476D"/>
    <w:rsid w:val="00D24B7B"/>
    <w:rsid w:val="00D2629F"/>
    <w:rsid w:val="00D40FF3"/>
    <w:rsid w:val="00D413E0"/>
    <w:rsid w:val="00D42F45"/>
    <w:rsid w:val="00D433B3"/>
    <w:rsid w:val="00D442A5"/>
    <w:rsid w:val="00D445BB"/>
    <w:rsid w:val="00D457AF"/>
    <w:rsid w:val="00D4647A"/>
    <w:rsid w:val="00D503FD"/>
    <w:rsid w:val="00D53388"/>
    <w:rsid w:val="00D54828"/>
    <w:rsid w:val="00D56B56"/>
    <w:rsid w:val="00D60BE7"/>
    <w:rsid w:val="00D63ADD"/>
    <w:rsid w:val="00D65E4D"/>
    <w:rsid w:val="00D6724E"/>
    <w:rsid w:val="00D714A7"/>
    <w:rsid w:val="00D715CB"/>
    <w:rsid w:val="00D72A7A"/>
    <w:rsid w:val="00D74853"/>
    <w:rsid w:val="00D75105"/>
    <w:rsid w:val="00D75207"/>
    <w:rsid w:val="00D776B4"/>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7801"/>
    <w:rsid w:val="00DB07DC"/>
    <w:rsid w:val="00DC0E26"/>
    <w:rsid w:val="00DC0F82"/>
    <w:rsid w:val="00DC6412"/>
    <w:rsid w:val="00DC64B6"/>
    <w:rsid w:val="00DD2C8C"/>
    <w:rsid w:val="00DD41E4"/>
    <w:rsid w:val="00DD6A2A"/>
    <w:rsid w:val="00DE07A1"/>
    <w:rsid w:val="00DE1B53"/>
    <w:rsid w:val="00DE36E8"/>
    <w:rsid w:val="00DE4076"/>
    <w:rsid w:val="00DE4300"/>
    <w:rsid w:val="00DE6FF9"/>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20DB"/>
    <w:rsid w:val="00E22CC9"/>
    <w:rsid w:val="00E2466C"/>
    <w:rsid w:val="00E3173D"/>
    <w:rsid w:val="00E34F8B"/>
    <w:rsid w:val="00E36420"/>
    <w:rsid w:val="00E36FCB"/>
    <w:rsid w:val="00E40846"/>
    <w:rsid w:val="00E41A76"/>
    <w:rsid w:val="00E42BBE"/>
    <w:rsid w:val="00E46FE9"/>
    <w:rsid w:val="00E5042A"/>
    <w:rsid w:val="00E52FEE"/>
    <w:rsid w:val="00E55B15"/>
    <w:rsid w:val="00E55CCE"/>
    <w:rsid w:val="00E57444"/>
    <w:rsid w:val="00E57DC2"/>
    <w:rsid w:val="00E605AB"/>
    <w:rsid w:val="00E60E0C"/>
    <w:rsid w:val="00E618F3"/>
    <w:rsid w:val="00E61B30"/>
    <w:rsid w:val="00E62F23"/>
    <w:rsid w:val="00E70625"/>
    <w:rsid w:val="00E72A4F"/>
    <w:rsid w:val="00E754BA"/>
    <w:rsid w:val="00E76F3D"/>
    <w:rsid w:val="00E77127"/>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C6C5B"/>
    <w:rsid w:val="00ED33D0"/>
    <w:rsid w:val="00ED49D1"/>
    <w:rsid w:val="00ED5CCD"/>
    <w:rsid w:val="00ED617B"/>
    <w:rsid w:val="00ED7C49"/>
    <w:rsid w:val="00EE0DA7"/>
    <w:rsid w:val="00EE12FA"/>
    <w:rsid w:val="00EE1337"/>
    <w:rsid w:val="00EE2DAE"/>
    <w:rsid w:val="00EF1AA5"/>
    <w:rsid w:val="00EF3BEB"/>
    <w:rsid w:val="00EF3C33"/>
    <w:rsid w:val="00EF3EB5"/>
    <w:rsid w:val="00F00304"/>
    <w:rsid w:val="00F02C56"/>
    <w:rsid w:val="00F034EB"/>
    <w:rsid w:val="00F0375F"/>
    <w:rsid w:val="00F048AC"/>
    <w:rsid w:val="00F06378"/>
    <w:rsid w:val="00F071F6"/>
    <w:rsid w:val="00F07802"/>
    <w:rsid w:val="00F10212"/>
    <w:rsid w:val="00F11DE3"/>
    <w:rsid w:val="00F172D4"/>
    <w:rsid w:val="00F21B78"/>
    <w:rsid w:val="00F25D29"/>
    <w:rsid w:val="00F264BB"/>
    <w:rsid w:val="00F2708B"/>
    <w:rsid w:val="00F3594F"/>
    <w:rsid w:val="00F42FA4"/>
    <w:rsid w:val="00F43F4F"/>
    <w:rsid w:val="00F46775"/>
    <w:rsid w:val="00F50D3E"/>
    <w:rsid w:val="00F5123B"/>
    <w:rsid w:val="00F518C9"/>
    <w:rsid w:val="00F52C99"/>
    <w:rsid w:val="00F562F0"/>
    <w:rsid w:val="00F57280"/>
    <w:rsid w:val="00F63213"/>
    <w:rsid w:val="00F6578A"/>
    <w:rsid w:val="00F673E4"/>
    <w:rsid w:val="00F676FB"/>
    <w:rsid w:val="00F701C9"/>
    <w:rsid w:val="00F70C9C"/>
    <w:rsid w:val="00F73269"/>
    <w:rsid w:val="00F7385B"/>
    <w:rsid w:val="00F73EDD"/>
    <w:rsid w:val="00F7601A"/>
    <w:rsid w:val="00F760B7"/>
    <w:rsid w:val="00F77A70"/>
    <w:rsid w:val="00F77BA1"/>
    <w:rsid w:val="00F801ED"/>
    <w:rsid w:val="00F810C2"/>
    <w:rsid w:val="00F816F1"/>
    <w:rsid w:val="00F82142"/>
    <w:rsid w:val="00F82336"/>
    <w:rsid w:val="00F8355E"/>
    <w:rsid w:val="00F83E01"/>
    <w:rsid w:val="00F850DA"/>
    <w:rsid w:val="00F90F71"/>
    <w:rsid w:val="00F918E2"/>
    <w:rsid w:val="00F92472"/>
    <w:rsid w:val="00F93EFE"/>
    <w:rsid w:val="00F94D59"/>
    <w:rsid w:val="00F953E2"/>
    <w:rsid w:val="00F955D0"/>
    <w:rsid w:val="00F957AD"/>
    <w:rsid w:val="00F95E25"/>
    <w:rsid w:val="00FA131F"/>
    <w:rsid w:val="00FA7161"/>
    <w:rsid w:val="00FB23FF"/>
    <w:rsid w:val="00FB285E"/>
    <w:rsid w:val="00FB2894"/>
    <w:rsid w:val="00FB3215"/>
    <w:rsid w:val="00FB4EEF"/>
    <w:rsid w:val="00FB6559"/>
    <w:rsid w:val="00FB6F9A"/>
    <w:rsid w:val="00FB7B2D"/>
    <w:rsid w:val="00FC401A"/>
    <w:rsid w:val="00FC552E"/>
    <w:rsid w:val="00FC6707"/>
    <w:rsid w:val="00FC6928"/>
    <w:rsid w:val="00FC69F9"/>
    <w:rsid w:val="00FC6EFC"/>
    <w:rsid w:val="00FD0317"/>
    <w:rsid w:val="00FD7512"/>
    <w:rsid w:val="00FE2CD9"/>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c6c1b2"/>
    </o:shapedefaults>
    <o:shapelayout v:ext="edit">
      <o:idmap v:ext="edit" data="1"/>
    </o:shapelayout>
  </w:shapeDefaults>
  <w:decimalSymbol w:val="."/>
  <w:listSeparator w:val=","/>
  <w14:docId w14:val="5A5734F5"/>
  <w15:docId w15:val="{0D96FA96-4938-4CB0-89A8-7A5DD548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pPr>
      <w:outlineLvl w:val="1"/>
    </w:pPr>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07499F"/>
    <w:pPr>
      <w:keepNext/>
      <w:pageBreakBefore/>
      <w:numPr>
        <w:numId w:val="8"/>
      </w:numPr>
      <w:shd w:val="clear" w:color="auto" w:fill="FFFFFF" w:themeFill="background1"/>
      <w:spacing w:after="220"/>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9549FA"/>
    <w:pPr>
      <w:keepNext/>
      <w:numPr>
        <w:ilvl w:val="1"/>
        <w:numId w:val="7"/>
      </w:numPr>
      <w:spacing w:before="440" w:after="220"/>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BA5DF6"/>
    <w:pPr>
      <w:tabs>
        <w:tab w:val="left" w:pos="440"/>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BA5DF6"/>
    <w:pPr>
      <w:tabs>
        <w:tab w:val="left" w:pos="880"/>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BA5DF6"/>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uiPriority w:val="99"/>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caps/>
      <w:color w:val="1F497D" w:themeColor="text2"/>
      <w:kern w:val="36"/>
      <w:sz w:val="56"/>
      <w:szCs w:val="5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9549FA"/>
    <w:rPr>
      <w:rFonts w:ascii="Arial" w:hAnsi="Arial" w:cs="Arial"/>
      <w:bCs/>
      <w:caps/>
      <w:color w:val="365F91" w:themeColor="accent1" w:themeShade="BF"/>
      <w:kern w:val="36"/>
      <w:sz w:val="42"/>
      <w:szCs w:val="42"/>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paragraph" w:customStyle="1" w:styleId="MyBullet-L1">
    <w:name w:val="MyBullet-L1"/>
    <w:basedOn w:val="Normal"/>
    <w:autoRedefine/>
    <w:rsid w:val="00A725C4"/>
    <w:pPr>
      <w:numPr>
        <w:numId w:val="17"/>
      </w:numPr>
      <w:spacing w:before="40" w:after="80"/>
    </w:p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4753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19168">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5683810">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2398519">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7809407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09873302">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4598064">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32927406">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438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softwaredevelopers.ato.gov.au/obtainTFNalgorithm" TargetMode="External"/><Relationship Id="rId3" Type="http://schemas.openxmlformats.org/officeDocument/2006/relationships/customXml" Target="../customXml/item3.xml"/><Relationship Id="rId21" Type="http://schemas.openxmlformats.org/officeDocument/2006/relationships/hyperlink" Target="https://www.ato.gov.au/general/online-services/access-manager/" TargetMode="External"/><Relationship Id="rId7" Type="http://schemas.openxmlformats.org/officeDocument/2006/relationships/settings" Target="settings.xml"/><Relationship Id="rId12" Type="http://schemas.openxmlformats.org/officeDocument/2006/relationships/hyperlink" Target="https://softwaredevelopers.ato.gov.au/OnlineservicesforDSPs" TargetMode="External"/><Relationship Id="rId17" Type="http://schemas.openxmlformats.org/officeDocument/2006/relationships/header" Target="header2.xml"/><Relationship Id="rId25" Type="http://schemas.openxmlformats.org/officeDocument/2006/relationships/hyperlink" Target="https://www.ato.gov.au/individuals/tax-return/2018/in-detail/publications/attribution-managed-investment-trust-(amit)-tax-return-instructions-2018/"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ato.gov.au/Definitions/?anchor=top"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ato.gov.au/tax-professionals/prepare-and-lodge/managing-your-lodgment-program/client-declarations-and-lodgment-online/"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softwaredevelopers.ato.gov.au/Usingourservices"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sbr.gov.au/digital-service-providers/developer-tools/glossar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r.gov.au/" TargetMode="External"/><Relationship Id="rId22" Type="http://schemas.openxmlformats.org/officeDocument/2006/relationships/hyperlink" Target="https://abr.gov.au/AUSkey/" TargetMode="External"/><Relationship Id="rId27" Type="http://schemas.openxmlformats.org/officeDocument/2006/relationships/hyperlink" Target="http://softwaredevelopers.ato.gov.au/ABNformat"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Endorsing_x0020_Officer xmlns="fc59432e-ae4a-4421-baa1-eafb91367645">
      <UserInfo>
        <DisplayName/>
        <AccountId xsi:nil="true"/>
        <AccountType/>
      </UserInfo>
    </Endorsing_x0020_Officer>
    <_Version xmlns="http://schemas.microsoft.com/sharepoint/v3/fields">1.0</_Version>
    <Publication_x0020_Date xmlns="fc59432e-ae4a-4421-baa1-eafb91367645">2017-07-05T14:00:00+00:00</Publication_x0020_Date>
    <Publication_x0020_Site xmlns="fc59432e-ae4a-4421-baa1-eafb91367645" xsi:nil="true"/>
    <Project xmlns="fc59432e-ae4a-4421-baa1-eafb91367645" xsi:nil="true"/>
    <Audience xmlns="fc59432e-ae4a-4421-baa1-eafb91367645">External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54AA6-6BE0-49A0-A52D-BF9CD94F3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018BA5-9569-460C-ADAC-E6FEF815173C}">
  <ds:schemaRefs>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infopath/2007/PartnerControls"/>
    <ds:schemaRef ds:uri="fc59432e-ae4a-4421-baa1-eafb91367645"/>
    <ds:schemaRef ds:uri="http://purl.org/dc/dcmitype/"/>
    <ds:schemaRef ds:uri="http://schemas.microsoft.com/office/2006/metadata/properties"/>
    <ds:schemaRef ds:uri="http://purl.org/dc/terms/"/>
    <ds:schemaRef ds:uri="http://www.w3.org/XML/1998/namespace"/>
  </ds:schemaRefs>
</ds:datastoreItem>
</file>

<file path=customXml/itemProps3.xml><?xml version="1.0" encoding="utf-8"?>
<ds:datastoreItem xmlns:ds="http://schemas.openxmlformats.org/officeDocument/2006/customXml" ds:itemID="{69A93FFF-E725-42A1-838F-910C34244B93}">
  <ds:schemaRefs>
    <ds:schemaRef ds:uri="http://schemas.microsoft.com/sharepoint/v3/contenttype/forms"/>
  </ds:schemaRefs>
</ds:datastoreItem>
</file>

<file path=customXml/itemProps4.xml><?xml version="1.0" encoding="utf-8"?>
<ds:datastoreItem xmlns:ds="http://schemas.openxmlformats.org/officeDocument/2006/customXml" ds:itemID="{D4DDAC1F-6686-41D5-8513-A8F319F3D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2325</Words>
  <Characters>15286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ATO TRTAMI.0003 2021 Business Implementation Guide</vt:lpstr>
    </vt:vector>
  </TitlesOfParts>
  <Company>Australian Taxation Office</Company>
  <LinksUpToDate>false</LinksUpToDate>
  <CharactersWithSpaces>17576</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TRTAMI.0003 2021 Business Implementation Guide</dc:title>
  <dc:creator>Jessica McQuade</dc:creator>
  <cp:keywords>1.0</cp:keywords>
  <dc:description>Final</dc:description>
  <cp:lastModifiedBy>Dino Di Lorenzo</cp:lastModifiedBy>
  <cp:revision>21</cp:revision>
  <cp:lastPrinted>2014-12-16T04:27:00Z</cp:lastPrinted>
  <dcterms:created xsi:type="dcterms:W3CDTF">2021-11-25T23:32:00Z</dcterms:created>
  <dcterms:modified xsi:type="dcterms:W3CDTF">2021-12-13T02:36:00Z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y fmtid="{D5CDD505-2E9C-101B-9397-08002B2CF9AE}" pid="5" name="_MarkAsFinal">
    <vt:bool>true</vt:bool>
  </property>
</Properties>
</file>