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D8F0B" w14:textId="6E680910" w:rsidR="00675B39" w:rsidRDefault="00675B39" w:rsidP="00D50A8D">
      <w:pPr>
        <w:rPr>
          <w:sz w:val="20"/>
        </w:rPr>
      </w:pPr>
    </w:p>
    <w:p w14:paraId="181448DB" w14:textId="33B55927" w:rsidR="00CA6E64" w:rsidRDefault="00CA6E64" w:rsidP="00CA6E64">
      <w:pPr>
        <w:spacing w:before="60"/>
        <w:ind w:left="720"/>
        <w:rPr>
          <w:rFonts w:cs="Arial"/>
          <w:color w:val="0F243E" w:themeColor="text2" w:themeShade="80"/>
          <w:sz w:val="56"/>
          <w:szCs w:val="56"/>
        </w:rPr>
      </w:pPr>
      <w:r>
        <w:rPr>
          <w:noProof/>
        </w:rPr>
        <w:drawing>
          <wp:anchor distT="0" distB="0" distL="114300" distR="114300" simplePos="0" relativeHeight="251673088" behindDoc="1" locked="1" layoutInCell="1" allowOverlap="1" wp14:anchorId="4F2A0A9A" wp14:editId="19700171">
            <wp:simplePos x="0" y="0"/>
            <wp:positionH relativeFrom="page">
              <wp:posOffset>457200</wp:posOffset>
            </wp:positionH>
            <wp:positionV relativeFrom="margin">
              <wp:posOffset>-375920</wp:posOffset>
            </wp:positionV>
            <wp:extent cx="6915150" cy="1943100"/>
            <wp:effectExtent l="0" t="0" r="0" b="0"/>
            <wp:wrapNone/>
            <wp:docPr id="2" name="Picture 2"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15150" cy="1943100"/>
                    </a:xfrm>
                    <a:prstGeom prst="rect">
                      <a:avLst/>
                    </a:prstGeom>
                    <a:noFill/>
                  </pic:spPr>
                </pic:pic>
              </a:graphicData>
            </a:graphic>
            <wp14:sizeRelH relativeFrom="page">
              <wp14:pctWidth>0</wp14:pctWidth>
            </wp14:sizeRelH>
            <wp14:sizeRelV relativeFrom="page">
              <wp14:pctHeight>0</wp14:pctHeight>
            </wp14:sizeRelV>
          </wp:anchor>
        </w:drawing>
      </w:r>
    </w:p>
    <w:p w14:paraId="5719308B" w14:textId="77777777" w:rsidR="00CA6E64" w:rsidRDefault="00CA6E64" w:rsidP="00CA6E64">
      <w:pPr>
        <w:spacing w:before="60"/>
        <w:ind w:left="720"/>
        <w:rPr>
          <w:rFonts w:cs="Arial"/>
          <w:color w:val="0F243E" w:themeColor="text2" w:themeShade="80"/>
          <w:sz w:val="56"/>
          <w:szCs w:val="56"/>
        </w:rPr>
      </w:pPr>
    </w:p>
    <w:p w14:paraId="026EFFF2" w14:textId="77777777" w:rsidR="00CA6E64" w:rsidRDefault="00CA6E64" w:rsidP="007C3E56">
      <w:pPr>
        <w:spacing w:before="60"/>
        <w:rPr>
          <w:rFonts w:cs="Arial"/>
          <w:color w:val="0F243E" w:themeColor="text2" w:themeShade="80"/>
          <w:sz w:val="56"/>
          <w:szCs w:val="56"/>
        </w:rPr>
      </w:pPr>
    </w:p>
    <w:p w14:paraId="5A32BFF2" w14:textId="77777777" w:rsidR="00CA6E64" w:rsidRDefault="00CA6E64" w:rsidP="00CA6E64">
      <w:pPr>
        <w:spacing w:before="60"/>
        <w:ind w:left="720"/>
        <w:rPr>
          <w:rFonts w:cs="Arial"/>
          <w:color w:val="0F243E" w:themeColor="text2" w:themeShade="80"/>
          <w:sz w:val="56"/>
          <w:szCs w:val="56"/>
        </w:rPr>
      </w:pPr>
    </w:p>
    <w:p w14:paraId="219FBFCA" w14:textId="59D2DD46" w:rsidR="00CA6E64" w:rsidRPr="00667A29" w:rsidRDefault="00CA6E64" w:rsidP="007C3E56">
      <w:pPr>
        <w:pStyle w:val="ReportTitle"/>
        <w:spacing w:before="60" w:after="0" w:line="240" w:lineRule="auto"/>
        <w:ind w:firstLine="720"/>
        <w:rPr>
          <w:color w:val="0F243E" w:themeColor="text2" w:themeShade="80"/>
          <w:sz w:val="56"/>
          <w:szCs w:val="56"/>
        </w:rPr>
      </w:pPr>
      <w:r w:rsidRPr="00667A29">
        <w:rPr>
          <w:rFonts w:cs="Arial"/>
          <w:color w:val="0F243E" w:themeColor="text2" w:themeShade="80"/>
          <w:sz w:val="56"/>
          <w:szCs w:val="56"/>
        </w:rPr>
        <w:t xml:space="preserve">Australian Taxation Office – </w:t>
      </w:r>
    </w:p>
    <w:p w14:paraId="7DE85FB9" w14:textId="45E3371A" w:rsidR="00CA6E64" w:rsidRPr="00667A29" w:rsidRDefault="00CA6E64" w:rsidP="007C3E56">
      <w:pPr>
        <w:pStyle w:val="ReportTitle"/>
        <w:spacing w:before="60"/>
        <w:ind w:left="720"/>
        <w:rPr>
          <w:color w:val="0F243E" w:themeColor="text2" w:themeShade="80"/>
          <w:sz w:val="56"/>
          <w:szCs w:val="56"/>
        </w:rPr>
      </w:pPr>
      <w:r w:rsidRPr="00667A29">
        <w:rPr>
          <w:color w:val="0F243E" w:themeColor="text2" w:themeShade="80"/>
          <w:sz w:val="56"/>
          <w:szCs w:val="56"/>
        </w:rPr>
        <w:t>Communication preferences (COMMPREF)</w:t>
      </w:r>
      <w:r w:rsidR="00EF754F">
        <w:rPr>
          <w:color w:val="0F243E" w:themeColor="text2" w:themeShade="80"/>
          <w:sz w:val="56"/>
          <w:szCs w:val="56"/>
        </w:rPr>
        <w:t xml:space="preserve"> </w:t>
      </w:r>
      <w:r w:rsidRPr="00667A29">
        <w:rPr>
          <w:color w:val="0F243E" w:themeColor="text2" w:themeShade="80"/>
          <w:sz w:val="56"/>
          <w:szCs w:val="56"/>
        </w:rPr>
        <w:t xml:space="preserve">0001.2019 Business Implementation Guide </w:t>
      </w:r>
    </w:p>
    <w:p w14:paraId="56AD2F98" w14:textId="77777777" w:rsidR="00CA6E64" w:rsidRPr="007C3E56" w:rsidRDefault="00CA6E64" w:rsidP="007C3E56">
      <w:pPr>
        <w:spacing w:before="60" w:after="400" w:line="216" w:lineRule="auto"/>
        <w:ind w:firstLine="720"/>
        <w:rPr>
          <w:rFonts w:cs="Arial"/>
          <w:color w:val="31849B" w:themeColor="accent5" w:themeShade="BF"/>
          <w:sz w:val="42"/>
          <w:szCs w:val="42"/>
        </w:rPr>
      </w:pPr>
      <w:r w:rsidRPr="007C3E56">
        <w:rPr>
          <w:rFonts w:cs="Arial"/>
          <w:color w:val="31849B" w:themeColor="accent5" w:themeShade="BF"/>
          <w:sz w:val="42"/>
          <w:szCs w:val="42"/>
        </w:rPr>
        <w:t xml:space="preserve">Business Implementation Guide </w:t>
      </w:r>
    </w:p>
    <w:p w14:paraId="41975DE9" w14:textId="33049763" w:rsidR="00F616CF" w:rsidRDefault="00CA6E64" w:rsidP="007C3E56">
      <w:pPr>
        <w:keepNext/>
        <w:spacing w:before="240" w:after="60"/>
        <w:ind w:firstLine="720"/>
        <w:rPr>
          <w:color w:val="17365D" w:themeColor="text2" w:themeShade="BF"/>
          <w:sz w:val="34"/>
          <w:szCs w:val="34"/>
        </w:rPr>
      </w:pPr>
      <w:r w:rsidRPr="007C3E56">
        <w:rPr>
          <w:rFonts w:cs="Arial"/>
          <w:color w:val="17365D" w:themeColor="text2" w:themeShade="BF"/>
          <w:sz w:val="34"/>
          <w:szCs w:val="34"/>
        </w:rPr>
        <w:t xml:space="preserve">Date: </w:t>
      </w:r>
      <w:r w:rsidR="009D7FAA">
        <w:rPr>
          <w:color w:val="17365D" w:themeColor="text2" w:themeShade="BF"/>
          <w:sz w:val="34"/>
          <w:szCs w:val="34"/>
        </w:rPr>
        <w:t>1</w:t>
      </w:r>
      <w:r w:rsidR="009F1F1B">
        <w:rPr>
          <w:color w:val="17365D" w:themeColor="text2" w:themeShade="BF"/>
          <w:sz w:val="34"/>
          <w:szCs w:val="34"/>
        </w:rPr>
        <w:t>6</w:t>
      </w:r>
      <w:r w:rsidR="009D7FAA">
        <w:rPr>
          <w:color w:val="17365D" w:themeColor="text2" w:themeShade="BF"/>
          <w:sz w:val="34"/>
          <w:szCs w:val="34"/>
        </w:rPr>
        <w:t xml:space="preserve"> June</w:t>
      </w:r>
      <w:r w:rsidR="002D70EC">
        <w:rPr>
          <w:color w:val="17365D" w:themeColor="text2" w:themeShade="BF"/>
          <w:sz w:val="34"/>
          <w:szCs w:val="34"/>
        </w:rPr>
        <w:t xml:space="preserve"> </w:t>
      </w:r>
      <w:r w:rsidR="00CA67A4">
        <w:rPr>
          <w:color w:val="17365D" w:themeColor="text2" w:themeShade="BF"/>
          <w:sz w:val="34"/>
          <w:szCs w:val="34"/>
        </w:rPr>
        <w:t>2022</w:t>
      </w:r>
    </w:p>
    <w:p w14:paraId="52307D3E" w14:textId="77777777" w:rsidR="00F616CF" w:rsidRPr="007C3E56" w:rsidRDefault="00F616CF" w:rsidP="007C3E56">
      <w:pPr>
        <w:keepNext/>
        <w:spacing w:before="240" w:after="60"/>
        <w:ind w:firstLine="720"/>
        <w:rPr>
          <w:rFonts w:cs="Arial"/>
          <w:color w:val="17365D" w:themeColor="text2" w:themeShade="BF"/>
          <w:sz w:val="34"/>
          <w:szCs w:val="34"/>
        </w:rPr>
      </w:pPr>
    </w:p>
    <w:p w14:paraId="51BCB60B" w14:textId="36B59EAB" w:rsidR="00CA6E64" w:rsidRPr="007C3E56" w:rsidRDefault="00CA6E64" w:rsidP="007C3E56">
      <w:pPr>
        <w:ind w:firstLine="720"/>
        <w:rPr>
          <w:color w:val="17365D" w:themeColor="text2" w:themeShade="BF"/>
          <w:sz w:val="34"/>
          <w:szCs w:val="34"/>
        </w:rPr>
      </w:pPr>
      <w:r w:rsidRPr="007C3E56">
        <w:rPr>
          <w:rFonts w:cs="Arial"/>
          <w:color w:val="17365D" w:themeColor="text2" w:themeShade="BF"/>
          <w:sz w:val="34"/>
          <w:szCs w:val="34"/>
        </w:rPr>
        <w:t xml:space="preserve">Status: </w:t>
      </w:r>
      <w:r w:rsidR="00925E9A">
        <w:rPr>
          <w:color w:val="17365D" w:themeColor="text2" w:themeShade="BF"/>
          <w:sz w:val="34"/>
          <w:szCs w:val="34"/>
        </w:rPr>
        <w:t>Final</w:t>
      </w:r>
    </w:p>
    <w:p w14:paraId="61831903" w14:textId="77777777" w:rsidR="00CA6E64" w:rsidRDefault="00CA6E64" w:rsidP="00CA6E64">
      <w:pPr>
        <w:ind w:firstLine="720"/>
        <w:rPr>
          <w:color w:val="FF0000"/>
          <w:sz w:val="34"/>
          <w:szCs w:val="34"/>
        </w:rPr>
      </w:pPr>
    </w:p>
    <w:p w14:paraId="6DB87F31" w14:textId="77777777" w:rsidR="00CA6E64" w:rsidRDefault="00CA6E64" w:rsidP="00CA6E64">
      <w:pPr>
        <w:ind w:firstLine="720"/>
        <w:rPr>
          <w:sz w:val="20"/>
        </w:rPr>
      </w:pPr>
    </w:p>
    <w:p w14:paraId="325F3267" w14:textId="77777777" w:rsidR="00CA6E64" w:rsidRDefault="00CA6E64" w:rsidP="00CA6E64">
      <w:pPr>
        <w:ind w:left="720"/>
        <w:rPr>
          <w:szCs w:val="22"/>
        </w:rPr>
      </w:pPr>
    </w:p>
    <w:p w14:paraId="499F1F5D" w14:textId="77777777" w:rsidR="00CA6E64" w:rsidRDefault="00CA6E64" w:rsidP="00CA6E64">
      <w:pPr>
        <w:ind w:left="720"/>
        <w:rPr>
          <w:szCs w:val="22"/>
        </w:rPr>
      </w:pPr>
    </w:p>
    <w:p w14:paraId="57EF77A1" w14:textId="77777777" w:rsidR="00CA6E64" w:rsidRDefault="00CA6E64" w:rsidP="00CA6E64">
      <w:pPr>
        <w:ind w:left="720"/>
        <w:rPr>
          <w:szCs w:val="22"/>
        </w:rPr>
      </w:pPr>
    </w:p>
    <w:p w14:paraId="16BF83F2" w14:textId="77777777" w:rsidR="00CA6E64" w:rsidRDefault="00CA6E64" w:rsidP="00CA6E64">
      <w:pPr>
        <w:ind w:left="720"/>
        <w:rPr>
          <w:szCs w:val="22"/>
        </w:rPr>
      </w:pPr>
    </w:p>
    <w:p w14:paraId="3DEF20A3" w14:textId="77777777" w:rsidR="00CA6E64" w:rsidRDefault="00CA6E64" w:rsidP="00CA6E64">
      <w:pPr>
        <w:ind w:left="720"/>
        <w:rPr>
          <w:szCs w:val="22"/>
        </w:rPr>
      </w:pPr>
    </w:p>
    <w:p w14:paraId="76DD479B" w14:textId="77777777" w:rsidR="00CA6E64" w:rsidRDefault="00CA6E64" w:rsidP="007C3E56">
      <w:pPr>
        <w:rPr>
          <w:szCs w:val="22"/>
        </w:rPr>
      </w:pPr>
    </w:p>
    <w:p w14:paraId="64AAB512" w14:textId="4ACEB407" w:rsidR="00CA6E64" w:rsidRPr="00AA3DA6" w:rsidRDefault="00CA6E64" w:rsidP="007C3E56">
      <w:pPr>
        <w:rPr>
          <w:b/>
          <w:bCs/>
          <w:szCs w:val="22"/>
        </w:rPr>
      </w:pPr>
      <w:r w:rsidRPr="00AA3DA6">
        <w:rPr>
          <w:szCs w:val="22"/>
        </w:rPr>
        <w:t>This document and its attachments are</w:t>
      </w:r>
      <w:r w:rsidRPr="00AA3DA6">
        <w:rPr>
          <w:b/>
          <w:bCs/>
          <w:szCs w:val="22"/>
        </w:rPr>
        <w:t xml:space="preserve"> Official</w:t>
      </w:r>
    </w:p>
    <w:p w14:paraId="03F17219" w14:textId="77777777" w:rsidR="00CA6E64" w:rsidRPr="00AA3DA6" w:rsidRDefault="00CA6E64" w:rsidP="00CA6E64">
      <w:pPr>
        <w:ind w:left="720"/>
      </w:pPr>
    </w:p>
    <w:p w14:paraId="60B2D48A" w14:textId="77777777" w:rsidR="00CA6E64" w:rsidRPr="00AA3DA6" w:rsidRDefault="00CA6E64" w:rsidP="00CA6E64">
      <w:pPr>
        <w:ind w:left="720"/>
      </w:pPr>
    </w:p>
    <w:p w14:paraId="28309FB4" w14:textId="1185BFEC" w:rsidR="00675B39" w:rsidRPr="007C3E56" w:rsidRDefault="00CA6E64" w:rsidP="007C3E56">
      <w:pPr>
        <w:jc w:val="both"/>
        <w:rPr>
          <w:bCs/>
          <w:noProof/>
          <w:color w:val="000000" w:themeColor="text1"/>
          <w:szCs w:val="22"/>
        </w:rPr>
      </w:pPr>
      <w:r w:rsidRPr="00AA3DA6">
        <w:rPr>
          <w:szCs w:val="22"/>
        </w:rPr>
        <w:t>For further information, raise an enquiry via</w:t>
      </w:r>
      <w:r w:rsidRPr="00AA3DA6">
        <w:rPr>
          <w:b/>
          <w:bCs/>
          <w:szCs w:val="22"/>
        </w:rPr>
        <w:t xml:space="preserve"> </w:t>
      </w:r>
      <w:hyperlink r:id="rId13" w:history="1">
        <w:r w:rsidRPr="00AA3DA6">
          <w:rPr>
            <w:bCs/>
            <w:noProof/>
            <w:color w:val="0000FF"/>
            <w:szCs w:val="22"/>
            <w:u w:val="single"/>
          </w:rPr>
          <w:t>Online Services for DSPs</w:t>
        </w:r>
      </w:hyperlink>
      <w:r w:rsidRPr="00431C7D">
        <w:rPr>
          <w:bCs/>
          <w:i/>
          <w:iCs/>
          <w:noProof/>
          <w:color w:val="0000FF"/>
          <w:szCs w:val="22"/>
        </w:rPr>
        <w:t>.</w:t>
      </w:r>
      <w:r w:rsidRPr="00431C7D">
        <w:rPr>
          <w:bCs/>
          <w:noProof/>
          <w:color w:val="0000FF"/>
          <w:szCs w:val="22"/>
        </w:rPr>
        <w:t xml:space="preserve"> </w:t>
      </w:r>
      <w:r w:rsidRPr="00431C7D">
        <w:rPr>
          <w:bCs/>
          <w:noProof/>
          <w:color w:val="000000" w:themeColor="text1"/>
          <w:szCs w:val="22"/>
        </w:rPr>
        <w:t xml:space="preserve">If you are </w:t>
      </w:r>
      <w:r w:rsidRPr="00AA3DA6">
        <w:rPr>
          <w:szCs w:val="22"/>
        </w:rPr>
        <w:t>unable to access this, contact</w:t>
      </w:r>
      <w:r w:rsidRPr="00AA3DA6">
        <w:rPr>
          <w:b/>
          <w:bCs/>
          <w:szCs w:val="22"/>
        </w:rPr>
        <w:t xml:space="preserve"> </w:t>
      </w:r>
      <w:hyperlink r:id="rId14" w:history="1">
        <w:r w:rsidRPr="00AA3DA6">
          <w:rPr>
            <w:bCs/>
            <w:noProof/>
            <w:color w:val="0000FF"/>
            <w:szCs w:val="22"/>
            <w:u w:val="single"/>
          </w:rPr>
          <w:t>SBRServiceDesk@sbr.gov.au</w:t>
        </w:r>
      </w:hyperlink>
      <w:r w:rsidRPr="00AA3DA6">
        <w:rPr>
          <w:b/>
          <w:bCs/>
          <w:szCs w:val="22"/>
        </w:rPr>
        <w:t xml:space="preserve"> </w:t>
      </w:r>
      <w:r w:rsidRPr="00AA3DA6">
        <w:rPr>
          <w:szCs w:val="22"/>
        </w:rPr>
        <w:t>or call 1300 488 231. International callers may use +61-2-6216 5577</w:t>
      </w:r>
      <w:r w:rsidR="00675B39">
        <w:rPr>
          <w:sz w:val="20"/>
        </w:rPr>
        <w:br w:type="page"/>
      </w:r>
    </w:p>
    <w:p w14:paraId="194D8F0D" w14:textId="5DA4075C" w:rsidR="00D50A8D" w:rsidRPr="00532448" w:rsidRDefault="00D50A8D" w:rsidP="00D50A8D">
      <w:pPr>
        <w:pStyle w:val="Version3"/>
        <w:rPr>
          <w:b w:val="0"/>
          <w:bCs/>
          <w:color w:val="0F243E" w:themeColor="text2" w:themeShade="80"/>
          <w:sz w:val="56"/>
          <w:szCs w:val="56"/>
        </w:rPr>
      </w:pPr>
      <w:r w:rsidRPr="00215A40">
        <w:rPr>
          <w:b w:val="0"/>
          <w:bCs/>
          <w:color w:val="0F243E" w:themeColor="text2" w:themeShade="80"/>
          <w:sz w:val="56"/>
          <w:szCs w:val="56"/>
        </w:rPr>
        <w:lastRenderedPageBreak/>
        <w:t>V</w:t>
      </w:r>
      <w:r w:rsidR="00532448" w:rsidRPr="00532448">
        <w:rPr>
          <w:b w:val="0"/>
          <w:bCs/>
          <w:color w:val="0F243E" w:themeColor="text2" w:themeShade="80"/>
          <w:sz w:val="56"/>
          <w:szCs w:val="56"/>
        </w:rPr>
        <w:t>ersion control</w:t>
      </w:r>
    </w:p>
    <w:tbl>
      <w:tblPr>
        <w:tblStyle w:val="TableGrid"/>
        <w:tblW w:w="9356" w:type="dxa"/>
        <w:tblLook w:val="04A0" w:firstRow="1" w:lastRow="0" w:firstColumn="1" w:lastColumn="0" w:noHBand="0" w:noVBand="1"/>
      </w:tblPr>
      <w:tblGrid>
        <w:gridCol w:w="1240"/>
        <w:gridCol w:w="1687"/>
        <w:gridCol w:w="6429"/>
      </w:tblGrid>
      <w:tr w:rsidR="00D50A8D" w14:paraId="194D8F13" w14:textId="77777777" w:rsidTr="006C2FC2">
        <w:trPr>
          <w:trHeight w:val="444"/>
        </w:trPr>
        <w:tc>
          <w:tcPr>
            <w:tcW w:w="1231" w:type="dxa"/>
            <w:shd w:val="clear" w:color="auto" w:fill="DBE5F1" w:themeFill="accent1" w:themeFillTint="33"/>
            <w:vAlign w:val="center"/>
          </w:tcPr>
          <w:p w14:paraId="194D8F10" w14:textId="77777777" w:rsidR="00D50A8D" w:rsidRPr="00666C85" w:rsidRDefault="00D50A8D" w:rsidP="00F473DF">
            <w:pPr>
              <w:pStyle w:val="Maintext"/>
              <w:rPr>
                <w:szCs w:val="22"/>
              </w:rPr>
            </w:pPr>
            <w:r w:rsidRPr="00666C85">
              <w:rPr>
                <w:b/>
                <w:szCs w:val="22"/>
              </w:rPr>
              <w:t>Version</w:t>
            </w:r>
          </w:p>
        </w:tc>
        <w:tc>
          <w:tcPr>
            <w:tcW w:w="1675" w:type="dxa"/>
            <w:shd w:val="clear" w:color="auto" w:fill="DBE5F1" w:themeFill="accent1" w:themeFillTint="33"/>
            <w:vAlign w:val="center"/>
          </w:tcPr>
          <w:p w14:paraId="194D8F11" w14:textId="77777777" w:rsidR="00D50A8D" w:rsidRPr="00666C85" w:rsidRDefault="00D50A8D" w:rsidP="00F473DF">
            <w:pPr>
              <w:pStyle w:val="Maintext"/>
              <w:rPr>
                <w:szCs w:val="22"/>
              </w:rPr>
            </w:pPr>
            <w:r w:rsidRPr="00666C85">
              <w:rPr>
                <w:b/>
                <w:szCs w:val="22"/>
              </w:rPr>
              <w:t>Release date</w:t>
            </w:r>
          </w:p>
        </w:tc>
        <w:tc>
          <w:tcPr>
            <w:tcW w:w="6382" w:type="dxa"/>
            <w:shd w:val="clear" w:color="auto" w:fill="DBE5F1" w:themeFill="accent1" w:themeFillTint="33"/>
            <w:vAlign w:val="center"/>
          </w:tcPr>
          <w:p w14:paraId="194D8F12" w14:textId="77777777" w:rsidR="00D50A8D" w:rsidRPr="00666C85" w:rsidRDefault="00D50A8D" w:rsidP="00F473DF">
            <w:pPr>
              <w:pStyle w:val="Maintext"/>
              <w:rPr>
                <w:szCs w:val="22"/>
              </w:rPr>
            </w:pPr>
            <w:r w:rsidRPr="00666C85">
              <w:rPr>
                <w:b/>
                <w:szCs w:val="22"/>
              </w:rPr>
              <w:t>Description of changes</w:t>
            </w:r>
          </w:p>
        </w:tc>
      </w:tr>
      <w:tr w:rsidR="00CA67A4" w14:paraId="6DEBEF50" w14:textId="77777777" w:rsidTr="006C2FC2">
        <w:trPr>
          <w:trHeight w:val="794"/>
        </w:trPr>
        <w:tc>
          <w:tcPr>
            <w:tcW w:w="1231" w:type="dxa"/>
            <w:vAlign w:val="center"/>
          </w:tcPr>
          <w:p w14:paraId="7E876141" w14:textId="7094CE0D" w:rsidR="00CA67A4" w:rsidRPr="00666C85" w:rsidRDefault="00925E9A" w:rsidP="009A1DDF">
            <w:pPr>
              <w:pStyle w:val="Maintext"/>
              <w:rPr>
                <w:szCs w:val="22"/>
              </w:rPr>
            </w:pPr>
            <w:r>
              <w:rPr>
                <w:szCs w:val="22"/>
              </w:rPr>
              <w:t>1.0</w:t>
            </w:r>
          </w:p>
        </w:tc>
        <w:tc>
          <w:tcPr>
            <w:tcW w:w="1675" w:type="dxa"/>
            <w:vAlign w:val="center"/>
          </w:tcPr>
          <w:p w14:paraId="2AAAEEC1" w14:textId="7C5B841D" w:rsidR="00CA67A4" w:rsidRPr="00666C85" w:rsidRDefault="009D7FAA" w:rsidP="009A1DDF">
            <w:pPr>
              <w:pStyle w:val="Maintext"/>
              <w:rPr>
                <w:szCs w:val="22"/>
              </w:rPr>
            </w:pPr>
            <w:r>
              <w:rPr>
                <w:szCs w:val="22"/>
              </w:rPr>
              <w:t>1</w:t>
            </w:r>
            <w:r w:rsidR="009F1F1B">
              <w:rPr>
                <w:szCs w:val="22"/>
              </w:rPr>
              <w:t>6</w:t>
            </w:r>
            <w:r w:rsidR="00CA67A4">
              <w:rPr>
                <w:szCs w:val="22"/>
              </w:rPr>
              <w:t>/0</w:t>
            </w:r>
            <w:r>
              <w:rPr>
                <w:szCs w:val="22"/>
              </w:rPr>
              <w:t>6</w:t>
            </w:r>
            <w:r w:rsidR="00CA67A4">
              <w:rPr>
                <w:szCs w:val="22"/>
              </w:rPr>
              <w:t>/2022</w:t>
            </w:r>
          </w:p>
        </w:tc>
        <w:tc>
          <w:tcPr>
            <w:tcW w:w="6382" w:type="dxa"/>
            <w:vAlign w:val="center"/>
          </w:tcPr>
          <w:p w14:paraId="7A962A91" w14:textId="36D0D228" w:rsidR="00CA67A4" w:rsidRPr="00666C85" w:rsidRDefault="00925E9A" w:rsidP="009A1DDF">
            <w:pPr>
              <w:pStyle w:val="Maintext"/>
              <w:rPr>
                <w:szCs w:val="22"/>
              </w:rPr>
            </w:pPr>
            <w:r>
              <w:rPr>
                <w:szCs w:val="22"/>
              </w:rPr>
              <w:t>Final version u</w:t>
            </w:r>
            <w:r w:rsidR="00CA67A4">
              <w:rPr>
                <w:szCs w:val="22"/>
              </w:rPr>
              <w:t>pdated</w:t>
            </w:r>
            <w:r w:rsidR="00B1235B">
              <w:rPr>
                <w:szCs w:val="22"/>
              </w:rPr>
              <w:t xml:space="preserve"> </w:t>
            </w:r>
            <w:r w:rsidR="00B1235B" w:rsidRPr="00B94B27">
              <w:rPr>
                <w:szCs w:val="22"/>
              </w:rPr>
              <w:t>as per</w:t>
            </w:r>
            <w:r w:rsidR="00B1235B">
              <w:rPr>
                <w:szCs w:val="22"/>
              </w:rPr>
              <w:t xml:space="preserve"> </w:t>
            </w:r>
            <w:r w:rsidR="00B94B27">
              <w:rPr>
                <w:szCs w:val="22"/>
              </w:rPr>
              <w:t>feedback</w:t>
            </w:r>
          </w:p>
        </w:tc>
      </w:tr>
      <w:tr w:rsidR="009A1DDF" w14:paraId="5E628768" w14:textId="77777777" w:rsidTr="006C2FC2">
        <w:trPr>
          <w:trHeight w:val="794"/>
        </w:trPr>
        <w:tc>
          <w:tcPr>
            <w:tcW w:w="1231" w:type="dxa"/>
            <w:vAlign w:val="center"/>
          </w:tcPr>
          <w:p w14:paraId="1706E790" w14:textId="0CAD8AEA" w:rsidR="009A1DDF" w:rsidRPr="00666C85" w:rsidRDefault="009A1DDF" w:rsidP="009A1DDF">
            <w:pPr>
              <w:pStyle w:val="Maintext"/>
              <w:rPr>
                <w:szCs w:val="22"/>
              </w:rPr>
            </w:pPr>
            <w:r w:rsidRPr="00666C85">
              <w:rPr>
                <w:szCs w:val="22"/>
              </w:rPr>
              <w:t>0.2</w:t>
            </w:r>
          </w:p>
        </w:tc>
        <w:tc>
          <w:tcPr>
            <w:tcW w:w="1675" w:type="dxa"/>
            <w:vAlign w:val="center"/>
          </w:tcPr>
          <w:p w14:paraId="7EEE3183" w14:textId="1E0C272F" w:rsidR="009A1DDF" w:rsidRPr="00666C85" w:rsidRDefault="009A1DDF" w:rsidP="009A1DDF">
            <w:pPr>
              <w:pStyle w:val="Maintext"/>
              <w:rPr>
                <w:szCs w:val="22"/>
              </w:rPr>
            </w:pPr>
            <w:r w:rsidRPr="00666C85">
              <w:rPr>
                <w:szCs w:val="22"/>
              </w:rPr>
              <w:t>2</w:t>
            </w:r>
            <w:r w:rsidR="002E20B8" w:rsidRPr="00666C85">
              <w:rPr>
                <w:szCs w:val="22"/>
              </w:rPr>
              <w:t>0</w:t>
            </w:r>
            <w:r w:rsidRPr="00666C85">
              <w:rPr>
                <w:szCs w:val="22"/>
              </w:rPr>
              <w:t>/0</w:t>
            </w:r>
            <w:r w:rsidR="002E20B8" w:rsidRPr="00666C85">
              <w:rPr>
                <w:szCs w:val="22"/>
              </w:rPr>
              <w:t>5</w:t>
            </w:r>
            <w:r w:rsidRPr="00666C85">
              <w:rPr>
                <w:szCs w:val="22"/>
              </w:rPr>
              <w:t>/2021</w:t>
            </w:r>
          </w:p>
        </w:tc>
        <w:tc>
          <w:tcPr>
            <w:tcW w:w="6382" w:type="dxa"/>
            <w:vAlign w:val="center"/>
          </w:tcPr>
          <w:p w14:paraId="12EE6342" w14:textId="011455B4" w:rsidR="009A1DDF" w:rsidRPr="00666C85" w:rsidRDefault="009A1DDF" w:rsidP="009A1DDF">
            <w:pPr>
              <w:pStyle w:val="Maintext"/>
              <w:rPr>
                <w:szCs w:val="22"/>
              </w:rPr>
            </w:pPr>
            <w:r w:rsidRPr="00666C85">
              <w:rPr>
                <w:szCs w:val="22"/>
              </w:rPr>
              <w:t>Updated with declaration wording</w:t>
            </w:r>
            <w:r w:rsidR="00741933" w:rsidRPr="00666C85">
              <w:rPr>
                <w:szCs w:val="22"/>
              </w:rPr>
              <w:t xml:space="preserve"> and formatting</w:t>
            </w:r>
          </w:p>
        </w:tc>
      </w:tr>
      <w:tr w:rsidR="009A1DDF" w14:paraId="194D8F17" w14:textId="77777777" w:rsidTr="006C2FC2">
        <w:trPr>
          <w:trHeight w:val="794"/>
        </w:trPr>
        <w:tc>
          <w:tcPr>
            <w:tcW w:w="1231" w:type="dxa"/>
            <w:vAlign w:val="center"/>
          </w:tcPr>
          <w:p w14:paraId="194D8F14" w14:textId="77777777" w:rsidR="009A1DDF" w:rsidRPr="00666C85" w:rsidRDefault="009A1DDF" w:rsidP="009A1DDF">
            <w:pPr>
              <w:pStyle w:val="Maintext"/>
              <w:rPr>
                <w:szCs w:val="22"/>
              </w:rPr>
            </w:pPr>
            <w:r w:rsidRPr="00666C85">
              <w:rPr>
                <w:szCs w:val="22"/>
              </w:rPr>
              <w:t>0.1</w:t>
            </w:r>
          </w:p>
        </w:tc>
        <w:tc>
          <w:tcPr>
            <w:tcW w:w="1675" w:type="dxa"/>
            <w:vAlign w:val="center"/>
          </w:tcPr>
          <w:p w14:paraId="194D8F15" w14:textId="5707406B" w:rsidR="009A1DDF" w:rsidRPr="00666C85" w:rsidRDefault="009A1DDF" w:rsidP="009A1DDF">
            <w:pPr>
              <w:pStyle w:val="Maintext"/>
              <w:rPr>
                <w:szCs w:val="22"/>
              </w:rPr>
            </w:pPr>
            <w:r w:rsidRPr="00666C85">
              <w:rPr>
                <w:szCs w:val="22"/>
              </w:rPr>
              <w:t>17/12/2020</w:t>
            </w:r>
          </w:p>
        </w:tc>
        <w:tc>
          <w:tcPr>
            <w:tcW w:w="6382" w:type="dxa"/>
            <w:vAlign w:val="center"/>
          </w:tcPr>
          <w:p w14:paraId="194D8F16" w14:textId="27FC9089" w:rsidR="009A1DDF" w:rsidRPr="00666C85" w:rsidRDefault="009A1DDF" w:rsidP="009A1DDF">
            <w:pPr>
              <w:pStyle w:val="Maintext"/>
              <w:rPr>
                <w:szCs w:val="22"/>
              </w:rPr>
            </w:pPr>
            <w:r w:rsidRPr="00666C85">
              <w:rPr>
                <w:szCs w:val="22"/>
              </w:rPr>
              <w:t>Draft endorsed for publishing</w:t>
            </w:r>
          </w:p>
        </w:tc>
      </w:tr>
    </w:tbl>
    <w:p w14:paraId="61C54117" w14:textId="113D80E5" w:rsidR="00532448" w:rsidRDefault="00532448" w:rsidP="00D50A8D">
      <w:pPr>
        <w:rPr>
          <w:sz w:val="20"/>
        </w:rPr>
      </w:pPr>
    </w:p>
    <w:p w14:paraId="7F869440" w14:textId="0FF26FA7" w:rsidR="00D65393" w:rsidRDefault="00D65393" w:rsidP="00D50A8D">
      <w:pPr>
        <w:rPr>
          <w:sz w:val="20"/>
        </w:rPr>
      </w:pPr>
    </w:p>
    <w:p w14:paraId="62B21A67" w14:textId="77777777" w:rsidR="00F616CF" w:rsidRDefault="00F616CF" w:rsidP="00D50A8D">
      <w:pPr>
        <w:rPr>
          <w:sz w:val="20"/>
        </w:rPr>
      </w:pPr>
    </w:p>
    <w:p w14:paraId="3E87DE34" w14:textId="14577DB7" w:rsidR="00532448" w:rsidRDefault="00532448" w:rsidP="00532448">
      <w:pPr>
        <w:pStyle w:val="VersionHead"/>
        <w:tabs>
          <w:tab w:val="left" w:pos="5103"/>
        </w:tabs>
        <w:ind w:left="0"/>
        <w:rPr>
          <w:color w:val="0F243E" w:themeColor="text2" w:themeShade="80"/>
          <w:sz w:val="56"/>
          <w:szCs w:val="56"/>
        </w:rPr>
      </w:pPr>
      <w:r w:rsidRPr="00CE6A12">
        <w:rPr>
          <w:color w:val="0F243E" w:themeColor="text2" w:themeShade="80"/>
          <w:sz w:val="56"/>
          <w:szCs w:val="56"/>
        </w:rPr>
        <w:t>Endorsement</w:t>
      </w:r>
    </w:p>
    <w:tbl>
      <w:tblPr>
        <w:tblStyle w:val="TableGrid"/>
        <w:tblW w:w="9356" w:type="dxa"/>
        <w:tblLook w:val="04A0" w:firstRow="1" w:lastRow="0" w:firstColumn="1" w:lastColumn="0" w:noHBand="0" w:noVBand="1"/>
      </w:tblPr>
      <w:tblGrid>
        <w:gridCol w:w="4531"/>
        <w:gridCol w:w="4825"/>
      </w:tblGrid>
      <w:tr w:rsidR="006C2FC2" w14:paraId="0791E737" w14:textId="77777777" w:rsidTr="00FC4122">
        <w:trPr>
          <w:trHeight w:val="444"/>
        </w:trPr>
        <w:tc>
          <w:tcPr>
            <w:tcW w:w="4531" w:type="dxa"/>
            <w:shd w:val="clear" w:color="auto" w:fill="DBE5F1" w:themeFill="accent1" w:themeFillTint="33"/>
            <w:vAlign w:val="center"/>
          </w:tcPr>
          <w:p w14:paraId="023C4339" w14:textId="220EB06B" w:rsidR="00EA2152" w:rsidRPr="00F73E0B" w:rsidRDefault="006C2FC2" w:rsidP="000E1209">
            <w:pPr>
              <w:pStyle w:val="Maintext"/>
              <w:rPr>
                <w:b/>
                <w:szCs w:val="22"/>
              </w:rPr>
            </w:pPr>
            <w:r w:rsidRPr="00F73E0B">
              <w:rPr>
                <w:b/>
                <w:szCs w:val="22"/>
              </w:rPr>
              <w:t xml:space="preserve">Mark Ayers </w:t>
            </w:r>
            <w:r w:rsidR="00EA2152" w:rsidRPr="00F73E0B">
              <w:rPr>
                <w:b/>
                <w:szCs w:val="22"/>
              </w:rPr>
              <w:t>- Director</w:t>
            </w:r>
          </w:p>
          <w:p w14:paraId="4C2B390B" w14:textId="77777777" w:rsidR="00EA2152" w:rsidRPr="00F73E0B" w:rsidRDefault="00EA2152" w:rsidP="000E1209">
            <w:pPr>
              <w:pStyle w:val="Maintext"/>
              <w:rPr>
                <w:b/>
                <w:szCs w:val="22"/>
              </w:rPr>
            </w:pPr>
          </w:p>
          <w:p w14:paraId="40E2EA78" w14:textId="06BE015D" w:rsidR="006C2FC2" w:rsidRPr="00666C85" w:rsidRDefault="00EA2152" w:rsidP="000E1209">
            <w:pPr>
              <w:pStyle w:val="Maintext"/>
              <w:rPr>
                <w:szCs w:val="22"/>
              </w:rPr>
            </w:pPr>
            <w:r w:rsidRPr="00F73E0B">
              <w:rPr>
                <w:b/>
                <w:szCs w:val="22"/>
              </w:rPr>
              <w:t>Strategy and Support</w:t>
            </w:r>
          </w:p>
        </w:tc>
        <w:tc>
          <w:tcPr>
            <w:tcW w:w="4825" w:type="dxa"/>
            <w:shd w:val="clear" w:color="auto" w:fill="DBE5F1" w:themeFill="accent1" w:themeFillTint="33"/>
            <w:vAlign w:val="center"/>
          </w:tcPr>
          <w:p w14:paraId="5255DE2D" w14:textId="296923E1" w:rsidR="00EA2152" w:rsidRPr="00F73E0B" w:rsidRDefault="006C2FC2" w:rsidP="000E1209">
            <w:pPr>
              <w:pStyle w:val="Maintext"/>
              <w:rPr>
                <w:b/>
                <w:szCs w:val="22"/>
              </w:rPr>
            </w:pPr>
            <w:r w:rsidRPr="00F73E0B">
              <w:rPr>
                <w:b/>
                <w:szCs w:val="22"/>
              </w:rPr>
              <w:t>Katrena Cawthorne</w:t>
            </w:r>
            <w:r w:rsidR="00EA2152" w:rsidRPr="00F73E0B">
              <w:rPr>
                <w:b/>
                <w:szCs w:val="22"/>
              </w:rPr>
              <w:t xml:space="preserve"> - Director</w:t>
            </w:r>
          </w:p>
          <w:p w14:paraId="05785019" w14:textId="77777777" w:rsidR="00EA2152" w:rsidRPr="00F73E0B" w:rsidRDefault="00EA2152" w:rsidP="000E1209">
            <w:pPr>
              <w:pStyle w:val="Maintext"/>
              <w:rPr>
                <w:b/>
                <w:szCs w:val="22"/>
              </w:rPr>
            </w:pPr>
          </w:p>
          <w:p w14:paraId="16E919DD" w14:textId="31643B7D" w:rsidR="006C2FC2" w:rsidRPr="00666C85" w:rsidRDefault="00EA2152" w:rsidP="000E1209">
            <w:pPr>
              <w:pStyle w:val="Maintext"/>
              <w:rPr>
                <w:szCs w:val="22"/>
              </w:rPr>
            </w:pPr>
            <w:r w:rsidRPr="00F73E0B">
              <w:rPr>
                <w:b/>
                <w:szCs w:val="22"/>
              </w:rPr>
              <w:t>Individuals and Intermediaries</w:t>
            </w:r>
          </w:p>
        </w:tc>
      </w:tr>
      <w:tr w:rsidR="006C2FC2" w14:paraId="2BEF351D" w14:textId="77777777" w:rsidTr="00F616CF">
        <w:trPr>
          <w:trHeight w:val="506"/>
        </w:trPr>
        <w:tc>
          <w:tcPr>
            <w:tcW w:w="4531" w:type="dxa"/>
            <w:vAlign w:val="center"/>
          </w:tcPr>
          <w:p w14:paraId="035FD7BD" w14:textId="4246EE21" w:rsidR="006C2FC2" w:rsidRPr="00F73E0B" w:rsidRDefault="00EA2152" w:rsidP="000E1209">
            <w:pPr>
              <w:pStyle w:val="Maintext"/>
              <w:rPr>
                <w:bCs/>
                <w:szCs w:val="22"/>
              </w:rPr>
            </w:pPr>
            <w:r w:rsidRPr="00F73E0B">
              <w:rPr>
                <w:bCs/>
                <w:szCs w:val="22"/>
              </w:rPr>
              <w:t>Endorsed for business context</w:t>
            </w:r>
          </w:p>
        </w:tc>
        <w:tc>
          <w:tcPr>
            <w:tcW w:w="4825" w:type="dxa"/>
            <w:vAlign w:val="center"/>
          </w:tcPr>
          <w:p w14:paraId="62D1F6A0" w14:textId="6D4B0958" w:rsidR="006C2FC2" w:rsidRPr="00F73E0B" w:rsidRDefault="00EA2152" w:rsidP="000E1209">
            <w:pPr>
              <w:pStyle w:val="Maintext"/>
              <w:rPr>
                <w:bCs/>
                <w:szCs w:val="22"/>
              </w:rPr>
            </w:pPr>
            <w:r w:rsidRPr="00F73E0B">
              <w:rPr>
                <w:bCs/>
                <w:szCs w:val="22"/>
              </w:rPr>
              <w:t>Endorsed for publication</w:t>
            </w:r>
          </w:p>
        </w:tc>
      </w:tr>
    </w:tbl>
    <w:p w14:paraId="01EC2905" w14:textId="77777777" w:rsidR="00532448" w:rsidRDefault="00532448" w:rsidP="00532448">
      <w:pPr>
        <w:rPr>
          <w:bCs/>
          <w:color w:val="17365D" w:themeColor="text2" w:themeShade="BF"/>
          <w:sz w:val="34"/>
          <w:szCs w:val="34"/>
        </w:rPr>
      </w:pPr>
    </w:p>
    <w:p w14:paraId="73D19F58" w14:textId="77777777" w:rsidR="00532448" w:rsidRDefault="00532448" w:rsidP="00532448">
      <w:pPr>
        <w:rPr>
          <w:b/>
          <w:color w:val="17365D" w:themeColor="text2" w:themeShade="BF"/>
          <w:sz w:val="26"/>
          <w:szCs w:val="26"/>
        </w:rPr>
      </w:pPr>
    </w:p>
    <w:p w14:paraId="415CC0B4" w14:textId="65ABDF38" w:rsidR="00D65393" w:rsidRDefault="00D65393" w:rsidP="00532448">
      <w:pPr>
        <w:rPr>
          <w:b/>
          <w:color w:val="17365D" w:themeColor="text2" w:themeShade="BF"/>
          <w:sz w:val="26"/>
          <w:szCs w:val="26"/>
        </w:rPr>
      </w:pPr>
    </w:p>
    <w:p w14:paraId="0D9F6693" w14:textId="77777777" w:rsidR="00F616CF" w:rsidRDefault="00F616CF" w:rsidP="00532448">
      <w:pPr>
        <w:rPr>
          <w:b/>
          <w:color w:val="17365D" w:themeColor="text2" w:themeShade="BF"/>
          <w:sz w:val="26"/>
          <w:szCs w:val="26"/>
        </w:rPr>
      </w:pPr>
    </w:p>
    <w:p w14:paraId="6ACE8E7F" w14:textId="77777777" w:rsidR="00D65393" w:rsidRDefault="00D65393" w:rsidP="00532448">
      <w:pPr>
        <w:rPr>
          <w:b/>
          <w:color w:val="17365D" w:themeColor="text2" w:themeShade="BF"/>
          <w:sz w:val="26"/>
          <w:szCs w:val="26"/>
        </w:rPr>
      </w:pPr>
    </w:p>
    <w:p w14:paraId="12E71759" w14:textId="055FE87B" w:rsidR="00532448" w:rsidRPr="00C7246E" w:rsidRDefault="00532448" w:rsidP="00532448">
      <w:pPr>
        <w:rPr>
          <w:b/>
          <w:color w:val="17365D" w:themeColor="text2" w:themeShade="BF"/>
          <w:sz w:val="26"/>
          <w:szCs w:val="26"/>
        </w:rPr>
      </w:pPr>
      <w:r w:rsidRPr="00C7246E">
        <w:rPr>
          <w:b/>
          <w:color w:val="17365D" w:themeColor="text2" w:themeShade="BF"/>
          <w:sz w:val="26"/>
          <w:szCs w:val="26"/>
        </w:rPr>
        <w:t xml:space="preserve">Copyright </w:t>
      </w:r>
    </w:p>
    <w:p w14:paraId="46776243" w14:textId="77777777" w:rsidR="00532448" w:rsidRDefault="00532448" w:rsidP="00532448">
      <w:pPr>
        <w:pStyle w:val="VersionHeadA"/>
        <w:ind w:right="-844"/>
        <w:rPr>
          <w:sz w:val="22"/>
          <w:szCs w:val="22"/>
        </w:rPr>
      </w:pPr>
    </w:p>
    <w:p w14:paraId="6D016F44" w14:textId="77777777" w:rsidR="00532448" w:rsidRDefault="00532448" w:rsidP="00532448">
      <w:pPr>
        <w:rPr>
          <w:rFonts w:cs="Arial"/>
          <w:szCs w:val="22"/>
          <w:u w:val="single"/>
        </w:rPr>
      </w:pPr>
      <w:r>
        <w:rPr>
          <w:rFonts w:cs="Arial"/>
          <w:szCs w:val="22"/>
        </w:rPr>
        <w:t xml:space="preserve">© Commonwealth of Australia </w:t>
      </w:r>
      <w:r w:rsidRPr="009155EC">
        <w:rPr>
          <w:rFonts w:cs="Arial"/>
          <w:szCs w:val="22"/>
        </w:rPr>
        <w:t>202</w:t>
      </w:r>
      <w:r>
        <w:rPr>
          <w:rFonts w:cs="Arial"/>
          <w:szCs w:val="22"/>
        </w:rPr>
        <w:t>2</w:t>
      </w:r>
    </w:p>
    <w:p w14:paraId="6B16761E" w14:textId="77777777" w:rsidR="00532448" w:rsidRDefault="00532448" w:rsidP="00532448">
      <w:pPr>
        <w:jc w:val="both"/>
        <w:rPr>
          <w:rFonts w:cs="Arial"/>
          <w:szCs w:val="22"/>
        </w:rPr>
      </w:pPr>
      <w:r>
        <w:rPr>
          <w:rFonts w:cs="Arial"/>
          <w:szCs w:val="22"/>
        </w:rPr>
        <w:br/>
        <w:t xml:space="preserve">This work is copyright. Use of this Information and Material is subject to the terms and conditions in the "SBR Disclaimer and Conditions of Use" that is available at </w:t>
      </w:r>
      <w:hyperlink r:id="rId15" w:history="1">
        <w:r>
          <w:rPr>
            <w:rStyle w:val="Hyperlink"/>
            <w:szCs w:val="22"/>
          </w:rPr>
          <w:t>http://www.sbr.gov.au</w:t>
        </w:r>
      </w:hyperlink>
      <w:r>
        <w:rPr>
          <w:rFonts w:cs="Arial"/>
          <w:szCs w:val="22"/>
        </w:rP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57BE44D3" w14:textId="77777777" w:rsidR="00532448" w:rsidRDefault="00532448" w:rsidP="00532448">
      <w:pPr>
        <w:jc w:val="both"/>
        <w:rPr>
          <w:rFonts w:cs="Arial"/>
          <w:szCs w:val="22"/>
        </w:rPr>
      </w:pPr>
    </w:p>
    <w:p w14:paraId="39632A18" w14:textId="77777777" w:rsidR="00532448" w:rsidRDefault="00532448" w:rsidP="00532448">
      <w:pPr>
        <w:jc w:val="both"/>
        <w:rPr>
          <w:rFonts w:cs="Arial"/>
          <w:szCs w:val="22"/>
        </w:rPr>
      </w:pPr>
      <w:r>
        <w:rPr>
          <w:rFonts w:cs="Arial"/>
          <w:szCs w:val="22"/>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194D8F28" w14:textId="06CC809A" w:rsidR="008D044D" w:rsidRDefault="00D50A8D" w:rsidP="00532448">
      <w:pPr>
        <w:rPr>
          <w:sz w:val="20"/>
          <w:szCs w:val="20"/>
        </w:rPr>
      </w:pPr>
      <w:r>
        <w:rPr>
          <w:sz w:val="20"/>
        </w:rPr>
        <w:br w:type="page"/>
      </w:r>
      <w:r w:rsidR="008D044D">
        <w:rPr>
          <w:sz w:val="20"/>
          <w:szCs w:val="20"/>
        </w:rPr>
        <w:lastRenderedPageBreak/>
        <w:tab/>
      </w:r>
    </w:p>
    <w:p w14:paraId="194D8F32" w14:textId="7FD077D6" w:rsidR="00561E38" w:rsidRPr="00667A29" w:rsidRDefault="00930A16" w:rsidP="00805C39">
      <w:pPr>
        <w:pStyle w:val="VersionHeadA"/>
        <w:ind w:right="-844"/>
        <w:rPr>
          <w:bCs/>
          <w:color w:val="0F243E" w:themeColor="text2" w:themeShade="80"/>
          <w:sz w:val="56"/>
          <w:szCs w:val="56"/>
        </w:rPr>
      </w:pPr>
      <w:r w:rsidRPr="00667A29">
        <w:rPr>
          <w:bCs/>
          <w:color w:val="0F243E" w:themeColor="text2" w:themeShade="80"/>
          <w:sz w:val="56"/>
          <w:szCs w:val="56"/>
        </w:rPr>
        <w:t>T</w:t>
      </w:r>
      <w:r w:rsidR="00667A29" w:rsidRPr="00667A29">
        <w:rPr>
          <w:bCs/>
          <w:color w:val="0F243E" w:themeColor="text2" w:themeShade="80"/>
          <w:sz w:val="56"/>
          <w:szCs w:val="56"/>
        </w:rPr>
        <w:t>able of contents</w:t>
      </w:r>
    </w:p>
    <w:p w14:paraId="194D8F33" w14:textId="77777777" w:rsidR="00A22E46" w:rsidRPr="000F6755" w:rsidRDefault="00A22E46" w:rsidP="00805C39">
      <w:pPr>
        <w:pStyle w:val="VersionHeadA"/>
        <w:ind w:right="-844"/>
        <w:rPr>
          <w:b/>
        </w:rPr>
      </w:pPr>
    </w:p>
    <w:p w14:paraId="4CD9E337" w14:textId="2BF53342" w:rsidR="004A33EC" w:rsidRPr="008C3F8E" w:rsidRDefault="00930A16">
      <w:pPr>
        <w:pStyle w:val="TOC1"/>
        <w:tabs>
          <w:tab w:val="left" w:pos="440"/>
        </w:tabs>
        <w:rPr>
          <w:rFonts w:eastAsiaTheme="minorEastAsia"/>
          <w:noProof/>
        </w:rPr>
      </w:pPr>
      <w:r w:rsidRPr="008C3F8E">
        <w:rPr>
          <w:highlight w:val="yellow"/>
        </w:rPr>
        <w:fldChar w:fldCharType="begin"/>
      </w:r>
      <w:r w:rsidRPr="008C3F8E">
        <w:rPr>
          <w:highlight w:val="yellow"/>
        </w:rPr>
        <w:instrText xml:space="preserve"> TOC \o "1-</w:instrText>
      </w:r>
      <w:r w:rsidR="00C356FD" w:rsidRPr="008C3F8E">
        <w:rPr>
          <w:highlight w:val="yellow"/>
        </w:rPr>
        <w:instrText>3</w:instrText>
      </w:r>
      <w:r w:rsidRPr="008C3F8E">
        <w:rPr>
          <w:highlight w:val="yellow"/>
        </w:rPr>
        <w:instrText xml:space="preserve">" \u </w:instrText>
      </w:r>
      <w:r w:rsidRPr="008C3F8E">
        <w:rPr>
          <w:highlight w:val="yellow"/>
        </w:rPr>
        <w:fldChar w:fldCharType="separate"/>
      </w:r>
      <w:r w:rsidR="004A33EC" w:rsidRPr="008C3F8E">
        <w:rPr>
          <w:bCs/>
          <w:noProof/>
          <w14:scene3d>
            <w14:camera w14:prst="orthographicFront"/>
            <w14:lightRig w14:rig="threePt" w14:dir="t">
              <w14:rot w14:lat="0" w14:lon="0" w14:rev="0"/>
            </w14:lightRig>
          </w14:scene3d>
        </w:rPr>
        <w:t>1.</w:t>
      </w:r>
      <w:r w:rsidR="004A33EC" w:rsidRPr="008C3F8E">
        <w:rPr>
          <w:rFonts w:eastAsiaTheme="minorEastAsia"/>
          <w:noProof/>
        </w:rPr>
        <w:tab/>
      </w:r>
      <w:r w:rsidR="004A33EC" w:rsidRPr="008C3F8E">
        <w:rPr>
          <w:noProof/>
        </w:rPr>
        <w:t>I</w:t>
      </w:r>
      <w:r w:rsidR="00B1235B" w:rsidRPr="008C3F8E">
        <w:rPr>
          <w:noProof/>
        </w:rPr>
        <w:t>ntroduction</w:t>
      </w:r>
      <w:r w:rsidR="004A33EC" w:rsidRPr="008C3F8E">
        <w:rPr>
          <w:noProof/>
        </w:rPr>
        <w:tab/>
      </w:r>
      <w:r w:rsidR="004A33EC" w:rsidRPr="008C3F8E">
        <w:rPr>
          <w:noProof/>
        </w:rPr>
        <w:fldChar w:fldCharType="begin"/>
      </w:r>
      <w:r w:rsidR="004A33EC" w:rsidRPr="008C3F8E">
        <w:rPr>
          <w:noProof/>
        </w:rPr>
        <w:instrText xml:space="preserve"> PAGEREF _Toc104457624 \h </w:instrText>
      </w:r>
      <w:r w:rsidR="004A33EC" w:rsidRPr="008C3F8E">
        <w:rPr>
          <w:noProof/>
        </w:rPr>
      </w:r>
      <w:r w:rsidR="004A33EC" w:rsidRPr="008C3F8E">
        <w:rPr>
          <w:noProof/>
        </w:rPr>
        <w:fldChar w:fldCharType="separate"/>
      </w:r>
      <w:r w:rsidR="004A33EC" w:rsidRPr="008C3F8E">
        <w:rPr>
          <w:noProof/>
        </w:rPr>
        <w:t>4</w:t>
      </w:r>
      <w:r w:rsidR="004A33EC" w:rsidRPr="008C3F8E">
        <w:rPr>
          <w:noProof/>
        </w:rPr>
        <w:fldChar w:fldCharType="end"/>
      </w:r>
    </w:p>
    <w:p w14:paraId="5DEEA11A" w14:textId="6A0D7312" w:rsidR="004A33EC" w:rsidRPr="008C3F8E" w:rsidRDefault="004A33EC">
      <w:pPr>
        <w:pStyle w:val="TOC2"/>
        <w:tabs>
          <w:tab w:val="left" w:pos="880"/>
        </w:tabs>
        <w:rPr>
          <w:rFonts w:eastAsiaTheme="minorEastAsia"/>
          <w:noProof/>
        </w:rPr>
      </w:pPr>
      <w:r w:rsidRPr="008C3F8E">
        <w:rPr>
          <w:noProof/>
        </w:rPr>
        <w:t>1.1</w:t>
      </w:r>
      <w:r w:rsidRPr="008C3F8E">
        <w:rPr>
          <w:rFonts w:eastAsiaTheme="minorEastAsia"/>
          <w:noProof/>
        </w:rPr>
        <w:tab/>
      </w:r>
      <w:r w:rsidRPr="008C3F8E">
        <w:rPr>
          <w:noProof/>
        </w:rPr>
        <w:t>P</w:t>
      </w:r>
      <w:r w:rsidR="00B1235B" w:rsidRPr="008C3F8E">
        <w:rPr>
          <w:noProof/>
        </w:rPr>
        <w:t>urpose and audience</w:t>
      </w:r>
      <w:r w:rsidRPr="008C3F8E">
        <w:rPr>
          <w:noProof/>
        </w:rPr>
        <w:tab/>
      </w:r>
      <w:r w:rsidRPr="008C3F8E">
        <w:rPr>
          <w:noProof/>
        </w:rPr>
        <w:fldChar w:fldCharType="begin"/>
      </w:r>
      <w:r w:rsidRPr="008C3F8E">
        <w:rPr>
          <w:noProof/>
        </w:rPr>
        <w:instrText xml:space="preserve"> PAGEREF _Toc104457625 \h </w:instrText>
      </w:r>
      <w:r w:rsidRPr="008C3F8E">
        <w:rPr>
          <w:noProof/>
        </w:rPr>
      </w:r>
      <w:r w:rsidRPr="008C3F8E">
        <w:rPr>
          <w:noProof/>
        </w:rPr>
        <w:fldChar w:fldCharType="separate"/>
      </w:r>
      <w:r w:rsidRPr="008C3F8E">
        <w:rPr>
          <w:noProof/>
        </w:rPr>
        <w:t>4</w:t>
      </w:r>
      <w:r w:rsidRPr="008C3F8E">
        <w:rPr>
          <w:noProof/>
        </w:rPr>
        <w:fldChar w:fldCharType="end"/>
      </w:r>
    </w:p>
    <w:p w14:paraId="26A74068" w14:textId="3F52B2A6" w:rsidR="004A33EC" w:rsidRPr="008C3F8E" w:rsidRDefault="004A33EC">
      <w:pPr>
        <w:pStyle w:val="TOC2"/>
        <w:tabs>
          <w:tab w:val="left" w:pos="880"/>
        </w:tabs>
        <w:rPr>
          <w:rFonts w:eastAsiaTheme="minorEastAsia"/>
          <w:noProof/>
        </w:rPr>
      </w:pPr>
      <w:r w:rsidRPr="008C3F8E">
        <w:rPr>
          <w:noProof/>
        </w:rPr>
        <w:t>1.2</w:t>
      </w:r>
      <w:r w:rsidRPr="008C3F8E">
        <w:rPr>
          <w:rFonts w:eastAsiaTheme="minorEastAsia"/>
          <w:noProof/>
        </w:rPr>
        <w:tab/>
      </w:r>
      <w:r w:rsidRPr="008C3F8E">
        <w:rPr>
          <w:noProof/>
        </w:rPr>
        <w:t>G</w:t>
      </w:r>
      <w:r w:rsidR="00B1235B" w:rsidRPr="008C3F8E">
        <w:rPr>
          <w:noProof/>
        </w:rPr>
        <w:t>lossary</w:t>
      </w:r>
      <w:r w:rsidRPr="008C3F8E">
        <w:rPr>
          <w:noProof/>
        </w:rPr>
        <w:tab/>
      </w:r>
      <w:r w:rsidRPr="008C3F8E">
        <w:rPr>
          <w:noProof/>
        </w:rPr>
        <w:fldChar w:fldCharType="begin"/>
      </w:r>
      <w:r w:rsidRPr="008C3F8E">
        <w:rPr>
          <w:noProof/>
        </w:rPr>
        <w:instrText xml:space="preserve"> PAGEREF _Toc104457626 \h </w:instrText>
      </w:r>
      <w:r w:rsidRPr="008C3F8E">
        <w:rPr>
          <w:noProof/>
        </w:rPr>
      </w:r>
      <w:r w:rsidRPr="008C3F8E">
        <w:rPr>
          <w:noProof/>
        </w:rPr>
        <w:fldChar w:fldCharType="separate"/>
      </w:r>
      <w:r w:rsidRPr="008C3F8E">
        <w:rPr>
          <w:noProof/>
        </w:rPr>
        <w:t>4</w:t>
      </w:r>
      <w:r w:rsidRPr="008C3F8E">
        <w:rPr>
          <w:noProof/>
        </w:rPr>
        <w:fldChar w:fldCharType="end"/>
      </w:r>
    </w:p>
    <w:p w14:paraId="795EA713" w14:textId="1CF7E324" w:rsidR="004A33EC" w:rsidRPr="008C3F8E" w:rsidRDefault="004A33EC">
      <w:pPr>
        <w:pStyle w:val="TOC1"/>
        <w:tabs>
          <w:tab w:val="left" w:pos="440"/>
        </w:tabs>
        <w:rPr>
          <w:rFonts w:eastAsiaTheme="minorEastAsia"/>
          <w:noProof/>
        </w:rPr>
      </w:pPr>
      <w:r w:rsidRPr="008C3F8E">
        <w:rPr>
          <w:noProof/>
          <w14:scene3d>
            <w14:camera w14:prst="orthographicFront"/>
            <w14:lightRig w14:rig="threePt" w14:dir="t">
              <w14:rot w14:lat="0" w14:lon="0" w14:rev="0"/>
            </w14:lightRig>
          </w14:scene3d>
        </w:rPr>
        <w:t>2.</w:t>
      </w:r>
      <w:r w:rsidRPr="008C3F8E">
        <w:rPr>
          <w:rFonts w:eastAsiaTheme="minorEastAsia"/>
          <w:noProof/>
        </w:rPr>
        <w:tab/>
      </w:r>
      <w:r w:rsidRPr="008C3F8E">
        <w:rPr>
          <w:noProof/>
        </w:rPr>
        <w:t>C</w:t>
      </w:r>
      <w:r w:rsidR="00B1235B" w:rsidRPr="008C3F8E">
        <w:rPr>
          <w:noProof/>
        </w:rPr>
        <w:t>lient</w:t>
      </w:r>
      <w:r w:rsidRPr="008C3F8E">
        <w:rPr>
          <w:noProof/>
        </w:rPr>
        <w:t xml:space="preserve"> C</w:t>
      </w:r>
      <w:r w:rsidR="00B1235B" w:rsidRPr="008C3F8E">
        <w:rPr>
          <w:noProof/>
        </w:rPr>
        <w:t>ommunication</w:t>
      </w:r>
      <w:r w:rsidRPr="008C3F8E">
        <w:rPr>
          <w:noProof/>
        </w:rPr>
        <w:t xml:space="preserve"> P</w:t>
      </w:r>
      <w:r w:rsidR="00B1235B" w:rsidRPr="008C3F8E">
        <w:rPr>
          <w:noProof/>
        </w:rPr>
        <w:t>references</w:t>
      </w:r>
      <w:r w:rsidRPr="008C3F8E">
        <w:rPr>
          <w:noProof/>
        </w:rPr>
        <w:tab/>
      </w:r>
      <w:r w:rsidR="00B1235B">
        <w:rPr>
          <w:noProof/>
        </w:rPr>
        <w:t>5</w:t>
      </w:r>
    </w:p>
    <w:p w14:paraId="3F3C872D" w14:textId="74DEF5C2" w:rsidR="004A33EC" w:rsidRPr="008C3F8E" w:rsidRDefault="004A33EC">
      <w:pPr>
        <w:pStyle w:val="TOC1"/>
        <w:tabs>
          <w:tab w:val="left" w:pos="440"/>
        </w:tabs>
        <w:rPr>
          <w:rFonts w:eastAsiaTheme="minorEastAsia"/>
          <w:noProof/>
        </w:rPr>
      </w:pPr>
      <w:r w:rsidRPr="008C3F8E">
        <w:rPr>
          <w:bCs/>
          <w:noProof/>
          <w14:scene3d>
            <w14:camera w14:prst="orthographicFront"/>
            <w14:lightRig w14:rig="threePt" w14:dir="t">
              <w14:rot w14:lat="0" w14:lon="0" w14:rev="0"/>
            </w14:lightRig>
          </w14:scene3d>
        </w:rPr>
        <w:t>3.</w:t>
      </w:r>
      <w:r w:rsidRPr="008C3F8E">
        <w:rPr>
          <w:rFonts w:eastAsiaTheme="minorEastAsia"/>
          <w:noProof/>
        </w:rPr>
        <w:tab/>
      </w:r>
      <w:r w:rsidRPr="008C3F8E">
        <w:rPr>
          <w:noProof/>
        </w:rPr>
        <w:t>W</w:t>
      </w:r>
      <w:r w:rsidR="00B1235B" w:rsidRPr="008C3F8E">
        <w:rPr>
          <w:noProof/>
        </w:rPr>
        <w:t>hat are the</w:t>
      </w:r>
      <w:r w:rsidRPr="008C3F8E">
        <w:rPr>
          <w:noProof/>
        </w:rPr>
        <w:t xml:space="preserve"> C</w:t>
      </w:r>
      <w:r w:rsidR="00B1235B" w:rsidRPr="008C3F8E">
        <w:rPr>
          <w:noProof/>
        </w:rPr>
        <w:t>ommunication preferences services</w:t>
      </w:r>
      <w:r w:rsidRPr="008C3F8E">
        <w:rPr>
          <w:noProof/>
        </w:rPr>
        <w:t>?</w:t>
      </w:r>
      <w:r w:rsidRPr="008C3F8E">
        <w:rPr>
          <w:noProof/>
        </w:rPr>
        <w:tab/>
      </w:r>
      <w:r w:rsidRPr="008C3F8E">
        <w:rPr>
          <w:noProof/>
        </w:rPr>
        <w:fldChar w:fldCharType="begin"/>
      </w:r>
      <w:r w:rsidRPr="008C3F8E">
        <w:rPr>
          <w:noProof/>
        </w:rPr>
        <w:instrText xml:space="preserve"> PAGEREF _Toc104457628 \h </w:instrText>
      </w:r>
      <w:r w:rsidRPr="008C3F8E">
        <w:rPr>
          <w:noProof/>
        </w:rPr>
      </w:r>
      <w:r w:rsidRPr="008C3F8E">
        <w:rPr>
          <w:noProof/>
        </w:rPr>
        <w:fldChar w:fldCharType="separate"/>
      </w:r>
      <w:r w:rsidRPr="008C3F8E">
        <w:rPr>
          <w:noProof/>
        </w:rPr>
        <w:t>8</w:t>
      </w:r>
      <w:r w:rsidRPr="008C3F8E">
        <w:rPr>
          <w:noProof/>
        </w:rPr>
        <w:fldChar w:fldCharType="end"/>
      </w:r>
    </w:p>
    <w:p w14:paraId="101AAC2E" w14:textId="5F52FFD1" w:rsidR="004A33EC" w:rsidRPr="008C3F8E" w:rsidRDefault="004A33EC">
      <w:pPr>
        <w:pStyle w:val="TOC2"/>
        <w:tabs>
          <w:tab w:val="left" w:pos="880"/>
        </w:tabs>
        <w:rPr>
          <w:rFonts w:eastAsiaTheme="minorEastAsia"/>
          <w:noProof/>
        </w:rPr>
      </w:pPr>
      <w:r w:rsidRPr="008C3F8E">
        <w:rPr>
          <w:bCs/>
          <w:noProof/>
        </w:rPr>
        <w:t>3.1</w:t>
      </w:r>
      <w:r w:rsidRPr="008C3F8E">
        <w:rPr>
          <w:rFonts w:eastAsiaTheme="minorEastAsia"/>
          <w:noProof/>
        </w:rPr>
        <w:tab/>
      </w:r>
      <w:r w:rsidRPr="008C3F8E">
        <w:rPr>
          <w:noProof/>
        </w:rPr>
        <w:t>I</w:t>
      </w:r>
      <w:r w:rsidR="00B1235B" w:rsidRPr="008C3F8E">
        <w:rPr>
          <w:noProof/>
        </w:rPr>
        <w:t>nteractions</w:t>
      </w:r>
      <w:r w:rsidRPr="008C3F8E">
        <w:rPr>
          <w:noProof/>
        </w:rPr>
        <w:tab/>
      </w:r>
      <w:r w:rsidR="00B1235B">
        <w:rPr>
          <w:noProof/>
        </w:rPr>
        <w:t>9</w:t>
      </w:r>
    </w:p>
    <w:p w14:paraId="6A4C2A97" w14:textId="43CD026B" w:rsidR="004A33EC" w:rsidRPr="008C3F8E" w:rsidRDefault="004A33EC">
      <w:pPr>
        <w:pStyle w:val="TOC2"/>
        <w:tabs>
          <w:tab w:val="left" w:pos="880"/>
        </w:tabs>
        <w:rPr>
          <w:rFonts w:eastAsiaTheme="minorEastAsia"/>
          <w:noProof/>
        </w:rPr>
      </w:pPr>
      <w:r w:rsidRPr="008C3F8E">
        <w:rPr>
          <w:noProof/>
        </w:rPr>
        <w:t>3.2</w:t>
      </w:r>
      <w:r w:rsidRPr="008C3F8E">
        <w:rPr>
          <w:rFonts w:eastAsiaTheme="minorEastAsia"/>
          <w:noProof/>
        </w:rPr>
        <w:tab/>
      </w:r>
      <w:r w:rsidRPr="008C3F8E">
        <w:rPr>
          <w:noProof/>
        </w:rPr>
        <w:t>S</w:t>
      </w:r>
      <w:r w:rsidR="00B1235B" w:rsidRPr="008C3F8E">
        <w:rPr>
          <w:noProof/>
        </w:rPr>
        <w:t>ervice orchestration</w:t>
      </w:r>
      <w:r w:rsidRPr="008C3F8E">
        <w:rPr>
          <w:noProof/>
        </w:rPr>
        <w:tab/>
      </w:r>
      <w:r w:rsidR="00B1235B">
        <w:rPr>
          <w:noProof/>
        </w:rPr>
        <w:t>10</w:t>
      </w:r>
    </w:p>
    <w:p w14:paraId="070AC072" w14:textId="6F2B66E4" w:rsidR="004A33EC" w:rsidRPr="008C3F8E" w:rsidRDefault="004A33EC">
      <w:pPr>
        <w:pStyle w:val="TOC3"/>
        <w:rPr>
          <w:rFonts w:eastAsiaTheme="minorEastAsia"/>
        </w:rPr>
      </w:pPr>
      <w:r w:rsidRPr="008C3F8E">
        <w:t>Adding or updating communication preferences for existing clients</w:t>
      </w:r>
      <w:r w:rsidRPr="008C3F8E">
        <w:tab/>
      </w:r>
      <w:r w:rsidRPr="008C3F8E">
        <w:fldChar w:fldCharType="begin"/>
      </w:r>
      <w:r w:rsidRPr="008C3F8E">
        <w:instrText xml:space="preserve"> PAGEREF _Toc104457631 \h </w:instrText>
      </w:r>
      <w:r w:rsidRPr="008C3F8E">
        <w:fldChar w:fldCharType="separate"/>
      </w:r>
      <w:r w:rsidRPr="008C3F8E">
        <w:t>9</w:t>
      </w:r>
      <w:r w:rsidRPr="008C3F8E">
        <w:fldChar w:fldCharType="end"/>
      </w:r>
    </w:p>
    <w:p w14:paraId="428583DF" w14:textId="41E527C1" w:rsidR="004A33EC" w:rsidRPr="008C3F8E" w:rsidRDefault="004A33EC">
      <w:pPr>
        <w:pStyle w:val="TOC3"/>
        <w:rPr>
          <w:rFonts w:eastAsiaTheme="minorEastAsia"/>
        </w:rPr>
      </w:pPr>
      <w:r w:rsidRPr="008C3F8E">
        <w:t>Adding communication preferences for a new client</w:t>
      </w:r>
      <w:r w:rsidRPr="008C3F8E">
        <w:tab/>
      </w:r>
      <w:r w:rsidRPr="008C3F8E">
        <w:fldChar w:fldCharType="begin"/>
      </w:r>
      <w:r w:rsidRPr="008C3F8E">
        <w:instrText xml:space="preserve"> PAGEREF _Toc104457632 \h </w:instrText>
      </w:r>
      <w:r w:rsidRPr="008C3F8E">
        <w:fldChar w:fldCharType="separate"/>
      </w:r>
      <w:r w:rsidRPr="008C3F8E">
        <w:t>10</w:t>
      </w:r>
      <w:r w:rsidRPr="008C3F8E">
        <w:fldChar w:fldCharType="end"/>
      </w:r>
    </w:p>
    <w:p w14:paraId="1720CD2B" w14:textId="6B826294" w:rsidR="004A33EC" w:rsidRPr="008C3F8E" w:rsidRDefault="004A33EC">
      <w:pPr>
        <w:pStyle w:val="TOC2"/>
        <w:tabs>
          <w:tab w:val="left" w:pos="880"/>
        </w:tabs>
        <w:rPr>
          <w:rFonts w:eastAsiaTheme="minorEastAsia"/>
          <w:noProof/>
        </w:rPr>
      </w:pPr>
      <w:r w:rsidRPr="008C3F8E">
        <w:rPr>
          <w:bCs/>
          <w:noProof/>
        </w:rPr>
        <w:t>3.3</w:t>
      </w:r>
      <w:r w:rsidRPr="008C3F8E">
        <w:rPr>
          <w:rFonts w:eastAsiaTheme="minorEastAsia"/>
          <w:noProof/>
        </w:rPr>
        <w:tab/>
      </w:r>
      <w:r w:rsidRPr="008C3F8E">
        <w:rPr>
          <w:noProof/>
        </w:rPr>
        <w:t>L</w:t>
      </w:r>
      <w:r w:rsidR="004A2ADD" w:rsidRPr="008C3F8E">
        <w:rPr>
          <w:noProof/>
        </w:rPr>
        <w:t>ist</w:t>
      </w:r>
      <w:r w:rsidRPr="008C3F8E">
        <w:rPr>
          <w:noProof/>
        </w:rPr>
        <w:t xml:space="preserve"> Communication </w:t>
      </w:r>
      <w:r w:rsidR="00EF7A90">
        <w:rPr>
          <w:noProof/>
        </w:rPr>
        <w:t>P</w:t>
      </w:r>
      <w:r w:rsidRPr="008C3F8E">
        <w:rPr>
          <w:noProof/>
        </w:rPr>
        <w:t>references</w:t>
      </w:r>
      <w:r w:rsidRPr="008C3F8E">
        <w:rPr>
          <w:noProof/>
        </w:rPr>
        <w:tab/>
      </w:r>
      <w:r w:rsidRPr="008C3F8E">
        <w:rPr>
          <w:noProof/>
        </w:rPr>
        <w:fldChar w:fldCharType="begin"/>
      </w:r>
      <w:r w:rsidRPr="008C3F8E">
        <w:rPr>
          <w:noProof/>
        </w:rPr>
        <w:instrText xml:space="preserve"> PAGEREF _Toc104457633 \h </w:instrText>
      </w:r>
      <w:r w:rsidRPr="008C3F8E">
        <w:rPr>
          <w:noProof/>
        </w:rPr>
      </w:r>
      <w:r w:rsidRPr="008C3F8E">
        <w:rPr>
          <w:noProof/>
        </w:rPr>
        <w:fldChar w:fldCharType="separate"/>
      </w:r>
      <w:r w:rsidRPr="008C3F8E">
        <w:rPr>
          <w:noProof/>
        </w:rPr>
        <w:t>1</w:t>
      </w:r>
      <w:r w:rsidR="00EF7A90">
        <w:rPr>
          <w:noProof/>
        </w:rPr>
        <w:t>2</w:t>
      </w:r>
      <w:r w:rsidRPr="008C3F8E">
        <w:rPr>
          <w:noProof/>
        </w:rPr>
        <w:fldChar w:fldCharType="end"/>
      </w:r>
    </w:p>
    <w:p w14:paraId="606BA537" w14:textId="622F5EED" w:rsidR="004A33EC" w:rsidRPr="008C3F8E" w:rsidRDefault="004A33EC">
      <w:pPr>
        <w:pStyle w:val="TOC2"/>
        <w:tabs>
          <w:tab w:val="left" w:pos="880"/>
        </w:tabs>
        <w:rPr>
          <w:rFonts w:eastAsiaTheme="minorEastAsia"/>
          <w:noProof/>
        </w:rPr>
      </w:pPr>
      <w:r w:rsidRPr="008C3F8E">
        <w:rPr>
          <w:noProof/>
        </w:rPr>
        <w:t>3.4</w:t>
      </w:r>
      <w:r w:rsidRPr="008C3F8E">
        <w:rPr>
          <w:rFonts w:eastAsiaTheme="minorEastAsia"/>
          <w:noProof/>
        </w:rPr>
        <w:tab/>
      </w:r>
      <w:r w:rsidRPr="008C3F8E">
        <w:rPr>
          <w:noProof/>
        </w:rPr>
        <w:t xml:space="preserve">Get </w:t>
      </w:r>
      <w:r w:rsidR="00EF7A90">
        <w:rPr>
          <w:noProof/>
        </w:rPr>
        <w:t>C</w:t>
      </w:r>
      <w:r w:rsidRPr="008C3F8E">
        <w:rPr>
          <w:noProof/>
        </w:rPr>
        <w:t xml:space="preserve">communication </w:t>
      </w:r>
      <w:r w:rsidR="00EF7A90">
        <w:rPr>
          <w:noProof/>
        </w:rPr>
        <w:t>P</w:t>
      </w:r>
      <w:r w:rsidRPr="008C3F8E">
        <w:rPr>
          <w:noProof/>
        </w:rPr>
        <w:t>references</w:t>
      </w:r>
      <w:r w:rsidRPr="008C3F8E">
        <w:rPr>
          <w:noProof/>
        </w:rPr>
        <w:tab/>
      </w:r>
      <w:r w:rsidRPr="008C3F8E">
        <w:rPr>
          <w:noProof/>
        </w:rPr>
        <w:fldChar w:fldCharType="begin"/>
      </w:r>
      <w:r w:rsidRPr="008C3F8E">
        <w:rPr>
          <w:noProof/>
        </w:rPr>
        <w:instrText xml:space="preserve"> PAGEREF _Toc104457634 \h </w:instrText>
      </w:r>
      <w:r w:rsidRPr="008C3F8E">
        <w:rPr>
          <w:noProof/>
        </w:rPr>
      </w:r>
      <w:r w:rsidRPr="008C3F8E">
        <w:rPr>
          <w:noProof/>
        </w:rPr>
        <w:fldChar w:fldCharType="separate"/>
      </w:r>
      <w:r w:rsidRPr="008C3F8E">
        <w:rPr>
          <w:noProof/>
        </w:rPr>
        <w:t>12</w:t>
      </w:r>
      <w:r w:rsidRPr="008C3F8E">
        <w:rPr>
          <w:noProof/>
        </w:rPr>
        <w:fldChar w:fldCharType="end"/>
      </w:r>
    </w:p>
    <w:p w14:paraId="1CAE0A78" w14:textId="708CC0C3" w:rsidR="004A33EC" w:rsidRPr="008C3F8E" w:rsidRDefault="004A33EC">
      <w:pPr>
        <w:pStyle w:val="TOC2"/>
        <w:tabs>
          <w:tab w:val="left" w:pos="880"/>
        </w:tabs>
        <w:rPr>
          <w:rFonts w:eastAsiaTheme="minorEastAsia"/>
          <w:noProof/>
        </w:rPr>
      </w:pPr>
      <w:r w:rsidRPr="008C3F8E">
        <w:rPr>
          <w:noProof/>
        </w:rPr>
        <w:t>3.5</w:t>
      </w:r>
      <w:r w:rsidRPr="008C3F8E">
        <w:rPr>
          <w:rFonts w:eastAsiaTheme="minorEastAsia"/>
          <w:noProof/>
        </w:rPr>
        <w:tab/>
      </w:r>
      <w:r w:rsidRPr="008C3F8E">
        <w:rPr>
          <w:noProof/>
        </w:rPr>
        <w:t>S</w:t>
      </w:r>
      <w:r w:rsidR="004A2ADD" w:rsidRPr="008C3F8E">
        <w:rPr>
          <w:noProof/>
        </w:rPr>
        <w:t xml:space="preserve">ubmit </w:t>
      </w:r>
      <w:r w:rsidR="00EF7A90">
        <w:rPr>
          <w:noProof/>
        </w:rPr>
        <w:t>C</w:t>
      </w:r>
      <w:r w:rsidRPr="008C3F8E">
        <w:rPr>
          <w:noProof/>
        </w:rPr>
        <w:t xml:space="preserve">ommunication </w:t>
      </w:r>
      <w:r w:rsidR="00EF7A90">
        <w:rPr>
          <w:noProof/>
        </w:rPr>
        <w:t>P</w:t>
      </w:r>
      <w:r w:rsidRPr="008C3F8E">
        <w:rPr>
          <w:noProof/>
        </w:rPr>
        <w:t>references</w:t>
      </w:r>
      <w:r w:rsidRPr="008C3F8E">
        <w:rPr>
          <w:noProof/>
        </w:rPr>
        <w:tab/>
      </w:r>
      <w:r w:rsidRPr="008C3F8E">
        <w:rPr>
          <w:noProof/>
        </w:rPr>
        <w:fldChar w:fldCharType="begin"/>
      </w:r>
      <w:r w:rsidRPr="008C3F8E">
        <w:rPr>
          <w:noProof/>
        </w:rPr>
        <w:instrText xml:space="preserve"> PAGEREF _Toc104457635 \h </w:instrText>
      </w:r>
      <w:r w:rsidRPr="008C3F8E">
        <w:rPr>
          <w:noProof/>
        </w:rPr>
      </w:r>
      <w:r w:rsidRPr="008C3F8E">
        <w:rPr>
          <w:noProof/>
        </w:rPr>
        <w:fldChar w:fldCharType="separate"/>
      </w:r>
      <w:r w:rsidRPr="008C3F8E">
        <w:rPr>
          <w:noProof/>
        </w:rPr>
        <w:t>12</w:t>
      </w:r>
      <w:r w:rsidRPr="008C3F8E">
        <w:rPr>
          <w:noProof/>
        </w:rPr>
        <w:fldChar w:fldCharType="end"/>
      </w:r>
    </w:p>
    <w:p w14:paraId="5BD46F1D" w14:textId="0E7C379E" w:rsidR="004A33EC" w:rsidRPr="008C3F8E" w:rsidRDefault="004A33EC">
      <w:pPr>
        <w:pStyle w:val="TOC1"/>
        <w:tabs>
          <w:tab w:val="left" w:pos="440"/>
        </w:tabs>
        <w:rPr>
          <w:rFonts w:eastAsiaTheme="minorEastAsia"/>
          <w:noProof/>
        </w:rPr>
      </w:pPr>
      <w:r w:rsidRPr="008C3F8E">
        <w:rPr>
          <w:bCs/>
          <w:noProof/>
          <w:lang w:val="en-US" w:eastAsia="en-US"/>
          <w14:scene3d>
            <w14:camera w14:prst="orthographicFront"/>
            <w14:lightRig w14:rig="threePt" w14:dir="t">
              <w14:rot w14:lat="0" w14:lon="0" w14:rev="0"/>
            </w14:lightRig>
          </w14:scene3d>
        </w:rPr>
        <w:t>4.</w:t>
      </w:r>
      <w:r w:rsidRPr="008C3F8E">
        <w:rPr>
          <w:rFonts w:eastAsiaTheme="minorEastAsia"/>
          <w:noProof/>
        </w:rPr>
        <w:tab/>
      </w:r>
      <w:r w:rsidRPr="008C3F8E">
        <w:rPr>
          <w:noProof/>
        </w:rPr>
        <w:t>A</w:t>
      </w:r>
      <w:r w:rsidR="00B1235B" w:rsidRPr="008C3F8E">
        <w:rPr>
          <w:noProof/>
        </w:rPr>
        <w:t>uthorisation</w:t>
      </w:r>
      <w:r w:rsidRPr="008C3F8E">
        <w:rPr>
          <w:noProof/>
        </w:rPr>
        <w:tab/>
      </w:r>
      <w:r w:rsidRPr="008C3F8E">
        <w:rPr>
          <w:noProof/>
        </w:rPr>
        <w:fldChar w:fldCharType="begin"/>
      </w:r>
      <w:r w:rsidRPr="008C3F8E">
        <w:rPr>
          <w:noProof/>
        </w:rPr>
        <w:instrText xml:space="preserve"> PAGEREF _Toc104457642 \h </w:instrText>
      </w:r>
      <w:r w:rsidRPr="008C3F8E">
        <w:rPr>
          <w:noProof/>
        </w:rPr>
      </w:r>
      <w:r w:rsidRPr="008C3F8E">
        <w:rPr>
          <w:noProof/>
        </w:rPr>
        <w:fldChar w:fldCharType="separate"/>
      </w:r>
      <w:r w:rsidRPr="008C3F8E">
        <w:rPr>
          <w:noProof/>
        </w:rPr>
        <w:t>13</w:t>
      </w:r>
      <w:r w:rsidRPr="008C3F8E">
        <w:rPr>
          <w:noProof/>
        </w:rPr>
        <w:fldChar w:fldCharType="end"/>
      </w:r>
    </w:p>
    <w:p w14:paraId="7FB79D59" w14:textId="3D9309BE" w:rsidR="004A33EC" w:rsidRPr="008C3F8E" w:rsidRDefault="004A33EC">
      <w:pPr>
        <w:pStyle w:val="TOC2"/>
        <w:tabs>
          <w:tab w:val="left" w:pos="880"/>
        </w:tabs>
        <w:rPr>
          <w:rFonts w:eastAsiaTheme="minorEastAsia"/>
          <w:noProof/>
        </w:rPr>
      </w:pPr>
      <w:r w:rsidRPr="008C3F8E">
        <w:rPr>
          <w:noProof/>
        </w:rPr>
        <w:t>4.1</w:t>
      </w:r>
      <w:r w:rsidRPr="008C3F8E">
        <w:rPr>
          <w:rFonts w:eastAsiaTheme="minorEastAsia"/>
          <w:noProof/>
        </w:rPr>
        <w:tab/>
      </w:r>
      <w:r w:rsidRPr="008C3F8E">
        <w:rPr>
          <w:noProof/>
        </w:rPr>
        <w:t>Intermediary relationship</w:t>
      </w:r>
      <w:r w:rsidRPr="008C3F8E">
        <w:rPr>
          <w:noProof/>
        </w:rPr>
        <w:tab/>
      </w:r>
      <w:r w:rsidRPr="008C3F8E">
        <w:rPr>
          <w:noProof/>
        </w:rPr>
        <w:fldChar w:fldCharType="begin"/>
      </w:r>
      <w:r w:rsidRPr="008C3F8E">
        <w:rPr>
          <w:noProof/>
        </w:rPr>
        <w:instrText xml:space="preserve"> PAGEREF _Toc104457643 \h </w:instrText>
      </w:r>
      <w:r w:rsidRPr="008C3F8E">
        <w:rPr>
          <w:noProof/>
        </w:rPr>
      </w:r>
      <w:r w:rsidRPr="008C3F8E">
        <w:rPr>
          <w:noProof/>
        </w:rPr>
        <w:fldChar w:fldCharType="separate"/>
      </w:r>
      <w:r w:rsidRPr="008C3F8E">
        <w:rPr>
          <w:noProof/>
        </w:rPr>
        <w:t>13</w:t>
      </w:r>
      <w:r w:rsidRPr="008C3F8E">
        <w:rPr>
          <w:noProof/>
        </w:rPr>
        <w:fldChar w:fldCharType="end"/>
      </w:r>
    </w:p>
    <w:p w14:paraId="421C5C2A" w14:textId="2B7786E2" w:rsidR="004A33EC" w:rsidRPr="008C3F8E" w:rsidRDefault="004A33EC">
      <w:pPr>
        <w:pStyle w:val="TOC2"/>
        <w:tabs>
          <w:tab w:val="left" w:pos="880"/>
        </w:tabs>
        <w:rPr>
          <w:rFonts w:eastAsiaTheme="minorEastAsia"/>
          <w:noProof/>
        </w:rPr>
      </w:pPr>
      <w:r w:rsidRPr="008C3F8E">
        <w:rPr>
          <w:noProof/>
        </w:rPr>
        <w:t>4.2</w:t>
      </w:r>
      <w:r w:rsidRPr="008C3F8E">
        <w:rPr>
          <w:rFonts w:eastAsiaTheme="minorEastAsia"/>
          <w:noProof/>
        </w:rPr>
        <w:tab/>
      </w:r>
      <w:r w:rsidRPr="008C3F8E">
        <w:rPr>
          <w:noProof/>
        </w:rPr>
        <w:t xml:space="preserve">Access Manager – </w:t>
      </w:r>
      <w:r w:rsidR="00CC02E1">
        <w:rPr>
          <w:noProof/>
        </w:rPr>
        <w:t>m</w:t>
      </w:r>
      <w:r w:rsidRPr="008C3F8E">
        <w:rPr>
          <w:noProof/>
        </w:rPr>
        <w:t>yGovID/RAM</w:t>
      </w:r>
      <w:r w:rsidRPr="008C3F8E">
        <w:rPr>
          <w:noProof/>
        </w:rPr>
        <w:tab/>
      </w:r>
      <w:r w:rsidRPr="008C3F8E">
        <w:rPr>
          <w:noProof/>
        </w:rPr>
        <w:fldChar w:fldCharType="begin"/>
      </w:r>
      <w:r w:rsidRPr="008C3F8E">
        <w:rPr>
          <w:noProof/>
        </w:rPr>
        <w:instrText xml:space="preserve"> PAGEREF _Toc104457644 \h </w:instrText>
      </w:r>
      <w:r w:rsidRPr="008C3F8E">
        <w:rPr>
          <w:noProof/>
        </w:rPr>
      </w:r>
      <w:r w:rsidRPr="008C3F8E">
        <w:rPr>
          <w:noProof/>
        </w:rPr>
        <w:fldChar w:fldCharType="separate"/>
      </w:r>
      <w:r w:rsidRPr="008C3F8E">
        <w:rPr>
          <w:noProof/>
        </w:rPr>
        <w:t>13</w:t>
      </w:r>
      <w:r w:rsidRPr="008C3F8E">
        <w:rPr>
          <w:noProof/>
        </w:rPr>
        <w:fldChar w:fldCharType="end"/>
      </w:r>
    </w:p>
    <w:p w14:paraId="55088269" w14:textId="78EA651E" w:rsidR="004A33EC" w:rsidRPr="008C3F8E" w:rsidRDefault="004A33EC">
      <w:pPr>
        <w:pStyle w:val="TOC2"/>
        <w:tabs>
          <w:tab w:val="left" w:pos="880"/>
        </w:tabs>
        <w:rPr>
          <w:rFonts w:eastAsiaTheme="minorEastAsia"/>
          <w:noProof/>
        </w:rPr>
      </w:pPr>
      <w:r w:rsidRPr="008C3F8E">
        <w:rPr>
          <w:noProof/>
        </w:rPr>
        <w:t>4.3</w:t>
      </w:r>
      <w:r w:rsidRPr="008C3F8E">
        <w:rPr>
          <w:rFonts w:eastAsiaTheme="minorEastAsia"/>
          <w:noProof/>
        </w:rPr>
        <w:tab/>
      </w:r>
      <w:r w:rsidRPr="008C3F8E">
        <w:rPr>
          <w:noProof/>
        </w:rPr>
        <w:t>Initiating parties</w:t>
      </w:r>
      <w:r w:rsidRPr="008C3F8E">
        <w:rPr>
          <w:noProof/>
        </w:rPr>
        <w:tab/>
      </w:r>
      <w:r w:rsidRPr="008C3F8E">
        <w:rPr>
          <w:noProof/>
        </w:rPr>
        <w:fldChar w:fldCharType="begin"/>
      </w:r>
      <w:r w:rsidRPr="008C3F8E">
        <w:rPr>
          <w:noProof/>
        </w:rPr>
        <w:instrText xml:space="preserve"> PAGEREF _Toc104457645 \h </w:instrText>
      </w:r>
      <w:r w:rsidRPr="008C3F8E">
        <w:rPr>
          <w:noProof/>
        </w:rPr>
      </w:r>
      <w:r w:rsidRPr="008C3F8E">
        <w:rPr>
          <w:noProof/>
        </w:rPr>
        <w:fldChar w:fldCharType="separate"/>
      </w:r>
      <w:r w:rsidRPr="008C3F8E">
        <w:rPr>
          <w:noProof/>
        </w:rPr>
        <w:t>13</w:t>
      </w:r>
      <w:r w:rsidRPr="008C3F8E">
        <w:rPr>
          <w:noProof/>
        </w:rPr>
        <w:fldChar w:fldCharType="end"/>
      </w:r>
    </w:p>
    <w:p w14:paraId="427FD71A" w14:textId="41B71F70" w:rsidR="004A33EC" w:rsidRPr="008C3F8E" w:rsidRDefault="004A33EC">
      <w:pPr>
        <w:pStyle w:val="TOC2"/>
        <w:tabs>
          <w:tab w:val="left" w:pos="880"/>
        </w:tabs>
        <w:rPr>
          <w:rFonts w:eastAsiaTheme="minorEastAsia"/>
          <w:noProof/>
        </w:rPr>
      </w:pPr>
      <w:r w:rsidRPr="008C3F8E">
        <w:rPr>
          <w:noProof/>
        </w:rPr>
        <w:t>4.4</w:t>
      </w:r>
      <w:r w:rsidRPr="008C3F8E">
        <w:rPr>
          <w:rFonts w:eastAsiaTheme="minorEastAsia"/>
          <w:noProof/>
        </w:rPr>
        <w:tab/>
      </w:r>
      <w:r w:rsidRPr="008C3F8E">
        <w:rPr>
          <w:noProof/>
        </w:rPr>
        <w:t>Permissions</w:t>
      </w:r>
      <w:r w:rsidRPr="008C3F8E">
        <w:rPr>
          <w:noProof/>
        </w:rPr>
        <w:tab/>
      </w:r>
      <w:r w:rsidRPr="008C3F8E">
        <w:rPr>
          <w:noProof/>
        </w:rPr>
        <w:fldChar w:fldCharType="begin"/>
      </w:r>
      <w:r w:rsidRPr="008C3F8E">
        <w:rPr>
          <w:noProof/>
        </w:rPr>
        <w:instrText xml:space="preserve"> PAGEREF _Toc104457653 \h </w:instrText>
      </w:r>
      <w:r w:rsidRPr="008C3F8E">
        <w:rPr>
          <w:noProof/>
        </w:rPr>
      </w:r>
      <w:r w:rsidRPr="008C3F8E">
        <w:rPr>
          <w:noProof/>
        </w:rPr>
        <w:fldChar w:fldCharType="separate"/>
      </w:r>
      <w:r w:rsidRPr="008C3F8E">
        <w:rPr>
          <w:noProof/>
        </w:rPr>
        <w:t>1</w:t>
      </w:r>
      <w:r w:rsidR="00EF7A90">
        <w:rPr>
          <w:noProof/>
        </w:rPr>
        <w:t>4</w:t>
      </w:r>
      <w:r w:rsidRPr="008C3F8E">
        <w:rPr>
          <w:noProof/>
        </w:rPr>
        <w:fldChar w:fldCharType="end"/>
      </w:r>
    </w:p>
    <w:p w14:paraId="3D6BDBEF" w14:textId="48364B39" w:rsidR="004A33EC" w:rsidRPr="008C3F8E" w:rsidRDefault="004A33EC">
      <w:pPr>
        <w:pStyle w:val="TOC1"/>
        <w:tabs>
          <w:tab w:val="left" w:pos="440"/>
        </w:tabs>
        <w:rPr>
          <w:rFonts w:eastAsiaTheme="minorEastAsia"/>
          <w:noProof/>
        </w:rPr>
      </w:pPr>
      <w:r w:rsidRPr="008C3F8E">
        <w:rPr>
          <w:noProof/>
          <w14:scene3d>
            <w14:camera w14:prst="orthographicFront"/>
            <w14:lightRig w14:rig="threePt" w14:dir="t">
              <w14:rot w14:lat="0" w14:lon="0" w14:rev="0"/>
            </w14:lightRig>
          </w14:scene3d>
        </w:rPr>
        <w:t>5.</w:t>
      </w:r>
      <w:r w:rsidRPr="008C3F8E">
        <w:rPr>
          <w:rFonts w:eastAsiaTheme="minorEastAsia"/>
          <w:noProof/>
        </w:rPr>
        <w:tab/>
      </w:r>
      <w:r w:rsidRPr="008C3F8E">
        <w:rPr>
          <w:noProof/>
        </w:rPr>
        <w:t>C</w:t>
      </w:r>
      <w:r w:rsidR="004A2ADD" w:rsidRPr="008C3F8E">
        <w:rPr>
          <w:noProof/>
        </w:rPr>
        <w:t>onstraints and known issues</w:t>
      </w:r>
      <w:r w:rsidRPr="008C3F8E">
        <w:rPr>
          <w:noProof/>
        </w:rPr>
        <w:tab/>
      </w:r>
      <w:r w:rsidRPr="008C3F8E">
        <w:rPr>
          <w:noProof/>
        </w:rPr>
        <w:fldChar w:fldCharType="begin"/>
      </w:r>
      <w:r w:rsidRPr="008C3F8E">
        <w:rPr>
          <w:noProof/>
        </w:rPr>
        <w:instrText xml:space="preserve"> PAGEREF _Toc104457654 \h </w:instrText>
      </w:r>
      <w:r w:rsidRPr="008C3F8E">
        <w:rPr>
          <w:noProof/>
        </w:rPr>
      </w:r>
      <w:r w:rsidRPr="008C3F8E">
        <w:rPr>
          <w:noProof/>
        </w:rPr>
        <w:fldChar w:fldCharType="separate"/>
      </w:r>
      <w:r w:rsidRPr="008C3F8E">
        <w:rPr>
          <w:noProof/>
        </w:rPr>
        <w:t>1</w:t>
      </w:r>
      <w:r w:rsidR="00EF7A90">
        <w:rPr>
          <w:noProof/>
        </w:rPr>
        <w:t>5</w:t>
      </w:r>
      <w:r w:rsidRPr="008C3F8E">
        <w:rPr>
          <w:noProof/>
        </w:rPr>
        <w:fldChar w:fldCharType="end"/>
      </w:r>
    </w:p>
    <w:p w14:paraId="6DE13158" w14:textId="5999FC3B" w:rsidR="004A33EC" w:rsidRPr="008C3F8E" w:rsidRDefault="004A33EC">
      <w:pPr>
        <w:pStyle w:val="TOC2"/>
        <w:tabs>
          <w:tab w:val="left" w:pos="880"/>
        </w:tabs>
        <w:rPr>
          <w:rFonts w:eastAsiaTheme="minorEastAsia"/>
          <w:noProof/>
        </w:rPr>
      </w:pPr>
      <w:r w:rsidRPr="008C3F8E">
        <w:rPr>
          <w:noProof/>
        </w:rPr>
        <w:t>5.1</w:t>
      </w:r>
      <w:r w:rsidRPr="008C3F8E">
        <w:rPr>
          <w:rFonts w:eastAsiaTheme="minorEastAsia"/>
          <w:noProof/>
        </w:rPr>
        <w:tab/>
      </w:r>
      <w:r w:rsidR="00CC02E1">
        <w:rPr>
          <w:noProof/>
        </w:rPr>
        <w:t>U</w:t>
      </w:r>
      <w:r w:rsidRPr="008C3F8E">
        <w:rPr>
          <w:noProof/>
        </w:rPr>
        <w:t>sage restrictions</w:t>
      </w:r>
      <w:r w:rsidRPr="008C3F8E">
        <w:rPr>
          <w:noProof/>
        </w:rPr>
        <w:tab/>
      </w:r>
      <w:r w:rsidRPr="008C3F8E">
        <w:rPr>
          <w:noProof/>
        </w:rPr>
        <w:fldChar w:fldCharType="begin"/>
      </w:r>
      <w:r w:rsidRPr="008C3F8E">
        <w:rPr>
          <w:noProof/>
        </w:rPr>
        <w:instrText xml:space="preserve"> PAGEREF _Toc104457665 \h </w:instrText>
      </w:r>
      <w:r w:rsidRPr="008C3F8E">
        <w:rPr>
          <w:noProof/>
        </w:rPr>
      </w:r>
      <w:r w:rsidRPr="008C3F8E">
        <w:rPr>
          <w:noProof/>
        </w:rPr>
        <w:fldChar w:fldCharType="separate"/>
      </w:r>
      <w:r w:rsidRPr="008C3F8E">
        <w:rPr>
          <w:noProof/>
        </w:rPr>
        <w:t>1</w:t>
      </w:r>
      <w:r w:rsidRPr="008C3F8E">
        <w:rPr>
          <w:noProof/>
        </w:rPr>
        <w:fldChar w:fldCharType="end"/>
      </w:r>
      <w:r w:rsidR="00EF7A90">
        <w:rPr>
          <w:noProof/>
        </w:rPr>
        <w:t>5</w:t>
      </w:r>
    </w:p>
    <w:p w14:paraId="732EEEC8" w14:textId="5875636A" w:rsidR="004A33EC" w:rsidRPr="008C3F8E" w:rsidRDefault="004A33EC">
      <w:pPr>
        <w:pStyle w:val="TOC2"/>
        <w:tabs>
          <w:tab w:val="left" w:pos="880"/>
        </w:tabs>
        <w:rPr>
          <w:rFonts w:eastAsiaTheme="minorEastAsia"/>
          <w:noProof/>
        </w:rPr>
      </w:pPr>
      <w:r w:rsidRPr="008C3F8E">
        <w:rPr>
          <w:noProof/>
        </w:rPr>
        <w:t>5.2</w:t>
      </w:r>
      <w:r w:rsidRPr="008C3F8E">
        <w:rPr>
          <w:rFonts w:eastAsiaTheme="minorEastAsia"/>
          <w:noProof/>
        </w:rPr>
        <w:tab/>
      </w:r>
      <w:r w:rsidRPr="008C3F8E">
        <w:rPr>
          <w:noProof/>
        </w:rPr>
        <w:t>Known issues</w:t>
      </w:r>
      <w:r w:rsidRPr="008C3F8E">
        <w:rPr>
          <w:noProof/>
        </w:rPr>
        <w:tab/>
      </w:r>
      <w:r w:rsidR="00EF7A90">
        <w:rPr>
          <w:noProof/>
        </w:rPr>
        <w:t>15</w:t>
      </w:r>
    </w:p>
    <w:p w14:paraId="6A8B6B8F" w14:textId="18514A47" w:rsidR="004A33EC" w:rsidRPr="008C3F8E" w:rsidRDefault="004A33EC">
      <w:pPr>
        <w:pStyle w:val="TOC2"/>
        <w:tabs>
          <w:tab w:val="left" w:pos="880"/>
        </w:tabs>
        <w:rPr>
          <w:rFonts w:eastAsiaTheme="minorEastAsia"/>
          <w:noProof/>
        </w:rPr>
      </w:pPr>
      <w:r w:rsidRPr="008C3F8E">
        <w:rPr>
          <w:noProof/>
        </w:rPr>
        <w:t>5.3</w:t>
      </w:r>
      <w:r w:rsidRPr="008C3F8E">
        <w:rPr>
          <w:rFonts w:eastAsiaTheme="minorEastAsia"/>
          <w:noProof/>
        </w:rPr>
        <w:tab/>
      </w:r>
      <w:r w:rsidRPr="008C3F8E">
        <w:rPr>
          <w:noProof/>
        </w:rPr>
        <w:t>BBRP service usage additional guidance</w:t>
      </w:r>
      <w:r w:rsidRPr="008C3F8E">
        <w:rPr>
          <w:noProof/>
        </w:rPr>
        <w:tab/>
      </w:r>
      <w:r w:rsidRPr="008C3F8E">
        <w:rPr>
          <w:noProof/>
        </w:rPr>
        <w:fldChar w:fldCharType="begin"/>
      </w:r>
      <w:r w:rsidRPr="008C3F8E">
        <w:rPr>
          <w:noProof/>
        </w:rPr>
        <w:instrText xml:space="preserve"> PAGEREF _Toc104457667 \h </w:instrText>
      </w:r>
      <w:r w:rsidRPr="008C3F8E">
        <w:rPr>
          <w:noProof/>
        </w:rPr>
      </w:r>
      <w:r w:rsidRPr="008C3F8E">
        <w:rPr>
          <w:noProof/>
        </w:rPr>
        <w:fldChar w:fldCharType="separate"/>
      </w:r>
      <w:r w:rsidRPr="008C3F8E">
        <w:rPr>
          <w:noProof/>
        </w:rPr>
        <w:t>15</w:t>
      </w:r>
      <w:r w:rsidRPr="008C3F8E">
        <w:rPr>
          <w:noProof/>
        </w:rPr>
        <w:fldChar w:fldCharType="end"/>
      </w:r>
    </w:p>
    <w:p w14:paraId="01AA455D" w14:textId="1884596D" w:rsidR="004A33EC" w:rsidRPr="008C3F8E" w:rsidRDefault="004A33EC">
      <w:pPr>
        <w:pStyle w:val="TOC3"/>
        <w:tabs>
          <w:tab w:val="left" w:pos="1320"/>
        </w:tabs>
        <w:rPr>
          <w:rFonts w:eastAsiaTheme="minorEastAsia"/>
        </w:rPr>
      </w:pPr>
      <w:r w:rsidRPr="008C3F8E">
        <w:t>5.3.1</w:t>
      </w:r>
      <w:r w:rsidRPr="008C3F8E">
        <w:rPr>
          <w:rFonts w:eastAsiaTheme="minorEastAsia"/>
        </w:rPr>
        <w:tab/>
      </w:r>
      <w:r w:rsidRPr="008C3F8E">
        <w:t>Adding P</w:t>
      </w:r>
      <w:r w:rsidR="004A2ADD" w:rsidRPr="008C3F8E">
        <w:t>reference to</w:t>
      </w:r>
      <w:r w:rsidRPr="008C3F8E">
        <w:t xml:space="preserve"> new clients </w:t>
      </w:r>
      <w:r w:rsidR="00EF7A90" w:rsidRPr="008C3F8E">
        <w:t>BBRP</w:t>
      </w:r>
      <w:r w:rsidRPr="008C3F8E">
        <w:tab/>
      </w:r>
      <w:r w:rsidR="00EF7A90">
        <w:t>16</w:t>
      </w:r>
    </w:p>
    <w:p w14:paraId="7C33B049" w14:textId="72EC00B5" w:rsidR="004A33EC" w:rsidRPr="008C3F8E" w:rsidRDefault="004A33EC">
      <w:pPr>
        <w:pStyle w:val="TOC3"/>
        <w:tabs>
          <w:tab w:val="left" w:pos="1320"/>
        </w:tabs>
        <w:rPr>
          <w:rFonts w:eastAsiaTheme="minorEastAsia"/>
        </w:rPr>
      </w:pPr>
      <w:r w:rsidRPr="008C3F8E">
        <w:t>5.3.2</w:t>
      </w:r>
      <w:r w:rsidRPr="008C3F8E">
        <w:rPr>
          <w:rFonts w:eastAsiaTheme="minorEastAsia"/>
        </w:rPr>
        <w:tab/>
      </w:r>
      <w:r w:rsidRPr="008C3F8E">
        <w:t>Adding preferences to existing clients BBRP</w:t>
      </w:r>
      <w:r w:rsidRPr="008C3F8E">
        <w:tab/>
      </w:r>
      <w:r w:rsidRPr="008C3F8E">
        <w:fldChar w:fldCharType="begin"/>
      </w:r>
      <w:r w:rsidRPr="008C3F8E">
        <w:instrText xml:space="preserve"> PAGEREF _Toc104457671 \h </w:instrText>
      </w:r>
      <w:r w:rsidRPr="008C3F8E">
        <w:fldChar w:fldCharType="separate"/>
      </w:r>
      <w:r w:rsidRPr="008C3F8E">
        <w:t>16</w:t>
      </w:r>
      <w:r w:rsidRPr="008C3F8E">
        <w:fldChar w:fldCharType="end"/>
      </w:r>
    </w:p>
    <w:p w14:paraId="65FEE6DD" w14:textId="22E781AB" w:rsidR="004A33EC" w:rsidRPr="008C3F8E" w:rsidRDefault="004A33EC">
      <w:pPr>
        <w:pStyle w:val="TOC1"/>
        <w:tabs>
          <w:tab w:val="left" w:pos="440"/>
        </w:tabs>
        <w:rPr>
          <w:rFonts w:eastAsiaTheme="minorEastAsia"/>
          <w:noProof/>
        </w:rPr>
      </w:pPr>
      <w:r w:rsidRPr="008C3F8E">
        <w:rPr>
          <w:noProof/>
          <w14:scene3d>
            <w14:camera w14:prst="orthographicFront"/>
            <w14:lightRig w14:rig="threePt" w14:dir="t">
              <w14:rot w14:lat="0" w14:lon="0" w14:rev="0"/>
            </w14:lightRig>
          </w14:scene3d>
        </w:rPr>
        <w:t>6.</w:t>
      </w:r>
      <w:r w:rsidRPr="008C3F8E">
        <w:rPr>
          <w:rFonts w:eastAsiaTheme="minorEastAsia"/>
          <w:noProof/>
        </w:rPr>
        <w:tab/>
      </w:r>
      <w:r w:rsidRPr="008C3F8E">
        <w:rPr>
          <w:noProof/>
        </w:rPr>
        <w:t>A</w:t>
      </w:r>
      <w:r w:rsidR="00B1235B" w:rsidRPr="008C3F8E">
        <w:rPr>
          <w:noProof/>
        </w:rPr>
        <w:t>gent</w:t>
      </w:r>
      <w:r w:rsidRPr="008C3F8E">
        <w:rPr>
          <w:noProof/>
        </w:rPr>
        <w:t xml:space="preserve"> D</w:t>
      </w:r>
      <w:r w:rsidR="004A2ADD" w:rsidRPr="008C3F8E">
        <w:rPr>
          <w:noProof/>
        </w:rPr>
        <w:t>eclarations</w:t>
      </w:r>
      <w:r w:rsidRPr="008C3F8E">
        <w:rPr>
          <w:noProof/>
        </w:rPr>
        <w:tab/>
      </w:r>
      <w:r w:rsidRPr="008C3F8E">
        <w:rPr>
          <w:noProof/>
        </w:rPr>
        <w:fldChar w:fldCharType="begin"/>
      </w:r>
      <w:r w:rsidRPr="008C3F8E">
        <w:rPr>
          <w:noProof/>
        </w:rPr>
        <w:instrText xml:space="preserve"> PAGEREF _Toc104457672 \h </w:instrText>
      </w:r>
      <w:r w:rsidRPr="008C3F8E">
        <w:rPr>
          <w:noProof/>
        </w:rPr>
      </w:r>
      <w:r w:rsidRPr="008C3F8E">
        <w:rPr>
          <w:noProof/>
        </w:rPr>
        <w:fldChar w:fldCharType="separate"/>
      </w:r>
      <w:r w:rsidRPr="008C3F8E">
        <w:rPr>
          <w:noProof/>
        </w:rPr>
        <w:t>17</w:t>
      </w:r>
      <w:r w:rsidRPr="008C3F8E">
        <w:rPr>
          <w:noProof/>
        </w:rPr>
        <w:fldChar w:fldCharType="end"/>
      </w:r>
    </w:p>
    <w:p w14:paraId="7EEBABE2" w14:textId="463B385C" w:rsidR="004A33EC" w:rsidRPr="008C3F8E" w:rsidRDefault="004A33EC">
      <w:pPr>
        <w:pStyle w:val="TOC2"/>
        <w:tabs>
          <w:tab w:val="left" w:pos="880"/>
        </w:tabs>
        <w:rPr>
          <w:rFonts w:eastAsiaTheme="minorEastAsia"/>
          <w:noProof/>
        </w:rPr>
      </w:pPr>
      <w:r w:rsidRPr="008C3F8E">
        <w:rPr>
          <w:noProof/>
        </w:rPr>
        <w:t>6.1</w:t>
      </w:r>
      <w:r w:rsidRPr="008C3F8E">
        <w:rPr>
          <w:rFonts w:eastAsiaTheme="minorEastAsia"/>
          <w:noProof/>
        </w:rPr>
        <w:tab/>
      </w:r>
      <w:r w:rsidRPr="008C3F8E">
        <w:rPr>
          <w:noProof/>
        </w:rPr>
        <w:t xml:space="preserve">The </w:t>
      </w:r>
      <w:r w:rsidR="00B1235B">
        <w:rPr>
          <w:noProof/>
        </w:rPr>
        <w:t>D</w:t>
      </w:r>
      <w:r w:rsidRPr="008C3F8E">
        <w:rPr>
          <w:noProof/>
        </w:rPr>
        <w:t>eclaration</w:t>
      </w:r>
      <w:r w:rsidRPr="008C3F8E">
        <w:rPr>
          <w:noProof/>
        </w:rPr>
        <w:tab/>
      </w:r>
      <w:r w:rsidRPr="008C3F8E">
        <w:rPr>
          <w:noProof/>
        </w:rPr>
        <w:fldChar w:fldCharType="begin"/>
      </w:r>
      <w:r w:rsidRPr="008C3F8E">
        <w:rPr>
          <w:noProof/>
        </w:rPr>
        <w:instrText xml:space="preserve"> PAGEREF _Toc104457673 \h </w:instrText>
      </w:r>
      <w:r w:rsidRPr="008C3F8E">
        <w:rPr>
          <w:noProof/>
        </w:rPr>
      </w:r>
      <w:r w:rsidRPr="008C3F8E">
        <w:rPr>
          <w:noProof/>
        </w:rPr>
        <w:fldChar w:fldCharType="separate"/>
      </w:r>
      <w:r w:rsidRPr="008C3F8E">
        <w:rPr>
          <w:noProof/>
        </w:rPr>
        <w:t>17</w:t>
      </w:r>
      <w:r w:rsidRPr="008C3F8E">
        <w:rPr>
          <w:noProof/>
        </w:rPr>
        <w:fldChar w:fldCharType="end"/>
      </w:r>
    </w:p>
    <w:p w14:paraId="322E0A1E" w14:textId="054DE590" w:rsidR="004A33EC" w:rsidRPr="008C3F8E" w:rsidRDefault="004A33EC">
      <w:pPr>
        <w:pStyle w:val="TOC2"/>
        <w:tabs>
          <w:tab w:val="left" w:pos="880"/>
        </w:tabs>
        <w:rPr>
          <w:rFonts w:eastAsiaTheme="minorEastAsia"/>
          <w:noProof/>
        </w:rPr>
      </w:pPr>
      <w:r w:rsidRPr="008C3F8E">
        <w:rPr>
          <w:noProof/>
        </w:rPr>
        <w:t>6.2</w:t>
      </w:r>
      <w:r w:rsidRPr="008C3F8E">
        <w:rPr>
          <w:rFonts w:eastAsiaTheme="minorEastAsia"/>
          <w:noProof/>
        </w:rPr>
        <w:tab/>
      </w:r>
      <w:r w:rsidRPr="008C3F8E">
        <w:rPr>
          <w:noProof/>
        </w:rPr>
        <w:t>Required wording</w:t>
      </w:r>
      <w:r w:rsidRPr="008C3F8E">
        <w:rPr>
          <w:noProof/>
        </w:rPr>
        <w:tab/>
      </w:r>
      <w:r w:rsidR="00EF7A90">
        <w:rPr>
          <w:noProof/>
        </w:rPr>
        <w:t>19</w:t>
      </w:r>
    </w:p>
    <w:p w14:paraId="7BE796D4" w14:textId="7A064B3E" w:rsidR="00914D4D" w:rsidRPr="008C3F8E" w:rsidRDefault="00930A16" w:rsidP="00F00304">
      <w:pPr>
        <w:pStyle w:val="Maintext"/>
        <w:rPr>
          <w:rFonts w:cs="Arial"/>
          <w:szCs w:val="22"/>
        </w:rPr>
      </w:pPr>
      <w:r w:rsidRPr="008C3F8E">
        <w:rPr>
          <w:rFonts w:cs="Arial"/>
          <w:szCs w:val="22"/>
          <w:highlight w:val="yellow"/>
        </w:rPr>
        <w:fldChar w:fldCharType="end"/>
      </w:r>
      <w:r w:rsidR="00695A71" w:rsidRPr="008C3F8E">
        <w:rPr>
          <w:rFonts w:cs="Arial"/>
          <w:szCs w:val="22"/>
        </w:rPr>
        <w:tab/>
      </w:r>
    </w:p>
    <w:p w14:paraId="4B5147E0" w14:textId="41480ECD" w:rsidR="00695A71" w:rsidRPr="008C3F8E" w:rsidRDefault="00695A71" w:rsidP="00F00304">
      <w:pPr>
        <w:pStyle w:val="Maintext"/>
        <w:rPr>
          <w:rFonts w:cs="Arial"/>
          <w:szCs w:val="22"/>
        </w:rPr>
      </w:pPr>
    </w:p>
    <w:p w14:paraId="60542BE5" w14:textId="5A2A6F3C" w:rsidR="008C3F8E" w:rsidRPr="008C3F8E" w:rsidRDefault="008C3F8E" w:rsidP="008C3F8E">
      <w:pPr>
        <w:pStyle w:val="TableofFigures"/>
        <w:tabs>
          <w:tab w:val="right" w:leader="dot" w:pos="9288"/>
        </w:tabs>
        <w:rPr>
          <w:rFonts w:cs="Arial"/>
          <w:bCs/>
          <w:szCs w:val="22"/>
        </w:rPr>
      </w:pPr>
      <w:r w:rsidRPr="008C3F8E">
        <w:rPr>
          <w:rFonts w:cs="Arial"/>
          <w:bCs/>
          <w:noProof/>
          <w:szCs w:val="22"/>
        </w:rPr>
        <w:t>Table 1: Communication types and their related accounts</w:t>
      </w:r>
      <w:r w:rsidRPr="008C3F8E">
        <w:rPr>
          <w:rFonts w:cs="Arial"/>
          <w:bCs/>
          <w:noProof/>
          <w:webHidden/>
          <w:szCs w:val="22"/>
        </w:rPr>
        <w:tab/>
        <w:t>7</w:t>
      </w:r>
    </w:p>
    <w:p w14:paraId="1824C7C9" w14:textId="05C4622F" w:rsidR="008C3F8E" w:rsidRPr="008C3F8E" w:rsidRDefault="008C3F8E" w:rsidP="008C3F8E">
      <w:pPr>
        <w:pStyle w:val="TableofFigures"/>
        <w:tabs>
          <w:tab w:val="right" w:leader="dot" w:pos="9288"/>
        </w:tabs>
        <w:rPr>
          <w:rFonts w:cs="Arial"/>
          <w:bCs/>
          <w:szCs w:val="22"/>
        </w:rPr>
      </w:pPr>
      <w:r w:rsidRPr="008C3F8E">
        <w:rPr>
          <w:rFonts w:cs="Arial"/>
          <w:bCs/>
          <w:noProof/>
          <w:szCs w:val="22"/>
        </w:rPr>
        <w:t xml:space="preserve">Table 2: Interactions </w:t>
      </w:r>
      <w:r w:rsidRPr="008C3F8E">
        <w:rPr>
          <w:bCs/>
          <w:szCs w:val="22"/>
        </w:rPr>
        <w:t>available for Get, List, Validate and Submit communication preference services</w:t>
      </w:r>
      <w:r w:rsidRPr="008C3F8E">
        <w:rPr>
          <w:rFonts w:cs="Arial"/>
          <w:bCs/>
          <w:noProof/>
          <w:szCs w:val="22"/>
        </w:rPr>
        <w:t xml:space="preserve"> and IITR lodgment business process</w:t>
      </w:r>
      <w:r w:rsidRPr="008C3F8E">
        <w:rPr>
          <w:rFonts w:cs="Arial"/>
          <w:bCs/>
          <w:noProof/>
          <w:webHidden/>
          <w:szCs w:val="22"/>
        </w:rPr>
        <w:tab/>
        <w:t>9</w:t>
      </w:r>
    </w:p>
    <w:p w14:paraId="56112A75" w14:textId="36B30E1B" w:rsidR="008C3F8E" w:rsidRPr="008C3F8E" w:rsidRDefault="008C3F8E" w:rsidP="008C3F8E">
      <w:pPr>
        <w:pStyle w:val="TableofFigures"/>
        <w:tabs>
          <w:tab w:val="right" w:leader="dot" w:pos="9288"/>
        </w:tabs>
        <w:rPr>
          <w:rStyle w:val="Hyperlink"/>
          <w:rFonts w:cs="Arial"/>
          <w:bCs/>
          <w:szCs w:val="22"/>
        </w:rPr>
      </w:pPr>
      <w:r w:rsidRPr="008C3F8E">
        <w:rPr>
          <w:rFonts w:cs="Arial"/>
          <w:bCs/>
          <w:noProof/>
          <w:szCs w:val="22"/>
        </w:rPr>
        <w:t xml:space="preserve">Table 3: </w:t>
      </w:r>
      <w:r w:rsidRPr="008C3F8E">
        <w:t>Service orchestration for Get, Validate and Submit when adding or updating communication preferences for existing clients</w:t>
      </w:r>
      <w:r w:rsidRPr="008C3F8E">
        <w:rPr>
          <w:rFonts w:cs="Arial"/>
          <w:bCs/>
          <w:noProof/>
          <w:webHidden/>
          <w:szCs w:val="22"/>
        </w:rPr>
        <w:tab/>
        <w:t>1</w:t>
      </w:r>
      <w:r w:rsidR="00ED683C">
        <w:rPr>
          <w:rFonts w:cs="Arial"/>
          <w:bCs/>
          <w:noProof/>
          <w:webHidden/>
          <w:szCs w:val="22"/>
        </w:rPr>
        <w:t>0</w:t>
      </w:r>
    </w:p>
    <w:p w14:paraId="18E83CD5" w14:textId="3BCE6E7F" w:rsidR="008C3F8E" w:rsidRPr="008C3F8E" w:rsidRDefault="008C3F8E" w:rsidP="008C3F8E">
      <w:pPr>
        <w:pStyle w:val="TableofFigures"/>
        <w:tabs>
          <w:tab w:val="right" w:leader="dot" w:pos="9288"/>
        </w:tabs>
        <w:rPr>
          <w:rFonts w:cs="Arial"/>
          <w:bCs/>
          <w:szCs w:val="22"/>
        </w:rPr>
      </w:pPr>
      <w:r w:rsidRPr="008C3F8E">
        <w:rPr>
          <w:rFonts w:cs="Arial"/>
          <w:bCs/>
          <w:noProof/>
          <w:szCs w:val="22"/>
        </w:rPr>
        <w:t xml:space="preserve">Table 4: </w:t>
      </w:r>
      <w:r w:rsidR="00073E83">
        <w:rPr>
          <w:rFonts w:cs="Arial"/>
          <w:bCs/>
          <w:noProof/>
          <w:szCs w:val="22"/>
        </w:rPr>
        <w:t xml:space="preserve">Service </w:t>
      </w:r>
      <w:r w:rsidR="00073E83" w:rsidRPr="00706A79">
        <w:rPr>
          <w:szCs w:val="22"/>
        </w:rPr>
        <w:t>orchestration for adding communication preferences for a new client</w:t>
      </w:r>
      <w:r w:rsidRPr="008C3F8E">
        <w:rPr>
          <w:rFonts w:cs="Arial"/>
          <w:bCs/>
          <w:noProof/>
          <w:webHidden/>
          <w:szCs w:val="22"/>
        </w:rPr>
        <w:tab/>
      </w:r>
      <w:r w:rsidR="00ED683C">
        <w:rPr>
          <w:rFonts w:cs="Arial"/>
          <w:bCs/>
          <w:noProof/>
          <w:webHidden/>
          <w:szCs w:val="22"/>
        </w:rPr>
        <w:t>11</w:t>
      </w:r>
    </w:p>
    <w:p w14:paraId="20727E0A" w14:textId="6030179A" w:rsidR="008C3F8E" w:rsidRPr="008C3F8E" w:rsidRDefault="008C3F8E" w:rsidP="008C3F8E">
      <w:pPr>
        <w:pStyle w:val="TableofFigures"/>
        <w:tabs>
          <w:tab w:val="right" w:leader="dot" w:pos="9288"/>
        </w:tabs>
        <w:rPr>
          <w:rFonts w:cs="Arial"/>
          <w:bCs/>
          <w:szCs w:val="22"/>
        </w:rPr>
      </w:pPr>
      <w:r w:rsidRPr="008C3F8E">
        <w:rPr>
          <w:rFonts w:cs="Arial"/>
          <w:bCs/>
          <w:noProof/>
          <w:szCs w:val="22"/>
        </w:rPr>
        <w:t xml:space="preserve">Table 5: </w:t>
      </w:r>
      <w:r>
        <w:rPr>
          <w:rFonts w:cs="Arial"/>
          <w:bCs/>
          <w:noProof/>
          <w:szCs w:val="22"/>
        </w:rPr>
        <w:t>Get, List, Validate and Submit service permissions</w:t>
      </w:r>
      <w:r w:rsidRPr="008C3F8E">
        <w:rPr>
          <w:rFonts w:cs="Arial"/>
          <w:bCs/>
          <w:noProof/>
          <w:webHidden/>
          <w:szCs w:val="22"/>
        </w:rPr>
        <w:tab/>
      </w:r>
      <w:r w:rsidR="00ED683C">
        <w:rPr>
          <w:rFonts w:cs="Arial"/>
          <w:bCs/>
          <w:noProof/>
          <w:webHidden/>
          <w:szCs w:val="22"/>
        </w:rPr>
        <w:t>1</w:t>
      </w:r>
      <w:r w:rsidR="00EF7A90">
        <w:rPr>
          <w:rFonts w:cs="Arial"/>
          <w:bCs/>
          <w:noProof/>
          <w:webHidden/>
          <w:szCs w:val="22"/>
        </w:rPr>
        <w:t>3</w:t>
      </w:r>
    </w:p>
    <w:p w14:paraId="635A0F9F" w14:textId="7AFE389E" w:rsidR="008C3F8E" w:rsidRPr="008C3F8E" w:rsidRDefault="008C3F8E" w:rsidP="008C3F8E">
      <w:pPr>
        <w:pStyle w:val="TableofFigures"/>
        <w:tabs>
          <w:tab w:val="right" w:leader="dot" w:pos="9288"/>
        </w:tabs>
        <w:rPr>
          <w:rStyle w:val="Hyperlink"/>
          <w:rFonts w:cs="Arial"/>
          <w:bCs/>
          <w:szCs w:val="22"/>
        </w:rPr>
      </w:pPr>
      <w:r w:rsidRPr="008C3F8E">
        <w:rPr>
          <w:rFonts w:cs="Arial"/>
          <w:bCs/>
          <w:noProof/>
          <w:szCs w:val="22"/>
        </w:rPr>
        <w:t xml:space="preserve">Table 6: </w:t>
      </w:r>
      <w:r>
        <w:rPr>
          <w:rFonts w:cs="Arial"/>
          <w:bCs/>
          <w:noProof/>
          <w:szCs w:val="22"/>
        </w:rPr>
        <w:t>Access Manager permissions</w:t>
      </w:r>
      <w:r w:rsidRPr="008C3F8E">
        <w:rPr>
          <w:rFonts w:cs="Arial"/>
          <w:bCs/>
          <w:noProof/>
          <w:webHidden/>
          <w:szCs w:val="22"/>
        </w:rPr>
        <w:tab/>
        <w:t>1</w:t>
      </w:r>
      <w:r w:rsidR="00ED683C">
        <w:rPr>
          <w:rFonts w:cs="Arial"/>
          <w:bCs/>
          <w:noProof/>
          <w:webHidden/>
          <w:szCs w:val="22"/>
        </w:rPr>
        <w:t>4</w:t>
      </w:r>
    </w:p>
    <w:p w14:paraId="5AE22279" w14:textId="0229C01D" w:rsidR="008C3F8E" w:rsidRPr="008C3F8E" w:rsidRDefault="008C3F8E" w:rsidP="008C3F8E">
      <w:pPr>
        <w:pStyle w:val="TableofFigures"/>
        <w:tabs>
          <w:tab w:val="right" w:leader="dot" w:pos="9288"/>
        </w:tabs>
        <w:rPr>
          <w:rFonts w:cs="Arial"/>
          <w:bCs/>
          <w:szCs w:val="22"/>
        </w:rPr>
      </w:pPr>
      <w:r w:rsidRPr="008C3F8E">
        <w:rPr>
          <w:rFonts w:cs="Arial"/>
          <w:bCs/>
          <w:noProof/>
          <w:szCs w:val="22"/>
        </w:rPr>
        <w:t xml:space="preserve">Table 7: </w:t>
      </w:r>
      <w:r w:rsidR="00073E83">
        <w:rPr>
          <w:rFonts w:cs="Arial"/>
          <w:bCs/>
          <w:noProof/>
          <w:szCs w:val="22"/>
        </w:rPr>
        <w:t>Known service issues</w:t>
      </w:r>
      <w:r w:rsidRPr="008C3F8E">
        <w:rPr>
          <w:rFonts w:cs="Arial"/>
          <w:bCs/>
          <w:noProof/>
          <w:webHidden/>
          <w:szCs w:val="22"/>
        </w:rPr>
        <w:tab/>
      </w:r>
      <w:r w:rsidR="00ED683C">
        <w:rPr>
          <w:rFonts w:cs="Arial"/>
          <w:bCs/>
          <w:noProof/>
          <w:webHidden/>
          <w:szCs w:val="22"/>
        </w:rPr>
        <w:t>15</w:t>
      </w:r>
    </w:p>
    <w:p w14:paraId="046C991B" w14:textId="4C7FA6B2" w:rsidR="00B00E2D" w:rsidRDefault="00B00E2D" w:rsidP="00F00304">
      <w:pPr>
        <w:pStyle w:val="Maintext"/>
        <w:rPr>
          <w:rFonts w:cs="Arial"/>
          <w:szCs w:val="22"/>
        </w:rPr>
      </w:pPr>
    </w:p>
    <w:p w14:paraId="582AD759" w14:textId="77777777" w:rsidR="008C3F8E" w:rsidRDefault="008C3F8E" w:rsidP="00F00304">
      <w:pPr>
        <w:pStyle w:val="Maintext"/>
        <w:rPr>
          <w:rFonts w:cs="Arial"/>
          <w:szCs w:val="22"/>
        </w:rPr>
      </w:pPr>
    </w:p>
    <w:p w14:paraId="3941CBE2" w14:textId="2C376C01" w:rsidR="00B00E2D" w:rsidRDefault="00B00E2D" w:rsidP="00F00304">
      <w:pPr>
        <w:pStyle w:val="Maintext"/>
        <w:rPr>
          <w:rFonts w:cs="Arial"/>
          <w:szCs w:val="22"/>
        </w:rPr>
      </w:pPr>
    </w:p>
    <w:p w14:paraId="6537201A" w14:textId="0ED77910" w:rsidR="00B00E2D" w:rsidRDefault="00B00E2D" w:rsidP="00F00304">
      <w:pPr>
        <w:pStyle w:val="Maintext"/>
        <w:rPr>
          <w:rFonts w:cs="Arial"/>
          <w:szCs w:val="22"/>
        </w:rPr>
      </w:pPr>
    </w:p>
    <w:p w14:paraId="7B4C18B3" w14:textId="315C8C94" w:rsidR="00B00E2D" w:rsidRDefault="00B00E2D" w:rsidP="00F00304">
      <w:pPr>
        <w:pStyle w:val="Maintext"/>
        <w:rPr>
          <w:rFonts w:cs="Arial"/>
          <w:szCs w:val="22"/>
        </w:rPr>
      </w:pPr>
    </w:p>
    <w:p w14:paraId="4689E5DA" w14:textId="3343BF1A" w:rsidR="00B00E2D" w:rsidRDefault="00B00E2D" w:rsidP="00F00304">
      <w:pPr>
        <w:pStyle w:val="Maintext"/>
        <w:rPr>
          <w:rFonts w:cs="Arial"/>
          <w:szCs w:val="22"/>
        </w:rPr>
      </w:pPr>
    </w:p>
    <w:p w14:paraId="4907194B" w14:textId="30622BB6" w:rsidR="00B00E2D" w:rsidRDefault="00B00E2D" w:rsidP="00F00304">
      <w:pPr>
        <w:pStyle w:val="Maintext"/>
        <w:rPr>
          <w:rFonts w:cs="Arial"/>
          <w:szCs w:val="22"/>
        </w:rPr>
      </w:pPr>
    </w:p>
    <w:p w14:paraId="4133BA50" w14:textId="787F56B1" w:rsidR="00B00E2D" w:rsidRDefault="00B00E2D" w:rsidP="00F00304">
      <w:pPr>
        <w:pStyle w:val="Maintext"/>
        <w:rPr>
          <w:rFonts w:cs="Arial"/>
          <w:szCs w:val="22"/>
        </w:rPr>
      </w:pPr>
    </w:p>
    <w:p w14:paraId="482DB704" w14:textId="1CD2F1E4" w:rsidR="00B00E2D" w:rsidRDefault="00B00E2D" w:rsidP="00F00304">
      <w:pPr>
        <w:pStyle w:val="Maintext"/>
        <w:rPr>
          <w:rFonts w:cs="Arial"/>
          <w:szCs w:val="22"/>
        </w:rPr>
      </w:pPr>
    </w:p>
    <w:p w14:paraId="63967EB5" w14:textId="1F87DF84" w:rsidR="00B00E2D" w:rsidRDefault="00B00E2D" w:rsidP="00F00304">
      <w:pPr>
        <w:pStyle w:val="Maintext"/>
        <w:rPr>
          <w:rFonts w:cs="Arial"/>
          <w:szCs w:val="22"/>
        </w:rPr>
      </w:pPr>
    </w:p>
    <w:p w14:paraId="3A9684CC" w14:textId="3B7168A4" w:rsidR="00B00E2D" w:rsidRDefault="00B00E2D" w:rsidP="00F00304">
      <w:pPr>
        <w:pStyle w:val="Maintext"/>
        <w:rPr>
          <w:rFonts w:cs="Arial"/>
          <w:szCs w:val="22"/>
        </w:rPr>
      </w:pPr>
    </w:p>
    <w:p w14:paraId="67817B97" w14:textId="129C51FB" w:rsidR="00695A71" w:rsidRDefault="00695A71" w:rsidP="00F00304">
      <w:pPr>
        <w:pStyle w:val="Maintext"/>
        <w:rPr>
          <w:rFonts w:cs="Arial"/>
          <w:szCs w:val="22"/>
        </w:rPr>
      </w:pPr>
    </w:p>
    <w:p w14:paraId="194D8F5A" w14:textId="28B49F58" w:rsidR="00432D6B" w:rsidRPr="00821175" w:rsidRDefault="00C829AA" w:rsidP="00A52699">
      <w:pPr>
        <w:pStyle w:val="Heading1"/>
      </w:pPr>
      <w:bookmarkStart w:id="0" w:name="STARTINGNUMBER"/>
      <w:bookmarkStart w:id="1" w:name="_Toc71795415"/>
      <w:bookmarkStart w:id="2" w:name="_Toc104384079"/>
      <w:bookmarkStart w:id="3" w:name="_Toc104457624"/>
      <w:bookmarkEnd w:id="0"/>
      <w:r w:rsidRPr="00821175">
        <w:lastRenderedPageBreak/>
        <w:t>I</w:t>
      </w:r>
      <w:r w:rsidR="002B13D3" w:rsidRPr="00821175">
        <w:t>ntroduction</w:t>
      </w:r>
      <w:bookmarkEnd w:id="1"/>
      <w:bookmarkEnd w:id="2"/>
      <w:bookmarkEnd w:id="3"/>
    </w:p>
    <w:p w14:paraId="194D8F5B" w14:textId="7B14CF83" w:rsidR="007C53CD" w:rsidRPr="005F28C2" w:rsidRDefault="00E54FF5" w:rsidP="007C732A">
      <w:pPr>
        <w:pStyle w:val="Head2"/>
        <w:rPr>
          <w:sz w:val="42"/>
          <w:szCs w:val="42"/>
        </w:rPr>
      </w:pPr>
      <w:bookmarkStart w:id="4" w:name="_Toc71795416"/>
      <w:bookmarkStart w:id="5" w:name="_Toc104384080"/>
      <w:bookmarkStart w:id="6" w:name="_Toc104457625"/>
      <w:r w:rsidRPr="005F28C2">
        <w:rPr>
          <w:sz w:val="42"/>
          <w:szCs w:val="42"/>
        </w:rPr>
        <w:t>P</w:t>
      </w:r>
      <w:r w:rsidR="002B13D3" w:rsidRPr="005F28C2">
        <w:rPr>
          <w:caps w:val="0"/>
          <w:sz w:val="42"/>
          <w:szCs w:val="42"/>
        </w:rPr>
        <w:t>urpose and audience</w:t>
      </w:r>
      <w:bookmarkEnd w:id="4"/>
      <w:bookmarkEnd w:id="5"/>
      <w:bookmarkEnd w:id="6"/>
    </w:p>
    <w:p w14:paraId="194D8F5C" w14:textId="2F4A59C3" w:rsidR="00AD005D" w:rsidRPr="002745D4" w:rsidRDefault="00AD005D" w:rsidP="00AD005D">
      <w:pPr>
        <w:rPr>
          <w:rFonts w:cs="Arial"/>
          <w:szCs w:val="22"/>
        </w:rPr>
      </w:pPr>
      <w:r w:rsidRPr="002745D4">
        <w:rPr>
          <w:rFonts w:cs="Arial"/>
          <w:szCs w:val="22"/>
        </w:rPr>
        <w:t xml:space="preserve">The purpose of this document is to provide information that will assist software developers in understanding the business context surrounding the </w:t>
      </w:r>
      <w:r w:rsidR="00037507" w:rsidRPr="002745D4">
        <w:rPr>
          <w:rFonts w:cs="Arial"/>
          <w:szCs w:val="22"/>
        </w:rPr>
        <w:t>communication</w:t>
      </w:r>
      <w:r w:rsidR="00FC79ED" w:rsidRPr="002745D4">
        <w:rPr>
          <w:rFonts w:cs="Arial"/>
          <w:szCs w:val="22"/>
        </w:rPr>
        <w:t xml:space="preserve"> preferences</w:t>
      </w:r>
      <w:r w:rsidRPr="002745D4">
        <w:rPr>
          <w:rFonts w:cs="Arial"/>
          <w:szCs w:val="22"/>
        </w:rPr>
        <w:t xml:space="preserve"> services</w:t>
      </w:r>
      <w:r w:rsidR="000C0C78">
        <w:rPr>
          <w:rFonts w:cs="Arial"/>
          <w:szCs w:val="22"/>
        </w:rPr>
        <w:t>.</w:t>
      </w:r>
    </w:p>
    <w:p w14:paraId="194D8F5D" w14:textId="77777777" w:rsidR="00AD005D" w:rsidRPr="002745D4" w:rsidRDefault="00AD005D" w:rsidP="00AD005D">
      <w:pPr>
        <w:rPr>
          <w:szCs w:val="22"/>
        </w:rPr>
      </w:pPr>
    </w:p>
    <w:p w14:paraId="6E442212" w14:textId="56793D1F" w:rsidR="00666C85" w:rsidRPr="002745D4" w:rsidRDefault="00AD005D" w:rsidP="00AD005D">
      <w:pPr>
        <w:rPr>
          <w:szCs w:val="22"/>
        </w:rPr>
      </w:pPr>
      <w:bookmarkStart w:id="7" w:name="_Toc467246198"/>
      <w:bookmarkStart w:id="8" w:name="_Toc469495353"/>
      <w:bookmarkStart w:id="9" w:name="_Toc467246199"/>
      <w:bookmarkStart w:id="10" w:name="_Toc469495354"/>
      <w:bookmarkStart w:id="11" w:name="_Toc466018899"/>
      <w:bookmarkStart w:id="12" w:name="_Toc466301241"/>
      <w:bookmarkStart w:id="13" w:name="_Toc466301617"/>
      <w:bookmarkStart w:id="14" w:name="_Toc466301687"/>
      <w:bookmarkStart w:id="15" w:name="_Toc466301740"/>
      <w:bookmarkStart w:id="16" w:name="_Toc466301793"/>
      <w:bookmarkStart w:id="17" w:name="_Toc466309462"/>
      <w:bookmarkStart w:id="18" w:name="_Toc466309580"/>
      <w:bookmarkStart w:id="19" w:name="_Toc466309697"/>
      <w:bookmarkStart w:id="20" w:name="_Toc466309928"/>
      <w:bookmarkStart w:id="21" w:name="_Toc467246200"/>
      <w:bookmarkStart w:id="22" w:name="_Toc469495355"/>
      <w:bookmarkStart w:id="23" w:name="_Toc466018900"/>
      <w:bookmarkStart w:id="24" w:name="_Toc466301242"/>
      <w:bookmarkStart w:id="25" w:name="_Toc466301618"/>
      <w:bookmarkStart w:id="26" w:name="_Toc466301688"/>
      <w:bookmarkStart w:id="27" w:name="_Toc466301741"/>
      <w:bookmarkStart w:id="28" w:name="_Toc466301794"/>
      <w:bookmarkStart w:id="29" w:name="_Toc466309463"/>
      <w:bookmarkStart w:id="30" w:name="_Toc466309581"/>
      <w:bookmarkStart w:id="31" w:name="_Toc466309698"/>
      <w:bookmarkStart w:id="32" w:name="_Toc466309929"/>
      <w:bookmarkStart w:id="33" w:name="_Toc467246201"/>
      <w:bookmarkStart w:id="34" w:name="_Toc469495356"/>
      <w:bookmarkStart w:id="35" w:name="_Toc466018901"/>
      <w:bookmarkStart w:id="36" w:name="_Toc466301243"/>
      <w:bookmarkStart w:id="37" w:name="_Toc466301619"/>
      <w:bookmarkStart w:id="38" w:name="_Toc466301689"/>
      <w:bookmarkStart w:id="39" w:name="_Toc466301742"/>
      <w:bookmarkStart w:id="40" w:name="_Toc466301795"/>
      <w:bookmarkStart w:id="41" w:name="_Toc466309464"/>
      <w:bookmarkStart w:id="42" w:name="_Toc466309582"/>
      <w:bookmarkStart w:id="43" w:name="_Toc466309699"/>
      <w:bookmarkStart w:id="44" w:name="_Toc466309930"/>
      <w:bookmarkStart w:id="45" w:name="_Toc467246202"/>
      <w:bookmarkStart w:id="46" w:name="_Toc469495357"/>
      <w:bookmarkStart w:id="47" w:name="_Toc415070067"/>
      <w:bookmarkStart w:id="48" w:name="_Toc416179627"/>
      <w:bookmarkStart w:id="49" w:name="_Toc416179729"/>
      <w:bookmarkStart w:id="50" w:name="_Toc41618151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2745D4">
        <w:rPr>
          <w:rFonts w:cs="Arial"/>
          <w:szCs w:val="22"/>
        </w:rPr>
        <w:t xml:space="preserve">The </w:t>
      </w:r>
      <w:r w:rsidR="007972ED">
        <w:rPr>
          <w:rFonts w:cs="Arial"/>
          <w:i/>
          <w:iCs/>
          <w:szCs w:val="22"/>
        </w:rPr>
        <w:t>C</w:t>
      </w:r>
      <w:r w:rsidR="00FC79ED" w:rsidRPr="00385B4E">
        <w:rPr>
          <w:rFonts w:cs="Arial"/>
          <w:i/>
          <w:iCs/>
          <w:szCs w:val="22"/>
        </w:rPr>
        <w:t xml:space="preserve">ommunication </w:t>
      </w:r>
      <w:r w:rsidR="007972ED">
        <w:rPr>
          <w:rFonts w:cs="Arial"/>
          <w:i/>
          <w:iCs/>
          <w:szCs w:val="22"/>
        </w:rPr>
        <w:t>P</w:t>
      </w:r>
      <w:r w:rsidR="00FC79ED" w:rsidRPr="00385B4E">
        <w:rPr>
          <w:rFonts w:cs="Arial"/>
          <w:i/>
          <w:iCs/>
          <w:szCs w:val="22"/>
        </w:rPr>
        <w:t>references</w:t>
      </w:r>
      <w:r w:rsidRPr="00385B4E">
        <w:rPr>
          <w:i/>
          <w:iCs/>
          <w:szCs w:val="22"/>
        </w:rPr>
        <w:t xml:space="preserve"> </w:t>
      </w:r>
      <w:r w:rsidR="007972ED">
        <w:rPr>
          <w:rFonts w:cs="Arial"/>
          <w:i/>
          <w:iCs/>
          <w:szCs w:val="22"/>
        </w:rPr>
        <w:t>B</w:t>
      </w:r>
      <w:r w:rsidRPr="00385B4E">
        <w:rPr>
          <w:rFonts w:cs="Arial"/>
          <w:i/>
          <w:iCs/>
          <w:szCs w:val="22"/>
        </w:rPr>
        <w:t xml:space="preserve">usiness </w:t>
      </w:r>
      <w:r w:rsidR="007972ED">
        <w:rPr>
          <w:rFonts w:cs="Arial"/>
          <w:i/>
          <w:iCs/>
          <w:szCs w:val="22"/>
        </w:rPr>
        <w:t>I</w:t>
      </w:r>
      <w:r w:rsidRPr="00385B4E">
        <w:rPr>
          <w:rFonts w:cs="Arial"/>
          <w:i/>
          <w:iCs/>
          <w:szCs w:val="22"/>
        </w:rPr>
        <w:t xml:space="preserve">mplementation </w:t>
      </w:r>
      <w:r w:rsidR="007972ED">
        <w:rPr>
          <w:rFonts w:cs="Arial"/>
          <w:i/>
          <w:iCs/>
          <w:szCs w:val="22"/>
        </w:rPr>
        <w:t>G</w:t>
      </w:r>
      <w:r w:rsidRPr="00385B4E">
        <w:rPr>
          <w:rFonts w:cs="Arial"/>
          <w:i/>
          <w:iCs/>
          <w:szCs w:val="22"/>
        </w:rPr>
        <w:t>uide</w:t>
      </w:r>
      <w:r w:rsidRPr="002745D4">
        <w:rPr>
          <w:rFonts w:cs="Arial"/>
          <w:szCs w:val="22"/>
        </w:rPr>
        <w:t xml:space="preserve"> forms part of the broader suite of documents used by the ATO to describe or interpret how the technical implementation relates back to the business context and process.</w:t>
      </w:r>
      <w:r w:rsidR="00AC4C9A">
        <w:rPr>
          <w:rFonts w:cs="Arial"/>
          <w:szCs w:val="22"/>
        </w:rPr>
        <w:t xml:space="preserve"> </w:t>
      </w:r>
      <w:r w:rsidR="00A622D5" w:rsidRPr="002745D4">
        <w:rPr>
          <w:rFonts w:cs="Arial"/>
          <w:szCs w:val="22"/>
        </w:rPr>
        <w:t xml:space="preserve">This document </w:t>
      </w:r>
      <w:r w:rsidR="000C0C78">
        <w:rPr>
          <w:rFonts w:cs="Arial"/>
          <w:szCs w:val="22"/>
        </w:rPr>
        <w:t>must</w:t>
      </w:r>
      <w:r w:rsidR="000C0C78" w:rsidRPr="002745D4">
        <w:rPr>
          <w:rFonts w:cs="Arial"/>
          <w:szCs w:val="22"/>
        </w:rPr>
        <w:t xml:space="preserve"> </w:t>
      </w:r>
      <w:r w:rsidR="00A622D5" w:rsidRPr="002745D4">
        <w:rPr>
          <w:rFonts w:cs="Arial"/>
          <w:szCs w:val="22"/>
        </w:rPr>
        <w:t xml:space="preserve">be read in conjunction with the </w:t>
      </w:r>
      <w:r w:rsidR="00A902BB" w:rsidRPr="007972ED">
        <w:rPr>
          <w:rFonts w:cs="Arial"/>
          <w:i/>
          <w:iCs/>
          <w:szCs w:val="22"/>
        </w:rPr>
        <w:t xml:space="preserve">Client </w:t>
      </w:r>
      <w:r w:rsidR="00A622D5" w:rsidRPr="007972ED">
        <w:rPr>
          <w:rFonts w:cs="Arial"/>
          <w:i/>
          <w:iCs/>
          <w:szCs w:val="22"/>
        </w:rPr>
        <w:t>Communication Business Implementation Guide</w:t>
      </w:r>
      <w:r w:rsidR="00A902BB">
        <w:rPr>
          <w:rFonts w:cs="Arial"/>
          <w:szCs w:val="22"/>
        </w:rPr>
        <w:t xml:space="preserve"> </w:t>
      </w:r>
      <w:r w:rsidR="00A902BB" w:rsidRPr="003D65A1">
        <w:rPr>
          <w:rFonts w:cs="Arial"/>
          <w:i/>
          <w:iCs/>
          <w:szCs w:val="22"/>
        </w:rPr>
        <w:t>(CLNTCOMM</w:t>
      </w:r>
      <w:r w:rsidR="00A77145" w:rsidRPr="003D65A1">
        <w:rPr>
          <w:rFonts w:cs="Arial"/>
          <w:i/>
          <w:iCs/>
          <w:szCs w:val="22"/>
        </w:rPr>
        <w:t>.</w:t>
      </w:r>
      <w:r w:rsidR="00A902BB" w:rsidRPr="003D65A1">
        <w:rPr>
          <w:rFonts w:cs="Arial"/>
          <w:i/>
          <w:iCs/>
          <w:szCs w:val="22"/>
        </w:rPr>
        <w:t>00012020)</w:t>
      </w:r>
      <w:r w:rsidR="00A622D5" w:rsidRPr="002745D4">
        <w:rPr>
          <w:rFonts w:cs="Arial"/>
          <w:szCs w:val="22"/>
        </w:rPr>
        <w:t>, as the</w:t>
      </w:r>
      <w:r w:rsidR="00505B9C" w:rsidRPr="002745D4">
        <w:rPr>
          <w:rFonts w:cs="Arial"/>
          <w:szCs w:val="22"/>
        </w:rPr>
        <w:t xml:space="preserve"> </w:t>
      </w:r>
      <w:r w:rsidR="00A902BB">
        <w:rPr>
          <w:rFonts w:cs="Arial"/>
          <w:szCs w:val="22"/>
        </w:rPr>
        <w:t xml:space="preserve">client </w:t>
      </w:r>
      <w:r w:rsidR="00505B9C" w:rsidRPr="002745D4">
        <w:rPr>
          <w:rFonts w:cs="Arial"/>
          <w:szCs w:val="22"/>
        </w:rPr>
        <w:t>comm</w:t>
      </w:r>
      <w:r w:rsidR="000D7406" w:rsidRPr="002745D4">
        <w:rPr>
          <w:rFonts w:cs="Arial"/>
          <w:szCs w:val="22"/>
        </w:rPr>
        <w:t>unication</w:t>
      </w:r>
      <w:r w:rsidR="00505B9C" w:rsidRPr="002745D4">
        <w:rPr>
          <w:rFonts w:cs="Arial"/>
          <w:szCs w:val="22"/>
        </w:rPr>
        <w:t xml:space="preserve"> service is required to retrieve correspondence</w:t>
      </w:r>
      <w:r w:rsidR="005C3920">
        <w:rPr>
          <w:rFonts w:cs="Arial"/>
          <w:szCs w:val="22"/>
        </w:rPr>
        <w:t xml:space="preserve"> that is</w:t>
      </w:r>
      <w:r w:rsidR="00505B9C" w:rsidRPr="002745D4">
        <w:rPr>
          <w:rFonts w:cs="Arial"/>
          <w:szCs w:val="22"/>
        </w:rPr>
        <w:t xml:space="preserve"> preferenced to </w:t>
      </w:r>
      <w:r w:rsidR="00A902BB">
        <w:rPr>
          <w:rFonts w:cs="Arial"/>
          <w:szCs w:val="22"/>
        </w:rPr>
        <w:t>a practice</w:t>
      </w:r>
      <w:r w:rsidR="00505B9C" w:rsidRPr="002745D4">
        <w:rPr>
          <w:rFonts w:cs="Arial"/>
          <w:szCs w:val="22"/>
        </w:rPr>
        <w:t>.</w:t>
      </w:r>
      <w:r w:rsidR="003D65A1">
        <w:rPr>
          <w:rFonts w:cs="Arial"/>
          <w:szCs w:val="22"/>
        </w:rPr>
        <w:t xml:space="preserve"> </w:t>
      </w:r>
      <w:r w:rsidRPr="002745D4">
        <w:rPr>
          <w:rFonts w:cs="Arial"/>
          <w:szCs w:val="22"/>
        </w:rPr>
        <w:t>This document is designed to be read in conjunction with the ATO SBR documentation suite including the:</w:t>
      </w:r>
    </w:p>
    <w:p w14:paraId="7851785B" w14:textId="4A019CF8" w:rsidR="005C3FAB" w:rsidRPr="007C732A" w:rsidRDefault="003519EC" w:rsidP="005C3FAB">
      <w:pPr>
        <w:pStyle w:val="ListParagraph"/>
        <w:numPr>
          <w:ilvl w:val="0"/>
          <w:numId w:val="9"/>
        </w:numPr>
        <w:spacing w:after="120"/>
        <w:rPr>
          <w:rFonts w:cs="Arial"/>
          <w:color w:val="000000" w:themeColor="text1"/>
          <w:sz w:val="22"/>
          <w:szCs w:val="22"/>
        </w:rPr>
      </w:pPr>
      <w:r w:rsidRPr="007C732A">
        <w:rPr>
          <w:rFonts w:ascii="Arial" w:hAnsi="Arial" w:cs="Arial"/>
          <w:color w:val="000000" w:themeColor="text1"/>
          <w:sz w:val="22"/>
          <w:szCs w:val="22"/>
        </w:rPr>
        <w:t>w</w:t>
      </w:r>
      <w:r w:rsidR="005C3FAB" w:rsidRPr="007C732A">
        <w:rPr>
          <w:rFonts w:ascii="Arial" w:hAnsi="Arial" w:cs="Arial"/>
          <w:color w:val="000000" w:themeColor="text1"/>
          <w:sz w:val="22"/>
          <w:szCs w:val="22"/>
        </w:rPr>
        <w:t>eb service/platform information</w:t>
      </w:r>
    </w:p>
    <w:p w14:paraId="688337D0" w14:textId="46F95AB7" w:rsidR="005C3FAB" w:rsidRPr="00FC4122" w:rsidRDefault="005C3FAB" w:rsidP="000F0D9F">
      <w:pPr>
        <w:pStyle w:val="ListParagraph"/>
        <w:numPr>
          <w:ilvl w:val="0"/>
          <w:numId w:val="10"/>
        </w:numPr>
        <w:spacing w:after="120"/>
        <w:rPr>
          <w:rFonts w:ascii="Arial" w:hAnsi="Arial" w:cs="Arial"/>
          <w:i/>
          <w:iCs/>
          <w:color w:val="000000" w:themeColor="text1"/>
          <w:sz w:val="22"/>
          <w:szCs w:val="22"/>
        </w:rPr>
      </w:pPr>
      <w:r w:rsidRPr="00FC4122">
        <w:rPr>
          <w:rFonts w:ascii="Arial" w:hAnsi="Arial" w:cs="Arial"/>
          <w:i/>
          <w:iCs/>
          <w:color w:val="000000" w:themeColor="text1"/>
          <w:sz w:val="22"/>
          <w:szCs w:val="22"/>
        </w:rPr>
        <w:t>ATO Common Business Implementation</w:t>
      </w:r>
      <w:r w:rsidR="0003285E" w:rsidRPr="00FC4122">
        <w:rPr>
          <w:rFonts w:ascii="Arial" w:hAnsi="Arial" w:cs="Arial"/>
          <w:i/>
          <w:iCs/>
          <w:color w:val="000000" w:themeColor="text1"/>
          <w:sz w:val="22"/>
          <w:szCs w:val="22"/>
        </w:rPr>
        <w:t xml:space="preserve"> </w:t>
      </w:r>
      <w:bookmarkStart w:id="51" w:name="_Hlk70932684"/>
      <w:r w:rsidR="0003285E" w:rsidRPr="00FC4122">
        <w:rPr>
          <w:rFonts w:ascii="Arial" w:hAnsi="Arial" w:cs="Arial"/>
          <w:i/>
          <w:iCs/>
          <w:color w:val="000000" w:themeColor="text1"/>
          <w:sz w:val="22"/>
          <w:szCs w:val="22"/>
        </w:rPr>
        <w:t>and Taxpayer Declaration</w:t>
      </w:r>
      <w:r w:rsidRPr="00FC4122">
        <w:rPr>
          <w:rFonts w:ascii="Arial" w:hAnsi="Arial" w:cs="Arial"/>
          <w:i/>
          <w:iCs/>
          <w:color w:val="000000" w:themeColor="text1"/>
          <w:sz w:val="22"/>
          <w:szCs w:val="22"/>
        </w:rPr>
        <w:t xml:space="preserve"> </w:t>
      </w:r>
      <w:bookmarkEnd w:id="51"/>
      <w:r w:rsidRPr="00FC4122">
        <w:rPr>
          <w:rFonts w:ascii="Arial" w:hAnsi="Arial" w:cs="Arial"/>
          <w:i/>
          <w:iCs/>
          <w:color w:val="000000" w:themeColor="text1"/>
          <w:sz w:val="22"/>
          <w:szCs w:val="22"/>
        </w:rPr>
        <w:t>Guide</w:t>
      </w:r>
    </w:p>
    <w:p w14:paraId="0D01110A" w14:textId="77777777" w:rsidR="005C3FAB" w:rsidRPr="007C732A" w:rsidRDefault="005C3FAB" w:rsidP="000F0D9F">
      <w:pPr>
        <w:pStyle w:val="ListParagraph"/>
        <w:numPr>
          <w:ilvl w:val="0"/>
          <w:numId w:val="10"/>
        </w:numPr>
        <w:spacing w:after="120"/>
        <w:rPr>
          <w:rFonts w:cs="Arial"/>
          <w:color w:val="000000" w:themeColor="text1"/>
          <w:sz w:val="22"/>
          <w:szCs w:val="22"/>
        </w:rPr>
      </w:pPr>
      <w:r w:rsidRPr="007C732A">
        <w:rPr>
          <w:rFonts w:ascii="Arial" w:hAnsi="Arial" w:cs="Arial"/>
          <w:color w:val="000000" w:themeColor="text1"/>
          <w:sz w:val="22"/>
          <w:szCs w:val="22"/>
        </w:rPr>
        <w:t>ATO SBR Service Registry</w:t>
      </w:r>
    </w:p>
    <w:p w14:paraId="7CF76460" w14:textId="17B8FB73" w:rsidR="005C3FAB" w:rsidRPr="007C732A" w:rsidRDefault="003519EC" w:rsidP="000F0D9F">
      <w:pPr>
        <w:pStyle w:val="ListParagraph"/>
        <w:numPr>
          <w:ilvl w:val="0"/>
          <w:numId w:val="10"/>
        </w:numPr>
        <w:spacing w:after="120"/>
        <w:rPr>
          <w:rFonts w:cs="Arial"/>
          <w:color w:val="000000" w:themeColor="text1"/>
          <w:sz w:val="22"/>
          <w:szCs w:val="22"/>
        </w:rPr>
      </w:pPr>
      <w:r w:rsidRPr="007C732A">
        <w:rPr>
          <w:rFonts w:ascii="Arial" w:hAnsi="Arial" w:cs="Arial"/>
          <w:color w:val="000000" w:themeColor="text1"/>
          <w:sz w:val="22"/>
          <w:szCs w:val="22"/>
        </w:rPr>
        <w:t>t</w:t>
      </w:r>
      <w:r w:rsidR="005C3FAB" w:rsidRPr="007C732A">
        <w:rPr>
          <w:rFonts w:ascii="Arial" w:hAnsi="Arial" w:cs="Arial"/>
          <w:color w:val="000000" w:themeColor="text1"/>
          <w:sz w:val="22"/>
          <w:szCs w:val="22"/>
        </w:rPr>
        <w:t>est information, for example conformance suites</w:t>
      </w:r>
    </w:p>
    <w:p w14:paraId="39D2BC79" w14:textId="318CF14D" w:rsidR="005C3FAB" w:rsidRPr="007C732A" w:rsidRDefault="003519EC" w:rsidP="000F0D9F">
      <w:pPr>
        <w:pStyle w:val="ListParagraph"/>
        <w:numPr>
          <w:ilvl w:val="0"/>
          <w:numId w:val="10"/>
        </w:numPr>
        <w:contextualSpacing w:val="0"/>
        <w:jc w:val="both"/>
        <w:rPr>
          <w:rFonts w:cs="Arial"/>
          <w:color w:val="000000" w:themeColor="text1"/>
          <w:sz w:val="22"/>
          <w:szCs w:val="22"/>
        </w:rPr>
      </w:pPr>
      <w:r w:rsidRPr="007C732A">
        <w:rPr>
          <w:rFonts w:ascii="Arial" w:hAnsi="Arial" w:cs="Arial"/>
          <w:color w:val="000000" w:themeColor="text1"/>
          <w:sz w:val="22"/>
          <w:szCs w:val="22"/>
        </w:rPr>
        <w:t>m</w:t>
      </w:r>
      <w:r w:rsidR="005C3FAB" w:rsidRPr="007C732A">
        <w:rPr>
          <w:rFonts w:ascii="Arial" w:hAnsi="Arial" w:cs="Arial"/>
          <w:color w:val="000000" w:themeColor="text1"/>
          <w:sz w:val="22"/>
          <w:szCs w:val="22"/>
        </w:rPr>
        <w:t xml:space="preserve">essage </w:t>
      </w:r>
      <w:r w:rsidRPr="007C732A">
        <w:rPr>
          <w:rFonts w:ascii="Arial" w:hAnsi="Arial" w:cs="Arial"/>
          <w:color w:val="000000" w:themeColor="text1"/>
          <w:sz w:val="22"/>
          <w:szCs w:val="22"/>
        </w:rPr>
        <w:t>s</w:t>
      </w:r>
      <w:r w:rsidR="005C3FAB" w:rsidRPr="007C732A">
        <w:rPr>
          <w:rFonts w:ascii="Arial" w:hAnsi="Arial" w:cs="Arial"/>
          <w:color w:val="000000" w:themeColor="text1"/>
          <w:sz w:val="22"/>
          <w:szCs w:val="22"/>
        </w:rPr>
        <w:t xml:space="preserve">tructure </w:t>
      </w:r>
      <w:r w:rsidRPr="007C732A">
        <w:rPr>
          <w:rFonts w:ascii="Arial" w:hAnsi="Arial" w:cs="Arial"/>
          <w:color w:val="000000" w:themeColor="text1"/>
          <w:sz w:val="22"/>
          <w:szCs w:val="22"/>
        </w:rPr>
        <w:t>t</w:t>
      </w:r>
      <w:r w:rsidR="005C3FAB" w:rsidRPr="007C732A">
        <w:rPr>
          <w:rFonts w:ascii="Arial" w:hAnsi="Arial" w:cs="Arial"/>
          <w:color w:val="000000" w:themeColor="text1"/>
          <w:sz w:val="22"/>
          <w:szCs w:val="22"/>
        </w:rPr>
        <w:t>ables</w:t>
      </w:r>
    </w:p>
    <w:p w14:paraId="649542B3" w14:textId="1F4CC8F6" w:rsidR="005C3FAB" w:rsidRPr="007C732A" w:rsidRDefault="003519EC" w:rsidP="000F0D9F">
      <w:pPr>
        <w:pStyle w:val="ListParagraph"/>
        <w:numPr>
          <w:ilvl w:val="0"/>
          <w:numId w:val="10"/>
        </w:numPr>
        <w:spacing w:after="120"/>
        <w:rPr>
          <w:rFonts w:cs="Arial"/>
          <w:color w:val="000000" w:themeColor="text1"/>
          <w:sz w:val="22"/>
          <w:szCs w:val="22"/>
        </w:rPr>
      </w:pPr>
      <w:r w:rsidRPr="007C732A">
        <w:rPr>
          <w:rFonts w:ascii="Arial" w:hAnsi="Arial" w:cs="Arial"/>
          <w:color w:val="000000" w:themeColor="text1"/>
          <w:sz w:val="22"/>
          <w:szCs w:val="22"/>
        </w:rPr>
        <w:t>v</w:t>
      </w:r>
      <w:r w:rsidR="005C3FAB" w:rsidRPr="007C732A">
        <w:rPr>
          <w:rFonts w:ascii="Arial" w:hAnsi="Arial" w:cs="Arial"/>
          <w:color w:val="000000" w:themeColor="text1"/>
          <w:sz w:val="22"/>
          <w:szCs w:val="22"/>
        </w:rPr>
        <w:t xml:space="preserve">alidation </w:t>
      </w:r>
      <w:r w:rsidRPr="007C732A">
        <w:rPr>
          <w:rFonts w:ascii="Arial" w:hAnsi="Arial" w:cs="Arial"/>
          <w:color w:val="000000" w:themeColor="text1"/>
          <w:sz w:val="22"/>
          <w:szCs w:val="22"/>
        </w:rPr>
        <w:t>r</w:t>
      </w:r>
      <w:r w:rsidR="005C3FAB" w:rsidRPr="007C732A">
        <w:rPr>
          <w:rFonts w:ascii="Arial" w:hAnsi="Arial" w:cs="Arial"/>
          <w:color w:val="000000" w:themeColor="text1"/>
          <w:sz w:val="22"/>
          <w:szCs w:val="22"/>
        </w:rPr>
        <w:t>ules.</w:t>
      </w:r>
    </w:p>
    <w:p w14:paraId="194D8F6D" w14:textId="25B716E7" w:rsidR="00E0253E" w:rsidRPr="00821175" w:rsidRDefault="00E54FF5" w:rsidP="007C732A">
      <w:pPr>
        <w:pStyle w:val="Head2"/>
      </w:pPr>
      <w:bookmarkStart w:id="52" w:name="_Toc406402718"/>
      <w:bookmarkStart w:id="53" w:name="_Toc406409327"/>
      <w:bookmarkStart w:id="54" w:name="_Toc406485545"/>
      <w:bookmarkStart w:id="55" w:name="_Toc406504766"/>
      <w:bookmarkStart w:id="56" w:name="_Toc406506905"/>
      <w:bookmarkStart w:id="57" w:name="_Toc406507428"/>
      <w:bookmarkStart w:id="58" w:name="_Toc406402720"/>
      <w:bookmarkStart w:id="59" w:name="_Toc406409329"/>
      <w:bookmarkStart w:id="60" w:name="_Toc406485547"/>
      <w:bookmarkStart w:id="61" w:name="_Toc406504768"/>
      <w:bookmarkStart w:id="62" w:name="_Toc406506907"/>
      <w:bookmarkStart w:id="63" w:name="_Toc406507430"/>
      <w:bookmarkStart w:id="64" w:name="_Toc104384081"/>
      <w:bookmarkStart w:id="65" w:name="_Toc104457626"/>
      <w:bookmarkStart w:id="66" w:name="_Toc71795418"/>
      <w:bookmarkEnd w:id="52"/>
      <w:bookmarkEnd w:id="53"/>
      <w:bookmarkEnd w:id="54"/>
      <w:bookmarkEnd w:id="55"/>
      <w:bookmarkEnd w:id="56"/>
      <w:bookmarkEnd w:id="57"/>
      <w:bookmarkEnd w:id="58"/>
      <w:bookmarkEnd w:id="59"/>
      <w:bookmarkEnd w:id="60"/>
      <w:bookmarkEnd w:id="61"/>
      <w:bookmarkEnd w:id="62"/>
      <w:bookmarkEnd w:id="63"/>
      <w:r w:rsidRPr="00A81EAC">
        <w:rPr>
          <w:sz w:val="42"/>
          <w:szCs w:val="42"/>
        </w:rPr>
        <w:t>G</w:t>
      </w:r>
      <w:r w:rsidR="002B13D3" w:rsidRPr="00A81EAC">
        <w:rPr>
          <w:caps w:val="0"/>
          <w:sz w:val="42"/>
          <w:szCs w:val="42"/>
        </w:rPr>
        <w:t>lossary</w:t>
      </w:r>
      <w:bookmarkEnd w:id="64"/>
      <w:bookmarkEnd w:id="65"/>
      <w:bookmarkEnd w:id="66"/>
    </w:p>
    <w:p w14:paraId="36E7E4B2" w14:textId="77777777" w:rsidR="000C0C78" w:rsidRPr="00263467" w:rsidRDefault="000C0C78" w:rsidP="000C0C78">
      <w:pPr>
        <w:pStyle w:val="Maintext"/>
        <w:rPr>
          <w:rFonts w:cs="Arial"/>
          <w:color w:val="404040" w:themeColor="text1" w:themeTint="BF"/>
          <w:szCs w:val="22"/>
        </w:rPr>
      </w:pPr>
      <w:r w:rsidRPr="00263467">
        <w:rPr>
          <w:rFonts w:cs="Arial"/>
          <w:szCs w:val="22"/>
        </w:rPr>
        <w:t>For a glossary of terms</w:t>
      </w:r>
      <w:r w:rsidRPr="00385B4E">
        <w:rPr>
          <w:rFonts w:cs="Arial"/>
          <w:color w:val="404040" w:themeColor="text1" w:themeTint="BF"/>
          <w:szCs w:val="22"/>
        </w:rPr>
        <w:t>,</w:t>
      </w:r>
      <w:r w:rsidRPr="00385B4E">
        <w:rPr>
          <w:rFonts w:cs="Arial"/>
          <w:b/>
          <w:bCs/>
          <w:color w:val="404040" w:themeColor="text1" w:themeTint="BF"/>
          <w:szCs w:val="22"/>
        </w:rPr>
        <w:t xml:space="preserve"> see also</w:t>
      </w:r>
      <w:r w:rsidRPr="00385B4E">
        <w:rPr>
          <w:rFonts w:cs="Arial"/>
          <w:color w:val="404040" w:themeColor="text1" w:themeTint="BF"/>
          <w:szCs w:val="22"/>
        </w:rPr>
        <w:t>:</w:t>
      </w:r>
    </w:p>
    <w:p w14:paraId="793D4A64" w14:textId="77777777" w:rsidR="000C0C78" w:rsidRPr="003E6230" w:rsidRDefault="000C0C78" w:rsidP="000C0C78">
      <w:pPr>
        <w:pStyle w:val="Maintext"/>
        <w:rPr>
          <w:rFonts w:cs="Arial"/>
          <w:b/>
          <w:bCs/>
          <w:color w:val="000000"/>
          <w:szCs w:val="22"/>
        </w:rPr>
      </w:pPr>
    </w:p>
    <w:p w14:paraId="3F5BD457" w14:textId="77777777" w:rsidR="000C0C78" w:rsidRPr="006B6451" w:rsidRDefault="003D79D8" w:rsidP="000F0D9F">
      <w:pPr>
        <w:pStyle w:val="Maintext"/>
        <w:numPr>
          <w:ilvl w:val="0"/>
          <w:numId w:val="23"/>
        </w:numPr>
        <w:rPr>
          <w:rStyle w:val="Hyperlink"/>
          <w:b w:val="0"/>
          <w:bCs/>
          <w:szCs w:val="22"/>
        </w:rPr>
      </w:pPr>
      <w:hyperlink r:id="rId16" w:history="1">
        <w:r w:rsidR="000C0C78" w:rsidRPr="006B6451">
          <w:rPr>
            <w:rStyle w:val="Hyperlink"/>
            <w:b w:val="0"/>
            <w:bCs/>
            <w:szCs w:val="22"/>
          </w:rPr>
          <w:t>SBR glossary</w:t>
        </w:r>
      </w:hyperlink>
    </w:p>
    <w:p w14:paraId="40EDEABE" w14:textId="77777777" w:rsidR="000C0C78" w:rsidRPr="006B6451" w:rsidRDefault="003D79D8" w:rsidP="000F0D9F">
      <w:pPr>
        <w:pStyle w:val="Maintext"/>
        <w:numPr>
          <w:ilvl w:val="0"/>
          <w:numId w:val="23"/>
        </w:numPr>
        <w:rPr>
          <w:b/>
          <w:bCs/>
          <w:szCs w:val="22"/>
          <w:u w:val="single"/>
        </w:rPr>
      </w:pPr>
      <w:hyperlink r:id="rId17" w:history="1">
        <w:r w:rsidR="000C0C78" w:rsidRPr="006B6451">
          <w:rPr>
            <w:rStyle w:val="Hyperlink"/>
            <w:b w:val="0"/>
            <w:bCs/>
            <w:szCs w:val="22"/>
          </w:rPr>
          <w:t>ATO definitions</w:t>
        </w:r>
      </w:hyperlink>
    </w:p>
    <w:p w14:paraId="02534C66" w14:textId="404E0401" w:rsidR="000C0C78" w:rsidRPr="008C3F8E" w:rsidRDefault="00FF4256" w:rsidP="000F0D9F">
      <w:pPr>
        <w:pStyle w:val="Maintext"/>
        <w:numPr>
          <w:ilvl w:val="0"/>
          <w:numId w:val="23"/>
        </w:numPr>
        <w:spacing w:after="160" w:line="259" w:lineRule="auto"/>
        <w:rPr>
          <w:b/>
          <w:bCs/>
          <w:i/>
          <w:iCs/>
          <w:szCs w:val="22"/>
        </w:rPr>
      </w:pPr>
      <w:r w:rsidRPr="002D0EDE">
        <w:rPr>
          <w:bCs/>
          <w:i/>
          <w:iCs/>
          <w:szCs w:val="22"/>
        </w:rPr>
        <w:t>Common Business Implementation and Taxpayer Declaration Guide</w:t>
      </w:r>
    </w:p>
    <w:p w14:paraId="0BFC7DA6" w14:textId="3FC97105" w:rsidR="004F1553" w:rsidRDefault="004F1553">
      <w:pPr>
        <w:rPr>
          <w:bCs/>
          <w:i/>
          <w:iCs/>
          <w:szCs w:val="22"/>
        </w:rPr>
      </w:pPr>
      <w:r>
        <w:rPr>
          <w:bCs/>
          <w:i/>
          <w:iCs/>
          <w:szCs w:val="22"/>
        </w:rPr>
        <w:br w:type="page"/>
      </w:r>
    </w:p>
    <w:p w14:paraId="194D8F98" w14:textId="79D0D8FD" w:rsidR="00BE4E7D" w:rsidRPr="00F0501E" w:rsidRDefault="008A445E" w:rsidP="00A52699">
      <w:pPr>
        <w:pStyle w:val="Head1"/>
      </w:pPr>
      <w:bookmarkStart w:id="67" w:name="_Toc416179632"/>
      <w:bookmarkStart w:id="68" w:name="_Toc416179734"/>
      <w:bookmarkStart w:id="69" w:name="_Toc416181515"/>
      <w:bookmarkStart w:id="70" w:name="_Toc104384082"/>
      <w:bookmarkStart w:id="71" w:name="_Toc104457627"/>
      <w:bookmarkEnd w:id="67"/>
      <w:bookmarkEnd w:id="68"/>
      <w:bookmarkEnd w:id="69"/>
      <w:r>
        <w:lastRenderedPageBreak/>
        <w:t>C</w:t>
      </w:r>
      <w:r w:rsidR="002D4ABC">
        <w:t xml:space="preserve">lient </w:t>
      </w:r>
      <w:r>
        <w:t>C</w:t>
      </w:r>
      <w:r w:rsidR="002D4ABC">
        <w:t xml:space="preserve">ommunication </w:t>
      </w:r>
      <w:r>
        <w:t>P</w:t>
      </w:r>
      <w:r w:rsidR="002D4ABC">
        <w:t>references</w:t>
      </w:r>
      <w:bookmarkEnd w:id="70"/>
      <w:bookmarkEnd w:id="71"/>
    </w:p>
    <w:p w14:paraId="3BEEA554" w14:textId="232AF264" w:rsidR="003A60FE" w:rsidRPr="002745D4" w:rsidRDefault="00AD005D" w:rsidP="003A60FE">
      <w:pPr>
        <w:rPr>
          <w:szCs w:val="22"/>
        </w:rPr>
      </w:pPr>
      <w:r w:rsidRPr="002745D4">
        <w:rPr>
          <w:rStyle w:val="BodyTextChar1"/>
          <w:szCs w:val="22"/>
        </w:rPr>
        <w:t xml:space="preserve">The </w:t>
      </w:r>
      <w:r w:rsidR="00FC79ED" w:rsidRPr="002745D4">
        <w:rPr>
          <w:rStyle w:val="BodyTextChar1"/>
          <w:szCs w:val="22"/>
        </w:rPr>
        <w:t>communication preference</w:t>
      </w:r>
      <w:r w:rsidR="004C07F8" w:rsidRPr="002745D4">
        <w:rPr>
          <w:rStyle w:val="BodyTextChar1"/>
          <w:szCs w:val="22"/>
        </w:rPr>
        <w:t>s</w:t>
      </w:r>
      <w:r w:rsidR="001D0497" w:rsidRPr="002745D4">
        <w:rPr>
          <w:szCs w:val="22"/>
        </w:rPr>
        <w:t xml:space="preserve"> </w:t>
      </w:r>
      <w:r w:rsidRPr="002745D4">
        <w:rPr>
          <w:rStyle w:val="BodyTextChar1"/>
          <w:szCs w:val="22"/>
        </w:rPr>
        <w:t xml:space="preserve">services </w:t>
      </w:r>
      <w:r w:rsidRPr="002745D4">
        <w:rPr>
          <w:szCs w:val="22"/>
        </w:rPr>
        <w:t>allow tax practitioners</w:t>
      </w:r>
      <w:r w:rsidR="00DE2F10" w:rsidRPr="002745D4">
        <w:rPr>
          <w:szCs w:val="22"/>
        </w:rPr>
        <w:t xml:space="preserve"> </w:t>
      </w:r>
      <w:r w:rsidRPr="002745D4">
        <w:rPr>
          <w:szCs w:val="22"/>
        </w:rPr>
        <w:t xml:space="preserve">using SBR-enabled software to </w:t>
      </w:r>
      <w:r w:rsidR="00FC79ED" w:rsidRPr="002745D4">
        <w:rPr>
          <w:szCs w:val="22"/>
        </w:rPr>
        <w:t xml:space="preserve">manage </w:t>
      </w:r>
      <w:r w:rsidR="00A902BB">
        <w:rPr>
          <w:szCs w:val="22"/>
        </w:rPr>
        <w:t xml:space="preserve">the </w:t>
      </w:r>
      <w:r w:rsidR="007972ED">
        <w:rPr>
          <w:szCs w:val="22"/>
        </w:rPr>
        <w:t>majority of</w:t>
      </w:r>
      <w:r w:rsidR="00A902BB">
        <w:rPr>
          <w:szCs w:val="22"/>
        </w:rPr>
        <w:t xml:space="preserve"> </w:t>
      </w:r>
      <w:r w:rsidR="00FC79ED" w:rsidRPr="002745D4">
        <w:rPr>
          <w:szCs w:val="22"/>
        </w:rPr>
        <w:t>commun</w:t>
      </w:r>
      <w:r w:rsidR="00EA47D1" w:rsidRPr="002745D4">
        <w:rPr>
          <w:szCs w:val="22"/>
        </w:rPr>
        <w:t>i</w:t>
      </w:r>
      <w:r w:rsidR="00FC79ED" w:rsidRPr="002745D4">
        <w:rPr>
          <w:szCs w:val="22"/>
        </w:rPr>
        <w:t>cations between the ATO, the</w:t>
      </w:r>
      <w:r w:rsidR="00EA47D1" w:rsidRPr="002745D4">
        <w:rPr>
          <w:szCs w:val="22"/>
        </w:rPr>
        <w:t xml:space="preserve"> tax </w:t>
      </w:r>
      <w:r w:rsidR="00F61834" w:rsidRPr="002745D4">
        <w:rPr>
          <w:szCs w:val="22"/>
        </w:rPr>
        <w:t>practitioner</w:t>
      </w:r>
      <w:r w:rsidR="00FC79ED" w:rsidRPr="002745D4">
        <w:rPr>
          <w:szCs w:val="22"/>
        </w:rPr>
        <w:t xml:space="preserve"> and their client</w:t>
      </w:r>
      <w:r w:rsidRPr="002745D4">
        <w:rPr>
          <w:szCs w:val="22"/>
        </w:rPr>
        <w:t>.</w:t>
      </w:r>
      <w:bookmarkStart w:id="72" w:name="_Toc518560488"/>
    </w:p>
    <w:p w14:paraId="5DC5E553" w14:textId="5459965A" w:rsidR="00F31F63" w:rsidRPr="00667A29" w:rsidRDefault="00F31F63" w:rsidP="00E236AD">
      <w:pPr>
        <w:pStyle w:val="Heading4"/>
        <w:rPr>
          <w:color w:val="0F243E" w:themeColor="text2" w:themeShade="80"/>
          <w:sz w:val="26"/>
          <w:szCs w:val="26"/>
        </w:rPr>
      </w:pPr>
      <w:r w:rsidRPr="00667A29">
        <w:rPr>
          <w:color w:val="0F243E" w:themeColor="text2" w:themeShade="80"/>
          <w:sz w:val="26"/>
          <w:szCs w:val="26"/>
        </w:rPr>
        <w:t>Acti</w:t>
      </w:r>
      <w:r w:rsidR="00FB370C" w:rsidRPr="00667A29">
        <w:rPr>
          <w:color w:val="0F243E" w:themeColor="text2" w:themeShade="80"/>
          <w:sz w:val="26"/>
          <w:szCs w:val="26"/>
        </w:rPr>
        <w:t>v</w:t>
      </w:r>
      <w:r w:rsidRPr="00667A29">
        <w:rPr>
          <w:color w:val="0F243E" w:themeColor="text2" w:themeShade="80"/>
          <w:sz w:val="26"/>
          <w:szCs w:val="26"/>
        </w:rPr>
        <w:t xml:space="preserve">ity statement </w:t>
      </w:r>
      <w:r w:rsidR="0094144F" w:rsidRPr="00667A29">
        <w:rPr>
          <w:color w:val="0F243E" w:themeColor="text2" w:themeShade="80"/>
          <w:sz w:val="26"/>
          <w:szCs w:val="26"/>
        </w:rPr>
        <w:t xml:space="preserve">lodgment </w:t>
      </w:r>
      <w:r w:rsidRPr="00667A29">
        <w:rPr>
          <w:color w:val="0F243E" w:themeColor="text2" w:themeShade="80"/>
          <w:sz w:val="26"/>
          <w:szCs w:val="26"/>
        </w:rPr>
        <w:t>notifications</w:t>
      </w:r>
    </w:p>
    <w:p w14:paraId="7BD575F5" w14:textId="2B819D06" w:rsidR="00353795" w:rsidRPr="009C6A23" w:rsidRDefault="00D2326B" w:rsidP="003A60FE">
      <w:pPr>
        <w:rPr>
          <w:szCs w:val="22"/>
        </w:rPr>
      </w:pPr>
      <w:r w:rsidRPr="009C6A23">
        <w:rPr>
          <w:szCs w:val="22"/>
        </w:rPr>
        <w:t>Tax and BAS a</w:t>
      </w:r>
      <w:r w:rsidR="00353795" w:rsidRPr="009C6A23">
        <w:rPr>
          <w:szCs w:val="22"/>
        </w:rPr>
        <w:t>gent</w:t>
      </w:r>
      <w:r w:rsidRPr="009C6A23">
        <w:rPr>
          <w:szCs w:val="22"/>
        </w:rPr>
        <w:t>s</w:t>
      </w:r>
      <w:r w:rsidR="00353795" w:rsidRPr="009C6A23">
        <w:rPr>
          <w:szCs w:val="22"/>
        </w:rPr>
        <w:t xml:space="preserve"> </w:t>
      </w:r>
      <w:r w:rsidRPr="009C6A23">
        <w:rPr>
          <w:szCs w:val="22"/>
        </w:rPr>
        <w:t xml:space="preserve">have </w:t>
      </w:r>
      <w:r w:rsidR="00353795" w:rsidRPr="009C6A23">
        <w:rPr>
          <w:szCs w:val="22"/>
        </w:rPr>
        <w:t xml:space="preserve">the ability </w:t>
      </w:r>
      <w:r w:rsidR="000C0C78">
        <w:rPr>
          <w:szCs w:val="22"/>
        </w:rPr>
        <w:t>(</w:t>
      </w:r>
      <w:r w:rsidR="00353795" w:rsidRPr="009C6A23">
        <w:rPr>
          <w:szCs w:val="22"/>
        </w:rPr>
        <w:t xml:space="preserve">in </w:t>
      </w:r>
      <w:r w:rsidR="00F550EC">
        <w:rPr>
          <w:szCs w:val="22"/>
        </w:rPr>
        <w:t>limited</w:t>
      </w:r>
      <w:r w:rsidR="00353795" w:rsidRPr="009C6A23">
        <w:rPr>
          <w:szCs w:val="22"/>
        </w:rPr>
        <w:t xml:space="preserve"> </w:t>
      </w:r>
      <w:r w:rsidR="00F61834" w:rsidRPr="009C6A23">
        <w:rPr>
          <w:szCs w:val="22"/>
        </w:rPr>
        <w:t>circumstances</w:t>
      </w:r>
      <w:r w:rsidR="000C0C78">
        <w:rPr>
          <w:szCs w:val="22"/>
        </w:rPr>
        <w:t>)</w:t>
      </w:r>
      <w:r w:rsidR="00353795" w:rsidRPr="009C6A23">
        <w:rPr>
          <w:szCs w:val="22"/>
        </w:rPr>
        <w:t xml:space="preserve"> </w:t>
      </w:r>
      <w:r w:rsidR="00A902BB" w:rsidRPr="009C6A23">
        <w:rPr>
          <w:szCs w:val="22"/>
        </w:rPr>
        <w:t>to change</w:t>
      </w:r>
      <w:r w:rsidR="00A902BB">
        <w:rPr>
          <w:szCs w:val="22"/>
        </w:rPr>
        <w:t xml:space="preserve"> </w:t>
      </w:r>
      <w:r w:rsidR="00353795" w:rsidRPr="009C6A23">
        <w:rPr>
          <w:szCs w:val="22"/>
        </w:rPr>
        <w:t>where the electronic notification</w:t>
      </w:r>
      <w:r w:rsidR="000C0C78">
        <w:rPr>
          <w:szCs w:val="22"/>
        </w:rPr>
        <w:t xml:space="preserve"> that </w:t>
      </w:r>
      <w:r w:rsidR="004C07F8" w:rsidRPr="009C6A23">
        <w:rPr>
          <w:szCs w:val="22"/>
        </w:rPr>
        <w:t>advis</w:t>
      </w:r>
      <w:r w:rsidR="000C0C78">
        <w:rPr>
          <w:szCs w:val="22"/>
        </w:rPr>
        <w:t>es</w:t>
      </w:r>
      <w:r w:rsidR="004C07F8" w:rsidRPr="009C6A23">
        <w:rPr>
          <w:szCs w:val="22"/>
        </w:rPr>
        <w:t xml:space="preserve"> </w:t>
      </w:r>
      <w:r w:rsidR="00353795" w:rsidRPr="009C6A23">
        <w:rPr>
          <w:szCs w:val="22"/>
        </w:rPr>
        <w:t>an activity statement is available to lodge</w:t>
      </w:r>
      <w:r w:rsidR="004C07F8" w:rsidRPr="009C6A23">
        <w:rPr>
          <w:szCs w:val="22"/>
        </w:rPr>
        <w:t>,</w:t>
      </w:r>
      <w:r w:rsidRPr="009C6A23">
        <w:rPr>
          <w:szCs w:val="22"/>
        </w:rPr>
        <w:t xml:space="preserve"> is sent</w:t>
      </w:r>
      <w:r w:rsidR="00353795" w:rsidRPr="009C6A23">
        <w:rPr>
          <w:szCs w:val="22"/>
        </w:rPr>
        <w:t xml:space="preserve">. </w:t>
      </w:r>
      <w:r w:rsidR="00204ABC" w:rsidRPr="009C6A23">
        <w:rPr>
          <w:szCs w:val="22"/>
        </w:rPr>
        <w:t xml:space="preserve">This communication type has the designation </w:t>
      </w:r>
      <w:r w:rsidR="003E0AA7">
        <w:rPr>
          <w:szCs w:val="22"/>
        </w:rPr>
        <w:t>a</w:t>
      </w:r>
      <w:r w:rsidR="00204ABC" w:rsidRPr="009C6A23">
        <w:rPr>
          <w:szCs w:val="22"/>
        </w:rPr>
        <w:t xml:space="preserve">ctivity </w:t>
      </w:r>
      <w:r w:rsidR="003E0AA7">
        <w:rPr>
          <w:szCs w:val="22"/>
        </w:rPr>
        <w:t>s</w:t>
      </w:r>
      <w:r w:rsidR="00204ABC" w:rsidRPr="009C6A23">
        <w:rPr>
          <w:szCs w:val="22"/>
        </w:rPr>
        <w:t xml:space="preserve">tatement </w:t>
      </w:r>
      <w:r w:rsidR="00385B4E" w:rsidRPr="009C6A23">
        <w:rPr>
          <w:szCs w:val="22"/>
        </w:rPr>
        <w:t>l</w:t>
      </w:r>
      <w:r w:rsidR="005C1496" w:rsidRPr="009C6A23">
        <w:rPr>
          <w:szCs w:val="22"/>
        </w:rPr>
        <w:t>odgments</w:t>
      </w:r>
      <w:r w:rsidR="003E0AA7">
        <w:rPr>
          <w:szCs w:val="22"/>
        </w:rPr>
        <w:t xml:space="preserve"> (AS)</w:t>
      </w:r>
      <w:r w:rsidR="005C1496" w:rsidRPr="009C6A23">
        <w:rPr>
          <w:szCs w:val="22"/>
        </w:rPr>
        <w:t xml:space="preserve">. </w:t>
      </w:r>
    </w:p>
    <w:p w14:paraId="13747675" w14:textId="45BDF65D" w:rsidR="00353795" w:rsidRPr="00667A29" w:rsidRDefault="00F31F63" w:rsidP="0067021D">
      <w:pPr>
        <w:pStyle w:val="Heading4"/>
        <w:rPr>
          <w:color w:val="0F243E" w:themeColor="text2" w:themeShade="80"/>
          <w:sz w:val="26"/>
          <w:szCs w:val="26"/>
        </w:rPr>
      </w:pPr>
      <w:r w:rsidRPr="00667A29">
        <w:rPr>
          <w:color w:val="0F243E" w:themeColor="text2" w:themeShade="80"/>
          <w:sz w:val="26"/>
          <w:szCs w:val="26"/>
        </w:rPr>
        <w:t>Communication pref</w:t>
      </w:r>
      <w:r w:rsidR="00D5281F" w:rsidRPr="00667A29">
        <w:rPr>
          <w:color w:val="0F243E" w:themeColor="text2" w:themeShade="80"/>
          <w:sz w:val="26"/>
          <w:szCs w:val="26"/>
        </w:rPr>
        <w:t>e</w:t>
      </w:r>
      <w:r w:rsidRPr="00667A29">
        <w:rPr>
          <w:color w:val="0F243E" w:themeColor="text2" w:themeShade="80"/>
          <w:sz w:val="26"/>
          <w:szCs w:val="26"/>
        </w:rPr>
        <w:t>rences</w:t>
      </w:r>
    </w:p>
    <w:p w14:paraId="3D33C738" w14:textId="67B45AF8" w:rsidR="00353795" w:rsidRPr="00462A38" w:rsidRDefault="00C97735" w:rsidP="00B15107">
      <w:pPr>
        <w:rPr>
          <w:szCs w:val="22"/>
        </w:rPr>
      </w:pPr>
      <w:r w:rsidRPr="00462A38">
        <w:rPr>
          <w:szCs w:val="22"/>
        </w:rPr>
        <w:t>Communications can be sent to either the:</w:t>
      </w:r>
      <w:r w:rsidR="00353795" w:rsidRPr="00462A38">
        <w:rPr>
          <w:szCs w:val="22"/>
        </w:rPr>
        <w:t xml:space="preserve"> </w:t>
      </w:r>
    </w:p>
    <w:p w14:paraId="03FC5794" w14:textId="2671B457" w:rsidR="00353795" w:rsidRPr="00462A38" w:rsidRDefault="00195D56" w:rsidP="000F0D9F">
      <w:pPr>
        <w:pStyle w:val="ListParagraph"/>
        <w:numPr>
          <w:ilvl w:val="0"/>
          <w:numId w:val="19"/>
        </w:numPr>
        <w:rPr>
          <w:rFonts w:ascii="Arial" w:hAnsi="Arial" w:cs="Arial"/>
          <w:sz w:val="22"/>
          <w:szCs w:val="22"/>
        </w:rPr>
      </w:pPr>
      <w:r w:rsidRPr="00462A38">
        <w:rPr>
          <w:rFonts w:ascii="Arial" w:hAnsi="Arial" w:cs="Arial"/>
          <w:sz w:val="22"/>
          <w:szCs w:val="22"/>
        </w:rPr>
        <w:t>P</w:t>
      </w:r>
      <w:r w:rsidR="00353795" w:rsidRPr="00462A38">
        <w:rPr>
          <w:rFonts w:ascii="Arial" w:hAnsi="Arial" w:cs="Arial"/>
          <w:sz w:val="22"/>
          <w:szCs w:val="22"/>
        </w:rPr>
        <w:t>ractice –</w:t>
      </w:r>
      <w:r w:rsidR="00161217" w:rsidRPr="00462A38">
        <w:rPr>
          <w:rFonts w:ascii="Arial" w:hAnsi="Arial" w:cs="Arial"/>
          <w:sz w:val="22"/>
          <w:szCs w:val="22"/>
        </w:rPr>
        <w:t xml:space="preserve"> </w:t>
      </w:r>
      <w:r w:rsidR="00353795" w:rsidRPr="00462A38">
        <w:rPr>
          <w:rFonts w:ascii="Arial" w:hAnsi="Arial" w:cs="Arial"/>
          <w:sz w:val="22"/>
          <w:szCs w:val="22"/>
        </w:rPr>
        <w:t>agent digital channel</w:t>
      </w:r>
      <w:r w:rsidR="0094144F" w:rsidRPr="00462A38">
        <w:rPr>
          <w:rFonts w:ascii="Arial" w:hAnsi="Arial" w:cs="Arial"/>
          <w:sz w:val="22"/>
          <w:szCs w:val="22"/>
        </w:rPr>
        <w:t xml:space="preserve"> (new option)</w:t>
      </w:r>
    </w:p>
    <w:p w14:paraId="0B468C87" w14:textId="3664E8FA" w:rsidR="00A622D5" w:rsidRPr="00462A38" w:rsidRDefault="00195D56" w:rsidP="000F0D9F">
      <w:pPr>
        <w:pStyle w:val="ListParagraph"/>
        <w:numPr>
          <w:ilvl w:val="0"/>
          <w:numId w:val="19"/>
        </w:numPr>
        <w:rPr>
          <w:rFonts w:ascii="Arial" w:hAnsi="Arial" w:cs="Arial"/>
          <w:sz w:val="22"/>
          <w:szCs w:val="22"/>
        </w:rPr>
      </w:pPr>
      <w:r w:rsidRPr="00462A38">
        <w:rPr>
          <w:rFonts w:ascii="Arial" w:hAnsi="Arial" w:cs="Arial"/>
          <w:sz w:val="22"/>
          <w:szCs w:val="22"/>
        </w:rPr>
        <w:t>C</w:t>
      </w:r>
      <w:r w:rsidR="00353795" w:rsidRPr="00462A38">
        <w:rPr>
          <w:rFonts w:ascii="Arial" w:hAnsi="Arial" w:cs="Arial"/>
          <w:sz w:val="22"/>
          <w:szCs w:val="22"/>
        </w:rPr>
        <w:t xml:space="preserve">lient </w:t>
      </w:r>
      <w:r w:rsidR="00E93430" w:rsidRPr="00462A38">
        <w:rPr>
          <w:rFonts w:ascii="Arial" w:hAnsi="Arial" w:cs="Arial"/>
          <w:sz w:val="22"/>
          <w:szCs w:val="22"/>
        </w:rPr>
        <w:t>–</w:t>
      </w:r>
      <w:r w:rsidR="00353795" w:rsidRPr="00462A38">
        <w:rPr>
          <w:rFonts w:ascii="Arial" w:hAnsi="Arial" w:cs="Arial"/>
          <w:sz w:val="22"/>
          <w:szCs w:val="22"/>
        </w:rPr>
        <w:t xml:space="preserve"> myG</w:t>
      </w:r>
      <w:r w:rsidR="00E236AD" w:rsidRPr="00462A38">
        <w:rPr>
          <w:rFonts w:ascii="Arial" w:hAnsi="Arial" w:cs="Arial"/>
          <w:sz w:val="22"/>
          <w:szCs w:val="22"/>
        </w:rPr>
        <w:t>o</w:t>
      </w:r>
      <w:r w:rsidR="00353795" w:rsidRPr="00462A38">
        <w:rPr>
          <w:rFonts w:ascii="Arial" w:hAnsi="Arial" w:cs="Arial"/>
          <w:sz w:val="22"/>
          <w:szCs w:val="22"/>
        </w:rPr>
        <w:t>v</w:t>
      </w:r>
      <w:r w:rsidR="00E93430" w:rsidRPr="00462A38">
        <w:rPr>
          <w:rFonts w:ascii="Arial" w:hAnsi="Arial" w:cs="Arial"/>
          <w:sz w:val="22"/>
          <w:szCs w:val="22"/>
        </w:rPr>
        <w:t xml:space="preserve"> if the client is linked</w:t>
      </w:r>
      <w:r w:rsidR="00353795" w:rsidRPr="00462A38">
        <w:rPr>
          <w:rFonts w:ascii="Arial" w:hAnsi="Arial" w:cs="Arial"/>
          <w:sz w:val="22"/>
          <w:szCs w:val="22"/>
        </w:rPr>
        <w:t xml:space="preserve"> or </w:t>
      </w:r>
      <w:r w:rsidR="00BB6122" w:rsidRPr="00462A38">
        <w:rPr>
          <w:rFonts w:ascii="Arial" w:hAnsi="Arial" w:cs="Arial"/>
          <w:sz w:val="22"/>
          <w:szCs w:val="22"/>
        </w:rPr>
        <w:t xml:space="preserve">otherwise </w:t>
      </w:r>
      <w:r w:rsidR="00353795" w:rsidRPr="00462A38">
        <w:rPr>
          <w:rFonts w:ascii="Arial" w:hAnsi="Arial" w:cs="Arial"/>
          <w:sz w:val="22"/>
          <w:szCs w:val="22"/>
        </w:rPr>
        <w:t>paper (current stat</w:t>
      </w:r>
      <w:r w:rsidR="00A622D5" w:rsidRPr="00462A38">
        <w:rPr>
          <w:rFonts w:ascii="Arial" w:hAnsi="Arial" w:cs="Arial"/>
          <w:sz w:val="22"/>
          <w:szCs w:val="22"/>
        </w:rPr>
        <w:t>e)</w:t>
      </w:r>
      <w:r w:rsidR="00A95E81" w:rsidRPr="00462A38">
        <w:rPr>
          <w:rFonts w:ascii="Arial" w:hAnsi="Arial" w:cs="Arial"/>
          <w:sz w:val="22"/>
          <w:szCs w:val="22"/>
        </w:rPr>
        <w:t>.</w:t>
      </w:r>
    </w:p>
    <w:p w14:paraId="6EC57DD3" w14:textId="3573A2E3" w:rsidR="00996054" w:rsidRPr="009C6A23" w:rsidRDefault="00996054" w:rsidP="00996054">
      <w:pPr>
        <w:ind w:left="360"/>
        <w:rPr>
          <w:rFonts w:cs="Arial"/>
          <w:szCs w:val="22"/>
        </w:rPr>
      </w:pPr>
    </w:p>
    <w:p w14:paraId="646A3B73" w14:textId="63778F5E" w:rsidR="008521B3" w:rsidRDefault="003143D8" w:rsidP="008521B3">
      <w:pPr>
        <w:rPr>
          <w:szCs w:val="22"/>
        </w:rPr>
      </w:pPr>
      <w:r w:rsidRPr="009C6A23">
        <w:rPr>
          <w:szCs w:val="22"/>
        </w:rPr>
        <w:t xml:space="preserve">This </w:t>
      </w:r>
      <w:r w:rsidR="00195D56">
        <w:rPr>
          <w:szCs w:val="22"/>
        </w:rPr>
        <w:t>is</w:t>
      </w:r>
      <w:r w:rsidR="00195D56" w:rsidRPr="009C6A23">
        <w:rPr>
          <w:szCs w:val="22"/>
        </w:rPr>
        <w:t xml:space="preserve"> </w:t>
      </w:r>
      <w:r w:rsidR="008521B3" w:rsidRPr="009C6A23">
        <w:rPr>
          <w:szCs w:val="22"/>
        </w:rPr>
        <w:t xml:space="preserve">new functionality that was not previously available </w:t>
      </w:r>
      <w:r w:rsidR="00A902BB">
        <w:rPr>
          <w:szCs w:val="22"/>
        </w:rPr>
        <w:t>to</w:t>
      </w:r>
      <w:r w:rsidR="008521B3" w:rsidRPr="009C6A23">
        <w:rPr>
          <w:szCs w:val="22"/>
        </w:rPr>
        <w:t xml:space="preserve"> </w:t>
      </w:r>
      <w:r w:rsidR="00161217" w:rsidRPr="009C6A23">
        <w:rPr>
          <w:szCs w:val="22"/>
        </w:rPr>
        <w:t>t</w:t>
      </w:r>
      <w:r w:rsidR="008521B3" w:rsidRPr="009C6A23">
        <w:rPr>
          <w:szCs w:val="22"/>
        </w:rPr>
        <w:t xml:space="preserve">ax </w:t>
      </w:r>
      <w:r w:rsidR="00757F42">
        <w:rPr>
          <w:szCs w:val="22"/>
        </w:rPr>
        <w:t>practitioner</w:t>
      </w:r>
      <w:r w:rsidR="008521B3" w:rsidRPr="009C6A23">
        <w:rPr>
          <w:szCs w:val="22"/>
        </w:rPr>
        <w:t xml:space="preserve">s. </w:t>
      </w:r>
    </w:p>
    <w:p w14:paraId="443EE0BE" w14:textId="3B40B6FC" w:rsidR="00A902BB" w:rsidRDefault="00A902BB" w:rsidP="008521B3">
      <w:pPr>
        <w:rPr>
          <w:szCs w:val="22"/>
        </w:rPr>
      </w:pPr>
    </w:p>
    <w:p w14:paraId="4A54B890" w14:textId="322FFF8B" w:rsidR="00A902BB" w:rsidRDefault="00A902BB" w:rsidP="008521B3">
      <w:pPr>
        <w:rPr>
          <w:szCs w:val="22"/>
        </w:rPr>
      </w:pPr>
      <w:r>
        <w:rPr>
          <w:szCs w:val="22"/>
        </w:rPr>
        <w:t xml:space="preserve">Communication preferences are divided into six communication types which can have </w:t>
      </w:r>
      <w:r w:rsidR="007972ED">
        <w:rPr>
          <w:szCs w:val="22"/>
        </w:rPr>
        <w:t>preferences</w:t>
      </w:r>
      <w:r>
        <w:rPr>
          <w:szCs w:val="22"/>
        </w:rPr>
        <w:t xml:space="preserve"> set to either client or practice</w:t>
      </w:r>
      <w:r w:rsidR="00713CFC">
        <w:rPr>
          <w:szCs w:val="22"/>
        </w:rPr>
        <w:t>:</w:t>
      </w:r>
    </w:p>
    <w:p w14:paraId="313627DB" w14:textId="6DD511AA" w:rsidR="00A902BB" w:rsidRPr="009C6A23" w:rsidRDefault="00A902BB" w:rsidP="000F0D9F">
      <w:pPr>
        <w:pStyle w:val="ListParagraph"/>
        <w:numPr>
          <w:ilvl w:val="0"/>
          <w:numId w:val="16"/>
        </w:numPr>
        <w:rPr>
          <w:rFonts w:ascii="Arial" w:hAnsi="Arial" w:cs="Arial"/>
          <w:sz w:val="22"/>
          <w:szCs w:val="22"/>
        </w:rPr>
      </w:pPr>
      <w:r w:rsidRPr="009C6A23">
        <w:rPr>
          <w:rFonts w:ascii="Arial" w:hAnsi="Arial" w:cs="Arial"/>
          <w:sz w:val="22"/>
          <w:szCs w:val="22"/>
        </w:rPr>
        <w:t>income tax</w:t>
      </w:r>
      <w:r>
        <w:rPr>
          <w:rFonts w:ascii="Arial" w:hAnsi="Arial" w:cs="Arial"/>
          <w:sz w:val="22"/>
          <w:szCs w:val="22"/>
        </w:rPr>
        <w:t xml:space="preserve"> (IT)</w:t>
      </w:r>
    </w:p>
    <w:p w14:paraId="05A3B86E" w14:textId="76BC6D1A" w:rsidR="00A902BB" w:rsidRPr="009C6A23" w:rsidRDefault="00A902BB" w:rsidP="000F0D9F">
      <w:pPr>
        <w:pStyle w:val="ListParagraph"/>
        <w:numPr>
          <w:ilvl w:val="0"/>
          <w:numId w:val="16"/>
        </w:numPr>
        <w:rPr>
          <w:rFonts w:ascii="Arial" w:hAnsi="Arial" w:cs="Arial"/>
          <w:sz w:val="22"/>
          <w:szCs w:val="22"/>
        </w:rPr>
      </w:pPr>
      <w:r w:rsidRPr="009C6A23">
        <w:rPr>
          <w:rFonts w:ascii="Arial" w:hAnsi="Arial" w:cs="Arial"/>
          <w:sz w:val="22"/>
          <w:szCs w:val="22"/>
        </w:rPr>
        <w:t xml:space="preserve">activity statement related </w:t>
      </w:r>
      <w:r>
        <w:rPr>
          <w:rFonts w:ascii="Arial" w:hAnsi="Arial" w:cs="Arial"/>
          <w:sz w:val="22"/>
          <w:szCs w:val="22"/>
        </w:rPr>
        <w:t>(ASR)</w:t>
      </w:r>
    </w:p>
    <w:p w14:paraId="74E70C74" w14:textId="649904C2" w:rsidR="00A902BB" w:rsidRPr="009C6A23" w:rsidRDefault="00A902BB" w:rsidP="000F0D9F">
      <w:pPr>
        <w:pStyle w:val="ListParagraph"/>
        <w:numPr>
          <w:ilvl w:val="0"/>
          <w:numId w:val="16"/>
        </w:numPr>
        <w:rPr>
          <w:rFonts w:ascii="Arial" w:hAnsi="Arial" w:cs="Arial"/>
          <w:sz w:val="22"/>
          <w:szCs w:val="22"/>
        </w:rPr>
      </w:pPr>
      <w:r w:rsidRPr="009C6A23">
        <w:rPr>
          <w:rFonts w:ascii="Arial" w:hAnsi="Arial" w:cs="Arial"/>
          <w:sz w:val="22"/>
          <w:szCs w:val="22"/>
        </w:rPr>
        <w:t>debt</w:t>
      </w:r>
      <w:r>
        <w:rPr>
          <w:rFonts w:ascii="Arial" w:hAnsi="Arial" w:cs="Arial"/>
          <w:sz w:val="22"/>
          <w:szCs w:val="22"/>
        </w:rPr>
        <w:t xml:space="preserve"> (Debt)</w:t>
      </w:r>
    </w:p>
    <w:p w14:paraId="5ED5BCB1" w14:textId="2841DBB7" w:rsidR="00A902BB" w:rsidRPr="009C6A23" w:rsidRDefault="00A902BB" w:rsidP="000F0D9F">
      <w:pPr>
        <w:pStyle w:val="ListParagraph"/>
        <w:numPr>
          <w:ilvl w:val="0"/>
          <w:numId w:val="16"/>
        </w:numPr>
        <w:rPr>
          <w:rFonts w:ascii="Arial" w:hAnsi="Arial" w:cs="Arial"/>
          <w:sz w:val="22"/>
          <w:szCs w:val="22"/>
        </w:rPr>
      </w:pPr>
      <w:r w:rsidRPr="009C6A23">
        <w:rPr>
          <w:rFonts w:ascii="Arial" w:hAnsi="Arial" w:cs="Arial"/>
          <w:sz w:val="22"/>
          <w:szCs w:val="22"/>
        </w:rPr>
        <w:t>study and training support loans</w:t>
      </w:r>
      <w:r>
        <w:rPr>
          <w:rFonts w:ascii="Arial" w:hAnsi="Arial" w:cs="Arial"/>
          <w:sz w:val="22"/>
          <w:szCs w:val="22"/>
        </w:rPr>
        <w:t xml:space="preserve"> (Loans)</w:t>
      </w:r>
    </w:p>
    <w:p w14:paraId="48B4CA8F" w14:textId="6879305A" w:rsidR="00A902BB" w:rsidRPr="009C6A23" w:rsidRDefault="00A902BB" w:rsidP="000F0D9F">
      <w:pPr>
        <w:pStyle w:val="ListParagraph"/>
        <w:numPr>
          <w:ilvl w:val="0"/>
          <w:numId w:val="16"/>
        </w:numPr>
        <w:rPr>
          <w:rFonts w:ascii="Arial" w:hAnsi="Arial" w:cs="Arial"/>
          <w:sz w:val="22"/>
          <w:szCs w:val="22"/>
        </w:rPr>
      </w:pPr>
      <w:r w:rsidRPr="009C6A23">
        <w:rPr>
          <w:rFonts w:ascii="Arial" w:hAnsi="Arial" w:cs="Arial"/>
          <w:sz w:val="22"/>
          <w:szCs w:val="22"/>
        </w:rPr>
        <w:t>superannuation</w:t>
      </w:r>
      <w:r>
        <w:rPr>
          <w:rFonts w:ascii="Arial" w:hAnsi="Arial" w:cs="Arial"/>
          <w:sz w:val="22"/>
          <w:szCs w:val="22"/>
        </w:rPr>
        <w:t xml:space="preserve"> (Super)</w:t>
      </w:r>
    </w:p>
    <w:p w14:paraId="5ACBBE3E" w14:textId="584A98CF" w:rsidR="00A902BB" w:rsidRPr="009C6A23" w:rsidRDefault="00A902BB" w:rsidP="000F0D9F">
      <w:pPr>
        <w:pStyle w:val="ListParagraph"/>
        <w:numPr>
          <w:ilvl w:val="0"/>
          <w:numId w:val="16"/>
        </w:numPr>
        <w:rPr>
          <w:rFonts w:ascii="Arial" w:hAnsi="Arial" w:cs="Arial"/>
          <w:sz w:val="22"/>
          <w:szCs w:val="22"/>
        </w:rPr>
      </w:pPr>
      <w:r w:rsidRPr="009C6A23">
        <w:rPr>
          <w:rFonts w:ascii="Arial" w:hAnsi="Arial" w:cs="Arial"/>
          <w:sz w:val="22"/>
          <w:szCs w:val="22"/>
        </w:rPr>
        <w:t>employer and business obligations</w:t>
      </w:r>
      <w:r>
        <w:rPr>
          <w:rFonts w:ascii="Arial" w:hAnsi="Arial" w:cs="Arial"/>
          <w:sz w:val="22"/>
          <w:szCs w:val="22"/>
        </w:rPr>
        <w:t xml:space="preserve"> (EBO)</w:t>
      </w:r>
      <w:r w:rsidR="00830CCD">
        <w:rPr>
          <w:rFonts w:ascii="Arial" w:hAnsi="Arial" w:cs="Arial"/>
          <w:sz w:val="22"/>
          <w:szCs w:val="22"/>
        </w:rPr>
        <w:t>.</w:t>
      </w:r>
    </w:p>
    <w:p w14:paraId="42B83E2D" w14:textId="554E38BF" w:rsidR="00A902BB" w:rsidRDefault="00A902BB" w:rsidP="008521B3">
      <w:pPr>
        <w:rPr>
          <w:szCs w:val="22"/>
        </w:rPr>
      </w:pPr>
    </w:p>
    <w:p w14:paraId="34E3EAA1" w14:textId="5E7B6B06" w:rsidR="00A902BB" w:rsidRPr="009C6A23" w:rsidRDefault="00A902BB" w:rsidP="008521B3">
      <w:pPr>
        <w:rPr>
          <w:szCs w:val="22"/>
        </w:rPr>
      </w:pPr>
      <w:r>
        <w:rPr>
          <w:szCs w:val="22"/>
        </w:rPr>
        <w:t xml:space="preserve">More information about what types of communications are included in each communication type is available on the </w:t>
      </w:r>
      <w:hyperlink r:id="rId18" w:history="1">
        <w:r w:rsidRPr="00A902BB">
          <w:rPr>
            <w:rStyle w:val="Hyperlink"/>
            <w:noProof w:val="0"/>
            <w:szCs w:val="22"/>
          </w:rPr>
          <w:t>ATO website</w:t>
        </w:r>
      </w:hyperlink>
      <w:r>
        <w:rPr>
          <w:szCs w:val="22"/>
        </w:rPr>
        <w:t>.</w:t>
      </w:r>
    </w:p>
    <w:p w14:paraId="19CEBCCC" w14:textId="28075347" w:rsidR="008D53D5" w:rsidRPr="00667A29" w:rsidRDefault="008D53D5" w:rsidP="00924685">
      <w:pPr>
        <w:pStyle w:val="Heading4"/>
        <w:rPr>
          <w:color w:val="0F243E" w:themeColor="text2" w:themeShade="80"/>
          <w:sz w:val="26"/>
          <w:szCs w:val="26"/>
        </w:rPr>
      </w:pPr>
      <w:r w:rsidRPr="00667A29">
        <w:rPr>
          <w:color w:val="0F243E" w:themeColor="text2" w:themeShade="80"/>
          <w:sz w:val="26"/>
          <w:szCs w:val="26"/>
        </w:rPr>
        <w:t xml:space="preserve">Agent </w:t>
      </w:r>
      <w:r w:rsidR="009C6A23" w:rsidRPr="00667A29">
        <w:rPr>
          <w:color w:val="0F243E" w:themeColor="text2" w:themeShade="80"/>
          <w:sz w:val="26"/>
          <w:szCs w:val="26"/>
        </w:rPr>
        <w:t>d</w:t>
      </w:r>
      <w:r w:rsidRPr="00667A29">
        <w:rPr>
          <w:color w:val="0F243E" w:themeColor="text2" w:themeShade="80"/>
          <w:sz w:val="26"/>
          <w:szCs w:val="26"/>
        </w:rPr>
        <w:t>igital channel</w:t>
      </w:r>
    </w:p>
    <w:p w14:paraId="6F6A6923" w14:textId="3773B0DC" w:rsidR="008D53D5" w:rsidRPr="009C6A23" w:rsidRDefault="00583EBD" w:rsidP="008521B3">
      <w:pPr>
        <w:rPr>
          <w:szCs w:val="22"/>
        </w:rPr>
      </w:pPr>
      <w:r w:rsidRPr="009C6A23">
        <w:rPr>
          <w:szCs w:val="22"/>
        </w:rPr>
        <w:t xml:space="preserve">This is a new channel introduced to allow tax </w:t>
      </w:r>
      <w:r w:rsidR="009A1DDF" w:rsidRPr="009C6A23">
        <w:rPr>
          <w:szCs w:val="22"/>
        </w:rPr>
        <w:t>practitioners</w:t>
      </w:r>
      <w:r w:rsidRPr="009C6A23">
        <w:rPr>
          <w:szCs w:val="22"/>
        </w:rPr>
        <w:t xml:space="preserve"> to receive digital communication</w:t>
      </w:r>
      <w:r w:rsidR="00ED1C01" w:rsidRPr="009C6A23">
        <w:rPr>
          <w:szCs w:val="22"/>
        </w:rPr>
        <w:t>s</w:t>
      </w:r>
      <w:r w:rsidRPr="009C6A23">
        <w:rPr>
          <w:szCs w:val="22"/>
        </w:rPr>
        <w:t xml:space="preserve"> on behalf of</w:t>
      </w:r>
      <w:r w:rsidR="00EF754F">
        <w:rPr>
          <w:szCs w:val="22"/>
        </w:rPr>
        <w:t xml:space="preserve"> </w:t>
      </w:r>
      <w:r w:rsidRPr="009C6A23">
        <w:rPr>
          <w:szCs w:val="22"/>
        </w:rPr>
        <w:t xml:space="preserve">their clients. </w:t>
      </w:r>
      <w:r w:rsidR="00ED1C01" w:rsidRPr="009C6A23">
        <w:rPr>
          <w:szCs w:val="22"/>
        </w:rPr>
        <w:t>C</w:t>
      </w:r>
      <w:r w:rsidRPr="009C6A23">
        <w:rPr>
          <w:szCs w:val="22"/>
        </w:rPr>
        <w:t xml:space="preserve">ommunications </w:t>
      </w:r>
      <w:r w:rsidR="00ED1C01" w:rsidRPr="009C6A23">
        <w:rPr>
          <w:szCs w:val="22"/>
        </w:rPr>
        <w:t xml:space="preserve">issued via the </w:t>
      </w:r>
      <w:r w:rsidR="00757F42" w:rsidRPr="009C6A23">
        <w:rPr>
          <w:szCs w:val="22"/>
        </w:rPr>
        <w:t xml:space="preserve">agent digital </w:t>
      </w:r>
      <w:r w:rsidR="00ED1C01" w:rsidRPr="009C6A23">
        <w:rPr>
          <w:szCs w:val="22"/>
        </w:rPr>
        <w:t xml:space="preserve">channel </w:t>
      </w:r>
      <w:r w:rsidRPr="009C6A23">
        <w:rPr>
          <w:szCs w:val="22"/>
        </w:rPr>
        <w:t>can be accessed via</w:t>
      </w:r>
      <w:r w:rsidR="00545F69" w:rsidRPr="009C6A23">
        <w:rPr>
          <w:szCs w:val="22"/>
        </w:rPr>
        <w:t xml:space="preserve"> the </w:t>
      </w:r>
      <w:r w:rsidR="00757F42">
        <w:rPr>
          <w:szCs w:val="22"/>
        </w:rPr>
        <w:t>‘</w:t>
      </w:r>
      <w:r w:rsidR="00545F69" w:rsidRPr="009C6A23">
        <w:rPr>
          <w:szCs w:val="22"/>
        </w:rPr>
        <w:t xml:space="preserve">Communication </w:t>
      </w:r>
      <w:r w:rsidR="00462A38">
        <w:rPr>
          <w:szCs w:val="22"/>
        </w:rPr>
        <w:t>h</w:t>
      </w:r>
      <w:r w:rsidR="00462A38" w:rsidRPr="009C6A23">
        <w:rPr>
          <w:szCs w:val="22"/>
        </w:rPr>
        <w:t>istory</w:t>
      </w:r>
      <w:r w:rsidR="00462A38">
        <w:rPr>
          <w:szCs w:val="22"/>
        </w:rPr>
        <w:t>’</w:t>
      </w:r>
      <w:r w:rsidR="00462A38" w:rsidRPr="009C6A23">
        <w:rPr>
          <w:szCs w:val="22"/>
        </w:rPr>
        <w:t xml:space="preserve"> </w:t>
      </w:r>
      <w:r w:rsidR="00545F69" w:rsidRPr="009C6A23">
        <w:rPr>
          <w:szCs w:val="22"/>
        </w:rPr>
        <w:t>page</w:t>
      </w:r>
      <w:r w:rsidR="00ED1C01" w:rsidRPr="009C6A23">
        <w:rPr>
          <w:szCs w:val="22"/>
        </w:rPr>
        <w:t xml:space="preserve"> or </w:t>
      </w:r>
      <w:r w:rsidR="00757F42">
        <w:rPr>
          <w:szCs w:val="22"/>
        </w:rPr>
        <w:t>‘</w:t>
      </w:r>
      <w:r w:rsidR="00ED1C01" w:rsidRPr="009C6A23">
        <w:rPr>
          <w:szCs w:val="22"/>
        </w:rPr>
        <w:t>Client mail</w:t>
      </w:r>
      <w:r w:rsidR="00757F42">
        <w:rPr>
          <w:szCs w:val="22"/>
        </w:rPr>
        <w:t>’</w:t>
      </w:r>
      <w:r w:rsidR="00545F69" w:rsidRPr="009C6A23">
        <w:rPr>
          <w:szCs w:val="22"/>
        </w:rPr>
        <w:t xml:space="preserve"> </w:t>
      </w:r>
      <w:r w:rsidR="00D06705" w:rsidRPr="009C6A23">
        <w:rPr>
          <w:szCs w:val="22"/>
        </w:rPr>
        <w:t>in</w:t>
      </w:r>
      <w:r w:rsidR="00D06705">
        <w:rPr>
          <w:szCs w:val="22"/>
        </w:rPr>
        <w:t xml:space="preserve"> </w:t>
      </w:r>
      <w:r w:rsidRPr="009C6A23">
        <w:rPr>
          <w:szCs w:val="22"/>
        </w:rPr>
        <w:t xml:space="preserve">Online </w:t>
      </w:r>
      <w:r w:rsidR="00C10668">
        <w:rPr>
          <w:szCs w:val="22"/>
        </w:rPr>
        <w:t>s</w:t>
      </w:r>
      <w:r w:rsidRPr="009C6A23">
        <w:rPr>
          <w:szCs w:val="22"/>
        </w:rPr>
        <w:t xml:space="preserve">ervices </w:t>
      </w:r>
      <w:r w:rsidR="00C10668">
        <w:rPr>
          <w:szCs w:val="22"/>
        </w:rPr>
        <w:t>f</w:t>
      </w:r>
      <w:r w:rsidRPr="009C6A23">
        <w:rPr>
          <w:szCs w:val="22"/>
        </w:rPr>
        <w:t xml:space="preserve">or </w:t>
      </w:r>
      <w:r w:rsidR="00C10668">
        <w:rPr>
          <w:szCs w:val="22"/>
        </w:rPr>
        <w:t>a</w:t>
      </w:r>
      <w:r w:rsidRPr="009C6A23">
        <w:rPr>
          <w:szCs w:val="22"/>
        </w:rPr>
        <w:t xml:space="preserve">gents (OSFA). </w:t>
      </w:r>
    </w:p>
    <w:p w14:paraId="52A0B0E6" w14:textId="79AF44C3" w:rsidR="00583EBD" w:rsidRPr="009C6A23" w:rsidRDefault="00583EBD" w:rsidP="008521B3">
      <w:pPr>
        <w:rPr>
          <w:szCs w:val="22"/>
        </w:rPr>
      </w:pPr>
    </w:p>
    <w:p w14:paraId="53EDEB8B" w14:textId="72B25420" w:rsidR="00583EBD" w:rsidRDefault="00583EBD" w:rsidP="008521B3">
      <w:pPr>
        <w:rPr>
          <w:szCs w:val="22"/>
        </w:rPr>
      </w:pPr>
      <w:r w:rsidRPr="009C6A23">
        <w:rPr>
          <w:szCs w:val="22"/>
        </w:rPr>
        <w:t xml:space="preserve">When setting </w:t>
      </w:r>
      <w:r w:rsidR="00AE21AA">
        <w:rPr>
          <w:szCs w:val="22"/>
        </w:rPr>
        <w:t>c</w:t>
      </w:r>
      <w:r w:rsidR="00ED1C01" w:rsidRPr="009C6A23">
        <w:rPr>
          <w:szCs w:val="22"/>
        </w:rPr>
        <w:t xml:space="preserve">ommunication </w:t>
      </w:r>
      <w:r w:rsidRPr="009C6A23">
        <w:rPr>
          <w:szCs w:val="22"/>
        </w:rPr>
        <w:t xml:space="preserve">preferences to </w:t>
      </w:r>
      <w:r w:rsidR="00BD72F7">
        <w:rPr>
          <w:szCs w:val="22"/>
        </w:rPr>
        <w:t>‘</w:t>
      </w:r>
      <w:r w:rsidRPr="009C6A23">
        <w:rPr>
          <w:szCs w:val="22"/>
        </w:rPr>
        <w:t>Practice</w:t>
      </w:r>
      <w:r w:rsidR="0099539F">
        <w:rPr>
          <w:szCs w:val="22"/>
        </w:rPr>
        <w:t>'</w:t>
      </w:r>
      <w:r w:rsidR="003E6B89" w:rsidRPr="003E6B89">
        <w:rPr>
          <w:szCs w:val="22"/>
        </w:rPr>
        <w:t xml:space="preserve"> </w:t>
      </w:r>
      <w:r w:rsidR="003E6B89" w:rsidRPr="009C6A23">
        <w:rPr>
          <w:szCs w:val="22"/>
        </w:rPr>
        <w:t>tax practitioners</w:t>
      </w:r>
      <w:r w:rsidR="003E6B89">
        <w:rPr>
          <w:szCs w:val="22"/>
        </w:rPr>
        <w:t xml:space="preserve"> will</w:t>
      </w:r>
      <w:r w:rsidR="00F74E42">
        <w:rPr>
          <w:szCs w:val="22"/>
        </w:rPr>
        <w:t xml:space="preserve"> need to </w:t>
      </w:r>
      <w:r w:rsidR="003E6B89">
        <w:rPr>
          <w:szCs w:val="22"/>
        </w:rPr>
        <w:t>acknowledge</w:t>
      </w:r>
      <w:r w:rsidR="00AE21AA">
        <w:rPr>
          <w:szCs w:val="22"/>
        </w:rPr>
        <w:t xml:space="preserve"> that by</w:t>
      </w:r>
      <w:r w:rsidR="00782263">
        <w:rPr>
          <w:szCs w:val="22"/>
        </w:rPr>
        <w:t xml:space="preserve"> setting</w:t>
      </w:r>
      <w:r w:rsidR="00AE21AA">
        <w:rPr>
          <w:szCs w:val="22"/>
        </w:rPr>
        <w:t xml:space="preserve"> </w:t>
      </w:r>
      <w:r w:rsidR="00462A38">
        <w:rPr>
          <w:szCs w:val="22"/>
        </w:rPr>
        <w:t xml:space="preserve">their </w:t>
      </w:r>
      <w:r w:rsidR="00AE21AA" w:rsidRPr="00AE21AA">
        <w:rPr>
          <w:szCs w:val="22"/>
        </w:rPr>
        <w:t xml:space="preserve">client’s communication preferences to ‘Practice’, </w:t>
      </w:r>
      <w:r w:rsidR="00AE21AA">
        <w:rPr>
          <w:szCs w:val="22"/>
        </w:rPr>
        <w:t>they are</w:t>
      </w:r>
      <w:r w:rsidR="00AE21AA" w:rsidRPr="00AE21AA">
        <w:rPr>
          <w:szCs w:val="22"/>
        </w:rPr>
        <w:t xml:space="preserve"> designating OSFA as the preferred address for service for certain ATO communications.</w:t>
      </w:r>
      <w:r w:rsidR="00782263">
        <w:rPr>
          <w:szCs w:val="22"/>
        </w:rPr>
        <w:t xml:space="preserve"> </w:t>
      </w:r>
      <w:r w:rsidR="00BD72F7">
        <w:rPr>
          <w:szCs w:val="22"/>
        </w:rPr>
        <w:t>Tax practitioners</w:t>
      </w:r>
      <w:r w:rsidR="00BD72F7" w:rsidRPr="009C6A23">
        <w:rPr>
          <w:szCs w:val="22"/>
        </w:rPr>
        <w:t xml:space="preserve"> </w:t>
      </w:r>
      <w:r w:rsidR="00545F69" w:rsidRPr="009C6A23">
        <w:rPr>
          <w:szCs w:val="22"/>
        </w:rPr>
        <w:t xml:space="preserve">can use software to </w:t>
      </w:r>
      <w:r w:rsidR="003E6B89">
        <w:rPr>
          <w:szCs w:val="22"/>
        </w:rPr>
        <w:t>retrieve</w:t>
      </w:r>
      <w:r w:rsidR="003E6B89" w:rsidRPr="009C6A23">
        <w:rPr>
          <w:szCs w:val="22"/>
        </w:rPr>
        <w:t xml:space="preserve"> </w:t>
      </w:r>
      <w:r w:rsidR="009A1DDF" w:rsidRPr="009C6A23">
        <w:rPr>
          <w:szCs w:val="22"/>
        </w:rPr>
        <w:t>document</w:t>
      </w:r>
      <w:r w:rsidR="003E6B89">
        <w:rPr>
          <w:szCs w:val="22"/>
        </w:rPr>
        <w:t>s</w:t>
      </w:r>
      <w:r w:rsidR="00ED1C01" w:rsidRPr="009C6A23">
        <w:rPr>
          <w:szCs w:val="22"/>
        </w:rPr>
        <w:t xml:space="preserve"> even though the ATO </w:t>
      </w:r>
      <w:r w:rsidR="003E6B89">
        <w:rPr>
          <w:szCs w:val="22"/>
        </w:rPr>
        <w:t>serves</w:t>
      </w:r>
      <w:r w:rsidR="00ED1C01" w:rsidRPr="009C6A23">
        <w:rPr>
          <w:szCs w:val="22"/>
        </w:rPr>
        <w:t xml:space="preserve"> the document in OSFA</w:t>
      </w:r>
      <w:r w:rsidR="00545F69" w:rsidRPr="009C6A23">
        <w:rPr>
          <w:szCs w:val="22"/>
        </w:rPr>
        <w:t>.</w:t>
      </w:r>
    </w:p>
    <w:p w14:paraId="3E5243D7" w14:textId="7676B456" w:rsidR="00EA2152" w:rsidRDefault="00EA2152" w:rsidP="008521B3">
      <w:pPr>
        <w:rPr>
          <w:szCs w:val="22"/>
        </w:rPr>
      </w:pPr>
    </w:p>
    <w:p w14:paraId="42F13BAE" w14:textId="3B8B668A" w:rsidR="00EA2152" w:rsidRDefault="00EA2152" w:rsidP="008521B3">
      <w:pPr>
        <w:rPr>
          <w:szCs w:val="22"/>
        </w:rPr>
      </w:pPr>
    </w:p>
    <w:p w14:paraId="6DE99E49" w14:textId="77777777" w:rsidR="00EA2152" w:rsidRPr="009C6A23" w:rsidRDefault="00EA2152" w:rsidP="008521B3">
      <w:pPr>
        <w:rPr>
          <w:szCs w:val="22"/>
        </w:rPr>
      </w:pPr>
    </w:p>
    <w:p w14:paraId="619E424D" w14:textId="77777777" w:rsidR="00D5281F" w:rsidRPr="00667A29" w:rsidRDefault="00D5281F" w:rsidP="00D5281F">
      <w:pPr>
        <w:pStyle w:val="Heading4"/>
        <w:rPr>
          <w:color w:val="0F243E" w:themeColor="text2" w:themeShade="80"/>
          <w:sz w:val="26"/>
          <w:szCs w:val="26"/>
        </w:rPr>
      </w:pPr>
      <w:r w:rsidRPr="00667A29">
        <w:rPr>
          <w:color w:val="0F243E" w:themeColor="text2" w:themeShade="80"/>
          <w:sz w:val="26"/>
          <w:szCs w:val="26"/>
        </w:rPr>
        <w:lastRenderedPageBreak/>
        <w:t>Express written authority</w:t>
      </w:r>
    </w:p>
    <w:p w14:paraId="4DDD52D6" w14:textId="1D00DB68" w:rsidR="008521B3" w:rsidRPr="009C6A23" w:rsidRDefault="00A902BB" w:rsidP="008521B3">
      <w:pPr>
        <w:rPr>
          <w:szCs w:val="22"/>
          <w:lang w:val="en"/>
        </w:rPr>
      </w:pPr>
      <w:r>
        <w:rPr>
          <w:szCs w:val="22"/>
        </w:rPr>
        <w:t>Sett</w:t>
      </w:r>
      <w:r w:rsidR="00195D56">
        <w:rPr>
          <w:szCs w:val="22"/>
        </w:rPr>
        <w:t>i</w:t>
      </w:r>
      <w:r>
        <w:rPr>
          <w:szCs w:val="22"/>
        </w:rPr>
        <w:t>ng or updating a client’s communication preferences</w:t>
      </w:r>
      <w:r w:rsidR="00996054" w:rsidRPr="009C6A23">
        <w:rPr>
          <w:szCs w:val="22"/>
        </w:rPr>
        <w:t xml:space="preserve"> requires the client’s express written authority to be obtained before making the changes and </w:t>
      </w:r>
      <w:r w:rsidR="00C10668">
        <w:rPr>
          <w:szCs w:val="22"/>
        </w:rPr>
        <w:t>for which</w:t>
      </w:r>
      <w:r w:rsidR="00996054" w:rsidRPr="009C6A23">
        <w:rPr>
          <w:szCs w:val="22"/>
        </w:rPr>
        <w:t xml:space="preserve"> specific declarations</w:t>
      </w:r>
      <w:r w:rsidR="00C10668">
        <w:rPr>
          <w:szCs w:val="22"/>
        </w:rPr>
        <w:t xml:space="preserve"> are</w:t>
      </w:r>
      <w:r w:rsidR="00996054" w:rsidRPr="009C6A23">
        <w:rPr>
          <w:szCs w:val="22"/>
        </w:rPr>
        <w:t xml:space="preserve"> required.</w:t>
      </w:r>
      <w:r w:rsidR="00203C31">
        <w:rPr>
          <w:szCs w:val="22"/>
        </w:rPr>
        <w:t xml:space="preserve"> </w:t>
      </w:r>
      <w:r w:rsidR="008521B3" w:rsidRPr="009C6A23">
        <w:rPr>
          <w:szCs w:val="22"/>
          <w:lang w:val="en"/>
        </w:rPr>
        <w:t>When a tax practitioner sets or changes a client’s communication preferences, legally they are lodging an approved form on their clients’ behalf to change their preferred address (or addresses) for the service of ATO communications.</w:t>
      </w:r>
    </w:p>
    <w:p w14:paraId="5226EF7F" w14:textId="77777777" w:rsidR="008521B3" w:rsidRPr="009C6A23" w:rsidRDefault="008521B3" w:rsidP="008521B3">
      <w:pPr>
        <w:rPr>
          <w:szCs w:val="22"/>
          <w:lang w:val="en"/>
        </w:rPr>
      </w:pPr>
    </w:p>
    <w:p w14:paraId="3EBFC877" w14:textId="63E50E1F" w:rsidR="008521B3" w:rsidRPr="009C6A23" w:rsidRDefault="00A65F60" w:rsidP="008521B3">
      <w:pPr>
        <w:rPr>
          <w:szCs w:val="22"/>
          <w:lang w:val="en"/>
        </w:rPr>
      </w:pPr>
      <w:r w:rsidRPr="009C6A23">
        <w:rPr>
          <w:szCs w:val="22"/>
          <w:lang w:val="en"/>
        </w:rPr>
        <w:t>B</w:t>
      </w:r>
      <w:r w:rsidR="008521B3" w:rsidRPr="009C6A23">
        <w:rPr>
          <w:szCs w:val="22"/>
          <w:lang w:val="en"/>
        </w:rPr>
        <w:t xml:space="preserve">efore </w:t>
      </w:r>
      <w:r>
        <w:rPr>
          <w:szCs w:val="22"/>
          <w:lang w:val="en"/>
        </w:rPr>
        <w:t>a tax practitioner</w:t>
      </w:r>
      <w:r w:rsidR="008521B3" w:rsidRPr="009C6A23">
        <w:rPr>
          <w:szCs w:val="22"/>
          <w:lang w:val="en"/>
        </w:rPr>
        <w:t xml:space="preserve"> set</w:t>
      </w:r>
      <w:r w:rsidR="00E955FA">
        <w:rPr>
          <w:szCs w:val="22"/>
          <w:lang w:val="en"/>
        </w:rPr>
        <w:t>s</w:t>
      </w:r>
      <w:r w:rsidR="008521B3" w:rsidRPr="009C6A23">
        <w:rPr>
          <w:szCs w:val="22"/>
          <w:lang w:val="en"/>
        </w:rPr>
        <w:t xml:space="preserve"> or update</w:t>
      </w:r>
      <w:r w:rsidR="00E955FA">
        <w:rPr>
          <w:szCs w:val="22"/>
          <w:lang w:val="en"/>
        </w:rPr>
        <w:t>s</w:t>
      </w:r>
      <w:r w:rsidR="008521B3" w:rsidRPr="009C6A23">
        <w:rPr>
          <w:szCs w:val="22"/>
          <w:lang w:val="en"/>
        </w:rPr>
        <w:t xml:space="preserve"> a client’s communication preferences, the law requires </w:t>
      </w:r>
      <w:r w:rsidR="00D21525" w:rsidRPr="009C6A23">
        <w:rPr>
          <w:szCs w:val="22"/>
          <w:lang w:val="en"/>
        </w:rPr>
        <w:t xml:space="preserve">the agent </w:t>
      </w:r>
      <w:r w:rsidR="008521B3" w:rsidRPr="009C6A23">
        <w:rPr>
          <w:szCs w:val="22"/>
          <w:lang w:val="en"/>
        </w:rPr>
        <w:t>to both:</w:t>
      </w:r>
    </w:p>
    <w:p w14:paraId="5E7A4636" w14:textId="03E95FB4" w:rsidR="008521B3" w:rsidRPr="009C6A23" w:rsidRDefault="00011341" w:rsidP="000F0D9F">
      <w:pPr>
        <w:numPr>
          <w:ilvl w:val="0"/>
          <w:numId w:val="21"/>
        </w:numPr>
        <w:rPr>
          <w:szCs w:val="22"/>
          <w:lang w:val="en"/>
        </w:rPr>
      </w:pPr>
      <w:r>
        <w:rPr>
          <w:szCs w:val="22"/>
          <w:lang w:val="en"/>
        </w:rPr>
        <w:t>r</w:t>
      </w:r>
      <w:r w:rsidRPr="009C6A23">
        <w:rPr>
          <w:szCs w:val="22"/>
          <w:lang w:val="en"/>
        </w:rPr>
        <w:t xml:space="preserve">eceive </w:t>
      </w:r>
      <w:r w:rsidR="008521B3" w:rsidRPr="008C7D42">
        <w:rPr>
          <w:szCs w:val="22"/>
        </w:rPr>
        <w:t>authorisation</w:t>
      </w:r>
      <w:r w:rsidR="008521B3" w:rsidRPr="009C6A23">
        <w:rPr>
          <w:szCs w:val="22"/>
          <w:lang w:val="en"/>
        </w:rPr>
        <w:t xml:space="preserve"> in writing (either electronically or on paper) from their client</w:t>
      </w:r>
      <w:r>
        <w:rPr>
          <w:szCs w:val="22"/>
          <w:lang w:val="en"/>
        </w:rPr>
        <w:t>, and</w:t>
      </w:r>
    </w:p>
    <w:p w14:paraId="6B5F2D4D" w14:textId="571F7581" w:rsidR="008521B3" w:rsidRDefault="00011341" w:rsidP="000F0D9F">
      <w:pPr>
        <w:numPr>
          <w:ilvl w:val="0"/>
          <w:numId w:val="21"/>
        </w:numPr>
        <w:rPr>
          <w:szCs w:val="22"/>
          <w:lang w:val="en"/>
        </w:rPr>
      </w:pPr>
      <w:r>
        <w:rPr>
          <w:szCs w:val="22"/>
          <w:lang w:val="en"/>
        </w:rPr>
        <w:t>p</w:t>
      </w:r>
      <w:r w:rsidRPr="009C6A23">
        <w:rPr>
          <w:szCs w:val="22"/>
          <w:lang w:val="en"/>
        </w:rPr>
        <w:t xml:space="preserve">rovide </w:t>
      </w:r>
      <w:r w:rsidR="008521B3" w:rsidRPr="009C6A23">
        <w:rPr>
          <w:szCs w:val="22"/>
          <w:lang w:val="en"/>
        </w:rPr>
        <w:t xml:space="preserve">a declaration that they have received </w:t>
      </w:r>
      <w:r w:rsidR="008521B3" w:rsidRPr="008C7D42">
        <w:rPr>
          <w:szCs w:val="22"/>
        </w:rPr>
        <w:t>authorisation</w:t>
      </w:r>
      <w:r w:rsidR="008521B3" w:rsidRPr="009C6A23">
        <w:rPr>
          <w:szCs w:val="22"/>
          <w:lang w:val="en"/>
        </w:rPr>
        <w:t xml:space="preserve"> from their client to change their preferred address or addresses for service.</w:t>
      </w:r>
    </w:p>
    <w:p w14:paraId="77249B4D" w14:textId="77777777" w:rsidR="00195D56" w:rsidRPr="009C6A23" w:rsidRDefault="00195D56" w:rsidP="00195D56">
      <w:pPr>
        <w:ind w:left="720"/>
        <w:rPr>
          <w:szCs w:val="22"/>
          <w:lang w:val="en"/>
        </w:rPr>
      </w:pPr>
    </w:p>
    <w:p w14:paraId="47584740" w14:textId="040C6EF3" w:rsidR="00195D56" w:rsidRDefault="00195D56" w:rsidP="00B15107">
      <w:pPr>
        <w:rPr>
          <w:szCs w:val="22"/>
        </w:rPr>
      </w:pPr>
      <w:r w:rsidRPr="00195D56">
        <w:rPr>
          <w:szCs w:val="22"/>
        </w:rPr>
        <w:t>In OSFA the tax practitioner is required to tick a box next to a declaration to enable the ‘Submit’ button</w:t>
      </w:r>
      <w:r w:rsidR="00462A38">
        <w:rPr>
          <w:szCs w:val="22"/>
        </w:rPr>
        <w:t>.</w:t>
      </w:r>
      <w:r w:rsidRPr="00195D56">
        <w:rPr>
          <w:szCs w:val="22"/>
        </w:rPr>
        <w:t xml:space="preserve"> </w:t>
      </w:r>
      <w:r w:rsidR="00462A38">
        <w:rPr>
          <w:szCs w:val="22"/>
        </w:rPr>
        <w:t>This</w:t>
      </w:r>
      <w:r w:rsidR="00462A38" w:rsidRPr="00195D56">
        <w:rPr>
          <w:szCs w:val="22"/>
        </w:rPr>
        <w:t xml:space="preserve"> </w:t>
      </w:r>
      <w:r w:rsidRPr="00195D56">
        <w:rPr>
          <w:szCs w:val="22"/>
        </w:rPr>
        <w:t xml:space="preserve">ensures they are overt </w:t>
      </w:r>
      <w:r w:rsidR="00462A38">
        <w:rPr>
          <w:szCs w:val="22"/>
        </w:rPr>
        <w:t>with</w:t>
      </w:r>
      <w:r w:rsidR="00462A38" w:rsidRPr="00195D56">
        <w:rPr>
          <w:szCs w:val="22"/>
        </w:rPr>
        <w:t xml:space="preserve"> </w:t>
      </w:r>
      <w:r w:rsidRPr="00195D56">
        <w:rPr>
          <w:szCs w:val="22"/>
        </w:rPr>
        <w:t xml:space="preserve">their declaration and confirm that they have obtained the required express written authority from each client whose preference will be changed </w:t>
      </w:r>
      <w:r w:rsidR="00462A38">
        <w:rPr>
          <w:szCs w:val="22"/>
        </w:rPr>
        <w:t>and</w:t>
      </w:r>
      <w:r w:rsidR="00462A38" w:rsidRPr="00195D56">
        <w:rPr>
          <w:szCs w:val="22"/>
        </w:rPr>
        <w:t xml:space="preserve"> </w:t>
      </w:r>
      <w:r w:rsidRPr="00195D56">
        <w:rPr>
          <w:szCs w:val="22"/>
        </w:rPr>
        <w:t>that the designated address for service is OSFA.</w:t>
      </w:r>
      <w:r w:rsidR="00A02BBE">
        <w:rPr>
          <w:szCs w:val="22"/>
        </w:rPr>
        <w:t xml:space="preserve"> </w:t>
      </w:r>
    </w:p>
    <w:p w14:paraId="6C0913E7" w14:textId="77777777" w:rsidR="0062356C" w:rsidRDefault="0062356C" w:rsidP="00B15107">
      <w:pPr>
        <w:rPr>
          <w:szCs w:val="22"/>
        </w:rPr>
      </w:pPr>
    </w:p>
    <w:p w14:paraId="639A4C50" w14:textId="4D734D8A" w:rsidR="003A60FE" w:rsidRPr="00744249" w:rsidRDefault="00FB370C" w:rsidP="003A60FE">
      <w:pPr>
        <w:pStyle w:val="Maintext"/>
        <w:rPr>
          <w:rStyle w:val="SubtleEmphasis"/>
          <w:b/>
          <w:bCs/>
          <w:i w:val="0"/>
          <w:iCs w:val="0"/>
          <w:sz w:val="26"/>
          <w:szCs w:val="26"/>
        </w:rPr>
      </w:pPr>
      <w:r w:rsidRPr="00744249">
        <w:rPr>
          <w:rStyle w:val="SubtleEmphasis"/>
          <w:b/>
          <w:bCs/>
          <w:i w:val="0"/>
          <w:iCs w:val="0"/>
          <w:color w:val="0F243E" w:themeColor="text2" w:themeShade="80"/>
          <w:sz w:val="26"/>
          <w:szCs w:val="26"/>
        </w:rPr>
        <w:t>P</w:t>
      </w:r>
      <w:r w:rsidR="00F31F63" w:rsidRPr="00744249">
        <w:rPr>
          <w:rStyle w:val="SubtleEmphasis"/>
          <w:b/>
          <w:bCs/>
          <w:i w:val="0"/>
          <w:iCs w:val="0"/>
          <w:color w:val="0F243E" w:themeColor="text2" w:themeShade="80"/>
          <w:sz w:val="26"/>
          <w:szCs w:val="26"/>
        </w:rPr>
        <w:t xml:space="preserve">ractice </w:t>
      </w:r>
      <w:r w:rsidR="00353795" w:rsidRPr="00744249">
        <w:rPr>
          <w:rStyle w:val="SubtleEmphasis"/>
          <w:b/>
          <w:bCs/>
          <w:i w:val="0"/>
          <w:iCs w:val="0"/>
          <w:color w:val="0F243E" w:themeColor="text2" w:themeShade="80"/>
          <w:sz w:val="26"/>
          <w:szCs w:val="26"/>
        </w:rPr>
        <w:t>d</w:t>
      </w:r>
      <w:r w:rsidR="003A60FE" w:rsidRPr="00744249">
        <w:rPr>
          <w:rStyle w:val="SubtleEmphasis"/>
          <w:b/>
          <w:bCs/>
          <w:i w:val="0"/>
          <w:iCs w:val="0"/>
          <w:color w:val="0F243E" w:themeColor="text2" w:themeShade="80"/>
          <w:sz w:val="26"/>
          <w:szCs w:val="26"/>
        </w:rPr>
        <w:t>efault preferences</w:t>
      </w:r>
    </w:p>
    <w:p w14:paraId="316E72C1" w14:textId="77777777" w:rsidR="003A60FE" w:rsidRPr="009C6A23" w:rsidRDefault="003A60FE" w:rsidP="003A60FE">
      <w:pPr>
        <w:rPr>
          <w:rFonts w:cs="Arial"/>
          <w:szCs w:val="22"/>
        </w:rPr>
      </w:pPr>
    </w:p>
    <w:p w14:paraId="4B82145F" w14:textId="68F24AE4" w:rsidR="006B6451" w:rsidRPr="009C6A23" w:rsidRDefault="00F61834" w:rsidP="003A60FE">
      <w:pPr>
        <w:rPr>
          <w:rFonts w:cs="Arial"/>
          <w:szCs w:val="22"/>
        </w:rPr>
      </w:pPr>
      <w:r w:rsidRPr="009C6A23">
        <w:rPr>
          <w:szCs w:val="22"/>
        </w:rPr>
        <w:t>For</w:t>
      </w:r>
      <w:r w:rsidR="00353795" w:rsidRPr="009C6A23">
        <w:rPr>
          <w:szCs w:val="22"/>
        </w:rPr>
        <w:t xml:space="preserve"> </w:t>
      </w:r>
      <w:r w:rsidR="002A37F8">
        <w:rPr>
          <w:szCs w:val="22"/>
        </w:rPr>
        <w:t>a tax practitioner</w:t>
      </w:r>
      <w:r w:rsidR="000205D9" w:rsidRPr="009C6A23">
        <w:rPr>
          <w:szCs w:val="22"/>
        </w:rPr>
        <w:t xml:space="preserve"> </w:t>
      </w:r>
      <w:r w:rsidR="00353795" w:rsidRPr="009C6A23">
        <w:rPr>
          <w:szCs w:val="22"/>
        </w:rPr>
        <w:t xml:space="preserve">to be able to set client communication preferences they </w:t>
      </w:r>
      <w:r w:rsidR="004E43B9">
        <w:rPr>
          <w:szCs w:val="22"/>
        </w:rPr>
        <w:t xml:space="preserve">first </w:t>
      </w:r>
      <w:r w:rsidR="00353795" w:rsidRPr="009C6A23">
        <w:rPr>
          <w:szCs w:val="22"/>
        </w:rPr>
        <w:t>need to set their</w:t>
      </w:r>
      <w:r w:rsidR="002A37F8">
        <w:rPr>
          <w:szCs w:val="22"/>
        </w:rPr>
        <w:t xml:space="preserve"> practice’s</w:t>
      </w:r>
      <w:r w:rsidR="00353795" w:rsidRPr="009C6A23">
        <w:rPr>
          <w:szCs w:val="22"/>
        </w:rPr>
        <w:t xml:space="preserve"> default preference</w:t>
      </w:r>
      <w:r w:rsidR="000205D9">
        <w:rPr>
          <w:szCs w:val="22"/>
        </w:rPr>
        <w:t>s</w:t>
      </w:r>
      <w:r w:rsidR="00353795" w:rsidRPr="009C6A23">
        <w:rPr>
          <w:szCs w:val="22"/>
        </w:rPr>
        <w:t>.</w:t>
      </w:r>
      <w:r w:rsidR="00B73E54" w:rsidRPr="009C6A23">
        <w:rPr>
          <w:szCs w:val="22"/>
        </w:rPr>
        <w:t xml:space="preserve"> If the default pref</w:t>
      </w:r>
      <w:r w:rsidR="00E47AB4" w:rsidRPr="009C6A23">
        <w:rPr>
          <w:szCs w:val="22"/>
        </w:rPr>
        <w:t>e</w:t>
      </w:r>
      <w:r w:rsidR="00B73E54" w:rsidRPr="009C6A23">
        <w:rPr>
          <w:szCs w:val="22"/>
        </w:rPr>
        <w:t>rences are not set, client preferences can</w:t>
      </w:r>
      <w:r w:rsidR="00E072C7">
        <w:rPr>
          <w:szCs w:val="22"/>
        </w:rPr>
        <w:t>no</w:t>
      </w:r>
      <w:r w:rsidR="00B73E54" w:rsidRPr="009C6A23">
        <w:rPr>
          <w:szCs w:val="22"/>
        </w:rPr>
        <w:t xml:space="preserve">t be set. </w:t>
      </w:r>
      <w:r w:rsidR="000205D9">
        <w:rPr>
          <w:szCs w:val="22"/>
        </w:rPr>
        <w:t>Setting default preferences</w:t>
      </w:r>
      <w:r w:rsidR="00B34F34">
        <w:rPr>
          <w:szCs w:val="22"/>
        </w:rPr>
        <w:t xml:space="preserve"> is done by setting the preference for the practice using the</w:t>
      </w:r>
      <w:r w:rsidR="002A37F8">
        <w:rPr>
          <w:szCs w:val="22"/>
        </w:rPr>
        <w:t xml:space="preserve"> tax practitioners </w:t>
      </w:r>
      <w:r w:rsidR="00B34F34">
        <w:rPr>
          <w:szCs w:val="22"/>
        </w:rPr>
        <w:t>own details instead of a client’s details.</w:t>
      </w:r>
      <w:r w:rsidR="00DC03D7">
        <w:rPr>
          <w:szCs w:val="22"/>
        </w:rPr>
        <w:t xml:space="preserve"> The default preferences can then be used to set client preferences.</w:t>
      </w:r>
      <w:r w:rsidR="00E95ABE">
        <w:rPr>
          <w:szCs w:val="22"/>
        </w:rPr>
        <w:t xml:space="preserve"> </w:t>
      </w:r>
      <w:r w:rsidR="003A60FE" w:rsidRPr="009C6A23">
        <w:rPr>
          <w:rFonts w:cs="Arial"/>
          <w:szCs w:val="22"/>
        </w:rPr>
        <w:t xml:space="preserve">Tax </w:t>
      </w:r>
      <w:r w:rsidR="00024FDF">
        <w:rPr>
          <w:rFonts w:cs="Arial"/>
          <w:szCs w:val="22"/>
        </w:rPr>
        <w:t>agent</w:t>
      </w:r>
      <w:r w:rsidR="000205D9">
        <w:rPr>
          <w:rFonts w:cs="Arial"/>
          <w:szCs w:val="22"/>
        </w:rPr>
        <w:t>s</w:t>
      </w:r>
      <w:r w:rsidR="00024FDF">
        <w:rPr>
          <w:rFonts w:cs="Arial"/>
          <w:szCs w:val="22"/>
        </w:rPr>
        <w:t xml:space="preserve"> </w:t>
      </w:r>
      <w:r w:rsidR="003A60FE" w:rsidRPr="009C6A23">
        <w:rPr>
          <w:rFonts w:cs="Arial"/>
          <w:szCs w:val="22"/>
        </w:rPr>
        <w:t xml:space="preserve">must set </w:t>
      </w:r>
      <w:r w:rsidR="00B34F34" w:rsidRPr="009C6A23">
        <w:rPr>
          <w:rFonts w:cs="Arial"/>
          <w:szCs w:val="22"/>
        </w:rPr>
        <w:t xml:space="preserve">default </w:t>
      </w:r>
      <w:r w:rsidR="003A60FE" w:rsidRPr="009C6A23">
        <w:rPr>
          <w:rFonts w:cs="Arial"/>
          <w:szCs w:val="22"/>
        </w:rPr>
        <w:t>preferences</w:t>
      </w:r>
      <w:r w:rsidR="00B34F34">
        <w:rPr>
          <w:rFonts w:cs="Arial"/>
          <w:szCs w:val="22"/>
        </w:rPr>
        <w:t xml:space="preserve"> as Client or </w:t>
      </w:r>
      <w:r w:rsidR="00D7410B">
        <w:rPr>
          <w:rFonts w:cs="Arial"/>
          <w:szCs w:val="22"/>
        </w:rPr>
        <w:t xml:space="preserve">Practice </w:t>
      </w:r>
      <w:r w:rsidR="003A60FE" w:rsidRPr="009C6A23">
        <w:rPr>
          <w:rFonts w:cs="Arial"/>
          <w:szCs w:val="22"/>
        </w:rPr>
        <w:t xml:space="preserve">for all </w:t>
      </w:r>
      <w:r w:rsidR="00D35B54">
        <w:rPr>
          <w:rFonts w:cs="Arial"/>
          <w:szCs w:val="22"/>
        </w:rPr>
        <w:t>six</w:t>
      </w:r>
      <w:r w:rsidR="00D35B54" w:rsidRPr="009C6A23">
        <w:rPr>
          <w:rFonts w:cs="Arial"/>
          <w:szCs w:val="22"/>
        </w:rPr>
        <w:t xml:space="preserve"> </w:t>
      </w:r>
      <w:r w:rsidR="003A60FE" w:rsidRPr="009C6A23">
        <w:rPr>
          <w:rFonts w:cs="Arial"/>
          <w:szCs w:val="22"/>
        </w:rPr>
        <w:t>communication types</w:t>
      </w:r>
      <w:r w:rsidR="00E072C7">
        <w:rPr>
          <w:rFonts w:cs="Arial"/>
          <w:szCs w:val="22"/>
        </w:rPr>
        <w:t>.</w:t>
      </w:r>
      <w:r w:rsidR="00E95ABE">
        <w:rPr>
          <w:rFonts w:cs="Arial"/>
          <w:szCs w:val="22"/>
        </w:rPr>
        <w:t xml:space="preserve"> </w:t>
      </w:r>
      <w:r w:rsidR="003A60FE" w:rsidRPr="009C6A23">
        <w:rPr>
          <w:rFonts w:cs="Arial"/>
          <w:szCs w:val="22"/>
        </w:rPr>
        <w:t>BAS agents</w:t>
      </w:r>
      <w:r w:rsidR="00D7410B">
        <w:rPr>
          <w:rFonts w:cs="Arial"/>
          <w:szCs w:val="22"/>
        </w:rPr>
        <w:t xml:space="preserve"> (or agents </w:t>
      </w:r>
      <w:r w:rsidR="00195D56">
        <w:rPr>
          <w:rFonts w:cs="Arial"/>
          <w:szCs w:val="22"/>
        </w:rPr>
        <w:t>only aut</w:t>
      </w:r>
      <w:r w:rsidR="007972ED">
        <w:rPr>
          <w:rFonts w:cs="Arial"/>
          <w:szCs w:val="22"/>
        </w:rPr>
        <w:t>h</w:t>
      </w:r>
      <w:r w:rsidR="00195D56">
        <w:rPr>
          <w:rFonts w:cs="Arial"/>
          <w:szCs w:val="22"/>
        </w:rPr>
        <w:t>orised at an account level)</w:t>
      </w:r>
      <w:r w:rsidR="00D35B54">
        <w:rPr>
          <w:rFonts w:cs="Arial"/>
          <w:szCs w:val="22"/>
        </w:rPr>
        <w:t xml:space="preserve"> </w:t>
      </w:r>
      <w:r w:rsidR="003A60FE" w:rsidRPr="009C6A23">
        <w:rPr>
          <w:rFonts w:cs="Arial"/>
          <w:szCs w:val="22"/>
        </w:rPr>
        <w:t>can only set default preferences for limited communication types</w:t>
      </w:r>
      <w:r w:rsidR="00D35B54">
        <w:rPr>
          <w:rFonts w:cs="Arial"/>
          <w:szCs w:val="22"/>
        </w:rPr>
        <w:t xml:space="preserve"> related to their </w:t>
      </w:r>
      <w:r w:rsidR="007972ED">
        <w:rPr>
          <w:rFonts w:cs="Arial"/>
          <w:szCs w:val="22"/>
        </w:rPr>
        <w:t>responsibilities</w:t>
      </w:r>
      <w:r w:rsidR="003A60FE" w:rsidRPr="009C6A23">
        <w:rPr>
          <w:rFonts w:cs="Arial"/>
          <w:szCs w:val="22"/>
        </w:rPr>
        <w:t>:</w:t>
      </w:r>
    </w:p>
    <w:p w14:paraId="3FEBF57F" w14:textId="24EEFA61" w:rsidR="003A60FE" w:rsidRPr="009C6A23" w:rsidRDefault="003519EC" w:rsidP="000F0D9F">
      <w:pPr>
        <w:pStyle w:val="ListParagraph"/>
        <w:numPr>
          <w:ilvl w:val="0"/>
          <w:numId w:val="15"/>
        </w:numPr>
        <w:rPr>
          <w:rFonts w:ascii="Arial" w:hAnsi="Arial" w:cs="Arial"/>
          <w:sz w:val="22"/>
          <w:szCs w:val="22"/>
        </w:rPr>
      </w:pPr>
      <w:r w:rsidRPr="009C6A23">
        <w:rPr>
          <w:rFonts w:ascii="Arial" w:hAnsi="Arial" w:cs="Arial"/>
          <w:sz w:val="22"/>
          <w:szCs w:val="22"/>
        </w:rPr>
        <w:t>a</w:t>
      </w:r>
      <w:r w:rsidR="003A60FE" w:rsidRPr="009C6A23">
        <w:rPr>
          <w:rFonts w:ascii="Arial" w:hAnsi="Arial" w:cs="Arial"/>
          <w:sz w:val="22"/>
          <w:szCs w:val="22"/>
        </w:rPr>
        <w:t>ctivity statement related</w:t>
      </w:r>
    </w:p>
    <w:p w14:paraId="5A35F136" w14:textId="4FDE9D05" w:rsidR="003A60FE" w:rsidRPr="009C6A23" w:rsidRDefault="003519EC" w:rsidP="000F0D9F">
      <w:pPr>
        <w:pStyle w:val="ListParagraph"/>
        <w:numPr>
          <w:ilvl w:val="0"/>
          <w:numId w:val="15"/>
        </w:numPr>
        <w:rPr>
          <w:rFonts w:ascii="Arial" w:hAnsi="Arial" w:cs="Arial"/>
          <w:sz w:val="22"/>
          <w:szCs w:val="22"/>
        </w:rPr>
      </w:pPr>
      <w:r w:rsidRPr="009C6A23">
        <w:rPr>
          <w:rFonts w:ascii="Arial" w:hAnsi="Arial" w:cs="Arial"/>
          <w:sz w:val="22"/>
          <w:szCs w:val="22"/>
        </w:rPr>
        <w:t>d</w:t>
      </w:r>
      <w:r w:rsidR="003A60FE" w:rsidRPr="009C6A23">
        <w:rPr>
          <w:rFonts w:ascii="Arial" w:hAnsi="Arial" w:cs="Arial"/>
          <w:sz w:val="22"/>
          <w:szCs w:val="22"/>
        </w:rPr>
        <w:t>ebt</w:t>
      </w:r>
      <w:r w:rsidR="00830CCD">
        <w:rPr>
          <w:rFonts w:ascii="Arial" w:hAnsi="Arial" w:cs="Arial"/>
          <w:sz w:val="22"/>
          <w:szCs w:val="22"/>
        </w:rPr>
        <w:t>.</w:t>
      </w:r>
    </w:p>
    <w:p w14:paraId="627389EB" w14:textId="77777777" w:rsidR="003A60FE" w:rsidRPr="009C6A23" w:rsidRDefault="003A60FE" w:rsidP="003A60FE">
      <w:pPr>
        <w:ind w:left="421"/>
        <w:rPr>
          <w:rFonts w:cs="Arial"/>
          <w:szCs w:val="22"/>
        </w:rPr>
      </w:pPr>
    </w:p>
    <w:p w14:paraId="0AFFEB7C" w14:textId="68430E5A" w:rsidR="00400DD8" w:rsidRPr="009C6A23" w:rsidRDefault="000205D9" w:rsidP="000205D9">
      <w:pPr>
        <w:rPr>
          <w:szCs w:val="22"/>
        </w:rPr>
      </w:pPr>
      <w:r>
        <w:rPr>
          <w:szCs w:val="22"/>
        </w:rPr>
        <w:t>If</w:t>
      </w:r>
      <w:r w:rsidR="0087765D">
        <w:rPr>
          <w:szCs w:val="22"/>
        </w:rPr>
        <w:t xml:space="preserve"> </w:t>
      </w:r>
      <w:r w:rsidR="00400DD8" w:rsidRPr="009C6A23">
        <w:rPr>
          <w:szCs w:val="22"/>
        </w:rPr>
        <w:t>the</w:t>
      </w:r>
      <w:r w:rsidR="002A37F8" w:rsidRPr="002A37F8">
        <w:rPr>
          <w:szCs w:val="22"/>
        </w:rPr>
        <w:t xml:space="preserve"> </w:t>
      </w:r>
      <w:r w:rsidR="002A37F8">
        <w:rPr>
          <w:szCs w:val="22"/>
        </w:rPr>
        <w:t xml:space="preserve">tax practitioner </w:t>
      </w:r>
      <w:r w:rsidR="00400DD8" w:rsidRPr="009C6A23">
        <w:rPr>
          <w:szCs w:val="22"/>
        </w:rPr>
        <w:t>changes their default preferences it will change the preferences of any client who</w:t>
      </w:r>
      <w:r w:rsidR="00400DD8">
        <w:rPr>
          <w:szCs w:val="22"/>
        </w:rPr>
        <w:t xml:space="preserve"> has </w:t>
      </w:r>
      <w:r w:rsidR="00400DD8" w:rsidRPr="009C6A23">
        <w:rPr>
          <w:szCs w:val="22"/>
        </w:rPr>
        <w:t xml:space="preserve">their preferences set </w:t>
      </w:r>
      <w:r w:rsidR="0087765D">
        <w:rPr>
          <w:szCs w:val="22"/>
        </w:rPr>
        <w:t>to</w:t>
      </w:r>
      <w:r w:rsidR="00400DD8" w:rsidRPr="009C6A23">
        <w:rPr>
          <w:szCs w:val="22"/>
        </w:rPr>
        <w:t xml:space="preserve"> their</w:t>
      </w:r>
      <w:r w:rsidR="00400DD8">
        <w:rPr>
          <w:szCs w:val="22"/>
        </w:rPr>
        <w:t xml:space="preserve"> </w:t>
      </w:r>
      <w:r w:rsidR="0087765D">
        <w:rPr>
          <w:szCs w:val="22"/>
        </w:rPr>
        <w:t>agent’s</w:t>
      </w:r>
      <w:r w:rsidR="00400DD8" w:rsidRPr="009C6A23">
        <w:rPr>
          <w:szCs w:val="22"/>
        </w:rPr>
        <w:t xml:space="preserve"> default.</w:t>
      </w:r>
      <w:r w:rsidR="00462A38">
        <w:rPr>
          <w:szCs w:val="22"/>
        </w:rPr>
        <w:t xml:space="preserve"> </w:t>
      </w:r>
      <w:r w:rsidR="0087765D">
        <w:rPr>
          <w:szCs w:val="22"/>
        </w:rPr>
        <w:t>A n</w:t>
      </w:r>
      <w:r w:rsidR="00400DD8">
        <w:rPr>
          <w:szCs w:val="22"/>
        </w:rPr>
        <w:t>ew written authority</w:t>
      </w:r>
      <w:r w:rsidR="00400DD8" w:rsidRPr="009C6A23">
        <w:rPr>
          <w:szCs w:val="22"/>
        </w:rPr>
        <w:t xml:space="preserve"> must </w:t>
      </w:r>
      <w:r w:rsidR="002A37F8">
        <w:rPr>
          <w:szCs w:val="22"/>
        </w:rPr>
        <w:t xml:space="preserve">be </w:t>
      </w:r>
      <w:r w:rsidR="00400DD8" w:rsidRPr="009C6A23">
        <w:rPr>
          <w:szCs w:val="22"/>
        </w:rPr>
        <w:t>obtain</w:t>
      </w:r>
      <w:r w:rsidR="00400DD8">
        <w:rPr>
          <w:szCs w:val="22"/>
        </w:rPr>
        <w:t xml:space="preserve">ed </w:t>
      </w:r>
      <w:r w:rsidR="00400DD8" w:rsidRPr="009C6A23">
        <w:rPr>
          <w:szCs w:val="22"/>
        </w:rPr>
        <w:t xml:space="preserve">from </w:t>
      </w:r>
      <w:r w:rsidR="00400DD8">
        <w:rPr>
          <w:szCs w:val="22"/>
        </w:rPr>
        <w:t xml:space="preserve">a </w:t>
      </w:r>
      <w:r w:rsidR="00400DD8" w:rsidRPr="009C6A23">
        <w:rPr>
          <w:szCs w:val="22"/>
        </w:rPr>
        <w:t>client if the client’s preferences have been set using the practice’s default preferences</w:t>
      </w:r>
      <w:r w:rsidR="00462A38">
        <w:rPr>
          <w:szCs w:val="22"/>
        </w:rPr>
        <w:t xml:space="preserve"> </w:t>
      </w:r>
      <w:r w:rsidR="00DC03D7">
        <w:rPr>
          <w:szCs w:val="22"/>
        </w:rPr>
        <w:t>and these are changed</w:t>
      </w:r>
      <w:r w:rsidR="00400DD8" w:rsidRPr="009C6A23">
        <w:rPr>
          <w:szCs w:val="22"/>
        </w:rPr>
        <w:t xml:space="preserve">. </w:t>
      </w:r>
      <w:r w:rsidR="00400DD8">
        <w:rPr>
          <w:szCs w:val="22"/>
        </w:rPr>
        <w:t>For this reason</w:t>
      </w:r>
      <w:r w:rsidR="003E0AA7">
        <w:rPr>
          <w:szCs w:val="22"/>
        </w:rPr>
        <w:t>,</w:t>
      </w:r>
      <w:r w:rsidR="00400DD8">
        <w:rPr>
          <w:szCs w:val="22"/>
        </w:rPr>
        <w:t xml:space="preserve"> we do not </w:t>
      </w:r>
      <w:r w:rsidR="009412EA">
        <w:rPr>
          <w:szCs w:val="22"/>
        </w:rPr>
        <w:t xml:space="preserve">recommend that tax practitioners use default preferences </w:t>
      </w:r>
      <w:r w:rsidR="00D7410B">
        <w:rPr>
          <w:szCs w:val="22"/>
        </w:rPr>
        <w:t>unless they are sure that they will not ever change it</w:t>
      </w:r>
      <w:r w:rsidR="009412EA">
        <w:rPr>
          <w:szCs w:val="22"/>
        </w:rPr>
        <w:t>.</w:t>
      </w:r>
    </w:p>
    <w:p w14:paraId="713F8102" w14:textId="77777777" w:rsidR="003A60FE" w:rsidRPr="009C6A23" w:rsidRDefault="003A60FE" w:rsidP="003A60FE">
      <w:pPr>
        <w:rPr>
          <w:rFonts w:cs="Arial"/>
          <w:szCs w:val="22"/>
        </w:rPr>
      </w:pPr>
    </w:p>
    <w:p w14:paraId="2C450AE9" w14:textId="4AB92F6F" w:rsidR="003A60FE" w:rsidRPr="00710EB5" w:rsidRDefault="003A60FE" w:rsidP="003A60FE">
      <w:pPr>
        <w:rPr>
          <w:rStyle w:val="SubtleEmphasis"/>
          <w:b/>
          <w:bCs/>
          <w:i w:val="0"/>
          <w:iCs w:val="0"/>
          <w:color w:val="0F243E" w:themeColor="text2" w:themeShade="80"/>
          <w:sz w:val="26"/>
          <w:szCs w:val="26"/>
        </w:rPr>
      </w:pPr>
      <w:r w:rsidRPr="00710EB5">
        <w:rPr>
          <w:rStyle w:val="SubtleEmphasis"/>
          <w:b/>
          <w:bCs/>
          <w:i w:val="0"/>
          <w:iCs w:val="0"/>
          <w:color w:val="0F243E" w:themeColor="text2" w:themeShade="80"/>
          <w:sz w:val="26"/>
          <w:szCs w:val="26"/>
        </w:rPr>
        <w:t xml:space="preserve">Client </w:t>
      </w:r>
      <w:r w:rsidR="00F31F63" w:rsidRPr="00710EB5">
        <w:rPr>
          <w:rStyle w:val="SubtleEmphasis"/>
          <w:b/>
          <w:bCs/>
          <w:i w:val="0"/>
          <w:iCs w:val="0"/>
          <w:color w:val="0F243E" w:themeColor="text2" w:themeShade="80"/>
          <w:sz w:val="26"/>
          <w:szCs w:val="26"/>
        </w:rPr>
        <w:t xml:space="preserve">communication </w:t>
      </w:r>
      <w:r w:rsidRPr="00710EB5">
        <w:rPr>
          <w:rStyle w:val="SubtleEmphasis"/>
          <w:b/>
          <w:bCs/>
          <w:i w:val="0"/>
          <w:iCs w:val="0"/>
          <w:color w:val="0F243E" w:themeColor="text2" w:themeShade="80"/>
          <w:sz w:val="26"/>
          <w:szCs w:val="26"/>
        </w:rPr>
        <w:t>preferences</w:t>
      </w:r>
    </w:p>
    <w:p w14:paraId="6FC056BF" w14:textId="77777777" w:rsidR="003A60FE" w:rsidRPr="009C6A23" w:rsidRDefault="003A60FE" w:rsidP="003A60FE">
      <w:pPr>
        <w:rPr>
          <w:rFonts w:cs="Arial"/>
          <w:szCs w:val="22"/>
        </w:rPr>
      </w:pPr>
    </w:p>
    <w:p w14:paraId="40CCCFE1" w14:textId="03287300" w:rsidR="003A60FE" w:rsidRPr="009C6A23" w:rsidRDefault="003A60FE" w:rsidP="003A60FE">
      <w:pPr>
        <w:rPr>
          <w:rFonts w:cs="Arial"/>
          <w:szCs w:val="22"/>
        </w:rPr>
      </w:pPr>
      <w:r w:rsidRPr="009C6A23">
        <w:rPr>
          <w:rFonts w:cs="Arial"/>
          <w:szCs w:val="22"/>
        </w:rPr>
        <w:t xml:space="preserve">A tax practitioner can add and/or update client preferences </w:t>
      </w:r>
      <w:r w:rsidR="00E236AD" w:rsidRPr="009C6A23">
        <w:rPr>
          <w:rFonts w:cs="Arial"/>
          <w:szCs w:val="22"/>
        </w:rPr>
        <w:t xml:space="preserve">using the practice default preference setting or </w:t>
      </w:r>
      <w:r w:rsidR="00195D56">
        <w:rPr>
          <w:rFonts w:cs="Arial"/>
          <w:szCs w:val="22"/>
        </w:rPr>
        <w:t xml:space="preserve">by </w:t>
      </w:r>
      <w:r w:rsidR="00E236AD" w:rsidRPr="009C6A23">
        <w:rPr>
          <w:rFonts w:cs="Arial"/>
          <w:szCs w:val="22"/>
        </w:rPr>
        <w:t>specify</w:t>
      </w:r>
      <w:r w:rsidR="00195D56">
        <w:rPr>
          <w:rFonts w:cs="Arial"/>
          <w:szCs w:val="22"/>
        </w:rPr>
        <w:t>ing</w:t>
      </w:r>
      <w:r w:rsidR="002A37F8">
        <w:rPr>
          <w:rFonts w:cs="Arial"/>
          <w:szCs w:val="22"/>
        </w:rPr>
        <w:t xml:space="preserve"> personalised</w:t>
      </w:r>
      <w:r w:rsidR="00E236AD" w:rsidRPr="009C6A23">
        <w:rPr>
          <w:rFonts w:cs="Arial"/>
          <w:szCs w:val="22"/>
        </w:rPr>
        <w:t xml:space="preserve"> preference</w:t>
      </w:r>
      <w:r w:rsidR="003E0AA7">
        <w:rPr>
          <w:rFonts w:cs="Arial"/>
          <w:szCs w:val="22"/>
        </w:rPr>
        <w:t>s</w:t>
      </w:r>
      <w:r w:rsidR="00E236AD" w:rsidRPr="009C6A23">
        <w:rPr>
          <w:rFonts w:cs="Arial"/>
          <w:szCs w:val="22"/>
        </w:rPr>
        <w:t xml:space="preserve"> for each communication type.</w:t>
      </w:r>
    </w:p>
    <w:p w14:paraId="02D7431E" w14:textId="5D81E59B" w:rsidR="00E236AD" w:rsidRPr="004041A7" w:rsidRDefault="00E236AD" w:rsidP="00E236AD">
      <w:pPr>
        <w:rPr>
          <w:rFonts w:cs="Arial"/>
          <w:szCs w:val="22"/>
        </w:rPr>
      </w:pPr>
    </w:p>
    <w:p w14:paraId="28D6F039" w14:textId="766B54DB" w:rsidR="004041A7" w:rsidRPr="004041A7" w:rsidRDefault="00E236AD" w:rsidP="00E236AD">
      <w:pPr>
        <w:rPr>
          <w:rFonts w:cs="Arial"/>
          <w:szCs w:val="22"/>
        </w:rPr>
      </w:pPr>
      <w:r w:rsidRPr="004041A7">
        <w:rPr>
          <w:rFonts w:cs="Arial"/>
          <w:szCs w:val="22"/>
        </w:rPr>
        <w:t xml:space="preserve">Clients </w:t>
      </w:r>
      <w:r w:rsidR="002A37F8">
        <w:rPr>
          <w:rFonts w:cs="Arial"/>
          <w:szCs w:val="22"/>
        </w:rPr>
        <w:t>are</w:t>
      </w:r>
      <w:r w:rsidR="002A37F8" w:rsidRPr="004041A7">
        <w:rPr>
          <w:rFonts w:cs="Arial"/>
          <w:szCs w:val="22"/>
        </w:rPr>
        <w:t xml:space="preserve"> </w:t>
      </w:r>
      <w:r w:rsidRPr="004041A7">
        <w:rPr>
          <w:rFonts w:cs="Arial"/>
          <w:szCs w:val="22"/>
        </w:rPr>
        <w:t>only able to have preferences set for the</w:t>
      </w:r>
      <w:r w:rsidR="00B92C2B" w:rsidRPr="004041A7">
        <w:rPr>
          <w:rFonts w:cs="Arial"/>
          <w:szCs w:val="22"/>
        </w:rPr>
        <w:t xml:space="preserve"> </w:t>
      </w:r>
      <w:r w:rsidRPr="004041A7">
        <w:rPr>
          <w:rFonts w:cs="Arial"/>
          <w:szCs w:val="22"/>
        </w:rPr>
        <w:t>c</w:t>
      </w:r>
      <w:r w:rsidR="00B92C2B" w:rsidRPr="004041A7">
        <w:rPr>
          <w:rFonts w:cs="Arial"/>
          <w:szCs w:val="22"/>
        </w:rPr>
        <w:t>o</w:t>
      </w:r>
      <w:r w:rsidRPr="004041A7">
        <w:rPr>
          <w:rFonts w:cs="Arial"/>
          <w:szCs w:val="22"/>
        </w:rPr>
        <w:t xml:space="preserve">mmunication types </w:t>
      </w:r>
      <w:r w:rsidR="00792150">
        <w:rPr>
          <w:rFonts w:cs="Arial"/>
          <w:szCs w:val="22"/>
        </w:rPr>
        <w:t xml:space="preserve">for accounts </w:t>
      </w:r>
      <w:r w:rsidRPr="004041A7">
        <w:rPr>
          <w:rFonts w:cs="Arial"/>
          <w:szCs w:val="22"/>
        </w:rPr>
        <w:t>they</w:t>
      </w:r>
      <w:r w:rsidR="00D35B54">
        <w:rPr>
          <w:rFonts w:cs="Arial"/>
          <w:szCs w:val="22"/>
        </w:rPr>
        <w:t xml:space="preserve"> currently</w:t>
      </w:r>
      <w:r w:rsidRPr="004041A7">
        <w:rPr>
          <w:rFonts w:cs="Arial"/>
          <w:szCs w:val="22"/>
        </w:rPr>
        <w:t xml:space="preserve"> have</w:t>
      </w:r>
      <w:r w:rsidR="00D35B54">
        <w:rPr>
          <w:rFonts w:cs="Arial"/>
          <w:szCs w:val="22"/>
        </w:rPr>
        <w:t xml:space="preserve"> or have </w:t>
      </w:r>
      <w:r w:rsidR="009770F2">
        <w:rPr>
          <w:rFonts w:cs="Arial"/>
          <w:szCs w:val="22"/>
        </w:rPr>
        <w:t>previously</w:t>
      </w:r>
      <w:r w:rsidR="00D35B54">
        <w:rPr>
          <w:rFonts w:cs="Arial"/>
          <w:szCs w:val="22"/>
        </w:rPr>
        <w:t xml:space="preserve"> had</w:t>
      </w:r>
      <w:r w:rsidR="009770F2">
        <w:rPr>
          <w:rFonts w:cs="Arial"/>
          <w:szCs w:val="22"/>
        </w:rPr>
        <w:t>. Where a client</w:t>
      </w:r>
      <w:r w:rsidR="00792150">
        <w:rPr>
          <w:rFonts w:cs="Arial"/>
          <w:szCs w:val="22"/>
        </w:rPr>
        <w:t>:</w:t>
      </w:r>
    </w:p>
    <w:p w14:paraId="4E7E2821" w14:textId="35E0C955" w:rsidR="004041A7" w:rsidRPr="003E0AA7" w:rsidRDefault="004041A7" w:rsidP="000F0D9F">
      <w:pPr>
        <w:pStyle w:val="ListParagraph"/>
        <w:numPr>
          <w:ilvl w:val="0"/>
          <w:numId w:val="34"/>
        </w:numPr>
        <w:rPr>
          <w:rFonts w:ascii="Arial" w:hAnsi="Arial" w:cs="Arial"/>
          <w:sz w:val="22"/>
          <w:szCs w:val="22"/>
        </w:rPr>
      </w:pPr>
      <w:r w:rsidRPr="003E0AA7">
        <w:rPr>
          <w:rFonts w:ascii="Arial" w:hAnsi="Arial" w:cs="Arial"/>
          <w:sz w:val="22"/>
          <w:szCs w:val="22"/>
        </w:rPr>
        <w:t>no longer has a HELP debt the Loans communication type will continue to be shown</w:t>
      </w:r>
    </w:p>
    <w:p w14:paraId="58D664AF" w14:textId="5E2BB8E2" w:rsidR="004041A7" w:rsidRDefault="004F1553" w:rsidP="000F0D9F">
      <w:pPr>
        <w:pStyle w:val="ListParagraph"/>
        <w:numPr>
          <w:ilvl w:val="0"/>
          <w:numId w:val="34"/>
        </w:numPr>
        <w:rPr>
          <w:rFonts w:ascii="Arial" w:hAnsi="Arial" w:cs="Arial"/>
          <w:sz w:val="22"/>
          <w:szCs w:val="22"/>
        </w:rPr>
      </w:pPr>
      <w:r>
        <w:rPr>
          <w:rFonts w:ascii="Arial" w:hAnsi="Arial" w:cs="Arial"/>
          <w:sz w:val="22"/>
          <w:szCs w:val="22"/>
        </w:rPr>
        <w:t>g</w:t>
      </w:r>
      <w:r w:rsidR="004041A7" w:rsidRPr="003E0AA7">
        <w:rPr>
          <w:rFonts w:ascii="Arial" w:hAnsi="Arial" w:cs="Arial"/>
          <w:sz w:val="22"/>
          <w:szCs w:val="22"/>
        </w:rPr>
        <w:t>ets an ABN after initial communication preferences are set the new relevant communication type</w:t>
      </w:r>
      <w:r w:rsidR="00AE21AA">
        <w:rPr>
          <w:rFonts w:ascii="Arial" w:hAnsi="Arial" w:cs="Arial"/>
          <w:sz w:val="22"/>
          <w:szCs w:val="22"/>
        </w:rPr>
        <w:t>s including ASR</w:t>
      </w:r>
      <w:r w:rsidR="004041A7" w:rsidRPr="003E0AA7">
        <w:rPr>
          <w:rFonts w:ascii="Arial" w:hAnsi="Arial" w:cs="Arial"/>
          <w:sz w:val="22"/>
          <w:szCs w:val="22"/>
        </w:rPr>
        <w:t xml:space="preserve"> will be added and need to be set after the tax practitioner has obtained </w:t>
      </w:r>
      <w:r w:rsidR="00792150">
        <w:rPr>
          <w:rFonts w:ascii="Arial" w:hAnsi="Arial" w:cs="Arial"/>
          <w:sz w:val="22"/>
          <w:szCs w:val="22"/>
        </w:rPr>
        <w:t>updated</w:t>
      </w:r>
      <w:r w:rsidR="004041A7" w:rsidRPr="003E0AA7">
        <w:rPr>
          <w:rFonts w:ascii="Arial" w:hAnsi="Arial" w:cs="Arial"/>
          <w:sz w:val="22"/>
          <w:szCs w:val="22"/>
        </w:rPr>
        <w:t xml:space="preserve"> express written authority</w:t>
      </w:r>
      <w:r w:rsidR="009770F2">
        <w:rPr>
          <w:rFonts w:ascii="Arial" w:hAnsi="Arial" w:cs="Arial"/>
          <w:sz w:val="22"/>
          <w:szCs w:val="22"/>
        </w:rPr>
        <w:t xml:space="preserve"> from the client</w:t>
      </w:r>
      <w:r w:rsidR="00792150">
        <w:rPr>
          <w:rFonts w:ascii="Arial" w:hAnsi="Arial" w:cs="Arial"/>
          <w:sz w:val="22"/>
          <w:szCs w:val="22"/>
        </w:rPr>
        <w:t>.</w:t>
      </w:r>
    </w:p>
    <w:p w14:paraId="4FC0DFF3" w14:textId="617AB8FA" w:rsidR="004F1553" w:rsidRDefault="004F1553" w:rsidP="004F1553">
      <w:pPr>
        <w:rPr>
          <w:rFonts w:cs="Arial"/>
          <w:szCs w:val="22"/>
        </w:rPr>
      </w:pPr>
    </w:p>
    <w:p w14:paraId="3C173E2A" w14:textId="5E0016D7" w:rsidR="004F1553" w:rsidRDefault="004F1553" w:rsidP="004F1553">
      <w:pPr>
        <w:rPr>
          <w:rFonts w:cs="Arial"/>
          <w:szCs w:val="22"/>
        </w:rPr>
      </w:pPr>
    </w:p>
    <w:p w14:paraId="44790D9F" w14:textId="77777777" w:rsidR="00116239" w:rsidRDefault="00116239" w:rsidP="004F1553">
      <w:pPr>
        <w:rPr>
          <w:rFonts w:cs="Arial"/>
          <w:szCs w:val="22"/>
        </w:rPr>
      </w:pPr>
    </w:p>
    <w:p w14:paraId="610FF52F" w14:textId="3C3DF918" w:rsidR="004F1553" w:rsidRDefault="004F1553" w:rsidP="004F1553">
      <w:pPr>
        <w:rPr>
          <w:rFonts w:cs="Arial"/>
          <w:szCs w:val="22"/>
        </w:rPr>
      </w:pPr>
    </w:p>
    <w:p w14:paraId="4572C0BE" w14:textId="67BB4C0C" w:rsidR="007F4069" w:rsidRPr="007F4069" w:rsidRDefault="007F4069" w:rsidP="007F4069">
      <w:pPr>
        <w:rPr>
          <w:b/>
          <w:bCs/>
        </w:rPr>
      </w:pPr>
      <w:r w:rsidRPr="007F4069">
        <w:rPr>
          <w:b/>
          <w:bCs/>
        </w:rPr>
        <w:lastRenderedPageBreak/>
        <w:t xml:space="preserve">Table 1: </w:t>
      </w:r>
      <w:r w:rsidRPr="007F4069">
        <w:rPr>
          <w:b/>
          <w:bCs/>
          <w:szCs w:val="22"/>
        </w:rPr>
        <w:t>Communication types and their related accounts</w:t>
      </w:r>
    </w:p>
    <w:tbl>
      <w:tblPr>
        <w:tblW w:w="9356" w:type="dxa"/>
        <w:tblInd w:w="-15" w:type="dxa"/>
        <w:tblCellMar>
          <w:left w:w="0" w:type="dxa"/>
          <w:right w:w="0" w:type="dxa"/>
        </w:tblCellMar>
        <w:tblLook w:val="04A0" w:firstRow="1" w:lastRow="0" w:firstColumn="1" w:lastColumn="0" w:noHBand="0" w:noVBand="1"/>
      </w:tblPr>
      <w:tblGrid>
        <w:gridCol w:w="4611"/>
        <w:gridCol w:w="4745"/>
      </w:tblGrid>
      <w:tr w:rsidR="00E072C7" w14:paraId="058EF034" w14:textId="77777777" w:rsidTr="00725B6C">
        <w:trPr>
          <w:trHeight w:val="300"/>
          <w:tblHeader/>
        </w:trPr>
        <w:tc>
          <w:tcPr>
            <w:tcW w:w="454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left w:w="108" w:type="dxa"/>
              <w:bottom w:w="0" w:type="dxa"/>
              <w:right w:w="108" w:type="dxa"/>
            </w:tcMar>
            <w:vAlign w:val="bottom"/>
            <w:hideMark/>
          </w:tcPr>
          <w:p w14:paraId="06CF5E1C" w14:textId="77777777" w:rsidR="00E072C7" w:rsidRPr="00A57E52" w:rsidRDefault="00E072C7" w:rsidP="00011341">
            <w:pPr>
              <w:rPr>
                <w:b/>
                <w:bCs/>
                <w:color w:val="000000"/>
                <w:szCs w:val="22"/>
              </w:rPr>
            </w:pPr>
            <w:r w:rsidRPr="00A57E52">
              <w:rPr>
                <w:b/>
                <w:bCs/>
                <w:color w:val="000000"/>
                <w:szCs w:val="22"/>
              </w:rPr>
              <w:t>Communication Type</w:t>
            </w:r>
          </w:p>
        </w:tc>
        <w:tc>
          <w:tcPr>
            <w:tcW w:w="467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left w:w="108" w:type="dxa"/>
              <w:bottom w:w="0" w:type="dxa"/>
              <w:right w:w="108" w:type="dxa"/>
            </w:tcMar>
            <w:vAlign w:val="bottom"/>
            <w:hideMark/>
          </w:tcPr>
          <w:p w14:paraId="5C5A0C19" w14:textId="77777777" w:rsidR="00E072C7" w:rsidRPr="00A57E52" w:rsidRDefault="00E072C7" w:rsidP="00011341">
            <w:pPr>
              <w:rPr>
                <w:b/>
                <w:bCs/>
                <w:color w:val="000000"/>
                <w:szCs w:val="22"/>
              </w:rPr>
            </w:pPr>
            <w:r w:rsidRPr="00A57E52">
              <w:rPr>
                <w:b/>
                <w:bCs/>
                <w:color w:val="000000"/>
                <w:szCs w:val="22"/>
              </w:rPr>
              <w:t>Account held by client</w:t>
            </w:r>
          </w:p>
        </w:tc>
      </w:tr>
      <w:tr w:rsidR="00E072C7" w14:paraId="400CA770" w14:textId="77777777" w:rsidTr="00725B6C">
        <w:trPr>
          <w:trHeight w:val="300"/>
        </w:trPr>
        <w:tc>
          <w:tcPr>
            <w:tcW w:w="4546"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7A1BB8D" w14:textId="77777777" w:rsidR="00E072C7" w:rsidRPr="00A57E52" w:rsidRDefault="00E072C7" w:rsidP="00011341">
            <w:pPr>
              <w:rPr>
                <w:color w:val="000000"/>
                <w:szCs w:val="22"/>
              </w:rPr>
            </w:pPr>
            <w:r w:rsidRPr="00A57E52">
              <w:rPr>
                <w:color w:val="000000"/>
                <w:szCs w:val="22"/>
              </w:rPr>
              <w:t>Debt</w:t>
            </w:r>
          </w:p>
        </w:tc>
        <w:tc>
          <w:tcPr>
            <w:tcW w:w="4678"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14:paraId="72A5070E" w14:textId="77777777" w:rsidR="00E072C7" w:rsidRPr="00A57E52" w:rsidRDefault="00E072C7" w:rsidP="00011341">
            <w:pPr>
              <w:rPr>
                <w:color w:val="000000"/>
                <w:szCs w:val="22"/>
              </w:rPr>
            </w:pPr>
            <w:r w:rsidRPr="00A57E52">
              <w:rPr>
                <w:color w:val="000000"/>
                <w:szCs w:val="22"/>
              </w:rPr>
              <w:t>A</w:t>
            </w:r>
            <w:r>
              <w:rPr>
                <w:color w:val="000000"/>
                <w:szCs w:val="22"/>
              </w:rPr>
              <w:t>ll</w:t>
            </w:r>
            <w:r w:rsidRPr="00A57E52">
              <w:rPr>
                <w:color w:val="000000"/>
                <w:szCs w:val="22"/>
              </w:rPr>
              <w:t xml:space="preserve"> account type</w:t>
            </w:r>
            <w:r>
              <w:rPr>
                <w:color w:val="000000"/>
                <w:szCs w:val="22"/>
              </w:rPr>
              <w:t>s</w:t>
            </w:r>
          </w:p>
        </w:tc>
      </w:tr>
      <w:tr w:rsidR="00E072C7" w14:paraId="508FD374" w14:textId="77777777" w:rsidTr="00725B6C">
        <w:trPr>
          <w:trHeight w:val="300"/>
        </w:trPr>
        <w:tc>
          <w:tcPr>
            <w:tcW w:w="45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0803733" w14:textId="77777777" w:rsidR="00E072C7" w:rsidRPr="00A57E52" w:rsidRDefault="00E072C7" w:rsidP="00011341">
            <w:pPr>
              <w:rPr>
                <w:color w:val="000000"/>
                <w:szCs w:val="22"/>
              </w:rPr>
            </w:pPr>
            <w:r w:rsidRPr="00A57E52">
              <w:rPr>
                <w:color w:val="000000"/>
                <w:szCs w:val="22"/>
              </w:rPr>
              <w:t>Income tax</w:t>
            </w:r>
          </w:p>
        </w:tc>
        <w:tc>
          <w:tcPr>
            <w:tcW w:w="467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1D26C42" w14:textId="77777777" w:rsidR="00E072C7" w:rsidRPr="00A57E52" w:rsidRDefault="00E072C7" w:rsidP="00011341">
            <w:pPr>
              <w:rPr>
                <w:color w:val="000000"/>
                <w:szCs w:val="22"/>
              </w:rPr>
            </w:pPr>
            <w:r w:rsidRPr="00A57E52">
              <w:rPr>
                <w:color w:val="000000"/>
                <w:szCs w:val="22"/>
              </w:rPr>
              <w:t>Income tax account</w:t>
            </w:r>
          </w:p>
        </w:tc>
      </w:tr>
      <w:tr w:rsidR="00E072C7" w14:paraId="7ECAFCDD"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AFDAD0" w14:textId="77777777" w:rsidR="00E072C7" w:rsidRPr="00A57E52" w:rsidRDefault="00E072C7" w:rsidP="00011341">
            <w:pPr>
              <w:rPr>
                <w:color w:val="000000"/>
                <w:szCs w:val="22"/>
              </w:rPr>
            </w:pPr>
            <w:r w:rsidRPr="00A57E52">
              <w:rPr>
                <w:color w:val="000000"/>
                <w:szCs w:val="22"/>
              </w:rPr>
              <w:t>Income tax</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4D6A36F4" w14:textId="77777777" w:rsidR="00E072C7" w:rsidRPr="00A57E52" w:rsidRDefault="00E072C7" w:rsidP="00011341">
            <w:pPr>
              <w:rPr>
                <w:szCs w:val="22"/>
              </w:rPr>
            </w:pPr>
            <w:r w:rsidRPr="00A57E52">
              <w:rPr>
                <w:szCs w:val="22"/>
              </w:rPr>
              <w:t>Trust beneficiary account</w:t>
            </w:r>
          </w:p>
        </w:tc>
      </w:tr>
      <w:tr w:rsidR="00E072C7" w14:paraId="30F3CE72"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539C67" w14:textId="77777777" w:rsidR="00E072C7" w:rsidRPr="00A57E52" w:rsidRDefault="00E072C7" w:rsidP="00011341">
            <w:pPr>
              <w:rPr>
                <w:color w:val="000000"/>
                <w:szCs w:val="22"/>
              </w:rPr>
            </w:pPr>
            <w:r w:rsidRPr="00A57E52">
              <w:rPr>
                <w:color w:val="000000"/>
                <w:szCs w:val="22"/>
              </w:rPr>
              <w:t>Activity statement related</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3EA3E778" w14:textId="77777777" w:rsidR="00E072C7" w:rsidRPr="00A57E52" w:rsidRDefault="00E072C7" w:rsidP="00011341">
            <w:pPr>
              <w:rPr>
                <w:szCs w:val="22"/>
              </w:rPr>
            </w:pPr>
            <w:r w:rsidRPr="00A57E52">
              <w:rPr>
                <w:szCs w:val="22"/>
              </w:rPr>
              <w:t xml:space="preserve">Integrated client account </w:t>
            </w:r>
          </w:p>
        </w:tc>
      </w:tr>
      <w:tr w:rsidR="00E072C7" w14:paraId="71824BAF"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43BBD1" w14:textId="77777777" w:rsidR="00E072C7" w:rsidRPr="00A57E52" w:rsidRDefault="00E072C7" w:rsidP="00011341">
            <w:pPr>
              <w:rPr>
                <w:color w:val="000000"/>
                <w:szCs w:val="22"/>
              </w:rPr>
            </w:pPr>
            <w:r w:rsidRPr="00A57E52">
              <w:rPr>
                <w:color w:val="000000"/>
                <w:szCs w:val="22"/>
              </w:rPr>
              <w:t>Activity statement related</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0588F096" w14:textId="77777777" w:rsidR="00E072C7" w:rsidRPr="00A57E52" w:rsidRDefault="00E072C7" w:rsidP="00011341">
            <w:pPr>
              <w:rPr>
                <w:szCs w:val="22"/>
              </w:rPr>
            </w:pPr>
            <w:r w:rsidRPr="00A57E52">
              <w:rPr>
                <w:szCs w:val="22"/>
              </w:rPr>
              <w:t>GST joint venture account</w:t>
            </w:r>
          </w:p>
        </w:tc>
      </w:tr>
      <w:tr w:rsidR="00E072C7" w14:paraId="55D41FB6"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9E6453" w14:textId="77777777" w:rsidR="00E072C7" w:rsidRPr="00A57E52" w:rsidRDefault="00E072C7" w:rsidP="00011341">
            <w:pPr>
              <w:rPr>
                <w:color w:val="000000"/>
                <w:szCs w:val="22"/>
              </w:rPr>
            </w:pPr>
            <w:r w:rsidRPr="00A57E52">
              <w:rPr>
                <w:color w:val="000000"/>
                <w:szCs w:val="22"/>
              </w:rPr>
              <w:t>Study and Training Support Loans</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0D7B7F6D" w14:textId="77777777" w:rsidR="00E072C7" w:rsidRPr="00A57E52" w:rsidRDefault="00E072C7" w:rsidP="00011341">
            <w:pPr>
              <w:rPr>
                <w:szCs w:val="22"/>
              </w:rPr>
            </w:pPr>
            <w:r w:rsidRPr="00A57E52">
              <w:rPr>
                <w:szCs w:val="22"/>
              </w:rPr>
              <w:t>HELP account</w:t>
            </w:r>
          </w:p>
        </w:tc>
      </w:tr>
      <w:tr w:rsidR="00E072C7" w14:paraId="5D3A3E83"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D15BEA" w14:textId="77777777" w:rsidR="00E072C7" w:rsidRPr="00A57E52" w:rsidRDefault="00E072C7" w:rsidP="00011341">
            <w:pPr>
              <w:rPr>
                <w:color w:val="000000"/>
                <w:szCs w:val="22"/>
              </w:rPr>
            </w:pPr>
            <w:r w:rsidRPr="00A57E52">
              <w:rPr>
                <w:color w:val="000000"/>
                <w:szCs w:val="22"/>
              </w:rPr>
              <w:t>Study and Training Support Loans</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0BBFEED6" w14:textId="77777777" w:rsidR="00E072C7" w:rsidRPr="00A57E52" w:rsidRDefault="00E072C7" w:rsidP="00011341">
            <w:pPr>
              <w:rPr>
                <w:szCs w:val="22"/>
              </w:rPr>
            </w:pPr>
            <w:r w:rsidRPr="00A57E52">
              <w:rPr>
                <w:szCs w:val="22"/>
              </w:rPr>
              <w:t>SFSS Account</w:t>
            </w:r>
          </w:p>
        </w:tc>
      </w:tr>
      <w:tr w:rsidR="00E072C7" w14:paraId="26D9EC9E"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7D1F54" w14:textId="77777777" w:rsidR="00E072C7" w:rsidRPr="00A57E52" w:rsidRDefault="00E072C7" w:rsidP="00011341">
            <w:pPr>
              <w:rPr>
                <w:color w:val="000000"/>
                <w:szCs w:val="22"/>
              </w:rPr>
            </w:pPr>
            <w:r w:rsidRPr="00A57E52">
              <w:rPr>
                <w:color w:val="000000"/>
                <w:szCs w:val="22"/>
              </w:rPr>
              <w:t>Study and Training Support Loans</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41279708" w14:textId="77777777" w:rsidR="00E072C7" w:rsidRPr="00A57E52" w:rsidRDefault="00E072C7" w:rsidP="00011341">
            <w:pPr>
              <w:rPr>
                <w:szCs w:val="22"/>
              </w:rPr>
            </w:pPr>
            <w:r w:rsidRPr="00A57E52">
              <w:rPr>
                <w:szCs w:val="22"/>
              </w:rPr>
              <w:t xml:space="preserve">Student start-up loan </w:t>
            </w:r>
          </w:p>
        </w:tc>
      </w:tr>
      <w:tr w:rsidR="00E072C7" w14:paraId="22495783"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5733A8" w14:textId="77777777" w:rsidR="00E072C7" w:rsidRPr="00A57E52" w:rsidRDefault="00E072C7" w:rsidP="00011341">
            <w:pPr>
              <w:rPr>
                <w:color w:val="000000"/>
                <w:szCs w:val="22"/>
              </w:rPr>
            </w:pPr>
            <w:r w:rsidRPr="00A57E52">
              <w:rPr>
                <w:color w:val="000000"/>
                <w:szCs w:val="22"/>
              </w:rPr>
              <w:t>Study and Training Support Loans</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596567BB" w14:textId="77777777" w:rsidR="00E072C7" w:rsidRPr="00A57E52" w:rsidRDefault="00E072C7" w:rsidP="00011341">
            <w:pPr>
              <w:rPr>
                <w:szCs w:val="22"/>
              </w:rPr>
            </w:pPr>
            <w:r w:rsidRPr="00A57E52">
              <w:rPr>
                <w:szCs w:val="22"/>
              </w:rPr>
              <w:t>ABSTUDY Student start-up loan</w:t>
            </w:r>
          </w:p>
        </w:tc>
      </w:tr>
      <w:tr w:rsidR="00E072C7" w14:paraId="5DE5A403"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AF099D" w14:textId="77777777" w:rsidR="00E072C7" w:rsidRPr="00A57E52" w:rsidRDefault="00E072C7" w:rsidP="00011341">
            <w:pPr>
              <w:rPr>
                <w:color w:val="000000"/>
                <w:szCs w:val="22"/>
              </w:rPr>
            </w:pPr>
            <w:r w:rsidRPr="00A57E52">
              <w:rPr>
                <w:color w:val="000000"/>
                <w:szCs w:val="22"/>
              </w:rPr>
              <w:t>Study and Training Support Loans</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4010C1BF" w14:textId="77777777" w:rsidR="00E072C7" w:rsidRPr="00A57E52" w:rsidRDefault="00E072C7" w:rsidP="00011341">
            <w:pPr>
              <w:rPr>
                <w:szCs w:val="22"/>
              </w:rPr>
            </w:pPr>
            <w:r w:rsidRPr="00A57E52">
              <w:rPr>
                <w:szCs w:val="22"/>
              </w:rPr>
              <w:t>Trade support loan</w:t>
            </w:r>
          </w:p>
        </w:tc>
      </w:tr>
      <w:tr w:rsidR="00E072C7" w14:paraId="71AE200A"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D1E8F2" w14:textId="77777777" w:rsidR="00E072C7" w:rsidRPr="00A57E52" w:rsidRDefault="00E072C7" w:rsidP="00011341">
            <w:pPr>
              <w:rPr>
                <w:color w:val="000000"/>
                <w:szCs w:val="22"/>
              </w:rPr>
            </w:pPr>
            <w:r w:rsidRPr="00A57E52">
              <w:rPr>
                <w:color w:val="000000"/>
                <w:szCs w:val="22"/>
              </w:rPr>
              <w:t>Superannuation</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08E26E4C" w14:textId="77777777" w:rsidR="00E072C7" w:rsidRPr="00A57E52" w:rsidRDefault="00E072C7" w:rsidP="00011341">
            <w:pPr>
              <w:rPr>
                <w:szCs w:val="22"/>
              </w:rPr>
            </w:pPr>
            <w:r w:rsidRPr="00A57E52">
              <w:rPr>
                <w:szCs w:val="22"/>
              </w:rPr>
              <w:t xml:space="preserve">Superannuation </w:t>
            </w:r>
          </w:p>
        </w:tc>
      </w:tr>
      <w:tr w:rsidR="00E072C7" w14:paraId="1C5CD034"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1015F2" w14:textId="77777777" w:rsidR="00E072C7" w:rsidRPr="00A57E52" w:rsidRDefault="00E072C7" w:rsidP="00011341">
            <w:pPr>
              <w:rPr>
                <w:color w:val="000000"/>
                <w:szCs w:val="22"/>
              </w:rPr>
            </w:pPr>
            <w:r w:rsidRPr="00A57E52">
              <w:rPr>
                <w:color w:val="000000"/>
                <w:szCs w:val="22"/>
              </w:rPr>
              <w:t>Superannuation</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4426B78F" w14:textId="77777777" w:rsidR="00E072C7" w:rsidRPr="00A57E52" w:rsidRDefault="00E072C7" w:rsidP="00011341">
            <w:pPr>
              <w:rPr>
                <w:szCs w:val="22"/>
              </w:rPr>
            </w:pPr>
            <w:r w:rsidRPr="00A57E52">
              <w:rPr>
                <w:szCs w:val="22"/>
              </w:rPr>
              <w:t>SHA special account</w:t>
            </w:r>
          </w:p>
        </w:tc>
      </w:tr>
      <w:tr w:rsidR="00E072C7" w14:paraId="2F04EDD8"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AC19E8" w14:textId="77777777" w:rsidR="00E072C7" w:rsidRPr="00A57E52" w:rsidRDefault="00E072C7" w:rsidP="00011341">
            <w:pPr>
              <w:rPr>
                <w:color w:val="000000"/>
                <w:szCs w:val="22"/>
              </w:rPr>
            </w:pPr>
            <w:r w:rsidRPr="00A57E52">
              <w:rPr>
                <w:color w:val="000000"/>
                <w:szCs w:val="22"/>
              </w:rPr>
              <w:t>Superannuation</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786AA9E7" w14:textId="77777777" w:rsidR="00E072C7" w:rsidRPr="00A57E52" w:rsidRDefault="00E072C7" w:rsidP="00011341">
            <w:pPr>
              <w:rPr>
                <w:szCs w:val="22"/>
              </w:rPr>
            </w:pPr>
            <w:r w:rsidRPr="00A57E52">
              <w:rPr>
                <w:szCs w:val="22"/>
              </w:rPr>
              <w:t>USM superannuation account</w:t>
            </w:r>
          </w:p>
        </w:tc>
      </w:tr>
      <w:tr w:rsidR="00E072C7" w14:paraId="77E0F3A8"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2532BC" w14:textId="77777777" w:rsidR="00E072C7" w:rsidRPr="00A57E52" w:rsidRDefault="00E072C7" w:rsidP="00011341">
            <w:pPr>
              <w:rPr>
                <w:color w:val="000000"/>
                <w:szCs w:val="22"/>
              </w:rPr>
            </w:pPr>
            <w:r w:rsidRPr="00A57E52">
              <w:rPr>
                <w:color w:val="000000"/>
                <w:szCs w:val="22"/>
              </w:rPr>
              <w:t>Superannuation</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0D184A24" w14:textId="77777777" w:rsidR="00E072C7" w:rsidRPr="00A57E52" w:rsidRDefault="00E072C7" w:rsidP="00011341">
            <w:pPr>
              <w:rPr>
                <w:szCs w:val="22"/>
              </w:rPr>
            </w:pPr>
            <w:r w:rsidRPr="00A57E52">
              <w:rPr>
                <w:szCs w:val="22"/>
              </w:rPr>
              <w:t>Transfer balance account</w:t>
            </w:r>
          </w:p>
        </w:tc>
      </w:tr>
      <w:tr w:rsidR="00E072C7" w14:paraId="6CF3FD75"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F07729" w14:textId="77777777" w:rsidR="00E072C7" w:rsidRPr="00A57E52" w:rsidRDefault="00E072C7" w:rsidP="00011341">
            <w:pPr>
              <w:rPr>
                <w:color w:val="000000"/>
                <w:szCs w:val="22"/>
              </w:rPr>
            </w:pPr>
            <w:r w:rsidRPr="00A57E52">
              <w:rPr>
                <w:color w:val="000000"/>
                <w:szCs w:val="22"/>
              </w:rPr>
              <w:t>Employer and business obligations</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23180E94" w14:textId="77777777" w:rsidR="00E072C7" w:rsidRPr="00A57E52" w:rsidRDefault="00E072C7" w:rsidP="00011341">
            <w:pPr>
              <w:rPr>
                <w:szCs w:val="22"/>
              </w:rPr>
            </w:pPr>
            <w:r w:rsidRPr="00A57E52">
              <w:rPr>
                <w:szCs w:val="22"/>
              </w:rPr>
              <w:t>Administrative reporting account</w:t>
            </w:r>
          </w:p>
        </w:tc>
      </w:tr>
      <w:tr w:rsidR="00E072C7" w14:paraId="51F46083" w14:textId="77777777" w:rsidTr="00725B6C">
        <w:trPr>
          <w:trHeight w:val="300"/>
        </w:trPr>
        <w:tc>
          <w:tcPr>
            <w:tcW w:w="4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4F6C76" w14:textId="77777777" w:rsidR="00E072C7" w:rsidRPr="00A57E52" w:rsidRDefault="00E072C7" w:rsidP="00011341">
            <w:pPr>
              <w:rPr>
                <w:color w:val="000000"/>
                <w:szCs w:val="22"/>
              </w:rPr>
            </w:pPr>
            <w:r w:rsidRPr="00A57E52">
              <w:rPr>
                <w:color w:val="000000"/>
                <w:szCs w:val="22"/>
              </w:rPr>
              <w:t>Employer and business obligations</w:t>
            </w:r>
          </w:p>
        </w:tc>
        <w:tc>
          <w:tcPr>
            <w:tcW w:w="4678" w:type="dxa"/>
            <w:tcBorders>
              <w:top w:val="nil"/>
              <w:left w:val="nil"/>
              <w:bottom w:val="single" w:sz="8" w:space="0" w:color="auto"/>
              <w:right w:val="single" w:sz="8" w:space="0" w:color="auto"/>
            </w:tcBorders>
            <w:noWrap/>
            <w:tcMar>
              <w:top w:w="0" w:type="dxa"/>
              <w:left w:w="108" w:type="dxa"/>
              <w:bottom w:w="0" w:type="dxa"/>
              <w:right w:w="108" w:type="dxa"/>
            </w:tcMar>
            <w:hideMark/>
          </w:tcPr>
          <w:p w14:paraId="6D00C78D" w14:textId="77777777" w:rsidR="00E072C7" w:rsidRPr="00A57E52" w:rsidRDefault="00E072C7" w:rsidP="00011341">
            <w:pPr>
              <w:rPr>
                <w:szCs w:val="22"/>
              </w:rPr>
            </w:pPr>
            <w:r w:rsidRPr="00A57E52">
              <w:rPr>
                <w:szCs w:val="22"/>
              </w:rPr>
              <w:t>Superannuation guarantee employer</w:t>
            </w:r>
          </w:p>
        </w:tc>
      </w:tr>
    </w:tbl>
    <w:p w14:paraId="45FE8961" w14:textId="77777777" w:rsidR="009C4100" w:rsidRDefault="009C4100" w:rsidP="001F557B">
      <w:pPr>
        <w:rPr>
          <w:rFonts w:cs="Arial"/>
          <w:i/>
          <w:iCs/>
          <w:szCs w:val="22"/>
        </w:rPr>
      </w:pPr>
    </w:p>
    <w:p w14:paraId="4DC38605" w14:textId="5F9913C1" w:rsidR="00581889" w:rsidRPr="002A1E63" w:rsidRDefault="00581889" w:rsidP="00581889">
      <w:pPr>
        <w:rPr>
          <w:i/>
          <w:iCs/>
          <w:szCs w:val="22"/>
        </w:rPr>
      </w:pPr>
    </w:p>
    <w:p w14:paraId="71A8FC5C" w14:textId="5781F845" w:rsidR="004041A7" w:rsidRPr="006B6451" w:rsidRDefault="004041A7" w:rsidP="004041A7">
      <w:pPr>
        <w:rPr>
          <w:rFonts w:cs="Arial"/>
          <w:szCs w:val="22"/>
        </w:rPr>
      </w:pPr>
      <w:r w:rsidRPr="006B6451">
        <w:rPr>
          <w:rFonts w:cs="Arial"/>
          <w:szCs w:val="22"/>
        </w:rPr>
        <w:t>A tax practitioner can only set communication preferences for the accounts they administer on behalf of the</w:t>
      </w:r>
      <w:r w:rsidR="00ED0B1B">
        <w:rPr>
          <w:rFonts w:cs="Arial"/>
          <w:szCs w:val="22"/>
        </w:rPr>
        <w:t>ir</w:t>
      </w:r>
      <w:r w:rsidRPr="006B6451">
        <w:rPr>
          <w:rFonts w:cs="Arial"/>
          <w:szCs w:val="22"/>
        </w:rPr>
        <w:t xml:space="preserve"> client. If a client to tax practitioner relationship is created at the: </w:t>
      </w:r>
    </w:p>
    <w:p w14:paraId="7AE654DF" w14:textId="3F914990" w:rsidR="004041A7" w:rsidRPr="003D65A1" w:rsidRDefault="004041A7" w:rsidP="003D65A1">
      <w:pPr>
        <w:pStyle w:val="ListParagraph"/>
        <w:numPr>
          <w:ilvl w:val="0"/>
          <w:numId w:val="36"/>
        </w:numPr>
        <w:rPr>
          <w:rFonts w:ascii="Arial" w:hAnsi="Arial"/>
          <w:color w:val="000000" w:themeColor="text1"/>
          <w:sz w:val="22"/>
        </w:rPr>
      </w:pPr>
      <w:r w:rsidRPr="003D65A1">
        <w:rPr>
          <w:rFonts w:ascii="Arial" w:hAnsi="Arial"/>
          <w:color w:val="000000" w:themeColor="text1"/>
          <w:sz w:val="22"/>
        </w:rPr>
        <w:t>Client level</w:t>
      </w:r>
      <w:r w:rsidR="00EF754F">
        <w:rPr>
          <w:rFonts w:ascii="Arial" w:hAnsi="Arial"/>
          <w:color w:val="000000" w:themeColor="text1"/>
          <w:sz w:val="22"/>
        </w:rPr>
        <w:t xml:space="preserve"> </w:t>
      </w:r>
      <w:r w:rsidR="00581889" w:rsidRPr="003D65A1">
        <w:rPr>
          <w:rFonts w:ascii="Arial" w:hAnsi="Arial"/>
          <w:color w:val="000000" w:themeColor="text1"/>
          <w:sz w:val="22"/>
        </w:rPr>
        <w:t>(income tax)</w:t>
      </w:r>
      <w:r w:rsidRPr="003D65A1">
        <w:rPr>
          <w:rFonts w:ascii="Arial" w:hAnsi="Arial"/>
          <w:color w:val="000000" w:themeColor="text1"/>
          <w:sz w:val="22"/>
        </w:rPr>
        <w:t xml:space="preserve"> – a preference can be set for all relevant communication types</w:t>
      </w:r>
    </w:p>
    <w:p w14:paraId="0FC00F89" w14:textId="136DC035" w:rsidR="004041A7" w:rsidRPr="003D65A1" w:rsidRDefault="004041A7" w:rsidP="003D65A1">
      <w:pPr>
        <w:pStyle w:val="ListParagraph"/>
        <w:numPr>
          <w:ilvl w:val="0"/>
          <w:numId w:val="36"/>
        </w:numPr>
        <w:rPr>
          <w:rFonts w:ascii="Arial" w:hAnsi="Arial"/>
          <w:color w:val="000000" w:themeColor="text1"/>
          <w:sz w:val="22"/>
        </w:rPr>
      </w:pPr>
      <w:r w:rsidRPr="003D65A1">
        <w:rPr>
          <w:rFonts w:ascii="Arial" w:hAnsi="Arial"/>
          <w:color w:val="000000" w:themeColor="text1"/>
          <w:sz w:val="22"/>
        </w:rPr>
        <w:t xml:space="preserve">Account level </w:t>
      </w:r>
      <w:r w:rsidR="00DA25FD">
        <w:rPr>
          <w:rFonts w:ascii="Arial" w:hAnsi="Arial" w:cs="Arial"/>
          <w:color w:val="000000" w:themeColor="text1"/>
          <w:sz w:val="22"/>
          <w:szCs w:val="22"/>
        </w:rPr>
        <w:t>(</w:t>
      </w:r>
      <w:r w:rsidRPr="003D65A1">
        <w:rPr>
          <w:rFonts w:ascii="Arial" w:hAnsi="Arial"/>
          <w:color w:val="000000" w:themeColor="text1"/>
          <w:sz w:val="22"/>
        </w:rPr>
        <w:t xml:space="preserve">linked to an Integrated </w:t>
      </w:r>
      <w:r w:rsidR="004B2C68">
        <w:rPr>
          <w:rFonts w:ascii="Arial" w:hAnsi="Arial"/>
          <w:color w:val="000000" w:themeColor="text1"/>
          <w:sz w:val="22"/>
        </w:rPr>
        <w:t>c</w:t>
      </w:r>
      <w:r w:rsidRPr="003D65A1">
        <w:rPr>
          <w:rFonts w:ascii="Arial" w:hAnsi="Arial"/>
          <w:color w:val="000000" w:themeColor="text1"/>
          <w:sz w:val="22"/>
        </w:rPr>
        <w:t xml:space="preserve">lient </w:t>
      </w:r>
      <w:r w:rsidR="004B2C68">
        <w:rPr>
          <w:rFonts w:ascii="Arial" w:hAnsi="Arial"/>
          <w:color w:val="000000" w:themeColor="text1"/>
          <w:sz w:val="22"/>
        </w:rPr>
        <w:t>a</w:t>
      </w:r>
      <w:r w:rsidRPr="003D65A1">
        <w:rPr>
          <w:rFonts w:ascii="Arial" w:hAnsi="Arial"/>
          <w:color w:val="000000" w:themeColor="text1"/>
          <w:sz w:val="22"/>
        </w:rPr>
        <w:t>ccount (ICA</w:t>
      </w:r>
      <w:r w:rsidR="0099539F" w:rsidRPr="003D65A1">
        <w:rPr>
          <w:rFonts w:ascii="Arial" w:hAnsi="Arial"/>
          <w:color w:val="000000" w:themeColor="text1"/>
          <w:sz w:val="22"/>
        </w:rPr>
        <w:t>CC</w:t>
      </w:r>
      <w:r w:rsidRPr="003D65A1">
        <w:rPr>
          <w:rFonts w:ascii="Arial" w:hAnsi="Arial"/>
          <w:color w:val="000000" w:themeColor="text1"/>
          <w:sz w:val="22"/>
        </w:rPr>
        <w:t>)</w:t>
      </w:r>
      <w:r w:rsidR="00E072C7" w:rsidRPr="003D65A1">
        <w:rPr>
          <w:rFonts w:ascii="Arial" w:hAnsi="Arial"/>
          <w:color w:val="000000" w:themeColor="text1"/>
          <w:sz w:val="22"/>
        </w:rPr>
        <w:t xml:space="preserve"> or GST Joint Venture</w:t>
      </w:r>
      <w:r w:rsidR="00DA25FD">
        <w:rPr>
          <w:rFonts w:ascii="Arial" w:hAnsi="Arial" w:cs="Arial"/>
          <w:color w:val="000000" w:themeColor="text1"/>
          <w:sz w:val="22"/>
          <w:szCs w:val="22"/>
        </w:rPr>
        <w:t>) -</w:t>
      </w:r>
      <w:r w:rsidR="00EF754F">
        <w:rPr>
          <w:rFonts w:ascii="Arial" w:hAnsi="Arial" w:cs="Arial"/>
          <w:color w:val="000000" w:themeColor="text1"/>
          <w:sz w:val="22"/>
          <w:szCs w:val="22"/>
        </w:rPr>
        <w:t xml:space="preserve"> </w:t>
      </w:r>
      <w:r w:rsidR="00ED0B1B" w:rsidRPr="00ED0B1B">
        <w:rPr>
          <w:rFonts w:ascii="Arial" w:hAnsi="Arial" w:cs="Arial"/>
          <w:color w:val="000000" w:themeColor="text1"/>
          <w:sz w:val="22"/>
          <w:szCs w:val="22"/>
        </w:rPr>
        <w:t>a preference can only be set</w:t>
      </w:r>
      <w:r w:rsidR="00ED0B1B" w:rsidRPr="003D65A1">
        <w:rPr>
          <w:rFonts w:ascii="Arial" w:hAnsi="Arial"/>
          <w:color w:val="000000" w:themeColor="text1"/>
          <w:sz w:val="22"/>
        </w:rPr>
        <w:t xml:space="preserve"> </w:t>
      </w:r>
      <w:r w:rsidRPr="003D65A1">
        <w:rPr>
          <w:rFonts w:ascii="Arial" w:hAnsi="Arial"/>
          <w:color w:val="000000" w:themeColor="text1"/>
          <w:sz w:val="22"/>
        </w:rPr>
        <w:t>for activity statement</w:t>
      </w:r>
      <w:r w:rsidR="00195D56" w:rsidRPr="003D65A1">
        <w:rPr>
          <w:rFonts w:ascii="Arial" w:hAnsi="Arial"/>
          <w:color w:val="000000" w:themeColor="text1"/>
          <w:sz w:val="22"/>
        </w:rPr>
        <w:t xml:space="preserve"> related</w:t>
      </w:r>
      <w:r w:rsidRPr="003D65A1">
        <w:rPr>
          <w:rFonts w:ascii="Arial" w:hAnsi="Arial"/>
          <w:color w:val="000000" w:themeColor="text1"/>
          <w:sz w:val="22"/>
        </w:rPr>
        <w:t xml:space="preserve"> and debt</w:t>
      </w:r>
      <w:r w:rsidR="00ED0B1B" w:rsidRPr="00ED0B1B">
        <w:rPr>
          <w:rFonts w:ascii="Arial" w:hAnsi="Arial" w:cs="Arial"/>
          <w:color w:val="000000" w:themeColor="text1"/>
          <w:sz w:val="22"/>
          <w:szCs w:val="22"/>
        </w:rPr>
        <w:t xml:space="preserve"> communication</w:t>
      </w:r>
      <w:r w:rsidR="00DA25FD">
        <w:rPr>
          <w:rFonts w:ascii="Arial" w:hAnsi="Arial" w:cs="Arial"/>
          <w:color w:val="000000" w:themeColor="text1"/>
          <w:sz w:val="22"/>
          <w:szCs w:val="22"/>
        </w:rPr>
        <w:t xml:space="preserve"> types</w:t>
      </w:r>
      <w:r w:rsidR="00AC3700">
        <w:rPr>
          <w:rFonts w:ascii="Arial" w:hAnsi="Arial" w:cs="Arial"/>
          <w:color w:val="000000" w:themeColor="text1"/>
          <w:sz w:val="22"/>
          <w:szCs w:val="22"/>
        </w:rPr>
        <w:t>.</w:t>
      </w:r>
    </w:p>
    <w:p w14:paraId="291E4FF8" w14:textId="4D94A1F1" w:rsidR="002A1E63" w:rsidRDefault="001F557B" w:rsidP="002A1E63">
      <w:pPr>
        <w:rPr>
          <w:rFonts w:cs="Arial"/>
          <w:szCs w:val="22"/>
        </w:rPr>
      </w:pPr>
      <w:r>
        <w:rPr>
          <w:rFonts w:cs="Arial"/>
          <w:szCs w:val="22"/>
        </w:rPr>
        <w:t xml:space="preserve"> </w:t>
      </w:r>
    </w:p>
    <w:p w14:paraId="5A157D01" w14:textId="3D172814" w:rsidR="001F557B" w:rsidRDefault="001F557B" w:rsidP="002A1E63">
      <w:pPr>
        <w:rPr>
          <w:rFonts w:cs="Arial"/>
          <w:szCs w:val="22"/>
        </w:rPr>
      </w:pPr>
      <w:r>
        <w:rPr>
          <w:rFonts w:cs="Arial"/>
          <w:szCs w:val="22"/>
        </w:rPr>
        <w:t>W</w:t>
      </w:r>
      <w:r w:rsidRPr="001F557B">
        <w:rPr>
          <w:rFonts w:cs="Arial"/>
          <w:szCs w:val="22"/>
        </w:rPr>
        <w:t xml:space="preserve">ithin ATO systems the client level is considered to be the </w:t>
      </w:r>
      <w:r w:rsidR="004B2C68">
        <w:rPr>
          <w:rFonts w:cs="Arial"/>
          <w:szCs w:val="22"/>
        </w:rPr>
        <w:t>i</w:t>
      </w:r>
      <w:r w:rsidRPr="001F557B">
        <w:rPr>
          <w:rFonts w:cs="Arial"/>
          <w:szCs w:val="22"/>
        </w:rPr>
        <w:t xml:space="preserve">ncome </w:t>
      </w:r>
      <w:r w:rsidR="004B2C68">
        <w:rPr>
          <w:rFonts w:cs="Arial"/>
          <w:szCs w:val="22"/>
        </w:rPr>
        <w:t>t</w:t>
      </w:r>
      <w:r w:rsidRPr="001F557B">
        <w:rPr>
          <w:rFonts w:cs="Arial"/>
          <w:szCs w:val="22"/>
        </w:rPr>
        <w:t xml:space="preserve">ax </w:t>
      </w:r>
      <w:r w:rsidR="004B2C68">
        <w:rPr>
          <w:rFonts w:cs="Arial"/>
          <w:szCs w:val="22"/>
        </w:rPr>
        <w:t>a</w:t>
      </w:r>
      <w:r w:rsidRPr="001F557B">
        <w:rPr>
          <w:rFonts w:cs="Arial"/>
          <w:szCs w:val="22"/>
        </w:rPr>
        <w:t xml:space="preserve">ccount. When a tax agent requests to add an agent client relationship specifically for </w:t>
      </w:r>
      <w:r w:rsidR="004B2C68">
        <w:rPr>
          <w:rFonts w:cs="Arial"/>
          <w:szCs w:val="22"/>
        </w:rPr>
        <w:t>i</w:t>
      </w:r>
      <w:r w:rsidRPr="001F557B">
        <w:rPr>
          <w:rFonts w:cs="Arial"/>
          <w:szCs w:val="22"/>
        </w:rPr>
        <w:t xml:space="preserve">ncome </w:t>
      </w:r>
      <w:r w:rsidR="004B2C68">
        <w:rPr>
          <w:rFonts w:cs="Arial"/>
          <w:szCs w:val="22"/>
        </w:rPr>
        <w:t>t</w:t>
      </w:r>
      <w:r w:rsidRPr="001F557B">
        <w:rPr>
          <w:rFonts w:cs="Arial"/>
          <w:szCs w:val="22"/>
        </w:rPr>
        <w:t>ax purposes, the service will add a client level link and give the agent access to all accounts</w:t>
      </w:r>
      <w:r>
        <w:rPr>
          <w:rFonts w:cs="Arial"/>
          <w:szCs w:val="22"/>
        </w:rPr>
        <w:t xml:space="preserve">. More information about tax practitioner/client relationship can be found in the </w:t>
      </w:r>
      <w:r w:rsidR="00852BBD" w:rsidRPr="00852BBD">
        <w:rPr>
          <w:rFonts w:cs="Arial"/>
          <w:bCs/>
          <w:i/>
          <w:iCs/>
          <w:szCs w:val="22"/>
        </w:rPr>
        <w:t>Client Update Relationship</w:t>
      </w:r>
      <w:r w:rsidR="004100EC">
        <w:rPr>
          <w:rFonts w:cs="Arial"/>
          <w:bCs/>
          <w:i/>
          <w:iCs/>
          <w:szCs w:val="22"/>
        </w:rPr>
        <w:t xml:space="preserve"> </w:t>
      </w:r>
      <w:r w:rsidR="00852BBD" w:rsidRPr="00852BBD">
        <w:rPr>
          <w:rFonts w:cs="Arial"/>
          <w:bCs/>
          <w:i/>
          <w:iCs/>
          <w:szCs w:val="22"/>
        </w:rPr>
        <w:t>Business Implementation Guide</w:t>
      </w:r>
      <w:r w:rsidRPr="00852BBD">
        <w:rPr>
          <w:rFonts w:cs="Arial"/>
          <w:i/>
          <w:iCs/>
          <w:szCs w:val="22"/>
        </w:rPr>
        <w:t>.</w:t>
      </w:r>
    </w:p>
    <w:p w14:paraId="3C77DAC8" w14:textId="77777777" w:rsidR="009C4100" w:rsidRDefault="009C4100" w:rsidP="002A1E63">
      <w:pPr>
        <w:rPr>
          <w:rFonts w:cs="Arial"/>
          <w:szCs w:val="22"/>
        </w:rPr>
      </w:pPr>
    </w:p>
    <w:p w14:paraId="6F931D11" w14:textId="69148701" w:rsidR="009C4100" w:rsidRPr="002A1E63" w:rsidRDefault="002A1E63" w:rsidP="002A1E63">
      <w:pPr>
        <w:rPr>
          <w:rFonts w:cs="Arial"/>
          <w:szCs w:val="22"/>
        </w:rPr>
      </w:pPr>
      <w:r>
        <w:rPr>
          <w:rFonts w:cs="Arial"/>
          <w:szCs w:val="22"/>
        </w:rPr>
        <w:t>When a tax practitioner adds a preference</w:t>
      </w:r>
      <w:r w:rsidR="00915BFA">
        <w:rPr>
          <w:rFonts w:cs="Arial"/>
          <w:szCs w:val="22"/>
        </w:rPr>
        <w:t xml:space="preserve"> for a communication type</w:t>
      </w:r>
      <w:r>
        <w:rPr>
          <w:rFonts w:cs="Arial"/>
          <w:szCs w:val="22"/>
        </w:rPr>
        <w:t xml:space="preserve"> at the client level those preferences are automatically copied across </w:t>
      </w:r>
      <w:r w:rsidR="00DA25FD">
        <w:rPr>
          <w:rFonts w:cs="Arial"/>
          <w:szCs w:val="22"/>
        </w:rPr>
        <w:t xml:space="preserve">each account the client has and </w:t>
      </w:r>
      <w:r w:rsidR="00915BFA">
        <w:rPr>
          <w:rFonts w:cs="Arial"/>
          <w:szCs w:val="22"/>
        </w:rPr>
        <w:t>account level preferences</w:t>
      </w:r>
      <w:r w:rsidR="00792150">
        <w:rPr>
          <w:rFonts w:cs="Arial"/>
          <w:szCs w:val="22"/>
        </w:rPr>
        <w:t xml:space="preserve"> </w:t>
      </w:r>
      <w:r w:rsidR="00DA25FD">
        <w:rPr>
          <w:rFonts w:cs="Arial"/>
          <w:szCs w:val="22"/>
        </w:rPr>
        <w:t>are set as well</w:t>
      </w:r>
      <w:r w:rsidR="00915BFA">
        <w:rPr>
          <w:rFonts w:cs="Arial"/>
          <w:szCs w:val="22"/>
        </w:rPr>
        <w:t>. Any attempt for a client level tax practitioner to set preferences at an account level will result in an error message.</w:t>
      </w:r>
    </w:p>
    <w:p w14:paraId="5620C699" w14:textId="77777777" w:rsidR="004041A7" w:rsidRPr="006B6451" w:rsidRDefault="004041A7" w:rsidP="009C4100">
      <w:pPr>
        <w:rPr>
          <w:rFonts w:cs="Arial"/>
          <w:szCs w:val="22"/>
        </w:rPr>
      </w:pPr>
    </w:p>
    <w:p w14:paraId="47AFE53F" w14:textId="2F3C57D8" w:rsidR="0083507F" w:rsidRDefault="004041A7" w:rsidP="00432369">
      <w:pPr>
        <w:spacing w:before="120"/>
        <w:rPr>
          <w:rFonts w:cs="Arial"/>
          <w:szCs w:val="22"/>
        </w:rPr>
      </w:pPr>
      <w:r w:rsidRPr="006B6451">
        <w:rPr>
          <w:rFonts w:cs="Arial"/>
          <w:szCs w:val="22"/>
        </w:rPr>
        <w:t xml:space="preserve">Tax </w:t>
      </w:r>
      <w:r w:rsidR="00634DD3">
        <w:rPr>
          <w:rFonts w:cs="Arial"/>
          <w:szCs w:val="22"/>
        </w:rPr>
        <w:t>practitioner</w:t>
      </w:r>
      <w:r w:rsidRPr="006B6451">
        <w:rPr>
          <w:rFonts w:cs="Arial"/>
          <w:szCs w:val="22"/>
        </w:rPr>
        <w:t>s will still be required to set preferences across all communication types, even if there is another tax practitioner at a specific account level</w:t>
      </w:r>
      <w:r w:rsidR="00CE60A2">
        <w:rPr>
          <w:rFonts w:cs="Arial"/>
          <w:szCs w:val="22"/>
        </w:rPr>
        <w:t xml:space="preserve"> but those </w:t>
      </w:r>
      <w:r w:rsidRPr="006B6451">
        <w:rPr>
          <w:rFonts w:cs="Arial"/>
          <w:szCs w:val="22"/>
        </w:rPr>
        <w:t xml:space="preserve">preferences will not be used while another tax practitioner is linked to that account. </w:t>
      </w:r>
    </w:p>
    <w:p w14:paraId="3902B9D5" w14:textId="389FFB58" w:rsidR="00EA2152" w:rsidRDefault="00EA2152" w:rsidP="00432369">
      <w:pPr>
        <w:spacing w:before="120"/>
        <w:rPr>
          <w:rFonts w:cs="Arial"/>
          <w:szCs w:val="22"/>
        </w:rPr>
      </w:pPr>
    </w:p>
    <w:p w14:paraId="6C7A2613" w14:textId="25138F34" w:rsidR="00EA2152" w:rsidRDefault="00EA2152" w:rsidP="00432369">
      <w:pPr>
        <w:spacing w:before="120"/>
        <w:rPr>
          <w:rFonts w:cs="Arial"/>
          <w:szCs w:val="22"/>
        </w:rPr>
      </w:pPr>
    </w:p>
    <w:p w14:paraId="7A6991BB" w14:textId="77777777" w:rsidR="00EA2152" w:rsidRDefault="00EA2152" w:rsidP="00432369">
      <w:pPr>
        <w:spacing w:before="120"/>
        <w:rPr>
          <w:rFonts w:cs="Arial"/>
          <w:szCs w:val="22"/>
        </w:rPr>
      </w:pPr>
    </w:p>
    <w:p w14:paraId="3586F49C" w14:textId="6122771B" w:rsidR="003A60FE" w:rsidRPr="004041A7" w:rsidRDefault="003A60FE" w:rsidP="003A60FE">
      <w:pPr>
        <w:pStyle w:val="Heading4"/>
        <w:rPr>
          <w:color w:val="0F243E" w:themeColor="text2" w:themeShade="80"/>
          <w:sz w:val="26"/>
          <w:szCs w:val="26"/>
        </w:rPr>
      </w:pPr>
      <w:r w:rsidRPr="004041A7">
        <w:rPr>
          <w:color w:val="0F243E" w:themeColor="text2" w:themeShade="80"/>
          <w:sz w:val="26"/>
          <w:szCs w:val="26"/>
        </w:rPr>
        <w:lastRenderedPageBreak/>
        <w:t>Removing a tax practitioner’s preferences</w:t>
      </w:r>
    </w:p>
    <w:p w14:paraId="1562C6D6" w14:textId="301E65C1" w:rsidR="003A60FE" w:rsidRDefault="003A60FE" w:rsidP="003A60FE">
      <w:pPr>
        <w:pStyle w:val="Maintext"/>
        <w:rPr>
          <w:szCs w:val="22"/>
        </w:rPr>
      </w:pPr>
      <w:r w:rsidRPr="004041A7">
        <w:rPr>
          <w:szCs w:val="22"/>
        </w:rPr>
        <w:t>Tax practitioners cannot update or remove preferences set by another</w:t>
      </w:r>
      <w:r w:rsidR="000344AE">
        <w:rPr>
          <w:szCs w:val="22"/>
        </w:rPr>
        <w:t xml:space="preserve"> agent</w:t>
      </w:r>
      <w:r w:rsidR="004041A7">
        <w:rPr>
          <w:szCs w:val="22"/>
        </w:rPr>
        <w:t xml:space="preserve"> </w:t>
      </w:r>
      <w:r w:rsidRPr="004041A7">
        <w:rPr>
          <w:szCs w:val="22"/>
        </w:rPr>
        <w:t>at the client or account level</w:t>
      </w:r>
      <w:r w:rsidR="004041A7">
        <w:rPr>
          <w:szCs w:val="22"/>
        </w:rPr>
        <w:t>,</w:t>
      </w:r>
      <w:r w:rsidR="00C85507">
        <w:rPr>
          <w:szCs w:val="22"/>
        </w:rPr>
        <w:t xml:space="preserve"> </w:t>
      </w:r>
      <w:r w:rsidR="0099539F">
        <w:rPr>
          <w:szCs w:val="22"/>
        </w:rPr>
        <w:t xml:space="preserve">even </w:t>
      </w:r>
      <w:r w:rsidRPr="004041A7">
        <w:rPr>
          <w:szCs w:val="22"/>
        </w:rPr>
        <w:t>when a client has more than one tax practitioner.</w:t>
      </w:r>
    </w:p>
    <w:p w14:paraId="1C2373E5" w14:textId="77777777" w:rsidR="009C4100" w:rsidRPr="004041A7" w:rsidRDefault="009C4100" w:rsidP="003A60FE">
      <w:pPr>
        <w:pStyle w:val="Maintext"/>
        <w:rPr>
          <w:szCs w:val="22"/>
        </w:rPr>
      </w:pPr>
    </w:p>
    <w:p w14:paraId="0B26DBE7" w14:textId="3AF8026E" w:rsidR="009C4100" w:rsidRDefault="003A60FE" w:rsidP="00B65C14">
      <w:pPr>
        <w:pStyle w:val="Maintext"/>
        <w:rPr>
          <w:szCs w:val="22"/>
        </w:rPr>
      </w:pPr>
      <w:r w:rsidRPr="004041A7">
        <w:rPr>
          <w:szCs w:val="22"/>
        </w:rPr>
        <w:t xml:space="preserve">A tax </w:t>
      </w:r>
      <w:r w:rsidR="00F61834" w:rsidRPr="004041A7">
        <w:rPr>
          <w:szCs w:val="22"/>
        </w:rPr>
        <w:t>practitioner</w:t>
      </w:r>
      <w:r w:rsidR="004041A7">
        <w:rPr>
          <w:szCs w:val="22"/>
        </w:rPr>
        <w:t>’s</w:t>
      </w:r>
      <w:r w:rsidRPr="004041A7">
        <w:rPr>
          <w:szCs w:val="22"/>
        </w:rPr>
        <w:t xml:space="preserve"> communication preferences will automatically cease</w:t>
      </w:r>
      <w:r w:rsidR="00E072C7">
        <w:rPr>
          <w:szCs w:val="22"/>
        </w:rPr>
        <w:t xml:space="preserve"> when </w:t>
      </w:r>
      <w:r w:rsidR="00014B15">
        <w:rPr>
          <w:szCs w:val="22"/>
        </w:rPr>
        <w:t>the</w:t>
      </w:r>
      <w:r w:rsidR="00E072C7">
        <w:rPr>
          <w:szCs w:val="22"/>
        </w:rPr>
        <w:t xml:space="preserve"> agent-client link is ended. This will be</w:t>
      </w:r>
      <w:r w:rsidRPr="004041A7">
        <w:rPr>
          <w:szCs w:val="22"/>
        </w:rPr>
        <w:t xml:space="preserve"> when</w:t>
      </w:r>
      <w:r w:rsidR="00014B15">
        <w:rPr>
          <w:szCs w:val="22"/>
        </w:rPr>
        <w:t>:</w:t>
      </w:r>
    </w:p>
    <w:p w14:paraId="6DCC82DF" w14:textId="5C4B1F7B" w:rsidR="00E072C7" w:rsidRDefault="003A60FE" w:rsidP="000F0D9F">
      <w:pPr>
        <w:pStyle w:val="Maintext"/>
        <w:numPr>
          <w:ilvl w:val="0"/>
          <w:numId w:val="35"/>
        </w:numPr>
        <w:rPr>
          <w:rFonts w:cs="Arial"/>
          <w:szCs w:val="22"/>
        </w:rPr>
      </w:pPr>
      <w:r w:rsidRPr="004041A7">
        <w:rPr>
          <w:szCs w:val="22"/>
        </w:rPr>
        <w:t xml:space="preserve">a tax practitioner </w:t>
      </w:r>
      <w:r w:rsidR="002B467A">
        <w:rPr>
          <w:szCs w:val="22"/>
        </w:rPr>
        <w:t xml:space="preserve">ends </w:t>
      </w:r>
      <w:r w:rsidRPr="004041A7">
        <w:rPr>
          <w:szCs w:val="22"/>
        </w:rPr>
        <w:t>the client relationship (</w:t>
      </w:r>
      <w:r w:rsidRPr="004041A7">
        <w:rPr>
          <w:rFonts w:cs="Arial"/>
          <w:szCs w:val="22"/>
        </w:rPr>
        <w:t>curel.</w:t>
      </w:r>
      <w:r w:rsidR="00B64826" w:rsidRPr="004041A7">
        <w:rPr>
          <w:rFonts w:cs="Arial"/>
          <w:szCs w:val="22"/>
        </w:rPr>
        <w:t>0004.2018.</w:t>
      </w:r>
      <w:r w:rsidRPr="004041A7">
        <w:rPr>
          <w:rFonts w:cs="Arial"/>
          <w:szCs w:val="22"/>
        </w:rPr>
        <w:t>remove)</w:t>
      </w:r>
    </w:p>
    <w:p w14:paraId="4C79C298" w14:textId="17EE2D74" w:rsidR="00E072C7" w:rsidRDefault="00A5114A" w:rsidP="000F0D9F">
      <w:pPr>
        <w:pStyle w:val="Maintext"/>
        <w:numPr>
          <w:ilvl w:val="0"/>
          <w:numId w:val="35"/>
        </w:numPr>
        <w:rPr>
          <w:rFonts w:cs="Arial"/>
          <w:szCs w:val="22"/>
        </w:rPr>
      </w:pPr>
      <w:r w:rsidRPr="004041A7">
        <w:rPr>
          <w:rFonts w:cs="Arial"/>
          <w:szCs w:val="22"/>
        </w:rPr>
        <w:t xml:space="preserve">the client ends the link by </w:t>
      </w:r>
      <w:r w:rsidR="00037507" w:rsidRPr="004041A7">
        <w:rPr>
          <w:rFonts w:cs="Arial"/>
          <w:szCs w:val="22"/>
        </w:rPr>
        <w:t>engaging</w:t>
      </w:r>
      <w:r w:rsidRPr="004041A7">
        <w:rPr>
          <w:rFonts w:cs="Arial"/>
          <w:szCs w:val="22"/>
        </w:rPr>
        <w:t xml:space="preserve"> a</w:t>
      </w:r>
      <w:r w:rsidR="0099539F">
        <w:rPr>
          <w:rFonts w:cs="Arial"/>
          <w:szCs w:val="22"/>
        </w:rPr>
        <w:t xml:space="preserve"> new</w:t>
      </w:r>
      <w:r w:rsidRPr="004041A7">
        <w:rPr>
          <w:rFonts w:cs="Arial"/>
          <w:szCs w:val="22"/>
        </w:rPr>
        <w:t xml:space="preserve"> </w:t>
      </w:r>
      <w:r w:rsidR="00C85507">
        <w:rPr>
          <w:rFonts w:cs="Arial"/>
          <w:szCs w:val="22"/>
        </w:rPr>
        <w:t>tax practitioner</w:t>
      </w:r>
    </w:p>
    <w:p w14:paraId="71E7C5C0" w14:textId="20F46EDD" w:rsidR="003A60FE" w:rsidRDefault="00E072C7" w:rsidP="000F0D9F">
      <w:pPr>
        <w:pStyle w:val="Maintext"/>
        <w:numPr>
          <w:ilvl w:val="0"/>
          <w:numId w:val="35"/>
        </w:numPr>
        <w:rPr>
          <w:rFonts w:cs="Arial"/>
          <w:szCs w:val="22"/>
        </w:rPr>
      </w:pPr>
      <w:r>
        <w:rPr>
          <w:rFonts w:cs="Arial"/>
          <w:szCs w:val="22"/>
        </w:rPr>
        <w:t>the client ask</w:t>
      </w:r>
      <w:r w:rsidR="000344AE">
        <w:rPr>
          <w:rFonts w:cs="Arial"/>
          <w:szCs w:val="22"/>
        </w:rPr>
        <w:t>s</w:t>
      </w:r>
      <w:r>
        <w:rPr>
          <w:rFonts w:cs="Arial"/>
          <w:szCs w:val="22"/>
        </w:rPr>
        <w:t xml:space="preserve"> to the ATO to remove the link</w:t>
      </w:r>
      <w:r w:rsidR="00AC3700">
        <w:rPr>
          <w:rFonts w:cs="Arial"/>
          <w:szCs w:val="22"/>
        </w:rPr>
        <w:t>.</w:t>
      </w:r>
    </w:p>
    <w:p w14:paraId="6A259B5F" w14:textId="0376E653" w:rsidR="00195D56" w:rsidRDefault="00195D56" w:rsidP="00B65C14">
      <w:pPr>
        <w:pStyle w:val="Maintext"/>
        <w:rPr>
          <w:rFonts w:cs="Arial"/>
          <w:szCs w:val="22"/>
        </w:rPr>
      </w:pPr>
    </w:p>
    <w:p w14:paraId="45D969CA" w14:textId="0936981E" w:rsidR="00195D56" w:rsidRPr="004041A7" w:rsidRDefault="00195D56" w:rsidP="00195D56">
      <w:pPr>
        <w:pStyle w:val="Heading4"/>
        <w:rPr>
          <w:color w:val="0F243E" w:themeColor="text2" w:themeShade="80"/>
          <w:sz w:val="26"/>
          <w:szCs w:val="26"/>
        </w:rPr>
      </w:pPr>
      <w:r>
        <w:rPr>
          <w:color w:val="0F243E" w:themeColor="text2" w:themeShade="80"/>
          <w:sz w:val="26"/>
          <w:szCs w:val="26"/>
        </w:rPr>
        <w:t>More information about communication preferences</w:t>
      </w:r>
    </w:p>
    <w:p w14:paraId="6D58039D" w14:textId="33BDDE6C" w:rsidR="00195D56" w:rsidRDefault="00195D56" w:rsidP="00195D56">
      <w:pPr>
        <w:rPr>
          <w:rStyle w:val="Hyperlink"/>
          <w:b w:val="0"/>
          <w:bCs/>
          <w:noProof w:val="0"/>
          <w:color w:val="000000" w:themeColor="text1"/>
          <w:szCs w:val="22"/>
        </w:rPr>
      </w:pPr>
      <w:r w:rsidRPr="009C6A23">
        <w:rPr>
          <w:szCs w:val="22"/>
        </w:rPr>
        <w:t xml:space="preserve">Further information about </w:t>
      </w:r>
      <w:r>
        <w:rPr>
          <w:szCs w:val="22"/>
        </w:rPr>
        <w:t>c</w:t>
      </w:r>
      <w:r w:rsidRPr="009C6A23">
        <w:rPr>
          <w:szCs w:val="22"/>
        </w:rPr>
        <w:t xml:space="preserve">lient communication and </w:t>
      </w:r>
      <w:r>
        <w:rPr>
          <w:szCs w:val="22"/>
        </w:rPr>
        <w:t>c</w:t>
      </w:r>
      <w:r w:rsidRPr="009C6A23">
        <w:rPr>
          <w:szCs w:val="22"/>
        </w:rPr>
        <w:t>ommunication preferences</w:t>
      </w:r>
      <w:r w:rsidR="000344AE">
        <w:rPr>
          <w:szCs w:val="22"/>
        </w:rPr>
        <w:t>,</w:t>
      </w:r>
      <w:r w:rsidRPr="009C6A23">
        <w:rPr>
          <w:szCs w:val="22"/>
        </w:rPr>
        <w:t xml:space="preserve"> including specific details about express written authority</w:t>
      </w:r>
      <w:r w:rsidR="000344AE">
        <w:rPr>
          <w:szCs w:val="22"/>
        </w:rPr>
        <w:t>,</w:t>
      </w:r>
      <w:r w:rsidRPr="009C6A23">
        <w:rPr>
          <w:szCs w:val="22"/>
        </w:rPr>
        <w:t xml:space="preserve"> can be found on </w:t>
      </w:r>
      <w:hyperlink r:id="rId19" w:history="1">
        <w:r w:rsidR="00401C34" w:rsidRPr="00401C34">
          <w:rPr>
            <w:rStyle w:val="Hyperlink"/>
            <w:bCs/>
            <w:noProof w:val="0"/>
            <w:szCs w:val="22"/>
          </w:rPr>
          <w:t>ato.gov.au</w:t>
        </w:r>
      </w:hyperlink>
      <w:r w:rsidR="00401C34" w:rsidRPr="00401C34">
        <w:rPr>
          <w:bCs/>
          <w:szCs w:val="22"/>
        </w:rPr>
        <w:t>.</w:t>
      </w:r>
    </w:p>
    <w:p w14:paraId="626CBD91" w14:textId="2ADE57E5" w:rsidR="00195D56" w:rsidRDefault="00195D56" w:rsidP="00B65C14">
      <w:pPr>
        <w:pStyle w:val="Maintext"/>
        <w:rPr>
          <w:szCs w:val="22"/>
        </w:rPr>
      </w:pPr>
    </w:p>
    <w:p w14:paraId="2EDEA42A" w14:textId="1117BE1C" w:rsidR="007F1099" w:rsidRDefault="007F1099" w:rsidP="00B65C14">
      <w:pPr>
        <w:pStyle w:val="Maintext"/>
        <w:rPr>
          <w:szCs w:val="22"/>
        </w:rPr>
      </w:pPr>
    </w:p>
    <w:p w14:paraId="30FDB7E6" w14:textId="46844357" w:rsidR="00A64D12" w:rsidRDefault="0093238C" w:rsidP="00A52699">
      <w:pPr>
        <w:pStyle w:val="Heading1"/>
      </w:pPr>
      <w:bookmarkStart w:id="73" w:name="_Toc104384083"/>
      <w:bookmarkStart w:id="74" w:name="_Toc104457628"/>
      <w:bookmarkStart w:id="75" w:name="_Toc71795420"/>
      <w:r w:rsidRPr="00821175">
        <w:t>W</w:t>
      </w:r>
      <w:r w:rsidR="002D0EDE" w:rsidRPr="00821175">
        <w:t xml:space="preserve">hat are the </w:t>
      </w:r>
      <w:r w:rsidRPr="00821175">
        <w:t>C</w:t>
      </w:r>
      <w:r w:rsidR="002D0EDE" w:rsidRPr="00821175">
        <w:t>ommunication</w:t>
      </w:r>
      <w:r w:rsidRPr="00821175">
        <w:t xml:space="preserve"> </w:t>
      </w:r>
      <w:r w:rsidR="008C3F8E" w:rsidRPr="00821175">
        <w:t>p</w:t>
      </w:r>
      <w:r w:rsidR="002D0EDE" w:rsidRPr="00821175">
        <w:t>references</w:t>
      </w:r>
      <w:r w:rsidRPr="00821175">
        <w:t xml:space="preserve"> </w:t>
      </w:r>
      <w:r w:rsidR="008C3F8E" w:rsidRPr="00821175">
        <w:t>s</w:t>
      </w:r>
      <w:r w:rsidR="002D0EDE" w:rsidRPr="00821175">
        <w:t>ervices</w:t>
      </w:r>
      <w:r w:rsidRPr="00821175">
        <w:t>?</w:t>
      </w:r>
      <w:bookmarkEnd w:id="73"/>
      <w:bookmarkEnd w:id="74"/>
    </w:p>
    <w:p w14:paraId="396F9624" w14:textId="6CCEE26A" w:rsidR="00646F7C" w:rsidRDefault="00646F7C" w:rsidP="00646F7C">
      <w:r>
        <w:t xml:space="preserve">The </w:t>
      </w:r>
      <w:r w:rsidR="00E551B2">
        <w:t>L</w:t>
      </w:r>
      <w:r>
        <w:t xml:space="preserve">ist, </w:t>
      </w:r>
      <w:r w:rsidR="00E551B2">
        <w:t>G</w:t>
      </w:r>
      <w:r>
        <w:t xml:space="preserve">et, </w:t>
      </w:r>
      <w:r w:rsidR="00E551B2">
        <w:t>V</w:t>
      </w:r>
      <w:r>
        <w:t>alidate</w:t>
      </w:r>
      <w:r w:rsidR="00A64D12">
        <w:t>, L</w:t>
      </w:r>
      <w:r>
        <w:t xml:space="preserve">ist, and </w:t>
      </w:r>
      <w:r w:rsidR="00E551B2">
        <w:t>S</w:t>
      </w:r>
      <w:r>
        <w:t xml:space="preserve">ubmit </w:t>
      </w:r>
      <w:r w:rsidR="00130F8D">
        <w:t>services</w:t>
      </w:r>
      <w:r>
        <w:t xml:space="preserve"> allow tax practitioners using SBR-enabled software to list, </w:t>
      </w:r>
      <w:r w:rsidR="00E551B2">
        <w:t>retrieve</w:t>
      </w:r>
      <w:r>
        <w:t xml:space="preserve"> and add communication preferences. Businesses can use the </w:t>
      </w:r>
      <w:r w:rsidR="00E551B2">
        <w:t>G</w:t>
      </w:r>
      <w:r w:rsidR="00060653">
        <w:t>et</w:t>
      </w:r>
      <w:r w:rsidR="00A64D12">
        <w:t xml:space="preserve"> </w:t>
      </w:r>
      <w:r w:rsidR="00060653">
        <w:t>service to view their preferences.</w:t>
      </w:r>
    </w:p>
    <w:p w14:paraId="57D0F0DF" w14:textId="05B5784D" w:rsidR="009C4100" w:rsidRDefault="009C4100" w:rsidP="00646F7C"/>
    <w:p w14:paraId="1DD4DAEC" w14:textId="7869927E" w:rsidR="00116239" w:rsidRDefault="00116239">
      <w:r>
        <w:br w:type="page"/>
      </w:r>
    </w:p>
    <w:p w14:paraId="7ACB268C" w14:textId="272FE85E" w:rsidR="002D5E92" w:rsidRPr="007C732A" w:rsidRDefault="00C829AA" w:rsidP="007C732A">
      <w:pPr>
        <w:pStyle w:val="Head2"/>
        <w:rPr>
          <w:rStyle w:val="BodyTextChar1"/>
          <w:sz w:val="42"/>
          <w:szCs w:val="42"/>
          <w:lang w:val="en-AU" w:eastAsia="en-AU"/>
        </w:rPr>
      </w:pPr>
      <w:bookmarkStart w:id="76" w:name="_Toc104384084"/>
      <w:bookmarkStart w:id="77" w:name="_Toc104457629"/>
      <w:r w:rsidRPr="007C732A">
        <w:rPr>
          <w:sz w:val="42"/>
          <w:szCs w:val="42"/>
        </w:rPr>
        <w:lastRenderedPageBreak/>
        <w:t>I</w:t>
      </w:r>
      <w:r w:rsidR="002D0EDE" w:rsidRPr="007C732A">
        <w:rPr>
          <w:caps w:val="0"/>
          <w:sz w:val="42"/>
          <w:szCs w:val="42"/>
        </w:rPr>
        <w:t>nteraction</w:t>
      </w:r>
      <w:r w:rsidR="002D0EDE">
        <w:rPr>
          <w:caps w:val="0"/>
          <w:sz w:val="42"/>
          <w:szCs w:val="42"/>
        </w:rPr>
        <w:t>s</w:t>
      </w:r>
      <w:bookmarkEnd w:id="72"/>
      <w:bookmarkEnd w:id="75"/>
      <w:bookmarkEnd w:id="76"/>
      <w:bookmarkEnd w:id="77"/>
    </w:p>
    <w:p w14:paraId="41632F1C" w14:textId="26CEFCE1" w:rsidR="002D5E92" w:rsidRDefault="002D5E92" w:rsidP="006B6451">
      <w:pPr>
        <w:pStyle w:val="Bullet2"/>
        <w:keepNext/>
        <w:keepLines/>
        <w:numPr>
          <w:ilvl w:val="0"/>
          <w:numId w:val="0"/>
        </w:numPr>
        <w:rPr>
          <w:szCs w:val="22"/>
        </w:rPr>
      </w:pPr>
      <w:r w:rsidRPr="00C85507">
        <w:rPr>
          <w:szCs w:val="22"/>
        </w:rPr>
        <w:t>Below are the interactions to be provided through SBR.</w:t>
      </w:r>
    </w:p>
    <w:p w14:paraId="6DC81D6D" w14:textId="50A8C4B9" w:rsidR="007F4069" w:rsidRDefault="007F4069" w:rsidP="006B6451">
      <w:pPr>
        <w:pStyle w:val="Bullet2"/>
        <w:keepNext/>
        <w:keepLines/>
        <w:numPr>
          <w:ilvl w:val="0"/>
          <w:numId w:val="0"/>
        </w:numPr>
        <w:rPr>
          <w:rStyle w:val="BodyTextChar1"/>
          <w:sz w:val="20"/>
          <w:szCs w:val="20"/>
        </w:rPr>
      </w:pPr>
    </w:p>
    <w:p w14:paraId="4321B387" w14:textId="155CDE75" w:rsidR="007F4069" w:rsidRPr="007F4069" w:rsidRDefault="007F4069" w:rsidP="007F4069">
      <w:pPr>
        <w:rPr>
          <w:b/>
          <w:bCs/>
        </w:rPr>
      </w:pPr>
      <w:r w:rsidRPr="007F4069">
        <w:rPr>
          <w:b/>
          <w:bCs/>
        </w:rPr>
        <w:t xml:space="preserve">Table 2: </w:t>
      </w:r>
      <w:r w:rsidRPr="007F4069">
        <w:rPr>
          <w:b/>
          <w:bCs/>
          <w:szCs w:val="22"/>
        </w:rPr>
        <w:t>Interactions available for Get, List, Validate and Submit communication preference services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4125"/>
        <w:gridCol w:w="997"/>
        <w:gridCol w:w="967"/>
      </w:tblGrid>
      <w:tr w:rsidR="002D5E92" w:rsidRPr="00012E25" w14:paraId="29A9FDC8" w14:textId="77777777" w:rsidTr="00725B6C">
        <w:trPr>
          <w:trHeight w:val="308"/>
          <w:tblHeader/>
        </w:trPr>
        <w:tc>
          <w:tcPr>
            <w:tcW w:w="3256" w:type="dxa"/>
            <w:shd w:val="clear" w:color="auto" w:fill="DBE5F1" w:themeFill="accent1" w:themeFillTint="33"/>
          </w:tcPr>
          <w:p w14:paraId="15131EF0" w14:textId="77777777" w:rsidR="002D5E92" w:rsidRPr="006B6451" w:rsidRDefault="002D5E92" w:rsidP="006B6451">
            <w:pPr>
              <w:pStyle w:val="Maintext"/>
              <w:keepNext/>
              <w:keepLines/>
              <w:spacing w:before="40" w:after="40"/>
              <w:rPr>
                <w:rFonts w:cs="Arial"/>
                <w:b/>
                <w:szCs w:val="22"/>
              </w:rPr>
            </w:pPr>
            <w:r w:rsidRPr="006B6451">
              <w:rPr>
                <w:rFonts w:cs="Arial"/>
                <w:b/>
                <w:szCs w:val="22"/>
              </w:rPr>
              <w:t>Interaction</w:t>
            </w:r>
          </w:p>
        </w:tc>
        <w:tc>
          <w:tcPr>
            <w:tcW w:w="4110" w:type="dxa"/>
            <w:shd w:val="clear" w:color="auto" w:fill="DBE5F1" w:themeFill="accent1" w:themeFillTint="33"/>
          </w:tcPr>
          <w:p w14:paraId="1996A7E5" w14:textId="0414F9C7" w:rsidR="002D5E92" w:rsidRPr="006B6451" w:rsidRDefault="00EA2152" w:rsidP="006B6451">
            <w:pPr>
              <w:pStyle w:val="Maintext"/>
              <w:keepNext/>
              <w:keepLines/>
              <w:spacing w:before="40" w:after="40"/>
              <w:rPr>
                <w:rFonts w:cs="Arial"/>
                <w:b/>
                <w:szCs w:val="22"/>
              </w:rPr>
            </w:pPr>
            <w:r>
              <w:rPr>
                <w:rFonts w:cs="Arial"/>
                <w:b/>
                <w:szCs w:val="22"/>
              </w:rPr>
              <w:t>D</w:t>
            </w:r>
            <w:r w:rsidR="002D5E92" w:rsidRPr="006B6451">
              <w:rPr>
                <w:rFonts w:cs="Arial"/>
                <w:b/>
                <w:szCs w:val="22"/>
              </w:rPr>
              <w:t>escription</w:t>
            </w:r>
          </w:p>
        </w:tc>
        <w:tc>
          <w:tcPr>
            <w:tcW w:w="993" w:type="dxa"/>
            <w:shd w:val="clear" w:color="auto" w:fill="DBE5F1" w:themeFill="accent1" w:themeFillTint="33"/>
          </w:tcPr>
          <w:p w14:paraId="43B3B357" w14:textId="77777777" w:rsidR="002D5E92" w:rsidRPr="006B6451" w:rsidRDefault="002D5E92" w:rsidP="006B6451">
            <w:pPr>
              <w:pStyle w:val="Maintext"/>
              <w:keepNext/>
              <w:keepLines/>
              <w:spacing w:before="40" w:after="40"/>
              <w:rPr>
                <w:rFonts w:cs="Arial"/>
                <w:b/>
                <w:szCs w:val="22"/>
              </w:rPr>
            </w:pPr>
            <w:r w:rsidRPr="006B6451">
              <w:rPr>
                <w:rFonts w:cs="Arial"/>
                <w:b/>
                <w:szCs w:val="22"/>
              </w:rPr>
              <w:t>Single</w:t>
            </w:r>
          </w:p>
        </w:tc>
        <w:tc>
          <w:tcPr>
            <w:tcW w:w="963" w:type="dxa"/>
            <w:shd w:val="clear" w:color="auto" w:fill="DBE5F1" w:themeFill="accent1" w:themeFillTint="33"/>
          </w:tcPr>
          <w:p w14:paraId="5FF3DE74" w14:textId="77777777" w:rsidR="002D5E92" w:rsidRPr="006B6451" w:rsidRDefault="002D5E92" w:rsidP="006B6451">
            <w:pPr>
              <w:pStyle w:val="Maintext"/>
              <w:keepNext/>
              <w:keepLines/>
              <w:spacing w:before="40" w:after="40"/>
              <w:rPr>
                <w:rFonts w:cs="Arial"/>
                <w:b/>
                <w:szCs w:val="22"/>
              </w:rPr>
            </w:pPr>
            <w:r w:rsidRPr="006B6451">
              <w:rPr>
                <w:rFonts w:cs="Arial"/>
                <w:b/>
                <w:szCs w:val="22"/>
              </w:rPr>
              <w:t>Batch</w:t>
            </w:r>
          </w:p>
        </w:tc>
      </w:tr>
      <w:tr w:rsidR="00B15107" w:rsidRPr="00012E25" w14:paraId="0F7F8310" w14:textId="77777777" w:rsidTr="00725B6C">
        <w:trPr>
          <w:trHeight w:val="595"/>
        </w:trPr>
        <w:tc>
          <w:tcPr>
            <w:tcW w:w="3256" w:type="dxa"/>
          </w:tcPr>
          <w:p w14:paraId="495DBF62" w14:textId="6770678D" w:rsidR="00B15107" w:rsidRPr="006B6451" w:rsidRDefault="00B15107" w:rsidP="006B6451">
            <w:pPr>
              <w:keepNext/>
              <w:keepLines/>
              <w:spacing w:before="40" w:after="40"/>
              <w:rPr>
                <w:szCs w:val="22"/>
              </w:rPr>
            </w:pPr>
            <w:r w:rsidRPr="006B6451">
              <w:rPr>
                <w:rFonts w:cs="Arial"/>
                <w:szCs w:val="22"/>
              </w:rPr>
              <w:t>commpref.0001.2019.get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65C9A08A" w14:textId="77777777" w:rsidR="00B3095E" w:rsidRPr="006B6451" w:rsidRDefault="00B3095E" w:rsidP="006B6451">
            <w:pPr>
              <w:keepNext/>
              <w:keepLines/>
              <w:spacing w:before="40" w:after="40"/>
              <w:rPr>
                <w:rFonts w:cs="Arial"/>
                <w:color w:val="000000"/>
                <w:szCs w:val="22"/>
              </w:rPr>
            </w:pPr>
            <w:r w:rsidRPr="006B6451">
              <w:rPr>
                <w:rFonts w:cs="Arial"/>
                <w:color w:val="000000"/>
                <w:szCs w:val="22"/>
              </w:rPr>
              <w:t>This service allows:</w:t>
            </w:r>
          </w:p>
          <w:p w14:paraId="60E43EAB" w14:textId="4FAB081B" w:rsidR="00130F8D" w:rsidRDefault="004B2C68" w:rsidP="00E6174C">
            <w:pPr>
              <w:pStyle w:val="Maintext"/>
              <w:numPr>
                <w:ilvl w:val="0"/>
                <w:numId w:val="35"/>
              </w:numPr>
              <w:ind w:left="318" w:hanging="284"/>
            </w:pPr>
            <w:r>
              <w:t>t</w:t>
            </w:r>
            <w:r w:rsidR="00B3095E" w:rsidRPr="003D65A1">
              <w:t xml:space="preserve">ax </w:t>
            </w:r>
            <w:r w:rsidR="00C85507" w:rsidRPr="003D65A1">
              <w:t xml:space="preserve">practitioners </w:t>
            </w:r>
            <w:r w:rsidR="00B3095E" w:rsidRPr="003D65A1">
              <w:t>to view their default practice communication preferences</w:t>
            </w:r>
          </w:p>
          <w:p w14:paraId="286ED824" w14:textId="6F62D3B7" w:rsidR="00E45C61" w:rsidRPr="00E45C61" w:rsidRDefault="004B2C68" w:rsidP="00E6174C">
            <w:pPr>
              <w:pStyle w:val="Maintext"/>
              <w:numPr>
                <w:ilvl w:val="0"/>
                <w:numId w:val="35"/>
              </w:numPr>
              <w:ind w:left="318" w:hanging="284"/>
              <w:rPr>
                <w:rFonts w:cs="Arial"/>
                <w:szCs w:val="22"/>
              </w:rPr>
            </w:pPr>
            <w:r>
              <w:rPr>
                <w:rFonts w:cs="Arial"/>
                <w:szCs w:val="22"/>
              </w:rPr>
              <w:t>t</w:t>
            </w:r>
            <w:r w:rsidR="00E45C61">
              <w:rPr>
                <w:rFonts w:cs="Arial"/>
                <w:szCs w:val="22"/>
              </w:rPr>
              <w:t>ax practitioners to v</w:t>
            </w:r>
            <w:r w:rsidR="00E45C61" w:rsidRPr="00E45C61">
              <w:rPr>
                <w:rFonts w:cs="Arial"/>
                <w:szCs w:val="22"/>
              </w:rPr>
              <w:t xml:space="preserve">iew existing communication preferences </w:t>
            </w:r>
            <w:r w:rsidR="00E45C61">
              <w:rPr>
                <w:rFonts w:cs="Arial"/>
                <w:szCs w:val="22"/>
              </w:rPr>
              <w:t>for their client</w:t>
            </w:r>
            <w:r w:rsidR="00130F8D">
              <w:rPr>
                <w:rFonts w:cs="Arial"/>
                <w:szCs w:val="22"/>
              </w:rPr>
              <w:t>,</w:t>
            </w:r>
            <w:r w:rsidR="00E45C61">
              <w:rPr>
                <w:rFonts w:cs="Arial"/>
                <w:szCs w:val="22"/>
              </w:rPr>
              <w:t xml:space="preserve"> </w:t>
            </w:r>
            <w:r w:rsidR="00E45C61" w:rsidRPr="00E45C61">
              <w:rPr>
                <w:rFonts w:cs="Arial"/>
                <w:szCs w:val="22"/>
              </w:rPr>
              <w:t>including those set by other agents</w:t>
            </w:r>
          </w:p>
          <w:p w14:paraId="17E9E0D8" w14:textId="6355BB4F" w:rsidR="00B3095E" w:rsidRPr="003D65A1" w:rsidRDefault="004B2C68" w:rsidP="003D65A1">
            <w:pPr>
              <w:pStyle w:val="Maintext"/>
              <w:numPr>
                <w:ilvl w:val="0"/>
                <w:numId w:val="35"/>
              </w:numPr>
              <w:ind w:left="318" w:hanging="284"/>
            </w:pPr>
            <w:r>
              <w:t>b</w:t>
            </w:r>
            <w:r w:rsidR="00E45C61" w:rsidRPr="003D65A1">
              <w:t xml:space="preserve">usiness </w:t>
            </w:r>
            <w:r w:rsidR="00C85507" w:rsidRPr="003D65A1">
              <w:t xml:space="preserve">intermediaries </w:t>
            </w:r>
            <w:r w:rsidR="00B3095E" w:rsidRPr="003D65A1">
              <w:t>to view communication preferences for their client</w:t>
            </w:r>
          </w:p>
          <w:p w14:paraId="2C83F8BB" w14:textId="6BDD3FB3" w:rsidR="00B15107" w:rsidRPr="006B6451" w:rsidRDefault="004B2C68" w:rsidP="003D65A1">
            <w:pPr>
              <w:pStyle w:val="Maintext"/>
              <w:numPr>
                <w:ilvl w:val="0"/>
                <w:numId w:val="35"/>
              </w:numPr>
              <w:ind w:left="318" w:hanging="284"/>
              <w:rPr>
                <w:color w:val="000000"/>
              </w:rPr>
            </w:pPr>
            <w:r>
              <w:t>b</w:t>
            </w:r>
            <w:r w:rsidR="00B3095E" w:rsidRPr="003D65A1">
              <w:t xml:space="preserve">usiness clients to view their communication preferences set by their </w:t>
            </w:r>
            <w:r w:rsidR="00C85507" w:rsidRPr="003D65A1">
              <w:t>tax practitioner</w:t>
            </w:r>
            <w: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DE9E783" w14:textId="4B68A3B0" w:rsidR="00B15107" w:rsidRPr="006B6451" w:rsidRDefault="00B15107" w:rsidP="006B6451">
            <w:pPr>
              <w:keepNext/>
              <w:keepLines/>
              <w:spacing w:before="40" w:after="40"/>
              <w:rPr>
                <w:rFonts w:cs="Arial"/>
                <w:color w:val="000000"/>
                <w:szCs w:val="22"/>
              </w:rPr>
            </w:pPr>
            <w:r w:rsidRPr="006B6451">
              <w:rPr>
                <w:rFonts w:cs="Arial"/>
                <w:color w:val="000000"/>
                <w:szCs w:val="22"/>
              </w:rPr>
              <w:t>Y</w:t>
            </w:r>
          </w:p>
        </w:tc>
        <w:tc>
          <w:tcPr>
            <w:tcW w:w="963" w:type="dxa"/>
            <w:tcBorders>
              <w:top w:val="single" w:sz="6" w:space="0" w:color="000000"/>
              <w:left w:val="single" w:sz="6" w:space="0" w:color="000000"/>
              <w:bottom w:val="single" w:sz="6" w:space="0" w:color="000000"/>
              <w:right w:val="single" w:sz="6" w:space="0" w:color="000000"/>
            </w:tcBorders>
            <w:shd w:val="clear" w:color="auto" w:fill="auto"/>
          </w:tcPr>
          <w:p w14:paraId="716374AA" w14:textId="118E94D5" w:rsidR="00B15107" w:rsidRPr="006B6451" w:rsidRDefault="00B3095E" w:rsidP="006B6451">
            <w:pPr>
              <w:keepNext/>
              <w:keepLines/>
              <w:spacing w:before="40" w:after="40"/>
              <w:rPr>
                <w:rFonts w:cs="Arial"/>
                <w:color w:val="000000"/>
                <w:szCs w:val="22"/>
              </w:rPr>
            </w:pPr>
            <w:r w:rsidRPr="006B6451">
              <w:rPr>
                <w:rFonts w:cs="Arial"/>
                <w:color w:val="000000"/>
                <w:szCs w:val="22"/>
              </w:rPr>
              <w:t>Y</w:t>
            </w:r>
          </w:p>
        </w:tc>
      </w:tr>
      <w:tr w:rsidR="00B15107" w:rsidRPr="00012E25" w14:paraId="3A4E0656" w14:textId="77777777" w:rsidTr="00725B6C">
        <w:trPr>
          <w:trHeight w:val="780"/>
        </w:trPr>
        <w:tc>
          <w:tcPr>
            <w:tcW w:w="3256" w:type="dxa"/>
          </w:tcPr>
          <w:p w14:paraId="29D3C678" w14:textId="22871445" w:rsidR="00B15107" w:rsidRPr="006B6451" w:rsidRDefault="00B15107" w:rsidP="006B6451">
            <w:pPr>
              <w:keepNext/>
              <w:keepLines/>
              <w:rPr>
                <w:rFonts w:cs="Arial"/>
                <w:bCs/>
                <w:i/>
                <w:color w:val="000000"/>
                <w:szCs w:val="22"/>
              </w:rPr>
            </w:pPr>
            <w:r w:rsidRPr="006B6451">
              <w:rPr>
                <w:rFonts w:cs="Arial"/>
                <w:szCs w:val="22"/>
              </w:rPr>
              <w:t>commpref.0001.2019.list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3C71B246" w14:textId="21E19FC1" w:rsidR="00B15107" w:rsidRPr="006B6451" w:rsidRDefault="00B3095E" w:rsidP="006B6451">
            <w:pPr>
              <w:keepNext/>
              <w:keepLines/>
              <w:spacing w:before="40" w:after="40"/>
              <w:rPr>
                <w:rFonts w:cs="Arial"/>
                <w:color w:val="000000"/>
                <w:szCs w:val="22"/>
              </w:rPr>
            </w:pPr>
            <w:r w:rsidRPr="006B6451">
              <w:rPr>
                <w:rFonts w:cs="Arial"/>
                <w:szCs w:val="22"/>
              </w:rPr>
              <w:t xml:space="preserve">This service allows </w:t>
            </w:r>
            <w:r w:rsidR="00C85507" w:rsidRPr="006B6451">
              <w:rPr>
                <w:rFonts w:cs="Arial"/>
                <w:szCs w:val="22"/>
              </w:rPr>
              <w:t xml:space="preserve">tax practitioners </w:t>
            </w:r>
            <w:r w:rsidRPr="006B6451">
              <w:rPr>
                <w:rFonts w:cs="Arial"/>
                <w:szCs w:val="22"/>
              </w:rPr>
              <w:t>to retrieve a list of their clients based on communication preferencing filters</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0D1089C" w14:textId="6F3B1101" w:rsidR="00B15107" w:rsidRPr="00993E99" w:rsidRDefault="00B15107" w:rsidP="006B6451">
            <w:pPr>
              <w:keepNext/>
              <w:keepLines/>
              <w:spacing w:before="40" w:after="40"/>
              <w:rPr>
                <w:rFonts w:cs="Arial"/>
                <w:color w:val="000000"/>
                <w:szCs w:val="22"/>
              </w:rPr>
            </w:pPr>
            <w:r w:rsidRPr="00993E99">
              <w:rPr>
                <w:rFonts w:cs="Arial"/>
                <w:color w:val="000000"/>
                <w:szCs w:val="22"/>
              </w:rPr>
              <w:t>Y</w:t>
            </w:r>
          </w:p>
        </w:tc>
        <w:tc>
          <w:tcPr>
            <w:tcW w:w="963" w:type="dxa"/>
            <w:tcBorders>
              <w:top w:val="single" w:sz="6" w:space="0" w:color="000000"/>
              <w:left w:val="single" w:sz="6" w:space="0" w:color="000000"/>
              <w:bottom w:val="single" w:sz="6" w:space="0" w:color="000000"/>
              <w:right w:val="single" w:sz="6" w:space="0" w:color="000000"/>
            </w:tcBorders>
            <w:shd w:val="clear" w:color="auto" w:fill="auto"/>
          </w:tcPr>
          <w:p w14:paraId="1E443911" w14:textId="456A449F" w:rsidR="00B15107" w:rsidRPr="00993E99" w:rsidRDefault="00B3095E" w:rsidP="006B6451">
            <w:pPr>
              <w:keepNext/>
              <w:keepLines/>
              <w:spacing w:before="40" w:after="40"/>
              <w:rPr>
                <w:rFonts w:cs="Arial"/>
                <w:color w:val="000000"/>
                <w:szCs w:val="22"/>
              </w:rPr>
            </w:pPr>
            <w:r w:rsidRPr="00993E99">
              <w:rPr>
                <w:rFonts w:cs="Arial"/>
                <w:color w:val="000000"/>
                <w:szCs w:val="22"/>
              </w:rPr>
              <w:t>Y</w:t>
            </w:r>
          </w:p>
        </w:tc>
      </w:tr>
      <w:tr w:rsidR="00B15107" w:rsidRPr="005D0392" w14:paraId="05F9C589" w14:textId="77777777" w:rsidTr="00725B6C">
        <w:trPr>
          <w:trHeight w:val="534"/>
        </w:trPr>
        <w:tc>
          <w:tcPr>
            <w:tcW w:w="3256" w:type="dxa"/>
          </w:tcPr>
          <w:p w14:paraId="5E55DDD1" w14:textId="41BE3D9B" w:rsidR="00B15107" w:rsidRPr="006B6451" w:rsidDel="00D54C15" w:rsidRDefault="00B15107" w:rsidP="006B6451">
            <w:pPr>
              <w:keepNext/>
              <w:keepLines/>
              <w:rPr>
                <w:rFonts w:cs="Arial"/>
                <w:color w:val="000000"/>
                <w:szCs w:val="22"/>
              </w:rPr>
            </w:pPr>
            <w:r w:rsidRPr="006B6451">
              <w:rPr>
                <w:rFonts w:cs="Arial"/>
                <w:szCs w:val="22"/>
              </w:rPr>
              <w:t>commpref.0001.2019.validate</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1F2B8D32" w14:textId="67BA6DFA" w:rsidR="00B15107" w:rsidRPr="006B6451" w:rsidRDefault="00B3095E" w:rsidP="006B6451">
            <w:pPr>
              <w:keepNext/>
              <w:keepLines/>
              <w:rPr>
                <w:rFonts w:cs="Arial"/>
                <w:szCs w:val="22"/>
              </w:rPr>
            </w:pPr>
            <w:r w:rsidRPr="006B6451">
              <w:rPr>
                <w:rFonts w:cs="Arial"/>
                <w:szCs w:val="22"/>
              </w:rPr>
              <w:t>This service enables validation of changes to communication preferences prior to submission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4D46AB6" w14:textId="75C0B019" w:rsidR="00B15107" w:rsidRPr="006B6451" w:rsidRDefault="00B15107" w:rsidP="006B6451">
            <w:pPr>
              <w:keepNext/>
              <w:keepLines/>
              <w:spacing w:before="40" w:after="40"/>
              <w:rPr>
                <w:rFonts w:cs="Arial"/>
                <w:color w:val="000000"/>
                <w:szCs w:val="22"/>
              </w:rPr>
            </w:pPr>
            <w:r w:rsidRPr="006B6451">
              <w:rPr>
                <w:rFonts w:cs="Arial"/>
                <w:color w:val="000000"/>
                <w:szCs w:val="22"/>
              </w:rPr>
              <w:t>Y</w:t>
            </w:r>
          </w:p>
        </w:tc>
        <w:tc>
          <w:tcPr>
            <w:tcW w:w="963" w:type="dxa"/>
            <w:tcBorders>
              <w:top w:val="single" w:sz="6" w:space="0" w:color="000000"/>
              <w:left w:val="single" w:sz="6" w:space="0" w:color="000000"/>
              <w:bottom w:val="single" w:sz="6" w:space="0" w:color="000000"/>
              <w:right w:val="single" w:sz="6" w:space="0" w:color="000000"/>
            </w:tcBorders>
            <w:shd w:val="clear" w:color="auto" w:fill="auto"/>
          </w:tcPr>
          <w:p w14:paraId="440EC71F" w14:textId="3F01D5DA" w:rsidR="00B15107" w:rsidRPr="006B6451" w:rsidRDefault="00B64826" w:rsidP="006B6451">
            <w:pPr>
              <w:keepNext/>
              <w:keepLines/>
              <w:spacing w:before="40" w:after="40"/>
              <w:rPr>
                <w:rFonts w:cs="Arial"/>
                <w:color w:val="000000"/>
                <w:szCs w:val="22"/>
              </w:rPr>
            </w:pPr>
            <w:r w:rsidRPr="006B6451">
              <w:rPr>
                <w:rFonts w:cs="Arial"/>
                <w:color w:val="000000"/>
                <w:szCs w:val="22"/>
              </w:rPr>
              <w:t>Y</w:t>
            </w:r>
          </w:p>
        </w:tc>
      </w:tr>
      <w:tr w:rsidR="00B15107" w:rsidRPr="005D0392" w14:paraId="0D5815A8" w14:textId="77777777" w:rsidTr="00725B6C">
        <w:trPr>
          <w:trHeight w:val="780"/>
        </w:trPr>
        <w:tc>
          <w:tcPr>
            <w:tcW w:w="3256" w:type="dxa"/>
          </w:tcPr>
          <w:p w14:paraId="5A1BC101" w14:textId="4520050C" w:rsidR="00B15107" w:rsidRPr="006B6451" w:rsidRDefault="00B15107" w:rsidP="006B6451">
            <w:pPr>
              <w:keepNext/>
              <w:keepLines/>
              <w:spacing w:before="40" w:after="40"/>
              <w:rPr>
                <w:rFonts w:cs="Arial"/>
                <w:bCs/>
                <w:i/>
                <w:color w:val="000000"/>
                <w:szCs w:val="22"/>
              </w:rPr>
            </w:pPr>
            <w:r w:rsidRPr="006B6451">
              <w:rPr>
                <w:rFonts w:cs="Arial"/>
                <w:szCs w:val="22"/>
              </w:rPr>
              <w:t>commpref.0001.2019.submit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75C831F4" w14:textId="7619F8DE" w:rsidR="00B15107" w:rsidRPr="006B6451" w:rsidRDefault="00B3095E" w:rsidP="006B6451">
            <w:pPr>
              <w:keepNext/>
              <w:keepLines/>
              <w:spacing w:before="40" w:after="40"/>
              <w:rPr>
                <w:rFonts w:cs="Arial"/>
                <w:color w:val="000000"/>
                <w:szCs w:val="22"/>
              </w:rPr>
            </w:pPr>
            <w:r w:rsidRPr="006B6451">
              <w:rPr>
                <w:szCs w:val="22"/>
              </w:rPr>
              <w:t xml:space="preserve">This service enables </w:t>
            </w:r>
            <w:r w:rsidR="00C85507" w:rsidRPr="006B6451">
              <w:rPr>
                <w:szCs w:val="22"/>
              </w:rPr>
              <w:t>tax practitioners</w:t>
            </w:r>
            <w:r w:rsidRPr="006B6451">
              <w:rPr>
                <w:szCs w:val="22"/>
              </w:rPr>
              <w:t xml:space="preserve"> to maintain their client's communication preferences and their default practice preferences</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C3161BE" w14:textId="1A8F9B4F" w:rsidR="00B15107" w:rsidRPr="006B6451" w:rsidRDefault="00B15107" w:rsidP="006B6451">
            <w:pPr>
              <w:keepNext/>
              <w:keepLines/>
              <w:spacing w:before="40" w:after="40"/>
              <w:rPr>
                <w:rFonts w:cs="Arial"/>
                <w:color w:val="000000"/>
                <w:szCs w:val="22"/>
              </w:rPr>
            </w:pPr>
            <w:r w:rsidRPr="006B6451">
              <w:rPr>
                <w:rFonts w:cs="Arial"/>
                <w:color w:val="000000"/>
                <w:szCs w:val="22"/>
              </w:rPr>
              <w:t>Y</w:t>
            </w:r>
          </w:p>
        </w:tc>
        <w:tc>
          <w:tcPr>
            <w:tcW w:w="963" w:type="dxa"/>
            <w:tcBorders>
              <w:top w:val="single" w:sz="6" w:space="0" w:color="000000"/>
              <w:left w:val="single" w:sz="6" w:space="0" w:color="000000"/>
              <w:bottom w:val="single" w:sz="6" w:space="0" w:color="000000"/>
              <w:right w:val="single" w:sz="6" w:space="0" w:color="000000"/>
            </w:tcBorders>
            <w:shd w:val="clear" w:color="auto" w:fill="auto"/>
          </w:tcPr>
          <w:p w14:paraId="2D7F727E" w14:textId="1CF888B6" w:rsidR="00B15107" w:rsidRPr="006B6451" w:rsidRDefault="00E236AD" w:rsidP="006B6451">
            <w:pPr>
              <w:keepNext/>
              <w:keepLines/>
              <w:spacing w:before="40" w:after="40"/>
              <w:rPr>
                <w:rFonts w:cs="Arial"/>
                <w:color w:val="000000"/>
                <w:szCs w:val="22"/>
              </w:rPr>
            </w:pPr>
            <w:r w:rsidRPr="006B6451">
              <w:rPr>
                <w:rFonts w:cs="Arial"/>
                <w:color w:val="000000"/>
                <w:szCs w:val="22"/>
              </w:rPr>
              <w:t>Y</w:t>
            </w:r>
          </w:p>
        </w:tc>
      </w:tr>
    </w:tbl>
    <w:p w14:paraId="456AF098" w14:textId="414349E9" w:rsidR="00116239" w:rsidRDefault="00116239" w:rsidP="006B6451">
      <w:pPr>
        <w:pStyle w:val="Maintext"/>
        <w:keepNext/>
        <w:keepLines/>
        <w:rPr>
          <w:rFonts w:cs="Arial"/>
          <w:b/>
          <w:bCs/>
          <w:szCs w:val="22"/>
        </w:rPr>
      </w:pPr>
    </w:p>
    <w:p w14:paraId="4D7750FA" w14:textId="77777777" w:rsidR="00116239" w:rsidRDefault="00116239">
      <w:pPr>
        <w:rPr>
          <w:rFonts w:cs="Arial"/>
          <w:b/>
          <w:bCs/>
          <w:szCs w:val="22"/>
        </w:rPr>
      </w:pPr>
      <w:r>
        <w:rPr>
          <w:rFonts w:cs="Arial"/>
          <w:b/>
          <w:bCs/>
          <w:szCs w:val="22"/>
        </w:rPr>
        <w:br w:type="page"/>
      </w:r>
    </w:p>
    <w:p w14:paraId="05A0B3DD" w14:textId="66A40650" w:rsidR="004D349F" w:rsidRPr="007C732A" w:rsidRDefault="00C829AA" w:rsidP="007C732A">
      <w:pPr>
        <w:pStyle w:val="Head2"/>
        <w:rPr>
          <w:sz w:val="42"/>
          <w:szCs w:val="42"/>
        </w:rPr>
      </w:pPr>
      <w:bookmarkStart w:id="78" w:name="_Toc104384085"/>
      <w:bookmarkStart w:id="79" w:name="_Toc104457630"/>
      <w:bookmarkStart w:id="80" w:name="_Toc71795422"/>
      <w:r w:rsidRPr="007C732A">
        <w:rPr>
          <w:sz w:val="42"/>
          <w:szCs w:val="42"/>
        </w:rPr>
        <w:lastRenderedPageBreak/>
        <w:t>S</w:t>
      </w:r>
      <w:r w:rsidR="002D0EDE" w:rsidRPr="007C732A">
        <w:rPr>
          <w:caps w:val="0"/>
          <w:sz w:val="42"/>
          <w:szCs w:val="42"/>
        </w:rPr>
        <w:t>ervice orchestration</w:t>
      </w:r>
      <w:bookmarkEnd w:id="78"/>
      <w:bookmarkEnd w:id="79"/>
      <w:r w:rsidR="002D0EDE" w:rsidRPr="007C732A">
        <w:rPr>
          <w:caps w:val="0"/>
          <w:sz w:val="42"/>
          <w:szCs w:val="42"/>
        </w:rPr>
        <w:t xml:space="preserve"> </w:t>
      </w:r>
    </w:p>
    <w:p w14:paraId="0016FF06" w14:textId="0A6967F5" w:rsidR="00661444" w:rsidRPr="005C415D" w:rsidRDefault="00661444" w:rsidP="007C732A">
      <w:pPr>
        <w:pStyle w:val="Heading3"/>
        <w:numPr>
          <w:ilvl w:val="0"/>
          <w:numId w:val="0"/>
        </w:numPr>
        <w:rPr>
          <w:b/>
          <w:bCs/>
          <w:color w:val="0F243E" w:themeColor="text2" w:themeShade="80"/>
          <w:sz w:val="26"/>
          <w:szCs w:val="26"/>
        </w:rPr>
      </w:pPr>
      <w:bookmarkStart w:id="81" w:name="_Toc104384086"/>
      <w:bookmarkStart w:id="82" w:name="_Toc104457631"/>
      <w:r w:rsidRPr="005C415D">
        <w:rPr>
          <w:b/>
          <w:bCs/>
          <w:color w:val="0F243E" w:themeColor="text2" w:themeShade="80"/>
          <w:sz w:val="26"/>
          <w:szCs w:val="26"/>
        </w:rPr>
        <w:t>A</w:t>
      </w:r>
      <w:r w:rsidR="005C415D" w:rsidRPr="00595B5E">
        <w:rPr>
          <w:b/>
          <w:bCs/>
          <w:caps w:val="0"/>
          <w:color w:val="0F243E" w:themeColor="text2" w:themeShade="80"/>
          <w:sz w:val="26"/>
          <w:szCs w:val="26"/>
        </w:rPr>
        <w:t>dd</w:t>
      </w:r>
      <w:r w:rsidR="005C415D" w:rsidRPr="005C415D">
        <w:rPr>
          <w:b/>
          <w:bCs/>
          <w:caps w:val="0"/>
          <w:color w:val="0F243E" w:themeColor="text2" w:themeShade="80"/>
          <w:sz w:val="26"/>
          <w:szCs w:val="26"/>
        </w:rPr>
        <w:t>ing</w:t>
      </w:r>
      <w:r w:rsidR="005C415D" w:rsidRPr="00595B5E">
        <w:rPr>
          <w:b/>
          <w:bCs/>
          <w:caps w:val="0"/>
          <w:color w:val="0F243E" w:themeColor="text2" w:themeShade="80"/>
          <w:sz w:val="26"/>
          <w:szCs w:val="26"/>
        </w:rPr>
        <w:t xml:space="preserve"> or updat</w:t>
      </w:r>
      <w:r w:rsidR="005C415D" w:rsidRPr="005C415D">
        <w:rPr>
          <w:b/>
          <w:bCs/>
          <w:caps w:val="0"/>
          <w:color w:val="0F243E" w:themeColor="text2" w:themeShade="80"/>
          <w:sz w:val="26"/>
          <w:szCs w:val="26"/>
        </w:rPr>
        <w:t>ing</w:t>
      </w:r>
      <w:r w:rsidR="005C415D" w:rsidRPr="00595B5E">
        <w:rPr>
          <w:b/>
          <w:bCs/>
          <w:caps w:val="0"/>
          <w:color w:val="0F243E" w:themeColor="text2" w:themeShade="80"/>
          <w:sz w:val="26"/>
          <w:szCs w:val="26"/>
        </w:rPr>
        <w:t xml:space="preserve"> </w:t>
      </w:r>
      <w:r w:rsidR="002619E2" w:rsidRPr="003D65A1">
        <w:rPr>
          <w:b/>
          <w:bCs/>
          <w:color w:val="0F243E" w:themeColor="text2" w:themeShade="80"/>
          <w:sz w:val="26"/>
          <w:szCs w:val="26"/>
        </w:rPr>
        <w:t>c</w:t>
      </w:r>
      <w:r w:rsidR="005C415D" w:rsidRPr="00595B5E">
        <w:rPr>
          <w:b/>
          <w:bCs/>
          <w:caps w:val="0"/>
          <w:color w:val="0F243E" w:themeColor="text2" w:themeShade="80"/>
          <w:sz w:val="26"/>
          <w:szCs w:val="26"/>
        </w:rPr>
        <w:t>ommunication</w:t>
      </w:r>
      <w:r w:rsidR="002619E2" w:rsidRPr="003D65A1">
        <w:rPr>
          <w:b/>
          <w:bCs/>
          <w:color w:val="0F243E" w:themeColor="text2" w:themeShade="80"/>
          <w:sz w:val="26"/>
          <w:szCs w:val="26"/>
        </w:rPr>
        <w:t xml:space="preserve"> p</w:t>
      </w:r>
      <w:r w:rsidR="005C415D" w:rsidRPr="00595B5E">
        <w:rPr>
          <w:b/>
          <w:bCs/>
          <w:caps w:val="0"/>
          <w:color w:val="0F243E" w:themeColor="text2" w:themeShade="80"/>
          <w:sz w:val="26"/>
          <w:szCs w:val="26"/>
        </w:rPr>
        <w:t>references</w:t>
      </w:r>
      <w:bookmarkEnd w:id="80"/>
      <w:r w:rsidR="00664FE3" w:rsidRPr="003D65A1">
        <w:rPr>
          <w:b/>
          <w:bCs/>
          <w:color w:val="0F243E" w:themeColor="text2" w:themeShade="80"/>
          <w:sz w:val="26"/>
          <w:szCs w:val="26"/>
        </w:rPr>
        <w:t xml:space="preserve"> </w:t>
      </w:r>
      <w:r w:rsidR="005C415D" w:rsidRPr="00595B5E">
        <w:rPr>
          <w:b/>
          <w:bCs/>
          <w:caps w:val="0"/>
          <w:color w:val="0F243E" w:themeColor="text2" w:themeShade="80"/>
          <w:sz w:val="26"/>
          <w:szCs w:val="26"/>
        </w:rPr>
        <w:t>for existing clients</w:t>
      </w:r>
      <w:bookmarkEnd w:id="81"/>
      <w:bookmarkEnd w:id="82"/>
    </w:p>
    <w:p w14:paraId="5EA9364B" w14:textId="0F514423" w:rsidR="007F4069" w:rsidRPr="004844AD" w:rsidRDefault="007F4069" w:rsidP="003D65A1">
      <w:r w:rsidRPr="004844AD">
        <w:rPr>
          <w:b/>
          <w:bCs/>
        </w:rPr>
        <w:t xml:space="preserve">Table 3: </w:t>
      </w:r>
      <w:r w:rsidR="004844AD" w:rsidRPr="004844AD">
        <w:rPr>
          <w:b/>
          <w:bCs/>
        </w:rPr>
        <w:t>Service orchestration for Get, Validate and Submit when adding or updating communication preferences for existing clients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2"/>
        <w:gridCol w:w="1414"/>
        <w:gridCol w:w="5510"/>
      </w:tblGrid>
      <w:tr w:rsidR="004B3136" w:rsidRPr="009B06E0" w14:paraId="21EE5FFB" w14:textId="77777777" w:rsidTr="00725B6C">
        <w:trPr>
          <w:tblHeader/>
        </w:trPr>
        <w:tc>
          <w:tcPr>
            <w:tcW w:w="2439" w:type="dxa"/>
            <w:shd w:val="clear" w:color="auto" w:fill="DBE5F1" w:themeFill="accent1" w:themeFillTint="33"/>
          </w:tcPr>
          <w:p w14:paraId="20BB98E6" w14:textId="77777777" w:rsidR="004B3136" w:rsidRPr="00282946" w:rsidRDefault="004B3136" w:rsidP="008D412C">
            <w:pPr>
              <w:spacing w:before="120" w:after="120"/>
              <w:rPr>
                <w:rFonts w:cs="Arial"/>
                <w:b/>
                <w:szCs w:val="22"/>
              </w:rPr>
            </w:pPr>
            <w:r w:rsidRPr="00282946">
              <w:rPr>
                <w:rFonts w:cs="Arial"/>
                <w:b/>
                <w:szCs w:val="22"/>
              </w:rPr>
              <w:t>Interaction</w:t>
            </w:r>
          </w:p>
        </w:tc>
        <w:tc>
          <w:tcPr>
            <w:tcW w:w="1418" w:type="dxa"/>
            <w:shd w:val="clear" w:color="auto" w:fill="DBE5F1" w:themeFill="accent1" w:themeFillTint="33"/>
          </w:tcPr>
          <w:p w14:paraId="57E577B6" w14:textId="77777777" w:rsidR="004B3136" w:rsidRPr="00282946" w:rsidRDefault="004B3136" w:rsidP="008D412C">
            <w:pPr>
              <w:spacing w:before="120" w:after="120"/>
              <w:rPr>
                <w:rFonts w:cs="Arial"/>
                <w:b/>
                <w:szCs w:val="22"/>
              </w:rPr>
            </w:pPr>
            <w:r w:rsidRPr="00282946">
              <w:rPr>
                <w:rFonts w:cs="Arial"/>
                <w:b/>
                <w:szCs w:val="22"/>
              </w:rPr>
              <w:t xml:space="preserve">Mandatory </w:t>
            </w:r>
          </w:p>
        </w:tc>
        <w:tc>
          <w:tcPr>
            <w:tcW w:w="5528" w:type="dxa"/>
            <w:shd w:val="clear" w:color="auto" w:fill="DBE5F1" w:themeFill="accent1" w:themeFillTint="33"/>
          </w:tcPr>
          <w:p w14:paraId="192E57E3" w14:textId="77777777" w:rsidR="004B3136" w:rsidRPr="00282946" w:rsidRDefault="004B3136" w:rsidP="008D412C">
            <w:pPr>
              <w:spacing w:before="120" w:after="120"/>
              <w:rPr>
                <w:rFonts w:cs="Arial"/>
                <w:b/>
                <w:szCs w:val="22"/>
              </w:rPr>
            </w:pPr>
            <w:r w:rsidRPr="00282946">
              <w:rPr>
                <w:rFonts w:cs="Arial"/>
                <w:b/>
                <w:szCs w:val="22"/>
              </w:rPr>
              <w:t>Service Orchestration</w:t>
            </w:r>
          </w:p>
        </w:tc>
      </w:tr>
      <w:tr w:rsidR="004B3136" w:rsidRPr="009B06E0" w14:paraId="4AD58333" w14:textId="77777777" w:rsidTr="00725B6C">
        <w:tc>
          <w:tcPr>
            <w:tcW w:w="2439" w:type="dxa"/>
          </w:tcPr>
          <w:p w14:paraId="77DA9212" w14:textId="2E4BA45B" w:rsidR="004B3136" w:rsidRPr="00282946" w:rsidRDefault="004B3136" w:rsidP="008D412C">
            <w:pPr>
              <w:spacing w:before="120" w:after="120"/>
              <w:rPr>
                <w:rFonts w:cs="Arial"/>
                <w:szCs w:val="22"/>
              </w:rPr>
            </w:pPr>
            <w:r w:rsidRPr="00282946">
              <w:rPr>
                <w:rFonts w:cs="Arial"/>
                <w:szCs w:val="22"/>
              </w:rPr>
              <w:t>commpref.0001.2019.get</w:t>
            </w:r>
          </w:p>
        </w:tc>
        <w:tc>
          <w:tcPr>
            <w:tcW w:w="1418" w:type="dxa"/>
          </w:tcPr>
          <w:p w14:paraId="1722A597" w14:textId="5DF2848E" w:rsidR="004B3136" w:rsidRPr="00282946" w:rsidRDefault="004B3136" w:rsidP="008D412C">
            <w:pPr>
              <w:spacing w:before="120" w:after="120"/>
              <w:rPr>
                <w:rFonts w:cs="Arial"/>
                <w:szCs w:val="22"/>
              </w:rPr>
            </w:pPr>
            <w:r w:rsidRPr="00E55E97">
              <w:rPr>
                <w:rFonts w:cs="Arial"/>
                <w:szCs w:val="22"/>
              </w:rPr>
              <w:t>Yes</w:t>
            </w:r>
          </w:p>
        </w:tc>
        <w:tc>
          <w:tcPr>
            <w:tcW w:w="5528" w:type="dxa"/>
          </w:tcPr>
          <w:p w14:paraId="05374789" w14:textId="602ACD92" w:rsidR="00A578CD" w:rsidRDefault="004B3136" w:rsidP="008D412C">
            <w:pPr>
              <w:spacing w:before="120" w:after="120"/>
              <w:rPr>
                <w:szCs w:val="22"/>
              </w:rPr>
            </w:pPr>
            <w:r w:rsidRPr="00282946">
              <w:rPr>
                <w:szCs w:val="22"/>
              </w:rPr>
              <w:t xml:space="preserve">Check what communication types and communication preferences </w:t>
            </w:r>
            <w:r w:rsidR="003C37FB">
              <w:rPr>
                <w:szCs w:val="22"/>
              </w:rPr>
              <w:t>a client</w:t>
            </w:r>
            <w:r w:rsidR="003C37FB" w:rsidRPr="00282946">
              <w:rPr>
                <w:szCs w:val="22"/>
              </w:rPr>
              <w:t xml:space="preserve"> </w:t>
            </w:r>
            <w:r w:rsidR="003C37FB">
              <w:rPr>
                <w:szCs w:val="22"/>
              </w:rPr>
              <w:t>has</w:t>
            </w:r>
            <w:r w:rsidRPr="00282946">
              <w:rPr>
                <w:szCs w:val="22"/>
              </w:rPr>
              <w:t>.</w:t>
            </w:r>
          </w:p>
          <w:p w14:paraId="4625F132" w14:textId="1B7034D2" w:rsidR="00A64D12" w:rsidRPr="00A64D12" w:rsidRDefault="00A64D12" w:rsidP="00A64D12">
            <w:pPr>
              <w:spacing w:before="120" w:after="120"/>
              <w:rPr>
                <w:szCs w:val="22"/>
              </w:rPr>
            </w:pPr>
            <w:r w:rsidRPr="00A64D12">
              <w:rPr>
                <w:szCs w:val="22"/>
              </w:rPr>
              <w:t>ATO strongly recommends using</w:t>
            </w:r>
            <w:r w:rsidR="008B441F" w:rsidRPr="00282946">
              <w:rPr>
                <w:rFonts w:cs="Arial"/>
                <w:szCs w:val="22"/>
              </w:rPr>
              <w:t xml:space="preserve"> commpref.0001.2019.get</w:t>
            </w:r>
            <w:r w:rsidRPr="00A64D12">
              <w:rPr>
                <w:szCs w:val="22"/>
              </w:rPr>
              <w:t xml:space="preserve"> to check what communication types and communication preferences a client has. </w:t>
            </w:r>
          </w:p>
          <w:p w14:paraId="47596070" w14:textId="651D3AEB" w:rsidR="004B3136" w:rsidRPr="00282946" w:rsidRDefault="00A64D12" w:rsidP="00A64D12">
            <w:pPr>
              <w:spacing w:before="120" w:after="120"/>
              <w:rPr>
                <w:rFonts w:cs="Arial"/>
                <w:szCs w:val="22"/>
              </w:rPr>
            </w:pPr>
            <w:r w:rsidRPr="00A64D12">
              <w:rPr>
                <w:szCs w:val="22"/>
              </w:rPr>
              <w:t>Adding a preference that already exists or to a communication type that the client does not have will result in an error.</w:t>
            </w:r>
            <w:r>
              <w:rPr>
                <w:szCs w:val="22"/>
              </w:rPr>
              <w:t xml:space="preserve"> In order to update a preference the data/time of the previous preference update needs to be included in the submit request.</w:t>
            </w:r>
          </w:p>
        </w:tc>
      </w:tr>
      <w:tr w:rsidR="004B3136" w:rsidRPr="009B06E0" w14:paraId="57C81DEC" w14:textId="77777777" w:rsidTr="00725B6C">
        <w:tc>
          <w:tcPr>
            <w:tcW w:w="2439" w:type="dxa"/>
          </w:tcPr>
          <w:p w14:paraId="1F086CE3" w14:textId="3BE1792F" w:rsidR="004B3136" w:rsidRPr="00282946" w:rsidRDefault="004B3136" w:rsidP="008D412C">
            <w:pPr>
              <w:spacing w:before="120" w:after="120"/>
              <w:rPr>
                <w:rFonts w:cs="Arial"/>
                <w:szCs w:val="22"/>
              </w:rPr>
            </w:pPr>
            <w:r w:rsidRPr="00282946">
              <w:rPr>
                <w:rFonts w:cs="Arial"/>
                <w:szCs w:val="22"/>
              </w:rPr>
              <w:t>commpref.0001.2019.validate</w:t>
            </w:r>
          </w:p>
        </w:tc>
        <w:tc>
          <w:tcPr>
            <w:tcW w:w="1418" w:type="dxa"/>
          </w:tcPr>
          <w:p w14:paraId="21461237" w14:textId="77777777" w:rsidR="004B3136" w:rsidRPr="00282946" w:rsidRDefault="004B3136" w:rsidP="008D412C">
            <w:pPr>
              <w:spacing w:before="120" w:after="120"/>
              <w:rPr>
                <w:rFonts w:cs="Arial"/>
                <w:szCs w:val="22"/>
              </w:rPr>
            </w:pPr>
            <w:r w:rsidRPr="00282946">
              <w:rPr>
                <w:rFonts w:cs="Arial"/>
                <w:szCs w:val="22"/>
              </w:rPr>
              <w:t>No</w:t>
            </w:r>
          </w:p>
        </w:tc>
        <w:tc>
          <w:tcPr>
            <w:tcW w:w="5528" w:type="dxa"/>
          </w:tcPr>
          <w:p w14:paraId="183581FA" w14:textId="65BA6CA3" w:rsidR="004B3136" w:rsidRPr="00282946" w:rsidRDefault="00282946" w:rsidP="008D412C">
            <w:pPr>
              <w:spacing w:before="120" w:after="120"/>
              <w:rPr>
                <w:rFonts w:cs="Arial"/>
                <w:szCs w:val="22"/>
              </w:rPr>
            </w:pPr>
            <w:r>
              <w:rPr>
                <w:rFonts w:cs="Arial"/>
                <w:szCs w:val="22"/>
              </w:rPr>
              <w:t xml:space="preserve">Not applicable </w:t>
            </w:r>
          </w:p>
        </w:tc>
      </w:tr>
      <w:tr w:rsidR="004B3136" w:rsidRPr="009B06E0" w14:paraId="313733DA" w14:textId="77777777" w:rsidTr="00725B6C">
        <w:tc>
          <w:tcPr>
            <w:tcW w:w="2439" w:type="dxa"/>
          </w:tcPr>
          <w:p w14:paraId="740A4E86" w14:textId="59E242CD" w:rsidR="004B3136" w:rsidRPr="00282946" w:rsidRDefault="004B3136" w:rsidP="008D412C">
            <w:pPr>
              <w:spacing w:before="120" w:after="120"/>
              <w:rPr>
                <w:rFonts w:cs="Arial"/>
                <w:szCs w:val="22"/>
              </w:rPr>
            </w:pPr>
            <w:r w:rsidRPr="00282946">
              <w:rPr>
                <w:rFonts w:cs="Arial"/>
                <w:szCs w:val="22"/>
              </w:rPr>
              <w:t>commpref.0001.2019.submit</w:t>
            </w:r>
          </w:p>
        </w:tc>
        <w:tc>
          <w:tcPr>
            <w:tcW w:w="1418" w:type="dxa"/>
          </w:tcPr>
          <w:p w14:paraId="4A735D52" w14:textId="77777777" w:rsidR="004B3136" w:rsidRPr="00282946" w:rsidRDefault="004B3136" w:rsidP="008D412C">
            <w:pPr>
              <w:spacing w:before="120" w:after="120"/>
              <w:rPr>
                <w:rFonts w:cs="Arial"/>
                <w:szCs w:val="22"/>
              </w:rPr>
            </w:pPr>
            <w:r w:rsidRPr="00282946">
              <w:rPr>
                <w:rFonts w:cs="Arial"/>
                <w:szCs w:val="22"/>
              </w:rPr>
              <w:t>Yes</w:t>
            </w:r>
          </w:p>
        </w:tc>
        <w:tc>
          <w:tcPr>
            <w:tcW w:w="5528" w:type="dxa"/>
          </w:tcPr>
          <w:p w14:paraId="46CFE955" w14:textId="027F15C8" w:rsidR="004B3136" w:rsidRPr="00282946" w:rsidRDefault="00282946" w:rsidP="008D412C">
            <w:pPr>
              <w:rPr>
                <w:rFonts w:cs="Arial"/>
                <w:szCs w:val="22"/>
              </w:rPr>
            </w:pPr>
            <w:r>
              <w:rPr>
                <w:rFonts w:cs="Arial"/>
                <w:szCs w:val="22"/>
              </w:rPr>
              <w:t>Not applicable</w:t>
            </w:r>
          </w:p>
        </w:tc>
      </w:tr>
    </w:tbl>
    <w:p w14:paraId="009BE216" w14:textId="4B4E563A" w:rsidR="00D3135E" w:rsidRPr="008C7D42" w:rsidRDefault="00D3135E" w:rsidP="008C7D42">
      <w:pPr>
        <w:pStyle w:val="Caption"/>
        <w:keepNext/>
        <w:keepLines/>
        <w:spacing w:before="120" w:after="120"/>
        <w:rPr>
          <w:sz w:val="22"/>
          <w:szCs w:val="22"/>
        </w:rPr>
      </w:pPr>
      <w:bookmarkStart w:id="83" w:name="_Hlk103759300"/>
    </w:p>
    <w:bookmarkEnd w:id="83"/>
    <w:p w14:paraId="55818F68" w14:textId="66675EB9" w:rsidR="00161028" w:rsidRDefault="00161028" w:rsidP="00161028"/>
    <w:p w14:paraId="26A9C629" w14:textId="1C70D1BE" w:rsidR="00161028" w:rsidRDefault="00161028">
      <w:r>
        <w:br w:type="page"/>
      </w:r>
    </w:p>
    <w:p w14:paraId="0DED432D" w14:textId="3DBAB33D" w:rsidR="0067021D" w:rsidRPr="005C415D" w:rsidRDefault="007972ED" w:rsidP="003D65A1">
      <w:pPr>
        <w:pStyle w:val="Heading3"/>
        <w:numPr>
          <w:ilvl w:val="0"/>
          <w:numId w:val="0"/>
        </w:numPr>
        <w:rPr>
          <w:b/>
          <w:bCs/>
          <w:color w:val="0F243E" w:themeColor="text2" w:themeShade="80"/>
          <w:sz w:val="26"/>
          <w:szCs w:val="26"/>
        </w:rPr>
      </w:pPr>
      <w:bookmarkStart w:id="84" w:name="_Toc71795423"/>
      <w:bookmarkStart w:id="85" w:name="_Toc104384087"/>
      <w:bookmarkStart w:id="86" w:name="_Toc104457632"/>
      <w:bookmarkStart w:id="87" w:name="_Hlk104276667"/>
      <w:bookmarkStart w:id="88" w:name="_Hlk95905940"/>
      <w:r w:rsidRPr="005C415D">
        <w:rPr>
          <w:b/>
          <w:bCs/>
          <w:color w:val="0F243E" w:themeColor="text2" w:themeShade="80"/>
          <w:sz w:val="26"/>
          <w:szCs w:val="26"/>
        </w:rPr>
        <w:lastRenderedPageBreak/>
        <w:t>A</w:t>
      </w:r>
      <w:r w:rsidR="005C415D" w:rsidRPr="005C415D">
        <w:rPr>
          <w:b/>
          <w:bCs/>
          <w:caps w:val="0"/>
          <w:color w:val="0F243E" w:themeColor="text2" w:themeShade="80"/>
          <w:sz w:val="26"/>
          <w:szCs w:val="26"/>
        </w:rPr>
        <w:t>dding</w:t>
      </w:r>
      <w:r w:rsidRPr="005C415D">
        <w:rPr>
          <w:b/>
          <w:bCs/>
          <w:color w:val="0F243E" w:themeColor="text2" w:themeShade="80"/>
          <w:sz w:val="26"/>
          <w:szCs w:val="26"/>
        </w:rPr>
        <w:t xml:space="preserve"> c</w:t>
      </w:r>
      <w:r w:rsidR="005C415D" w:rsidRPr="005C415D">
        <w:rPr>
          <w:b/>
          <w:bCs/>
          <w:caps w:val="0"/>
          <w:color w:val="0F243E" w:themeColor="text2" w:themeShade="80"/>
          <w:sz w:val="26"/>
          <w:szCs w:val="26"/>
        </w:rPr>
        <w:t>ommunication</w:t>
      </w:r>
      <w:r w:rsidRPr="005C415D">
        <w:rPr>
          <w:b/>
          <w:bCs/>
          <w:color w:val="0F243E" w:themeColor="text2" w:themeShade="80"/>
          <w:sz w:val="26"/>
          <w:szCs w:val="26"/>
        </w:rPr>
        <w:t xml:space="preserve"> p</w:t>
      </w:r>
      <w:r w:rsidR="005C415D" w:rsidRPr="005C415D">
        <w:rPr>
          <w:b/>
          <w:bCs/>
          <w:caps w:val="0"/>
          <w:color w:val="0F243E" w:themeColor="text2" w:themeShade="80"/>
          <w:sz w:val="26"/>
          <w:szCs w:val="26"/>
        </w:rPr>
        <w:t>references</w:t>
      </w:r>
      <w:r w:rsidRPr="005C415D">
        <w:rPr>
          <w:b/>
          <w:bCs/>
          <w:color w:val="0F243E" w:themeColor="text2" w:themeShade="80"/>
          <w:sz w:val="26"/>
          <w:szCs w:val="26"/>
        </w:rPr>
        <w:t xml:space="preserve"> </w:t>
      </w:r>
      <w:r w:rsidR="005C415D" w:rsidRPr="005C415D">
        <w:rPr>
          <w:b/>
          <w:bCs/>
          <w:caps w:val="0"/>
          <w:color w:val="0F243E" w:themeColor="text2" w:themeShade="80"/>
          <w:sz w:val="26"/>
          <w:szCs w:val="26"/>
        </w:rPr>
        <w:t>for a new client</w:t>
      </w:r>
      <w:bookmarkEnd w:id="84"/>
      <w:bookmarkEnd w:id="85"/>
      <w:bookmarkEnd w:id="86"/>
    </w:p>
    <w:p w14:paraId="0E13CF7A" w14:textId="77777777" w:rsidR="00EF761C" w:rsidRPr="00706A79" w:rsidRDefault="00EF761C" w:rsidP="00EF761C">
      <w:pPr>
        <w:pStyle w:val="Caption"/>
        <w:rPr>
          <w:sz w:val="22"/>
          <w:szCs w:val="22"/>
        </w:rPr>
      </w:pPr>
      <w:bookmarkStart w:id="89" w:name="_Toc71795424"/>
      <w:bookmarkEnd w:id="87"/>
      <w:bookmarkEnd w:id="88"/>
      <w:r w:rsidRPr="00706A79">
        <w:rPr>
          <w:sz w:val="22"/>
          <w:szCs w:val="22"/>
        </w:rPr>
        <w:t>Table 4: Service orchestration for adding communication preferences for a new client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8"/>
        <w:gridCol w:w="1413"/>
        <w:gridCol w:w="4805"/>
      </w:tblGrid>
      <w:tr w:rsidR="00EF761C" w:rsidRPr="00282946" w14:paraId="09DA683A" w14:textId="77777777" w:rsidTr="00725B6C">
        <w:trPr>
          <w:tblHeader/>
        </w:trPr>
        <w:tc>
          <w:tcPr>
            <w:tcW w:w="3148" w:type="dxa"/>
            <w:shd w:val="clear" w:color="auto" w:fill="DBE5F1" w:themeFill="accent1" w:themeFillTint="33"/>
          </w:tcPr>
          <w:p w14:paraId="2389EC65" w14:textId="77777777" w:rsidR="00EF761C" w:rsidRPr="00282946" w:rsidRDefault="00EF761C" w:rsidP="00EF761C">
            <w:pPr>
              <w:spacing w:before="120" w:after="120"/>
              <w:rPr>
                <w:rFonts w:cs="Arial"/>
                <w:b/>
                <w:szCs w:val="22"/>
              </w:rPr>
            </w:pPr>
            <w:r w:rsidRPr="00282946">
              <w:rPr>
                <w:rFonts w:cs="Arial"/>
                <w:b/>
                <w:szCs w:val="22"/>
              </w:rPr>
              <w:t>Interaction</w:t>
            </w:r>
          </w:p>
        </w:tc>
        <w:tc>
          <w:tcPr>
            <w:tcW w:w="1417" w:type="dxa"/>
            <w:shd w:val="clear" w:color="auto" w:fill="DBE5F1" w:themeFill="accent1" w:themeFillTint="33"/>
          </w:tcPr>
          <w:p w14:paraId="7D3E91DD" w14:textId="77777777" w:rsidR="00EF761C" w:rsidRPr="00282946" w:rsidRDefault="00EF761C" w:rsidP="00EF761C">
            <w:pPr>
              <w:spacing w:before="120" w:after="120"/>
              <w:rPr>
                <w:rFonts w:cs="Arial"/>
                <w:b/>
                <w:szCs w:val="22"/>
              </w:rPr>
            </w:pPr>
            <w:r>
              <w:rPr>
                <w:rFonts w:cs="Arial"/>
                <w:b/>
                <w:szCs w:val="22"/>
              </w:rPr>
              <w:t>Mandatory</w:t>
            </w:r>
          </w:p>
        </w:tc>
        <w:tc>
          <w:tcPr>
            <w:tcW w:w="4820" w:type="dxa"/>
            <w:shd w:val="clear" w:color="auto" w:fill="DBE5F1" w:themeFill="accent1" w:themeFillTint="33"/>
          </w:tcPr>
          <w:p w14:paraId="646ECDCF" w14:textId="77777777" w:rsidR="00EF761C" w:rsidRPr="00282946" w:rsidRDefault="00EF761C" w:rsidP="00EF761C">
            <w:pPr>
              <w:spacing w:before="120" w:after="120"/>
              <w:rPr>
                <w:rFonts w:cs="Arial"/>
                <w:b/>
                <w:szCs w:val="22"/>
              </w:rPr>
            </w:pPr>
            <w:r w:rsidRPr="00282946">
              <w:rPr>
                <w:rFonts w:cs="Arial"/>
                <w:b/>
                <w:szCs w:val="22"/>
              </w:rPr>
              <w:t>Service Orchestration</w:t>
            </w:r>
          </w:p>
        </w:tc>
      </w:tr>
      <w:tr w:rsidR="00EF761C" w:rsidRPr="00282946" w14:paraId="6C84CD81" w14:textId="77777777" w:rsidTr="00725B6C">
        <w:tc>
          <w:tcPr>
            <w:tcW w:w="3148" w:type="dxa"/>
          </w:tcPr>
          <w:p w14:paraId="1ADD2D5F" w14:textId="77777777" w:rsidR="00EF761C" w:rsidRPr="005862AF" w:rsidRDefault="00EF761C" w:rsidP="00EF761C">
            <w:pPr>
              <w:spacing w:before="120" w:after="120"/>
              <w:rPr>
                <w:rFonts w:cs="Arial"/>
                <w:szCs w:val="22"/>
              </w:rPr>
            </w:pPr>
            <w:r w:rsidRPr="005862AF">
              <w:rPr>
                <w:rFonts w:cs="Arial"/>
                <w:szCs w:val="22"/>
              </w:rPr>
              <w:t>curel.0004.2018.search</w:t>
            </w:r>
          </w:p>
        </w:tc>
        <w:tc>
          <w:tcPr>
            <w:tcW w:w="1417" w:type="dxa"/>
          </w:tcPr>
          <w:p w14:paraId="3222671C" w14:textId="77777777" w:rsidR="00EF761C" w:rsidRPr="005862AF" w:rsidRDefault="00EF761C" w:rsidP="00EF761C">
            <w:pPr>
              <w:pStyle w:val="NormalWeb"/>
              <w:spacing w:before="0" w:beforeAutospacing="0" w:after="0" w:afterAutospacing="0"/>
              <w:rPr>
                <w:rFonts w:ascii="Arial" w:hAnsi="Arial" w:cs="Arial"/>
                <w:szCs w:val="22"/>
                <w:highlight w:val="red"/>
              </w:rPr>
            </w:pPr>
            <w:r w:rsidRPr="005862AF">
              <w:rPr>
                <w:rFonts w:ascii="Arial" w:hAnsi="Arial" w:cs="Arial"/>
                <w:szCs w:val="22"/>
              </w:rPr>
              <w:t>No</w:t>
            </w:r>
          </w:p>
        </w:tc>
        <w:tc>
          <w:tcPr>
            <w:tcW w:w="4820" w:type="dxa"/>
          </w:tcPr>
          <w:p w14:paraId="6CDA6F97" w14:textId="77777777" w:rsidR="00EF761C" w:rsidRPr="005862AF" w:rsidRDefault="00EF761C" w:rsidP="00EF761C">
            <w:pPr>
              <w:pStyle w:val="NormalWeb"/>
              <w:spacing w:before="0" w:beforeAutospacing="0" w:after="0" w:afterAutospacing="0"/>
              <w:rPr>
                <w:rFonts w:ascii="Arial" w:hAnsi="Arial" w:cs="Arial"/>
                <w:sz w:val="22"/>
                <w:szCs w:val="22"/>
              </w:rPr>
            </w:pPr>
            <w:r w:rsidRPr="005862AF">
              <w:rPr>
                <w:rFonts w:ascii="Arial" w:hAnsi="Arial" w:cs="Arial"/>
                <w:sz w:val="22"/>
                <w:szCs w:val="22"/>
              </w:rPr>
              <w:t>Search for a new client or review existing client’s relationships to other agents</w:t>
            </w:r>
          </w:p>
          <w:p w14:paraId="12F7EC91" w14:textId="77777777" w:rsidR="00EF761C" w:rsidRPr="005862AF" w:rsidRDefault="00EF761C" w:rsidP="00EF761C">
            <w:pPr>
              <w:rPr>
                <w:rFonts w:cs="Arial"/>
                <w:szCs w:val="22"/>
              </w:rPr>
            </w:pPr>
          </w:p>
          <w:p w14:paraId="1864C275" w14:textId="19DE02E3" w:rsidR="00EF761C" w:rsidRPr="005862AF" w:rsidRDefault="00EF761C" w:rsidP="005B5499">
            <w:pPr>
              <w:rPr>
                <w:rFonts w:cs="Arial"/>
                <w:szCs w:val="22"/>
                <w:highlight w:val="yellow"/>
              </w:rPr>
            </w:pPr>
            <w:r w:rsidRPr="005862AF">
              <w:rPr>
                <w:rFonts w:cs="Arial"/>
                <w:szCs w:val="22"/>
              </w:rPr>
              <w:t xml:space="preserve">See </w:t>
            </w:r>
            <w:r w:rsidRPr="005862AF">
              <w:rPr>
                <w:rFonts w:cs="Arial"/>
                <w:i/>
                <w:iCs/>
                <w:szCs w:val="22"/>
              </w:rPr>
              <w:t xml:space="preserve">Client </w:t>
            </w:r>
            <w:r w:rsidR="00216E61">
              <w:rPr>
                <w:rFonts w:cs="Arial"/>
                <w:i/>
                <w:iCs/>
                <w:szCs w:val="22"/>
              </w:rPr>
              <w:t>U</w:t>
            </w:r>
            <w:r w:rsidRPr="005862AF">
              <w:rPr>
                <w:rFonts w:cs="Arial"/>
                <w:i/>
                <w:iCs/>
                <w:szCs w:val="22"/>
              </w:rPr>
              <w:t xml:space="preserve">pdate </w:t>
            </w:r>
            <w:r w:rsidR="00216E61">
              <w:rPr>
                <w:rFonts w:cs="Arial"/>
                <w:i/>
                <w:iCs/>
                <w:szCs w:val="22"/>
              </w:rPr>
              <w:t>R</w:t>
            </w:r>
            <w:r w:rsidRPr="005862AF">
              <w:rPr>
                <w:rFonts w:cs="Arial"/>
                <w:i/>
                <w:iCs/>
                <w:szCs w:val="22"/>
              </w:rPr>
              <w:t xml:space="preserve">elationship </w:t>
            </w:r>
            <w:r w:rsidR="00216E61">
              <w:rPr>
                <w:rFonts w:cs="Arial"/>
                <w:i/>
                <w:iCs/>
                <w:szCs w:val="22"/>
              </w:rPr>
              <w:t>B</w:t>
            </w:r>
            <w:r w:rsidRPr="005862AF">
              <w:rPr>
                <w:rFonts w:cs="Arial"/>
                <w:i/>
                <w:iCs/>
                <w:szCs w:val="22"/>
              </w:rPr>
              <w:t xml:space="preserve">usiness </w:t>
            </w:r>
            <w:r w:rsidR="00216E61">
              <w:rPr>
                <w:rFonts w:cs="Arial"/>
                <w:i/>
                <w:iCs/>
                <w:szCs w:val="22"/>
              </w:rPr>
              <w:t>I</w:t>
            </w:r>
            <w:r w:rsidRPr="005862AF">
              <w:rPr>
                <w:rFonts w:cs="Arial"/>
                <w:i/>
                <w:iCs/>
                <w:szCs w:val="22"/>
              </w:rPr>
              <w:t xml:space="preserve">mplementation </w:t>
            </w:r>
            <w:r w:rsidR="007F5F23">
              <w:rPr>
                <w:rFonts w:cs="Arial"/>
                <w:i/>
                <w:iCs/>
                <w:szCs w:val="22"/>
              </w:rPr>
              <w:t>G</w:t>
            </w:r>
            <w:r w:rsidRPr="005862AF">
              <w:rPr>
                <w:rFonts w:cs="Arial"/>
                <w:i/>
                <w:iCs/>
                <w:szCs w:val="22"/>
              </w:rPr>
              <w:t>uide</w:t>
            </w:r>
          </w:p>
        </w:tc>
      </w:tr>
      <w:tr w:rsidR="00EF761C" w:rsidRPr="00282946" w14:paraId="518635F0" w14:textId="77777777" w:rsidTr="00725B6C">
        <w:tc>
          <w:tcPr>
            <w:tcW w:w="3148" w:type="dxa"/>
          </w:tcPr>
          <w:p w14:paraId="3DCCC73F" w14:textId="77777777" w:rsidR="00EF761C" w:rsidRDefault="00EF761C" w:rsidP="00EF761C">
            <w:pPr>
              <w:spacing w:before="120" w:after="120"/>
              <w:rPr>
                <w:rFonts w:cs="Arial"/>
                <w:szCs w:val="22"/>
              </w:rPr>
            </w:pPr>
            <w:r>
              <w:rPr>
                <w:rFonts w:cs="Arial"/>
                <w:szCs w:val="22"/>
              </w:rPr>
              <w:t>curel.0004.2018.validate</w:t>
            </w:r>
          </w:p>
          <w:p w14:paraId="74049F9D" w14:textId="77777777" w:rsidR="00EF761C" w:rsidRPr="00282946" w:rsidRDefault="00EF761C" w:rsidP="00EF761C">
            <w:pPr>
              <w:spacing w:before="120" w:after="120"/>
              <w:rPr>
                <w:rFonts w:cs="Arial"/>
                <w:szCs w:val="22"/>
              </w:rPr>
            </w:pPr>
            <w:r>
              <w:rPr>
                <w:rFonts w:cs="Arial"/>
                <w:szCs w:val="22"/>
              </w:rPr>
              <w:t>curel.0004.2018.submit</w:t>
            </w:r>
          </w:p>
        </w:tc>
        <w:tc>
          <w:tcPr>
            <w:tcW w:w="1417" w:type="dxa"/>
          </w:tcPr>
          <w:p w14:paraId="706C412B" w14:textId="77777777" w:rsidR="00EF761C" w:rsidRDefault="00EF761C" w:rsidP="00EF761C">
            <w:pPr>
              <w:spacing w:before="120" w:after="120"/>
              <w:rPr>
                <w:rFonts w:cs="Arial"/>
                <w:szCs w:val="22"/>
              </w:rPr>
            </w:pPr>
            <w:r w:rsidRPr="005862AF">
              <w:rPr>
                <w:rFonts w:cs="Arial"/>
                <w:szCs w:val="22"/>
              </w:rPr>
              <w:t>No</w:t>
            </w:r>
          </w:p>
          <w:p w14:paraId="040D07A2" w14:textId="77777777" w:rsidR="00EF761C" w:rsidRDefault="00EF761C" w:rsidP="00EF761C">
            <w:pPr>
              <w:spacing w:before="120" w:after="120"/>
              <w:rPr>
                <w:rFonts w:cs="Arial"/>
                <w:szCs w:val="22"/>
              </w:rPr>
            </w:pPr>
          </w:p>
          <w:p w14:paraId="02EA92D2" w14:textId="77777777" w:rsidR="00EF761C" w:rsidRPr="00E6174C" w:rsidRDefault="00EF761C" w:rsidP="00EF761C">
            <w:pPr>
              <w:spacing w:before="120" w:after="120"/>
              <w:rPr>
                <w:rFonts w:cs="Arial"/>
                <w:szCs w:val="22"/>
                <w:highlight w:val="red"/>
              </w:rPr>
            </w:pPr>
            <w:r>
              <w:rPr>
                <w:rFonts w:cs="Arial"/>
                <w:szCs w:val="22"/>
              </w:rPr>
              <w:t>No</w:t>
            </w:r>
          </w:p>
        </w:tc>
        <w:tc>
          <w:tcPr>
            <w:tcW w:w="4820" w:type="dxa"/>
          </w:tcPr>
          <w:p w14:paraId="7C0F21E8" w14:textId="77777777" w:rsidR="00EF761C" w:rsidRDefault="00EF761C" w:rsidP="00EF761C">
            <w:pPr>
              <w:spacing w:before="120" w:after="120"/>
              <w:rPr>
                <w:szCs w:val="22"/>
              </w:rPr>
            </w:pPr>
            <w:r w:rsidRPr="005862AF">
              <w:rPr>
                <w:szCs w:val="22"/>
              </w:rPr>
              <w:t>Validate</w:t>
            </w:r>
            <w:r>
              <w:rPr>
                <w:szCs w:val="22"/>
              </w:rPr>
              <w:t xml:space="preserve"> add agent client relationship request</w:t>
            </w:r>
          </w:p>
          <w:p w14:paraId="6B94B425" w14:textId="77777777" w:rsidR="00EF761C" w:rsidRDefault="00EF761C" w:rsidP="00EF761C">
            <w:pPr>
              <w:spacing w:before="120" w:after="120"/>
              <w:rPr>
                <w:szCs w:val="22"/>
                <w:highlight w:val="yellow"/>
              </w:rPr>
            </w:pPr>
            <w:r>
              <w:rPr>
                <w:szCs w:val="22"/>
                <w:highlight w:val="yellow"/>
              </w:rPr>
              <w:t xml:space="preserve"> </w:t>
            </w:r>
          </w:p>
          <w:p w14:paraId="42CFF1BE" w14:textId="77777777" w:rsidR="00EF761C" w:rsidRPr="005862AF" w:rsidRDefault="00EF761C" w:rsidP="00EF761C">
            <w:pPr>
              <w:spacing w:before="120" w:after="120"/>
              <w:rPr>
                <w:szCs w:val="22"/>
              </w:rPr>
            </w:pPr>
            <w:r w:rsidRPr="005862AF">
              <w:rPr>
                <w:szCs w:val="22"/>
              </w:rPr>
              <w:t>Add agent client relationship</w:t>
            </w:r>
          </w:p>
          <w:p w14:paraId="3E79DB11" w14:textId="77777777" w:rsidR="00EF761C" w:rsidRDefault="00EF761C" w:rsidP="00EF761C">
            <w:pPr>
              <w:spacing w:before="120" w:after="120"/>
              <w:rPr>
                <w:szCs w:val="22"/>
                <w:highlight w:val="yellow"/>
              </w:rPr>
            </w:pPr>
          </w:p>
          <w:p w14:paraId="23140165" w14:textId="24ED7924" w:rsidR="00EF761C" w:rsidRPr="003C5FB6" w:rsidRDefault="00EF761C" w:rsidP="005B5499">
            <w:pPr>
              <w:rPr>
                <w:szCs w:val="22"/>
                <w:highlight w:val="yellow"/>
              </w:rPr>
            </w:pPr>
            <w:r>
              <w:rPr>
                <w:szCs w:val="22"/>
              </w:rPr>
              <w:t>For both s</w:t>
            </w:r>
            <w:r w:rsidRPr="006271FB">
              <w:rPr>
                <w:szCs w:val="22"/>
              </w:rPr>
              <w:t xml:space="preserve">ee </w:t>
            </w:r>
            <w:r w:rsidRPr="006271FB">
              <w:rPr>
                <w:i/>
                <w:iCs/>
                <w:szCs w:val="22"/>
              </w:rPr>
              <w:t xml:space="preserve">Client </w:t>
            </w:r>
            <w:r w:rsidR="00216E61">
              <w:rPr>
                <w:i/>
                <w:iCs/>
                <w:szCs w:val="22"/>
              </w:rPr>
              <w:t>U</w:t>
            </w:r>
            <w:r w:rsidRPr="006271FB">
              <w:rPr>
                <w:i/>
                <w:iCs/>
                <w:szCs w:val="22"/>
              </w:rPr>
              <w:t xml:space="preserve">pdate </w:t>
            </w:r>
            <w:r w:rsidR="00216E61">
              <w:rPr>
                <w:i/>
                <w:iCs/>
                <w:szCs w:val="22"/>
              </w:rPr>
              <w:t>R</w:t>
            </w:r>
            <w:r w:rsidRPr="006271FB">
              <w:rPr>
                <w:i/>
                <w:iCs/>
                <w:szCs w:val="22"/>
              </w:rPr>
              <w:t xml:space="preserve">elationship </w:t>
            </w:r>
            <w:r w:rsidR="007F5F23">
              <w:rPr>
                <w:i/>
                <w:iCs/>
                <w:szCs w:val="22"/>
              </w:rPr>
              <w:t>B</w:t>
            </w:r>
            <w:r w:rsidRPr="006271FB">
              <w:rPr>
                <w:i/>
                <w:iCs/>
                <w:szCs w:val="22"/>
              </w:rPr>
              <w:t xml:space="preserve">usiness implementation </w:t>
            </w:r>
            <w:r w:rsidR="00216E61">
              <w:rPr>
                <w:i/>
                <w:iCs/>
                <w:szCs w:val="22"/>
              </w:rPr>
              <w:t>G</w:t>
            </w:r>
            <w:r w:rsidRPr="006271FB">
              <w:rPr>
                <w:i/>
                <w:iCs/>
                <w:szCs w:val="22"/>
              </w:rPr>
              <w:t>uide</w:t>
            </w:r>
          </w:p>
        </w:tc>
      </w:tr>
      <w:tr w:rsidR="00EF761C" w:rsidRPr="00282946" w14:paraId="7C689A3F" w14:textId="77777777" w:rsidTr="00725B6C">
        <w:tc>
          <w:tcPr>
            <w:tcW w:w="3148" w:type="dxa"/>
          </w:tcPr>
          <w:p w14:paraId="24D02583" w14:textId="77777777" w:rsidR="00EF761C" w:rsidRDefault="00EF761C" w:rsidP="00EF761C">
            <w:pPr>
              <w:spacing w:before="120" w:after="120"/>
              <w:rPr>
                <w:rFonts w:cs="Arial"/>
                <w:szCs w:val="22"/>
              </w:rPr>
            </w:pPr>
            <w:r>
              <w:rPr>
                <w:rFonts w:cs="Arial"/>
                <w:szCs w:val="22"/>
              </w:rPr>
              <w:t>CUADDR</w:t>
            </w:r>
          </w:p>
          <w:p w14:paraId="603BC697" w14:textId="77777777" w:rsidR="00EF761C" w:rsidRDefault="00EF761C" w:rsidP="00EF761C">
            <w:pPr>
              <w:spacing w:before="120" w:after="120"/>
              <w:rPr>
                <w:rFonts w:cs="Arial"/>
                <w:szCs w:val="22"/>
              </w:rPr>
            </w:pPr>
            <w:r>
              <w:rPr>
                <w:rFonts w:cs="Arial"/>
                <w:szCs w:val="22"/>
              </w:rPr>
              <w:t>CUASSOC</w:t>
            </w:r>
          </w:p>
          <w:p w14:paraId="703E6AF1" w14:textId="77777777" w:rsidR="00EF761C" w:rsidRDefault="00EF761C" w:rsidP="00EF761C">
            <w:pPr>
              <w:spacing w:before="120" w:after="120"/>
              <w:rPr>
                <w:rFonts w:cs="Arial"/>
                <w:szCs w:val="22"/>
              </w:rPr>
            </w:pPr>
            <w:r>
              <w:rPr>
                <w:rFonts w:cs="Arial"/>
                <w:szCs w:val="22"/>
              </w:rPr>
              <w:t>CUAUTHCNTCT</w:t>
            </w:r>
          </w:p>
          <w:p w14:paraId="25998275" w14:textId="77777777" w:rsidR="00EF761C" w:rsidRDefault="00EF761C" w:rsidP="00EF761C">
            <w:pPr>
              <w:spacing w:before="120" w:after="120"/>
              <w:rPr>
                <w:rFonts w:cs="Arial"/>
                <w:szCs w:val="22"/>
              </w:rPr>
            </w:pPr>
            <w:r>
              <w:rPr>
                <w:rFonts w:cs="Arial"/>
                <w:szCs w:val="22"/>
              </w:rPr>
              <w:t>CUDTL</w:t>
            </w:r>
          </w:p>
          <w:p w14:paraId="0D2E935B" w14:textId="77777777" w:rsidR="00EF761C" w:rsidRPr="00282946" w:rsidRDefault="00EF761C" w:rsidP="00EF761C">
            <w:pPr>
              <w:spacing w:before="120" w:after="120"/>
              <w:rPr>
                <w:rFonts w:cs="Arial"/>
                <w:szCs w:val="22"/>
              </w:rPr>
            </w:pPr>
            <w:r>
              <w:rPr>
                <w:rFonts w:cs="Arial"/>
                <w:szCs w:val="22"/>
              </w:rPr>
              <w:t>CUFI</w:t>
            </w:r>
          </w:p>
        </w:tc>
        <w:tc>
          <w:tcPr>
            <w:tcW w:w="1417" w:type="dxa"/>
          </w:tcPr>
          <w:p w14:paraId="4ED7BD29" w14:textId="77777777" w:rsidR="00EF761C" w:rsidRPr="00E6174C" w:rsidRDefault="00EF761C" w:rsidP="00EF761C">
            <w:pPr>
              <w:spacing w:before="120" w:after="120"/>
              <w:rPr>
                <w:rFonts w:cs="Arial"/>
                <w:szCs w:val="22"/>
                <w:highlight w:val="red"/>
              </w:rPr>
            </w:pPr>
            <w:r w:rsidRPr="005862AF">
              <w:rPr>
                <w:rFonts w:cs="Arial"/>
                <w:szCs w:val="22"/>
              </w:rPr>
              <w:t>No</w:t>
            </w:r>
          </w:p>
        </w:tc>
        <w:tc>
          <w:tcPr>
            <w:tcW w:w="4820" w:type="dxa"/>
          </w:tcPr>
          <w:p w14:paraId="4580A317" w14:textId="77777777" w:rsidR="00EF761C" w:rsidRDefault="00EF761C" w:rsidP="00EF761C">
            <w:pPr>
              <w:spacing w:before="120" w:after="120"/>
              <w:rPr>
                <w:szCs w:val="22"/>
              </w:rPr>
            </w:pPr>
            <w:r w:rsidRPr="005862AF">
              <w:rPr>
                <w:szCs w:val="22"/>
              </w:rPr>
              <w:t>Review account and role demographics and update if required</w:t>
            </w:r>
          </w:p>
          <w:p w14:paraId="72FD70FC" w14:textId="0213F466" w:rsidR="00EF761C" w:rsidRPr="006271FB" w:rsidRDefault="00EF761C" w:rsidP="00EF761C">
            <w:pPr>
              <w:rPr>
                <w:szCs w:val="22"/>
              </w:rPr>
            </w:pPr>
            <w:r>
              <w:rPr>
                <w:szCs w:val="22"/>
              </w:rPr>
              <w:t>For all s</w:t>
            </w:r>
            <w:r w:rsidRPr="006271FB">
              <w:rPr>
                <w:szCs w:val="22"/>
              </w:rPr>
              <w:t xml:space="preserve">ee </w:t>
            </w:r>
            <w:r w:rsidRPr="006271FB">
              <w:rPr>
                <w:i/>
                <w:iCs/>
                <w:szCs w:val="22"/>
              </w:rPr>
              <w:t xml:space="preserve">Client </w:t>
            </w:r>
            <w:r w:rsidR="007F5F23">
              <w:rPr>
                <w:i/>
                <w:iCs/>
                <w:szCs w:val="22"/>
              </w:rPr>
              <w:t>U</w:t>
            </w:r>
            <w:r w:rsidRPr="006271FB">
              <w:rPr>
                <w:i/>
                <w:iCs/>
                <w:szCs w:val="22"/>
              </w:rPr>
              <w:t xml:space="preserve">pdate </w:t>
            </w:r>
            <w:r w:rsidR="007F5F23">
              <w:rPr>
                <w:i/>
                <w:iCs/>
                <w:szCs w:val="22"/>
              </w:rPr>
              <w:t>D</w:t>
            </w:r>
            <w:r>
              <w:rPr>
                <w:i/>
                <w:iCs/>
                <w:szCs w:val="22"/>
              </w:rPr>
              <w:t>emographics</w:t>
            </w:r>
            <w:r w:rsidRPr="006271FB">
              <w:rPr>
                <w:i/>
                <w:iCs/>
                <w:szCs w:val="22"/>
              </w:rPr>
              <w:t xml:space="preserve"> </w:t>
            </w:r>
            <w:r w:rsidR="007F5F23">
              <w:rPr>
                <w:i/>
                <w:iCs/>
                <w:szCs w:val="22"/>
              </w:rPr>
              <w:t>B</w:t>
            </w:r>
            <w:r w:rsidRPr="006271FB">
              <w:rPr>
                <w:i/>
                <w:iCs/>
                <w:szCs w:val="22"/>
              </w:rPr>
              <w:t xml:space="preserve">usiness </w:t>
            </w:r>
            <w:r w:rsidR="007F5F23">
              <w:rPr>
                <w:i/>
                <w:iCs/>
                <w:szCs w:val="22"/>
              </w:rPr>
              <w:t>I</w:t>
            </w:r>
            <w:r w:rsidRPr="006271FB">
              <w:rPr>
                <w:i/>
                <w:iCs/>
                <w:szCs w:val="22"/>
              </w:rPr>
              <w:t xml:space="preserve">mplementation </w:t>
            </w:r>
            <w:r w:rsidR="007F5F23">
              <w:rPr>
                <w:i/>
                <w:iCs/>
                <w:szCs w:val="22"/>
              </w:rPr>
              <w:t>G</w:t>
            </w:r>
            <w:r w:rsidRPr="006271FB">
              <w:rPr>
                <w:i/>
                <w:iCs/>
                <w:szCs w:val="22"/>
              </w:rPr>
              <w:t>uide</w:t>
            </w:r>
          </w:p>
          <w:p w14:paraId="7FE46642" w14:textId="77777777" w:rsidR="00EF761C" w:rsidRDefault="00EF761C" w:rsidP="00EF761C">
            <w:pPr>
              <w:spacing w:before="120" w:after="120"/>
              <w:rPr>
                <w:szCs w:val="22"/>
              </w:rPr>
            </w:pPr>
          </w:p>
          <w:p w14:paraId="7833F5C6" w14:textId="77777777" w:rsidR="00EF761C" w:rsidRPr="003C5FB6" w:rsidRDefault="00EF761C" w:rsidP="00EF761C">
            <w:pPr>
              <w:spacing w:before="120" w:after="120"/>
              <w:rPr>
                <w:szCs w:val="22"/>
                <w:highlight w:val="yellow"/>
              </w:rPr>
            </w:pPr>
          </w:p>
        </w:tc>
      </w:tr>
      <w:tr w:rsidR="00EF761C" w:rsidRPr="00282946" w14:paraId="7DC880A0" w14:textId="77777777" w:rsidTr="00725B6C">
        <w:tc>
          <w:tcPr>
            <w:tcW w:w="3148" w:type="dxa"/>
          </w:tcPr>
          <w:p w14:paraId="53F263B0" w14:textId="77777777" w:rsidR="00EF761C" w:rsidRPr="00282946" w:rsidRDefault="00EF761C" w:rsidP="00EF761C">
            <w:pPr>
              <w:spacing w:before="120" w:after="120"/>
              <w:rPr>
                <w:rFonts w:cs="Arial"/>
                <w:szCs w:val="22"/>
              </w:rPr>
            </w:pPr>
            <w:r w:rsidRPr="00282946">
              <w:rPr>
                <w:rFonts w:cs="Arial"/>
                <w:szCs w:val="22"/>
              </w:rPr>
              <w:t>commpref.0001.2019.</w:t>
            </w:r>
            <w:r>
              <w:rPr>
                <w:rFonts w:cs="Arial"/>
                <w:szCs w:val="22"/>
              </w:rPr>
              <w:t>get</w:t>
            </w:r>
          </w:p>
        </w:tc>
        <w:tc>
          <w:tcPr>
            <w:tcW w:w="1417" w:type="dxa"/>
          </w:tcPr>
          <w:p w14:paraId="14E73A12" w14:textId="77777777" w:rsidR="00EF761C" w:rsidRPr="00282946" w:rsidRDefault="00EF761C" w:rsidP="00EF761C">
            <w:pPr>
              <w:spacing w:before="120" w:after="120"/>
              <w:rPr>
                <w:rFonts w:cs="Arial"/>
                <w:szCs w:val="22"/>
              </w:rPr>
            </w:pPr>
            <w:r w:rsidRPr="00A64D12">
              <w:rPr>
                <w:rFonts w:cs="Arial"/>
                <w:szCs w:val="22"/>
              </w:rPr>
              <w:t>No</w:t>
            </w:r>
          </w:p>
        </w:tc>
        <w:tc>
          <w:tcPr>
            <w:tcW w:w="4820" w:type="dxa"/>
          </w:tcPr>
          <w:p w14:paraId="05AB83EF" w14:textId="7083FBD2" w:rsidR="00EF761C" w:rsidRDefault="00EF761C" w:rsidP="00EF761C">
            <w:pPr>
              <w:spacing w:before="120" w:after="120"/>
              <w:rPr>
                <w:szCs w:val="22"/>
              </w:rPr>
            </w:pPr>
            <w:r w:rsidRPr="00A64D12">
              <w:rPr>
                <w:szCs w:val="22"/>
              </w:rPr>
              <w:t>Review a list of available communication types that can be set</w:t>
            </w:r>
          </w:p>
          <w:p w14:paraId="67023AA4" w14:textId="1260A2C6" w:rsidR="00A64D12" w:rsidRPr="00A64D12" w:rsidRDefault="00A64D12" w:rsidP="00A64D12">
            <w:pPr>
              <w:spacing w:before="120" w:after="120"/>
              <w:rPr>
                <w:szCs w:val="22"/>
              </w:rPr>
            </w:pPr>
            <w:r w:rsidRPr="00A64D12">
              <w:rPr>
                <w:szCs w:val="22"/>
              </w:rPr>
              <w:t xml:space="preserve">ATO strongly recommends using </w:t>
            </w:r>
            <w:r w:rsidR="004A2ADD">
              <w:rPr>
                <w:szCs w:val="22"/>
              </w:rPr>
              <w:t>commpref.0001.2019</w:t>
            </w:r>
            <w:r w:rsidRPr="00A64D12">
              <w:rPr>
                <w:szCs w:val="22"/>
              </w:rPr>
              <w:t xml:space="preserve">.get </w:t>
            </w:r>
            <w:r w:rsidR="004A2ADD">
              <w:rPr>
                <w:szCs w:val="22"/>
              </w:rPr>
              <w:t xml:space="preserve">service </w:t>
            </w:r>
            <w:r w:rsidRPr="00A64D12">
              <w:rPr>
                <w:szCs w:val="22"/>
              </w:rPr>
              <w:t xml:space="preserve">to check what communication types and communication preferences a client has </w:t>
            </w:r>
          </w:p>
          <w:p w14:paraId="1FF10E90" w14:textId="114AF3C0" w:rsidR="00EF761C" w:rsidRPr="00282946" w:rsidRDefault="00A64D12" w:rsidP="00A64D12">
            <w:pPr>
              <w:spacing w:before="120" w:after="120"/>
              <w:rPr>
                <w:rFonts w:cs="Arial"/>
                <w:szCs w:val="22"/>
              </w:rPr>
            </w:pPr>
            <w:r w:rsidRPr="00A64D12">
              <w:rPr>
                <w:szCs w:val="22"/>
              </w:rPr>
              <w:t>Adding a preference that already exists or to a communication type that the client does not have will result in an error</w:t>
            </w:r>
          </w:p>
        </w:tc>
      </w:tr>
      <w:tr w:rsidR="00EF761C" w:rsidRPr="00282946" w14:paraId="7552C315" w14:textId="77777777" w:rsidTr="00725B6C">
        <w:tc>
          <w:tcPr>
            <w:tcW w:w="3148" w:type="dxa"/>
          </w:tcPr>
          <w:p w14:paraId="0FFB83EC" w14:textId="77777777" w:rsidR="00EF761C" w:rsidRPr="00282946" w:rsidRDefault="00EF761C" w:rsidP="00EF761C">
            <w:pPr>
              <w:spacing w:before="120" w:after="120"/>
              <w:rPr>
                <w:rFonts w:cs="Arial"/>
                <w:szCs w:val="22"/>
              </w:rPr>
            </w:pPr>
            <w:r w:rsidRPr="00282946">
              <w:rPr>
                <w:rFonts w:cs="Arial"/>
                <w:szCs w:val="22"/>
              </w:rPr>
              <w:t>commpref.0001.2019.validate</w:t>
            </w:r>
          </w:p>
        </w:tc>
        <w:tc>
          <w:tcPr>
            <w:tcW w:w="1417" w:type="dxa"/>
          </w:tcPr>
          <w:p w14:paraId="3F00A9B6" w14:textId="77777777" w:rsidR="00EF761C" w:rsidRPr="00282946" w:rsidRDefault="00EF761C" w:rsidP="00EF761C">
            <w:pPr>
              <w:spacing w:before="120" w:after="120"/>
              <w:rPr>
                <w:rFonts w:cs="Arial"/>
                <w:szCs w:val="22"/>
              </w:rPr>
            </w:pPr>
            <w:r w:rsidRPr="00282946">
              <w:rPr>
                <w:rFonts w:cs="Arial"/>
                <w:szCs w:val="22"/>
              </w:rPr>
              <w:t>No</w:t>
            </w:r>
          </w:p>
        </w:tc>
        <w:tc>
          <w:tcPr>
            <w:tcW w:w="4820" w:type="dxa"/>
          </w:tcPr>
          <w:p w14:paraId="177B6EB5" w14:textId="77777777" w:rsidR="00EF761C" w:rsidRPr="00282946" w:rsidRDefault="00EF761C" w:rsidP="00EF761C">
            <w:pPr>
              <w:spacing w:before="120" w:after="120"/>
              <w:rPr>
                <w:rFonts w:cs="Arial"/>
                <w:szCs w:val="22"/>
              </w:rPr>
            </w:pPr>
            <w:r>
              <w:rPr>
                <w:rFonts w:cs="Arial"/>
                <w:szCs w:val="22"/>
              </w:rPr>
              <w:t xml:space="preserve">Not applicable </w:t>
            </w:r>
          </w:p>
        </w:tc>
      </w:tr>
      <w:tr w:rsidR="00EF761C" w:rsidRPr="00282946" w14:paraId="060EBD12" w14:textId="77777777" w:rsidTr="00725B6C">
        <w:tc>
          <w:tcPr>
            <w:tcW w:w="3148" w:type="dxa"/>
          </w:tcPr>
          <w:p w14:paraId="0312F8B7" w14:textId="77777777" w:rsidR="00EF761C" w:rsidRPr="00282946" w:rsidRDefault="00EF761C" w:rsidP="00EF761C">
            <w:pPr>
              <w:spacing w:before="120" w:after="120"/>
              <w:rPr>
                <w:rFonts w:cs="Arial"/>
                <w:szCs w:val="22"/>
              </w:rPr>
            </w:pPr>
            <w:r w:rsidRPr="00282946">
              <w:rPr>
                <w:rFonts w:cs="Arial"/>
                <w:szCs w:val="22"/>
              </w:rPr>
              <w:t>commpref.0001.2019.submit</w:t>
            </w:r>
          </w:p>
        </w:tc>
        <w:tc>
          <w:tcPr>
            <w:tcW w:w="1417" w:type="dxa"/>
          </w:tcPr>
          <w:p w14:paraId="09DC302B" w14:textId="77777777" w:rsidR="00EF761C" w:rsidRPr="00282946" w:rsidRDefault="00EF761C" w:rsidP="00EF761C">
            <w:pPr>
              <w:spacing w:before="120" w:after="120"/>
              <w:rPr>
                <w:rFonts w:cs="Arial"/>
                <w:szCs w:val="22"/>
              </w:rPr>
            </w:pPr>
            <w:r w:rsidRPr="00282946">
              <w:rPr>
                <w:rFonts w:cs="Arial"/>
                <w:szCs w:val="22"/>
              </w:rPr>
              <w:t>Yes</w:t>
            </w:r>
          </w:p>
        </w:tc>
        <w:tc>
          <w:tcPr>
            <w:tcW w:w="4820" w:type="dxa"/>
          </w:tcPr>
          <w:p w14:paraId="5F309120" w14:textId="77777777" w:rsidR="00EF761C" w:rsidRDefault="00EF761C" w:rsidP="00EF761C">
            <w:pPr>
              <w:rPr>
                <w:rFonts w:cs="Arial"/>
                <w:szCs w:val="22"/>
              </w:rPr>
            </w:pPr>
            <w:r>
              <w:rPr>
                <w:rFonts w:cs="Arial"/>
                <w:szCs w:val="22"/>
              </w:rPr>
              <w:t>Not applicable</w:t>
            </w:r>
          </w:p>
          <w:p w14:paraId="653C6F9A" w14:textId="77777777" w:rsidR="00EF761C" w:rsidRDefault="00EF761C" w:rsidP="00EF761C">
            <w:pPr>
              <w:rPr>
                <w:rFonts w:cs="Arial"/>
                <w:szCs w:val="22"/>
              </w:rPr>
            </w:pPr>
          </w:p>
          <w:p w14:paraId="38112D97" w14:textId="77777777" w:rsidR="00EF761C" w:rsidRPr="00282946" w:rsidRDefault="00EF761C" w:rsidP="00EF761C">
            <w:pPr>
              <w:rPr>
                <w:rFonts w:cs="Arial"/>
                <w:szCs w:val="22"/>
              </w:rPr>
            </w:pPr>
            <w:r>
              <w:rPr>
                <w:rFonts w:cs="Arial"/>
                <w:szCs w:val="22"/>
              </w:rPr>
              <w:t>Set all relevant communication types.</w:t>
            </w:r>
          </w:p>
        </w:tc>
      </w:tr>
      <w:tr w:rsidR="00FE6E9C" w:rsidRPr="00282946" w14:paraId="084152E4" w14:textId="77777777" w:rsidTr="00725B6C">
        <w:tc>
          <w:tcPr>
            <w:tcW w:w="3148" w:type="dxa"/>
          </w:tcPr>
          <w:p w14:paraId="1B579437" w14:textId="363F3C33" w:rsidR="00FE6E9C" w:rsidRPr="00282946" w:rsidRDefault="00FE6E9C" w:rsidP="00FE6E9C">
            <w:pPr>
              <w:spacing w:before="120" w:after="120"/>
              <w:rPr>
                <w:rFonts w:cs="Arial"/>
                <w:szCs w:val="22"/>
              </w:rPr>
            </w:pPr>
            <w:r w:rsidRPr="00282946">
              <w:rPr>
                <w:rFonts w:cs="Arial"/>
                <w:szCs w:val="22"/>
              </w:rPr>
              <w:t>commpref.0001.2019.</w:t>
            </w:r>
            <w:r>
              <w:rPr>
                <w:rFonts w:cs="Arial"/>
                <w:szCs w:val="22"/>
              </w:rPr>
              <w:t>get</w:t>
            </w:r>
          </w:p>
        </w:tc>
        <w:tc>
          <w:tcPr>
            <w:tcW w:w="1417" w:type="dxa"/>
          </w:tcPr>
          <w:p w14:paraId="09DDC9EA" w14:textId="32F53A08" w:rsidR="00FE6E9C" w:rsidRPr="00282946" w:rsidRDefault="00FE6E9C" w:rsidP="00FE6E9C">
            <w:pPr>
              <w:spacing w:before="120" w:after="120"/>
              <w:rPr>
                <w:rFonts w:cs="Arial"/>
                <w:szCs w:val="22"/>
              </w:rPr>
            </w:pPr>
            <w:r>
              <w:rPr>
                <w:rFonts w:cs="Arial"/>
                <w:szCs w:val="22"/>
              </w:rPr>
              <w:t>No</w:t>
            </w:r>
          </w:p>
        </w:tc>
        <w:tc>
          <w:tcPr>
            <w:tcW w:w="4820" w:type="dxa"/>
          </w:tcPr>
          <w:p w14:paraId="04C02604" w14:textId="20514698" w:rsidR="00FE6E9C" w:rsidRDefault="00FE6E9C" w:rsidP="00FE6E9C">
            <w:pPr>
              <w:spacing w:before="120" w:after="120"/>
              <w:rPr>
                <w:szCs w:val="22"/>
              </w:rPr>
            </w:pPr>
            <w:r w:rsidRPr="006D2C7A">
              <w:rPr>
                <w:szCs w:val="22"/>
              </w:rPr>
              <w:t>Review a list of available communication types that can be set</w:t>
            </w:r>
          </w:p>
          <w:p w14:paraId="1C97D7DF" w14:textId="690E05B1" w:rsidR="00FE6E9C" w:rsidRDefault="00FE6E9C" w:rsidP="00FE6E9C">
            <w:pPr>
              <w:rPr>
                <w:rFonts w:cs="Arial"/>
                <w:szCs w:val="22"/>
              </w:rPr>
            </w:pPr>
            <w:r>
              <w:rPr>
                <w:szCs w:val="22"/>
              </w:rPr>
              <w:t>An error message will be received if the user tries to add a preference that already exists or to a communication type that the client does not have</w:t>
            </w:r>
          </w:p>
        </w:tc>
      </w:tr>
      <w:tr w:rsidR="00FE6E9C" w:rsidRPr="00282946" w14:paraId="7FAFBED2" w14:textId="77777777" w:rsidTr="00725B6C">
        <w:tc>
          <w:tcPr>
            <w:tcW w:w="3148" w:type="dxa"/>
          </w:tcPr>
          <w:p w14:paraId="2D5E09C1" w14:textId="782B4554" w:rsidR="00FE6E9C" w:rsidRPr="00282946" w:rsidRDefault="00FE6E9C" w:rsidP="00FE6E9C">
            <w:pPr>
              <w:spacing w:before="120" w:after="120"/>
              <w:rPr>
                <w:rFonts w:cs="Arial"/>
                <w:szCs w:val="22"/>
              </w:rPr>
            </w:pPr>
            <w:r w:rsidRPr="00282946">
              <w:rPr>
                <w:rFonts w:cs="Arial"/>
                <w:szCs w:val="22"/>
              </w:rPr>
              <w:t>commpref.0001.2019.validate</w:t>
            </w:r>
          </w:p>
        </w:tc>
        <w:tc>
          <w:tcPr>
            <w:tcW w:w="1417" w:type="dxa"/>
          </w:tcPr>
          <w:p w14:paraId="0BA907F5" w14:textId="2F0FA074" w:rsidR="00FE6E9C" w:rsidRDefault="00FE6E9C" w:rsidP="00FE6E9C">
            <w:pPr>
              <w:spacing w:before="120" w:after="120"/>
              <w:rPr>
                <w:rFonts w:cs="Arial"/>
                <w:szCs w:val="22"/>
              </w:rPr>
            </w:pPr>
            <w:r w:rsidRPr="00282946">
              <w:rPr>
                <w:rFonts w:cs="Arial"/>
                <w:szCs w:val="22"/>
              </w:rPr>
              <w:t>No</w:t>
            </w:r>
          </w:p>
        </w:tc>
        <w:tc>
          <w:tcPr>
            <w:tcW w:w="4820" w:type="dxa"/>
          </w:tcPr>
          <w:p w14:paraId="6EA3097C" w14:textId="058B3C37" w:rsidR="00FE6E9C" w:rsidRPr="006D2C7A" w:rsidRDefault="00FE6E9C" w:rsidP="00FE6E9C">
            <w:pPr>
              <w:spacing w:before="120" w:after="120"/>
              <w:rPr>
                <w:szCs w:val="22"/>
              </w:rPr>
            </w:pPr>
            <w:r>
              <w:rPr>
                <w:rFonts w:cs="Arial"/>
                <w:szCs w:val="22"/>
              </w:rPr>
              <w:t xml:space="preserve">Not applicable </w:t>
            </w:r>
          </w:p>
        </w:tc>
      </w:tr>
      <w:tr w:rsidR="005B5499" w:rsidRPr="00282946" w14:paraId="0A90F724" w14:textId="77777777" w:rsidTr="00725B6C">
        <w:tc>
          <w:tcPr>
            <w:tcW w:w="3148" w:type="dxa"/>
          </w:tcPr>
          <w:p w14:paraId="466DCB2F" w14:textId="67994978" w:rsidR="005B5499" w:rsidRPr="00282946" w:rsidRDefault="005B5499" w:rsidP="005B5499">
            <w:pPr>
              <w:spacing w:before="120" w:after="120"/>
              <w:rPr>
                <w:rFonts w:cs="Arial"/>
                <w:szCs w:val="22"/>
              </w:rPr>
            </w:pPr>
            <w:r w:rsidRPr="00282946">
              <w:rPr>
                <w:rFonts w:cs="Arial"/>
                <w:szCs w:val="22"/>
              </w:rPr>
              <w:t>commpref.0001.2019.submit</w:t>
            </w:r>
          </w:p>
        </w:tc>
        <w:tc>
          <w:tcPr>
            <w:tcW w:w="1417" w:type="dxa"/>
          </w:tcPr>
          <w:p w14:paraId="7D18B777" w14:textId="7EA474CE" w:rsidR="005B5499" w:rsidRPr="00282946" w:rsidRDefault="005B5499" w:rsidP="005B5499">
            <w:pPr>
              <w:spacing w:before="120" w:after="120"/>
              <w:rPr>
                <w:rFonts w:cs="Arial"/>
                <w:szCs w:val="22"/>
              </w:rPr>
            </w:pPr>
            <w:r w:rsidRPr="00282946">
              <w:rPr>
                <w:rFonts w:cs="Arial"/>
                <w:szCs w:val="22"/>
              </w:rPr>
              <w:t>Yes</w:t>
            </w:r>
          </w:p>
        </w:tc>
        <w:tc>
          <w:tcPr>
            <w:tcW w:w="4820" w:type="dxa"/>
          </w:tcPr>
          <w:p w14:paraId="384357ED" w14:textId="0621F87A" w:rsidR="005B5499" w:rsidRDefault="005B5499" w:rsidP="005B5499">
            <w:pPr>
              <w:spacing w:before="120" w:after="120"/>
              <w:rPr>
                <w:rFonts w:cs="Arial"/>
                <w:szCs w:val="22"/>
              </w:rPr>
            </w:pPr>
            <w:r>
              <w:rPr>
                <w:rFonts w:cs="Arial"/>
                <w:szCs w:val="22"/>
              </w:rPr>
              <w:t>Set all relevant communication types.</w:t>
            </w:r>
          </w:p>
        </w:tc>
      </w:tr>
    </w:tbl>
    <w:p w14:paraId="49DF7067" w14:textId="06086A84" w:rsidR="007F084E" w:rsidRPr="003D65A1" w:rsidRDefault="00E551B2" w:rsidP="003D65A1">
      <w:pPr>
        <w:pStyle w:val="Heading2"/>
        <w:ind w:hanging="891"/>
        <w:rPr>
          <w:sz w:val="42"/>
          <w:szCs w:val="42"/>
        </w:rPr>
      </w:pPr>
      <w:bookmarkStart w:id="90" w:name="_Toc104384088"/>
      <w:bookmarkStart w:id="91" w:name="_Toc104457633"/>
      <w:r w:rsidRPr="007C732A">
        <w:rPr>
          <w:sz w:val="42"/>
          <w:szCs w:val="42"/>
        </w:rPr>
        <w:lastRenderedPageBreak/>
        <w:t>L</w:t>
      </w:r>
      <w:r w:rsidR="001967AC" w:rsidRPr="007C732A">
        <w:rPr>
          <w:caps w:val="0"/>
          <w:sz w:val="42"/>
          <w:szCs w:val="42"/>
        </w:rPr>
        <w:t>ist</w:t>
      </w:r>
      <w:r w:rsidRPr="007C732A">
        <w:rPr>
          <w:sz w:val="42"/>
          <w:szCs w:val="42"/>
        </w:rPr>
        <w:t xml:space="preserve"> </w:t>
      </w:r>
      <w:r w:rsidR="004D349F" w:rsidRPr="003D65A1">
        <w:rPr>
          <w:sz w:val="42"/>
          <w:szCs w:val="42"/>
        </w:rPr>
        <w:t>C</w:t>
      </w:r>
      <w:r w:rsidR="001967AC" w:rsidRPr="001967AC">
        <w:rPr>
          <w:caps w:val="0"/>
          <w:sz w:val="42"/>
          <w:szCs w:val="42"/>
        </w:rPr>
        <w:t xml:space="preserve">ommunication </w:t>
      </w:r>
      <w:r w:rsidR="00C829AA" w:rsidRPr="007C732A">
        <w:rPr>
          <w:sz w:val="42"/>
          <w:szCs w:val="42"/>
        </w:rPr>
        <w:t>P</w:t>
      </w:r>
      <w:r w:rsidR="001967AC" w:rsidRPr="007C732A">
        <w:rPr>
          <w:caps w:val="0"/>
          <w:sz w:val="42"/>
          <w:szCs w:val="42"/>
        </w:rPr>
        <w:t>references</w:t>
      </w:r>
      <w:bookmarkEnd w:id="90"/>
      <w:bookmarkEnd w:id="91"/>
      <w:r w:rsidR="004D349F" w:rsidRPr="003D65A1">
        <w:rPr>
          <w:sz w:val="42"/>
          <w:szCs w:val="42"/>
        </w:rPr>
        <w:t xml:space="preserve"> </w:t>
      </w:r>
      <w:bookmarkEnd w:id="89"/>
    </w:p>
    <w:p w14:paraId="3E0D815C" w14:textId="33BEF1A1" w:rsidR="00D52CE8" w:rsidRPr="00D52CE8" w:rsidRDefault="00C829AA" w:rsidP="007264A7">
      <w:pPr>
        <w:pStyle w:val="Maintext"/>
        <w:rPr>
          <w:szCs w:val="22"/>
        </w:rPr>
      </w:pPr>
      <w:r>
        <w:rPr>
          <w:rFonts w:cs="Arial"/>
          <w:szCs w:val="22"/>
        </w:rPr>
        <w:t>The communication preferences list service</w:t>
      </w:r>
      <w:r w:rsidR="001D0497" w:rsidRPr="00D52CE8">
        <w:rPr>
          <w:rFonts w:cs="Arial"/>
          <w:szCs w:val="22"/>
        </w:rPr>
        <w:t xml:space="preserve"> </w:t>
      </w:r>
      <w:r w:rsidR="00157AF7" w:rsidRPr="00D52CE8">
        <w:rPr>
          <w:szCs w:val="22"/>
        </w:rPr>
        <w:t>allows</w:t>
      </w:r>
      <w:r w:rsidR="003462E5" w:rsidRPr="00D52CE8">
        <w:rPr>
          <w:szCs w:val="22"/>
        </w:rPr>
        <w:t xml:space="preserve"> tax practitioners</w:t>
      </w:r>
      <w:r w:rsidR="00157AF7" w:rsidRPr="00D52CE8">
        <w:rPr>
          <w:szCs w:val="22"/>
        </w:rPr>
        <w:t xml:space="preserve"> to search for clients using communication types as a filter.</w:t>
      </w:r>
      <w:r w:rsidR="00495591" w:rsidRPr="00D52CE8">
        <w:rPr>
          <w:szCs w:val="22"/>
        </w:rPr>
        <w:t xml:space="preserve"> Applicable filters are:</w:t>
      </w:r>
    </w:p>
    <w:p w14:paraId="17971771" w14:textId="02CEF5BD" w:rsidR="00495591" w:rsidRPr="00D52CE8" w:rsidRDefault="00E551B2" w:rsidP="003D65A1">
      <w:pPr>
        <w:pStyle w:val="Maintext"/>
        <w:numPr>
          <w:ilvl w:val="0"/>
          <w:numId w:val="37"/>
        </w:numPr>
        <w:rPr>
          <w:szCs w:val="22"/>
        </w:rPr>
      </w:pPr>
      <w:r>
        <w:rPr>
          <w:szCs w:val="22"/>
        </w:rPr>
        <w:t>C</w:t>
      </w:r>
      <w:r w:rsidRPr="00D52CE8">
        <w:rPr>
          <w:szCs w:val="22"/>
        </w:rPr>
        <w:t xml:space="preserve">ommunication </w:t>
      </w:r>
      <w:r w:rsidR="00114B55" w:rsidRPr="00D52CE8">
        <w:rPr>
          <w:szCs w:val="22"/>
        </w:rPr>
        <w:t>type</w:t>
      </w:r>
      <w:r w:rsidR="00D52CE8">
        <w:rPr>
          <w:szCs w:val="22"/>
        </w:rPr>
        <w:t>:</w:t>
      </w:r>
    </w:p>
    <w:p w14:paraId="3C1F2964" w14:textId="3E662F03" w:rsidR="00114B55" w:rsidRPr="00D52CE8" w:rsidRDefault="003519EC" w:rsidP="00D36B3E">
      <w:pPr>
        <w:pStyle w:val="Maintext"/>
        <w:numPr>
          <w:ilvl w:val="1"/>
          <w:numId w:val="20"/>
        </w:numPr>
        <w:ind w:left="1134" w:hanging="283"/>
        <w:rPr>
          <w:szCs w:val="22"/>
        </w:rPr>
      </w:pPr>
      <w:r w:rsidRPr="00D52CE8">
        <w:rPr>
          <w:szCs w:val="22"/>
        </w:rPr>
        <w:t>a</w:t>
      </w:r>
      <w:r w:rsidR="00114B55" w:rsidRPr="00D52CE8">
        <w:rPr>
          <w:szCs w:val="22"/>
        </w:rPr>
        <w:t xml:space="preserve">ctivity </w:t>
      </w:r>
      <w:r w:rsidR="00885865" w:rsidRPr="00D52CE8">
        <w:rPr>
          <w:szCs w:val="22"/>
        </w:rPr>
        <w:t>s</w:t>
      </w:r>
      <w:r w:rsidR="00114B55" w:rsidRPr="00D52CE8">
        <w:rPr>
          <w:szCs w:val="22"/>
        </w:rPr>
        <w:t xml:space="preserve">tatement </w:t>
      </w:r>
      <w:r w:rsidR="00885865" w:rsidRPr="00D52CE8">
        <w:rPr>
          <w:szCs w:val="22"/>
        </w:rPr>
        <w:t>l</w:t>
      </w:r>
      <w:r w:rsidR="00114B55" w:rsidRPr="00D52CE8">
        <w:rPr>
          <w:szCs w:val="22"/>
        </w:rPr>
        <w:t>odgments</w:t>
      </w:r>
      <w:r w:rsidR="00A56401">
        <w:rPr>
          <w:szCs w:val="22"/>
        </w:rPr>
        <w:t xml:space="preserve"> (AS)</w:t>
      </w:r>
    </w:p>
    <w:p w14:paraId="0F63127A" w14:textId="3A405F3B" w:rsidR="00114B55" w:rsidRPr="00D52CE8" w:rsidRDefault="003519EC" w:rsidP="00D36B3E">
      <w:pPr>
        <w:pStyle w:val="Maintext"/>
        <w:numPr>
          <w:ilvl w:val="1"/>
          <w:numId w:val="20"/>
        </w:numPr>
        <w:ind w:left="1134" w:hanging="283"/>
        <w:rPr>
          <w:szCs w:val="22"/>
        </w:rPr>
      </w:pPr>
      <w:r w:rsidRPr="00D52CE8">
        <w:rPr>
          <w:szCs w:val="22"/>
        </w:rPr>
        <w:t>i</w:t>
      </w:r>
      <w:r w:rsidR="00114B55" w:rsidRPr="00D52CE8">
        <w:rPr>
          <w:szCs w:val="22"/>
        </w:rPr>
        <w:t xml:space="preserve">ncome </w:t>
      </w:r>
      <w:r w:rsidR="00885865" w:rsidRPr="00D52CE8">
        <w:rPr>
          <w:szCs w:val="22"/>
        </w:rPr>
        <w:t>t</w:t>
      </w:r>
      <w:r w:rsidR="00114B55" w:rsidRPr="00D52CE8">
        <w:rPr>
          <w:szCs w:val="22"/>
        </w:rPr>
        <w:t>ax</w:t>
      </w:r>
      <w:r w:rsidR="00A56401">
        <w:rPr>
          <w:szCs w:val="22"/>
        </w:rPr>
        <w:t xml:space="preserve"> (IT)</w:t>
      </w:r>
    </w:p>
    <w:p w14:paraId="5B28A12B" w14:textId="56A51FAF" w:rsidR="00114B55" w:rsidRPr="00D52CE8" w:rsidRDefault="003519EC" w:rsidP="00D36B3E">
      <w:pPr>
        <w:pStyle w:val="Maintext"/>
        <w:numPr>
          <w:ilvl w:val="1"/>
          <w:numId w:val="20"/>
        </w:numPr>
        <w:ind w:left="1134" w:hanging="283"/>
        <w:rPr>
          <w:szCs w:val="22"/>
        </w:rPr>
      </w:pPr>
      <w:r w:rsidRPr="00D52CE8">
        <w:rPr>
          <w:szCs w:val="22"/>
        </w:rPr>
        <w:t>a</w:t>
      </w:r>
      <w:r w:rsidR="00114B55" w:rsidRPr="00D52CE8">
        <w:rPr>
          <w:szCs w:val="22"/>
        </w:rPr>
        <w:t xml:space="preserve">ctivity </w:t>
      </w:r>
      <w:r w:rsidR="00885865" w:rsidRPr="00D52CE8">
        <w:rPr>
          <w:szCs w:val="22"/>
        </w:rPr>
        <w:t>s</w:t>
      </w:r>
      <w:r w:rsidR="00114B55" w:rsidRPr="00D52CE8">
        <w:rPr>
          <w:szCs w:val="22"/>
        </w:rPr>
        <w:t xml:space="preserve">tatement </w:t>
      </w:r>
      <w:r w:rsidR="00885865" w:rsidRPr="00D52CE8">
        <w:rPr>
          <w:szCs w:val="22"/>
        </w:rPr>
        <w:t>r</w:t>
      </w:r>
      <w:r w:rsidR="00114B55" w:rsidRPr="00D52CE8">
        <w:rPr>
          <w:szCs w:val="22"/>
        </w:rPr>
        <w:t>elated</w:t>
      </w:r>
      <w:r w:rsidR="004C184C">
        <w:rPr>
          <w:szCs w:val="22"/>
        </w:rPr>
        <w:t xml:space="preserve"> (ASR)</w:t>
      </w:r>
    </w:p>
    <w:p w14:paraId="59E3C2E1" w14:textId="60D9BD43" w:rsidR="00885865" w:rsidRPr="00D52CE8" w:rsidRDefault="003519EC" w:rsidP="00D36B3E">
      <w:pPr>
        <w:pStyle w:val="Maintext"/>
        <w:numPr>
          <w:ilvl w:val="1"/>
          <w:numId w:val="20"/>
        </w:numPr>
        <w:ind w:left="1134" w:hanging="283"/>
        <w:rPr>
          <w:szCs w:val="22"/>
        </w:rPr>
      </w:pPr>
      <w:r w:rsidRPr="00D52CE8">
        <w:rPr>
          <w:szCs w:val="22"/>
        </w:rPr>
        <w:t>d</w:t>
      </w:r>
      <w:r w:rsidR="00885865" w:rsidRPr="00D52CE8">
        <w:rPr>
          <w:szCs w:val="22"/>
        </w:rPr>
        <w:t>ebt</w:t>
      </w:r>
      <w:r w:rsidR="004C184C">
        <w:rPr>
          <w:szCs w:val="22"/>
        </w:rPr>
        <w:t xml:space="preserve"> (Debt)</w:t>
      </w:r>
    </w:p>
    <w:p w14:paraId="2CA93FCD" w14:textId="4F75DD75" w:rsidR="00114B55" w:rsidRPr="00D52CE8" w:rsidRDefault="003519EC" w:rsidP="00D36B3E">
      <w:pPr>
        <w:pStyle w:val="Maintext"/>
        <w:numPr>
          <w:ilvl w:val="1"/>
          <w:numId w:val="20"/>
        </w:numPr>
        <w:ind w:left="1134" w:hanging="283"/>
        <w:rPr>
          <w:szCs w:val="22"/>
        </w:rPr>
      </w:pPr>
      <w:r w:rsidRPr="00D52CE8">
        <w:rPr>
          <w:szCs w:val="22"/>
        </w:rPr>
        <w:t>s</w:t>
      </w:r>
      <w:r w:rsidR="00114B55" w:rsidRPr="00D52CE8">
        <w:rPr>
          <w:szCs w:val="22"/>
        </w:rPr>
        <w:t xml:space="preserve">tudy and </w:t>
      </w:r>
      <w:r w:rsidR="00885865" w:rsidRPr="00D52CE8">
        <w:rPr>
          <w:szCs w:val="22"/>
        </w:rPr>
        <w:t>training s</w:t>
      </w:r>
      <w:r w:rsidR="00114B55" w:rsidRPr="00D52CE8">
        <w:rPr>
          <w:szCs w:val="22"/>
        </w:rPr>
        <w:t xml:space="preserve">upport </w:t>
      </w:r>
      <w:r w:rsidR="00885865" w:rsidRPr="00D52CE8">
        <w:rPr>
          <w:szCs w:val="22"/>
        </w:rPr>
        <w:t>l</w:t>
      </w:r>
      <w:r w:rsidR="00114B55" w:rsidRPr="00D52CE8">
        <w:rPr>
          <w:szCs w:val="22"/>
        </w:rPr>
        <w:t xml:space="preserve">oans </w:t>
      </w:r>
      <w:r w:rsidR="004C184C">
        <w:rPr>
          <w:szCs w:val="22"/>
        </w:rPr>
        <w:t>(Loans)</w:t>
      </w:r>
    </w:p>
    <w:p w14:paraId="666E288C" w14:textId="276E1692" w:rsidR="00114B55" w:rsidRPr="00D52CE8" w:rsidRDefault="003519EC" w:rsidP="00D36B3E">
      <w:pPr>
        <w:pStyle w:val="Maintext"/>
        <w:numPr>
          <w:ilvl w:val="1"/>
          <w:numId w:val="20"/>
        </w:numPr>
        <w:ind w:left="1134" w:hanging="283"/>
        <w:rPr>
          <w:szCs w:val="22"/>
        </w:rPr>
      </w:pPr>
      <w:r w:rsidRPr="00D52CE8">
        <w:rPr>
          <w:szCs w:val="22"/>
        </w:rPr>
        <w:t>s</w:t>
      </w:r>
      <w:r w:rsidR="00114B55" w:rsidRPr="00D52CE8">
        <w:rPr>
          <w:szCs w:val="22"/>
        </w:rPr>
        <w:t>uperannuation</w:t>
      </w:r>
      <w:r w:rsidR="004C184C">
        <w:rPr>
          <w:szCs w:val="22"/>
        </w:rPr>
        <w:t xml:space="preserve"> (Super)</w:t>
      </w:r>
    </w:p>
    <w:p w14:paraId="58A4E3E4" w14:textId="59D5200B" w:rsidR="00114B55" w:rsidRDefault="003519EC" w:rsidP="00D36B3E">
      <w:pPr>
        <w:pStyle w:val="Maintext"/>
        <w:numPr>
          <w:ilvl w:val="1"/>
          <w:numId w:val="20"/>
        </w:numPr>
        <w:ind w:left="1134" w:hanging="283"/>
        <w:rPr>
          <w:szCs w:val="22"/>
        </w:rPr>
      </w:pPr>
      <w:r w:rsidRPr="00D52CE8">
        <w:rPr>
          <w:szCs w:val="22"/>
        </w:rPr>
        <w:t>e</w:t>
      </w:r>
      <w:r w:rsidR="00114B55" w:rsidRPr="00D52CE8">
        <w:rPr>
          <w:szCs w:val="22"/>
        </w:rPr>
        <w:t xml:space="preserve">mployer and </w:t>
      </w:r>
      <w:r w:rsidR="00885865" w:rsidRPr="00D52CE8">
        <w:rPr>
          <w:szCs w:val="22"/>
        </w:rPr>
        <w:t>b</w:t>
      </w:r>
      <w:r w:rsidR="00114B55" w:rsidRPr="00D52CE8">
        <w:rPr>
          <w:szCs w:val="22"/>
        </w:rPr>
        <w:t xml:space="preserve">usiness </w:t>
      </w:r>
      <w:r w:rsidR="00885865" w:rsidRPr="00D52CE8">
        <w:rPr>
          <w:szCs w:val="22"/>
        </w:rPr>
        <w:t>o</w:t>
      </w:r>
      <w:r w:rsidR="00114B55" w:rsidRPr="00D52CE8">
        <w:rPr>
          <w:szCs w:val="22"/>
        </w:rPr>
        <w:t>bligations</w:t>
      </w:r>
      <w:r w:rsidR="004C184C">
        <w:rPr>
          <w:szCs w:val="22"/>
        </w:rPr>
        <w:t xml:space="preserve"> (EBO)</w:t>
      </w:r>
      <w:r w:rsidR="00695CAD">
        <w:rPr>
          <w:szCs w:val="22"/>
        </w:rPr>
        <w:t>.</w:t>
      </w:r>
    </w:p>
    <w:p w14:paraId="7F4C3077" w14:textId="77777777" w:rsidR="00D52CE8" w:rsidRPr="00D52CE8" w:rsidRDefault="00D52CE8" w:rsidP="00D52CE8">
      <w:pPr>
        <w:pStyle w:val="Maintext"/>
        <w:ind w:left="1440"/>
        <w:rPr>
          <w:szCs w:val="22"/>
        </w:rPr>
      </w:pPr>
    </w:p>
    <w:p w14:paraId="02F21E89" w14:textId="59DEE848" w:rsidR="00114B55" w:rsidRPr="00D52CE8" w:rsidRDefault="00E551B2" w:rsidP="003D65A1">
      <w:pPr>
        <w:pStyle w:val="Maintext"/>
        <w:numPr>
          <w:ilvl w:val="0"/>
          <w:numId w:val="37"/>
        </w:numPr>
        <w:rPr>
          <w:szCs w:val="22"/>
        </w:rPr>
      </w:pPr>
      <w:r>
        <w:rPr>
          <w:szCs w:val="22"/>
        </w:rPr>
        <w:t>D</w:t>
      </w:r>
      <w:r w:rsidRPr="00D52CE8">
        <w:rPr>
          <w:szCs w:val="22"/>
        </w:rPr>
        <w:t>estination</w:t>
      </w:r>
      <w:r w:rsidR="00D52CE8">
        <w:rPr>
          <w:szCs w:val="22"/>
        </w:rPr>
        <w:t>:</w:t>
      </w:r>
    </w:p>
    <w:p w14:paraId="520B5888" w14:textId="2992BD21" w:rsidR="00114B55" w:rsidRPr="00D52CE8" w:rsidRDefault="003519EC" w:rsidP="00D36B3E">
      <w:pPr>
        <w:pStyle w:val="Maintext"/>
        <w:numPr>
          <w:ilvl w:val="1"/>
          <w:numId w:val="20"/>
        </w:numPr>
        <w:ind w:left="1134" w:hanging="283"/>
        <w:rPr>
          <w:szCs w:val="22"/>
        </w:rPr>
      </w:pPr>
      <w:r w:rsidRPr="00D52CE8">
        <w:rPr>
          <w:szCs w:val="22"/>
        </w:rPr>
        <w:t>c</w:t>
      </w:r>
      <w:r w:rsidR="00114B55" w:rsidRPr="00D52CE8">
        <w:rPr>
          <w:szCs w:val="22"/>
        </w:rPr>
        <w:t xml:space="preserve">lient </w:t>
      </w:r>
    </w:p>
    <w:p w14:paraId="24E55B74" w14:textId="104E48A8" w:rsidR="00114B55" w:rsidRPr="00D52CE8" w:rsidRDefault="003519EC" w:rsidP="00D36B3E">
      <w:pPr>
        <w:pStyle w:val="Maintext"/>
        <w:numPr>
          <w:ilvl w:val="1"/>
          <w:numId w:val="20"/>
        </w:numPr>
        <w:ind w:left="1134" w:hanging="283"/>
        <w:rPr>
          <w:szCs w:val="22"/>
        </w:rPr>
      </w:pPr>
      <w:r w:rsidRPr="00D52CE8">
        <w:rPr>
          <w:szCs w:val="22"/>
        </w:rPr>
        <w:t>p</w:t>
      </w:r>
      <w:r w:rsidR="00114B55" w:rsidRPr="00D52CE8">
        <w:rPr>
          <w:szCs w:val="22"/>
        </w:rPr>
        <w:t>ractice</w:t>
      </w:r>
    </w:p>
    <w:p w14:paraId="2A6F33FD" w14:textId="608B63DE" w:rsidR="00114B55" w:rsidRPr="00D52CE8" w:rsidRDefault="003519EC" w:rsidP="00D36B3E">
      <w:pPr>
        <w:pStyle w:val="Maintext"/>
        <w:numPr>
          <w:ilvl w:val="1"/>
          <w:numId w:val="20"/>
        </w:numPr>
        <w:ind w:left="1134" w:hanging="283"/>
        <w:rPr>
          <w:szCs w:val="22"/>
        </w:rPr>
      </w:pPr>
      <w:r w:rsidRPr="00D52CE8">
        <w:rPr>
          <w:szCs w:val="22"/>
        </w:rPr>
        <w:t>s</w:t>
      </w:r>
      <w:r w:rsidR="00114B55" w:rsidRPr="00D52CE8">
        <w:rPr>
          <w:szCs w:val="22"/>
        </w:rPr>
        <w:t xml:space="preserve">et to my practice default (not available for </w:t>
      </w:r>
      <w:r w:rsidR="00D52CE8" w:rsidRPr="00D52CE8">
        <w:rPr>
          <w:szCs w:val="22"/>
        </w:rPr>
        <w:t>activity statement l</w:t>
      </w:r>
      <w:r w:rsidR="00114B55" w:rsidRPr="00D52CE8">
        <w:rPr>
          <w:szCs w:val="22"/>
        </w:rPr>
        <w:t>odgments)</w:t>
      </w:r>
    </w:p>
    <w:p w14:paraId="3AC53100" w14:textId="7FB7EAB8" w:rsidR="00114B55" w:rsidRPr="00D52CE8" w:rsidRDefault="003519EC" w:rsidP="00D36B3E">
      <w:pPr>
        <w:pStyle w:val="Maintext"/>
        <w:numPr>
          <w:ilvl w:val="1"/>
          <w:numId w:val="20"/>
        </w:numPr>
        <w:ind w:left="1134" w:hanging="283"/>
        <w:rPr>
          <w:szCs w:val="22"/>
        </w:rPr>
      </w:pPr>
      <w:r w:rsidRPr="00D52CE8">
        <w:rPr>
          <w:szCs w:val="22"/>
        </w:rPr>
        <w:t>n</w:t>
      </w:r>
      <w:r w:rsidR="00114B55" w:rsidRPr="00D52CE8">
        <w:rPr>
          <w:szCs w:val="22"/>
        </w:rPr>
        <w:t xml:space="preserve">ot </w:t>
      </w:r>
      <w:r w:rsidR="0046787C" w:rsidRPr="00D52CE8">
        <w:rPr>
          <w:szCs w:val="22"/>
        </w:rPr>
        <w:t>s</w:t>
      </w:r>
      <w:r w:rsidR="00114B55" w:rsidRPr="00D52CE8">
        <w:rPr>
          <w:szCs w:val="22"/>
        </w:rPr>
        <w:t>et to my practice default (not available for</w:t>
      </w:r>
      <w:r w:rsidR="00D52CE8" w:rsidRPr="00D52CE8">
        <w:rPr>
          <w:szCs w:val="22"/>
        </w:rPr>
        <w:t xml:space="preserve"> activity statement l</w:t>
      </w:r>
      <w:r w:rsidR="00114B55" w:rsidRPr="00D52CE8">
        <w:rPr>
          <w:szCs w:val="22"/>
        </w:rPr>
        <w:t>odgments)</w:t>
      </w:r>
    </w:p>
    <w:p w14:paraId="4BDD9D86" w14:textId="5781EA6C" w:rsidR="00114B55" w:rsidRDefault="003519EC" w:rsidP="00D36B3E">
      <w:pPr>
        <w:pStyle w:val="Maintext"/>
        <w:numPr>
          <w:ilvl w:val="1"/>
          <w:numId w:val="20"/>
        </w:numPr>
        <w:ind w:left="1134" w:hanging="283"/>
        <w:rPr>
          <w:szCs w:val="22"/>
        </w:rPr>
      </w:pPr>
      <w:r w:rsidRPr="00D52CE8">
        <w:rPr>
          <w:szCs w:val="22"/>
        </w:rPr>
        <w:t>n</w:t>
      </w:r>
      <w:r w:rsidR="00114B55" w:rsidRPr="00D52CE8">
        <w:rPr>
          <w:szCs w:val="22"/>
        </w:rPr>
        <w:t>o preference set</w:t>
      </w:r>
      <w:r w:rsidR="004C184C">
        <w:rPr>
          <w:szCs w:val="22"/>
        </w:rPr>
        <w:t xml:space="preserve"> (NOTSET)</w:t>
      </w:r>
      <w:r w:rsidR="00695CAD">
        <w:rPr>
          <w:szCs w:val="22"/>
        </w:rPr>
        <w:t>.</w:t>
      </w:r>
    </w:p>
    <w:p w14:paraId="587A54BA" w14:textId="77777777" w:rsidR="00D52CE8" w:rsidRPr="00D52CE8" w:rsidRDefault="00D52CE8" w:rsidP="00893238">
      <w:pPr>
        <w:pStyle w:val="Maintext"/>
        <w:ind w:left="1440"/>
        <w:rPr>
          <w:szCs w:val="22"/>
        </w:rPr>
      </w:pPr>
    </w:p>
    <w:p w14:paraId="4B71AFD3" w14:textId="788C6B62" w:rsidR="00114B55" w:rsidRPr="00D52CE8" w:rsidRDefault="00E551B2" w:rsidP="003D65A1">
      <w:pPr>
        <w:pStyle w:val="Maintext"/>
        <w:numPr>
          <w:ilvl w:val="0"/>
          <w:numId w:val="37"/>
        </w:numPr>
        <w:rPr>
          <w:szCs w:val="22"/>
        </w:rPr>
      </w:pPr>
      <w:r>
        <w:rPr>
          <w:szCs w:val="22"/>
        </w:rPr>
        <w:t>C</w:t>
      </w:r>
      <w:r w:rsidRPr="00D52CE8">
        <w:rPr>
          <w:szCs w:val="22"/>
        </w:rPr>
        <w:t xml:space="preserve">hannel </w:t>
      </w:r>
      <w:r w:rsidR="00114B55" w:rsidRPr="00D52CE8">
        <w:rPr>
          <w:szCs w:val="22"/>
        </w:rPr>
        <w:t xml:space="preserve">(only available for </w:t>
      </w:r>
      <w:r w:rsidR="00D52CE8" w:rsidRPr="00D52CE8">
        <w:rPr>
          <w:szCs w:val="22"/>
        </w:rPr>
        <w:t>activity statement lodgments</w:t>
      </w:r>
      <w:r w:rsidR="00114B55" w:rsidRPr="00D52CE8">
        <w:rPr>
          <w:szCs w:val="22"/>
        </w:rPr>
        <w:t>)</w:t>
      </w:r>
      <w:r w:rsidR="00D52CE8">
        <w:rPr>
          <w:szCs w:val="22"/>
        </w:rPr>
        <w:t>:</w:t>
      </w:r>
    </w:p>
    <w:p w14:paraId="0F13B0D2" w14:textId="61D4F0C3" w:rsidR="00114B55" w:rsidRPr="00D52CE8" w:rsidRDefault="003519EC" w:rsidP="00D36B3E">
      <w:pPr>
        <w:pStyle w:val="Maintext"/>
        <w:numPr>
          <w:ilvl w:val="1"/>
          <w:numId w:val="20"/>
        </w:numPr>
        <w:ind w:left="1134" w:hanging="283"/>
        <w:rPr>
          <w:szCs w:val="22"/>
        </w:rPr>
      </w:pPr>
      <w:r w:rsidRPr="00D52CE8">
        <w:rPr>
          <w:szCs w:val="22"/>
        </w:rPr>
        <w:t>d</w:t>
      </w:r>
      <w:r w:rsidR="00114B55" w:rsidRPr="00D52CE8">
        <w:rPr>
          <w:szCs w:val="22"/>
        </w:rPr>
        <w:t>igital</w:t>
      </w:r>
    </w:p>
    <w:p w14:paraId="140194FC" w14:textId="5141B36E" w:rsidR="00114B55" w:rsidRPr="00D52CE8" w:rsidRDefault="003519EC" w:rsidP="00D36B3E">
      <w:pPr>
        <w:pStyle w:val="Maintext"/>
        <w:numPr>
          <w:ilvl w:val="1"/>
          <w:numId w:val="20"/>
        </w:numPr>
        <w:ind w:left="1134" w:hanging="283"/>
        <w:rPr>
          <w:szCs w:val="22"/>
        </w:rPr>
      </w:pPr>
      <w:r w:rsidRPr="00D52CE8">
        <w:rPr>
          <w:szCs w:val="22"/>
        </w:rPr>
        <w:t>p</w:t>
      </w:r>
      <w:r w:rsidR="00114B55" w:rsidRPr="00D52CE8">
        <w:rPr>
          <w:szCs w:val="22"/>
        </w:rPr>
        <w:t>aper</w:t>
      </w:r>
    </w:p>
    <w:p w14:paraId="18BFBB7C" w14:textId="3E007B53" w:rsidR="00114B55" w:rsidRPr="00D52CE8" w:rsidRDefault="00114B55" w:rsidP="00D36B3E">
      <w:pPr>
        <w:pStyle w:val="Maintext"/>
        <w:numPr>
          <w:ilvl w:val="1"/>
          <w:numId w:val="20"/>
        </w:numPr>
        <w:ind w:left="1134" w:hanging="283"/>
        <w:rPr>
          <w:szCs w:val="22"/>
        </w:rPr>
      </w:pPr>
      <w:r w:rsidRPr="00D52CE8">
        <w:rPr>
          <w:szCs w:val="22"/>
        </w:rPr>
        <w:t>myGov</w:t>
      </w:r>
      <w:r w:rsidR="00695CAD">
        <w:rPr>
          <w:szCs w:val="22"/>
        </w:rPr>
        <w:t>.</w:t>
      </w:r>
    </w:p>
    <w:p w14:paraId="5938A366" w14:textId="5FB5FD0F" w:rsidR="0046314F" w:rsidRPr="003D65A1" w:rsidRDefault="0046314F" w:rsidP="003D65A1">
      <w:pPr>
        <w:pStyle w:val="Heading2"/>
        <w:ind w:hanging="891"/>
        <w:rPr>
          <w:sz w:val="42"/>
          <w:szCs w:val="42"/>
        </w:rPr>
      </w:pPr>
      <w:bookmarkStart w:id="92" w:name="_Toc11078467"/>
      <w:bookmarkStart w:id="93" w:name="_Toc11078468"/>
      <w:bookmarkStart w:id="94" w:name="_Toc11078469"/>
      <w:bookmarkStart w:id="95" w:name="_Toc11078470"/>
      <w:bookmarkStart w:id="96" w:name="Clientsearch"/>
      <w:bookmarkStart w:id="97" w:name="_Toc11078471"/>
      <w:bookmarkStart w:id="98" w:name="table3"/>
      <w:bookmarkStart w:id="99" w:name="_Toc11078472"/>
      <w:bookmarkStart w:id="100" w:name="_Toc11078473"/>
      <w:bookmarkStart w:id="101" w:name="_Toc11078474"/>
      <w:bookmarkStart w:id="102" w:name="_Toc11078475"/>
      <w:bookmarkStart w:id="103" w:name="_Toc11078476"/>
      <w:bookmarkStart w:id="104" w:name="_Toc11078477"/>
      <w:bookmarkStart w:id="105" w:name="_Toc11078478"/>
      <w:bookmarkStart w:id="106" w:name="_Toc11078479"/>
      <w:bookmarkStart w:id="107" w:name="_Toc11078480"/>
      <w:bookmarkStart w:id="108" w:name="_Toc11078481"/>
      <w:bookmarkStart w:id="109" w:name="_Toc11078482"/>
      <w:bookmarkStart w:id="110" w:name="_Toc11078504"/>
      <w:bookmarkStart w:id="111" w:name="_Toc11078518"/>
      <w:bookmarkStart w:id="112" w:name="_Toc11078538"/>
      <w:bookmarkStart w:id="113" w:name="_Toc11078543"/>
      <w:bookmarkStart w:id="114" w:name="_Toc11078551"/>
      <w:bookmarkStart w:id="115" w:name="_Toc11078556"/>
      <w:bookmarkStart w:id="116" w:name="_Toc11143917"/>
      <w:bookmarkStart w:id="117" w:name="Addupdateclientrelationship"/>
      <w:bookmarkStart w:id="118" w:name="_Toc104384089"/>
      <w:bookmarkStart w:id="119" w:name="_Toc104457634"/>
      <w:bookmarkStart w:id="120" w:name="_Toc71795425"/>
      <w:bookmarkStart w:id="121" w:name="_Toc10387189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3D65A1">
        <w:rPr>
          <w:sz w:val="42"/>
          <w:szCs w:val="42"/>
        </w:rPr>
        <w:t>G</w:t>
      </w:r>
      <w:r w:rsidR="001967AC" w:rsidRPr="001967AC">
        <w:rPr>
          <w:caps w:val="0"/>
          <w:sz w:val="42"/>
          <w:szCs w:val="42"/>
        </w:rPr>
        <w:t>et</w:t>
      </w:r>
      <w:r w:rsidRPr="003D65A1">
        <w:rPr>
          <w:sz w:val="42"/>
          <w:szCs w:val="42"/>
        </w:rPr>
        <w:t xml:space="preserve"> c</w:t>
      </w:r>
      <w:r w:rsidR="001967AC" w:rsidRPr="001967AC">
        <w:rPr>
          <w:caps w:val="0"/>
          <w:sz w:val="42"/>
          <w:szCs w:val="42"/>
        </w:rPr>
        <w:t>ommunication</w:t>
      </w:r>
      <w:r w:rsidRPr="003D65A1">
        <w:rPr>
          <w:sz w:val="42"/>
          <w:szCs w:val="42"/>
        </w:rPr>
        <w:t xml:space="preserve"> p</w:t>
      </w:r>
      <w:r w:rsidR="001967AC" w:rsidRPr="001967AC">
        <w:rPr>
          <w:caps w:val="0"/>
          <w:sz w:val="42"/>
          <w:szCs w:val="42"/>
        </w:rPr>
        <w:t>references</w:t>
      </w:r>
      <w:bookmarkEnd w:id="118"/>
      <w:bookmarkEnd w:id="119"/>
    </w:p>
    <w:p w14:paraId="7C0E4708" w14:textId="2B31EE27" w:rsidR="0046314F" w:rsidRDefault="00260A1B" w:rsidP="0046314F">
      <w:pPr>
        <w:pStyle w:val="Maintext"/>
      </w:pPr>
      <w:r>
        <w:t>The communication preferences get service allows for the retrieval of practice default and clients</w:t>
      </w:r>
      <w:r w:rsidR="006D2C7A">
        <w:t>’</w:t>
      </w:r>
      <w:r>
        <w:t xml:space="preserve"> communication preferences. For tax practitioners </w:t>
      </w:r>
      <w:r w:rsidR="006D2C7A">
        <w:t xml:space="preserve">linked </w:t>
      </w:r>
      <w:r>
        <w:t xml:space="preserve">only at the account level, the get response message will </w:t>
      </w:r>
      <w:r w:rsidR="00DE5167">
        <w:t>include</w:t>
      </w:r>
      <w:r>
        <w:t>:</w:t>
      </w:r>
    </w:p>
    <w:p w14:paraId="1D2F2D1B" w14:textId="77777777" w:rsidR="002831C5" w:rsidRPr="006D2C7A" w:rsidRDefault="002831C5" w:rsidP="002831C5">
      <w:pPr>
        <w:pStyle w:val="Maintext"/>
        <w:numPr>
          <w:ilvl w:val="0"/>
          <w:numId w:val="68"/>
        </w:numPr>
      </w:pPr>
      <w:r w:rsidRPr="006D2C7A">
        <w:t>[COMMPREF 43] Account identifier</w:t>
      </w:r>
    </w:p>
    <w:p w14:paraId="413732BF" w14:textId="77777777" w:rsidR="002831C5" w:rsidRPr="006D2C7A" w:rsidRDefault="002831C5" w:rsidP="002831C5">
      <w:pPr>
        <w:pStyle w:val="Maintext"/>
        <w:numPr>
          <w:ilvl w:val="0"/>
          <w:numId w:val="68"/>
        </w:numPr>
      </w:pPr>
      <w:r w:rsidRPr="006D2C7A">
        <w:t>[COMMPREF 44] Account type</w:t>
      </w:r>
    </w:p>
    <w:p w14:paraId="64A74ADE" w14:textId="77777777" w:rsidR="002831C5" w:rsidRPr="006D2C7A" w:rsidRDefault="002831C5" w:rsidP="002831C5">
      <w:pPr>
        <w:pStyle w:val="Maintext"/>
        <w:numPr>
          <w:ilvl w:val="0"/>
          <w:numId w:val="68"/>
        </w:numPr>
      </w:pPr>
      <w:r w:rsidRPr="006D2C7A">
        <w:t>[COMMPREF 16] Account sequence number</w:t>
      </w:r>
      <w:r>
        <w:t>.</w:t>
      </w:r>
    </w:p>
    <w:p w14:paraId="09959A99" w14:textId="15F8A2ED" w:rsidR="00F12E0E" w:rsidRDefault="00F12E0E" w:rsidP="002831C5">
      <w:pPr>
        <w:pStyle w:val="Maintext"/>
        <w:ind w:left="720"/>
      </w:pPr>
    </w:p>
    <w:p w14:paraId="4B58953B" w14:textId="1323D50B" w:rsidR="00F12E0E" w:rsidRDefault="00F12E0E" w:rsidP="00F12E0E">
      <w:pPr>
        <w:pStyle w:val="Maintext"/>
      </w:pPr>
      <w:r>
        <w:t xml:space="preserve">For tax practitioners acting as a client level agent, these entries can be ignored in the ‘get response message’. </w:t>
      </w:r>
    </w:p>
    <w:p w14:paraId="52ECB880" w14:textId="22F7FE84" w:rsidR="00A153C4" w:rsidRPr="007C732A" w:rsidRDefault="00C829AA" w:rsidP="003D65A1">
      <w:pPr>
        <w:pStyle w:val="Heading2"/>
        <w:ind w:hanging="891"/>
        <w:rPr>
          <w:sz w:val="42"/>
          <w:szCs w:val="42"/>
        </w:rPr>
      </w:pPr>
      <w:bookmarkStart w:id="122" w:name="_Toc104384090"/>
      <w:bookmarkStart w:id="123" w:name="_Toc104457635"/>
      <w:r w:rsidRPr="007C732A">
        <w:rPr>
          <w:sz w:val="42"/>
          <w:szCs w:val="42"/>
        </w:rPr>
        <w:t>S</w:t>
      </w:r>
      <w:r w:rsidR="00720FFD" w:rsidRPr="007C732A">
        <w:rPr>
          <w:caps w:val="0"/>
          <w:sz w:val="42"/>
          <w:szCs w:val="42"/>
        </w:rPr>
        <w:t>ubmit</w:t>
      </w:r>
      <w:r w:rsidRPr="007C732A">
        <w:rPr>
          <w:sz w:val="42"/>
          <w:szCs w:val="42"/>
        </w:rPr>
        <w:t xml:space="preserve"> </w:t>
      </w:r>
      <w:r w:rsidR="00F550EC" w:rsidRPr="003D65A1">
        <w:rPr>
          <w:sz w:val="42"/>
          <w:szCs w:val="42"/>
        </w:rPr>
        <w:t>c</w:t>
      </w:r>
      <w:r w:rsidR="001967AC" w:rsidRPr="001967AC">
        <w:rPr>
          <w:caps w:val="0"/>
          <w:sz w:val="42"/>
          <w:szCs w:val="42"/>
        </w:rPr>
        <w:t xml:space="preserve">ommunication </w:t>
      </w:r>
      <w:r w:rsidR="00F550EC" w:rsidRPr="003D65A1">
        <w:rPr>
          <w:sz w:val="42"/>
          <w:szCs w:val="42"/>
        </w:rPr>
        <w:t>p</w:t>
      </w:r>
      <w:r w:rsidR="001967AC" w:rsidRPr="001967AC">
        <w:rPr>
          <w:caps w:val="0"/>
          <w:sz w:val="42"/>
          <w:szCs w:val="42"/>
        </w:rPr>
        <w:t>references</w:t>
      </w:r>
      <w:bookmarkEnd w:id="120"/>
      <w:bookmarkEnd w:id="121"/>
      <w:bookmarkEnd w:id="122"/>
      <w:bookmarkEnd w:id="123"/>
    </w:p>
    <w:p w14:paraId="15796EDB" w14:textId="2A666F02" w:rsidR="00B63D8F" w:rsidRDefault="00B63D8F" w:rsidP="00092BEC">
      <w:pPr>
        <w:rPr>
          <w:rFonts w:cs="Arial"/>
          <w:szCs w:val="22"/>
        </w:rPr>
      </w:pPr>
      <w:r w:rsidRPr="003D4FEF">
        <w:rPr>
          <w:szCs w:val="22"/>
        </w:rPr>
        <w:t xml:space="preserve">This service is for tax practitioners only and </w:t>
      </w:r>
      <w:r w:rsidR="0053228C" w:rsidRPr="003D4FEF">
        <w:rPr>
          <w:szCs w:val="22"/>
        </w:rPr>
        <w:t xml:space="preserve">allows </w:t>
      </w:r>
      <w:r w:rsidRPr="003D4FEF">
        <w:rPr>
          <w:rFonts w:cs="Arial"/>
          <w:szCs w:val="22"/>
        </w:rPr>
        <w:t>them to add and/or update a communication preference at the default practice level or client specific level.</w:t>
      </w:r>
      <w:r w:rsidR="001C375C">
        <w:rPr>
          <w:rFonts w:cs="Arial"/>
          <w:szCs w:val="22"/>
        </w:rPr>
        <w:t xml:space="preserve"> </w:t>
      </w:r>
    </w:p>
    <w:p w14:paraId="36BD61F7" w14:textId="1A640A16" w:rsidR="001C375C" w:rsidRDefault="001C375C" w:rsidP="00092BEC">
      <w:pPr>
        <w:rPr>
          <w:rFonts w:cs="Arial"/>
          <w:szCs w:val="22"/>
        </w:rPr>
      </w:pPr>
    </w:p>
    <w:p w14:paraId="75F4F692" w14:textId="0AF9A6B3" w:rsidR="002819D4" w:rsidRDefault="00EA7763" w:rsidP="00092BEC">
      <w:pPr>
        <w:rPr>
          <w:rFonts w:cs="Arial"/>
          <w:szCs w:val="22"/>
        </w:rPr>
      </w:pPr>
      <w:r>
        <w:rPr>
          <w:rFonts w:cs="Arial"/>
          <w:szCs w:val="22"/>
        </w:rPr>
        <w:t>Tax practitioners can choose to set either communication preferences or activity statement lodgment notification preference or both. If adding communication preferences, all identified communication types must have a preference selected. When updating, only those requiring a change need to be selected.</w:t>
      </w:r>
      <w:r w:rsidR="002653F2">
        <w:rPr>
          <w:rFonts w:cs="Arial"/>
          <w:szCs w:val="22"/>
        </w:rPr>
        <w:t xml:space="preserve"> When </w:t>
      </w:r>
      <w:r w:rsidR="00464ACD">
        <w:rPr>
          <w:rFonts w:cs="Arial"/>
          <w:szCs w:val="22"/>
        </w:rPr>
        <w:t xml:space="preserve">updating an existing preference </w:t>
      </w:r>
      <w:r w:rsidR="00F550EC">
        <w:rPr>
          <w:rFonts w:cs="Arial"/>
          <w:szCs w:val="22"/>
        </w:rPr>
        <w:t>l</w:t>
      </w:r>
      <w:r w:rsidR="00464ACD" w:rsidRPr="004B3136">
        <w:rPr>
          <w:rFonts w:cs="Arial"/>
          <w:szCs w:val="22"/>
        </w:rPr>
        <w:t xml:space="preserve">ast updated date and time </w:t>
      </w:r>
      <w:r w:rsidR="00464ACD">
        <w:rPr>
          <w:rFonts w:cs="Arial"/>
          <w:szCs w:val="22"/>
        </w:rPr>
        <w:t>[</w:t>
      </w:r>
      <w:r w:rsidR="00464ACD" w:rsidRPr="004B3136">
        <w:rPr>
          <w:rFonts w:cs="Arial"/>
          <w:szCs w:val="22"/>
        </w:rPr>
        <w:t>COMMPREF19</w:t>
      </w:r>
      <w:r w:rsidR="00464ACD">
        <w:rPr>
          <w:rFonts w:cs="Arial"/>
          <w:szCs w:val="22"/>
        </w:rPr>
        <w:t>]</w:t>
      </w:r>
      <w:r w:rsidR="00464ACD" w:rsidRPr="004B3136">
        <w:rPr>
          <w:rFonts w:cs="Arial"/>
          <w:szCs w:val="22"/>
        </w:rPr>
        <w:t xml:space="preserve"> is required</w:t>
      </w:r>
      <w:r w:rsidR="002819D4">
        <w:rPr>
          <w:rFonts w:cs="Arial"/>
          <w:szCs w:val="22"/>
        </w:rPr>
        <w:t>.</w:t>
      </w:r>
      <w:r w:rsidR="006D2C7A">
        <w:rPr>
          <w:rFonts w:cs="Arial"/>
          <w:szCs w:val="22"/>
        </w:rPr>
        <w:t xml:space="preserve"> </w:t>
      </w:r>
      <w:r w:rsidR="002819D4">
        <w:rPr>
          <w:rFonts w:cs="Arial"/>
          <w:szCs w:val="22"/>
        </w:rPr>
        <w:t xml:space="preserve">A declaration of express written authority </w:t>
      </w:r>
      <w:r w:rsidR="00753C37">
        <w:rPr>
          <w:rFonts w:cs="Arial"/>
          <w:szCs w:val="22"/>
        </w:rPr>
        <w:t>must be made on what communication preferences are being updated or set.</w:t>
      </w:r>
    </w:p>
    <w:p w14:paraId="697BF4F3" w14:textId="4DEABE32" w:rsidR="00753C37" w:rsidRDefault="00753C37" w:rsidP="00092BEC">
      <w:pPr>
        <w:rPr>
          <w:rFonts w:cs="Arial"/>
          <w:szCs w:val="22"/>
        </w:rPr>
      </w:pPr>
      <w:r>
        <w:rPr>
          <w:rFonts w:cs="Arial"/>
          <w:szCs w:val="22"/>
        </w:rPr>
        <w:lastRenderedPageBreak/>
        <w:t xml:space="preserve">Tax practitioners that are authorised to act at the client level (income tax) can only set preferences at the client level. Those linked at the account level (BAS agents) can only set communication preferences at the account. If a tax practitioner linked at the client level tries to set a preference at the account level an error message will be received. </w:t>
      </w:r>
    </w:p>
    <w:p w14:paraId="6E9E8A2B" w14:textId="50F45413" w:rsidR="00B63D8F" w:rsidRPr="003D4FEF" w:rsidRDefault="00B63D8F" w:rsidP="00B63D8F">
      <w:pPr>
        <w:rPr>
          <w:rFonts w:cs="Arial"/>
          <w:szCs w:val="22"/>
        </w:rPr>
      </w:pPr>
    </w:p>
    <w:p w14:paraId="194D915F" w14:textId="724FECA2" w:rsidR="009A412E" w:rsidRPr="00546690" w:rsidRDefault="00653A23" w:rsidP="00A52699">
      <w:pPr>
        <w:pStyle w:val="Heading1"/>
        <w:rPr>
          <w:sz w:val="20"/>
          <w:szCs w:val="20"/>
          <w:lang w:val="en-US" w:eastAsia="en-US"/>
        </w:rPr>
      </w:pPr>
      <w:bookmarkStart w:id="124" w:name="_Toc104384091"/>
      <w:bookmarkStart w:id="125" w:name="_Toc104457040"/>
      <w:bookmarkStart w:id="126" w:name="_Toc104457636"/>
      <w:bookmarkStart w:id="127" w:name="_Toc104384092"/>
      <w:bookmarkStart w:id="128" w:name="_Toc104457041"/>
      <w:bookmarkStart w:id="129" w:name="_Toc104457637"/>
      <w:bookmarkStart w:id="130" w:name="_Toc104384093"/>
      <w:bookmarkStart w:id="131" w:name="_Toc104457042"/>
      <w:bookmarkStart w:id="132" w:name="_Toc104457638"/>
      <w:bookmarkStart w:id="133" w:name="_Toc104384094"/>
      <w:bookmarkStart w:id="134" w:name="_Toc104457043"/>
      <w:bookmarkStart w:id="135" w:name="_Toc104457639"/>
      <w:bookmarkStart w:id="136" w:name="_Toc104384095"/>
      <w:bookmarkStart w:id="137" w:name="_Toc104457044"/>
      <w:bookmarkStart w:id="138" w:name="_Toc104457640"/>
      <w:bookmarkStart w:id="139" w:name="_Toc104384096"/>
      <w:bookmarkStart w:id="140" w:name="_Toc104457045"/>
      <w:bookmarkStart w:id="141" w:name="_Toc104457641"/>
      <w:bookmarkStart w:id="142" w:name="Clientrelationshiplist"/>
      <w:bookmarkStart w:id="143" w:name="_Toc466301249"/>
      <w:bookmarkStart w:id="144" w:name="_Toc466301625"/>
      <w:bookmarkStart w:id="145" w:name="_Toc466301695"/>
      <w:bookmarkStart w:id="146" w:name="_Toc466301748"/>
      <w:bookmarkStart w:id="147" w:name="_Toc466301801"/>
      <w:bookmarkStart w:id="148" w:name="_Toc466309470"/>
      <w:bookmarkStart w:id="149" w:name="_Toc466309588"/>
      <w:bookmarkStart w:id="150" w:name="_Toc466309705"/>
      <w:bookmarkStart w:id="151" w:name="_Toc466309936"/>
      <w:bookmarkStart w:id="152" w:name="_Toc467246208"/>
      <w:bookmarkStart w:id="153" w:name="_Toc469495363"/>
      <w:bookmarkStart w:id="154" w:name="_Toc466301250"/>
      <w:bookmarkStart w:id="155" w:name="_Toc466301626"/>
      <w:bookmarkStart w:id="156" w:name="_Toc466301696"/>
      <w:bookmarkStart w:id="157" w:name="_Toc466301749"/>
      <w:bookmarkStart w:id="158" w:name="_Toc466301802"/>
      <w:bookmarkStart w:id="159" w:name="_Toc466309471"/>
      <w:bookmarkStart w:id="160" w:name="_Toc466309589"/>
      <w:bookmarkStart w:id="161" w:name="_Toc466309706"/>
      <w:bookmarkStart w:id="162" w:name="_Toc466309937"/>
      <w:bookmarkStart w:id="163" w:name="_Toc467246209"/>
      <w:bookmarkStart w:id="164" w:name="_Toc469495364"/>
      <w:bookmarkStart w:id="165" w:name="_Toc466301251"/>
      <w:bookmarkStart w:id="166" w:name="_Toc466301627"/>
      <w:bookmarkStart w:id="167" w:name="_Toc466301697"/>
      <w:bookmarkStart w:id="168" w:name="_Toc466301750"/>
      <w:bookmarkStart w:id="169" w:name="_Toc466301803"/>
      <w:bookmarkStart w:id="170" w:name="_Toc466309472"/>
      <w:bookmarkStart w:id="171" w:name="_Toc466309590"/>
      <w:bookmarkStart w:id="172" w:name="_Toc466309707"/>
      <w:bookmarkStart w:id="173" w:name="_Toc466309938"/>
      <w:bookmarkStart w:id="174" w:name="_Toc467246210"/>
      <w:bookmarkStart w:id="175" w:name="_Toc469495365"/>
      <w:bookmarkStart w:id="176" w:name="_Toc466301252"/>
      <w:bookmarkStart w:id="177" w:name="_Toc466301628"/>
      <w:bookmarkStart w:id="178" w:name="_Toc466301698"/>
      <w:bookmarkStart w:id="179" w:name="_Toc466301751"/>
      <w:bookmarkStart w:id="180" w:name="_Toc466301804"/>
      <w:bookmarkStart w:id="181" w:name="_Toc466309473"/>
      <w:bookmarkStart w:id="182" w:name="_Toc466309591"/>
      <w:bookmarkStart w:id="183" w:name="_Toc466309708"/>
      <w:bookmarkStart w:id="184" w:name="_Toc466309939"/>
      <w:bookmarkStart w:id="185" w:name="_Toc467246211"/>
      <w:bookmarkStart w:id="186" w:name="_Toc469495366"/>
      <w:bookmarkStart w:id="187" w:name="_Toc466301253"/>
      <w:bookmarkStart w:id="188" w:name="_Toc466301629"/>
      <w:bookmarkStart w:id="189" w:name="_Toc466301699"/>
      <w:bookmarkStart w:id="190" w:name="_Toc466301752"/>
      <w:bookmarkStart w:id="191" w:name="_Toc466301805"/>
      <w:bookmarkStart w:id="192" w:name="_Toc466309474"/>
      <w:bookmarkStart w:id="193" w:name="_Toc466309592"/>
      <w:bookmarkStart w:id="194" w:name="_Toc466309709"/>
      <w:bookmarkStart w:id="195" w:name="_Toc466309940"/>
      <w:bookmarkStart w:id="196" w:name="_Toc467246212"/>
      <w:bookmarkStart w:id="197" w:name="_Toc469495367"/>
      <w:bookmarkStart w:id="198" w:name="_Toc466301254"/>
      <w:bookmarkStart w:id="199" w:name="_Toc466301630"/>
      <w:bookmarkStart w:id="200" w:name="_Toc466301700"/>
      <w:bookmarkStart w:id="201" w:name="_Toc466301753"/>
      <w:bookmarkStart w:id="202" w:name="_Toc466301806"/>
      <w:bookmarkStart w:id="203" w:name="_Toc466309475"/>
      <w:bookmarkStart w:id="204" w:name="_Toc466309593"/>
      <w:bookmarkStart w:id="205" w:name="_Toc466309710"/>
      <w:bookmarkStart w:id="206" w:name="_Toc466309941"/>
      <w:bookmarkStart w:id="207" w:name="_Toc467246213"/>
      <w:bookmarkStart w:id="208" w:name="_Toc46949536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546690">
        <w:t>A</w:t>
      </w:r>
      <w:r w:rsidR="00695A71" w:rsidRPr="00546690">
        <w:t>uthorisation</w:t>
      </w:r>
    </w:p>
    <w:p w14:paraId="194D9160" w14:textId="7D6995AA" w:rsidR="009A412E" w:rsidRPr="003D65A1" w:rsidRDefault="00653A23" w:rsidP="007C732A">
      <w:pPr>
        <w:pStyle w:val="Heading2"/>
        <w:ind w:hanging="891"/>
        <w:rPr>
          <w:sz w:val="42"/>
          <w:szCs w:val="42"/>
        </w:rPr>
      </w:pPr>
      <w:bookmarkStart w:id="209" w:name="_Toc104384098"/>
      <w:bookmarkStart w:id="210" w:name="_Toc104457643"/>
      <w:r w:rsidRPr="003D65A1">
        <w:rPr>
          <w:sz w:val="42"/>
          <w:szCs w:val="42"/>
        </w:rPr>
        <w:t>I</w:t>
      </w:r>
      <w:r w:rsidR="001967AC" w:rsidRPr="001967AC">
        <w:rPr>
          <w:caps w:val="0"/>
          <w:sz w:val="42"/>
          <w:szCs w:val="42"/>
        </w:rPr>
        <w:t>ntermediary relationship</w:t>
      </w:r>
      <w:bookmarkEnd w:id="209"/>
      <w:bookmarkEnd w:id="210"/>
    </w:p>
    <w:p w14:paraId="194D9161" w14:textId="23ECB4BC" w:rsidR="00653A23" w:rsidRPr="00691DE0" w:rsidRDefault="00635938" w:rsidP="00695A71">
      <w:pPr>
        <w:keepNext/>
        <w:keepLines/>
        <w:widowControl w:val="0"/>
        <w:rPr>
          <w:rStyle w:val="BodyTextChar1"/>
          <w:szCs w:val="22"/>
        </w:rPr>
      </w:pPr>
      <w:r w:rsidRPr="00691DE0">
        <w:rPr>
          <w:rStyle w:val="BodyTextChar1"/>
          <w:szCs w:val="22"/>
        </w:rPr>
        <w:t>SBR services will allow a tax practitioner</w:t>
      </w:r>
      <w:r w:rsidR="00691DE0" w:rsidRPr="00691DE0">
        <w:rPr>
          <w:rStyle w:val="BodyTextChar1"/>
          <w:szCs w:val="22"/>
        </w:rPr>
        <w:t xml:space="preserve"> </w:t>
      </w:r>
      <w:r w:rsidRPr="00691DE0">
        <w:rPr>
          <w:rStyle w:val="BodyTextChar1"/>
          <w:szCs w:val="22"/>
        </w:rPr>
        <w:t xml:space="preserve">to view and update communication preferences on behalf of their client if they have a link to the client in ATO systems and have the appropriate </w:t>
      </w:r>
      <w:r w:rsidRPr="00C03402">
        <w:rPr>
          <w:rStyle w:val="BodyTextChar1"/>
          <w:szCs w:val="22"/>
          <w:lang w:val="en-AU"/>
        </w:rPr>
        <w:t>authorisation</w:t>
      </w:r>
      <w:r w:rsidRPr="00691DE0">
        <w:rPr>
          <w:rStyle w:val="BodyTextChar1"/>
          <w:szCs w:val="22"/>
        </w:rPr>
        <w:t>.</w:t>
      </w:r>
    </w:p>
    <w:p w14:paraId="50494099" w14:textId="27F7FE5B" w:rsidR="00691DE0" w:rsidRPr="00691DE0" w:rsidRDefault="00691DE0" w:rsidP="00695A71">
      <w:pPr>
        <w:keepNext/>
        <w:keepLines/>
        <w:widowControl w:val="0"/>
        <w:rPr>
          <w:rStyle w:val="BodyTextChar1"/>
          <w:szCs w:val="22"/>
        </w:rPr>
      </w:pPr>
    </w:p>
    <w:p w14:paraId="194D9162" w14:textId="4ADE589A" w:rsidR="00653A23" w:rsidRDefault="00691DE0" w:rsidP="00695A71">
      <w:pPr>
        <w:keepNext/>
        <w:keepLines/>
        <w:widowControl w:val="0"/>
        <w:rPr>
          <w:rStyle w:val="BodyTextChar1"/>
          <w:sz w:val="20"/>
          <w:szCs w:val="20"/>
        </w:rPr>
      </w:pPr>
      <w:r w:rsidRPr="00691DE0">
        <w:rPr>
          <w:rStyle w:val="BodyTextChar1"/>
          <w:b/>
          <w:bCs/>
          <w:color w:val="404040" w:themeColor="text1" w:themeTint="BF"/>
          <w:szCs w:val="22"/>
        </w:rPr>
        <w:t xml:space="preserve">Note: </w:t>
      </w:r>
      <w:r w:rsidRPr="00691DE0">
        <w:rPr>
          <w:szCs w:val="22"/>
        </w:rPr>
        <w:t>The intermediary relationship is a fundamental precondition for a tax practitioner to interact with SBR for the Communication Preferences services.</w:t>
      </w:r>
    </w:p>
    <w:p w14:paraId="194D9167" w14:textId="6C1923F9" w:rsidR="00653A23" w:rsidRPr="003D65A1" w:rsidRDefault="00653A23" w:rsidP="007C732A">
      <w:pPr>
        <w:pStyle w:val="Heading2"/>
        <w:ind w:hanging="891"/>
        <w:rPr>
          <w:sz w:val="42"/>
          <w:szCs w:val="42"/>
        </w:rPr>
      </w:pPr>
      <w:bookmarkStart w:id="211" w:name="_Toc104384099"/>
      <w:bookmarkStart w:id="212" w:name="_Toc104457644"/>
      <w:r w:rsidRPr="003D65A1">
        <w:rPr>
          <w:sz w:val="42"/>
          <w:szCs w:val="42"/>
        </w:rPr>
        <w:t>A</w:t>
      </w:r>
      <w:r w:rsidR="00DB7EED" w:rsidRPr="00DB7EED">
        <w:rPr>
          <w:caps w:val="0"/>
          <w:sz w:val="42"/>
          <w:szCs w:val="42"/>
        </w:rPr>
        <w:t>ccess</w:t>
      </w:r>
      <w:r w:rsidR="00691DE0" w:rsidRPr="003D65A1">
        <w:rPr>
          <w:sz w:val="42"/>
          <w:szCs w:val="42"/>
        </w:rPr>
        <w:t xml:space="preserve"> M</w:t>
      </w:r>
      <w:r w:rsidR="00DB7EED" w:rsidRPr="00DB7EED">
        <w:rPr>
          <w:caps w:val="0"/>
          <w:sz w:val="42"/>
          <w:szCs w:val="42"/>
        </w:rPr>
        <w:t xml:space="preserve">anager </w:t>
      </w:r>
      <w:r w:rsidR="003A1F83" w:rsidRPr="003D65A1">
        <w:rPr>
          <w:sz w:val="42"/>
          <w:szCs w:val="42"/>
        </w:rPr>
        <w:t xml:space="preserve">– </w:t>
      </w:r>
      <w:r w:rsidR="00852BBD" w:rsidRPr="00CC1D29">
        <w:rPr>
          <w:caps w:val="0"/>
          <w:sz w:val="42"/>
          <w:szCs w:val="42"/>
        </w:rPr>
        <w:t>my</w:t>
      </w:r>
      <w:r w:rsidR="00F616CF">
        <w:rPr>
          <w:caps w:val="0"/>
          <w:sz w:val="42"/>
          <w:szCs w:val="42"/>
        </w:rPr>
        <w:t>G</w:t>
      </w:r>
      <w:r w:rsidR="00852BBD" w:rsidRPr="00CC1D29">
        <w:rPr>
          <w:caps w:val="0"/>
          <w:sz w:val="42"/>
          <w:szCs w:val="42"/>
        </w:rPr>
        <w:t>ov</w:t>
      </w:r>
      <w:r w:rsidR="003A1F83" w:rsidRPr="003D65A1">
        <w:rPr>
          <w:sz w:val="42"/>
          <w:szCs w:val="42"/>
        </w:rPr>
        <w:t>ID/RAM</w:t>
      </w:r>
      <w:bookmarkEnd w:id="211"/>
      <w:bookmarkEnd w:id="212"/>
    </w:p>
    <w:p w14:paraId="2845B46C" w14:textId="3AA70EA4" w:rsidR="009B273C" w:rsidRPr="00691DE0" w:rsidRDefault="0061762B" w:rsidP="00653A23">
      <w:pPr>
        <w:spacing w:after="120"/>
        <w:rPr>
          <w:rStyle w:val="BodyTextChar1"/>
          <w:rFonts w:cs="Arial"/>
          <w:i/>
          <w:iCs/>
          <w:szCs w:val="22"/>
        </w:rPr>
      </w:pPr>
      <w:r>
        <w:rPr>
          <w:rStyle w:val="BodyTextChar1"/>
          <w:rFonts w:cs="Arial"/>
          <w:szCs w:val="22"/>
        </w:rPr>
        <w:t>m</w:t>
      </w:r>
      <w:r w:rsidR="003A1F83" w:rsidRPr="00691DE0">
        <w:rPr>
          <w:rStyle w:val="BodyTextChar1"/>
          <w:rFonts w:cs="Arial"/>
          <w:szCs w:val="22"/>
        </w:rPr>
        <w:t>yGovID</w:t>
      </w:r>
      <w:r w:rsidR="00653A23" w:rsidRPr="00691DE0">
        <w:rPr>
          <w:rStyle w:val="BodyTextChar1"/>
          <w:rFonts w:cs="Arial"/>
          <w:szCs w:val="22"/>
        </w:rPr>
        <w:t xml:space="preserve"> </w:t>
      </w:r>
      <w:r w:rsidR="002D7575" w:rsidRPr="00691DE0">
        <w:rPr>
          <w:rStyle w:val="BodyTextChar1"/>
          <w:rFonts w:cs="Arial"/>
          <w:szCs w:val="22"/>
        </w:rPr>
        <w:t>provides authentication of identity</w:t>
      </w:r>
      <w:r w:rsidR="00653A23" w:rsidRPr="00691DE0">
        <w:rPr>
          <w:rStyle w:val="BodyTextChar1"/>
          <w:rFonts w:cs="Arial"/>
          <w:szCs w:val="22"/>
        </w:rPr>
        <w:t xml:space="preserve"> </w:t>
      </w:r>
      <w:r w:rsidR="002D7575" w:rsidRPr="00691DE0">
        <w:rPr>
          <w:rStyle w:val="BodyTextChar1"/>
          <w:rFonts w:cs="Arial"/>
          <w:szCs w:val="22"/>
        </w:rPr>
        <w:t>in combination with Access Manager</w:t>
      </w:r>
      <w:r w:rsidR="00014B15">
        <w:rPr>
          <w:rStyle w:val="BodyTextChar1"/>
          <w:rFonts w:cs="Arial"/>
          <w:szCs w:val="22"/>
        </w:rPr>
        <w:t xml:space="preserve"> and</w:t>
      </w:r>
      <w:r w:rsidR="00014B15" w:rsidRPr="00691DE0">
        <w:rPr>
          <w:rStyle w:val="BodyTextChar1"/>
          <w:rFonts w:cs="Arial"/>
          <w:szCs w:val="22"/>
        </w:rPr>
        <w:t xml:space="preserve"> </w:t>
      </w:r>
      <w:r w:rsidR="00140219" w:rsidRPr="00691DE0">
        <w:rPr>
          <w:rStyle w:val="BodyTextChar1"/>
          <w:rFonts w:cs="Arial"/>
          <w:szCs w:val="22"/>
        </w:rPr>
        <w:t>is</w:t>
      </w:r>
      <w:r w:rsidR="002D7575" w:rsidRPr="00691DE0">
        <w:rPr>
          <w:rStyle w:val="BodyTextChar1"/>
          <w:rFonts w:cs="Arial"/>
          <w:szCs w:val="22"/>
        </w:rPr>
        <w:t xml:space="preserve"> </w:t>
      </w:r>
      <w:r w:rsidR="00653A23" w:rsidRPr="00691DE0">
        <w:rPr>
          <w:rStyle w:val="BodyTextChar1"/>
          <w:rFonts w:cs="Arial"/>
          <w:szCs w:val="22"/>
        </w:rPr>
        <w:t>used to manage access and permissions for SBR web services.</w:t>
      </w:r>
      <w:r w:rsidR="00EF754F">
        <w:rPr>
          <w:rStyle w:val="BodyTextChar1"/>
          <w:rFonts w:cs="Arial"/>
          <w:szCs w:val="22"/>
        </w:rPr>
        <w:t xml:space="preserve"> </w:t>
      </w:r>
      <w:r w:rsidR="00653A23" w:rsidRPr="00691DE0">
        <w:rPr>
          <w:rStyle w:val="BodyTextChar1"/>
          <w:rFonts w:cs="Arial"/>
          <w:szCs w:val="22"/>
        </w:rPr>
        <w:t xml:space="preserve">The initiating parties </w:t>
      </w:r>
      <w:r w:rsidR="00653A23" w:rsidRPr="00C03402">
        <w:rPr>
          <w:rStyle w:val="BodyTextChar1"/>
          <w:rFonts w:cs="Arial"/>
          <w:szCs w:val="22"/>
          <w:lang w:val="en-AU"/>
        </w:rPr>
        <w:t>authorised</w:t>
      </w:r>
      <w:r w:rsidR="00653A23" w:rsidRPr="00691DE0">
        <w:rPr>
          <w:rStyle w:val="BodyTextChar1"/>
          <w:rFonts w:cs="Arial"/>
          <w:szCs w:val="22"/>
        </w:rPr>
        <w:t xml:space="preserve"> to use each service and the </w:t>
      </w:r>
      <w:r w:rsidR="00691DE0" w:rsidRPr="00691DE0">
        <w:rPr>
          <w:rStyle w:val="BodyTextChar1"/>
          <w:rFonts w:cs="Arial"/>
          <w:szCs w:val="22"/>
        </w:rPr>
        <w:t>A</w:t>
      </w:r>
      <w:r w:rsidR="00653A23" w:rsidRPr="00691DE0">
        <w:rPr>
          <w:rStyle w:val="BodyTextChar1"/>
          <w:rFonts w:cs="Arial"/>
          <w:szCs w:val="22"/>
        </w:rPr>
        <w:t xml:space="preserve">ccess </w:t>
      </w:r>
      <w:r w:rsidR="00691DE0" w:rsidRPr="00691DE0">
        <w:rPr>
          <w:rStyle w:val="BodyTextChar1"/>
          <w:rFonts w:cs="Arial"/>
          <w:szCs w:val="22"/>
        </w:rPr>
        <w:t>M</w:t>
      </w:r>
      <w:r w:rsidR="00653A23" w:rsidRPr="00691DE0">
        <w:rPr>
          <w:rStyle w:val="BodyTextChar1"/>
          <w:rFonts w:cs="Arial"/>
          <w:szCs w:val="22"/>
        </w:rPr>
        <w:t>anager permissions required for a business or intermediary are shown below.</w:t>
      </w:r>
      <w:r w:rsidR="00691DE0" w:rsidRPr="00691DE0">
        <w:rPr>
          <w:rStyle w:val="BodyTextChar1"/>
          <w:rFonts w:cs="Arial"/>
          <w:szCs w:val="22"/>
        </w:rPr>
        <w:t xml:space="preserve"> </w:t>
      </w:r>
      <w:r w:rsidR="009B273C" w:rsidRPr="00691DE0">
        <w:rPr>
          <w:rStyle w:val="BodyTextChar1"/>
          <w:rFonts w:cs="Arial"/>
          <w:szCs w:val="22"/>
        </w:rPr>
        <w:t>Refer to Section 3</w:t>
      </w:r>
      <w:r w:rsidR="00691DE0" w:rsidRPr="00691DE0">
        <w:rPr>
          <w:rStyle w:val="BodyTextChar1"/>
          <w:rFonts w:cs="Arial"/>
          <w:szCs w:val="22"/>
        </w:rPr>
        <w:t xml:space="preserve"> - </w:t>
      </w:r>
      <w:r w:rsidR="009B273C" w:rsidRPr="00691DE0">
        <w:rPr>
          <w:rStyle w:val="BodyTextChar1"/>
          <w:rFonts w:cs="Arial"/>
          <w:szCs w:val="22"/>
        </w:rPr>
        <w:t xml:space="preserve">Access in the </w:t>
      </w:r>
      <w:r w:rsidR="009B273C" w:rsidRPr="00E24525">
        <w:rPr>
          <w:rFonts w:cs="Arial"/>
          <w:i/>
          <w:iCs/>
          <w:szCs w:val="22"/>
        </w:rPr>
        <w:t>Common Business Implementation and Taxpayer Declaration Guide</w:t>
      </w:r>
    </w:p>
    <w:p w14:paraId="77D30571" w14:textId="77777777" w:rsidR="00691DE0" w:rsidRPr="00691DE0" w:rsidRDefault="00691DE0" w:rsidP="00653A23">
      <w:pPr>
        <w:spacing w:after="120"/>
        <w:rPr>
          <w:rStyle w:val="BodyTextChar1"/>
          <w:rFonts w:cs="Arial"/>
          <w:b/>
          <w:bCs/>
          <w:color w:val="404040" w:themeColor="text1" w:themeTint="BF"/>
          <w:szCs w:val="22"/>
        </w:rPr>
      </w:pPr>
      <w:r w:rsidRPr="00691DE0">
        <w:rPr>
          <w:rStyle w:val="BodyTextChar1"/>
          <w:rFonts w:cs="Arial"/>
          <w:b/>
          <w:bCs/>
          <w:color w:val="404040" w:themeColor="text1" w:themeTint="BF"/>
          <w:szCs w:val="22"/>
        </w:rPr>
        <w:t xml:space="preserve">See also: </w:t>
      </w:r>
    </w:p>
    <w:p w14:paraId="2CAFCD63" w14:textId="433492C7" w:rsidR="00691DE0" w:rsidRPr="009C0667" w:rsidRDefault="002D7575" w:rsidP="000F0D9F">
      <w:pPr>
        <w:pStyle w:val="ListParagraph"/>
        <w:numPr>
          <w:ilvl w:val="0"/>
          <w:numId w:val="25"/>
        </w:numPr>
        <w:spacing w:after="120"/>
        <w:rPr>
          <w:rStyle w:val="Hyperlink"/>
          <w:rFonts w:ascii="Arial" w:hAnsi="Arial" w:cs="Arial"/>
          <w:noProof w:val="0"/>
          <w:sz w:val="22"/>
          <w:szCs w:val="22"/>
          <w:u w:val="none"/>
        </w:rPr>
      </w:pPr>
      <w:r w:rsidRPr="00691DE0">
        <w:rPr>
          <w:rStyle w:val="BodyTextChar1"/>
          <w:rFonts w:cs="Arial"/>
          <w:szCs w:val="22"/>
        </w:rPr>
        <w:t xml:space="preserve"> </w:t>
      </w:r>
      <w:hyperlink r:id="rId20" w:history="1">
        <w:r w:rsidR="00691DE0" w:rsidRPr="009C0667">
          <w:rPr>
            <w:rStyle w:val="Hyperlink"/>
            <w:rFonts w:ascii="Arial" w:hAnsi="Arial" w:cs="Arial"/>
            <w:b w:val="0"/>
            <w:bCs/>
            <w:noProof w:val="0"/>
            <w:sz w:val="22"/>
            <w:szCs w:val="22"/>
          </w:rPr>
          <w:t>Australian Business Register’s website</w:t>
        </w:r>
      </w:hyperlink>
      <w:r w:rsidR="00691DE0" w:rsidRPr="009C0667">
        <w:rPr>
          <w:rStyle w:val="Hyperlink"/>
          <w:rFonts w:ascii="Arial" w:hAnsi="Arial" w:cs="Arial"/>
          <w:noProof w:val="0"/>
          <w:sz w:val="22"/>
          <w:szCs w:val="22"/>
          <w:u w:val="none"/>
        </w:rPr>
        <w:t>,</w:t>
      </w:r>
      <w:r w:rsidR="00691DE0" w:rsidRPr="009C0667">
        <w:rPr>
          <w:rStyle w:val="BodyTextChar1"/>
          <w:rFonts w:cs="Arial"/>
          <w:szCs w:val="22"/>
        </w:rPr>
        <w:t xml:space="preserve"> for further information on myGovID</w:t>
      </w:r>
    </w:p>
    <w:p w14:paraId="194D9169" w14:textId="134E2DB7" w:rsidR="00653A23" w:rsidRPr="00ED683C" w:rsidRDefault="00653A23" w:rsidP="000F0D9F">
      <w:pPr>
        <w:pStyle w:val="ListParagraph"/>
        <w:numPr>
          <w:ilvl w:val="0"/>
          <w:numId w:val="25"/>
        </w:numPr>
        <w:spacing w:after="120"/>
        <w:rPr>
          <w:rStyle w:val="BodyTextChar1"/>
          <w:rFonts w:cs="Arial"/>
          <w:color w:val="0000FF"/>
          <w:szCs w:val="22"/>
          <w:lang w:val="en-AU" w:eastAsia="en-AU"/>
        </w:rPr>
      </w:pPr>
      <w:r w:rsidRPr="009C0667">
        <w:rPr>
          <w:rStyle w:val="BodyTextChar1"/>
          <w:rFonts w:cs="Arial"/>
          <w:szCs w:val="22"/>
        </w:rPr>
        <w:t xml:space="preserve"> </w:t>
      </w:r>
      <w:hyperlink r:id="rId21" w:history="1">
        <w:r w:rsidRPr="009C0667">
          <w:rPr>
            <w:rStyle w:val="Hyperlink"/>
            <w:rFonts w:ascii="Arial" w:hAnsi="Arial" w:cs="Arial"/>
            <w:b w:val="0"/>
            <w:bCs/>
            <w:noProof w:val="0"/>
            <w:sz w:val="22"/>
            <w:szCs w:val="22"/>
            <w:lang w:val="en-US" w:eastAsia="en-US"/>
          </w:rPr>
          <w:t>ATO website</w:t>
        </w:r>
      </w:hyperlink>
      <w:r w:rsidR="00691DE0" w:rsidRPr="009C0667">
        <w:rPr>
          <w:rStyle w:val="BodyTextChar1"/>
          <w:rFonts w:cs="Arial"/>
          <w:b/>
          <w:bCs/>
          <w:szCs w:val="22"/>
        </w:rPr>
        <w:t>,</w:t>
      </w:r>
      <w:r w:rsidR="00691DE0" w:rsidRPr="00691DE0">
        <w:rPr>
          <w:rStyle w:val="BodyTextChar1"/>
          <w:rFonts w:cs="Arial"/>
          <w:szCs w:val="22"/>
        </w:rPr>
        <w:t xml:space="preserve"> for more information on Access Manager</w:t>
      </w:r>
      <w:r w:rsidR="00691DE0">
        <w:rPr>
          <w:rStyle w:val="BodyTextChar1"/>
          <w:rFonts w:cs="Arial"/>
          <w:szCs w:val="22"/>
        </w:rPr>
        <w:t>.</w:t>
      </w:r>
    </w:p>
    <w:p w14:paraId="194D916A" w14:textId="6081BE1F" w:rsidR="00653A23" w:rsidRPr="003D65A1" w:rsidRDefault="00653A23" w:rsidP="007C732A">
      <w:pPr>
        <w:pStyle w:val="Heading2"/>
        <w:ind w:hanging="891"/>
        <w:rPr>
          <w:sz w:val="42"/>
          <w:szCs w:val="42"/>
        </w:rPr>
      </w:pPr>
      <w:bookmarkStart w:id="213" w:name="_Toc71795429"/>
      <w:bookmarkStart w:id="214" w:name="_Toc104384100"/>
      <w:bookmarkStart w:id="215" w:name="_Toc104457645"/>
      <w:r w:rsidRPr="003D65A1">
        <w:rPr>
          <w:sz w:val="42"/>
          <w:szCs w:val="42"/>
        </w:rPr>
        <w:t>I</w:t>
      </w:r>
      <w:r w:rsidR="00DB7EED" w:rsidRPr="00DB7EED">
        <w:rPr>
          <w:caps w:val="0"/>
          <w:sz w:val="42"/>
          <w:szCs w:val="42"/>
        </w:rPr>
        <w:t>nitiating parties</w:t>
      </w:r>
      <w:bookmarkEnd w:id="213"/>
      <w:bookmarkEnd w:id="214"/>
      <w:bookmarkEnd w:id="215"/>
    </w:p>
    <w:p w14:paraId="6E429E75" w14:textId="43A092FB" w:rsidR="003D4FEF" w:rsidRDefault="00653A23" w:rsidP="00653A23">
      <w:pPr>
        <w:spacing w:after="120"/>
        <w:rPr>
          <w:rStyle w:val="BodyTextChar1"/>
          <w:szCs w:val="22"/>
        </w:rPr>
      </w:pPr>
      <w:r w:rsidRPr="002619E2">
        <w:rPr>
          <w:rStyle w:val="BodyTextChar1"/>
          <w:szCs w:val="22"/>
        </w:rPr>
        <w:t>ATO systems will check that the initiating party is allowed to use the interaction that is received through the SBR</w:t>
      </w:r>
      <w:r w:rsidR="003A1F83" w:rsidRPr="002619E2">
        <w:rPr>
          <w:rStyle w:val="BodyTextChar1"/>
          <w:szCs w:val="22"/>
        </w:rPr>
        <w:t>2</w:t>
      </w:r>
      <w:r w:rsidRPr="002619E2">
        <w:rPr>
          <w:rStyle w:val="BodyTextChar1"/>
          <w:szCs w:val="22"/>
        </w:rPr>
        <w:t xml:space="preserve"> channel. </w:t>
      </w:r>
    </w:p>
    <w:p w14:paraId="5431F22C" w14:textId="7E2AF29F" w:rsidR="00E83197" w:rsidRDefault="00E83197" w:rsidP="00E83197">
      <w:pPr>
        <w:pStyle w:val="Caption"/>
        <w:rPr>
          <w:sz w:val="22"/>
          <w:szCs w:val="22"/>
        </w:rPr>
      </w:pPr>
      <w:r w:rsidRPr="000920BD">
        <w:rPr>
          <w:sz w:val="22"/>
          <w:szCs w:val="22"/>
        </w:rPr>
        <w:t xml:space="preserve">Table </w:t>
      </w:r>
      <w:r w:rsidRPr="000920BD">
        <w:rPr>
          <w:sz w:val="22"/>
          <w:szCs w:val="22"/>
        </w:rPr>
        <w:fldChar w:fldCharType="begin"/>
      </w:r>
      <w:r w:rsidRPr="000920BD">
        <w:rPr>
          <w:sz w:val="22"/>
          <w:szCs w:val="22"/>
        </w:rPr>
        <w:instrText xml:space="preserve"> SEQ Table \* ARABIC </w:instrText>
      </w:r>
      <w:r w:rsidRPr="000920BD">
        <w:rPr>
          <w:sz w:val="22"/>
          <w:szCs w:val="22"/>
        </w:rPr>
        <w:fldChar w:fldCharType="separate"/>
      </w:r>
      <w:r w:rsidRPr="000920BD">
        <w:rPr>
          <w:noProof/>
          <w:sz w:val="22"/>
          <w:szCs w:val="22"/>
        </w:rPr>
        <w:t>5</w:t>
      </w:r>
      <w:r w:rsidRPr="000920BD">
        <w:rPr>
          <w:sz w:val="22"/>
          <w:szCs w:val="22"/>
        </w:rPr>
        <w:fldChar w:fldCharType="end"/>
      </w:r>
      <w:r w:rsidRPr="000920BD">
        <w:rPr>
          <w:sz w:val="22"/>
          <w:szCs w:val="22"/>
        </w:rPr>
        <w:t>: Get, List, Validate and Submit service permissions</w:t>
      </w:r>
    </w:p>
    <w:tbl>
      <w:tblPr>
        <w:tblStyle w:val="TableGrid"/>
        <w:tblW w:w="9351" w:type="dxa"/>
        <w:tblLayout w:type="fixed"/>
        <w:tblLook w:val="04A0" w:firstRow="1" w:lastRow="0" w:firstColumn="1" w:lastColumn="0" w:noHBand="0" w:noVBand="1"/>
      </w:tblPr>
      <w:tblGrid>
        <w:gridCol w:w="1555"/>
        <w:gridCol w:w="3118"/>
        <w:gridCol w:w="1276"/>
        <w:gridCol w:w="1417"/>
        <w:gridCol w:w="1985"/>
      </w:tblGrid>
      <w:tr w:rsidR="00E83197" w:rsidRPr="002619E2" w14:paraId="14F3F653" w14:textId="77777777" w:rsidTr="00E52B4C">
        <w:tc>
          <w:tcPr>
            <w:tcW w:w="1555" w:type="dxa"/>
            <w:shd w:val="clear" w:color="auto" w:fill="DBE5F1" w:themeFill="accent1" w:themeFillTint="33"/>
          </w:tcPr>
          <w:p w14:paraId="6C0E35F0" w14:textId="77777777" w:rsidR="00E83197" w:rsidRDefault="00E83197" w:rsidP="000E1209">
            <w:pPr>
              <w:rPr>
                <w:rFonts w:cs="Arial"/>
                <w:b/>
                <w:szCs w:val="22"/>
              </w:rPr>
            </w:pPr>
            <w:r w:rsidRPr="002619E2">
              <w:rPr>
                <w:rFonts w:cs="Arial"/>
                <w:b/>
                <w:szCs w:val="22"/>
              </w:rPr>
              <w:t>Service</w:t>
            </w:r>
          </w:p>
          <w:p w14:paraId="78381A6A" w14:textId="77777777" w:rsidR="00E83197" w:rsidRPr="002619E2" w:rsidRDefault="00E83197" w:rsidP="000E1209">
            <w:pPr>
              <w:rPr>
                <w:rFonts w:cs="Arial"/>
                <w:szCs w:val="22"/>
              </w:rPr>
            </w:pPr>
          </w:p>
        </w:tc>
        <w:tc>
          <w:tcPr>
            <w:tcW w:w="3118" w:type="dxa"/>
            <w:shd w:val="clear" w:color="auto" w:fill="DBE5F1" w:themeFill="accent1" w:themeFillTint="33"/>
          </w:tcPr>
          <w:p w14:paraId="1B5A59CF" w14:textId="77777777" w:rsidR="00E83197" w:rsidRPr="002619E2" w:rsidRDefault="00E83197" w:rsidP="000E1209">
            <w:pPr>
              <w:rPr>
                <w:rFonts w:cs="Arial"/>
                <w:szCs w:val="22"/>
              </w:rPr>
            </w:pPr>
            <w:r w:rsidRPr="002619E2">
              <w:rPr>
                <w:rFonts w:cs="Arial"/>
                <w:b/>
                <w:szCs w:val="22"/>
              </w:rPr>
              <w:t>Interaction</w:t>
            </w:r>
          </w:p>
        </w:tc>
        <w:tc>
          <w:tcPr>
            <w:tcW w:w="1276" w:type="dxa"/>
            <w:shd w:val="clear" w:color="auto" w:fill="DBE5F1" w:themeFill="accent1" w:themeFillTint="33"/>
          </w:tcPr>
          <w:p w14:paraId="74341311" w14:textId="77777777" w:rsidR="00E83197" w:rsidRPr="002619E2" w:rsidRDefault="00E83197" w:rsidP="000E1209">
            <w:pPr>
              <w:rPr>
                <w:rFonts w:cs="Arial"/>
                <w:b/>
                <w:bCs/>
                <w:szCs w:val="22"/>
              </w:rPr>
            </w:pPr>
            <w:r w:rsidRPr="002619E2">
              <w:rPr>
                <w:rFonts w:cs="Arial"/>
                <w:b/>
                <w:bCs/>
                <w:szCs w:val="22"/>
              </w:rPr>
              <w:t xml:space="preserve">Tax agent </w:t>
            </w:r>
          </w:p>
        </w:tc>
        <w:tc>
          <w:tcPr>
            <w:tcW w:w="1417" w:type="dxa"/>
            <w:shd w:val="clear" w:color="auto" w:fill="DBE5F1" w:themeFill="accent1" w:themeFillTint="33"/>
          </w:tcPr>
          <w:p w14:paraId="0CCC6E36" w14:textId="77777777" w:rsidR="00E83197" w:rsidRPr="002619E2" w:rsidRDefault="00E83197" w:rsidP="000E1209">
            <w:pPr>
              <w:rPr>
                <w:rFonts w:cs="Arial"/>
                <w:b/>
                <w:bCs/>
                <w:szCs w:val="22"/>
              </w:rPr>
            </w:pPr>
            <w:r w:rsidRPr="002619E2">
              <w:rPr>
                <w:rFonts w:cs="Arial"/>
                <w:b/>
                <w:bCs/>
                <w:szCs w:val="22"/>
              </w:rPr>
              <w:t>B</w:t>
            </w:r>
            <w:r>
              <w:rPr>
                <w:rFonts w:cs="Arial"/>
                <w:b/>
                <w:bCs/>
                <w:szCs w:val="22"/>
              </w:rPr>
              <w:t>AS</w:t>
            </w:r>
            <w:r w:rsidRPr="002619E2">
              <w:rPr>
                <w:rFonts w:cs="Arial"/>
                <w:b/>
                <w:bCs/>
                <w:szCs w:val="22"/>
              </w:rPr>
              <w:t xml:space="preserve"> agent </w:t>
            </w:r>
          </w:p>
        </w:tc>
        <w:tc>
          <w:tcPr>
            <w:tcW w:w="1985" w:type="dxa"/>
            <w:shd w:val="clear" w:color="auto" w:fill="DBE5F1" w:themeFill="accent1" w:themeFillTint="33"/>
          </w:tcPr>
          <w:p w14:paraId="19ACCAFC" w14:textId="77777777" w:rsidR="00E83197" w:rsidRDefault="00E83197" w:rsidP="000E1209">
            <w:pPr>
              <w:rPr>
                <w:rFonts w:cs="Arial"/>
                <w:b/>
                <w:bCs/>
                <w:szCs w:val="22"/>
              </w:rPr>
            </w:pPr>
            <w:r>
              <w:rPr>
                <w:rFonts w:cs="Arial"/>
                <w:b/>
                <w:bCs/>
                <w:szCs w:val="22"/>
              </w:rPr>
              <w:t>Business (self-reporting)</w:t>
            </w:r>
          </w:p>
        </w:tc>
      </w:tr>
      <w:tr w:rsidR="00E83197" w:rsidRPr="002619E2" w14:paraId="5CCD55F7" w14:textId="77777777" w:rsidTr="00E52B4C">
        <w:tc>
          <w:tcPr>
            <w:tcW w:w="1555" w:type="dxa"/>
          </w:tcPr>
          <w:p w14:paraId="6E3D7A48" w14:textId="77777777" w:rsidR="00E83197" w:rsidRPr="002619E2" w:rsidRDefault="00E83197" w:rsidP="000E1209">
            <w:pPr>
              <w:rPr>
                <w:rFonts w:cs="Arial"/>
                <w:szCs w:val="22"/>
              </w:rPr>
            </w:pPr>
            <w:r w:rsidRPr="002619E2">
              <w:rPr>
                <w:rFonts w:cs="Arial"/>
                <w:szCs w:val="22"/>
              </w:rPr>
              <w:t>COMMPREF</w:t>
            </w:r>
          </w:p>
        </w:tc>
        <w:tc>
          <w:tcPr>
            <w:tcW w:w="3118" w:type="dxa"/>
          </w:tcPr>
          <w:p w14:paraId="47891BD5" w14:textId="77777777" w:rsidR="00E83197" w:rsidRPr="002619E2" w:rsidRDefault="00E83197" w:rsidP="000E1209">
            <w:pPr>
              <w:rPr>
                <w:rFonts w:cs="Arial"/>
                <w:szCs w:val="22"/>
              </w:rPr>
            </w:pPr>
            <w:r w:rsidRPr="002619E2">
              <w:rPr>
                <w:rFonts w:cs="Arial"/>
                <w:szCs w:val="22"/>
              </w:rPr>
              <w:t>commpref.0001.2019.get</w:t>
            </w:r>
          </w:p>
        </w:tc>
        <w:tc>
          <w:tcPr>
            <w:tcW w:w="1276" w:type="dxa"/>
          </w:tcPr>
          <w:p w14:paraId="71FDA7FF" w14:textId="77777777" w:rsidR="00E83197" w:rsidRPr="002619E2" w:rsidRDefault="00E83197" w:rsidP="000E1209">
            <w:pPr>
              <w:rPr>
                <w:rFonts w:cs="Arial"/>
                <w:szCs w:val="22"/>
              </w:rPr>
            </w:pPr>
            <w:r w:rsidRPr="002619E2">
              <w:rPr>
                <w:rFonts w:cs="Arial"/>
                <w:szCs w:val="22"/>
              </w:rPr>
              <w:t>Y</w:t>
            </w:r>
          </w:p>
        </w:tc>
        <w:tc>
          <w:tcPr>
            <w:tcW w:w="1417" w:type="dxa"/>
          </w:tcPr>
          <w:p w14:paraId="2B22D7E0" w14:textId="77777777" w:rsidR="00E83197" w:rsidRPr="002619E2" w:rsidRDefault="00E83197" w:rsidP="000E1209">
            <w:pPr>
              <w:rPr>
                <w:rFonts w:cs="Arial"/>
                <w:szCs w:val="22"/>
              </w:rPr>
            </w:pPr>
            <w:r w:rsidRPr="002619E2">
              <w:rPr>
                <w:rFonts w:cs="Arial"/>
                <w:szCs w:val="22"/>
              </w:rPr>
              <w:t>Y</w:t>
            </w:r>
          </w:p>
        </w:tc>
        <w:tc>
          <w:tcPr>
            <w:tcW w:w="1985" w:type="dxa"/>
          </w:tcPr>
          <w:p w14:paraId="72C07820" w14:textId="77777777" w:rsidR="00E83197" w:rsidRDefault="00E83197" w:rsidP="000E1209">
            <w:pPr>
              <w:rPr>
                <w:rFonts w:cs="Arial"/>
                <w:szCs w:val="22"/>
              </w:rPr>
            </w:pPr>
            <w:r>
              <w:rPr>
                <w:rFonts w:cs="Arial"/>
                <w:szCs w:val="22"/>
              </w:rPr>
              <w:t>Y</w:t>
            </w:r>
          </w:p>
        </w:tc>
      </w:tr>
      <w:tr w:rsidR="00E83197" w:rsidRPr="002619E2" w14:paraId="08EFB131" w14:textId="77777777" w:rsidTr="00E52B4C">
        <w:trPr>
          <w:trHeight w:val="192"/>
        </w:trPr>
        <w:tc>
          <w:tcPr>
            <w:tcW w:w="1555" w:type="dxa"/>
          </w:tcPr>
          <w:p w14:paraId="4C67C5C3" w14:textId="77777777" w:rsidR="00E83197" w:rsidRPr="002619E2" w:rsidRDefault="00E83197" w:rsidP="000E1209">
            <w:pPr>
              <w:rPr>
                <w:rFonts w:cs="Arial"/>
                <w:szCs w:val="22"/>
              </w:rPr>
            </w:pPr>
            <w:r w:rsidRPr="002619E2">
              <w:rPr>
                <w:rFonts w:cs="Arial"/>
                <w:szCs w:val="22"/>
              </w:rPr>
              <w:t>COMMPREF</w:t>
            </w:r>
          </w:p>
        </w:tc>
        <w:tc>
          <w:tcPr>
            <w:tcW w:w="3118" w:type="dxa"/>
          </w:tcPr>
          <w:p w14:paraId="441AAC4C" w14:textId="77777777" w:rsidR="00E83197" w:rsidRPr="002619E2" w:rsidRDefault="00E83197" w:rsidP="000E1209">
            <w:pPr>
              <w:rPr>
                <w:rFonts w:cs="Arial"/>
                <w:szCs w:val="22"/>
              </w:rPr>
            </w:pPr>
            <w:r w:rsidRPr="002619E2">
              <w:rPr>
                <w:rFonts w:cs="Arial"/>
                <w:szCs w:val="22"/>
              </w:rPr>
              <w:t>commpref.0001.2019.list</w:t>
            </w:r>
          </w:p>
        </w:tc>
        <w:tc>
          <w:tcPr>
            <w:tcW w:w="1276" w:type="dxa"/>
          </w:tcPr>
          <w:p w14:paraId="4E50AD02" w14:textId="77777777" w:rsidR="00E83197" w:rsidRPr="002619E2" w:rsidRDefault="00E83197" w:rsidP="000E1209">
            <w:pPr>
              <w:rPr>
                <w:rFonts w:cs="Arial"/>
                <w:szCs w:val="22"/>
              </w:rPr>
            </w:pPr>
            <w:r w:rsidRPr="002619E2">
              <w:rPr>
                <w:rFonts w:cs="Arial"/>
                <w:szCs w:val="22"/>
              </w:rPr>
              <w:t>Y</w:t>
            </w:r>
          </w:p>
        </w:tc>
        <w:tc>
          <w:tcPr>
            <w:tcW w:w="1417" w:type="dxa"/>
          </w:tcPr>
          <w:p w14:paraId="080A17EC" w14:textId="77777777" w:rsidR="00E83197" w:rsidRPr="002619E2" w:rsidRDefault="00E83197" w:rsidP="000E1209">
            <w:pPr>
              <w:rPr>
                <w:rFonts w:cs="Arial"/>
                <w:szCs w:val="22"/>
              </w:rPr>
            </w:pPr>
            <w:r w:rsidRPr="002619E2">
              <w:rPr>
                <w:rFonts w:cs="Arial"/>
                <w:szCs w:val="22"/>
              </w:rPr>
              <w:t>Y</w:t>
            </w:r>
          </w:p>
        </w:tc>
        <w:tc>
          <w:tcPr>
            <w:tcW w:w="1985" w:type="dxa"/>
          </w:tcPr>
          <w:p w14:paraId="06446552" w14:textId="77777777" w:rsidR="00E83197" w:rsidRDefault="00E83197" w:rsidP="000E1209">
            <w:pPr>
              <w:rPr>
                <w:rFonts w:cs="Arial"/>
                <w:szCs w:val="22"/>
              </w:rPr>
            </w:pPr>
            <w:r>
              <w:rPr>
                <w:rFonts w:cs="Arial"/>
                <w:szCs w:val="22"/>
              </w:rPr>
              <w:t>N</w:t>
            </w:r>
          </w:p>
        </w:tc>
      </w:tr>
      <w:tr w:rsidR="00E83197" w:rsidRPr="002619E2" w14:paraId="3095FCCD" w14:textId="77777777" w:rsidTr="00E52B4C">
        <w:tc>
          <w:tcPr>
            <w:tcW w:w="1555" w:type="dxa"/>
          </w:tcPr>
          <w:p w14:paraId="6E6D5354" w14:textId="77777777" w:rsidR="00E83197" w:rsidRPr="002619E2" w:rsidRDefault="00E83197" w:rsidP="000E1209">
            <w:pPr>
              <w:rPr>
                <w:rFonts w:cs="Arial"/>
                <w:szCs w:val="22"/>
              </w:rPr>
            </w:pPr>
            <w:r w:rsidRPr="002619E2">
              <w:rPr>
                <w:rFonts w:cs="Arial"/>
                <w:szCs w:val="22"/>
              </w:rPr>
              <w:t>COMMPREF</w:t>
            </w:r>
          </w:p>
        </w:tc>
        <w:tc>
          <w:tcPr>
            <w:tcW w:w="3118" w:type="dxa"/>
          </w:tcPr>
          <w:p w14:paraId="7322B5FF" w14:textId="77777777" w:rsidR="00E83197" w:rsidRPr="002619E2" w:rsidRDefault="00E83197" w:rsidP="000E1209">
            <w:pPr>
              <w:rPr>
                <w:rFonts w:cs="Arial"/>
                <w:szCs w:val="22"/>
              </w:rPr>
            </w:pPr>
            <w:r w:rsidRPr="002619E2">
              <w:rPr>
                <w:rFonts w:cs="Arial"/>
                <w:szCs w:val="22"/>
              </w:rPr>
              <w:t>commpref.0001.2019.validate</w:t>
            </w:r>
          </w:p>
        </w:tc>
        <w:tc>
          <w:tcPr>
            <w:tcW w:w="1276" w:type="dxa"/>
          </w:tcPr>
          <w:p w14:paraId="15ACFAD7" w14:textId="77777777" w:rsidR="00E83197" w:rsidRPr="002619E2" w:rsidRDefault="00E83197" w:rsidP="000E1209">
            <w:pPr>
              <w:rPr>
                <w:rFonts w:cs="Arial"/>
                <w:szCs w:val="22"/>
              </w:rPr>
            </w:pPr>
            <w:r w:rsidRPr="002619E2">
              <w:rPr>
                <w:rFonts w:cs="Arial"/>
                <w:szCs w:val="22"/>
              </w:rPr>
              <w:t>Y</w:t>
            </w:r>
          </w:p>
        </w:tc>
        <w:tc>
          <w:tcPr>
            <w:tcW w:w="1417" w:type="dxa"/>
          </w:tcPr>
          <w:p w14:paraId="281FBFAE" w14:textId="77777777" w:rsidR="00E83197" w:rsidRPr="002619E2" w:rsidRDefault="00E83197" w:rsidP="000E1209">
            <w:pPr>
              <w:rPr>
                <w:rFonts w:cs="Arial"/>
                <w:szCs w:val="22"/>
              </w:rPr>
            </w:pPr>
            <w:r w:rsidRPr="002619E2">
              <w:rPr>
                <w:rFonts w:cs="Arial"/>
                <w:szCs w:val="22"/>
              </w:rPr>
              <w:t>Y</w:t>
            </w:r>
          </w:p>
        </w:tc>
        <w:tc>
          <w:tcPr>
            <w:tcW w:w="1985" w:type="dxa"/>
          </w:tcPr>
          <w:p w14:paraId="65094B2D" w14:textId="77777777" w:rsidR="00E83197" w:rsidRDefault="00E83197" w:rsidP="000E1209">
            <w:pPr>
              <w:rPr>
                <w:rFonts w:cs="Arial"/>
                <w:szCs w:val="22"/>
              </w:rPr>
            </w:pPr>
            <w:r>
              <w:rPr>
                <w:rFonts w:cs="Arial"/>
                <w:szCs w:val="22"/>
              </w:rPr>
              <w:t>N</w:t>
            </w:r>
          </w:p>
        </w:tc>
      </w:tr>
      <w:tr w:rsidR="00E83197" w:rsidRPr="002619E2" w14:paraId="0FEFB958" w14:textId="77777777" w:rsidTr="00E52B4C">
        <w:tc>
          <w:tcPr>
            <w:tcW w:w="1555" w:type="dxa"/>
          </w:tcPr>
          <w:p w14:paraId="05101D31" w14:textId="77777777" w:rsidR="00E83197" w:rsidRPr="002619E2" w:rsidRDefault="00E83197" w:rsidP="000E1209">
            <w:pPr>
              <w:rPr>
                <w:rFonts w:cs="Arial"/>
                <w:szCs w:val="22"/>
              </w:rPr>
            </w:pPr>
            <w:r w:rsidRPr="002619E2">
              <w:rPr>
                <w:rFonts w:cs="Arial"/>
                <w:szCs w:val="22"/>
              </w:rPr>
              <w:t>COMMPREF</w:t>
            </w:r>
          </w:p>
        </w:tc>
        <w:tc>
          <w:tcPr>
            <w:tcW w:w="3118" w:type="dxa"/>
          </w:tcPr>
          <w:p w14:paraId="563C96AC" w14:textId="77777777" w:rsidR="00E83197" w:rsidRPr="002619E2" w:rsidRDefault="00E83197" w:rsidP="000E1209">
            <w:pPr>
              <w:rPr>
                <w:rFonts w:cs="Arial"/>
                <w:szCs w:val="22"/>
              </w:rPr>
            </w:pPr>
            <w:r w:rsidRPr="002619E2">
              <w:rPr>
                <w:rFonts w:cs="Arial"/>
                <w:szCs w:val="22"/>
              </w:rPr>
              <w:t>commpref.0001.2019.submit</w:t>
            </w:r>
          </w:p>
        </w:tc>
        <w:tc>
          <w:tcPr>
            <w:tcW w:w="1276" w:type="dxa"/>
          </w:tcPr>
          <w:p w14:paraId="6D6D3553" w14:textId="77777777" w:rsidR="00E83197" w:rsidRPr="002619E2" w:rsidRDefault="00E83197" w:rsidP="000E1209">
            <w:pPr>
              <w:rPr>
                <w:rFonts w:cs="Arial"/>
                <w:szCs w:val="22"/>
              </w:rPr>
            </w:pPr>
            <w:r w:rsidRPr="002619E2">
              <w:rPr>
                <w:rFonts w:cs="Arial"/>
                <w:szCs w:val="22"/>
              </w:rPr>
              <w:t>Y</w:t>
            </w:r>
          </w:p>
        </w:tc>
        <w:tc>
          <w:tcPr>
            <w:tcW w:w="1417" w:type="dxa"/>
          </w:tcPr>
          <w:p w14:paraId="11A3A020" w14:textId="77777777" w:rsidR="00E83197" w:rsidRPr="002619E2" w:rsidRDefault="00E83197" w:rsidP="000E1209">
            <w:pPr>
              <w:rPr>
                <w:rFonts w:cs="Arial"/>
                <w:szCs w:val="22"/>
              </w:rPr>
            </w:pPr>
            <w:r w:rsidRPr="002619E2">
              <w:rPr>
                <w:rFonts w:cs="Arial"/>
                <w:szCs w:val="22"/>
              </w:rPr>
              <w:t>Y</w:t>
            </w:r>
          </w:p>
        </w:tc>
        <w:tc>
          <w:tcPr>
            <w:tcW w:w="1985" w:type="dxa"/>
          </w:tcPr>
          <w:p w14:paraId="4D429F8D" w14:textId="77777777" w:rsidR="00E83197" w:rsidRDefault="00E83197" w:rsidP="000E1209">
            <w:pPr>
              <w:rPr>
                <w:rFonts w:cs="Arial"/>
                <w:szCs w:val="22"/>
              </w:rPr>
            </w:pPr>
            <w:r>
              <w:rPr>
                <w:rFonts w:cs="Arial"/>
                <w:szCs w:val="22"/>
              </w:rPr>
              <w:t>N</w:t>
            </w:r>
          </w:p>
        </w:tc>
      </w:tr>
    </w:tbl>
    <w:p w14:paraId="50AAA8AF" w14:textId="7AA625A1" w:rsidR="00E83197" w:rsidRDefault="00E83197" w:rsidP="00E83197"/>
    <w:p w14:paraId="65E7A103" w14:textId="372ED937" w:rsidR="00D900D0" w:rsidRDefault="00D900D0" w:rsidP="00D900D0">
      <w:pPr>
        <w:pStyle w:val="Caption"/>
        <w:rPr>
          <w:sz w:val="22"/>
          <w:szCs w:val="22"/>
        </w:rPr>
      </w:pPr>
    </w:p>
    <w:p w14:paraId="1B4FD538" w14:textId="77777777" w:rsidR="00F616CF" w:rsidRPr="00F616CF" w:rsidRDefault="00F616CF" w:rsidP="00F616CF"/>
    <w:p w14:paraId="4A62A031" w14:textId="77777777" w:rsidR="00E83197" w:rsidRPr="00E83197" w:rsidRDefault="00E83197" w:rsidP="00E83197"/>
    <w:p w14:paraId="194D9192" w14:textId="3ED89DAB" w:rsidR="00653A23" w:rsidRPr="00E67E38" w:rsidRDefault="00653A23" w:rsidP="007C732A">
      <w:pPr>
        <w:pStyle w:val="Heading2"/>
        <w:ind w:hanging="891"/>
      </w:pPr>
      <w:bookmarkStart w:id="216" w:name="_Toc104384101"/>
      <w:bookmarkStart w:id="217" w:name="_Toc104457653"/>
      <w:r w:rsidRPr="003D65A1">
        <w:rPr>
          <w:sz w:val="42"/>
          <w:szCs w:val="42"/>
        </w:rPr>
        <w:lastRenderedPageBreak/>
        <w:t>P</w:t>
      </w:r>
      <w:r w:rsidR="00DB7EED" w:rsidRPr="00DB7EED">
        <w:rPr>
          <w:caps w:val="0"/>
          <w:sz w:val="42"/>
          <w:szCs w:val="42"/>
        </w:rPr>
        <w:t>ermissions</w:t>
      </w:r>
      <w:bookmarkEnd w:id="216"/>
      <w:bookmarkEnd w:id="217"/>
    </w:p>
    <w:p w14:paraId="13D23C18" w14:textId="59FD3449" w:rsidR="009C0667" w:rsidRDefault="00B621A2" w:rsidP="00653A23">
      <w:pPr>
        <w:pStyle w:val="Content"/>
        <w:spacing w:before="0" w:after="120"/>
        <w:rPr>
          <w:rStyle w:val="BodyTextChar1"/>
          <w:rFonts w:cs="Times New Roman"/>
          <w:szCs w:val="22"/>
        </w:rPr>
      </w:pPr>
      <w:r w:rsidRPr="00D23CCB">
        <w:rPr>
          <w:rStyle w:val="BodyTextChar1"/>
          <w:rFonts w:cs="Times New Roman"/>
          <w:szCs w:val="22"/>
        </w:rPr>
        <w:t xml:space="preserve">A user must be assigned the appropriate </w:t>
      </w:r>
      <w:r w:rsidRPr="00C03402">
        <w:rPr>
          <w:rStyle w:val="BodyTextChar1"/>
          <w:rFonts w:cs="Times New Roman"/>
          <w:szCs w:val="22"/>
          <w:lang w:val="en-AU"/>
        </w:rPr>
        <w:t>authorisation</w:t>
      </w:r>
      <w:r w:rsidRPr="00D23CCB">
        <w:rPr>
          <w:rStyle w:val="BodyTextChar1"/>
          <w:rFonts w:cs="Times New Roman"/>
          <w:szCs w:val="22"/>
        </w:rPr>
        <w:t xml:space="preserve"> permissions to use the </w:t>
      </w:r>
      <w:r w:rsidR="00037507" w:rsidRPr="00D23CCB">
        <w:rPr>
          <w:rStyle w:val="BodyTextChar1"/>
          <w:rFonts w:cs="Times New Roman"/>
          <w:szCs w:val="22"/>
        </w:rPr>
        <w:t>communication</w:t>
      </w:r>
      <w:r w:rsidRPr="00D23CCB">
        <w:rPr>
          <w:rStyle w:val="BodyTextChar1"/>
          <w:rFonts w:cs="Times New Roman"/>
          <w:szCs w:val="22"/>
        </w:rPr>
        <w:t xml:space="preserve"> preferences services via Access Manager</w:t>
      </w:r>
      <w:r w:rsidR="00E83197">
        <w:rPr>
          <w:rStyle w:val="BodyTextChar1"/>
          <w:rFonts w:cs="Times New Roman"/>
          <w:szCs w:val="22"/>
        </w:rPr>
        <w:t>.</w:t>
      </w:r>
    </w:p>
    <w:p w14:paraId="13760D83" w14:textId="02D2EE18" w:rsidR="009C0667" w:rsidRDefault="009C0667" w:rsidP="00653A23">
      <w:pPr>
        <w:pStyle w:val="Content"/>
        <w:spacing w:before="0" w:after="120"/>
        <w:rPr>
          <w:b/>
          <w:bCs/>
          <w:sz w:val="22"/>
        </w:rPr>
      </w:pPr>
    </w:p>
    <w:p w14:paraId="1C7F009F" w14:textId="3341EAA1" w:rsidR="00EF7A90" w:rsidRPr="00EF7A90" w:rsidRDefault="00EF7A90" w:rsidP="00CA67A4">
      <w:pPr>
        <w:rPr>
          <w:b/>
          <w:bCs/>
        </w:rPr>
      </w:pPr>
      <w:bookmarkStart w:id="218" w:name="_Toc518548595"/>
      <w:bookmarkStart w:id="219" w:name="_Toc466623468"/>
      <w:r w:rsidRPr="00EF7A90">
        <w:rPr>
          <w:b/>
          <w:bCs/>
        </w:rPr>
        <w:t>Table 6: Access Manager permissions</w:t>
      </w:r>
    </w:p>
    <w:tbl>
      <w:tblPr>
        <w:tblStyle w:val="ATOTable"/>
        <w:tblW w:w="9356" w:type="dxa"/>
        <w:tblInd w:w="-5" w:type="dxa"/>
        <w:tblLayout w:type="fixed"/>
        <w:tblLook w:val="04A0" w:firstRow="1" w:lastRow="0" w:firstColumn="1" w:lastColumn="0" w:noHBand="0" w:noVBand="1"/>
      </w:tblPr>
      <w:tblGrid>
        <w:gridCol w:w="3261"/>
        <w:gridCol w:w="1559"/>
        <w:gridCol w:w="1417"/>
        <w:gridCol w:w="3119"/>
      </w:tblGrid>
      <w:tr w:rsidR="00EF7A90" w:rsidRPr="00D23CCB" w14:paraId="65FA7E9A" w14:textId="77777777" w:rsidTr="000A7A6E">
        <w:trPr>
          <w:tblHeader/>
        </w:trPr>
        <w:tc>
          <w:tcPr>
            <w:tcW w:w="3261" w:type="dxa"/>
            <w:shd w:val="clear" w:color="auto" w:fill="DBE5F1" w:themeFill="accent1" w:themeFillTint="33"/>
          </w:tcPr>
          <w:p w14:paraId="52B12E0A" w14:textId="77777777" w:rsidR="00EF7A90" w:rsidRPr="00D23CCB" w:rsidRDefault="00EF7A90" w:rsidP="000A7A6E">
            <w:pPr>
              <w:rPr>
                <w:rFonts w:cs="Arial"/>
                <w:b/>
                <w:szCs w:val="22"/>
              </w:rPr>
            </w:pPr>
            <w:r w:rsidRPr="00D23CCB">
              <w:rPr>
                <w:rFonts w:cs="Arial"/>
                <w:b/>
                <w:szCs w:val="22"/>
              </w:rPr>
              <w:t>Interaction</w:t>
            </w:r>
          </w:p>
        </w:tc>
        <w:tc>
          <w:tcPr>
            <w:tcW w:w="1559" w:type="dxa"/>
            <w:shd w:val="clear" w:color="auto" w:fill="DBE5F1" w:themeFill="accent1" w:themeFillTint="33"/>
          </w:tcPr>
          <w:p w14:paraId="72400EA5" w14:textId="77777777" w:rsidR="00EF7A90" w:rsidRPr="00D23CCB" w:rsidRDefault="00EF7A90" w:rsidP="000A7A6E">
            <w:pPr>
              <w:rPr>
                <w:rFonts w:cs="Arial"/>
                <w:b/>
                <w:szCs w:val="22"/>
              </w:rPr>
            </w:pPr>
            <w:r w:rsidRPr="00D23CCB">
              <w:rPr>
                <w:rFonts w:cs="Arial"/>
                <w:b/>
                <w:szCs w:val="22"/>
              </w:rPr>
              <w:t>Preference client</w:t>
            </w:r>
          </w:p>
        </w:tc>
        <w:tc>
          <w:tcPr>
            <w:tcW w:w="1417" w:type="dxa"/>
            <w:shd w:val="clear" w:color="auto" w:fill="DBE5F1" w:themeFill="accent1" w:themeFillTint="33"/>
          </w:tcPr>
          <w:p w14:paraId="1E7EC80E" w14:textId="77777777" w:rsidR="00EF7A90" w:rsidRPr="00D23CCB" w:rsidRDefault="00EF7A90" w:rsidP="000A7A6E">
            <w:pPr>
              <w:rPr>
                <w:rFonts w:cs="Arial"/>
                <w:b/>
                <w:szCs w:val="22"/>
              </w:rPr>
            </w:pPr>
            <w:r w:rsidRPr="00D23CCB">
              <w:rPr>
                <w:rFonts w:cs="Arial"/>
                <w:b/>
                <w:szCs w:val="22"/>
              </w:rPr>
              <w:t>Initiating party</w:t>
            </w:r>
          </w:p>
        </w:tc>
        <w:tc>
          <w:tcPr>
            <w:tcW w:w="3119" w:type="dxa"/>
            <w:shd w:val="clear" w:color="auto" w:fill="DBE5F1" w:themeFill="accent1" w:themeFillTint="33"/>
          </w:tcPr>
          <w:p w14:paraId="00CD7B29" w14:textId="77777777" w:rsidR="00EF7A90" w:rsidRPr="00D23CCB" w:rsidRDefault="00EF7A90" w:rsidP="000A7A6E">
            <w:pPr>
              <w:rPr>
                <w:rFonts w:cs="Arial"/>
                <w:b/>
                <w:szCs w:val="22"/>
              </w:rPr>
            </w:pPr>
            <w:r w:rsidRPr="00D23CCB">
              <w:rPr>
                <w:rFonts w:cs="Arial"/>
                <w:b/>
                <w:szCs w:val="22"/>
              </w:rPr>
              <w:t>Access Manager permission</w:t>
            </w:r>
          </w:p>
        </w:tc>
      </w:tr>
      <w:tr w:rsidR="00EF7A90" w:rsidRPr="00D23CCB" w:rsidDel="00B864E4" w14:paraId="452666EC" w14:textId="77777777" w:rsidTr="000A7A6E">
        <w:trPr>
          <w:trHeight w:val="307"/>
        </w:trPr>
        <w:tc>
          <w:tcPr>
            <w:tcW w:w="3261" w:type="dxa"/>
          </w:tcPr>
          <w:p w14:paraId="55D7C851" w14:textId="77777777" w:rsidR="00EF7A90" w:rsidRPr="00D23CCB" w:rsidRDefault="00EF7A90" w:rsidP="000A7A6E">
            <w:pPr>
              <w:rPr>
                <w:szCs w:val="22"/>
              </w:rPr>
            </w:pPr>
            <w:r w:rsidRPr="00D23CCB">
              <w:rPr>
                <w:szCs w:val="22"/>
              </w:rPr>
              <w:t>commpref.0001.2019.get</w:t>
            </w:r>
          </w:p>
        </w:tc>
        <w:tc>
          <w:tcPr>
            <w:tcW w:w="1559" w:type="dxa"/>
          </w:tcPr>
          <w:p w14:paraId="522C9FB8" w14:textId="77777777" w:rsidR="00EF7A90" w:rsidRPr="00D23CCB" w:rsidRDefault="00EF7A90" w:rsidP="000A7A6E">
            <w:pPr>
              <w:pStyle w:val="Content"/>
              <w:spacing w:before="60" w:after="60"/>
              <w:rPr>
                <w:sz w:val="22"/>
              </w:rPr>
            </w:pPr>
            <w:r w:rsidRPr="00D23CCB">
              <w:rPr>
                <w:sz w:val="22"/>
              </w:rPr>
              <w:t>Practice</w:t>
            </w:r>
            <w:r>
              <w:rPr>
                <w:sz w:val="22"/>
              </w:rPr>
              <w:t xml:space="preserve"> or </w:t>
            </w:r>
            <w:r w:rsidRPr="00D23CCB">
              <w:rPr>
                <w:sz w:val="22"/>
              </w:rPr>
              <w:t>client</w:t>
            </w:r>
          </w:p>
        </w:tc>
        <w:tc>
          <w:tcPr>
            <w:tcW w:w="1417" w:type="dxa"/>
          </w:tcPr>
          <w:p w14:paraId="14F83CF3" w14:textId="77777777" w:rsidR="00EF7A90" w:rsidRPr="00D23CCB" w:rsidRDefault="00EF7A90" w:rsidP="000A7A6E">
            <w:pPr>
              <w:pStyle w:val="Content"/>
              <w:spacing w:before="60" w:after="60"/>
              <w:rPr>
                <w:sz w:val="22"/>
              </w:rPr>
            </w:pPr>
            <w:r w:rsidRPr="00D23CCB">
              <w:rPr>
                <w:sz w:val="22"/>
              </w:rPr>
              <w:t>Tax/BAS agent</w:t>
            </w:r>
          </w:p>
        </w:tc>
        <w:tc>
          <w:tcPr>
            <w:tcW w:w="3119" w:type="dxa"/>
          </w:tcPr>
          <w:p w14:paraId="1246E75C" w14:textId="77777777" w:rsidR="00EF7A90" w:rsidRPr="00D23CCB" w:rsidDel="00B864E4" w:rsidRDefault="00EF7A90" w:rsidP="000A7A6E">
            <w:pPr>
              <w:rPr>
                <w:rFonts w:cs="Arial"/>
                <w:szCs w:val="22"/>
              </w:rPr>
            </w:pPr>
            <w:r w:rsidRPr="00D23CCB">
              <w:rPr>
                <w:rFonts w:cs="Arial"/>
                <w:szCs w:val="22"/>
              </w:rPr>
              <w:t>ClientDirectory.View</w:t>
            </w:r>
          </w:p>
        </w:tc>
      </w:tr>
      <w:tr w:rsidR="00EF7A90" w:rsidRPr="00D23CCB" w:rsidDel="00B864E4" w14:paraId="6D59A74C" w14:textId="77777777" w:rsidTr="000A7A6E">
        <w:trPr>
          <w:trHeight w:val="307"/>
        </w:trPr>
        <w:tc>
          <w:tcPr>
            <w:tcW w:w="3261" w:type="dxa"/>
          </w:tcPr>
          <w:p w14:paraId="6D4755E8" w14:textId="77777777" w:rsidR="00EF7A90" w:rsidRPr="00D23CCB" w:rsidRDefault="00EF7A90" w:rsidP="000A7A6E">
            <w:pPr>
              <w:rPr>
                <w:szCs w:val="22"/>
              </w:rPr>
            </w:pPr>
            <w:r w:rsidRPr="00D23CCB">
              <w:rPr>
                <w:szCs w:val="22"/>
              </w:rPr>
              <w:t>commpref.0001.2019.get</w:t>
            </w:r>
          </w:p>
        </w:tc>
        <w:tc>
          <w:tcPr>
            <w:tcW w:w="1559" w:type="dxa"/>
          </w:tcPr>
          <w:p w14:paraId="64B78DE1" w14:textId="77777777" w:rsidR="00EF7A90" w:rsidRPr="00D23CCB" w:rsidRDefault="00EF7A90" w:rsidP="000A7A6E">
            <w:pPr>
              <w:pStyle w:val="Content"/>
              <w:spacing w:before="60" w:after="60"/>
              <w:rPr>
                <w:sz w:val="22"/>
              </w:rPr>
            </w:pPr>
            <w:r w:rsidRPr="00D23CCB">
              <w:rPr>
                <w:sz w:val="22"/>
              </w:rPr>
              <w:t>Client</w:t>
            </w:r>
          </w:p>
        </w:tc>
        <w:tc>
          <w:tcPr>
            <w:tcW w:w="1417" w:type="dxa"/>
          </w:tcPr>
          <w:p w14:paraId="70CAE074" w14:textId="77777777" w:rsidR="00EF7A90" w:rsidRPr="00D23CCB" w:rsidRDefault="00EF7A90" w:rsidP="000A7A6E">
            <w:pPr>
              <w:pStyle w:val="Content"/>
              <w:spacing w:before="60" w:after="60"/>
              <w:rPr>
                <w:sz w:val="22"/>
              </w:rPr>
            </w:pPr>
            <w:r w:rsidRPr="00D23CCB">
              <w:rPr>
                <w:sz w:val="22"/>
              </w:rPr>
              <w:t>Client</w:t>
            </w:r>
          </w:p>
        </w:tc>
        <w:tc>
          <w:tcPr>
            <w:tcW w:w="3119" w:type="dxa"/>
          </w:tcPr>
          <w:p w14:paraId="3211BBAD" w14:textId="77777777" w:rsidR="00EF7A90" w:rsidRPr="00D23CCB" w:rsidRDefault="00EF7A90" w:rsidP="000A7A6E">
            <w:pPr>
              <w:rPr>
                <w:rFonts w:cs="Arial"/>
                <w:szCs w:val="22"/>
              </w:rPr>
            </w:pPr>
            <w:r w:rsidRPr="00D23CCB">
              <w:rPr>
                <w:rFonts w:cs="Arial"/>
                <w:szCs w:val="22"/>
              </w:rPr>
              <w:t>Registration.View</w:t>
            </w:r>
          </w:p>
        </w:tc>
      </w:tr>
      <w:tr w:rsidR="00EF7A90" w:rsidRPr="00D23CCB" w:rsidDel="00B864E4" w14:paraId="625CDB4F" w14:textId="77777777" w:rsidTr="000A7A6E">
        <w:tc>
          <w:tcPr>
            <w:tcW w:w="3261" w:type="dxa"/>
          </w:tcPr>
          <w:p w14:paraId="23740B71" w14:textId="77777777" w:rsidR="00EF7A90" w:rsidRPr="00D23CCB" w:rsidRDefault="00EF7A90" w:rsidP="000A7A6E">
            <w:pPr>
              <w:rPr>
                <w:szCs w:val="22"/>
              </w:rPr>
            </w:pPr>
            <w:r w:rsidRPr="00D23CCB">
              <w:rPr>
                <w:szCs w:val="22"/>
              </w:rPr>
              <w:t xml:space="preserve">commpref.0001.2019.list </w:t>
            </w:r>
          </w:p>
        </w:tc>
        <w:tc>
          <w:tcPr>
            <w:tcW w:w="1559" w:type="dxa"/>
          </w:tcPr>
          <w:p w14:paraId="35E7B934" w14:textId="77777777" w:rsidR="00EF7A90" w:rsidRPr="00D23CCB" w:rsidRDefault="00EF7A90" w:rsidP="000A7A6E">
            <w:pPr>
              <w:pStyle w:val="Content"/>
              <w:spacing w:before="60" w:after="60"/>
              <w:rPr>
                <w:sz w:val="22"/>
              </w:rPr>
            </w:pPr>
            <w:r w:rsidRPr="00D23CCB">
              <w:rPr>
                <w:sz w:val="22"/>
              </w:rPr>
              <w:t>Practice</w:t>
            </w:r>
            <w:r>
              <w:rPr>
                <w:sz w:val="22"/>
              </w:rPr>
              <w:t xml:space="preserve"> or </w:t>
            </w:r>
            <w:r w:rsidRPr="00D23CCB">
              <w:rPr>
                <w:sz w:val="22"/>
              </w:rPr>
              <w:t>Client</w:t>
            </w:r>
          </w:p>
        </w:tc>
        <w:tc>
          <w:tcPr>
            <w:tcW w:w="1417" w:type="dxa"/>
          </w:tcPr>
          <w:p w14:paraId="15B8E0DA" w14:textId="77777777" w:rsidR="00EF7A90" w:rsidRPr="00D23CCB" w:rsidRDefault="00EF7A90" w:rsidP="000A7A6E">
            <w:pPr>
              <w:pStyle w:val="Content"/>
              <w:spacing w:before="60" w:after="60"/>
              <w:rPr>
                <w:sz w:val="22"/>
              </w:rPr>
            </w:pPr>
            <w:r w:rsidRPr="00D23CCB">
              <w:rPr>
                <w:sz w:val="22"/>
              </w:rPr>
              <w:t>Tax/BAS agent</w:t>
            </w:r>
          </w:p>
        </w:tc>
        <w:tc>
          <w:tcPr>
            <w:tcW w:w="3119" w:type="dxa"/>
          </w:tcPr>
          <w:p w14:paraId="7096C051" w14:textId="77777777" w:rsidR="00EF7A90" w:rsidRPr="00D23CCB" w:rsidDel="00B864E4" w:rsidRDefault="00EF7A90" w:rsidP="000A7A6E">
            <w:pPr>
              <w:rPr>
                <w:rFonts w:cs="Arial"/>
                <w:szCs w:val="22"/>
              </w:rPr>
            </w:pPr>
            <w:r w:rsidRPr="00D23CCB">
              <w:rPr>
                <w:rFonts w:cs="Arial"/>
                <w:szCs w:val="22"/>
              </w:rPr>
              <w:t>ClientDirectory.View</w:t>
            </w:r>
          </w:p>
        </w:tc>
      </w:tr>
      <w:tr w:rsidR="00EF7A90" w:rsidRPr="00D23CCB" w14:paraId="589BEA70" w14:textId="77777777" w:rsidTr="000A7A6E">
        <w:tc>
          <w:tcPr>
            <w:tcW w:w="3261" w:type="dxa"/>
          </w:tcPr>
          <w:p w14:paraId="1F565785" w14:textId="77777777" w:rsidR="00EF7A90" w:rsidRPr="00D23CCB" w:rsidRDefault="00EF7A90" w:rsidP="000A7A6E">
            <w:pPr>
              <w:rPr>
                <w:szCs w:val="22"/>
              </w:rPr>
            </w:pPr>
            <w:r w:rsidRPr="00D23CCB">
              <w:rPr>
                <w:szCs w:val="22"/>
              </w:rPr>
              <w:t>commpref.0001.2019.validate</w:t>
            </w:r>
          </w:p>
        </w:tc>
        <w:tc>
          <w:tcPr>
            <w:tcW w:w="1559" w:type="dxa"/>
          </w:tcPr>
          <w:p w14:paraId="4E68396B" w14:textId="77777777" w:rsidR="00EF7A90" w:rsidRPr="00D23CCB" w:rsidRDefault="00EF7A90" w:rsidP="000A7A6E">
            <w:pPr>
              <w:pStyle w:val="Content"/>
              <w:spacing w:before="60" w:after="60"/>
              <w:rPr>
                <w:sz w:val="22"/>
              </w:rPr>
            </w:pPr>
            <w:r w:rsidRPr="00D23CCB">
              <w:rPr>
                <w:sz w:val="22"/>
              </w:rPr>
              <w:t>Client</w:t>
            </w:r>
          </w:p>
        </w:tc>
        <w:tc>
          <w:tcPr>
            <w:tcW w:w="1417" w:type="dxa"/>
          </w:tcPr>
          <w:p w14:paraId="0F6FAF3E" w14:textId="77777777" w:rsidR="00EF7A90" w:rsidRPr="00D23CCB" w:rsidRDefault="00EF7A90" w:rsidP="000A7A6E">
            <w:pPr>
              <w:pStyle w:val="Content"/>
              <w:spacing w:before="60" w:after="60"/>
              <w:rPr>
                <w:sz w:val="22"/>
              </w:rPr>
            </w:pPr>
            <w:r w:rsidRPr="00D23CCB">
              <w:rPr>
                <w:sz w:val="22"/>
              </w:rPr>
              <w:t>Tax/BAS agent</w:t>
            </w:r>
          </w:p>
        </w:tc>
        <w:tc>
          <w:tcPr>
            <w:tcW w:w="3119" w:type="dxa"/>
          </w:tcPr>
          <w:p w14:paraId="4AA28A2E" w14:textId="77777777" w:rsidR="00EF7A90" w:rsidRPr="00D23CCB" w:rsidRDefault="00EF7A90" w:rsidP="000A7A6E">
            <w:pPr>
              <w:rPr>
                <w:rFonts w:cs="Arial"/>
                <w:szCs w:val="22"/>
              </w:rPr>
            </w:pPr>
            <w:r w:rsidRPr="00D23CCB">
              <w:rPr>
                <w:rFonts w:cs="Arial"/>
                <w:szCs w:val="22"/>
              </w:rPr>
              <w:t>Client.Registration.Change</w:t>
            </w:r>
          </w:p>
        </w:tc>
      </w:tr>
      <w:tr w:rsidR="00EF7A90" w:rsidRPr="00D23CCB" w14:paraId="0E694D15" w14:textId="77777777" w:rsidTr="000A7A6E">
        <w:tc>
          <w:tcPr>
            <w:tcW w:w="3261" w:type="dxa"/>
          </w:tcPr>
          <w:p w14:paraId="707DC1D2" w14:textId="77777777" w:rsidR="00EF7A90" w:rsidRPr="00D23CCB" w:rsidRDefault="00EF7A90" w:rsidP="000A7A6E">
            <w:pPr>
              <w:rPr>
                <w:szCs w:val="22"/>
              </w:rPr>
            </w:pPr>
            <w:r w:rsidRPr="00D23CCB">
              <w:rPr>
                <w:szCs w:val="22"/>
              </w:rPr>
              <w:t>commpref.0001.2019.submit</w:t>
            </w:r>
          </w:p>
        </w:tc>
        <w:tc>
          <w:tcPr>
            <w:tcW w:w="1559" w:type="dxa"/>
          </w:tcPr>
          <w:p w14:paraId="23818E27" w14:textId="77777777" w:rsidR="00EF7A90" w:rsidRPr="00D23CCB" w:rsidRDefault="00EF7A90" w:rsidP="000A7A6E">
            <w:pPr>
              <w:pStyle w:val="Content"/>
              <w:spacing w:before="60" w:after="60"/>
              <w:rPr>
                <w:sz w:val="22"/>
              </w:rPr>
            </w:pPr>
            <w:r w:rsidRPr="00D23CCB">
              <w:rPr>
                <w:sz w:val="22"/>
              </w:rPr>
              <w:t>Client</w:t>
            </w:r>
          </w:p>
        </w:tc>
        <w:tc>
          <w:tcPr>
            <w:tcW w:w="1417" w:type="dxa"/>
          </w:tcPr>
          <w:p w14:paraId="3C372132" w14:textId="77777777" w:rsidR="00EF7A90" w:rsidRPr="00D23CCB" w:rsidRDefault="00EF7A90" w:rsidP="000A7A6E">
            <w:pPr>
              <w:pStyle w:val="Content"/>
              <w:spacing w:before="60" w:after="60"/>
              <w:rPr>
                <w:sz w:val="22"/>
              </w:rPr>
            </w:pPr>
            <w:r w:rsidRPr="00D23CCB">
              <w:rPr>
                <w:sz w:val="22"/>
              </w:rPr>
              <w:t>Tax/BAS agent</w:t>
            </w:r>
          </w:p>
        </w:tc>
        <w:tc>
          <w:tcPr>
            <w:tcW w:w="3119" w:type="dxa"/>
          </w:tcPr>
          <w:p w14:paraId="2A014964" w14:textId="77777777" w:rsidR="00EF7A90" w:rsidRPr="00D23CCB" w:rsidRDefault="00EF7A90" w:rsidP="000A7A6E">
            <w:pPr>
              <w:rPr>
                <w:rFonts w:cs="Arial"/>
                <w:szCs w:val="22"/>
              </w:rPr>
            </w:pPr>
            <w:r w:rsidRPr="00D23CCB">
              <w:rPr>
                <w:rFonts w:cs="Arial"/>
                <w:szCs w:val="22"/>
              </w:rPr>
              <w:t>Client.Registration.Change</w:t>
            </w:r>
          </w:p>
        </w:tc>
      </w:tr>
      <w:tr w:rsidR="00EF7A90" w:rsidRPr="00D23CCB" w14:paraId="3940374B" w14:textId="77777777" w:rsidTr="000A7A6E">
        <w:tc>
          <w:tcPr>
            <w:tcW w:w="3261" w:type="dxa"/>
          </w:tcPr>
          <w:p w14:paraId="78BEEA9A" w14:textId="77777777" w:rsidR="00EF7A90" w:rsidRPr="00D23CCB" w:rsidRDefault="00EF7A90" w:rsidP="000A7A6E">
            <w:pPr>
              <w:rPr>
                <w:szCs w:val="22"/>
              </w:rPr>
            </w:pPr>
            <w:r w:rsidRPr="00D23CCB">
              <w:rPr>
                <w:szCs w:val="22"/>
              </w:rPr>
              <w:t>commpref.0001.2019.validate</w:t>
            </w:r>
          </w:p>
        </w:tc>
        <w:tc>
          <w:tcPr>
            <w:tcW w:w="1559" w:type="dxa"/>
          </w:tcPr>
          <w:p w14:paraId="4F3B1D31" w14:textId="77777777" w:rsidR="00EF7A90" w:rsidRPr="00D23CCB" w:rsidRDefault="00EF7A90" w:rsidP="000A7A6E">
            <w:pPr>
              <w:pStyle w:val="Content"/>
              <w:spacing w:before="60" w:after="60"/>
              <w:rPr>
                <w:sz w:val="22"/>
              </w:rPr>
            </w:pPr>
            <w:r w:rsidRPr="00D23CCB">
              <w:rPr>
                <w:sz w:val="22"/>
              </w:rPr>
              <w:t>Practice</w:t>
            </w:r>
          </w:p>
        </w:tc>
        <w:tc>
          <w:tcPr>
            <w:tcW w:w="1417" w:type="dxa"/>
          </w:tcPr>
          <w:p w14:paraId="29DBB566" w14:textId="77777777" w:rsidR="00EF7A90" w:rsidRPr="00D23CCB" w:rsidRDefault="00EF7A90" w:rsidP="000A7A6E">
            <w:pPr>
              <w:pStyle w:val="Content"/>
              <w:spacing w:before="60" w:after="60"/>
              <w:rPr>
                <w:sz w:val="22"/>
              </w:rPr>
            </w:pPr>
            <w:r w:rsidRPr="00D23CCB">
              <w:rPr>
                <w:sz w:val="22"/>
              </w:rPr>
              <w:t>Tax/BAS agent</w:t>
            </w:r>
          </w:p>
        </w:tc>
        <w:tc>
          <w:tcPr>
            <w:tcW w:w="3119" w:type="dxa"/>
          </w:tcPr>
          <w:p w14:paraId="6CCAC04D" w14:textId="77777777" w:rsidR="00EF7A90" w:rsidRPr="00D23CCB" w:rsidRDefault="00EF7A90" w:rsidP="000A7A6E">
            <w:pPr>
              <w:rPr>
                <w:rFonts w:cs="Arial"/>
                <w:szCs w:val="22"/>
              </w:rPr>
            </w:pPr>
            <w:r w:rsidRPr="00D23CCB">
              <w:rPr>
                <w:rFonts w:cs="Arial"/>
                <w:szCs w:val="22"/>
              </w:rPr>
              <w:t>Agent.Preferences.Change</w:t>
            </w:r>
          </w:p>
        </w:tc>
      </w:tr>
      <w:tr w:rsidR="00EF7A90" w:rsidRPr="00D23CCB" w14:paraId="0A765B44" w14:textId="77777777" w:rsidTr="000A7A6E">
        <w:tc>
          <w:tcPr>
            <w:tcW w:w="3261" w:type="dxa"/>
          </w:tcPr>
          <w:p w14:paraId="6F9612AF" w14:textId="77777777" w:rsidR="00EF7A90" w:rsidRPr="00D23CCB" w:rsidRDefault="00EF7A90" w:rsidP="000A7A6E">
            <w:pPr>
              <w:rPr>
                <w:szCs w:val="22"/>
              </w:rPr>
            </w:pPr>
            <w:r w:rsidRPr="00D23CCB">
              <w:rPr>
                <w:szCs w:val="22"/>
              </w:rPr>
              <w:t>commpref.0001.2019.submit</w:t>
            </w:r>
          </w:p>
        </w:tc>
        <w:tc>
          <w:tcPr>
            <w:tcW w:w="1559" w:type="dxa"/>
          </w:tcPr>
          <w:p w14:paraId="6B57A6A1" w14:textId="77777777" w:rsidR="00EF7A90" w:rsidRPr="00D23CCB" w:rsidRDefault="00EF7A90" w:rsidP="000A7A6E">
            <w:pPr>
              <w:pStyle w:val="Content"/>
              <w:spacing w:before="60" w:after="60"/>
              <w:rPr>
                <w:sz w:val="22"/>
              </w:rPr>
            </w:pPr>
            <w:r w:rsidRPr="00D23CCB">
              <w:rPr>
                <w:sz w:val="22"/>
              </w:rPr>
              <w:t>Practice</w:t>
            </w:r>
          </w:p>
        </w:tc>
        <w:tc>
          <w:tcPr>
            <w:tcW w:w="1417" w:type="dxa"/>
          </w:tcPr>
          <w:p w14:paraId="1CA04D6D" w14:textId="77777777" w:rsidR="00EF7A90" w:rsidRPr="00D23CCB" w:rsidRDefault="00EF7A90" w:rsidP="000A7A6E">
            <w:pPr>
              <w:pStyle w:val="Content"/>
              <w:spacing w:before="60" w:after="60"/>
              <w:rPr>
                <w:sz w:val="22"/>
              </w:rPr>
            </w:pPr>
            <w:r w:rsidRPr="00D23CCB">
              <w:rPr>
                <w:sz w:val="22"/>
              </w:rPr>
              <w:t>Tax/BAS agent</w:t>
            </w:r>
          </w:p>
        </w:tc>
        <w:tc>
          <w:tcPr>
            <w:tcW w:w="3119" w:type="dxa"/>
          </w:tcPr>
          <w:p w14:paraId="4CC70778" w14:textId="77777777" w:rsidR="00EF7A90" w:rsidRPr="00D23CCB" w:rsidRDefault="00EF7A90" w:rsidP="000A7A6E">
            <w:pPr>
              <w:rPr>
                <w:rFonts w:cs="Arial"/>
                <w:szCs w:val="22"/>
              </w:rPr>
            </w:pPr>
            <w:r w:rsidRPr="00D23CCB">
              <w:rPr>
                <w:rFonts w:cs="Arial"/>
                <w:szCs w:val="22"/>
              </w:rPr>
              <w:t>Agent.Preferences.Change</w:t>
            </w:r>
          </w:p>
        </w:tc>
      </w:tr>
    </w:tbl>
    <w:p w14:paraId="1CD5D74C" w14:textId="77777777" w:rsidR="00EF7A90" w:rsidRDefault="00EF7A90" w:rsidP="00CA67A4"/>
    <w:p w14:paraId="16605C93" w14:textId="77777777" w:rsidR="00116239" w:rsidRDefault="00116239">
      <w:r>
        <w:br w:type="page"/>
      </w:r>
    </w:p>
    <w:p w14:paraId="194D91B9" w14:textId="249B1689" w:rsidR="008725E0" w:rsidRPr="009B1A1D" w:rsidRDefault="00653A23" w:rsidP="00A52699">
      <w:pPr>
        <w:pStyle w:val="Head1"/>
      </w:pPr>
      <w:bookmarkStart w:id="220" w:name="_Toc466018915"/>
      <w:bookmarkStart w:id="221" w:name="_Toc466301263"/>
      <w:bookmarkStart w:id="222" w:name="_Toc466301639"/>
      <w:bookmarkStart w:id="223" w:name="_Toc466301709"/>
      <w:bookmarkStart w:id="224" w:name="_Toc466301762"/>
      <w:bookmarkStart w:id="225" w:name="_Toc466301815"/>
      <w:bookmarkStart w:id="226" w:name="_Toc466309484"/>
      <w:bookmarkStart w:id="227" w:name="_Toc466309602"/>
      <w:bookmarkStart w:id="228" w:name="_Toc466309719"/>
      <w:bookmarkStart w:id="229" w:name="_Toc466309950"/>
      <w:bookmarkStart w:id="230" w:name="_Toc467246222"/>
      <w:bookmarkStart w:id="231" w:name="_Toc469495377"/>
      <w:bookmarkStart w:id="232" w:name="_Toc71795431"/>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9B1A1D">
        <w:lastRenderedPageBreak/>
        <w:t>C</w:t>
      </w:r>
      <w:r w:rsidR="00695A71" w:rsidRPr="009B1A1D">
        <w:t>onstraints and known issues</w:t>
      </w:r>
      <w:bookmarkEnd w:id="232"/>
    </w:p>
    <w:p w14:paraId="4DE590F5" w14:textId="0266A579" w:rsidR="004C1119" w:rsidRPr="00E67E38" w:rsidRDefault="00852BBD" w:rsidP="007C732A">
      <w:pPr>
        <w:pStyle w:val="Heading2"/>
        <w:ind w:hanging="891"/>
      </w:pPr>
      <w:bookmarkStart w:id="233" w:name="_Toc104384103"/>
      <w:bookmarkStart w:id="234" w:name="_Toc104457059"/>
      <w:bookmarkStart w:id="235" w:name="_Toc104457655"/>
      <w:bookmarkStart w:id="236" w:name="_Toc104384112"/>
      <w:bookmarkStart w:id="237" w:name="_Toc104457068"/>
      <w:bookmarkStart w:id="238" w:name="_Toc104457664"/>
      <w:bookmarkEnd w:id="233"/>
      <w:bookmarkEnd w:id="234"/>
      <w:bookmarkEnd w:id="235"/>
      <w:bookmarkEnd w:id="236"/>
      <w:bookmarkEnd w:id="237"/>
      <w:bookmarkEnd w:id="238"/>
      <w:r>
        <w:rPr>
          <w:sz w:val="42"/>
          <w:szCs w:val="42"/>
        </w:rPr>
        <w:t>K</w:t>
      </w:r>
      <w:r>
        <w:rPr>
          <w:caps w:val="0"/>
          <w:sz w:val="42"/>
          <w:szCs w:val="42"/>
        </w:rPr>
        <w:t>nown issues</w:t>
      </w:r>
    </w:p>
    <w:p w14:paraId="3F634973" w14:textId="77777777" w:rsidR="00852BBD" w:rsidRPr="00706A79" w:rsidRDefault="00852BBD" w:rsidP="00852BBD">
      <w:pPr>
        <w:pStyle w:val="Caption"/>
        <w:rPr>
          <w:sz w:val="22"/>
          <w:szCs w:val="22"/>
        </w:rPr>
      </w:pPr>
      <w:r w:rsidRPr="00706A79">
        <w:rPr>
          <w:sz w:val="22"/>
          <w:szCs w:val="22"/>
        </w:rPr>
        <w:t>Table 7: Known service issues</w:t>
      </w:r>
    </w:p>
    <w:tbl>
      <w:tblPr>
        <w:tblW w:w="9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9356"/>
      </w:tblGrid>
      <w:tr w:rsidR="00392EC7" w:rsidRPr="00012E25" w14:paraId="77866040" w14:textId="77777777" w:rsidTr="00392EC7">
        <w:tc>
          <w:tcPr>
            <w:tcW w:w="7628" w:type="dxa"/>
            <w:shd w:val="clear" w:color="auto" w:fill="C6D9F1" w:themeFill="text2" w:themeFillTint="33"/>
          </w:tcPr>
          <w:p w14:paraId="2F4B519A" w14:textId="77777777" w:rsidR="00392EC7" w:rsidRPr="00B025C2" w:rsidRDefault="00392EC7" w:rsidP="00CF55EE">
            <w:pPr>
              <w:pStyle w:val="Maintext"/>
              <w:spacing w:before="60" w:after="60"/>
              <w:rPr>
                <w:rFonts w:cs="Arial"/>
                <w:b/>
                <w:szCs w:val="22"/>
              </w:rPr>
            </w:pPr>
            <w:r w:rsidRPr="00B025C2">
              <w:rPr>
                <w:rFonts w:cs="Arial"/>
                <w:b/>
                <w:szCs w:val="22"/>
              </w:rPr>
              <w:t>Issue / Problem</w:t>
            </w:r>
          </w:p>
        </w:tc>
      </w:tr>
      <w:tr w:rsidR="00392EC7" w:rsidRPr="00012E25" w14:paraId="637FFAA3" w14:textId="77777777" w:rsidTr="00392EC7">
        <w:tc>
          <w:tcPr>
            <w:tcW w:w="7628" w:type="dxa"/>
            <w:shd w:val="clear" w:color="auto" w:fill="auto"/>
          </w:tcPr>
          <w:p w14:paraId="532AC846" w14:textId="5721353B" w:rsidR="00392EC7" w:rsidRPr="00B025C2" w:rsidRDefault="00392EC7" w:rsidP="00CF55EE">
            <w:pPr>
              <w:pStyle w:val="Maintext"/>
              <w:keepNext/>
              <w:spacing w:before="60" w:after="60"/>
              <w:rPr>
                <w:rFonts w:cs="Arial"/>
                <w:szCs w:val="22"/>
              </w:rPr>
            </w:pPr>
            <w:r w:rsidRPr="00B025C2">
              <w:rPr>
                <w:rFonts w:cs="Arial"/>
                <w:szCs w:val="22"/>
              </w:rPr>
              <w:t>It has been identified during usag</w:t>
            </w:r>
            <w:r>
              <w:rPr>
                <w:rFonts w:cs="Arial"/>
                <w:szCs w:val="22"/>
              </w:rPr>
              <w:t>e</w:t>
            </w:r>
            <w:r w:rsidRPr="00B025C2">
              <w:rPr>
                <w:rFonts w:cs="Arial"/>
                <w:szCs w:val="22"/>
              </w:rPr>
              <w:t xml:space="preserve"> of th</w:t>
            </w:r>
            <w:r>
              <w:rPr>
                <w:rFonts w:cs="Arial"/>
                <w:szCs w:val="22"/>
              </w:rPr>
              <w:t xml:space="preserve">e </w:t>
            </w:r>
            <w:r w:rsidRPr="00B025C2">
              <w:rPr>
                <w:szCs w:val="22"/>
              </w:rPr>
              <w:t>COMMPREF submit (BBRP)</w:t>
            </w:r>
            <w:r w:rsidRPr="00B025C2">
              <w:rPr>
                <w:rFonts w:cs="Arial"/>
                <w:szCs w:val="22"/>
              </w:rPr>
              <w:t xml:space="preserve"> service that:</w:t>
            </w:r>
          </w:p>
          <w:p w14:paraId="2B51FF92" w14:textId="614C8048" w:rsidR="00392EC7" w:rsidRPr="00B025C2" w:rsidRDefault="00392EC7" w:rsidP="00CF55EE">
            <w:pPr>
              <w:pStyle w:val="Maintext"/>
              <w:keepNext/>
              <w:numPr>
                <w:ilvl w:val="0"/>
                <w:numId w:val="27"/>
              </w:numPr>
              <w:spacing w:before="60" w:after="60"/>
              <w:ind w:left="240" w:hanging="240"/>
              <w:rPr>
                <w:rFonts w:cs="Arial"/>
                <w:szCs w:val="22"/>
              </w:rPr>
            </w:pPr>
            <w:r>
              <w:rPr>
                <w:rFonts w:cs="Arial"/>
                <w:szCs w:val="22"/>
              </w:rPr>
              <w:t>i</w:t>
            </w:r>
            <w:r w:rsidRPr="00B025C2">
              <w:rPr>
                <w:rFonts w:cs="Arial"/>
                <w:szCs w:val="22"/>
              </w:rPr>
              <w:t>n a batch</w:t>
            </w:r>
            <w:r>
              <w:rPr>
                <w:rFonts w:cs="Arial"/>
                <w:szCs w:val="22"/>
              </w:rPr>
              <w:t xml:space="preserve"> </w:t>
            </w:r>
            <w:r w:rsidRPr="00B025C2">
              <w:rPr>
                <w:rFonts w:cs="Arial"/>
                <w:szCs w:val="22"/>
              </w:rPr>
              <w:t xml:space="preserve">if one or more client (taxpayer) submit requests fails </w:t>
            </w:r>
            <w:r>
              <w:rPr>
                <w:rFonts w:cs="Arial"/>
                <w:szCs w:val="22"/>
              </w:rPr>
              <w:t>‘</w:t>
            </w:r>
            <w:r w:rsidRPr="00B025C2">
              <w:rPr>
                <w:rFonts w:cs="Arial"/>
                <w:szCs w:val="22"/>
              </w:rPr>
              <w:t>internally (ATO)</w:t>
            </w:r>
            <w:r>
              <w:rPr>
                <w:rFonts w:cs="Arial"/>
                <w:szCs w:val="22"/>
              </w:rPr>
              <w:t>’</w:t>
            </w:r>
            <w:r w:rsidRPr="00B025C2">
              <w:rPr>
                <w:rFonts w:cs="Arial"/>
                <w:szCs w:val="22"/>
              </w:rPr>
              <w:t xml:space="preserve"> due to unexpected errors this will stop the full response message to all the records within that batch back to the client</w:t>
            </w:r>
          </w:p>
          <w:p w14:paraId="03C64B3A" w14:textId="4EE23348" w:rsidR="00392EC7" w:rsidRPr="00B025C2" w:rsidRDefault="00392EC7" w:rsidP="00CF55EE">
            <w:pPr>
              <w:pStyle w:val="Maintext"/>
              <w:keepNext/>
              <w:numPr>
                <w:ilvl w:val="0"/>
                <w:numId w:val="27"/>
              </w:numPr>
              <w:spacing w:before="60" w:after="60"/>
              <w:ind w:left="240" w:hanging="240"/>
              <w:rPr>
                <w:rFonts w:cs="Arial"/>
                <w:szCs w:val="22"/>
              </w:rPr>
            </w:pPr>
            <w:r>
              <w:rPr>
                <w:rFonts w:cs="Arial"/>
                <w:szCs w:val="22"/>
              </w:rPr>
              <w:t>i</w:t>
            </w:r>
            <w:r w:rsidRPr="00B025C2">
              <w:rPr>
                <w:rFonts w:cs="Arial"/>
                <w:szCs w:val="22"/>
              </w:rPr>
              <w:t>n most cases the successful records in the batch have processed correctly and records updated correctly in ATO systems</w:t>
            </w:r>
          </w:p>
          <w:p w14:paraId="6940929C" w14:textId="56D624ED" w:rsidR="00392EC7" w:rsidRPr="00B025C2" w:rsidRDefault="00392EC7" w:rsidP="00CF55EE">
            <w:pPr>
              <w:pStyle w:val="Maintext"/>
              <w:keepNext/>
              <w:numPr>
                <w:ilvl w:val="0"/>
                <w:numId w:val="27"/>
              </w:numPr>
              <w:spacing w:before="60" w:after="60"/>
              <w:ind w:left="240" w:hanging="240"/>
              <w:rPr>
                <w:rFonts w:cs="Arial"/>
                <w:szCs w:val="22"/>
              </w:rPr>
            </w:pPr>
            <w:r>
              <w:rPr>
                <w:rFonts w:cs="Arial"/>
                <w:szCs w:val="22"/>
              </w:rPr>
              <w:t>i</w:t>
            </w:r>
            <w:r w:rsidRPr="00B025C2">
              <w:rPr>
                <w:rFonts w:cs="Arial"/>
                <w:szCs w:val="22"/>
              </w:rPr>
              <w:t>t is just the response that will be unavailable via SBR</w:t>
            </w:r>
            <w:r>
              <w:rPr>
                <w:rFonts w:cs="Arial"/>
                <w:szCs w:val="22"/>
              </w:rPr>
              <w:t>.</w:t>
            </w:r>
          </w:p>
          <w:p w14:paraId="6D4560C2" w14:textId="77777777" w:rsidR="00392EC7" w:rsidRPr="00B025C2" w:rsidRDefault="00392EC7" w:rsidP="00CF55EE">
            <w:pPr>
              <w:pStyle w:val="Maintext"/>
              <w:keepNext/>
              <w:spacing w:before="60" w:after="60"/>
              <w:rPr>
                <w:rFonts w:cs="Arial"/>
                <w:szCs w:val="22"/>
              </w:rPr>
            </w:pPr>
          </w:p>
          <w:p w14:paraId="199DD682" w14:textId="77777777" w:rsidR="00392EC7" w:rsidRDefault="00392EC7" w:rsidP="00CF55EE">
            <w:pPr>
              <w:pStyle w:val="Maintext"/>
              <w:keepNext/>
              <w:spacing w:before="60" w:after="60"/>
              <w:rPr>
                <w:rFonts w:cs="Arial"/>
                <w:szCs w:val="22"/>
              </w:rPr>
            </w:pPr>
            <w:r w:rsidRPr="00B025C2">
              <w:rPr>
                <w:rFonts w:cs="Arial"/>
                <w:szCs w:val="22"/>
              </w:rPr>
              <w:t>This is a known system feature within SBR2 which will require</w:t>
            </w:r>
            <w:r>
              <w:rPr>
                <w:rFonts w:cs="Arial"/>
                <w:szCs w:val="22"/>
              </w:rPr>
              <w:t xml:space="preserve"> the ATO </w:t>
            </w:r>
            <w:r w:rsidRPr="00B025C2">
              <w:rPr>
                <w:rFonts w:cs="Arial"/>
                <w:szCs w:val="22"/>
              </w:rPr>
              <w:t>to implement a long-term fix to the SBR2 platform technology.</w:t>
            </w:r>
          </w:p>
          <w:p w14:paraId="573AFF95" w14:textId="77777777" w:rsidR="00392EC7" w:rsidRDefault="00392EC7" w:rsidP="00CF55EE">
            <w:pPr>
              <w:pStyle w:val="Maintext"/>
              <w:keepNext/>
              <w:spacing w:before="60" w:after="60"/>
              <w:rPr>
                <w:rFonts w:cs="Arial"/>
                <w:szCs w:val="22"/>
              </w:rPr>
            </w:pPr>
          </w:p>
          <w:p w14:paraId="7F7586A5" w14:textId="2621BC00" w:rsidR="00392EC7" w:rsidRPr="00B025C2" w:rsidRDefault="00392EC7" w:rsidP="00CF55EE">
            <w:pPr>
              <w:pStyle w:val="Maintext"/>
              <w:keepNext/>
              <w:numPr>
                <w:ilvl w:val="0"/>
                <w:numId w:val="53"/>
              </w:numPr>
              <w:spacing w:before="60" w:after="60"/>
              <w:ind w:left="235" w:hanging="235"/>
              <w:rPr>
                <w:rFonts w:cs="Arial"/>
                <w:szCs w:val="22"/>
              </w:rPr>
            </w:pPr>
            <w:r w:rsidRPr="00B025C2">
              <w:rPr>
                <w:rFonts w:cs="Arial"/>
                <w:szCs w:val="22"/>
              </w:rPr>
              <w:t xml:space="preserve">To consume </w:t>
            </w:r>
            <w:r>
              <w:rPr>
                <w:rFonts w:cs="Arial"/>
                <w:szCs w:val="22"/>
              </w:rPr>
              <w:t>the</w:t>
            </w:r>
            <w:r w:rsidRPr="00B025C2">
              <w:rPr>
                <w:rFonts w:cs="Arial"/>
                <w:szCs w:val="22"/>
              </w:rPr>
              <w:t xml:space="preserve"> COMMPREF service in BBRP</w:t>
            </w:r>
            <w:r>
              <w:rPr>
                <w:rFonts w:cs="Arial"/>
                <w:szCs w:val="22"/>
              </w:rPr>
              <w:t xml:space="preserve"> </w:t>
            </w:r>
            <w:r w:rsidRPr="00B025C2">
              <w:rPr>
                <w:rFonts w:cs="Arial"/>
                <w:szCs w:val="22"/>
              </w:rPr>
              <w:t xml:space="preserve">DSPs will need to implement additional orchestration and service guidance in </w:t>
            </w:r>
            <w:r>
              <w:rPr>
                <w:rFonts w:cs="Arial"/>
                <w:szCs w:val="22"/>
              </w:rPr>
              <w:t>sections 5.3, 5</w:t>
            </w:r>
            <w:r w:rsidRPr="00B025C2">
              <w:rPr>
                <w:rFonts w:cs="Arial"/>
                <w:szCs w:val="22"/>
              </w:rPr>
              <w:t xml:space="preserve">.3.1 </w:t>
            </w:r>
            <w:r>
              <w:rPr>
                <w:rFonts w:cs="Arial"/>
                <w:szCs w:val="22"/>
              </w:rPr>
              <w:t xml:space="preserve">and 5.3.2 </w:t>
            </w:r>
            <w:r w:rsidRPr="00B025C2">
              <w:rPr>
                <w:rFonts w:cs="Arial"/>
                <w:szCs w:val="22"/>
              </w:rPr>
              <w:t>(</w:t>
            </w:r>
            <w:r>
              <w:rPr>
                <w:rFonts w:cs="Arial"/>
                <w:szCs w:val="22"/>
              </w:rPr>
              <w:t xml:space="preserve">BBRP </w:t>
            </w:r>
            <w:r w:rsidRPr="00B025C2">
              <w:rPr>
                <w:rFonts w:cs="Arial"/>
                <w:szCs w:val="22"/>
              </w:rPr>
              <w:t>Service Usage Additional Guidance).</w:t>
            </w:r>
          </w:p>
          <w:p w14:paraId="5ABB6E36" w14:textId="77777777" w:rsidR="00392EC7" w:rsidRPr="00B025C2" w:rsidRDefault="00392EC7" w:rsidP="00CF55EE">
            <w:pPr>
              <w:pStyle w:val="Maintext"/>
              <w:keepNext/>
              <w:numPr>
                <w:ilvl w:val="0"/>
                <w:numId w:val="53"/>
              </w:numPr>
              <w:spacing w:before="60" w:after="60"/>
              <w:ind w:left="235" w:hanging="235"/>
              <w:rPr>
                <w:rFonts w:cs="Arial"/>
                <w:szCs w:val="22"/>
              </w:rPr>
            </w:pPr>
            <w:r w:rsidRPr="00B025C2">
              <w:rPr>
                <w:rFonts w:cs="Arial"/>
                <w:szCs w:val="22"/>
              </w:rPr>
              <w:t xml:space="preserve">DSPs are advised to implement </w:t>
            </w:r>
            <w:r>
              <w:rPr>
                <w:rFonts w:cs="Arial"/>
                <w:szCs w:val="22"/>
              </w:rPr>
              <w:t>this</w:t>
            </w:r>
            <w:r w:rsidRPr="00B025C2">
              <w:rPr>
                <w:rFonts w:cs="Arial"/>
                <w:szCs w:val="22"/>
              </w:rPr>
              <w:t xml:space="preserve"> additional guidance</w:t>
            </w:r>
            <w:r>
              <w:rPr>
                <w:rFonts w:cs="Arial"/>
                <w:szCs w:val="22"/>
              </w:rPr>
              <w:t xml:space="preserve"> </w:t>
            </w:r>
            <w:r w:rsidRPr="00B025C2">
              <w:rPr>
                <w:rFonts w:cs="Arial"/>
                <w:szCs w:val="22"/>
              </w:rPr>
              <w:t xml:space="preserve">instead of defaulting </w:t>
            </w:r>
            <w:r>
              <w:rPr>
                <w:rFonts w:cs="Arial"/>
                <w:szCs w:val="22"/>
              </w:rPr>
              <w:t xml:space="preserve">to </w:t>
            </w:r>
            <w:r w:rsidRPr="00B025C2">
              <w:rPr>
                <w:rFonts w:cs="Arial"/>
                <w:szCs w:val="22"/>
              </w:rPr>
              <w:t>the use of commpref.0001.2019.submit in SRP. BBRP is still the ATO recommended usage approach for multiple requests at the same time.</w:t>
            </w:r>
          </w:p>
        </w:tc>
      </w:tr>
    </w:tbl>
    <w:p w14:paraId="2034CCC4" w14:textId="77777777" w:rsidR="002F73EE" w:rsidRPr="00240B48" w:rsidRDefault="002F73EE" w:rsidP="002F73EE">
      <w:pPr>
        <w:rPr>
          <w:rFonts w:cs="Arial"/>
          <w:b/>
          <w:bCs/>
          <w:color w:val="595959" w:themeColor="text1" w:themeTint="A6"/>
          <w:szCs w:val="22"/>
        </w:rPr>
      </w:pPr>
    </w:p>
    <w:p w14:paraId="08BF66AE" w14:textId="5D45412B" w:rsidR="000619B3" w:rsidRPr="007C732A" w:rsidRDefault="00852BBD" w:rsidP="003D65A1">
      <w:pPr>
        <w:pStyle w:val="Heading2"/>
        <w:ind w:hanging="891"/>
        <w:rPr>
          <w:sz w:val="42"/>
          <w:szCs w:val="42"/>
        </w:rPr>
      </w:pPr>
      <w:bookmarkStart w:id="239" w:name="_Toc104384114"/>
      <w:bookmarkStart w:id="240" w:name="_Toc104457666"/>
      <w:r>
        <w:rPr>
          <w:sz w:val="42"/>
          <w:szCs w:val="42"/>
        </w:rPr>
        <w:t>u</w:t>
      </w:r>
      <w:r>
        <w:rPr>
          <w:caps w:val="0"/>
          <w:sz w:val="42"/>
          <w:szCs w:val="42"/>
        </w:rPr>
        <w:t>sage restrictions</w:t>
      </w:r>
      <w:bookmarkEnd w:id="239"/>
      <w:bookmarkEnd w:id="240"/>
    </w:p>
    <w:p w14:paraId="2BC382BF" w14:textId="77777777" w:rsidR="00852BBD" w:rsidRPr="00EC6B25" w:rsidRDefault="00852BBD" w:rsidP="00852BBD">
      <w:pPr>
        <w:rPr>
          <w:rFonts w:cs="Arial"/>
          <w:szCs w:val="22"/>
        </w:rPr>
      </w:pPr>
      <w:r w:rsidRPr="00EC6B25">
        <w:rPr>
          <w:rFonts w:cs="Arial"/>
          <w:szCs w:val="22"/>
        </w:rPr>
        <w:t xml:space="preserve">Digital service providers (DSPs) </w:t>
      </w:r>
      <w:r>
        <w:rPr>
          <w:rFonts w:cs="Arial"/>
          <w:szCs w:val="22"/>
        </w:rPr>
        <w:t>must</w:t>
      </w:r>
      <w:r w:rsidRPr="00EC6B25">
        <w:rPr>
          <w:rFonts w:cs="Arial"/>
          <w:szCs w:val="22"/>
        </w:rPr>
        <w:t xml:space="preserve"> be aware of the usage restrictions</w:t>
      </w:r>
      <w:r>
        <w:rPr>
          <w:rFonts w:cs="Arial"/>
          <w:szCs w:val="22"/>
        </w:rPr>
        <w:t xml:space="preserve"> </w:t>
      </w:r>
      <w:r w:rsidRPr="00EC6B25">
        <w:rPr>
          <w:rFonts w:cs="Arial"/>
          <w:szCs w:val="22"/>
        </w:rPr>
        <w:t>which are described within the Reasonable Use policy. The ATO actively monitors the use of services and will notify DSPs that contravene this policy. Continued breaches may result in de-whitelisting.</w:t>
      </w:r>
    </w:p>
    <w:p w14:paraId="067BA19F" w14:textId="77777777" w:rsidR="00852BBD" w:rsidRDefault="00852BBD" w:rsidP="00852BBD">
      <w:pPr>
        <w:rPr>
          <w:rFonts w:cs="Arial"/>
          <w:sz w:val="20"/>
          <w:szCs w:val="20"/>
        </w:rPr>
      </w:pPr>
    </w:p>
    <w:p w14:paraId="4FF40822" w14:textId="77777777" w:rsidR="00852BBD" w:rsidRPr="00240B48" w:rsidRDefault="00852BBD" w:rsidP="00852BBD">
      <w:pPr>
        <w:rPr>
          <w:rFonts w:cs="Arial"/>
          <w:b/>
          <w:bCs/>
          <w:color w:val="404040" w:themeColor="text1" w:themeTint="BF"/>
          <w:szCs w:val="22"/>
        </w:rPr>
      </w:pPr>
      <w:r w:rsidRPr="00240B48">
        <w:rPr>
          <w:rFonts w:cs="Arial"/>
          <w:b/>
          <w:bCs/>
          <w:color w:val="404040" w:themeColor="text1" w:themeTint="BF"/>
          <w:szCs w:val="22"/>
        </w:rPr>
        <w:t>Find out about:</w:t>
      </w:r>
    </w:p>
    <w:p w14:paraId="5FE8E31B" w14:textId="77777777" w:rsidR="00852BBD" w:rsidRPr="00240B48" w:rsidRDefault="00852BBD" w:rsidP="00852BBD">
      <w:pPr>
        <w:rPr>
          <w:rFonts w:cs="Arial"/>
          <w:b/>
          <w:bCs/>
          <w:color w:val="595959" w:themeColor="text1" w:themeTint="A6"/>
          <w:szCs w:val="22"/>
        </w:rPr>
      </w:pPr>
    </w:p>
    <w:p w14:paraId="045D6C16" w14:textId="4F243F2B" w:rsidR="00852BBD" w:rsidRPr="006047F4" w:rsidRDefault="003D79D8" w:rsidP="00852BBD">
      <w:pPr>
        <w:pStyle w:val="ListParagraph"/>
        <w:numPr>
          <w:ilvl w:val="0"/>
          <w:numId w:val="26"/>
        </w:numPr>
      </w:pPr>
      <w:hyperlink r:id="rId22" w:anchor="_Reasonable_use" w:history="1">
        <w:r w:rsidR="00852BBD" w:rsidRPr="006047F4">
          <w:rPr>
            <w:rStyle w:val="Hyperlink"/>
            <w:rFonts w:ascii="Arial" w:hAnsi="Arial" w:cs="Arial"/>
            <w:noProof w:val="0"/>
            <w:sz w:val="22"/>
            <w:szCs w:val="22"/>
          </w:rPr>
          <w:t>The</w:t>
        </w:r>
        <w:r w:rsidR="00852BBD" w:rsidRPr="006047F4">
          <w:rPr>
            <w:rStyle w:val="Hyperlink"/>
            <w:rFonts w:ascii="Arial" w:hAnsi="Arial" w:cs="Arial"/>
            <w:bCs/>
            <w:noProof w:val="0"/>
            <w:sz w:val="22"/>
            <w:szCs w:val="22"/>
          </w:rPr>
          <w:t xml:space="preserve"> </w:t>
        </w:r>
        <w:r w:rsidR="00852BBD" w:rsidRPr="006047F4">
          <w:rPr>
            <w:rStyle w:val="Hyperlink"/>
            <w:rFonts w:ascii="Arial" w:hAnsi="Arial" w:cs="Arial"/>
            <w:bCs/>
            <w:sz w:val="22"/>
            <w:szCs w:val="22"/>
          </w:rPr>
          <w:t xml:space="preserve">Reasonable </w:t>
        </w:r>
        <w:r w:rsidR="00DA6137" w:rsidRPr="006047F4">
          <w:rPr>
            <w:rStyle w:val="Hyperlink"/>
            <w:rFonts w:ascii="Arial" w:hAnsi="Arial" w:cs="Arial"/>
            <w:bCs/>
            <w:sz w:val="22"/>
            <w:szCs w:val="22"/>
          </w:rPr>
          <w:t>u</w:t>
        </w:r>
        <w:r w:rsidR="00852BBD" w:rsidRPr="006047F4">
          <w:rPr>
            <w:rStyle w:val="Hyperlink"/>
            <w:rFonts w:ascii="Arial" w:hAnsi="Arial" w:cs="Arial"/>
            <w:bCs/>
            <w:sz w:val="22"/>
            <w:szCs w:val="22"/>
          </w:rPr>
          <w:t>se policy</w:t>
        </w:r>
      </w:hyperlink>
      <w:r w:rsidR="00852BBD" w:rsidRPr="006047F4">
        <w:rPr>
          <w:rFonts w:ascii="Arial" w:hAnsi="Arial" w:cs="Arial"/>
          <w:bCs/>
          <w:noProof/>
          <w:sz w:val="22"/>
          <w:szCs w:val="22"/>
        </w:rPr>
        <w:t>.</w:t>
      </w:r>
    </w:p>
    <w:p w14:paraId="76CA27E4" w14:textId="3E260701" w:rsidR="00852BBD" w:rsidRDefault="00852BBD" w:rsidP="00852BBD">
      <w:pPr>
        <w:rPr>
          <w:rFonts w:cs="Arial"/>
          <w:b/>
          <w:szCs w:val="22"/>
        </w:rPr>
      </w:pPr>
    </w:p>
    <w:p w14:paraId="31D2DD61" w14:textId="4B33F625" w:rsidR="000619B3" w:rsidRDefault="000619B3" w:rsidP="003D65A1">
      <w:pPr>
        <w:pStyle w:val="Caption"/>
        <w:rPr>
          <w:szCs w:val="22"/>
        </w:rPr>
      </w:pPr>
    </w:p>
    <w:p w14:paraId="2376C9E0" w14:textId="1F2B6773" w:rsidR="008A6F87" w:rsidRDefault="008A6F87" w:rsidP="008A6F87"/>
    <w:p w14:paraId="5F2C6EC8" w14:textId="77777777" w:rsidR="008A6F87" w:rsidRPr="008A6F87" w:rsidRDefault="008A6F87" w:rsidP="008A6F87"/>
    <w:p w14:paraId="72BB41C2" w14:textId="0543FC66" w:rsidR="002831C5" w:rsidRDefault="002831C5" w:rsidP="002831C5"/>
    <w:p w14:paraId="1C36957F" w14:textId="77777777" w:rsidR="00392EC7" w:rsidRDefault="00392EC7" w:rsidP="002831C5"/>
    <w:p w14:paraId="09E805EE" w14:textId="77777777" w:rsidR="002831C5" w:rsidRPr="002831C5" w:rsidRDefault="002831C5" w:rsidP="002831C5"/>
    <w:p w14:paraId="13D47DA1" w14:textId="77777777" w:rsidR="000619B3" w:rsidRDefault="000619B3" w:rsidP="000619B3">
      <w:pPr>
        <w:spacing w:after="120"/>
        <w:jc w:val="both"/>
        <w:rPr>
          <w:sz w:val="20"/>
          <w:szCs w:val="22"/>
        </w:rPr>
      </w:pPr>
      <w:r>
        <w:rPr>
          <w:sz w:val="20"/>
          <w:szCs w:val="22"/>
        </w:rPr>
        <w:t xml:space="preserve"> </w:t>
      </w:r>
    </w:p>
    <w:p w14:paraId="59E451CB" w14:textId="394793D4" w:rsidR="000619B3" w:rsidRPr="003D65A1" w:rsidRDefault="000619B3" w:rsidP="003D65A1">
      <w:pPr>
        <w:pStyle w:val="Heading2"/>
        <w:ind w:hanging="891"/>
        <w:rPr>
          <w:sz w:val="42"/>
          <w:szCs w:val="42"/>
        </w:rPr>
      </w:pPr>
      <w:bookmarkStart w:id="241" w:name="_Toc104384115"/>
      <w:bookmarkStart w:id="242" w:name="_Toc104457667"/>
      <w:r w:rsidRPr="003D65A1">
        <w:rPr>
          <w:sz w:val="42"/>
          <w:szCs w:val="42"/>
        </w:rPr>
        <w:lastRenderedPageBreak/>
        <w:t>BBRP s</w:t>
      </w:r>
      <w:r w:rsidR="00073645" w:rsidRPr="00073645">
        <w:rPr>
          <w:caps w:val="0"/>
          <w:sz w:val="42"/>
          <w:szCs w:val="42"/>
        </w:rPr>
        <w:t>ervice usage additional guidance</w:t>
      </w:r>
      <w:bookmarkEnd w:id="241"/>
      <w:bookmarkEnd w:id="242"/>
    </w:p>
    <w:p w14:paraId="4FB77CCB" w14:textId="431A4F84" w:rsidR="000619B3" w:rsidRPr="00A36D30" w:rsidRDefault="000619B3" w:rsidP="003D65A1">
      <w:pPr>
        <w:rPr>
          <w:rFonts w:cs="Arial"/>
          <w:szCs w:val="22"/>
        </w:rPr>
      </w:pPr>
      <w:r w:rsidRPr="00A36D30">
        <w:rPr>
          <w:rFonts w:cs="Arial"/>
          <w:szCs w:val="22"/>
        </w:rPr>
        <w:t xml:space="preserve">DSPs should not implement a loop for failed transactions to continue polling indefinitely. If the initial response message is not received additional polling will not </w:t>
      </w:r>
      <w:r w:rsidR="00BF49F5">
        <w:rPr>
          <w:rFonts w:cs="Arial"/>
          <w:szCs w:val="22"/>
        </w:rPr>
        <w:t>return a response</w:t>
      </w:r>
      <w:r w:rsidRPr="00A36D30">
        <w:rPr>
          <w:rFonts w:cs="Arial"/>
          <w:szCs w:val="22"/>
        </w:rPr>
        <w:t xml:space="preserve"> and DSPs must cancel that polling request.</w:t>
      </w:r>
      <w:r w:rsidR="00FF7D84">
        <w:rPr>
          <w:rFonts w:cs="Arial"/>
          <w:szCs w:val="22"/>
        </w:rPr>
        <w:t xml:space="preserve"> </w:t>
      </w:r>
      <w:r w:rsidRPr="00A36D30">
        <w:rPr>
          <w:rFonts w:cs="Arial"/>
          <w:szCs w:val="22"/>
        </w:rPr>
        <w:t xml:space="preserve">DSPs can use the commpref.0001.2019.submit </w:t>
      </w:r>
      <w:r w:rsidR="006A59E3">
        <w:rPr>
          <w:rFonts w:cs="Arial"/>
          <w:szCs w:val="22"/>
        </w:rPr>
        <w:t xml:space="preserve">service </w:t>
      </w:r>
      <w:r w:rsidRPr="00A36D30">
        <w:rPr>
          <w:rFonts w:cs="Arial"/>
          <w:szCs w:val="22"/>
        </w:rPr>
        <w:t>in SRP any time for manual agent requests</w:t>
      </w:r>
      <w:r w:rsidR="006A59E3">
        <w:rPr>
          <w:rFonts w:cs="Arial"/>
          <w:szCs w:val="22"/>
        </w:rPr>
        <w:t>,</w:t>
      </w:r>
      <w:r w:rsidRPr="00A36D30">
        <w:rPr>
          <w:rFonts w:cs="Arial"/>
          <w:szCs w:val="22"/>
        </w:rPr>
        <w:t xml:space="preserve"> or to attempt to resolve a non-response in BBRP for a particular client.</w:t>
      </w:r>
    </w:p>
    <w:p w14:paraId="78623167" w14:textId="63696559" w:rsidR="000619B3" w:rsidRPr="00CE31BE" w:rsidRDefault="00E106AC" w:rsidP="003D65A1">
      <w:pPr>
        <w:pStyle w:val="Heading3"/>
        <w:ind w:hanging="861"/>
        <w:rPr>
          <w:b/>
          <w:bCs/>
          <w:color w:val="0F243E" w:themeColor="text2" w:themeShade="80"/>
          <w:sz w:val="26"/>
          <w:szCs w:val="26"/>
        </w:rPr>
      </w:pPr>
      <w:bookmarkStart w:id="243" w:name="_Toc104384116"/>
      <w:bookmarkStart w:id="244" w:name="_Toc104457668"/>
      <w:r w:rsidRPr="003D65A1">
        <w:rPr>
          <w:b/>
          <w:bCs/>
          <w:color w:val="0F243E" w:themeColor="text2" w:themeShade="80"/>
          <w:sz w:val="26"/>
          <w:szCs w:val="26"/>
        </w:rPr>
        <w:t>A</w:t>
      </w:r>
      <w:r w:rsidR="00352342" w:rsidRPr="00CE31BE">
        <w:rPr>
          <w:b/>
          <w:bCs/>
          <w:caps w:val="0"/>
          <w:color w:val="0F243E" w:themeColor="text2" w:themeShade="80"/>
          <w:sz w:val="26"/>
          <w:szCs w:val="26"/>
        </w:rPr>
        <w:t xml:space="preserve">dding preference to new clients </w:t>
      </w:r>
      <w:r w:rsidRPr="00CE31BE">
        <w:rPr>
          <w:b/>
          <w:bCs/>
          <w:color w:val="0F243E" w:themeColor="text2" w:themeShade="80"/>
          <w:sz w:val="26"/>
          <w:szCs w:val="26"/>
        </w:rPr>
        <w:t>bbrp</w:t>
      </w:r>
      <w:bookmarkEnd w:id="243"/>
      <w:bookmarkEnd w:id="244"/>
    </w:p>
    <w:p w14:paraId="3C97CFC5" w14:textId="5E4296AB" w:rsidR="000619B3" w:rsidRPr="00B025C2" w:rsidRDefault="000619B3" w:rsidP="000619B3">
      <w:pPr>
        <w:rPr>
          <w:rFonts w:cs="Arial"/>
          <w:szCs w:val="22"/>
        </w:rPr>
      </w:pPr>
      <w:r w:rsidRPr="00B025C2">
        <w:rPr>
          <w:rFonts w:cs="Arial"/>
          <w:szCs w:val="22"/>
        </w:rPr>
        <w:t xml:space="preserve">Follow </w:t>
      </w:r>
      <w:r w:rsidR="00E106AC" w:rsidRPr="004A33EC">
        <w:rPr>
          <w:rFonts w:cs="Arial"/>
          <w:szCs w:val="22"/>
        </w:rPr>
        <w:t>g</w:t>
      </w:r>
      <w:r w:rsidRPr="004A33EC">
        <w:rPr>
          <w:rFonts w:cs="Arial"/>
          <w:szCs w:val="22"/>
        </w:rPr>
        <w:t>uidance with additional considerations and processes:</w:t>
      </w:r>
    </w:p>
    <w:p w14:paraId="270A9E2C" w14:textId="1818FDE8" w:rsidR="000619B3" w:rsidRPr="00B025C2" w:rsidRDefault="000619B3" w:rsidP="008C7D42">
      <w:pPr>
        <w:pStyle w:val="ListParagraph"/>
        <w:numPr>
          <w:ilvl w:val="0"/>
          <w:numId w:val="29"/>
        </w:numPr>
        <w:tabs>
          <w:tab w:val="clear" w:pos="360"/>
          <w:tab w:val="num" w:pos="709"/>
        </w:tabs>
        <w:ind w:left="709" w:hanging="425"/>
        <w:rPr>
          <w:rFonts w:ascii="Arial" w:hAnsi="Arial" w:cs="Arial"/>
          <w:sz w:val="22"/>
          <w:szCs w:val="22"/>
        </w:rPr>
      </w:pPr>
      <w:r w:rsidRPr="00B025C2">
        <w:rPr>
          <w:rFonts w:ascii="Arial" w:hAnsi="Arial" w:cs="Arial"/>
          <w:sz w:val="22"/>
          <w:szCs w:val="22"/>
        </w:rPr>
        <w:t xml:space="preserve">Do not add communication preferences </w:t>
      </w:r>
      <w:r w:rsidR="00016327">
        <w:rPr>
          <w:rFonts w:ascii="Arial" w:hAnsi="Arial" w:cs="Arial"/>
          <w:sz w:val="22"/>
          <w:szCs w:val="22"/>
        </w:rPr>
        <w:t>at</w:t>
      </w:r>
      <w:r w:rsidRPr="00B025C2">
        <w:rPr>
          <w:rFonts w:ascii="Arial" w:hAnsi="Arial" w:cs="Arial"/>
          <w:sz w:val="22"/>
          <w:szCs w:val="22"/>
        </w:rPr>
        <w:t xml:space="preserve"> both the </w:t>
      </w:r>
      <w:r w:rsidR="004B2C68">
        <w:rPr>
          <w:rFonts w:ascii="Arial" w:hAnsi="Arial" w:cs="Arial"/>
          <w:sz w:val="22"/>
          <w:szCs w:val="22"/>
        </w:rPr>
        <w:t>c</w:t>
      </w:r>
      <w:r w:rsidRPr="00B025C2">
        <w:rPr>
          <w:rFonts w:ascii="Arial" w:hAnsi="Arial" w:cs="Arial"/>
          <w:sz w:val="22"/>
          <w:szCs w:val="22"/>
        </w:rPr>
        <w:t>lient Level (</w:t>
      </w:r>
      <w:r w:rsidR="004B2C68">
        <w:rPr>
          <w:rFonts w:ascii="Arial" w:hAnsi="Arial" w:cs="Arial"/>
          <w:sz w:val="22"/>
          <w:szCs w:val="22"/>
        </w:rPr>
        <w:t>i</w:t>
      </w:r>
      <w:r w:rsidRPr="00B025C2">
        <w:rPr>
          <w:rFonts w:ascii="Arial" w:hAnsi="Arial" w:cs="Arial"/>
          <w:sz w:val="22"/>
          <w:szCs w:val="22"/>
        </w:rPr>
        <w:t xml:space="preserve">ncome </w:t>
      </w:r>
      <w:r w:rsidR="004B2C68">
        <w:rPr>
          <w:rFonts w:ascii="Arial" w:hAnsi="Arial" w:cs="Arial"/>
          <w:sz w:val="22"/>
          <w:szCs w:val="22"/>
        </w:rPr>
        <w:t>t</w:t>
      </w:r>
      <w:r w:rsidRPr="00B025C2">
        <w:rPr>
          <w:rFonts w:ascii="Arial" w:hAnsi="Arial" w:cs="Arial"/>
          <w:sz w:val="22"/>
          <w:szCs w:val="22"/>
        </w:rPr>
        <w:t xml:space="preserve">ax) and </w:t>
      </w:r>
      <w:r w:rsidR="004B2C68">
        <w:rPr>
          <w:rFonts w:ascii="Arial" w:hAnsi="Arial" w:cs="Arial"/>
          <w:sz w:val="22"/>
          <w:szCs w:val="22"/>
        </w:rPr>
        <w:t>a</w:t>
      </w:r>
      <w:r w:rsidRPr="00B025C2">
        <w:rPr>
          <w:rFonts w:ascii="Arial" w:hAnsi="Arial" w:cs="Arial"/>
          <w:sz w:val="22"/>
          <w:szCs w:val="22"/>
        </w:rPr>
        <w:t xml:space="preserve">ccount </w:t>
      </w:r>
      <w:r w:rsidR="004B2C68">
        <w:rPr>
          <w:rFonts w:ascii="Arial" w:hAnsi="Arial" w:cs="Arial"/>
          <w:sz w:val="22"/>
          <w:szCs w:val="22"/>
        </w:rPr>
        <w:t>l</w:t>
      </w:r>
      <w:r w:rsidRPr="00B025C2">
        <w:rPr>
          <w:rFonts w:ascii="Arial" w:hAnsi="Arial" w:cs="Arial"/>
          <w:sz w:val="22"/>
          <w:szCs w:val="22"/>
        </w:rPr>
        <w:t>evel as part of the same request. DSP</w:t>
      </w:r>
      <w:r w:rsidR="006A59E3">
        <w:rPr>
          <w:rFonts w:ascii="Arial" w:hAnsi="Arial" w:cs="Arial"/>
          <w:sz w:val="22"/>
          <w:szCs w:val="22"/>
        </w:rPr>
        <w:t>s</w:t>
      </w:r>
      <w:r w:rsidRPr="00B025C2">
        <w:rPr>
          <w:rFonts w:ascii="Arial" w:hAnsi="Arial" w:cs="Arial"/>
          <w:sz w:val="22"/>
          <w:szCs w:val="22"/>
        </w:rPr>
        <w:t xml:space="preserve"> should set it up </w:t>
      </w:r>
      <w:r w:rsidR="00016327">
        <w:rPr>
          <w:rFonts w:ascii="Arial" w:hAnsi="Arial" w:cs="Arial"/>
          <w:sz w:val="22"/>
          <w:szCs w:val="22"/>
        </w:rPr>
        <w:t xml:space="preserve">so </w:t>
      </w:r>
      <w:r w:rsidRPr="00B025C2">
        <w:rPr>
          <w:rFonts w:ascii="Arial" w:hAnsi="Arial" w:cs="Arial"/>
          <w:sz w:val="22"/>
          <w:szCs w:val="22"/>
        </w:rPr>
        <w:t>that agents should only be submitting one client level update request per client (no matter at what level they are linked)</w:t>
      </w:r>
      <w:r w:rsidR="00EA7C93">
        <w:rPr>
          <w:rFonts w:ascii="Arial" w:hAnsi="Arial" w:cs="Arial"/>
          <w:sz w:val="22"/>
          <w:szCs w:val="22"/>
        </w:rPr>
        <w:t>:</w:t>
      </w:r>
    </w:p>
    <w:p w14:paraId="2FFF395E" w14:textId="66748F20" w:rsidR="000619B3" w:rsidRPr="004A2ADD" w:rsidRDefault="000619B3" w:rsidP="003D65A1">
      <w:pPr>
        <w:pStyle w:val="ListParagraph"/>
        <w:numPr>
          <w:ilvl w:val="1"/>
          <w:numId w:val="29"/>
        </w:numPr>
        <w:tabs>
          <w:tab w:val="num" w:pos="709"/>
        </w:tabs>
        <w:ind w:left="1276" w:hanging="283"/>
        <w:rPr>
          <w:rFonts w:ascii="Arial" w:hAnsi="Arial" w:cs="Arial"/>
          <w:sz w:val="22"/>
          <w:szCs w:val="22"/>
        </w:rPr>
      </w:pPr>
      <w:r w:rsidRPr="004A2ADD">
        <w:rPr>
          <w:rFonts w:ascii="Arial" w:hAnsi="Arial" w:cs="Arial"/>
          <w:sz w:val="22"/>
          <w:szCs w:val="22"/>
        </w:rPr>
        <w:t>DSPs</w:t>
      </w:r>
      <w:r w:rsidR="00E106AC" w:rsidRPr="004A2ADD">
        <w:rPr>
          <w:rFonts w:ascii="Arial" w:hAnsi="Arial" w:cs="Arial"/>
          <w:sz w:val="22"/>
          <w:szCs w:val="22"/>
        </w:rPr>
        <w:t xml:space="preserve"> should</w:t>
      </w:r>
      <w:r w:rsidRPr="004A2ADD">
        <w:rPr>
          <w:rFonts w:ascii="Arial" w:hAnsi="Arial" w:cs="Arial"/>
          <w:sz w:val="22"/>
          <w:szCs w:val="22"/>
        </w:rPr>
        <w:t xml:space="preserve"> use the commpref.0001.2019.get </w:t>
      </w:r>
      <w:r w:rsidR="003F5BB5" w:rsidRPr="004A2ADD">
        <w:rPr>
          <w:rFonts w:ascii="Arial" w:hAnsi="Arial" w:cs="Arial"/>
          <w:sz w:val="22"/>
          <w:szCs w:val="22"/>
        </w:rPr>
        <w:t xml:space="preserve">service </w:t>
      </w:r>
      <w:r w:rsidRPr="004A2ADD">
        <w:rPr>
          <w:rFonts w:ascii="Arial" w:hAnsi="Arial" w:cs="Arial"/>
          <w:sz w:val="22"/>
          <w:szCs w:val="22"/>
        </w:rPr>
        <w:t>prior to</w:t>
      </w:r>
      <w:r w:rsidR="003F5BB5" w:rsidRPr="004A2ADD">
        <w:rPr>
          <w:rFonts w:ascii="Arial" w:hAnsi="Arial" w:cs="Arial"/>
          <w:sz w:val="22"/>
          <w:szCs w:val="22"/>
        </w:rPr>
        <w:t xml:space="preserve"> using</w:t>
      </w:r>
      <w:r w:rsidRPr="004A2ADD">
        <w:rPr>
          <w:rFonts w:ascii="Arial" w:hAnsi="Arial" w:cs="Arial"/>
          <w:sz w:val="22"/>
          <w:szCs w:val="22"/>
        </w:rPr>
        <w:t xml:space="preserve"> the commpref.0001.2019.submit</w:t>
      </w:r>
      <w:r w:rsidR="003F5BB5" w:rsidRPr="004A2ADD">
        <w:rPr>
          <w:rFonts w:ascii="Arial" w:hAnsi="Arial" w:cs="Arial"/>
          <w:sz w:val="22"/>
          <w:szCs w:val="22"/>
        </w:rPr>
        <w:t xml:space="preserve"> service</w:t>
      </w:r>
      <w:r w:rsidRPr="004A2ADD">
        <w:rPr>
          <w:rFonts w:ascii="Arial" w:hAnsi="Arial" w:cs="Arial"/>
          <w:sz w:val="22"/>
          <w:szCs w:val="22"/>
        </w:rPr>
        <w:t xml:space="preserve">. This is to review a list of available communication types that need to be set and to ensure the client information is being </w:t>
      </w:r>
      <w:r w:rsidR="006A59E3" w:rsidRPr="004A2ADD">
        <w:rPr>
          <w:rFonts w:ascii="Arial" w:hAnsi="Arial" w:cs="Arial"/>
          <w:sz w:val="22"/>
          <w:szCs w:val="22"/>
        </w:rPr>
        <w:t xml:space="preserve">correctly </w:t>
      </w:r>
      <w:r w:rsidRPr="004A2ADD">
        <w:rPr>
          <w:rFonts w:ascii="Arial" w:hAnsi="Arial" w:cs="Arial"/>
          <w:sz w:val="22"/>
          <w:szCs w:val="22"/>
        </w:rPr>
        <w:t>populated</w:t>
      </w:r>
      <w:r w:rsidR="00FF7D84" w:rsidRPr="004A2ADD">
        <w:rPr>
          <w:rFonts w:ascii="Arial" w:hAnsi="Arial" w:cs="Arial"/>
          <w:sz w:val="22"/>
          <w:szCs w:val="22"/>
        </w:rPr>
        <w:t>.</w:t>
      </w:r>
      <w:r w:rsidR="004A2ADD">
        <w:rPr>
          <w:rFonts w:ascii="Arial" w:hAnsi="Arial" w:cs="Arial"/>
          <w:sz w:val="22"/>
          <w:szCs w:val="22"/>
        </w:rPr>
        <w:t xml:space="preserve"> </w:t>
      </w:r>
      <w:r w:rsidRPr="004A2ADD">
        <w:rPr>
          <w:rFonts w:ascii="Arial" w:hAnsi="Arial" w:cs="Arial"/>
          <w:sz w:val="22"/>
          <w:szCs w:val="22"/>
        </w:rPr>
        <w:t>Make any amendments or changes to the client’s information if needed prior to sending the commpref.0001.2019.submit in BBRP</w:t>
      </w:r>
      <w:r w:rsidR="004A2ADD">
        <w:rPr>
          <w:rFonts w:ascii="Arial" w:hAnsi="Arial" w:cs="Arial"/>
          <w:sz w:val="22"/>
          <w:szCs w:val="22"/>
        </w:rPr>
        <w:t>.</w:t>
      </w:r>
    </w:p>
    <w:p w14:paraId="6D488777" w14:textId="630407C6" w:rsidR="000619B3" w:rsidRDefault="00016327" w:rsidP="008C7D42">
      <w:pPr>
        <w:pStyle w:val="ListParagraph"/>
        <w:numPr>
          <w:ilvl w:val="0"/>
          <w:numId w:val="29"/>
        </w:numPr>
        <w:ind w:hanging="76"/>
        <w:rPr>
          <w:rFonts w:ascii="Arial" w:hAnsi="Arial" w:cs="Arial"/>
          <w:sz w:val="22"/>
          <w:szCs w:val="22"/>
        </w:rPr>
      </w:pPr>
      <w:r>
        <w:rPr>
          <w:rFonts w:ascii="Arial" w:hAnsi="Arial" w:cs="Arial"/>
          <w:sz w:val="22"/>
          <w:szCs w:val="22"/>
        </w:rPr>
        <w:t>Use</w:t>
      </w:r>
      <w:r w:rsidR="000619B3" w:rsidRPr="00B025C2">
        <w:rPr>
          <w:rFonts w:ascii="Arial" w:hAnsi="Arial" w:cs="Arial"/>
          <w:sz w:val="22"/>
          <w:szCs w:val="22"/>
        </w:rPr>
        <w:t xml:space="preserve"> commpref.0001.2019.submit in BBRP for batched clients</w:t>
      </w:r>
      <w:r w:rsidR="00572529">
        <w:rPr>
          <w:rFonts w:ascii="Arial" w:hAnsi="Arial" w:cs="Arial"/>
          <w:sz w:val="22"/>
          <w:szCs w:val="22"/>
        </w:rPr>
        <w:t>.</w:t>
      </w:r>
    </w:p>
    <w:p w14:paraId="3320EB8D" w14:textId="4721418E" w:rsidR="00D86657" w:rsidRPr="00D86657" w:rsidRDefault="00D86657" w:rsidP="00385379">
      <w:pPr>
        <w:pStyle w:val="ListParagraph"/>
        <w:numPr>
          <w:ilvl w:val="0"/>
          <w:numId w:val="29"/>
        </w:numPr>
        <w:tabs>
          <w:tab w:val="clear" w:pos="360"/>
          <w:tab w:val="num" w:pos="709"/>
        </w:tabs>
        <w:ind w:left="709" w:hanging="425"/>
        <w:rPr>
          <w:rFonts w:ascii="Arial" w:hAnsi="Arial" w:cs="Arial"/>
          <w:sz w:val="22"/>
          <w:szCs w:val="22"/>
        </w:rPr>
      </w:pPr>
      <w:r w:rsidRPr="00D86657">
        <w:rPr>
          <w:rFonts w:ascii="Arial" w:hAnsi="Arial" w:cs="Arial"/>
          <w:sz w:val="22"/>
          <w:szCs w:val="22"/>
        </w:rPr>
        <w:t xml:space="preserve">Refer to section 2.3.1 in the </w:t>
      </w:r>
      <w:r w:rsidRPr="00D86657">
        <w:rPr>
          <w:rFonts w:ascii="Arial" w:hAnsi="Arial" w:cs="Arial"/>
          <w:i/>
          <w:iCs/>
          <w:sz w:val="22"/>
          <w:szCs w:val="22"/>
        </w:rPr>
        <w:t xml:space="preserve">ATO ebms3 Business Implementation Guide, </w:t>
      </w:r>
      <w:r w:rsidRPr="00D86657">
        <w:rPr>
          <w:rFonts w:ascii="Arial" w:hAnsi="Arial" w:cs="Arial"/>
          <w:sz w:val="22"/>
          <w:szCs w:val="22"/>
        </w:rPr>
        <w:t>for what to do</w:t>
      </w:r>
      <w:r w:rsidR="00347C79">
        <w:rPr>
          <w:rFonts w:ascii="Arial" w:hAnsi="Arial" w:cs="Arial"/>
          <w:sz w:val="22"/>
          <w:szCs w:val="22"/>
        </w:rPr>
        <w:t xml:space="preserve"> </w:t>
      </w:r>
      <w:r w:rsidRPr="00D86657">
        <w:rPr>
          <w:rFonts w:ascii="Arial" w:hAnsi="Arial" w:cs="Arial"/>
          <w:sz w:val="22"/>
          <w:szCs w:val="22"/>
        </w:rPr>
        <w:t>after polling is completed:</w:t>
      </w:r>
    </w:p>
    <w:p w14:paraId="1710E79A" w14:textId="30A98EF5" w:rsidR="000619B3" w:rsidRPr="00B025C2" w:rsidRDefault="00E37F8D" w:rsidP="003D65A1">
      <w:pPr>
        <w:pStyle w:val="ListParagraph"/>
        <w:numPr>
          <w:ilvl w:val="1"/>
          <w:numId w:val="29"/>
        </w:numPr>
        <w:ind w:left="1276" w:hanging="283"/>
        <w:rPr>
          <w:rFonts w:ascii="Arial" w:hAnsi="Arial" w:cs="Arial"/>
          <w:sz w:val="22"/>
          <w:szCs w:val="22"/>
        </w:rPr>
      </w:pPr>
      <w:r w:rsidRPr="00D86657">
        <w:rPr>
          <w:rFonts w:ascii="Arial" w:hAnsi="Arial" w:cs="Arial"/>
          <w:sz w:val="22"/>
          <w:szCs w:val="22"/>
        </w:rPr>
        <w:t>i</w:t>
      </w:r>
      <w:r w:rsidR="000619B3" w:rsidRPr="00D86657">
        <w:rPr>
          <w:rFonts w:ascii="Arial" w:hAnsi="Arial" w:cs="Arial"/>
          <w:sz w:val="22"/>
          <w:szCs w:val="22"/>
        </w:rPr>
        <w:t xml:space="preserve">f response received </w:t>
      </w:r>
      <w:r w:rsidR="000619B3" w:rsidRPr="00B025C2">
        <w:rPr>
          <w:rFonts w:ascii="Arial" w:hAnsi="Arial" w:cs="Arial"/>
          <w:sz w:val="22"/>
          <w:szCs w:val="22"/>
        </w:rPr>
        <w:t>successfully process</w:t>
      </w:r>
      <w:r w:rsidR="00016327">
        <w:rPr>
          <w:rFonts w:ascii="Arial" w:hAnsi="Arial" w:cs="Arial"/>
          <w:sz w:val="22"/>
          <w:szCs w:val="22"/>
        </w:rPr>
        <w:t>ed</w:t>
      </w:r>
      <w:r w:rsidR="000619B3" w:rsidRPr="00B025C2">
        <w:rPr>
          <w:rFonts w:ascii="Arial" w:hAnsi="Arial" w:cs="Arial"/>
          <w:sz w:val="22"/>
          <w:szCs w:val="22"/>
        </w:rPr>
        <w:t xml:space="preserve"> &lt;END&gt;, or</w:t>
      </w:r>
    </w:p>
    <w:p w14:paraId="7E91ACA6" w14:textId="09A58B85" w:rsidR="000619B3" w:rsidRPr="00B025C2" w:rsidRDefault="00E37F8D" w:rsidP="003D65A1">
      <w:pPr>
        <w:pStyle w:val="ListParagraph"/>
        <w:numPr>
          <w:ilvl w:val="1"/>
          <w:numId w:val="29"/>
        </w:numPr>
        <w:ind w:left="1276" w:hanging="283"/>
        <w:rPr>
          <w:rFonts w:ascii="Arial" w:hAnsi="Arial" w:cs="Arial"/>
          <w:sz w:val="22"/>
          <w:szCs w:val="22"/>
        </w:rPr>
      </w:pPr>
      <w:r>
        <w:rPr>
          <w:rFonts w:ascii="Arial" w:hAnsi="Arial" w:cs="Arial"/>
          <w:sz w:val="22"/>
          <w:szCs w:val="22"/>
        </w:rPr>
        <w:t>i</w:t>
      </w:r>
      <w:r w:rsidR="003F5BB5">
        <w:rPr>
          <w:rFonts w:ascii="Arial" w:hAnsi="Arial" w:cs="Arial"/>
          <w:sz w:val="22"/>
          <w:szCs w:val="22"/>
        </w:rPr>
        <w:t>f a</w:t>
      </w:r>
      <w:r w:rsidR="000619B3" w:rsidRPr="00B025C2">
        <w:rPr>
          <w:rFonts w:ascii="Arial" w:hAnsi="Arial" w:cs="Arial"/>
          <w:sz w:val="22"/>
          <w:szCs w:val="22"/>
        </w:rPr>
        <w:t>fter</w:t>
      </w:r>
      <w:r w:rsidR="003F5BB5">
        <w:rPr>
          <w:rFonts w:ascii="Arial" w:hAnsi="Arial" w:cs="Arial"/>
          <w:sz w:val="22"/>
          <w:szCs w:val="22"/>
        </w:rPr>
        <w:t xml:space="preserve"> a</w:t>
      </w:r>
      <w:r w:rsidR="000619B3" w:rsidRPr="00B025C2">
        <w:rPr>
          <w:rFonts w:ascii="Arial" w:hAnsi="Arial" w:cs="Arial"/>
          <w:sz w:val="22"/>
          <w:szCs w:val="22"/>
        </w:rPr>
        <w:t xml:space="preserve"> reasonable polling timeframe</w:t>
      </w:r>
      <w:r w:rsidR="003F5BB5">
        <w:rPr>
          <w:rFonts w:ascii="Arial" w:hAnsi="Arial" w:cs="Arial"/>
          <w:sz w:val="22"/>
          <w:szCs w:val="22"/>
        </w:rPr>
        <w:t xml:space="preserve"> a</w:t>
      </w:r>
      <w:r w:rsidR="000619B3" w:rsidRPr="00B025C2">
        <w:rPr>
          <w:rFonts w:ascii="Arial" w:hAnsi="Arial" w:cs="Arial"/>
          <w:sz w:val="22"/>
          <w:szCs w:val="22"/>
        </w:rPr>
        <w:t xml:space="preserve"> response is not received successfully (i.e. EBMS:0006)</w:t>
      </w:r>
      <w:r w:rsidR="003F5BB5">
        <w:rPr>
          <w:rFonts w:ascii="Arial" w:hAnsi="Arial" w:cs="Arial"/>
          <w:sz w:val="22"/>
          <w:szCs w:val="22"/>
        </w:rPr>
        <w:t xml:space="preserve"> </w:t>
      </w:r>
      <w:r w:rsidR="000619B3" w:rsidRPr="00B025C2">
        <w:rPr>
          <w:rFonts w:ascii="Arial" w:hAnsi="Arial" w:cs="Arial"/>
          <w:sz w:val="22"/>
          <w:szCs w:val="22"/>
        </w:rPr>
        <w:t>DSP is to cancel the polling for that particular batch message</w:t>
      </w:r>
      <w:r w:rsidR="00572529">
        <w:rPr>
          <w:rFonts w:ascii="Arial" w:hAnsi="Arial" w:cs="Arial"/>
          <w:sz w:val="22"/>
          <w:szCs w:val="22"/>
        </w:rPr>
        <w:t>.</w:t>
      </w:r>
    </w:p>
    <w:p w14:paraId="359954DE" w14:textId="2EE612B5" w:rsidR="000619B3" w:rsidRPr="00B025C2" w:rsidRDefault="000619B3" w:rsidP="00A714CE">
      <w:pPr>
        <w:pStyle w:val="ListParagraph"/>
        <w:numPr>
          <w:ilvl w:val="0"/>
          <w:numId w:val="29"/>
        </w:numPr>
        <w:tabs>
          <w:tab w:val="clear" w:pos="360"/>
          <w:tab w:val="num" w:pos="709"/>
        </w:tabs>
        <w:ind w:left="709" w:hanging="425"/>
        <w:rPr>
          <w:rFonts w:ascii="Arial" w:hAnsi="Arial" w:cs="Arial"/>
          <w:sz w:val="22"/>
          <w:szCs w:val="22"/>
        </w:rPr>
      </w:pPr>
      <w:r w:rsidRPr="00B025C2">
        <w:rPr>
          <w:rFonts w:ascii="Arial" w:hAnsi="Arial" w:cs="Arial"/>
          <w:sz w:val="22"/>
          <w:szCs w:val="22"/>
        </w:rPr>
        <w:t>DSP will send a commpref.0001.2019.get to all those (but only those) clients in the original commpref.0001.2019.submit BBRP request that did not receive a response</w:t>
      </w:r>
      <w:r w:rsidR="00572529">
        <w:rPr>
          <w:rFonts w:ascii="Arial" w:hAnsi="Arial" w:cs="Arial"/>
          <w:sz w:val="22"/>
          <w:szCs w:val="22"/>
        </w:rPr>
        <w:t>.</w:t>
      </w:r>
    </w:p>
    <w:p w14:paraId="5659862A" w14:textId="2886A5A2" w:rsidR="000619B3" w:rsidRPr="00B025C2" w:rsidRDefault="000619B3" w:rsidP="00A714CE">
      <w:pPr>
        <w:pStyle w:val="ListParagraph"/>
        <w:numPr>
          <w:ilvl w:val="0"/>
          <w:numId w:val="29"/>
        </w:numPr>
        <w:tabs>
          <w:tab w:val="clear" w:pos="360"/>
          <w:tab w:val="num" w:pos="709"/>
        </w:tabs>
        <w:ind w:left="709" w:hanging="425"/>
        <w:rPr>
          <w:rFonts w:ascii="Arial" w:hAnsi="Arial" w:cs="Arial"/>
          <w:sz w:val="22"/>
          <w:szCs w:val="22"/>
        </w:rPr>
      </w:pPr>
      <w:r w:rsidRPr="00B025C2">
        <w:rPr>
          <w:rFonts w:ascii="Arial" w:hAnsi="Arial" w:cs="Arial"/>
          <w:sz w:val="22"/>
          <w:szCs w:val="22"/>
        </w:rPr>
        <w:t>DSP will review the commpref.0001.2019.get response and internally set up a process to identify which clients have had their preferences updated on ATO systems and which have not</w:t>
      </w:r>
      <w:r w:rsidR="006119C8">
        <w:rPr>
          <w:rFonts w:ascii="Arial" w:hAnsi="Arial" w:cs="Arial"/>
          <w:sz w:val="22"/>
          <w:szCs w:val="22"/>
        </w:rPr>
        <w:t>. The clients that have not had their preferences updated are the clients that failed in the original message request.</w:t>
      </w:r>
    </w:p>
    <w:p w14:paraId="27760F59" w14:textId="3A9296BB" w:rsidR="000619B3" w:rsidRDefault="000619B3" w:rsidP="00A714CE">
      <w:pPr>
        <w:pStyle w:val="ListParagraph"/>
        <w:numPr>
          <w:ilvl w:val="0"/>
          <w:numId w:val="29"/>
        </w:numPr>
        <w:tabs>
          <w:tab w:val="clear" w:pos="360"/>
          <w:tab w:val="num" w:pos="709"/>
        </w:tabs>
        <w:ind w:left="709" w:hanging="425"/>
        <w:rPr>
          <w:rFonts w:ascii="Arial" w:hAnsi="Arial" w:cs="Arial"/>
          <w:sz w:val="22"/>
          <w:szCs w:val="22"/>
        </w:rPr>
      </w:pPr>
      <w:r w:rsidRPr="00B025C2">
        <w:rPr>
          <w:rFonts w:ascii="Arial" w:hAnsi="Arial" w:cs="Arial"/>
          <w:sz w:val="22"/>
          <w:szCs w:val="22"/>
        </w:rPr>
        <w:t>DSPs will update their successful clients records for the clients that have processed correctly and will no longer need to send a new commpref.0001.2019.submit</w:t>
      </w:r>
      <w:r w:rsidR="00FF7D84">
        <w:rPr>
          <w:rFonts w:ascii="Arial" w:hAnsi="Arial" w:cs="Arial"/>
          <w:sz w:val="22"/>
          <w:szCs w:val="22"/>
        </w:rPr>
        <w:t>.</w:t>
      </w:r>
      <w:r w:rsidR="007F46A6">
        <w:rPr>
          <w:rFonts w:ascii="Arial" w:hAnsi="Arial" w:cs="Arial"/>
          <w:sz w:val="22"/>
          <w:szCs w:val="22"/>
        </w:rPr>
        <w:t xml:space="preserve"> For </w:t>
      </w:r>
      <w:r w:rsidR="007F46A6" w:rsidRPr="00FF7D84">
        <w:rPr>
          <w:rFonts w:ascii="Arial" w:hAnsi="Arial" w:cs="Arial"/>
          <w:sz w:val="22"/>
          <w:szCs w:val="22"/>
        </w:rPr>
        <w:t>the clients that have failed</w:t>
      </w:r>
      <w:r w:rsidR="007F46A6">
        <w:rPr>
          <w:rFonts w:ascii="Arial" w:hAnsi="Arial" w:cs="Arial"/>
          <w:sz w:val="22"/>
          <w:szCs w:val="22"/>
        </w:rPr>
        <w:t>,</w:t>
      </w:r>
      <w:r w:rsidR="007F46A6" w:rsidRPr="00FF7D84">
        <w:rPr>
          <w:rFonts w:ascii="Arial" w:hAnsi="Arial" w:cs="Arial"/>
          <w:sz w:val="22"/>
          <w:szCs w:val="22"/>
        </w:rPr>
        <w:t xml:space="preserve"> DSPs can</w:t>
      </w:r>
      <w:r w:rsidR="007F46A6" w:rsidRPr="00572529">
        <w:rPr>
          <w:rFonts w:ascii="Arial" w:hAnsi="Arial" w:cs="Arial"/>
          <w:sz w:val="22"/>
          <w:szCs w:val="22"/>
        </w:rPr>
        <w:t xml:space="preserve"> use commpref.0001.2019.submit in SRP.</w:t>
      </w:r>
    </w:p>
    <w:p w14:paraId="2C09E09E" w14:textId="24AD5D06" w:rsidR="00D86657" w:rsidRDefault="00D86657" w:rsidP="008E4BC8">
      <w:pPr>
        <w:pStyle w:val="ListParagraph"/>
        <w:numPr>
          <w:ilvl w:val="1"/>
          <w:numId w:val="29"/>
        </w:numPr>
        <w:ind w:left="1276" w:hanging="283"/>
        <w:rPr>
          <w:rFonts w:ascii="Arial" w:hAnsi="Arial" w:cs="Arial"/>
          <w:sz w:val="22"/>
          <w:szCs w:val="22"/>
        </w:rPr>
      </w:pPr>
      <w:r w:rsidRPr="00572529">
        <w:rPr>
          <w:rFonts w:ascii="Arial" w:hAnsi="Arial" w:cs="Arial"/>
          <w:sz w:val="22"/>
          <w:szCs w:val="22"/>
        </w:rPr>
        <w:t>If record updated successfully in SRP and response received, the process is completed &lt;END&gt;</w:t>
      </w:r>
    </w:p>
    <w:p w14:paraId="3CC36E56" w14:textId="61763C4D" w:rsidR="00D86657" w:rsidRPr="00D86657" w:rsidRDefault="00D86657" w:rsidP="00D86657">
      <w:pPr>
        <w:pStyle w:val="ListParagraph"/>
        <w:numPr>
          <w:ilvl w:val="1"/>
          <w:numId w:val="29"/>
        </w:numPr>
        <w:ind w:left="1276" w:hanging="283"/>
        <w:rPr>
          <w:rFonts w:ascii="Arial" w:hAnsi="Arial" w:cs="Arial"/>
          <w:sz w:val="22"/>
          <w:szCs w:val="22"/>
        </w:rPr>
      </w:pPr>
      <w:r>
        <w:rPr>
          <w:rFonts w:ascii="Arial" w:hAnsi="Arial" w:cs="Arial"/>
          <w:sz w:val="22"/>
          <w:szCs w:val="22"/>
        </w:rPr>
        <w:t>If the</w:t>
      </w:r>
      <w:r w:rsidRPr="00D86657">
        <w:rPr>
          <w:rFonts w:ascii="Arial" w:hAnsi="Arial" w:cs="Arial"/>
          <w:sz w:val="22"/>
          <w:szCs w:val="22"/>
        </w:rPr>
        <w:t xml:space="preserve"> </w:t>
      </w:r>
      <w:r w:rsidRPr="00B025C2">
        <w:rPr>
          <w:rFonts w:ascii="Arial" w:hAnsi="Arial" w:cs="Arial"/>
          <w:sz w:val="22"/>
          <w:szCs w:val="22"/>
        </w:rPr>
        <w:t xml:space="preserve">record fails again (most likely) in SRP this will return an error response for </w:t>
      </w:r>
      <w:r>
        <w:rPr>
          <w:rFonts w:ascii="Arial" w:hAnsi="Arial" w:cs="Arial"/>
          <w:sz w:val="22"/>
          <w:szCs w:val="22"/>
        </w:rPr>
        <w:t>the t</w:t>
      </w:r>
      <w:r w:rsidRPr="00B025C2">
        <w:rPr>
          <w:rFonts w:ascii="Arial" w:hAnsi="Arial" w:cs="Arial"/>
          <w:sz w:val="22"/>
          <w:szCs w:val="22"/>
        </w:rPr>
        <w:t xml:space="preserve">ax </w:t>
      </w:r>
      <w:r>
        <w:rPr>
          <w:rFonts w:ascii="Arial" w:hAnsi="Arial" w:cs="Arial"/>
          <w:sz w:val="22"/>
          <w:szCs w:val="22"/>
        </w:rPr>
        <w:t>a</w:t>
      </w:r>
      <w:r w:rsidRPr="00B025C2">
        <w:rPr>
          <w:rFonts w:ascii="Arial" w:hAnsi="Arial" w:cs="Arial"/>
          <w:sz w:val="22"/>
          <w:szCs w:val="22"/>
        </w:rPr>
        <w:t>gent</w:t>
      </w:r>
      <w:r>
        <w:rPr>
          <w:rFonts w:ascii="Arial" w:hAnsi="Arial" w:cs="Arial"/>
          <w:sz w:val="22"/>
          <w:szCs w:val="22"/>
        </w:rPr>
        <w:t xml:space="preserve"> to </w:t>
      </w:r>
      <w:r w:rsidRPr="00B025C2">
        <w:rPr>
          <w:rFonts w:ascii="Arial" w:hAnsi="Arial" w:cs="Arial"/>
          <w:sz w:val="22"/>
          <w:szCs w:val="22"/>
        </w:rPr>
        <w:t xml:space="preserve">action either via the use </w:t>
      </w:r>
      <w:r>
        <w:rPr>
          <w:rFonts w:ascii="Arial" w:hAnsi="Arial" w:cs="Arial"/>
          <w:sz w:val="22"/>
          <w:szCs w:val="22"/>
        </w:rPr>
        <w:t xml:space="preserve">of </w:t>
      </w:r>
      <w:r w:rsidRPr="00B025C2">
        <w:rPr>
          <w:rFonts w:ascii="Arial" w:hAnsi="Arial" w:cs="Arial"/>
          <w:sz w:val="22"/>
          <w:szCs w:val="22"/>
        </w:rPr>
        <w:t>OS</w:t>
      </w:r>
      <w:r>
        <w:rPr>
          <w:rFonts w:ascii="Arial" w:hAnsi="Arial" w:cs="Arial"/>
          <w:sz w:val="22"/>
          <w:szCs w:val="22"/>
        </w:rPr>
        <w:t>F</w:t>
      </w:r>
      <w:r w:rsidRPr="00B025C2">
        <w:rPr>
          <w:rFonts w:ascii="Arial" w:hAnsi="Arial" w:cs="Arial"/>
          <w:sz w:val="22"/>
          <w:szCs w:val="22"/>
        </w:rPr>
        <w:t>A or</w:t>
      </w:r>
      <w:r>
        <w:rPr>
          <w:rFonts w:ascii="Arial" w:hAnsi="Arial" w:cs="Arial"/>
          <w:sz w:val="22"/>
          <w:szCs w:val="22"/>
        </w:rPr>
        <w:t xml:space="preserve"> via</w:t>
      </w:r>
      <w:r w:rsidRPr="00B025C2">
        <w:rPr>
          <w:rFonts w:ascii="Arial" w:hAnsi="Arial" w:cs="Arial"/>
          <w:sz w:val="22"/>
          <w:szCs w:val="22"/>
        </w:rPr>
        <w:t xml:space="preserve"> contact </w:t>
      </w:r>
      <w:r>
        <w:rPr>
          <w:rFonts w:ascii="Arial" w:hAnsi="Arial" w:cs="Arial"/>
          <w:sz w:val="22"/>
          <w:szCs w:val="22"/>
        </w:rPr>
        <w:t xml:space="preserve">to </w:t>
      </w:r>
      <w:r w:rsidRPr="00B025C2">
        <w:rPr>
          <w:rFonts w:ascii="Arial" w:hAnsi="Arial" w:cs="Arial"/>
          <w:sz w:val="22"/>
          <w:szCs w:val="22"/>
        </w:rPr>
        <w:t xml:space="preserve">the Tax Agent Support Hotline. </w:t>
      </w:r>
      <w:r>
        <w:rPr>
          <w:rFonts w:ascii="Arial" w:hAnsi="Arial" w:cs="Arial"/>
          <w:sz w:val="22"/>
          <w:szCs w:val="22"/>
        </w:rPr>
        <w:t>The</w:t>
      </w:r>
      <w:r w:rsidRPr="00B025C2">
        <w:rPr>
          <w:rFonts w:ascii="Arial" w:hAnsi="Arial" w:cs="Arial"/>
          <w:sz w:val="22"/>
          <w:szCs w:val="22"/>
        </w:rPr>
        <w:t xml:space="preserve"> process in SBR is completed &lt;END&gt;</w:t>
      </w:r>
      <w:r>
        <w:rPr>
          <w:rFonts w:ascii="Arial" w:hAnsi="Arial" w:cs="Arial"/>
          <w:sz w:val="22"/>
          <w:szCs w:val="22"/>
        </w:rPr>
        <w:t>.</w:t>
      </w:r>
    </w:p>
    <w:p w14:paraId="5290CF86" w14:textId="34346250" w:rsidR="000619B3" w:rsidRPr="00CE31BE" w:rsidRDefault="00E106AC" w:rsidP="003D65A1">
      <w:pPr>
        <w:pStyle w:val="Heading3"/>
        <w:ind w:hanging="861"/>
        <w:rPr>
          <w:b/>
          <w:bCs/>
          <w:color w:val="0F243E" w:themeColor="text2" w:themeShade="80"/>
          <w:sz w:val="26"/>
          <w:szCs w:val="26"/>
        </w:rPr>
      </w:pPr>
      <w:bookmarkStart w:id="245" w:name="_Toc104384117"/>
      <w:bookmarkStart w:id="246" w:name="_Toc104457073"/>
      <w:bookmarkStart w:id="247" w:name="_Toc104457669"/>
      <w:bookmarkStart w:id="248" w:name="_Toc104384118"/>
      <w:bookmarkStart w:id="249" w:name="_Toc104457074"/>
      <w:bookmarkStart w:id="250" w:name="_Toc104457670"/>
      <w:bookmarkStart w:id="251" w:name="_Toc104384119"/>
      <w:bookmarkStart w:id="252" w:name="_Toc104457671"/>
      <w:bookmarkEnd w:id="245"/>
      <w:bookmarkEnd w:id="246"/>
      <w:bookmarkEnd w:id="247"/>
      <w:bookmarkEnd w:id="248"/>
      <w:bookmarkEnd w:id="249"/>
      <w:bookmarkEnd w:id="250"/>
      <w:r w:rsidRPr="003D65A1">
        <w:rPr>
          <w:b/>
          <w:bCs/>
          <w:color w:val="0F243E" w:themeColor="text2" w:themeShade="80"/>
          <w:sz w:val="26"/>
          <w:szCs w:val="26"/>
        </w:rPr>
        <w:t>A</w:t>
      </w:r>
      <w:r w:rsidR="00CE31BE" w:rsidRPr="00CC1D29">
        <w:rPr>
          <w:b/>
          <w:bCs/>
          <w:caps w:val="0"/>
          <w:color w:val="0F243E" w:themeColor="text2" w:themeShade="80"/>
          <w:sz w:val="26"/>
          <w:szCs w:val="26"/>
        </w:rPr>
        <w:t xml:space="preserve">dding preferences to existing clients </w:t>
      </w:r>
      <w:r w:rsidRPr="006D50A7">
        <w:rPr>
          <w:b/>
          <w:bCs/>
          <w:color w:val="0F243E" w:themeColor="text2" w:themeShade="80"/>
          <w:sz w:val="26"/>
          <w:szCs w:val="26"/>
        </w:rPr>
        <w:t>BBRP</w:t>
      </w:r>
      <w:bookmarkEnd w:id="251"/>
      <w:bookmarkEnd w:id="252"/>
    </w:p>
    <w:p w14:paraId="5A4AD3EA" w14:textId="43339B85" w:rsidR="000619B3" w:rsidRPr="00B025C2" w:rsidRDefault="000619B3" w:rsidP="000619B3">
      <w:pPr>
        <w:rPr>
          <w:rFonts w:cs="Arial"/>
          <w:szCs w:val="22"/>
        </w:rPr>
      </w:pPr>
      <w:r w:rsidRPr="00B025C2">
        <w:rPr>
          <w:rFonts w:cs="Arial"/>
          <w:szCs w:val="22"/>
        </w:rPr>
        <w:t>Follow Guidance with additional considerations and processes:</w:t>
      </w:r>
    </w:p>
    <w:p w14:paraId="03B09B71" w14:textId="77777777" w:rsidR="000619B3" w:rsidRPr="00B025C2" w:rsidRDefault="000619B3" w:rsidP="00A714CE">
      <w:pPr>
        <w:pStyle w:val="ListParagraph"/>
        <w:numPr>
          <w:ilvl w:val="0"/>
          <w:numId w:val="31"/>
        </w:numPr>
        <w:tabs>
          <w:tab w:val="clear" w:pos="360"/>
          <w:tab w:val="num" w:pos="709"/>
        </w:tabs>
        <w:ind w:left="709" w:hanging="425"/>
        <w:rPr>
          <w:rFonts w:ascii="Arial" w:hAnsi="Arial" w:cs="Arial"/>
          <w:sz w:val="22"/>
          <w:szCs w:val="22"/>
        </w:rPr>
      </w:pPr>
      <w:r w:rsidRPr="00B025C2">
        <w:rPr>
          <w:rFonts w:ascii="Arial" w:hAnsi="Arial" w:cs="Arial"/>
          <w:sz w:val="22"/>
          <w:szCs w:val="22"/>
        </w:rPr>
        <w:t>Use commpref.0001.2019.get in BBRP for batched clients</w:t>
      </w:r>
    </w:p>
    <w:p w14:paraId="2947F2F4" w14:textId="2DE21968" w:rsidR="000619B3" w:rsidRPr="00B025C2" w:rsidRDefault="000619B3" w:rsidP="00A714CE">
      <w:pPr>
        <w:pStyle w:val="ListParagraph"/>
        <w:numPr>
          <w:ilvl w:val="0"/>
          <w:numId w:val="31"/>
        </w:numPr>
        <w:tabs>
          <w:tab w:val="clear" w:pos="360"/>
          <w:tab w:val="num" w:pos="709"/>
        </w:tabs>
        <w:ind w:left="709" w:hanging="425"/>
        <w:rPr>
          <w:rFonts w:ascii="Arial" w:hAnsi="Arial" w:cs="Arial"/>
          <w:sz w:val="22"/>
          <w:szCs w:val="22"/>
        </w:rPr>
      </w:pPr>
      <w:r w:rsidRPr="00B025C2">
        <w:rPr>
          <w:rFonts w:ascii="Arial" w:hAnsi="Arial" w:cs="Arial"/>
          <w:sz w:val="22"/>
          <w:szCs w:val="22"/>
        </w:rPr>
        <w:t>Use the commpref.0001.2019.get response and review existing and available communication preferences for the clients selected</w:t>
      </w:r>
    </w:p>
    <w:p w14:paraId="48403742" w14:textId="168DA6FC" w:rsidR="000619B3" w:rsidRPr="00B025C2" w:rsidRDefault="000619B3" w:rsidP="00A714CE">
      <w:pPr>
        <w:pStyle w:val="ListParagraph"/>
        <w:numPr>
          <w:ilvl w:val="0"/>
          <w:numId w:val="31"/>
        </w:numPr>
        <w:tabs>
          <w:tab w:val="clear" w:pos="360"/>
          <w:tab w:val="num" w:pos="709"/>
        </w:tabs>
        <w:ind w:left="709" w:hanging="425"/>
        <w:rPr>
          <w:rFonts w:ascii="Arial" w:hAnsi="Arial" w:cs="Arial"/>
          <w:sz w:val="22"/>
          <w:szCs w:val="22"/>
        </w:rPr>
      </w:pPr>
      <w:r w:rsidRPr="00B025C2">
        <w:rPr>
          <w:rFonts w:ascii="Arial" w:hAnsi="Arial" w:cs="Arial"/>
          <w:sz w:val="22"/>
          <w:szCs w:val="22"/>
        </w:rPr>
        <w:t>DSP to send the commpref.0001.2019.submit only for the information that needs to be updated</w:t>
      </w:r>
      <w:r w:rsidR="00297289">
        <w:rPr>
          <w:rFonts w:ascii="Arial" w:hAnsi="Arial" w:cs="Arial"/>
          <w:sz w:val="22"/>
          <w:szCs w:val="22"/>
        </w:rPr>
        <w:t xml:space="preserve">. There is </w:t>
      </w:r>
      <w:r w:rsidR="00297289" w:rsidRPr="00B025C2">
        <w:rPr>
          <w:rFonts w:ascii="Arial" w:hAnsi="Arial" w:cs="Arial"/>
          <w:sz w:val="22"/>
          <w:szCs w:val="22"/>
        </w:rPr>
        <w:t>no need to overwrite information that is already set in the</w:t>
      </w:r>
      <w:r w:rsidR="00297289">
        <w:rPr>
          <w:rFonts w:ascii="Arial" w:hAnsi="Arial" w:cs="Arial"/>
          <w:sz w:val="22"/>
          <w:szCs w:val="22"/>
        </w:rPr>
        <w:t xml:space="preserve"> </w:t>
      </w:r>
      <w:r w:rsidR="00297289" w:rsidRPr="00B025C2">
        <w:rPr>
          <w:rFonts w:ascii="Arial" w:hAnsi="Arial" w:cs="Arial"/>
          <w:sz w:val="22"/>
          <w:szCs w:val="22"/>
        </w:rPr>
        <w:t>commpref.0001.2019.get response</w:t>
      </w:r>
      <w:r w:rsidR="00297289">
        <w:rPr>
          <w:rFonts w:ascii="Arial" w:hAnsi="Arial" w:cs="Arial"/>
          <w:sz w:val="22"/>
          <w:szCs w:val="22"/>
        </w:rPr>
        <w:t>.</w:t>
      </w:r>
    </w:p>
    <w:p w14:paraId="7E355F16" w14:textId="5B3E82CA" w:rsidR="000619B3" w:rsidRPr="00297289" w:rsidRDefault="00CD62CD" w:rsidP="00A714CE">
      <w:pPr>
        <w:pStyle w:val="ListParagraph"/>
        <w:numPr>
          <w:ilvl w:val="0"/>
          <w:numId w:val="31"/>
        </w:numPr>
        <w:tabs>
          <w:tab w:val="clear" w:pos="360"/>
          <w:tab w:val="num" w:pos="709"/>
        </w:tabs>
        <w:ind w:left="709" w:hanging="425"/>
        <w:rPr>
          <w:rFonts w:ascii="Arial" w:hAnsi="Arial" w:cs="Arial"/>
          <w:sz w:val="22"/>
          <w:szCs w:val="22"/>
        </w:rPr>
      </w:pPr>
      <w:bookmarkStart w:id="253" w:name="_Hlk105147258"/>
      <w:r w:rsidRPr="00297289">
        <w:rPr>
          <w:rFonts w:ascii="Arial" w:hAnsi="Arial" w:cs="Arial"/>
          <w:sz w:val="22"/>
          <w:szCs w:val="22"/>
        </w:rPr>
        <w:t xml:space="preserve">Refer to </w:t>
      </w:r>
      <w:r w:rsidR="009E6926" w:rsidRPr="00297289">
        <w:rPr>
          <w:rFonts w:ascii="Arial" w:hAnsi="Arial" w:cs="Arial"/>
          <w:sz w:val="22"/>
          <w:szCs w:val="22"/>
        </w:rPr>
        <w:t xml:space="preserve">section 2.3.1 in </w:t>
      </w:r>
      <w:r w:rsidRPr="00297289">
        <w:rPr>
          <w:rFonts w:ascii="Arial" w:hAnsi="Arial" w:cs="Arial"/>
          <w:sz w:val="22"/>
          <w:szCs w:val="22"/>
        </w:rPr>
        <w:t xml:space="preserve">the </w:t>
      </w:r>
      <w:r w:rsidRPr="00297289">
        <w:rPr>
          <w:rFonts w:ascii="Arial" w:hAnsi="Arial" w:cs="Arial"/>
          <w:i/>
          <w:iCs/>
          <w:sz w:val="22"/>
          <w:szCs w:val="22"/>
        </w:rPr>
        <w:t xml:space="preserve">ATO ebms3 </w:t>
      </w:r>
      <w:r w:rsidR="007F5F23">
        <w:rPr>
          <w:rFonts w:ascii="Arial" w:hAnsi="Arial" w:cs="Arial"/>
          <w:i/>
          <w:iCs/>
          <w:sz w:val="22"/>
          <w:szCs w:val="22"/>
        </w:rPr>
        <w:t>B</w:t>
      </w:r>
      <w:r w:rsidRPr="00297289">
        <w:rPr>
          <w:rFonts w:ascii="Arial" w:hAnsi="Arial" w:cs="Arial"/>
          <w:i/>
          <w:iCs/>
          <w:sz w:val="22"/>
          <w:szCs w:val="22"/>
        </w:rPr>
        <w:t xml:space="preserve">usiness </w:t>
      </w:r>
      <w:r w:rsidR="007F5F23">
        <w:rPr>
          <w:rFonts w:ascii="Arial" w:hAnsi="Arial" w:cs="Arial"/>
          <w:i/>
          <w:iCs/>
          <w:sz w:val="22"/>
          <w:szCs w:val="22"/>
        </w:rPr>
        <w:t>I</w:t>
      </w:r>
      <w:r w:rsidRPr="00297289">
        <w:rPr>
          <w:rFonts w:ascii="Arial" w:hAnsi="Arial" w:cs="Arial"/>
          <w:i/>
          <w:iCs/>
          <w:sz w:val="22"/>
          <w:szCs w:val="22"/>
        </w:rPr>
        <w:t xml:space="preserve">mplementation </w:t>
      </w:r>
      <w:r w:rsidR="007F5F23">
        <w:rPr>
          <w:rFonts w:ascii="Arial" w:hAnsi="Arial" w:cs="Arial"/>
          <w:i/>
          <w:iCs/>
          <w:sz w:val="22"/>
          <w:szCs w:val="22"/>
        </w:rPr>
        <w:t>G</w:t>
      </w:r>
      <w:r w:rsidRPr="00297289">
        <w:rPr>
          <w:rFonts w:ascii="Arial" w:hAnsi="Arial" w:cs="Arial"/>
          <w:i/>
          <w:iCs/>
          <w:sz w:val="22"/>
          <w:szCs w:val="22"/>
        </w:rPr>
        <w:t>uide</w:t>
      </w:r>
      <w:r w:rsidRPr="00297289">
        <w:rPr>
          <w:rFonts w:ascii="Arial" w:hAnsi="Arial" w:cs="Arial"/>
          <w:sz w:val="22"/>
          <w:szCs w:val="22"/>
        </w:rPr>
        <w:t>, for what to do a</w:t>
      </w:r>
      <w:r w:rsidR="000619B3" w:rsidRPr="00297289">
        <w:rPr>
          <w:rFonts w:ascii="Arial" w:hAnsi="Arial" w:cs="Arial"/>
          <w:sz w:val="22"/>
          <w:szCs w:val="22"/>
        </w:rPr>
        <w:t>fter polling is completed:</w:t>
      </w:r>
    </w:p>
    <w:bookmarkEnd w:id="253"/>
    <w:p w14:paraId="608DCAEC" w14:textId="4BBD5978" w:rsidR="000619B3" w:rsidRPr="00B025C2" w:rsidRDefault="00306E97" w:rsidP="003D65A1">
      <w:pPr>
        <w:pStyle w:val="ListParagraph"/>
        <w:numPr>
          <w:ilvl w:val="1"/>
          <w:numId w:val="31"/>
        </w:numPr>
        <w:tabs>
          <w:tab w:val="num" w:pos="1134"/>
        </w:tabs>
        <w:ind w:left="1276" w:hanging="283"/>
        <w:rPr>
          <w:rFonts w:ascii="Arial" w:hAnsi="Arial" w:cs="Arial"/>
          <w:sz w:val="22"/>
          <w:szCs w:val="22"/>
        </w:rPr>
      </w:pPr>
      <w:r>
        <w:rPr>
          <w:rFonts w:ascii="Arial" w:hAnsi="Arial" w:cs="Arial"/>
          <w:sz w:val="22"/>
          <w:szCs w:val="22"/>
        </w:rPr>
        <w:lastRenderedPageBreak/>
        <w:t>i</w:t>
      </w:r>
      <w:r w:rsidR="000619B3" w:rsidRPr="00B025C2">
        <w:rPr>
          <w:rFonts w:ascii="Arial" w:hAnsi="Arial" w:cs="Arial"/>
          <w:sz w:val="22"/>
          <w:szCs w:val="22"/>
        </w:rPr>
        <w:t>f response received successfully process</w:t>
      </w:r>
      <w:r w:rsidR="00016327">
        <w:rPr>
          <w:rFonts w:ascii="Arial" w:hAnsi="Arial" w:cs="Arial"/>
          <w:sz w:val="22"/>
          <w:szCs w:val="22"/>
        </w:rPr>
        <w:t xml:space="preserve">ed </w:t>
      </w:r>
      <w:r w:rsidR="000619B3" w:rsidRPr="00B025C2">
        <w:rPr>
          <w:rFonts w:ascii="Arial" w:hAnsi="Arial" w:cs="Arial"/>
          <w:sz w:val="22"/>
          <w:szCs w:val="22"/>
        </w:rPr>
        <w:t>&lt;END&gt;, or</w:t>
      </w:r>
    </w:p>
    <w:p w14:paraId="3AAEAA5C" w14:textId="06A9E848" w:rsidR="000619B3" w:rsidRPr="00B025C2" w:rsidRDefault="00306E97" w:rsidP="003D65A1">
      <w:pPr>
        <w:pStyle w:val="ListParagraph"/>
        <w:numPr>
          <w:ilvl w:val="1"/>
          <w:numId w:val="31"/>
        </w:numPr>
        <w:tabs>
          <w:tab w:val="num" w:pos="1134"/>
        </w:tabs>
        <w:ind w:left="1276" w:hanging="283"/>
        <w:rPr>
          <w:rFonts w:ascii="Arial" w:hAnsi="Arial" w:cs="Arial"/>
          <w:sz w:val="22"/>
          <w:szCs w:val="22"/>
        </w:rPr>
      </w:pPr>
      <w:r>
        <w:rPr>
          <w:rFonts w:ascii="Arial" w:hAnsi="Arial" w:cs="Arial"/>
          <w:sz w:val="22"/>
          <w:szCs w:val="22"/>
        </w:rPr>
        <w:t>a</w:t>
      </w:r>
      <w:r w:rsidR="000619B3" w:rsidRPr="00B025C2">
        <w:rPr>
          <w:rFonts w:ascii="Arial" w:hAnsi="Arial" w:cs="Arial"/>
          <w:sz w:val="22"/>
          <w:szCs w:val="22"/>
        </w:rPr>
        <w:t>fter reasonable polling timeframe, if response is not received successfully (i.e. EBMS:0006)</w:t>
      </w:r>
      <w:r w:rsidR="000F0D9F">
        <w:rPr>
          <w:rFonts w:ascii="Arial" w:hAnsi="Arial" w:cs="Arial"/>
          <w:sz w:val="22"/>
          <w:szCs w:val="22"/>
        </w:rPr>
        <w:t xml:space="preserve"> </w:t>
      </w:r>
      <w:r w:rsidR="000619B3" w:rsidRPr="00B025C2">
        <w:rPr>
          <w:rFonts w:ascii="Arial" w:hAnsi="Arial" w:cs="Arial"/>
          <w:sz w:val="22"/>
          <w:szCs w:val="22"/>
        </w:rPr>
        <w:t>DSP is to cancel the polling for that particular batch message</w:t>
      </w:r>
    </w:p>
    <w:p w14:paraId="59CA511B" w14:textId="3F40D7FD" w:rsidR="000619B3" w:rsidRPr="00B025C2" w:rsidRDefault="000619B3" w:rsidP="00A714CE">
      <w:pPr>
        <w:pStyle w:val="ListParagraph"/>
        <w:numPr>
          <w:ilvl w:val="0"/>
          <w:numId w:val="31"/>
        </w:numPr>
        <w:tabs>
          <w:tab w:val="clear" w:pos="360"/>
          <w:tab w:val="num" w:pos="709"/>
        </w:tabs>
        <w:ind w:left="709" w:hanging="425"/>
        <w:rPr>
          <w:rFonts w:ascii="Arial" w:hAnsi="Arial" w:cs="Arial"/>
          <w:sz w:val="22"/>
          <w:szCs w:val="22"/>
        </w:rPr>
      </w:pPr>
      <w:r w:rsidRPr="00B025C2">
        <w:rPr>
          <w:rFonts w:ascii="Arial" w:hAnsi="Arial" w:cs="Arial"/>
          <w:sz w:val="22"/>
          <w:szCs w:val="22"/>
        </w:rPr>
        <w:t>DSP will send a commpref.0001.2019.get to all those (but only those) clients in the original commpref.0001.2019.submit BBRP request that did not receive a response</w:t>
      </w:r>
    </w:p>
    <w:p w14:paraId="41964FCD" w14:textId="65AF7F2A" w:rsidR="000619B3" w:rsidRPr="00B025C2" w:rsidRDefault="000619B3" w:rsidP="00A714CE">
      <w:pPr>
        <w:pStyle w:val="ListParagraph"/>
        <w:numPr>
          <w:ilvl w:val="0"/>
          <w:numId w:val="31"/>
        </w:numPr>
        <w:tabs>
          <w:tab w:val="clear" w:pos="360"/>
          <w:tab w:val="num" w:pos="709"/>
        </w:tabs>
        <w:ind w:left="709" w:hanging="425"/>
        <w:rPr>
          <w:rFonts w:ascii="Arial" w:hAnsi="Arial" w:cs="Arial"/>
          <w:sz w:val="22"/>
          <w:szCs w:val="22"/>
        </w:rPr>
      </w:pPr>
      <w:r w:rsidRPr="00B025C2">
        <w:rPr>
          <w:rFonts w:ascii="Arial" w:hAnsi="Arial" w:cs="Arial"/>
          <w:sz w:val="22"/>
          <w:szCs w:val="22"/>
        </w:rPr>
        <w:t>DSP will review the commpref.0001.2019.get response and internally set up a process to identify which clients have had their preferences updated on ATO systems and which have not</w:t>
      </w:r>
      <w:r w:rsidR="00F616CF">
        <w:rPr>
          <w:rFonts w:ascii="Arial" w:hAnsi="Arial" w:cs="Arial"/>
          <w:sz w:val="22"/>
          <w:szCs w:val="22"/>
        </w:rPr>
        <w:t xml:space="preserve">. The </w:t>
      </w:r>
      <w:r w:rsidR="00F616CF" w:rsidRPr="00B025C2">
        <w:rPr>
          <w:rFonts w:ascii="Arial" w:hAnsi="Arial" w:cs="Arial"/>
          <w:sz w:val="22"/>
          <w:szCs w:val="22"/>
        </w:rPr>
        <w:t>clients that have not had their preferences updated are the clients that failed in the original message request</w:t>
      </w:r>
      <w:r w:rsidR="00F616CF">
        <w:rPr>
          <w:rFonts w:ascii="Arial" w:hAnsi="Arial" w:cs="Arial"/>
          <w:sz w:val="22"/>
          <w:szCs w:val="22"/>
        </w:rPr>
        <w:t>.</w:t>
      </w:r>
    </w:p>
    <w:p w14:paraId="5946475D" w14:textId="3F237F4A" w:rsidR="000619B3" w:rsidRDefault="000619B3" w:rsidP="00A714CE">
      <w:pPr>
        <w:pStyle w:val="ListParagraph"/>
        <w:numPr>
          <w:ilvl w:val="0"/>
          <w:numId w:val="31"/>
        </w:numPr>
        <w:tabs>
          <w:tab w:val="clear" w:pos="360"/>
          <w:tab w:val="num" w:pos="709"/>
        </w:tabs>
        <w:ind w:left="709" w:hanging="425"/>
        <w:rPr>
          <w:rFonts w:ascii="Arial" w:hAnsi="Arial" w:cs="Arial"/>
          <w:sz w:val="22"/>
          <w:szCs w:val="22"/>
        </w:rPr>
      </w:pPr>
      <w:r w:rsidRPr="00B025C2">
        <w:rPr>
          <w:rFonts w:ascii="Arial" w:hAnsi="Arial" w:cs="Arial"/>
          <w:sz w:val="22"/>
          <w:szCs w:val="22"/>
        </w:rPr>
        <w:t>DSPs will update their successful clients records for the clients that have processed correctly and will no longer need to send a new commpref.0001.2019.submit</w:t>
      </w:r>
      <w:r w:rsidR="00297289">
        <w:rPr>
          <w:rFonts w:ascii="Arial" w:hAnsi="Arial" w:cs="Arial"/>
          <w:sz w:val="22"/>
          <w:szCs w:val="22"/>
        </w:rPr>
        <w:t xml:space="preserve">. For clients that have failed DSPs can </w:t>
      </w:r>
      <w:r w:rsidR="00297289" w:rsidRPr="00694474">
        <w:rPr>
          <w:rFonts w:ascii="Arial" w:hAnsi="Arial" w:cs="Arial"/>
          <w:sz w:val="22"/>
          <w:szCs w:val="22"/>
        </w:rPr>
        <w:t>use commpref.0001.2019.submit in SRP</w:t>
      </w:r>
      <w:r w:rsidR="00297289">
        <w:rPr>
          <w:rFonts w:ascii="Arial" w:hAnsi="Arial" w:cs="Arial"/>
          <w:sz w:val="22"/>
          <w:szCs w:val="22"/>
        </w:rPr>
        <w:t>.</w:t>
      </w:r>
    </w:p>
    <w:p w14:paraId="07A9A291" w14:textId="1EA410D5" w:rsidR="00297289" w:rsidRPr="00B025C2" w:rsidRDefault="00297289" w:rsidP="00297289">
      <w:pPr>
        <w:pStyle w:val="ListParagraph"/>
        <w:numPr>
          <w:ilvl w:val="1"/>
          <w:numId w:val="31"/>
        </w:numPr>
        <w:tabs>
          <w:tab w:val="num" w:pos="1276"/>
        </w:tabs>
        <w:ind w:left="1276" w:hanging="283"/>
        <w:rPr>
          <w:rFonts w:ascii="Arial" w:hAnsi="Arial" w:cs="Arial"/>
          <w:sz w:val="22"/>
          <w:szCs w:val="22"/>
        </w:rPr>
      </w:pPr>
      <w:r>
        <w:rPr>
          <w:rFonts w:ascii="Arial" w:hAnsi="Arial" w:cs="Arial"/>
          <w:sz w:val="22"/>
          <w:szCs w:val="22"/>
        </w:rPr>
        <w:t>if</w:t>
      </w:r>
      <w:r w:rsidRPr="00B025C2">
        <w:rPr>
          <w:rFonts w:ascii="Arial" w:hAnsi="Arial" w:cs="Arial"/>
          <w:sz w:val="22"/>
          <w:szCs w:val="22"/>
        </w:rPr>
        <w:t xml:space="preserve"> record updated successful in SRP and response received the process is completed &lt;END&gt;</w:t>
      </w:r>
    </w:p>
    <w:p w14:paraId="11CE423C" w14:textId="71593498" w:rsidR="00297289" w:rsidRPr="00B025C2" w:rsidRDefault="00297289" w:rsidP="00297289">
      <w:pPr>
        <w:pStyle w:val="ListParagraph"/>
        <w:numPr>
          <w:ilvl w:val="1"/>
          <w:numId w:val="31"/>
        </w:numPr>
        <w:tabs>
          <w:tab w:val="num" w:pos="1276"/>
        </w:tabs>
        <w:ind w:left="1276" w:hanging="283"/>
        <w:rPr>
          <w:rFonts w:ascii="Arial" w:hAnsi="Arial" w:cs="Arial"/>
          <w:sz w:val="22"/>
          <w:szCs w:val="22"/>
        </w:rPr>
      </w:pPr>
      <w:r>
        <w:rPr>
          <w:rFonts w:ascii="Arial" w:hAnsi="Arial" w:cs="Arial"/>
          <w:sz w:val="22"/>
          <w:szCs w:val="22"/>
        </w:rPr>
        <w:t>t</w:t>
      </w:r>
      <w:r w:rsidRPr="00B025C2">
        <w:rPr>
          <w:rFonts w:ascii="Arial" w:hAnsi="Arial" w:cs="Arial"/>
          <w:sz w:val="22"/>
          <w:szCs w:val="22"/>
        </w:rPr>
        <w:t xml:space="preserve">he </w:t>
      </w:r>
      <w:r>
        <w:rPr>
          <w:rFonts w:ascii="Arial" w:hAnsi="Arial" w:cs="Arial"/>
          <w:sz w:val="22"/>
          <w:szCs w:val="22"/>
        </w:rPr>
        <w:t>if record fails again (most likely) in SRP this will return an error response for tax agent’s action either via the use of OSFA or via contact to the Tax Agent Support Hotline. However the process in SBR is completed &lt;END&gt;.</w:t>
      </w:r>
    </w:p>
    <w:p w14:paraId="51B8EDD6" w14:textId="79A3E376" w:rsidR="000619B3" w:rsidRPr="00297289" w:rsidRDefault="000619B3" w:rsidP="00297289">
      <w:pPr>
        <w:pStyle w:val="ListParagraph"/>
        <w:ind w:left="709"/>
        <w:rPr>
          <w:rFonts w:ascii="Arial" w:hAnsi="Arial" w:cs="Arial"/>
          <w:sz w:val="22"/>
          <w:szCs w:val="22"/>
        </w:rPr>
      </w:pPr>
    </w:p>
    <w:bookmarkStart w:id="254" w:name="_Toc424550995"/>
    <w:bookmarkStart w:id="255" w:name="_Toc424550996"/>
    <w:bookmarkStart w:id="256" w:name="_Toc466018922"/>
    <w:bookmarkStart w:id="257" w:name="_Toc466301270"/>
    <w:bookmarkStart w:id="258" w:name="_Toc466301646"/>
    <w:bookmarkStart w:id="259" w:name="_Toc466301716"/>
    <w:bookmarkStart w:id="260" w:name="_Toc466301769"/>
    <w:bookmarkStart w:id="261" w:name="_Toc466301822"/>
    <w:bookmarkStart w:id="262" w:name="_Toc466309491"/>
    <w:bookmarkStart w:id="263" w:name="_Toc466309609"/>
    <w:bookmarkStart w:id="264" w:name="_Toc466309726"/>
    <w:bookmarkStart w:id="265" w:name="_Toc466309957"/>
    <w:bookmarkStart w:id="266" w:name="_Toc467246229"/>
    <w:bookmarkStart w:id="267" w:name="_Toc469495385"/>
    <w:bookmarkStart w:id="268" w:name="_Toc466018923"/>
    <w:bookmarkStart w:id="269" w:name="_Toc466301271"/>
    <w:bookmarkStart w:id="270" w:name="_Toc466301647"/>
    <w:bookmarkStart w:id="271" w:name="_Toc466301717"/>
    <w:bookmarkStart w:id="272" w:name="_Toc466301770"/>
    <w:bookmarkStart w:id="273" w:name="_Toc466301823"/>
    <w:bookmarkStart w:id="274" w:name="_Toc466309492"/>
    <w:bookmarkStart w:id="275" w:name="_Toc466309610"/>
    <w:bookmarkStart w:id="276" w:name="_Toc466309727"/>
    <w:bookmarkStart w:id="277" w:name="_Toc466309958"/>
    <w:bookmarkStart w:id="278" w:name="_Toc467246230"/>
    <w:bookmarkStart w:id="279" w:name="_Toc469495386"/>
    <w:bookmarkStart w:id="280" w:name="_Toc466018924"/>
    <w:bookmarkStart w:id="281" w:name="_Toc466301272"/>
    <w:bookmarkStart w:id="282" w:name="_Toc466301648"/>
    <w:bookmarkStart w:id="283" w:name="_Toc466301718"/>
    <w:bookmarkStart w:id="284" w:name="_Toc466301771"/>
    <w:bookmarkStart w:id="285" w:name="_Toc466301824"/>
    <w:bookmarkStart w:id="286" w:name="_Toc466309493"/>
    <w:bookmarkStart w:id="287" w:name="_Toc466309611"/>
    <w:bookmarkStart w:id="288" w:name="_Toc466309728"/>
    <w:bookmarkStart w:id="289" w:name="_Toc466309959"/>
    <w:bookmarkStart w:id="290" w:name="_Toc467246231"/>
    <w:bookmarkStart w:id="291" w:name="_Toc469495387"/>
    <w:bookmarkStart w:id="292" w:name="_Toc419359920"/>
    <w:bookmarkStart w:id="293" w:name="_Toc419473074"/>
    <w:bookmarkStart w:id="294" w:name="_Toc416179649"/>
    <w:bookmarkStart w:id="295" w:name="_Toc416179751"/>
    <w:bookmarkStart w:id="296" w:name="_Toc416181532"/>
    <w:bookmarkStart w:id="297" w:name="_Toc469495388"/>
    <w:bookmarkStart w:id="298" w:name="_Toc469495389"/>
    <w:bookmarkStart w:id="299" w:name="_Toc469495390"/>
    <w:bookmarkStart w:id="300" w:name="_Toc469495400"/>
    <w:bookmarkStart w:id="301" w:name="_Toc469495408"/>
    <w:bookmarkStart w:id="302" w:name="_Toc469495416"/>
    <w:bookmarkStart w:id="303" w:name="_Toc469495424"/>
    <w:bookmarkStart w:id="304" w:name="_Toc469495432"/>
    <w:bookmarkStart w:id="305" w:name="_Toc469495441"/>
    <w:bookmarkStart w:id="306" w:name="_Toc469495445"/>
    <w:bookmarkStart w:id="307" w:name="_Toc469495452"/>
    <w:bookmarkStart w:id="308" w:name="_Toc469495456"/>
    <w:bookmarkStart w:id="309" w:name="_Toc466309495"/>
    <w:bookmarkStart w:id="310" w:name="_Toc466309613"/>
    <w:bookmarkStart w:id="311" w:name="_Toc466309730"/>
    <w:bookmarkStart w:id="312" w:name="_Toc466309961"/>
    <w:bookmarkStart w:id="313" w:name="_Toc467246233"/>
    <w:bookmarkStart w:id="314" w:name="_Toc469495457"/>
    <w:bookmarkStart w:id="315" w:name="_Toc466309496"/>
    <w:bookmarkStart w:id="316" w:name="_Toc466309614"/>
    <w:bookmarkStart w:id="317" w:name="_Toc466309731"/>
    <w:bookmarkStart w:id="318" w:name="_Toc466309962"/>
    <w:bookmarkStart w:id="319" w:name="_Toc467246234"/>
    <w:bookmarkStart w:id="320" w:name="_Toc469495458"/>
    <w:bookmarkStart w:id="321" w:name="_Toc466309497"/>
    <w:bookmarkStart w:id="322" w:name="_Toc466309615"/>
    <w:bookmarkStart w:id="323" w:name="_Toc466309732"/>
    <w:bookmarkStart w:id="324" w:name="_Toc466309963"/>
    <w:bookmarkStart w:id="325" w:name="_Toc467246235"/>
    <w:bookmarkStart w:id="326" w:name="_Toc469495459"/>
    <w:bookmarkStart w:id="327" w:name="_Toc466309498"/>
    <w:bookmarkStart w:id="328" w:name="_Toc466309616"/>
    <w:bookmarkStart w:id="329" w:name="_Toc466309733"/>
    <w:bookmarkStart w:id="330" w:name="_Toc466309964"/>
    <w:bookmarkStart w:id="331" w:name="_Toc467246236"/>
    <w:bookmarkStart w:id="332" w:name="_Toc469495460"/>
    <w:bookmarkStart w:id="333" w:name="_Toc466309499"/>
    <w:bookmarkStart w:id="334" w:name="_Toc466309617"/>
    <w:bookmarkStart w:id="335" w:name="_Toc466309734"/>
    <w:bookmarkStart w:id="336" w:name="_Toc466309965"/>
    <w:bookmarkStart w:id="337" w:name="_Toc467246237"/>
    <w:bookmarkStart w:id="338" w:name="_Toc469495461"/>
    <w:bookmarkStart w:id="339" w:name="_Toc466309500"/>
    <w:bookmarkStart w:id="340" w:name="_Toc466309618"/>
    <w:bookmarkStart w:id="341" w:name="_Toc466309735"/>
    <w:bookmarkStart w:id="342" w:name="_Toc466309966"/>
    <w:bookmarkStart w:id="343" w:name="_Toc467246238"/>
    <w:bookmarkStart w:id="344" w:name="_Toc469495462"/>
    <w:bookmarkStart w:id="345" w:name="_Toc466309501"/>
    <w:bookmarkStart w:id="346" w:name="_Toc466309619"/>
    <w:bookmarkStart w:id="347" w:name="_Toc466309736"/>
    <w:bookmarkStart w:id="348" w:name="_Toc466309967"/>
    <w:bookmarkStart w:id="349" w:name="_Toc467246239"/>
    <w:bookmarkStart w:id="350" w:name="_Toc469495463"/>
    <w:bookmarkStart w:id="351" w:name="_Toc466018926"/>
    <w:bookmarkStart w:id="352" w:name="_Toc466301274"/>
    <w:bookmarkStart w:id="353" w:name="_Toc466301650"/>
    <w:bookmarkStart w:id="354" w:name="_Toc466301720"/>
    <w:bookmarkStart w:id="355" w:name="_Toc466301773"/>
    <w:bookmarkStart w:id="356" w:name="_Toc466301826"/>
    <w:bookmarkStart w:id="357" w:name="_Toc466309502"/>
    <w:bookmarkStart w:id="358" w:name="_Toc466309620"/>
    <w:bookmarkStart w:id="359" w:name="_Toc466309737"/>
    <w:bookmarkStart w:id="360" w:name="_Toc466309968"/>
    <w:bookmarkStart w:id="361" w:name="_Toc467246240"/>
    <w:bookmarkStart w:id="362" w:name="_Toc469495464"/>
    <w:bookmarkStart w:id="363" w:name="_Toc466018927"/>
    <w:bookmarkStart w:id="364" w:name="_Toc466301275"/>
    <w:bookmarkStart w:id="365" w:name="_Toc466301651"/>
    <w:bookmarkStart w:id="366" w:name="_Toc466301721"/>
    <w:bookmarkStart w:id="367" w:name="_Toc466301774"/>
    <w:bookmarkStart w:id="368" w:name="_Toc466301827"/>
    <w:bookmarkStart w:id="369" w:name="_Toc466309503"/>
    <w:bookmarkStart w:id="370" w:name="_Toc466309621"/>
    <w:bookmarkStart w:id="371" w:name="_Toc466309738"/>
    <w:bookmarkStart w:id="372" w:name="_Toc466309969"/>
    <w:bookmarkStart w:id="373" w:name="_Toc467246241"/>
    <w:bookmarkStart w:id="374" w:name="_Toc469495465"/>
    <w:bookmarkStart w:id="375" w:name="_Toc466018928"/>
    <w:bookmarkStart w:id="376" w:name="_Toc466301276"/>
    <w:bookmarkStart w:id="377" w:name="_Toc466301652"/>
    <w:bookmarkStart w:id="378" w:name="_Toc466301722"/>
    <w:bookmarkStart w:id="379" w:name="_Toc466301775"/>
    <w:bookmarkStart w:id="380" w:name="_Toc466301828"/>
    <w:bookmarkStart w:id="381" w:name="_Toc466309504"/>
    <w:bookmarkStart w:id="382" w:name="_Toc466309622"/>
    <w:bookmarkStart w:id="383" w:name="_Toc466309739"/>
    <w:bookmarkStart w:id="384" w:name="_Toc466309970"/>
    <w:bookmarkStart w:id="385" w:name="_Toc467246242"/>
    <w:bookmarkStart w:id="386" w:name="_Toc469495466"/>
    <w:bookmarkStart w:id="387" w:name="_Toc466018929"/>
    <w:bookmarkStart w:id="388" w:name="_Toc466301277"/>
    <w:bookmarkStart w:id="389" w:name="_Toc466301653"/>
    <w:bookmarkStart w:id="390" w:name="_Toc466301723"/>
    <w:bookmarkStart w:id="391" w:name="_Toc466301776"/>
    <w:bookmarkStart w:id="392" w:name="_Toc466301829"/>
    <w:bookmarkStart w:id="393" w:name="_Toc466309505"/>
    <w:bookmarkStart w:id="394" w:name="_Toc466309623"/>
    <w:bookmarkStart w:id="395" w:name="_Toc466309740"/>
    <w:bookmarkStart w:id="396" w:name="_Toc466309971"/>
    <w:bookmarkStart w:id="397" w:name="_Toc467246243"/>
    <w:bookmarkStart w:id="398" w:name="_Toc469495467"/>
    <w:bookmarkStart w:id="399" w:name="_Toc466018930"/>
    <w:bookmarkStart w:id="400" w:name="_Toc466301278"/>
    <w:bookmarkStart w:id="401" w:name="_Toc466301654"/>
    <w:bookmarkStart w:id="402" w:name="_Toc466301724"/>
    <w:bookmarkStart w:id="403" w:name="_Toc466301777"/>
    <w:bookmarkStart w:id="404" w:name="_Toc466301830"/>
    <w:bookmarkStart w:id="405" w:name="_Toc466309506"/>
    <w:bookmarkStart w:id="406" w:name="_Toc466309624"/>
    <w:bookmarkStart w:id="407" w:name="_Toc466309741"/>
    <w:bookmarkStart w:id="408" w:name="_Toc466309972"/>
    <w:bookmarkStart w:id="409" w:name="_Toc467246244"/>
    <w:bookmarkStart w:id="410" w:name="_Toc469495468"/>
    <w:bookmarkStart w:id="411" w:name="_Toc466018931"/>
    <w:bookmarkStart w:id="412" w:name="_Toc466301279"/>
    <w:bookmarkStart w:id="413" w:name="_Toc466301655"/>
    <w:bookmarkStart w:id="414" w:name="_Toc466301725"/>
    <w:bookmarkStart w:id="415" w:name="_Toc466301778"/>
    <w:bookmarkStart w:id="416" w:name="_Toc466301831"/>
    <w:bookmarkStart w:id="417" w:name="_Toc466309507"/>
    <w:bookmarkStart w:id="418" w:name="_Toc466309625"/>
    <w:bookmarkStart w:id="419" w:name="_Toc466309742"/>
    <w:bookmarkStart w:id="420" w:name="_Toc466309973"/>
    <w:bookmarkStart w:id="421" w:name="_Toc467246245"/>
    <w:bookmarkStart w:id="422" w:name="_Toc469495469"/>
    <w:bookmarkStart w:id="423" w:name="_Toc416179651"/>
    <w:bookmarkStart w:id="424" w:name="_Toc416179753"/>
    <w:bookmarkStart w:id="425" w:name="_Toc416181534"/>
    <w:bookmarkStart w:id="426" w:name="_Toc406402735"/>
    <w:bookmarkStart w:id="427" w:name="_Toc406409345"/>
    <w:bookmarkStart w:id="428" w:name="_Toc406402736"/>
    <w:bookmarkStart w:id="429" w:name="_Toc406409346"/>
    <w:bookmarkStart w:id="430" w:name="_Toc406402737"/>
    <w:bookmarkStart w:id="431" w:name="_Toc406409347"/>
    <w:bookmarkStart w:id="432" w:name="_Toc406402753"/>
    <w:bookmarkStart w:id="433" w:name="_Toc406409363"/>
    <w:bookmarkStart w:id="434" w:name="_Toc406402755"/>
    <w:bookmarkStart w:id="435" w:name="_Toc406409365"/>
    <w:bookmarkStart w:id="436" w:name="_Toc406402757"/>
    <w:bookmarkStart w:id="437" w:name="_Toc406409367"/>
    <w:bookmarkStart w:id="438" w:name="_Toc406402761"/>
    <w:bookmarkStart w:id="439" w:name="_Toc406409371"/>
    <w:bookmarkStart w:id="440" w:name="_Toc406402762"/>
    <w:bookmarkStart w:id="441" w:name="_Toc406409372"/>
    <w:bookmarkStart w:id="442" w:name="_Toc406402763"/>
    <w:bookmarkStart w:id="443" w:name="_Toc406409373"/>
    <w:bookmarkStart w:id="444" w:name="_Toc406402765"/>
    <w:bookmarkStart w:id="445" w:name="_Toc406409375"/>
    <w:bookmarkStart w:id="446" w:name="_Toc406402770"/>
    <w:bookmarkStart w:id="447" w:name="_Toc406409380"/>
    <w:bookmarkStart w:id="448" w:name="_Toc406402771"/>
    <w:bookmarkStart w:id="449" w:name="_Toc406409381"/>
    <w:bookmarkStart w:id="450" w:name="_Toc406402772"/>
    <w:bookmarkStart w:id="451" w:name="_Toc406409382"/>
    <w:bookmarkStart w:id="452" w:name="_Toc406402774"/>
    <w:bookmarkStart w:id="453" w:name="_Toc406409384"/>
    <w:bookmarkStart w:id="454" w:name="_Toc406402784"/>
    <w:bookmarkStart w:id="455" w:name="_Toc406409394"/>
    <w:bookmarkStart w:id="456" w:name="_Toc406402785"/>
    <w:bookmarkStart w:id="457" w:name="_Toc406409395"/>
    <w:bookmarkStart w:id="458" w:name="_Toc406402786"/>
    <w:bookmarkStart w:id="459" w:name="_Toc406409396"/>
    <w:bookmarkStart w:id="460" w:name="_Toc406402788"/>
    <w:bookmarkStart w:id="461" w:name="_Toc406409398"/>
    <w:bookmarkStart w:id="462" w:name="_Toc406402789"/>
    <w:bookmarkStart w:id="463" w:name="_Toc406409399"/>
    <w:bookmarkStart w:id="464" w:name="_Toc406402790"/>
    <w:bookmarkStart w:id="465" w:name="_Toc406409400"/>
    <w:bookmarkStart w:id="466" w:name="_Toc406402791"/>
    <w:bookmarkStart w:id="467" w:name="_Toc406409401"/>
    <w:bookmarkStart w:id="468" w:name="_Toc406402792"/>
    <w:bookmarkStart w:id="469" w:name="_Toc406409402"/>
    <w:bookmarkStart w:id="470" w:name="_Toc406402793"/>
    <w:bookmarkStart w:id="471" w:name="_Toc406409403"/>
    <w:bookmarkStart w:id="472" w:name="_Toc406402794"/>
    <w:bookmarkStart w:id="473" w:name="_Toc406409404"/>
    <w:bookmarkStart w:id="474" w:name="_Toc406402795"/>
    <w:bookmarkStart w:id="475" w:name="_Toc406409405"/>
    <w:bookmarkStart w:id="476" w:name="_Toc406402796"/>
    <w:bookmarkStart w:id="477" w:name="_Toc406409406"/>
    <w:bookmarkStart w:id="478" w:name="_Toc406402797"/>
    <w:bookmarkStart w:id="479" w:name="_Toc406409407"/>
    <w:bookmarkStart w:id="480" w:name="_Toc406402798"/>
    <w:bookmarkStart w:id="481" w:name="_Toc406409408"/>
    <w:bookmarkStart w:id="482" w:name="_Toc416179652"/>
    <w:bookmarkStart w:id="483" w:name="_Toc416179754"/>
    <w:bookmarkStart w:id="484" w:name="_Toc416181535"/>
    <w:bookmarkStart w:id="485" w:name="_Toc416179653"/>
    <w:bookmarkStart w:id="486" w:name="_Toc416179755"/>
    <w:bookmarkStart w:id="487" w:name="_Toc416181536"/>
    <w:bookmarkStart w:id="488" w:name="_Toc406485633"/>
    <w:bookmarkStart w:id="489" w:name="_Toc406504784"/>
    <w:bookmarkStart w:id="490" w:name="_Toc406506926"/>
    <w:bookmarkStart w:id="491" w:name="_Toc406507449"/>
    <w:bookmarkStart w:id="492" w:name="_Toc406485634"/>
    <w:bookmarkStart w:id="493" w:name="_Toc406504785"/>
    <w:bookmarkStart w:id="494" w:name="_Toc406506927"/>
    <w:bookmarkStart w:id="495" w:name="_Toc406507450"/>
    <w:bookmarkStart w:id="496" w:name="_Toc406485635"/>
    <w:bookmarkStart w:id="497" w:name="_Toc406504786"/>
    <w:bookmarkStart w:id="498" w:name="_Toc406506928"/>
    <w:bookmarkStart w:id="499" w:name="_Toc406507451"/>
    <w:bookmarkStart w:id="500" w:name="_Toc406485652"/>
    <w:bookmarkStart w:id="501" w:name="_Toc406504803"/>
    <w:bookmarkStart w:id="502" w:name="_Toc406506945"/>
    <w:bookmarkStart w:id="503" w:name="_Toc406507468"/>
    <w:bookmarkStart w:id="504" w:name="_Toc406485660"/>
    <w:bookmarkStart w:id="505" w:name="_Toc406504811"/>
    <w:bookmarkStart w:id="506" w:name="_Toc406506953"/>
    <w:bookmarkStart w:id="507" w:name="_Toc406507476"/>
    <w:bookmarkStart w:id="508" w:name="_Toc406485677"/>
    <w:bookmarkStart w:id="509" w:name="_Toc406504828"/>
    <w:bookmarkStart w:id="510" w:name="_Toc406506970"/>
    <w:bookmarkStart w:id="511" w:name="_Toc406507493"/>
    <w:bookmarkStart w:id="512" w:name="_Toc406485685"/>
    <w:bookmarkStart w:id="513" w:name="_Toc406504836"/>
    <w:bookmarkStart w:id="514" w:name="_Toc406506978"/>
    <w:bookmarkStart w:id="515" w:name="_Toc406507501"/>
    <w:bookmarkStart w:id="516" w:name="_Toc406485701"/>
    <w:bookmarkStart w:id="517" w:name="_Toc406504852"/>
    <w:bookmarkStart w:id="518" w:name="_Toc406506994"/>
    <w:bookmarkStart w:id="519" w:name="_Toc406507517"/>
    <w:bookmarkStart w:id="520" w:name="_Toc406485709"/>
    <w:bookmarkStart w:id="521" w:name="_Toc406504860"/>
    <w:bookmarkStart w:id="522" w:name="_Toc406507002"/>
    <w:bookmarkStart w:id="523" w:name="_Toc406507525"/>
    <w:bookmarkStart w:id="524" w:name="_Toc406485717"/>
    <w:bookmarkStart w:id="525" w:name="_Toc406504868"/>
    <w:bookmarkStart w:id="526" w:name="_Toc406507010"/>
    <w:bookmarkStart w:id="527" w:name="_Toc406507533"/>
    <w:bookmarkStart w:id="528" w:name="_Toc406485725"/>
    <w:bookmarkStart w:id="529" w:name="_Toc406504876"/>
    <w:bookmarkStart w:id="530" w:name="_Toc406507018"/>
    <w:bookmarkStart w:id="531" w:name="_Toc406507541"/>
    <w:bookmarkStart w:id="532" w:name="_Toc406485733"/>
    <w:bookmarkStart w:id="533" w:name="_Toc406504884"/>
    <w:bookmarkStart w:id="534" w:name="_Toc406507026"/>
    <w:bookmarkStart w:id="535" w:name="_Toc406507549"/>
    <w:bookmarkStart w:id="536" w:name="_Toc406485741"/>
    <w:bookmarkStart w:id="537" w:name="_Toc406504892"/>
    <w:bookmarkStart w:id="538" w:name="_Toc406507034"/>
    <w:bookmarkStart w:id="539" w:name="_Toc406507557"/>
    <w:bookmarkStart w:id="540" w:name="_Toc406485749"/>
    <w:bookmarkStart w:id="541" w:name="_Toc406504900"/>
    <w:bookmarkStart w:id="542" w:name="_Toc406507042"/>
    <w:bookmarkStart w:id="543" w:name="_Toc406507565"/>
    <w:bookmarkStart w:id="544" w:name="_Toc406485757"/>
    <w:bookmarkStart w:id="545" w:name="_Toc406504908"/>
    <w:bookmarkStart w:id="546" w:name="_Toc406507050"/>
    <w:bookmarkStart w:id="547" w:name="_Toc406507573"/>
    <w:bookmarkStart w:id="548" w:name="_Toc406485765"/>
    <w:bookmarkStart w:id="549" w:name="_Toc406504916"/>
    <w:bookmarkStart w:id="550" w:name="_Toc406507058"/>
    <w:bookmarkStart w:id="551" w:name="_Toc406507581"/>
    <w:bookmarkStart w:id="552" w:name="_Toc406485773"/>
    <w:bookmarkStart w:id="553" w:name="_Toc406504924"/>
    <w:bookmarkStart w:id="554" w:name="_Toc406507066"/>
    <w:bookmarkStart w:id="555" w:name="_Toc406507589"/>
    <w:bookmarkStart w:id="556" w:name="_Toc406485781"/>
    <w:bookmarkStart w:id="557" w:name="_Toc406504932"/>
    <w:bookmarkStart w:id="558" w:name="_Toc406507074"/>
    <w:bookmarkStart w:id="559" w:name="_Toc406507597"/>
    <w:bookmarkStart w:id="560" w:name="_Toc406485789"/>
    <w:bookmarkStart w:id="561" w:name="_Toc406504940"/>
    <w:bookmarkStart w:id="562" w:name="_Toc406507082"/>
    <w:bookmarkStart w:id="563" w:name="_Toc406507605"/>
    <w:bookmarkStart w:id="564" w:name="_Toc406485797"/>
    <w:bookmarkStart w:id="565" w:name="_Toc406504948"/>
    <w:bookmarkStart w:id="566" w:name="_Toc406507090"/>
    <w:bookmarkStart w:id="567" w:name="_Toc406507613"/>
    <w:bookmarkStart w:id="568" w:name="_Toc406485805"/>
    <w:bookmarkStart w:id="569" w:name="_Toc406504956"/>
    <w:bookmarkStart w:id="570" w:name="_Toc406507098"/>
    <w:bookmarkStart w:id="571" w:name="_Toc406507621"/>
    <w:bookmarkStart w:id="572" w:name="_Toc406485813"/>
    <w:bookmarkStart w:id="573" w:name="_Toc406504964"/>
    <w:bookmarkStart w:id="574" w:name="_Toc406507106"/>
    <w:bookmarkStart w:id="575" w:name="_Toc406507629"/>
    <w:bookmarkStart w:id="576" w:name="_Toc406485821"/>
    <w:bookmarkStart w:id="577" w:name="_Toc406504972"/>
    <w:bookmarkStart w:id="578" w:name="_Toc406507114"/>
    <w:bookmarkStart w:id="579" w:name="_Toc406507637"/>
    <w:bookmarkStart w:id="580" w:name="_Toc406485829"/>
    <w:bookmarkStart w:id="581" w:name="_Toc406504980"/>
    <w:bookmarkStart w:id="582" w:name="_Toc406507122"/>
    <w:bookmarkStart w:id="583" w:name="_Toc406507645"/>
    <w:bookmarkStart w:id="584" w:name="_Toc406485837"/>
    <w:bookmarkStart w:id="585" w:name="_Toc406504988"/>
    <w:bookmarkStart w:id="586" w:name="_Toc406507130"/>
    <w:bookmarkStart w:id="587" w:name="_Toc406507653"/>
    <w:bookmarkStart w:id="588" w:name="_Toc406485845"/>
    <w:bookmarkStart w:id="589" w:name="_Toc406504996"/>
    <w:bookmarkStart w:id="590" w:name="_Toc406507138"/>
    <w:bookmarkStart w:id="591" w:name="_Toc406507661"/>
    <w:bookmarkStart w:id="592" w:name="_Toc406485853"/>
    <w:bookmarkStart w:id="593" w:name="_Toc406505004"/>
    <w:bookmarkStart w:id="594" w:name="_Toc406507146"/>
    <w:bookmarkStart w:id="595" w:name="_Toc406507669"/>
    <w:bookmarkStart w:id="596" w:name="_Toc406485861"/>
    <w:bookmarkStart w:id="597" w:name="_Toc406505012"/>
    <w:bookmarkStart w:id="598" w:name="_Toc406507154"/>
    <w:bookmarkStart w:id="599" w:name="_Toc406507677"/>
    <w:bookmarkStart w:id="600" w:name="_Toc406485869"/>
    <w:bookmarkStart w:id="601" w:name="_Toc406505020"/>
    <w:bookmarkStart w:id="602" w:name="_Toc406507162"/>
    <w:bookmarkStart w:id="603" w:name="_Toc406507685"/>
    <w:bookmarkStart w:id="604" w:name="_Toc406485877"/>
    <w:bookmarkStart w:id="605" w:name="_Toc406505028"/>
    <w:bookmarkStart w:id="606" w:name="_Toc406507170"/>
    <w:bookmarkStart w:id="607" w:name="_Toc406507693"/>
    <w:bookmarkStart w:id="608" w:name="_Toc406485885"/>
    <w:bookmarkStart w:id="609" w:name="_Toc406505036"/>
    <w:bookmarkStart w:id="610" w:name="_Toc406507178"/>
    <w:bookmarkStart w:id="611" w:name="_Toc406507701"/>
    <w:bookmarkStart w:id="612" w:name="_Toc406485893"/>
    <w:bookmarkStart w:id="613" w:name="_Toc406505044"/>
    <w:bookmarkStart w:id="614" w:name="_Toc406507186"/>
    <w:bookmarkStart w:id="615" w:name="_Toc406507709"/>
    <w:bookmarkStart w:id="616" w:name="_Toc406485901"/>
    <w:bookmarkStart w:id="617" w:name="_Toc406505052"/>
    <w:bookmarkStart w:id="618" w:name="_Toc406507194"/>
    <w:bookmarkStart w:id="619" w:name="_Toc406507717"/>
    <w:bookmarkStart w:id="620" w:name="_Toc406485909"/>
    <w:bookmarkStart w:id="621" w:name="_Toc406505060"/>
    <w:bookmarkStart w:id="622" w:name="_Toc406507202"/>
    <w:bookmarkStart w:id="623" w:name="_Toc406507725"/>
    <w:bookmarkStart w:id="624" w:name="_Toc406485917"/>
    <w:bookmarkStart w:id="625" w:name="_Toc406505068"/>
    <w:bookmarkStart w:id="626" w:name="_Toc406507210"/>
    <w:bookmarkStart w:id="627" w:name="_Toc406507733"/>
    <w:bookmarkStart w:id="628" w:name="_Toc406485925"/>
    <w:bookmarkStart w:id="629" w:name="_Toc406505076"/>
    <w:bookmarkStart w:id="630" w:name="_Toc406507218"/>
    <w:bookmarkStart w:id="631" w:name="_Toc406507741"/>
    <w:bookmarkStart w:id="632" w:name="_Toc406485933"/>
    <w:bookmarkStart w:id="633" w:name="_Toc406505084"/>
    <w:bookmarkStart w:id="634" w:name="_Toc406507226"/>
    <w:bookmarkStart w:id="635" w:name="_Toc406507749"/>
    <w:bookmarkStart w:id="636" w:name="_Toc406485941"/>
    <w:bookmarkStart w:id="637" w:name="_Toc406505092"/>
    <w:bookmarkStart w:id="638" w:name="_Toc406507234"/>
    <w:bookmarkStart w:id="639" w:name="_Toc406507757"/>
    <w:bookmarkStart w:id="640" w:name="_Toc406485949"/>
    <w:bookmarkStart w:id="641" w:name="_Toc406505100"/>
    <w:bookmarkStart w:id="642" w:name="_Toc406507242"/>
    <w:bookmarkStart w:id="643" w:name="_Toc406507765"/>
    <w:bookmarkStart w:id="644" w:name="_Toc406485957"/>
    <w:bookmarkStart w:id="645" w:name="_Toc406505108"/>
    <w:bookmarkStart w:id="646" w:name="_Toc406507250"/>
    <w:bookmarkStart w:id="647" w:name="_Toc406507773"/>
    <w:bookmarkStart w:id="648" w:name="_Toc406485965"/>
    <w:bookmarkStart w:id="649" w:name="_Toc406505116"/>
    <w:bookmarkStart w:id="650" w:name="_Toc406507258"/>
    <w:bookmarkStart w:id="651" w:name="_Toc406507781"/>
    <w:bookmarkStart w:id="652" w:name="_Toc406485973"/>
    <w:bookmarkStart w:id="653" w:name="_Toc406505124"/>
    <w:bookmarkStart w:id="654" w:name="_Toc406507266"/>
    <w:bookmarkStart w:id="655" w:name="_Toc406507789"/>
    <w:bookmarkStart w:id="656" w:name="_Toc406485981"/>
    <w:bookmarkStart w:id="657" w:name="_Toc406505132"/>
    <w:bookmarkStart w:id="658" w:name="_Toc406507274"/>
    <w:bookmarkStart w:id="659" w:name="_Toc406507797"/>
    <w:bookmarkStart w:id="660" w:name="_Toc406485989"/>
    <w:bookmarkStart w:id="661" w:name="_Toc406505140"/>
    <w:bookmarkStart w:id="662" w:name="_Toc406507282"/>
    <w:bookmarkStart w:id="663" w:name="_Toc406507805"/>
    <w:bookmarkStart w:id="664" w:name="_Toc406485997"/>
    <w:bookmarkStart w:id="665" w:name="_Toc406505148"/>
    <w:bookmarkStart w:id="666" w:name="_Toc406507290"/>
    <w:bookmarkStart w:id="667" w:name="_Toc406507813"/>
    <w:bookmarkStart w:id="668" w:name="_Toc406486005"/>
    <w:bookmarkStart w:id="669" w:name="_Toc406505156"/>
    <w:bookmarkStart w:id="670" w:name="_Toc406507298"/>
    <w:bookmarkStart w:id="671" w:name="_Toc406507821"/>
    <w:bookmarkStart w:id="672" w:name="_Toc406486013"/>
    <w:bookmarkStart w:id="673" w:name="_Toc406505164"/>
    <w:bookmarkStart w:id="674" w:name="_Toc406507306"/>
    <w:bookmarkStart w:id="675" w:name="_Toc406507829"/>
    <w:bookmarkStart w:id="676" w:name="_Toc406486021"/>
    <w:bookmarkStart w:id="677" w:name="_Toc406505172"/>
    <w:bookmarkStart w:id="678" w:name="_Toc406507314"/>
    <w:bookmarkStart w:id="679" w:name="_Toc406507837"/>
    <w:bookmarkStart w:id="680" w:name="_Toc406486029"/>
    <w:bookmarkStart w:id="681" w:name="_Toc406505180"/>
    <w:bookmarkStart w:id="682" w:name="_Toc406507322"/>
    <w:bookmarkStart w:id="683" w:name="_Toc406507845"/>
    <w:bookmarkStart w:id="684" w:name="_Toc406486037"/>
    <w:bookmarkStart w:id="685" w:name="_Toc406505188"/>
    <w:bookmarkStart w:id="686" w:name="_Toc406507330"/>
    <w:bookmarkStart w:id="687" w:name="_Toc406507853"/>
    <w:bookmarkStart w:id="688" w:name="_Toc406486045"/>
    <w:bookmarkStart w:id="689" w:name="_Toc406505196"/>
    <w:bookmarkStart w:id="690" w:name="_Toc406507338"/>
    <w:bookmarkStart w:id="691" w:name="_Toc406507861"/>
    <w:bookmarkStart w:id="692" w:name="_Toc406486053"/>
    <w:bookmarkStart w:id="693" w:name="_Toc406505204"/>
    <w:bookmarkStart w:id="694" w:name="_Toc406507346"/>
    <w:bookmarkStart w:id="695" w:name="_Toc406507869"/>
    <w:bookmarkStart w:id="696" w:name="_Toc406486061"/>
    <w:bookmarkStart w:id="697" w:name="_Toc406505212"/>
    <w:bookmarkStart w:id="698" w:name="_Toc406507354"/>
    <w:bookmarkStart w:id="699" w:name="_Toc406507877"/>
    <w:bookmarkStart w:id="700" w:name="_Toc406486069"/>
    <w:bookmarkStart w:id="701" w:name="_Toc406505220"/>
    <w:bookmarkStart w:id="702" w:name="_Toc406507362"/>
    <w:bookmarkStart w:id="703" w:name="_Toc406507885"/>
    <w:bookmarkStart w:id="704" w:name="_Toc406486077"/>
    <w:bookmarkStart w:id="705" w:name="_Toc406505228"/>
    <w:bookmarkStart w:id="706" w:name="_Toc406507370"/>
    <w:bookmarkStart w:id="707" w:name="_Toc406507893"/>
    <w:bookmarkStart w:id="708" w:name="_Toc406486085"/>
    <w:bookmarkStart w:id="709" w:name="_Toc406505236"/>
    <w:bookmarkStart w:id="710" w:name="_Toc406507378"/>
    <w:bookmarkStart w:id="711" w:name="_Toc406507901"/>
    <w:bookmarkStart w:id="712" w:name="_Toc406486093"/>
    <w:bookmarkStart w:id="713" w:name="_Toc406505244"/>
    <w:bookmarkStart w:id="714" w:name="_Toc406507386"/>
    <w:bookmarkStart w:id="715" w:name="_Toc406507909"/>
    <w:bookmarkStart w:id="716" w:name="_Toc406486101"/>
    <w:bookmarkStart w:id="717" w:name="_Toc406505252"/>
    <w:bookmarkStart w:id="718" w:name="_Toc406507394"/>
    <w:bookmarkStart w:id="719" w:name="_Toc406507917"/>
    <w:bookmarkStart w:id="720" w:name="_Toc406486109"/>
    <w:bookmarkStart w:id="721" w:name="_Toc406505260"/>
    <w:bookmarkStart w:id="722" w:name="_Toc406507402"/>
    <w:bookmarkStart w:id="723" w:name="_Toc406507925"/>
    <w:bookmarkStart w:id="724" w:name="_Toc406486117"/>
    <w:bookmarkStart w:id="725" w:name="_Toc406505268"/>
    <w:bookmarkStart w:id="726" w:name="_Toc406507410"/>
    <w:bookmarkStart w:id="727" w:name="_Toc406507933"/>
    <w:bookmarkStart w:id="728" w:name="_Toc406486118"/>
    <w:bookmarkStart w:id="729" w:name="_Toc406505269"/>
    <w:bookmarkStart w:id="730" w:name="_Toc406507411"/>
    <w:bookmarkStart w:id="731" w:name="_Toc406507934"/>
    <w:bookmarkStart w:id="732" w:name="_Toc104384120"/>
    <w:bookmarkStart w:id="733" w:name="_Toc104457672"/>
    <w:bookmarkStart w:id="734" w:name="_Toc71795435"/>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14:paraId="194D91D6" w14:textId="1C9EBF23" w:rsidR="00687960" w:rsidRDefault="00877B83" w:rsidP="00A52699">
      <w:pPr>
        <w:pStyle w:val="Head1"/>
      </w:pPr>
      <w:r>
        <w:rPr>
          <w:noProof/>
        </w:rPr>
        <mc:AlternateContent>
          <mc:Choice Requires="wpc">
            <w:drawing>
              <wp:anchor distT="0" distB="0" distL="114300" distR="114300" simplePos="0" relativeHeight="251702784" behindDoc="0" locked="0" layoutInCell="1" allowOverlap="1" wp14:anchorId="5F81347D" wp14:editId="433286D4">
                <wp:simplePos x="0" y="0"/>
                <wp:positionH relativeFrom="column">
                  <wp:posOffset>915035</wp:posOffset>
                </wp:positionH>
                <wp:positionV relativeFrom="paragraph">
                  <wp:posOffset>-52988210</wp:posOffset>
                </wp:positionV>
                <wp:extent cx="4991100" cy="5048250"/>
                <wp:effectExtent l="0" t="0" r="0" b="0"/>
                <wp:wrapNone/>
                <wp:docPr id="233" name="Canvas 2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wps:spPr>
                          <a:xfrm>
                            <a:off x="2977175" y="331425"/>
                            <a:ext cx="175675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23537B22" w14:textId="77777777" w:rsidR="00E95ABE" w:rsidRDefault="00E95ABE" w:rsidP="0067021D">
                              <w:pPr>
                                <w:jc w:val="center"/>
                              </w:pPr>
                              <w:r>
                                <w:rPr>
                                  <w:sz w:val="18"/>
                                  <w:szCs w:val="18"/>
                                </w:rPr>
                                <w:t>Client Search (cusrch</w:t>
                              </w:r>
                              <w:r w:rsidRPr="00B85D0C">
                                <w:rPr>
                                  <w:sz w:val="18"/>
                                  <w:szCs w:val="18"/>
                                </w:rPr>
                                <w:t>.get</w:t>
                              </w:r>
                              <w:r>
                                <w:rPr>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2080555" y="640988"/>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4" name="Rectangle 4"/>
                        <wps:cNvSpPr/>
                        <wps:spPr>
                          <a:xfrm>
                            <a:off x="427650" y="33142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54A77BBA" w14:textId="77777777" w:rsidR="00E95ABE" w:rsidRDefault="00E95ABE" w:rsidP="0067021D">
                              <w:pPr>
                                <w:pStyle w:val="NormalWeb"/>
                                <w:spacing w:before="0" w:beforeAutospacing="0" w:after="0" w:afterAutospacing="0"/>
                                <w:jc w:val="center"/>
                              </w:pPr>
                              <w:r>
                                <w:rPr>
                                  <w:rFonts w:ascii="Arial" w:hAnsi="Arial"/>
                                  <w:sz w:val="18"/>
                                  <w:szCs w:val="18"/>
                                </w:rPr>
                                <w:t>Search for a new client or review existing client’s relationships to other agents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977182" y="1444678"/>
                            <a:ext cx="1804368"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426723" w14:textId="77777777" w:rsidR="00E95ABE" w:rsidRDefault="00E95ABE" w:rsidP="0067021D">
                              <w:pPr>
                                <w:jc w:val="center"/>
                              </w:pPr>
                              <w:r w:rsidRPr="00721C8A">
                                <w:rPr>
                                  <w:sz w:val="18"/>
                                  <w:szCs w:val="18"/>
                                </w:rPr>
                                <w:t xml:space="preserve">Add Client </w:t>
                              </w:r>
                              <w:r>
                                <w:rPr>
                                  <w:sz w:val="18"/>
                                  <w:szCs w:val="18"/>
                                </w:rPr>
                                <w:t>Relationship</w:t>
                              </w:r>
                              <w:r w:rsidRPr="00721C8A">
                                <w:rPr>
                                  <w:sz w:val="18"/>
                                  <w:szCs w:val="18"/>
                                </w:rPr>
                                <w:t xml:space="preserve"> </w:t>
                              </w:r>
                              <w:r>
                                <w:rPr>
                                  <w:sz w:val="18"/>
                                  <w:szCs w:val="18"/>
                                </w:rPr>
                                <w:t>(</w:t>
                              </w:r>
                              <w:r w:rsidRPr="00B85D0C">
                                <w:rPr>
                                  <w:sz w:val="18"/>
                                  <w:szCs w:val="18"/>
                                </w:rPr>
                                <w:t>curel.</w:t>
                              </w:r>
                              <w:r>
                                <w:rPr>
                                  <w:sz w:val="18"/>
                                  <w:szCs w:val="18"/>
                                </w:rPr>
                                <w:t>0004.2018.</w:t>
                              </w:r>
                              <w:r w:rsidRPr="00B85D0C">
                                <w:rPr>
                                  <w:sz w:val="18"/>
                                  <w:szCs w:val="18"/>
                                </w:rPr>
                                <w:t>submit</w:t>
                              </w:r>
                              <w:r>
                                <w:rPr>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2095702" y="1741382"/>
                            <a:ext cx="881480" cy="12859"/>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7" name="Rectangle 7"/>
                        <wps:cNvSpPr/>
                        <wps:spPr>
                          <a:xfrm>
                            <a:off x="619702" y="1431819"/>
                            <a:ext cx="147600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667B7803" w14:textId="77777777" w:rsidR="00E95ABE" w:rsidRDefault="00E95ABE" w:rsidP="0067021D">
                              <w:pPr>
                                <w:pStyle w:val="NormalWeb"/>
                                <w:spacing w:before="0" w:beforeAutospacing="0" w:after="0" w:afterAutospacing="0"/>
                                <w:jc w:val="center"/>
                              </w:pPr>
                              <w:r>
                                <w:rPr>
                                  <w:rFonts w:ascii="Arial" w:hAnsi="Arial"/>
                                  <w:sz w:val="18"/>
                                  <w:szCs w:val="18"/>
                                </w:rPr>
                                <w:t xml:space="preserve">Add a new relationship to the client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035763" y="2437425"/>
                            <a:ext cx="1774362"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29B8042D" w14:textId="77777777" w:rsidR="00E95ABE" w:rsidRDefault="00E95ABE" w:rsidP="0067021D">
                              <w:pPr>
                                <w:jc w:val="center"/>
                              </w:pPr>
                              <w:r>
                                <w:rPr>
                                  <w:sz w:val="18"/>
                                  <w:szCs w:val="18"/>
                                </w:rPr>
                                <w:t xml:space="preserve">See </w:t>
                              </w:r>
                              <w:r w:rsidRPr="00E2306E">
                                <w:rPr>
                                  <w:i/>
                                  <w:sz w:val="18"/>
                                  <w:szCs w:val="18"/>
                                </w:rPr>
                                <w:t>Client Demographics Business Implementation Guide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24373" y="2437424"/>
                            <a:ext cx="1476000" cy="61920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1384FA35" w14:textId="77777777" w:rsidR="00E95ABE" w:rsidRPr="00E2306E" w:rsidRDefault="00E95ABE" w:rsidP="0067021D">
                              <w:pPr>
                                <w:jc w:val="center"/>
                                <w:rPr>
                                  <w:sz w:val="18"/>
                                  <w:szCs w:val="18"/>
                                </w:rPr>
                              </w:pPr>
                              <w:r>
                                <w:rPr>
                                  <w:sz w:val="18"/>
                                  <w:szCs w:val="18"/>
                                </w:rPr>
                                <w:t>Review and update client demographics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29"/>
                        <wps:cNvCnPr/>
                        <wps:spPr>
                          <a:xfrm rot="5400000">
                            <a:off x="493862" y="1066866"/>
                            <a:ext cx="790832" cy="558201"/>
                          </a:xfrm>
                          <a:prstGeom prst="bentConnector4">
                            <a:avLst>
                              <a:gd name="adj1" fmla="val 20793"/>
                              <a:gd name="adj2" fmla="val 140953"/>
                            </a:avLst>
                          </a:prstGeom>
                          <a:noFill/>
                          <a:ln w="9525" cap="flat" cmpd="sng" algn="ctr">
                            <a:solidFill>
                              <a:schemeClr val="accent1">
                                <a:lumMod val="75000"/>
                              </a:schemeClr>
                            </a:solidFill>
                            <a:prstDash val="solid"/>
                            <a:headEnd type="none"/>
                            <a:tailEnd type="triangle"/>
                          </a:ln>
                          <a:effectLst/>
                        </wps:spPr>
                        <wps:bodyPr/>
                      </wps:wsp>
                      <wps:wsp>
                        <wps:cNvPr id="31" name="Straight Arrow Connector 29"/>
                        <wps:cNvCnPr/>
                        <wps:spPr>
                          <a:xfrm rot="5400000">
                            <a:off x="595373" y="2098995"/>
                            <a:ext cx="696080" cy="599979"/>
                          </a:xfrm>
                          <a:prstGeom prst="bentConnector4">
                            <a:avLst>
                              <a:gd name="adj1" fmla="val 16814"/>
                              <a:gd name="adj2" fmla="val 138101"/>
                            </a:avLst>
                          </a:prstGeom>
                          <a:noFill/>
                          <a:ln w="9525" cap="flat" cmpd="sng" algn="ctr">
                            <a:solidFill>
                              <a:schemeClr val="accent1">
                                <a:lumMod val="75000"/>
                              </a:schemeClr>
                            </a:solidFill>
                            <a:prstDash val="solid"/>
                            <a:headEnd type="none"/>
                            <a:tailEnd type="triangle"/>
                          </a:ln>
                          <a:effectLst/>
                        </wps:spPr>
                        <wps:bodyPr/>
                      </wps:wsp>
                      <wps:wsp>
                        <wps:cNvPr id="224" name="Straight Arrow Connector 224"/>
                        <wps:cNvCnPr/>
                        <wps:spPr>
                          <a:xfrm flipV="1">
                            <a:off x="2100373" y="2746988"/>
                            <a:ext cx="954440" cy="36"/>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225" name="Rectangle 225"/>
                        <wps:cNvSpPr/>
                        <wps:spPr>
                          <a:xfrm>
                            <a:off x="3055393" y="3467024"/>
                            <a:ext cx="1773782"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6F7F7E25" w14:textId="77777777" w:rsidR="00E95ABE" w:rsidRDefault="00E95ABE" w:rsidP="0067021D">
                              <w:pPr>
                                <w:jc w:val="center"/>
                                <w:rPr>
                                  <w:sz w:val="18"/>
                                  <w:szCs w:val="18"/>
                                </w:rPr>
                              </w:pPr>
                              <w:r>
                                <w:rPr>
                                  <w:sz w:val="18"/>
                                  <w:szCs w:val="18"/>
                                </w:rPr>
                                <w:t>Get Communication Preferences</w:t>
                              </w:r>
                            </w:p>
                            <w:p w14:paraId="091748CE" w14:textId="77777777" w:rsidR="00E95ABE" w:rsidRDefault="00E95ABE" w:rsidP="0067021D">
                              <w:pPr>
                                <w:jc w:val="center"/>
                              </w:pPr>
                              <w:r>
                                <w:rPr>
                                  <w:sz w:val="18"/>
                                  <w:szCs w:val="18"/>
                                </w:rPr>
                                <w:t>(commpref.0001.2019.get)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644304" y="3466948"/>
                            <a:ext cx="147574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5D50C7F2" w14:textId="77777777" w:rsidR="00E95ABE" w:rsidRDefault="00E95ABE" w:rsidP="0067021D">
                              <w:pPr>
                                <w:pStyle w:val="NormalWeb"/>
                                <w:spacing w:before="0" w:beforeAutospacing="0" w:after="0" w:afterAutospacing="0"/>
                                <w:jc w:val="center"/>
                              </w:pPr>
                              <w:r>
                                <w:rPr>
                                  <w:rFonts w:ascii="Arial" w:hAnsi="Arial"/>
                                  <w:sz w:val="18"/>
                                  <w:szCs w:val="18"/>
                                </w:rPr>
                                <w:t>Review a list of available communication types that need to be set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7" name="Straight Arrow Connector 227"/>
                        <wps:cNvCnPr/>
                        <wps:spPr>
                          <a:xfrm flipV="1">
                            <a:off x="2095702" y="3890569"/>
                            <a:ext cx="959691" cy="242"/>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228" name="Rectangle 228"/>
                        <wps:cNvSpPr/>
                        <wps:spPr>
                          <a:xfrm>
                            <a:off x="3053821" y="4355904"/>
                            <a:ext cx="1775354"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7F138932" w14:textId="77777777" w:rsidR="00E95ABE" w:rsidRDefault="00E95ABE" w:rsidP="0067021D">
                              <w:pPr>
                                <w:jc w:val="center"/>
                                <w:rPr>
                                  <w:sz w:val="18"/>
                                  <w:szCs w:val="18"/>
                                </w:rPr>
                              </w:pPr>
                              <w:r>
                                <w:rPr>
                                  <w:sz w:val="18"/>
                                  <w:szCs w:val="18"/>
                                </w:rPr>
                                <w:t>Submit Communication Preferences</w:t>
                              </w:r>
                            </w:p>
                            <w:p w14:paraId="2B832DCA" w14:textId="77777777" w:rsidR="00E95ABE" w:rsidRDefault="00E95ABE" w:rsidP="0067021D">
                              <w:pPr>
                                <w:jc w:val="center"/>
                              </w:pPr>
                              <w:r>
                                <w:rPr>
                                  <w:sz w:val="18"/>
                                  <w:szCs w:val="18"/>
                                </w:rPr>
                                <w:t>(commpref.0001.2019.submit)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653829" y="4365429"/>
                            <a:ext cx="147574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62806424" w14:textId="77777777" w:rsidR="00E95ABE" w:rsidRDefault="00E95ABE" w:rsidP="0067021D">
                              <w:pPr>
                                <w:pStyle w:val="NormalWeb"/>
                                <w:spacing w:before="0" w:beforeAutospacing="0" w:after="0" w:afterAutospacing="0"/>
                                <w:jc w:val="center"/>
                              </w:pPr>
                              <w:r>
                                <w:rPr>
                                  <w:rFonts w:ascii="Arial" w:hAnsi="Arial"/>
                                  <w:sz w:val="18"/>
                                  <w:szCs w:val="18"/>
                                </w:rPr>
                                <w:t>Set all communication types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0" name="Straight Arrow Connector 230"/>
                        <wps:cNvCnPr/>
                        <wps:spPr>
                          <a:xfrm flipV="1">
                            <a:off x="2129569" y="4674674"/>
                            <a:ext cx="924252" cy="318"/>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231" name="Straight Arrow Connector 29"/>
                        <wps:cNvCnPr/>
                        <wps:spPr>
                          <a:xfrm rot="5400000">
                            <a:off x="127778" y="2579448"/>
                            <a:ext cx="1630393" cy="599104"/>
                          </a:xfrm>
                          <a:prstGeom prst="bentConnector4">
                            <a:avLst>
                              <a:gd name="adj1" fmla="val 6198"/>
                              <a:gd name="adj2" fmla="val 138157"/>
                            </a:avLst>
                          </a:prstGeom>
                          <a:noFill/>
                          <a:ln w="9525" cap="flat" cmpd="sng" algn="ctr">
                            <a:solidFill>
                              <a:schemeClr val="accent1">
                                <a:lumMod val="75000"/>
                              </a:schemeClr>
                            </a:solidFill>
                            <a:prstDash val="solid"/>
                            <a:headEnd type="none"/>
                            <a:tailEnd type="triangle"/>
                          </a:ln>
                          <a:effectLst/>
                        </wps:spPr>
                        <wps:bodyPr/>
                      </wps:wsp>
                      <wps:wsp>
                        <wps:cNvPr id="232" name="Straight Arrow Connector 232"/>
                        <wps:cNvCnPr/>
                        <wps:spPr>
                          <a:xfrm>
                            <a:off x="1382174" y="4086073"/>
                            <a:ext cx="9525" cy="279356"/>
                          </a:xfrm>
                          <a:prstGeom prst="straightConnector1">
                            <a:avLst/>
                          </a:prstGeom>
                          <a:noFill/>
                          <a:ln w="9525" cap="flat" cmpd="sng" algn="ctr">
                            <a:solidFill>
                              <a:schemeClr val="accent1">
                                <a:lumMod val="75000"/>
                              </a:schemeClr>
                            </a:solidFill>
                            <a:prstDash val="soli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5F81347D" id="Canvas 233" o:spid="_x0000_s1026" editas="canvas" style="position:absolute;left:0;text-align:left;margin-left:72.05pt;margin-top:-4172.3pt;width:393pt;height:397.5pt;z-index:251702784" coordsize="49911,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11;height:50482;visibility:visible;mso-wrap-style:square">
                  <v:fill o:detectmouseclick="t"/>
                  <v:path o:connecttype="none"/>
                </v:shape>
                <v:rect id="Rectangle 1" o:spid="_x0000_s1028" style="position:absolute;left:29771;top:3314;width:17568;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" fillcolor="#95b3d7 [1940]" strokecolor="#365f91 [2404]" strokeweight=".25pt">
                  <v:textbox>
                    <w:txbxContent>
                      <w:p w14:paraId="23537B22" w14:textId="77777777" w:rsidR="00E95ABE" w:rsidRDefault="00E95ABE" w:rsidP="0067021D">
                        <w:pPr>
                          <w:jc w:val="center"/>
                        </w:pPr>
                        <w:r>
                          <w:rPr>
                            <w:sz w:val="18"/>
                            <w:szCs w:val="18"/>
                          </w:rPr>
                          <w:t>Client Search (cusrch</w:t>
                        </w:r>
                        <w:r w:rsidRPr="00B85D0C">
                          <w:rPr>
                            <w:sz w:val="18"/>
                            <w:szCs w:val="18"/>
                          </w:rPr>
                          <w:t>.get</w:t>
                        </w:r>
                        <w:r>
                          <w:rPr>
                            <w:sz w:val="18"/>
                            <w:szCs w:val="18"/>
                          </w:rPr>
                          <w:t>)</w:t>
                        </w: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20805;top:6409;width:8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" strokecolor="#365f91 [2404]">
                  <v:stroke startarrow="block" endarrow="block"/>
                </v:shape>
                <v:rect id="Rectangle 4" o:spid="_x0000_s1030" style="position:absolute;left:4276;top:3314;width:16529;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" fillcolor="#95b3d7 [1940]" strokecolor="#365f91 [2404]" strokeweight=".25pt">
                  <v:textbox>
                    <w:txbxContent>
                      <w:p w14:paraId="54A77BBA" w14:textId="77777777" w:rsidR="00E95ABE" w:rsidRDefault="00E95ABE" w:rsidP="0067021D">
                        <w:pPr>
                          <w:pStyle w:val="NormalWeb"/>
                          <w:spacing w:before="0" w:beforeAutospacing="0" w:after="0" w:afterAutospacing="0"/>
                          <w:jc w:val="center"/>
                        </w:pPr>
                        <w:r>
                          <w:rPr>
                            <w:rFonts w:ascii="Arial" w:hAnsi="Arial"/>
                            <w:sz w:val="18"/>
                            <w:szCs w:val="18"/>
                          </w:rPr>
                          <w:t>Search for a new client or review existing client’s relationships to other agents</w:t>
                        </w:r>
                      </w:p>
                    </w:txbxContent>
                  </v:textbox>
                </v:rect>
                <v:rect id="Rectangle 5" o:spid="_x0000_s1031" style="position:absolute;left:29771;top:14446;width:18044;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" fillcolor="#95b3d7 [1940]" strokecolor="#365f91 [2404]" strokeweight=".25pt">
                  <v:textbox>
                    <w:txbxContent>
                      <w:p w14:paraId="38426723" w14:textId="77777777" w:rsidR="00E95ABE" w:rsidRDefault="00E95ABE" w:rsidP="0067021D">
                        <w:pPr>
                          <w:jc w:val="center"/>
                        </w:pPr>
                        <w:r w:rsidRPr="00721C8A">
                          <w:rPr>
                            <w:sz w:val="18"/>
                            <w:szCs w:val="18"/>
                          </w:rPr>
                          <w:t xml:space="preserve">Add Client </w:t>
                        </w:r>
                        <w:r>
                          <w:rPr>
                            <w:sz w:val="18"/>
                            <w:szCs w:val="18"/>
                          </w:rPr>
                          <w:t>Relationship</w:t>
                        </w:r>
                        <w:r w:rsidRPr="00721C8A">
                          <w:rPr>
                            <w:sz w:val="18"/>
                            <w:szCs w:val="18"/>
                          </w:rPr>
                          <w:t xml:space="preserve"> </w:t>
                        </w:r>
                        <w:r>
                          <w:rPr>
                            <w:sz w:val="18"/>
                            <w:szCs w:val="18"/>
                          </w:rPr>
                          <w:t>(</w:t>
                        </w:r>
                        <w:r w:rsidRPr="00B85D0C">
                          <w:rPr>
                            <w:sz w:val="18"/>
                            <w:szCs w:val="18"/>
                          </w:rPr>
                          <w:t>curel.</w:t>
                        </w:r>
                        <w:r>
                          <w:rPr>
                            <w:sz w:val="18"/>
                            <w:szCs w:val="18"/>
                          </w:rPr>
                          <w:t>0004.2018.</w:t>
                        </w:r>
                        <w:r w:rsidRPr="00B85D0C">
                          <w:rPr>
                            <w:sz w:val="18"/>
                            <w:szCs w:val="18"/>
                          </w:rPr>
                          <w:t>submit</w:t>
                        </w:r>
                        <w:r>
                          <w:rPr>
                            <w:sz w:val="18"/>
                            <w:szCs w:val="18"/>
                          </w:rPr>
                          <w:t>)</w:t>
                        </w:r>
                      </w:p>
                    </w:txbxContent>
                  </v:textbox>
                </v:rect>
                <v:shape id="Straight Arrow Connector 6" o:spid="_x0000_s1032" type="#_x0000_t32" style="position:absolute;left:20957;top:17413;width:8814;height: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" strokecolor="#365f91 [2404]">
                  <v:stroke startarrow="block" endarrow="block"/>
                </v:shape>
                <v:rect id="Rectangle 7" o:spid="_x0000_s1033" style="position:absolute;left:6197;top:14318;width:14760;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" fillcolor="#95b3d7 [1940]" strokecolor="#365f91 [2404]" strokeweight=".25pt">
                  <v:textbox>
                    <w:txbxContent>
                      <w:p w14:paraId="667B7803" w14:textId="77777777" w:rsidR="00E95ABE" w:rsidRDefault="00E95ABE" w:rsidP="0067021D">
                        <w:pPr>
                          <w:pStyle w:val="NormalWeb"/>
                          <w:spacing w:before="0" w:beforeAutospacing="0" w:after="0" w:afterAutospacing="0"/>
                          <w:jc w:val="center"/>
                        </w:pPr>
                        <w:r>
                          <w:rPr>
                            <w:rFonts w:ascii="Arial" w:hAnsi="Arial"/>
                            <w:sz w:val="18"/>
                            <w:szCs w:val="18"/>
                          </w:rPr>
                          <w:t xml:space="preserve">Add a new relationship to the client </w:t>
                        </w:r>
                      </w:p>
                    </w:txbxContent>
                  </v:textbox>
                </v:rect>
                <v:rect id="Rectangle 8" o:spid="_x0000_s1034" style="position:absolute;left:30357;top:24374;width:1774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" fillcolor="#95b3d7 [1940]" strokecolor="#365f91 [2404]" strokeweight=".25pt">
                  <v:textbox>
                    <w:txbxContent>
                      <w:p w14:paraId="29B8042D" w14:textId="77777777" w:rsidR="00E95ABE" w:rsidRDefault="00E95ABE" w:rsidP="0067021D">
                        <w:pPr>
                          <w:jc w:val="center"/>
                        </w:pPr>
                        <w:r>
                          <w:rPr>
                            <w:sz w:val="18"/>
                            <w:szCs w:val="18"/>
                          </w:rPr>
                          <w:t xml:space="preserve">See </w:t>
                        </w:r>
                        <w:r w:rsidRPr="00E2306E">
                          <w:rPr>
                            <w:i/>
                            <w:sz w:val="18"/>
                            <w:szCs w:val="18"/>
                          </w:rPr>
                          <w:t>Client Demographics Business Implementation Guide</w:t>
                        </w:r>
                      </w:p>
                    </w:txbxContent>
                  </v:textbox>
                </v:rect>
                <v:rect id="Rectangle 13" o:spid="_x0000_s1035" style="position:absolute;left:6243;top:24374;width:14760;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" fillcolor="#95b3d7 [1940]" strokecolor="#365f91 [2404]" strokeweight=".25pt">
                  <v:textbox>
                    <w:txbxContent>
                      <w:p w14:paraId="1384FA35" w14:textId="77777777" w:rsidR="00E95ABE" w:rsidRPr="00E2306E" w:rsidRDefault="00E95ABE" w:rsidP="0067021D">
                        <w:pPr>
                          <w:jc w:val="center"/>
                          <w:rPr>
                            <w:sz w:val="18"/>
                            <w:szCs w:val="18"/>
                          </w:rPr>
                        </w:pPr>
                        <w:r>
                          <w:rPr>
                            <w:sz w:val="18"/>
                            <w:szCs w:val="18"/>
                          </w:rPr>
                          <w:t>Review and update client demographics</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Straight Arrow Connector 29" o:spid="_x0000_s1036" type="#_x0000_t35" style="position:absolute;left:4938;top:10668;width:7908;height:55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" adj="4491,30446" strokecolor="#365f91 [2404]">
                  <v:stroke endarrow="block"/>
                </v:shape>
                <v:shape id="Straight Arrow Connector 29" o:spid="_x0000_s1037" type="#_x0000_t35" style="position:absolute;left:5953;top:20990;width:6961;height:60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" adj="3632,29830" strokecolor="#365f91 [2404]">
                  <v:stroke endarrow="block"/>
                </v:shape>
                <v:shape id="Straight Arrow Connector 224" o:spid="_x0000_s1038" type="#_x0000_t32" style="position:absolute;left:21003;top:27469;width:954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" strokecolor="#365f91 [2404]">
                  <v:stroke startarrow="block" endarrow="block"/>
                </v:shape>
                <v:rect id="Rectangle 225" o:spid="_x0000_s1039" style="position:absolute;left:30553;top:34670;width:17738;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" fillcolor="#95b3d7 [1940]" strokecolor="#365f91 [2404]" strokeweight=".25pt">
                  <v:textbox>
                    <w:txbxContent>
                      <w:p w14:paraId="6F7F7E25" w14:textId="77777777" w:rsidR="00E95ABE" w:rsidRDefault="00E95ABE" w:rsidP="0067021D">
                        <w:pPr>
                          <w:jc w:val="center"/>
                          <w:rPr>
                            <w:sz w:val="18"/>
                            <w:szCs w:val="18"/>
                          </w:rPr>
                        </w:pPr>
                        <w:r>
                          <w:rPr>
                            <w:sz w:val="18"/>
                            <w:szCs w:val="18"/>
                          </w:rPr>
                          <w:t>Get Communication Preferences</w:t>
                        </w:r>
                      </w:p>
                      <w:p w14:paraId="091748CE" w14:textId="77777777" w:rsidR="00E95ABE" w:rsidRDefault="00E95ABE" w:rsidP="0067021D">
                        <w:pPr>
                          <w:jc w:val="center"/>
                        </w:pPr>
                        <w:r>
                          <w:rPr>
                            <w:sz w:val="18"/>
                            <w:szCs w:val="18"/>
                          </w:rPr>
                          <w:t>(commpref.0001.2019.get)</w:t>
                        </w:r>
                      </w:p>
                    </w:txbxContent>
                  </v:textbox>
                </v:rect>
                <v:rect id="Rectangle 226" o:spid="_x0000_s1040" style="position:absolute;left:6443;top:34669;width:14757;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" fillcolor="#95b3d7 [1940]" strokecolor="#365f91 [2404]" strokeweight=".25pt">
                  <v:textbox>
                    <w:txbxContent>
                      <w:p w14:paraId="5D50C7F2" w14:textId="77777777" w:rsidR="00E95ABE" w:rsidRDefault="00E95ABE" w:rsidP="0067021D">
                        <w:pPr>
                          <w:pStyle w:val="NormalWeb"/>
                          <w:spacing w:before="0" w:beforeAutospacing="0" w:after="0" w:afterAutospacing="0"/>
                          <w:jc w:val="center"/>
                        </w:pPr>
                        <w:r>
                          <w:rPr>
                            <w:rFonts w:ascii="Arial" w:hAnsi="Arial"/>
                            <w:sz w:val="18"/>
                            <w:szCs w:val="18"/>
                          </w:rPr>
                          <w:t>Review a list of available communication types that need to be set</w:t>
                        </w:r>
                      </w:p>
                    </w:txbxContent>
                  </v:textbox>
                </v:rect>
                <v:shape id="Straight Arrow Connector 227" o:spid="_x0000_s1041" type="#_x0000_t32" style="position:absolute;left:20957;top:38905;width:959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" strokecolor="#365f91 [2404]">
                  <v:stroke startarrow="block" endarrow="block"/>
                </v:shape>
                <v:rect id="Rectangle 228" o:spid="_x0000_s1042" style="position:absolute;left:30538;top:43559;width:17753;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" fillcolor="#95b3d7 [1940]" strokecolor="#365f91 [2404]" strokeweight=".25pt">
                  <v:textbox>
                    <w:txbxContent>
                      <w:p w14:paraId="7F138932" w14:textId="77777777" w:rsidR="00E95ABE" w:rsidRDefault="00E95ABE" w:rsidP="0067021D">
                        <w:pPr>
                          <w:jc w:val="center"/>
                          <w:rPr>
                            <w:sz w:val="18"/>
                            <w:szCs w:val="18"/>
                          </w:rPr>
                        </w:pPr>
                        <w:r>
                          <w:rPr>
                            <w:sz w:val="18"/>
                            <w:szCs w:val="18"/>
                          </w:rPr>
                          <w:t>Submit Communication Preferences</w:t>
                        </w:r>
                      </w:p>
                      <w:p w14:paraId="2B832DCA" w14:textId="77777777" w:rsidR="00E95ABE" w:rsidRDefault="00E95ABE" w:rsidP="0067021D">
                        <w:pPr>
                          <w:jc w:val="center"/>
                        </w:pPr>
                        <w:r>
                          <w:rPr>
                            <w:sz w:val="18"/>
                            <w:szCs w:val="18"/>
                          </w:rPr>
                          <w:t>(commpref.0001.2019.submit)</w:t>
                        </w:r>
                      </w:p>
                    </w:txbxContent>
                  </v:textbox>
                </v:rect>
                <v:rect id="Rectangle 229" o:spid="_x0000_s1043" style="position:absolute;left:6538;top:43654;width:14757;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" fillcolor="#95b3d7 [1940]" strokecolor="#365f91 [2404]" strokeweight=".25pt">
                  <v:textbox>
                    <w:txbxContent>
                      <w:p w14:paraId="62806424" w14:textId="77777777" w:rsidR="00E95ABE" w:rsidRDefault="00E95ABE" w:rsidP="0067021D">
                        <w:pPr>
                          <w:pStyle w:val="NormalWeb"/>
                          <w:spacing w:before="0" w:beforeAutospacing="0" w:after="0" w:afterAutospacing="0"/>
                          <w:jc w:val="center"/>
                        </w:pPr>
                        <w:r>
                          <w:rPr>
                            <w:rFonts w:ascii="Arial" w:hAnsi="Arial"/>
                            <w:sz w:val="18"/>
                            <w:szCs w:val="18"/>
                          </w:rPr>
                          <w:t>Set all communication types</w:t>
                        </w:r>
                      </w:p>
                    </w:txbxContent>
                  </v:textbox>
                </v:rect>
                <v:shape id="Straight Arrow Connector 230" o:spid="_x0000_s1044" type="#_x0000_t32" style="position:absolute;left:21295;top:46746;width:924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" strokecolor="#365f91 [2404]">
                  <v:stroke startarrow="block" endarrow="block"/>
                </v:shape>
                <v:shape id="Straight Arrow Connector 29" o:spid="_x0000_s1045" type="#_x0000_t35" style="position:absolute;left:1278;top:25794;width:16303;height:59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" adj="1339,29842" strokecolor="#365f91 [2404]">
                  <v:stroke endarrow="block"/>
                </v:shape>
                <v:shape id="Straight Arrow Connector 232" o:spid="_x0000_s1046" type="#_x0000_t32" style="position:absolute;left:13821;top:40860;width:95;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" strokecolor="#365f91 [2404]">
                  <v:stroke endarrow="block"/>
                </v:shape>
              </v:group>
            </w:pict>
          </mc:Fallback>
        </mc:AlternateContent>
      </w:r>
      <w:bookmarkEnd w:id="732"/>
      <w:bookmarkEnd w:id="733"/>
      <w:r>
        <w:rPr>
          <w:noProof/>
        </w:rPr>
        <mc:AlternateContent>
          <mc:Choice Requires="wpc">
            <w:drawing>
              <wp:anchor distT="0" distB="0" distL="114300" distR="114300" simplePos="0" relativeHeight="251664896" behindDoc="0" locked="0" layoutInCell="1" allowOverlap="1" wp14:anchorId="5F81347D" wp14:editId="433286D4">
                <wp:simplePos x="0" y="0"/>
                <wp:positionH relativeFrom="column">
                  <wp:posOffset>915035</wp:posOffset>
                </wp:positionH>
                <wp:positionV relativeFrom="paragraph">
                  <wp:posOffset>-52988210</wp:posOffset>
                </wp:positionV>
                <wp:extent cx="4991100" cy="5048250"/>
                <wp:effectExtent l="0" t="0" r="0" b="0"/>
                <wp:wrapNone/>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Rectangle 9"/>
                        <wps:cNvSpPr/>
                        <wps:spPr>
                          <a:xfrm>
                            <a:off x="2977175" y="331425"/>
                            <a:ext cx="175675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DEFC92C" w14:textId="77777777" w:rsidR="00E95ABE" w:rsidRDefault="00E95AB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2080555" y="640988"/>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1" name="Rectangle 11"/>
                        <wps:cNvSpPr/>
                        <wps:spPr>
                          <a:xfrm>
                            <a:off x="427650" y="33142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748104C0" w14:textId="77777777" w:rsidR="00E95ABE" w:rsidRDefault="00E95AB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977182" y="1444678"/>
                            <a:ext cx="1804368"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621594CD" w14:textId="77777777" w:rsidR="00E95ABE" w:rsidRDefault="00E95AB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a:stCxn id="15" idx="3"/>
                        </wps:cNvCnPr>
                        <wps:spPr>
                          <a:xfrm>
                            <a:off x="2095702" y="1741382"/>
                            <a:ext cx="881480" cy="12859"/>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5" name="Rectangle 15"/>
                        <wps:cNvSpPr/>
                        <wps:spPr>
                          <a:xfrm>
                            <a:off x="619702" y="1431819"/>
                            <a:ext cx="147600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4EEDAB50" w14:textId="77777777" w:rsidR="00E95ABE" w:rsidRDefault="00E95AB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035763" y="2437425"/>
                            <a:ext cx="1774362"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26B9BD44" w14:textId="77777777" w:rsidR="00E95ABE" w:rsidRDefault="00E95AB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624373" y="2437424"/>
                            <a:ext cx="1476000" cy="61920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6691CD3D" w14:textId="77777777" w:rsidR="00E95ABE" w:rsidRDefault="00E95AB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Straight Arrow Connector 29"/>
                        <wps:cNvCnPr/>
                        <wps:spPr>
                          <a:xfrm rot="5400000">
                            <a:off x="493862" y="1066866"/>
                            <a:ext cx="790832" cy="558201"/>
                          </a:xfrm>
                          <a:prstGeom prst="bentConnector4">
                            <a:avLst>
                              <a:gd name="adj1" fmla="val 20793"/>
                              <a:gd name="adj2" fmla="val 140953"/>
                            </a:avLst>
                          </a:prstGeom>
                          <a:noFill/>
                          <a:ln w="9525" cap="flat" cmpd="sng" algn="ctr">
                            <a:solidFill>
                              <a:schemeClr val="accent1">
                                <a:lumMod val="75000"/>
                              </a:schemeClr>
                            </a:solidFill>
                            <a:prstDash val="solid"/>
                            <a:headEnd type="none"/>
                            <a:tailEnd type="triangle"/>
                          </a:ln>
                          <a:effectLst/>
                        </wps:spPr>
                        <wps:bodyPr/>
                      </wps:wsp>
                      <wps:wsp>
                        <wps:cNvPr id="20" name="Straight Arrow Connector 29"/>
                        <wps:cNvCnPr/>
                        <wps:spPr>
                          <a:xfrm rot="5400000">
                            <a:off x="595373" y="2098995"/>
                            <a:ext cx="696080" cy="599979"/>
                          </a:xfrm>
                          <a:prstGeom prst="bentConnector4">
                            <a:avLst>
                              <a:gd name="adj1" fmla="val 16814"/>
                              <a:gd name="adj2" fmla="val 138101"/>
                            </a:avLst>
                          </a:prstGeom>
                          <a:noFill/>
                          <a:ln w="9525" cap="flat" cmpd="sng" algn="ctr">
                            <a:solidFill>
                              <a:schemeClr val="accent1">
                                <a:lumMod val="75000"/>
                              </a:schemeClr>
                            </a:solidFill>
                            <a:prstDash val="solid"/>
                            <a:headEnd type="none"/>
                            <a:tailEnd type="triangle"/>
                          </a:ln>
                          <a:effectLst/>
                        </wps:spPr>
                        <wps:bodyPr/>
                      </wps:wsp>
                      <wps:wsp>
                        <wps:cNvPr id="21" name="Straight Arrow Connector 21"/>
                        <wps:cNvCnPr>
                          <a:stCxn id="18" idx="3"/>
                        </wps:cNvCnPr>
                        <wps:spPr>
                          <a:xfrm flipV="1">
                            <a:off x="2100373" y="2746988"/>
                            <a:ext cx="954440" cy="36"/>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22" name="Rectangle 22"/>
                        <wps:cNvSpPr/>
                        <wps:spPr>
                          <a:xfrm>
                            <a:off x="3055393" y="3467024"/>
                            <a:ext cx="1773782"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592EA307" w14:textId="77777777" w:rsidR="00E95ABE" w:rsidRDefault="00E95AB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644304" y="3466948"/>
                            <a:ext cx="147574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128B86E6" w14:textId="77777777" w:rsidR="00E95ABE" w:rsidRDefault="00E95AB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flipV="1">
                            <a:off x="2095702" y="3890569"/>
                            <a:ext cx="959691" cy="242"/>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25" name="Rectangle 25"/>
                        <wps:cNvSpPr/>
                        <wps:spPr>
                          <a:xfrm>
                            <a:off x="3053821" y="4355904"/>
                            <a:ext cx="1775354"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06212430" w14:textId="77777777" w:rsidR="00E95ABE" w:rsidRDefault="00E95AB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653829" y="4365429"/>
                            <a:ext cx="147574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07B00822" w14:textId="77777777" w:rsidR="00E95ABE" w:rsidRDefault="00E95AB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a:stCxn id="26" idx="3"/>
                        </wps:cNvCnPr>
                        <wps:spPr>
                          <a:xfrm flipV="1">
                            <a:off x="2129569" y="4674674"/>
                            <a:ext cx="924252" cy="318"/>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28" name="Straight Arrow Connector 29"/>
                        <wps:cNvCnPr/>
                        <wps:spPr>
                          <a:xfrm rot="5400000">
                            <a:off x="127778" y="2579448"/>
                            <a:ext cx="1630393" cy="599104"/>
                          </a:xfrm>
                          <a:prstGeom prst="bentConnector4">
                            <a:avLst>
                              <a:gd name="adj1" fmla="val 6198"/>
                              <a:gd name="adj2" fmla="val 138157"/>
                            </a:avLst>
                          </a:prstGeom>
                          <a:noFill/>
                          <a:ln w="9525" cap="flat" cmpd="sng" algn="ctr">
                            <a:solidFill>
                              <a:schemeClr val="accent1">
                                <a:lumMod val="75000"/>
                              </a:schemeClr>
                            </a:solidFill>
                            <a:prstDash val="solid"/>
                            <a:headEnd type="none"/>
                            <a:tailEnd type="triangle"/>
                          </a:ln>
                          <a:effectLst/>
                        </wps:spPr>
                        <wps:bodyPr/>
                      </wps:wsp>
                      <wps:wsp>
                        <wps:cNvPr id="29" name="Straight Arrow Connector 29"/>
                        <wps:cNvCnPr>
                          <a:stCxn id="23" idx="2"/>
                          <a:endCxn id="26" idx="0"/>
                        </wps:cNvCnPr>
                        <wps:spPr>
                          <a:xfrm>
                            <a:off x="1382174" y="4086073"/>
                            <a:ext cx="9525" cy="279356"/>
                          </a:xfrm>
                          <a:prstGeom prst="straightConnector1">
                            <a:avLst/>
                          </a:prstGeom>
                          <a:noFill/>
                          <a:ln w="9525" cap="flat" cmpd="sng" algn="ctr">
                            <a:solidFill>
                              <a:schemeClr val="accent1">
                                <a:lumMod val="75000"/>
                              </a:schemeClr>
                            </a:solidFill>
                            <a:prstDash val="soli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5F81347D" id="Canvas 30" o:spid="_x0000_s1047" editas="canvas" style="position:absolute;left:0;text-align:left;margin-left:72.05pt;margin-top:-4172.3pt;width:393pt;height:397.5pt;z-index:251664896" coordsize="49911,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">
                <v:shape id="_x0000_s1048" type="#_x0000_t75" style="position:absolute;width:49911;height:50482;visibility:visible;mso-wrap-style:square">
                  <v:fill o:detectmouseclick="t"/>
                  <v:path o:connecttype="none"/>
                </v:shape>
                <v:rect id="Rectangle 9" o:spid="_x0000_s1049" style="position:absolute;left:29771;top:3314;width:17568;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" fillcolor="#95b3d7 [1940]" strokecolor="#365f91 [2404]" strokeweight=".25pt">
                  <v:textbox>
                    <w:txbxContent>
                      <w:p w14:paraId="3DEFC92C" w14:textId="77777777" w:rsidR="00E95ABE" w:rsidRDefault="00E95ABE"/>
                    </w:txbxContent>
                  </v:textbox>
                </v:rect>
                <v:shape id="Straight Arrow Connector 10" o:spid="_x0000_s1050" type="#_x0000_t32" style="position:absolute;left:20805;top:6409;width:8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" strokecolor="#365f91 [2404]">
                  <v:stroke startarrow="block" endarrow="block"/>
                </v:shape>
                <v:rect id="Rectangle 11" o:spid="_x0000_s1051" style="position:absolute;left:4276;top:3314;width:16529;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" fillcolor="#95b3d7 [1940]" strokecolor="#365f91 [2404]" strokeweight=".25pt">
                  <v:textbox>
                    <w:txbxContent>
                      <w:p w14:paraId="748104C0" w14:textId="77777777" w:rsidR="00E95ABE" w:rsidRDefault="00E95ABE"/>
                    </w:txbxContent>
                  </v:textbox>
                </v:rect>
                <v:rect id="Rectangle 12" o:spid="_x0000_s1052" style="position:absolute;left:29771;top:14446;width:18044;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" fillcolor="#95b3d7 [1940]" strokecolor="#365f91 [2404]" strokeweight=".25pt">
                  <v:textbox>
                    <w:txbxContent>
                      <w:p w14:paraId="621594CD" w14:textId="77777777" w:rsidR="00E95ABE" w:rsidRDefault="00E95ABE"/>
                    </w:txbxContent>
                  </v:textbox>
                </v:rect>
                <v:shape id="Straight Arrow Connector 14" o:spid="_x0000_s1053" type="#_x0000_t32" style="position:absolute;left:20957;top:17413;width:8814;height: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" strokecolor="#365f91 [2404]">
                  <v:stroke startarrow="block" endarrow="block"/>
                </v:shape>
                <v:rect id="Rectangle 15" o:spid="_x0000_s1054" style="position:absolute;left:6197;top:14318;width:14760;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" fillcolor="#95b3d7 [1940]" strokecolor="#365f91 [2404]" strokeweight=".25pt">
                  <v:textbox>
                    <w:txbxContent>
                      <w:p w14:paraId="4EEDAB50" w14:textId="77777777" w:rsidR="00E95ABE" w:rsidRDefault="00E95ABE"/>
                    </w:txbxContent>
                  </v:textbox>
                </v:rect>
                <v:rect id="Rectangle 16" o:spid="_x0000_s1055" style="position:absolute;left:30357;top:24374;width:1774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" fillcolor="#95b3d7 [1940]" strokecolor="#365f91 [2404]" strokeweight=".25pt">
                  <v:textbox>
                    <w:txbxContent>
                      <w:p w14:paraId="26B9BD44" w14:textId="77777777" w:rsidR="00E95ABE" w:rsidRDefault="00E95ABE"/>
                    </w:txbxContent>
                  </v:textbox>
                </v:rect>
                <v:rect id="Rectangle 18" o:spid="_x0000_s1056" style="position:absolute;left:6243;top:24374;width:14760;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" fillcolor="#95b3d7 [1940]" strokecolor="#365f91 [2404]" strokeweight=".25pt">
                  <v:textbox>
                    <w:txbxContent>
                      <w:p w14:paraId="6691CD3D" w14:textId="77777777" w:rsidR="00E95ABE" w:rsidRDefault="00E95ABE"/>
                    </w:txbxContent>
                  </v:textbox>
                </v:rect>
                <v:shape id="Straight Arrow Connector 29" o:spid="_x0000_s1057" type="#_x0000_t35" style="position:absolute;left:4938;top:10668;width:7908;height:55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" adj="4491,30446" strokecolor="#365f91 [2404]">
                  <v:stroke endarrow="block"/>
                </v:shape>
                <v:shape id="Straight Arrow Connector 29" o:spid="_x0000_s1058" type="#_x0000_t35" style="position:absolute;left:5953;top:20990;width:6961;height:60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" adj="3632,29830" strokecolor="#365f91 [2404]">
                  <v:stroke endarrow="block"/>
                </v:shape>
                <v:shape id="Straight Arrow Connector 21" o:spid="_x0000_s1059" type="#_x0000_t32" style="position:absolute;left:21003;top:27469;width:954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" strokecolor="#365f91 [2404]">
                  <v:stroke startarrow="block" endarrow="block"/>
                </v:shape>
                <v:rect id="Rectangle 22" o:spid="_x0000_s1060" style="position:absolute;left:30553;top:34670;width:17738;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" fillcolor="#95b3d7 [1940]" strokecolor="#365f91 [2404]" strokeweight=".25pt">
                  <v:textbox>
                    <w:txbxContent>
                      <w:p w14:paraId="592EA307" w14:textId="77777777" w:rsidR="00E95ABE" w:rsidRDefault="00E95ABE"/>
                    </w:txbxContent>
                  </v:textbox>
                </v:rect>
                <v:rect id="Rectangle 23" o:spid="_x0000_s1061" style="position:absolute;left:6443;top:34669;width:14757;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" fillcolor="#95b3d7 [1940]" strokecolor="#365f91 [2404]" strokeweight=".25pt">
                  <v:textbox>
                    <w:txbxContent>
                      <w:p w14:paraId="128B86E6" w14:textId="77777777" w:rsidR="00E95ABE" w:rsidRDefault="00E95ABE"/>
                    </w:txbxContent>
                  </v:textbox>
                </v:rect>
                <v:shape id="Straight Arrow Connector 24" o:spid="_x0000_s1062" type="#_x0000_t32" style="position:absolute;left:20957;top:38905;width:959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" strokecolor="#365f91 [2404]">
                  <v:stroke startarrow="block" endarrow="block"/>
                </v:shape>
                <v:rect id="Rectangle 25" o:spid="_x0000_s1063" style="position:absolute;left:30538;top:43559;width:17753;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" fillcolor="#95b3d7 [1940]" strokecolor="#365f91 [2404]" strokeweight=".25pt">
                  <v:textbox>
                    <w:txbxContent>
                      <w:p w14:paraId="06212430" w14:textId="77777777" w:rsidR="00E95ABE" w:rsidRDefault="00E95ABE"/>
                    </w:txbxContent>
                  </v:textbox>
                </v:rect>
                <v:rect id="Rectangle 26" o:spid="_x0000_s1064" style="position:absolute;left:6538;top:43654;width:14757;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" fillcolor="#95b3d7 [1940]" strokecolor="#365f91 [2404]" strokeweight=".25pt">
                  <v:textbox>
                    <w:txbxContent>
                      <w:p w14:paraId="07B00822" w14:textId="77777777" w:rsidR="00E95ABE" w:rsidRDefault="00E95ABE"/>
                    </w:txbxContent>
                  </v:textbox>
                </v:rect>
                <v:shape id="Straight Arrow Connector 27" o:spid="_x0000_s1065" type="#_x0000_t32" style="position:absolute;left:21295;top:46746;width:924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" strokecolor="#365f91 [2404]">
                  <v:stroke startarrow="block" endarrow="block"/>
                </v:shape>
                <v:shape id="Straight Arrow Connector 29" o:spid="_x0000_s1066" type="#_x0000_t35" style="position:absolute;left:1278;top:25794;width:16303;height:59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" adj="1339,29842" strokecolor="#365f91 [2404]">
                  <v:stroke endarrow="block"/>
                </v:shape>
                <v:shape id="Straight Arrow Connector 29" o:spid="_x0000_s1067" type="#_x0000_t32" style="position:absolute;left:13821;top:40860;width:95;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" strokecolor="#365f91 [2404]">
                  <v:stroke endarrow="block"/>
                </v:shape>
              </v:group>
            </w:pict>
          </mc:Fallback>
        </mc:AlternateContent>
      </w:r>
      <w:r w:rsidR="00653A23">
        <w:t>A</w:t>
      </w:r>
      <w:r w:rsidR="00695A71">
        <w:t xml:space="preserve">gent </w:t>
      </w:r>
      <w:r w:rsidR="00073645">
        <w:t>D</w:t>
      </w:r>
      <w:r w:rsidR="00695A71">
        <w:t>eclarations</w:t>
      </w:r>
      <w:bookmarkEnd w:id="734"/>
    </w:p>
    <w:p w14:paraId="0A07B518" w14:textId="7236A98E" w:rsidR="001D6A35" w:rsidRPr="002F73EE" w:rsidRDefault="001A44CF" w:rsidP="00695A71">
      <w:pPr>
        <w:keepNext/>
        <w:keepLines/>
        <w:widowControl w:val="0"/>
        <w:spacing w:after="120"/>
        <w:rPr>
          <w:szCs w:val="22"/>
        </w:rPr>
      </w:pPr>
      <w:bookmarkStart w:id="735" w:name="_Toc405989462"/>
      <w:bookmarkStart w:id="736" w:name="_Toc405989510"/>
      <w:bookmarkStart w:id="737" w:name="_Toc405993411"/>
      <w:bookmarkStart w:id="738" w:name="_Toc405995098"/>
      <w:bookmarkStart w:id="739" w:name="_Toc405995243"/>
      <w:bookmarkStart w:id="740" w:name="_Toc405996906"/>
      <w:bookmarkStart w:id="741" w:name="_Toc405989463"/>
      <w:bookmarkStart w:id="742" w:name="_Toc405989511"/>
      <w:bookmarkStart w:id="743" w:name="_Toc405993412"/>
      <w:bookmarkStart w:id="744" w:name="_Toc405995099"/>
      <w:bookmarkStart w:id="745" w:name="_Toc405995244"/>
      <w:bookmarkStart w:id="746" w:name="_Toc405996907"/>
      <w:bookmarkStart w:id="747" w:name="_Toc405989464"/>
      <w:bookmarkStart w:id="748" w:name="_Toc405989512"/>
      <w:bookmarkStart w:id="749" w:name="_Toc405993413"/>
      <w:bookmarkStart w:id="750" w:name="_Toc405995100"/>
      <w:bookmarkStart w:id="751" w:name="_Toc405995245"/>
      <w:bookmarkStart w:id="752" w:name="_Toc405996908"/>
      <w:bookmarkStart w:id="753" w:name="_Toc405989465"/>
      <w:bookmarkStart w:id="754" w:name="_Toc405989513"/>
      <w:bookmarkStart w:id="755" w:name="_Toc405993414"/>
      <w:bookmarkStart w:id="756" w:name="_Toc405995101"/>
      <w:bookmarkStart w:id="757" w:name="_Toc405995246"/>
      <w:bookmarkStart w:id="758" w:name="_Toc405996909"/>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Pr="002F73EE">
        <w:rPr>
          <w:szCs w:val="22"/>
        </w:rPr>
        <w:t xml:space="preserve">Tax practitioners can set </w:t>
      </w:r>
      <w:r w:rsidR="009626B0" w:rsidRPr="002F73EE">
        <w:rPr>
          <w:szCs w:val="22"/>
        </w:rPr>
        <w:t xml:space="preserve">practice </w:t>
      </w:r>
      <w:r w:rsidRPr="002F73EE">
        <w:rPr>
          <w:szCs w:val="22"/>
        </w:rPr>
        <w:t>default preferences for the first time without written agreement from their clients.</w:t>
      </w:r>
      <w:r w:rsidR="00F20518" w:rsidRPr="002F73EE">
        <w:rPr>
          <w:szCs w:val="22"/>
        </w:rPr>
        <w:t xml:space="preserve"> As setting the </w:t>
      </w:r>
      <w:r w:rsidR="009626B0" w:rsidRPr="002F73EE">
        <w:rPr>
          <w:szCs w:val="22"/>
        </w:rPr>
        <w:t xml:space="preserve">practice </w:t>
      </w:r>
      <w:r w:rsidR="00F20518" w:rsidRPr="002F73EE">
        <w:rPr>
          <w:szCs w:val="22"/>
        </w:rPr>
        <w:t>default communication preferences for the first time will not apply these settings to existing clients.</w:t>
      </w:r>
      <w:r w:rsidR="00EF754F">
        <w:rPr>
          <w:szCs w:val="22"/>
        </w:rPr>
        <w:t xml:space="preserve"> </w:t>
      </w:r>
    </w:p>
    <w:p w14:paraId="60A3E098" w14:textId="52649CC1" w:rsidR="001A44CF" w:rsidRPr="002F73EE" w:rsidRDefault="00E47AB4" w:rsidP="00695A71">
      <w:pPr>
        <w:keepNext/>
        <w:keepLines/>
        <w:widowControl w:val="0"/>
        <w:spacing w:after="120"/>
        <w:rPr>
          <w:szCs w:val="22"/>
        </w:rPr>
      </w:pPr>
      <w:r w:rsidRPr="002F73EE">
        <w:rPr>
          <w:szCs w:val="22"/>
        </w:rPr>
        <w:t>If a tax practitioner updates</w:t>
      </w:r>
      <w:r w:rsidR="001D6A35" w:rsidRPr="002F73EE">
        <w:rPr>
          <w:szCs w:val="22"/>
        </w:rPr>
        <w:t xml:space="preserve"> the</w:t>
      </w:r>
      <w:r w:rsidRPr="002F73EE">
        <w:rPr>
          <w:szCs w:val="22"/>
        </w:rPr>
        <w:t>ir</w:t>
      </w:r>
      <w:r w:rsidR="001D6A35" w:rsidRPr="002F73EE">
        <w:rPr>
          <w:szCs w:val="22"/>
        </w:rPr>
        <w:t xml:space="preserve"> </w:t>
      </w:r>
      <w:r w:rsidR="009626B0" w:rsidRPr="002F73EE">
        <w:rPr>
          <w:szCs w:val="22"/>
        </w:rPr>
        <w:t xml:space="preserve">practice </w:t>
      </w:r>
      <w:r w:rsidR="001A44CF" w:rsidRPr="002F73EE">
        <w:rPr>
          <w:szCs w:val="22"/>
        </w:rPr>
        <w:t>default preferences</w:t>
      </w:r>
      <w:r w:rsidR="006A0850" w:rsidRPr="002F73EE">
        <w:rPr>
          <w:szCs w:val="22"/>
        </w:rPr>
        <w:t xml:space="preserve"> they</w:t>
      </w:r>
      <w:r w:rsidR="00786BFD" w:rsidRPr="002F73EE">
        <w:rPr>
          <w:szCs w:val="22"/>
        </w:rPr>
        <w:t xml:space="preserve"> </w:t>
      </w:r>
      <w:r w:rsidR="00F20518" w:rsidRPr="002F73EE">
        <w:rPr>
          <w:szCs w:val="22"/>
        </w:rPr>
        <w:t xml:space="preserve">must </w:t>
      </w:r>
      <w:r w:rsidR="001D6A35" w:rsidRPr="002F73EE">
        <w:rPr>
          <w:szCs w:val="22"/>
        </w:rPr>
        <w:t>have</w:t>
      </w:r>
      <w:r w:rsidR="001A44CF" w:rsidRPr="002F73EE">
        <w:rPr>
          <w:szCs w:val="22"/>
        </w:rPr>
        <w:t xml:space="preserve"> written </w:t>
      </w:r>
      <w:r w:rsidR="00F20518" w:rsidRPr="002F73EE">
        <w:rPr>
          <w:szCs w:val="22"/>
        </w:rPr>
        <w:t xml:space="preserve">express authority </w:t>
      </w:r>
      <w:r w:rsidR="001A44CF" w:rsidRPr="002F73EE">
        <w:rPr>
          <w:szCs w:val="22"/>
        </w:rPr>
        <w:t>from all</w:t>
      </w:r>
      <w:r w:rsidR="001D6A35" w:rsidRPr="002F73EE">
        <w:rPr>
          <w:szCs w:val="22"/>
        </w:rPr>
        <w:t xml:space="preserve"> of </w:t>
      </w:r>
      <w:r w:rsidR="00786BFD" w:rsidRPr="002F73EE">
        <w:rPr>
          <w:szCs w:val="22"/>
        </w:rPr>
        <w:t xml:space="preserve">those </w:t>
      </w:r>
      <w:r w:rsidR="00037507" w:rsidRPr="002F73EE">
        <w:rPr>
          <w:szCs w:val="22"/>
        </w:rPr>
        <w:t>clients</w:t>
      </w:r>
      <w:r w:rsidR="006A0850" w:rsidRPr="002F73EE">
        <w:rPr>
          <w:szCs w:val="22"/>
        </w:rPr>
        <w:t xml:space="preserve"> that </w:t>
      </w:r>
      <w:r w:rsidR="00F20518" w:rsidRPr="002F73EE">
        <w:rPr>
          <w:szCs w:val="22"/>
        </w:rPr>
        <w:t xml:space="preserve">the </w:t>
      </w:r>
      <w:r w:rsidR="009626B0" w:rsidRPr="002F73EE">
        <w:rPr>
          <w:szCs w:val="22"/>
        </w:rPr>
        <w:t xml:space="preserve">practice </w:t>
      </w:r>
      <w:r w:rsidR="00F20518" w:rsidRPr="002F73EE">
        <w:rPr>
          <w:szCs w:val="22"/>
        </w:rPr>
        <w:t>default preferences</w:t>
      </w:r>
      <w:r w:rsidR="00786BFD" w:rsidRPr="002F73EE">
        <w:rPr>
          <w:szCs w:val="22"/>
        </w:rPr>
        <w:t xml:space="preserve"> have been applied</w:t>
      </w:r>
      <w:r w:rsidR="00F20518" w:rsidRPr="002F73EE">
        <w:rPr>
          <w:szCs w:val="22"/>
        </w:rPr>
        <w:t xml:space="preserve"> to</w:t>
      </w:r>
      <w:r w:rsidR="001A44CF" w:rsidRPr="002F73EE">
        <w:rPr>
          <w:szCs w:val="22"/>
        </w:rPr>
        <w:t>.</w:t>
      </w:r>
    </w:p>
    <w:p w14:paraId="54A49C3D" w14:textId="37A1E908" w:rsidR="00E81E6F" w:rsidRPr="002F73EE" w:rsidRDefault="002549CA" w:rsidP="00695A71">
      <w:pPr>
        <w:keepNext/>
        <w:keepLines/>
        <w:widowControl w:val="0"/>
        <w:spacing w:after="120"/>
        <w:rPr>
          <w:szCs w:val="22"/>
        </w:rPr>
      </w:pPr>
      <w:r w:rsidRPr="002F73EE">
        <w:rPr>
          <w:szCs w:val="22"/>
        </w:rPr>
        <w:t>When adding or upda</w:t>
      </w:r>
      <w:r w:rsidR="001A44CF" w:rsidRPr="002F73EE">
        <w:rPr>
          <w:szCs w:val="22"/>
        </w:rPr>
        <w:t>ting client specific preference</w:t>
      </w:r>
      <w:r w:rsidR="00E81E6F" w:rsidRPr="002F73EE">
        <w:rPr>
          <w:szCs w:val="22"/>
        </w:rPr>
        <w:t xml:space="preserve"> </w:t>
      </w:r>
      <w:r w:rsidR="000C623D" w:rsidRPr="002F73EE">
        <w:rPr>
          <w:szCs w:val="22"/>
        </w:rPr>
        <w:t xml:space="preserve">tax practitioners </w:t>
      </w:r>
      <w:r w:rsidR="00E81E6F" w:rsidRPr="002F73EE">
        <w:rPr>
          <w:szCs w:val="22"/>
        </w:rPr>
        <w:t>should have the client’s</w:t>
      </w:r>
      <w:r w:rsidR="00ED463F" w:rsidRPr="002F73EE">
        <w:rPr>
          <w:szCs w:val="22"/>
        </w:rPr>
        <w:t xml:space="preserve"> express</w:t>
      </w:r>
      <w:r w:rsidR="00E81E6F" w:rsidRPr="002F73EE">
        <w:rPr>
          <w:szCs w:val="22"/>
        </w:rPr>
        <w:t xml:space="preserve"> written </w:t>
      </w:r>
      <w:r w:rsidR="00ED463F" w:rsidRPr="002F73EE">
        <w:rPr>
          <w:szCs w:val="22"/>
        </w:rPr>
        <w:t xml:space="preserve">authority </w:t>
      </w:r>
      <w:r w:rsidR="007D4FE6" w:rsidRPr="002F73EE">
        <w:rPr>
          <w:szCs w:val="22"/>
        </w:rPr>
        <w:t xml:space="preserve">for </w:t>
      </w:r>
      <w:r w:rsidR="001A24FF">
        <w:rPr>
          <w:szCs w:val="22"/>
        </w:rPr>
        <w:t xml:space="preserve">changing who will </w:t>
      </w:r>
      <w:r w:rsidR="00995A09">
        <w:rPr>
          <w:szCs w:val="22"/>
        </w:rPr>
        <w:t xml:space="preserve">be </w:t>
      </w:r>
      <w:r w:rsidR="009626B0" w:rsidRPr="002F73EE">
        <w:rPr>
          <w:szCs w:val="22"/>
        </w:rPr>
        <w:t>receiv</w:t>
      </w:r>
      <w:r w:rsidR="009626B0">
        <w:rPr>
          <w:szCs w:val="22"/>
        </w:rPr>
        <w:t xml:space="preserve">e </w:t>
      </w:r>
      <w:r w:rsidR="00016327">
        <w:rPr>
          <w:szCs w:val="22"/>
        </w:rPr>
        <w:t>the client’s</w:t>
      </w:r>
      <w:r w:rsidR="007D4FE6" w:rsidRPr="002F73EE">
        <w:rPr>
          <w:szCs w:val="22"/>
        </w:rPr>
        <w:t xml:space="preserve"> ATO communications.</w:t>
      </w:r>
    </w:p>
    <w:p w14:paraId="40A17E2A" w14:textId="173BCE99" w:rsidR="00F74946" w:rsidRPr="002F73EE" w:rsidRDefault="00F74946" w:rsidP="00695A71">
      <w:pPr>
        <w:keepNext/>
        <w:keepLines/>
        <w:widowControl w:val="0"/>
        <w:spacing w:after="120"/>
        <w:rPr>
          <w:szCs w:val="22"/>
        </w:rPr>
      </w:pPr>
      <w:r w:rsidRPr="002F73EE">
        <w:rPr>
          <w:szCs w:val="22"/>
        </w:rPr>
        <w:t>Express written authority</w:t>
      </w:r>
      <w:r w:rsidR="00016327">
        <w:rPr>
          <w:szCs w:val="22"/>
        </w:rPr>
        <w:t>,</w:t>
      </w:r>
      <w:r w:rsidRPr="002F73EE">
        <w:rPr>
          <w:szCs w:val="22"/>
        </w:rPr>
        <w:t xml:space="preserve"> or a specific</w:t>
      </w:r>
      <w:r w:rsidR="00995A09">
        <w:rPr>
          <w:szCs w:val="22"/>
        </w:rPr>
        <w:t xml:space="preserve"> </w:t>
      </w:r>
      <w:r w:rsidRPr="002F73EE">
        <w:rPr>
          <w:szCs w:val="22"/>
        </w:rPr>
        <w:t>declaration</w:t>
      </w:r>
      <w:r w:rsidR="00016327">
        <w:rPr>
          <w:szCs w:val="22"/>
        </w:rPr>
        <w:t>,</w:t>
      </w:r>
      <w:r w:rsidRPr="002F73EE">
        <w:rPr>
          <w:szCs w:val="22"/>
        </w:rPr>
        <w:t xml:space="preserve"> is not required when changing </w:t>
      </w:r>
      <w:r w:rsidR="006578F6">
        <w:rPr>
          <w:szCs w:val="22"/>
        </w:rPr>
        <w:t>a</w:t>
      </w:r>
      <w:r w:rsidRPr="002F73EE">
        <w:rPr>
          <w:szCs w:val="22"/>
        </w:rPr>
        <w:t xml:space="preserve">ctivity </w:t>
      </w:r>
      <w:r w:rsidR="006578F6">
        <w:rPr>
          <w:szCs w:val="22"/>
        </w:rPr>
        <w:t>s</w:t>
      </w:r>
      <w:r w:rsidRPr="002F73EE">
        <w:rPr>
          <w:szCs w:val="22"/>
        </w:rPr>
        <w:t>tatement lodgment notification preferences.</w:t>
      </w:r>
    </w:p>
    <w:p w14:paraId="194D91DA" w14:textId="3EB65956" w:rsidR="00653A23" w:rsidRDefault="00653A23" w:rsidP="00695A71">
      <w:pPr>
        <w:keepNext/>
        <w:keepLines/>
        <w:widowControl w:val="0"/>
        <w:spacing w:after="120"/>
        <w:rPr>
          <w:szCs w:val="22"/>
        </w:rPr>
      </w:pPr>
      <w:r w:rsidRPr="002F73EE">
        <w:rPr>
          <w:szCs w:val="22"/>
        </w:rPr>
        <w:t>Developers of SBR-enabled software products may elect to provide a printable version of the taxpayer declaration within their products</w:t>
      </w:r>
      <w:r w:rsidR="00F74946" w:rsidRPr="002F73EE">
        <w:rPr>
          <w:szCs w:val="22"/>
        </w:rPr>
        <w:t xml:space="preserve"> or to use client messaging interfaces to record the authority</w:t>
      </w:r>
      <w:r w:rsidRPr="002F73EE">
        <w:rPr>
          <w:szCs w:val="22"/>
        </w:rPr>
        <w:t>.</w:t>
      </w:r>
      <w:r w:rsidR="00E83197">
        <w:rPr>
          <w:szCs w:val="22"/>
        </w:rPr>
        <w:t xml:space="preserve"> </w:t>
      </w:r>
      <w:r w:rsidRPr="002F73EE">
        <w:rPr>
          <w:szCs w:val="22"/>
        </w:rPr>
        <w:t>For more information on the retention of declarations and frequently asked questions</w:t>
      </w:r>
      <w:r w:rsidR="00016327">
        <w:rPr>
          <w:szCs w:val="22"/>
        </w:rPr>
        <w:t xml:space="preserve"> </w:t>
      </w:r>
      <w:r w:rsidRPr="002F73EE">
        <w:rPr>
          <w:szCs w:val="22"/>
        </w:rPr>
        <w:t xml:space="preserve">refer to the </w:t>
      </w:r>
      <w:hyperlink r:id="rId23" w:anchor="Clientauthorisationrequirements" w:history="1">
        <w:r w:rsidRPr="002F73EE">
          <w:rPr>
            <w:rStyle w:val="Hyperlink"/>
            <w:b w:val="0"/>
            <w:bCs/>
            <w:noProof w:val="0"/>
            <w:szCs w:val="22"/>
          </w:rPr>
          <w:t>ATO website</w:t>
        </w:r>
      </w:hyperlink>
      <w:r w:rsidRPr="002F73EE">
        <w:rPr>
          <w:b/>
          <w:bCs/>
          <w:szCs w:val="22"/>
        </w:rPr>
        <w:t>.</w:t>
      </w:r>
      <w:r w:rsidR="002D4EE0" w:rsidRPr="002F73EE">
        <w:rPr>
          <w:szCs w:val="22"/>
        </w:rPr>
        <w:t xml:space="preserve"> </w:t>
      </w:r>
    </w:p>
    <w:p w14:paraId="675E6F55" w14:textId="77777777" w:rsidR="00695A71" w:rsidRPr="002F73EE" w:rsidRDefault="00695A71" w:rsidP="00695A71">
      <w:pPr>
        <w:keepNext/>
        <w:keepLines/>
        <w:widowControl w:val="0"/>
        <w:spacing w:after="120"/>
        <w:rPr>
          <w:szCs w:val="22"/>
        </w:rPr>
      </w:pPr>
    </w:p>
    <w:p w14:paraId="194D91DC" w14:textId="01910883" w:rsidR="00216285" w:rsidRPr="007C732A" w:rsidRDefault="00216285" w:rsidP="003D65A1">
      <w:pPr>
        <w:pStyle w:val="Heading2"/>
        <w:ind w:hanging="891"/>
        <w:rPr>
          <w:sz w:val="42"/>
          <w:szCs w:val="42"/>
        </w:rPr>
      </w:pPr>
      <w:bookmarkStart w:id="759" w:name="_The_declaration"/>
      <w:bookmarkStart w:id="760" w:name="_Toc71795436"/>
      <w:bookmarkStart w:id="761" w:name="_Toc104384121"/>
      <w:bookmarkStart w:id="762" w:name="_Toc104457673"/>
      <w:bookmarkEnd w:id="759"/>
      <w:r w:rsidRPr="007C732A">
        <w:rPr>
          <w:sz w:val="42"/>
          <w:szCs w:val="42"/>
        </w:rPr>
        <w:t>T</w:t>
      </w:r>
      <w:r w:rsidR="007A2B3B" w:rsidRPr="007A2B3B">
        <w:rPr>
          <w:caps w:val="0"/>
          <w:sz w:val="42"/>
          <w:szCs w:val="42"/>
        </w:rPr>
        <w:t>he</w:t>
      </w:r>
      <w:r w:rsidR="00D23CCB" w:rsidRPr="007C732A">
        <w:rPr>
          <w:sz w:val="42"/>
          <w:szCs w:val="42"/>
        </w:rPr>
        <w:t xml:space="preserve"> d</w:t>
      </w:r>
      <w:r w:rsidR="007A2B3B" w:rsidRPr="007A2B3B">
        <w:rPr>
          <w:caps w:val="0"/>
          <w:sz w:val="42"/>
          <w:szCs w:val="42"/>
        </w:rPr>
        <w:t>eclaration</w:t>
      </w:r>
      <w:bookmarkEnd w:id="760"/>
      <w:bookmarkEnd w:id="761"/>
      <w:bookmarkEnd w:id="762"/>
    </w:p>
    <w:p w14:paraId="7A655731" w14:textId="5C46DA33" w:rsidR="00D431A5" w:rsidRPr="00B075E0" w:rsidRDefault="001D6A35" w:rsidP="00A9193B">
      <w:pPr>
        <w:spacing w:after="120"/>
        <w:rPr>
          <w:rFonts w:cs="Arial"/>
          <w:szCs w:val="22"/>
        </w:rPr>
      </w:pPr>
      <w:r w:rsidRPr="00B075E0">
        <w:rPr>
          <w:rFonts w:cs="Arial"/>
          <w:szCs w:val="22"/>
        </w:rPr>
        <w:t xml:space="preserve">Tax practitioners do not need to make a declaration when </w:t>
      </w:r>
      <w:r w:rsidR="001A24FF">
        <w:rPr>
          <w:rFonts w:cs="Arial"/>
          <w:szCs w:val="22"/>
        </w:rPr>
        <w:t>setting</w:t>
      </w:r>
      <w:r w:rsidR="001A24FF" w:rsidRPr="00B075E0">
        <w:rPr>
          <w:rFonts w:cs="Arial"/>
          <w:szCs w:val="22"/>
        </w:rPr>
        <w:t xml:space="preserve"> </w:t>
      </w:r>
      <w:r w:rsidRPr="00B075E0">
        <w:rPr>
          <w:rFonts w:cs="Arial"/>
          <w:szCs w:val="22"/>
        </w:rPr>
        <w:t>default practice preferences for the first time</w:t>
      </w:r>
      <w:r w:rsidR="005C1496" w:rsidRPr="00B075E0">
        <w:rPr>
          <w:rFonts w:cs="Arial"/>
          <w:szCs w:val="22"/>
        </w:rPr>
        <w:t xml:space="preserve"> as this will not set or change any client preferences</w:t>
      </w:r>
      <w:r w:rsidRPr="00B075E0">
        <w:rPr>
          <w:rFonts w:cs="Arial"/>
          <w:szCs w:val="22"/>
        </w:rPr>
        <w:t>.</w:t>
      </w:r>
      <w:r w:rsidR="00D431A5">
        <w:rPr>
          <w:rFonts w:cs="Arial"/>
          <w:szCs w:val="22"/>
        </w:rPr>
        <w:t xml:space="preserve"> </w:t>
      </w:r>
    </w:p>
    <w:p w14:paraId="194D91DD" w14:textId="68D7010B" w:rsidR="00A9193B" w:rsidRDefault="005F24CC" w:rsidP="00A9193B">
      <w:pPr>
        <w:spacing w:after="120"/>
        <w:rPr>
          <w:rFonts w:cs="Arial"/>
          <w:szCs w:val="22"/>
        </w:rPr>
      </w:pPr>
      <w:r w:rsidRPr="00B075E0">
        <w:rPr>
          <w:rFonts w:cs="Arial"/>
          <w:szCs w:val="22"/>
        </w:rPr>
        <w:t>F</w:t>
      </w:r>
      <w:r w:rsidR="00A9193B" w:rsidRPr="00B075E0">
        <w:rPr>
          <w:rFonts w:cs="Arial"/>
          <w:szCs w:val="22"/>
        </w:rPr>
        <w:t>or most business collaborations</w:t>
      </w:r>
      <w:r w:rsidRPr="005F24CC">
        <w:rPr>
          <w:rFonts w:cs="Arial"/>
          <w:szCs w:val="22"/>
        </w:rPr>
        <w:t xml:space="preserve"> </w:t>
      </w:r>
      <w:r>
        <w:rPr>
          <w:rFonts w:cs="Arial"/>
          <w:szCs w:val="22"/>
        </w:rPr>
        <w:t xml:space="preserve">the </w:t>
      </w:r>
      <w:r w:rsidRPr="00B075E0">
        <w:rPr>
          <w:rFonts w:cs="Arial"/>
          <w:szCs w:val="22"/>
        </w:rPr>
        <w:t>ATO requires</w:t>
      </w:r>
      <w:r w:rsidR="00A9193B" w:rsidRPr="00B075E0">
        <w:rPr>
          <w:rFonts w:cs="Arial"/>
          <w:szCs w:val="22"/>
        </w:rPr>
        <w:t xml:space="preserve"> a declaration indicating the information contained in the submission is </w:t>
      </w:r>
      <w:r>
        <w:rPr>
          <w:rFonts w:cs="Arial"/>
          <w:szCs w:val="22"/>
        </w:rPr>
        <w:t>‘</w:t>
      </w:r>
      <w:r w:rsidR="00A9193B" w:rsidRPr="00B075E0">
        <w:rPr>
          <w:rFonts w:cs="Arial"/>
          <w:szCs w:val="22"/>
        </w:rPr>
        <w:t>true and correct</w:t>
      </w:r>
      <w:r>
        <w:rPr>
          <w:rFonts w:cs="Arial"/>
          <w:szCs w:val="22"/>
        </w:rPr>
        <w:t>’</w:t>
      </w:r>
      <w:r w:rsidR="00A9193B" w:rsidRPr="00B075E0">
        <w:rPr>
          <w:rFonts w:cs="Arial"/>
          <w:szCs w:val="22"/>
        </w:rPr>
        <w:t xml:space="preserve">. This declaration may be made by the intermediary </w:t>
      </w:r>
      <w:r>
        <w:rPr>
          <w:rFonts w:cs="Arial"/>
          <w:szCs w:val="22"/>
        </w:rPr>
        <w:t>(</w:t>
      </w:r>
      <w:r w:rsidR="00A9193B" w:rsidRPr="00B075E0">
        <w:rPr>
          <w:rFonts w:cs="Arial"/>
          <w:szCs w:val="22"/>
        </w:rPr>
        <w:t>party acting on behalf of the reporting party</w:t>
      </w:r>
      <w:r>
        <w:rPr>
          <w:rFonts w:cs="Arial"/>
          <w:szCs w:val="22"/>
        </w:rPr>
        <w:t>)</w:t>
      </w:r>
      <w:r w:rsidR="00A9193B" w:rsidRPr="00B075E0">
        <w:rPr>
          <w:rFonts w:cs="Arial"/>
          <w:szCs w:val="22"/>
        </w:rPr>
        <w:t xml:space="preserve"> such as a registered tax agent.</w:t>
      </w:r>
    </w:p>
    <w:p w14:paraId="67D6CA5A" w14:textId="7CDF1018" w:rsidR="00EA2152" w:rsidRPr="00462A38" w:rsidRDefault="00EA2152" w:rsidP="00EA2152">
      <w:pPr>
        <w:rPr>
          <w:szCs w:val="22"/>
        </w:rPr>
      </w:pPr>
      <w:r>
        <w:rPr>
          <w:szCs w:val="22"/>
        </w:rPr>
        <w:t>To m</w:t>
      </w:r>
      <w:r w:rsidRPr="00B075E0">
        <w:rPr>
          <w:rFonts w:cs="Arial"/>
          <w:szCs w:val="22"/>
        </w:rPr>
        <w:t>ake a declaration the intermediary must be aware of</w:t>
      </w:r>
      <w:r w:rsidRPr="00462A38">
        <w:rPr>
          <w:szCs w:val="22"/>
        </w:rPr>
        <w:t xml:space="preserve">: </w:t>
      </w:r>
    </w:p>
    <w:p w14:paraId="1B5004D9" w14:textId="73AA8F0C" w:rsidR="00EA2152" w:rsidRPr="00EA2152" w:rsidRDefault="00EA2152" w:rsidP="00AB4A83">
      <w:pPr>
        <w:pStyle w:val="ListParagraph"/>
        <w:numPr>
          <w:ilvl w:val="0"/>
          <w:numId w:val="30"/>
        </w:numPr>
        <w:spacing w:after="120"/>
        <w:rPr>
          <w:rFonts w:cs="Arial"/>
          <w:szCs w:val="22"/>
        </w:rPr>
      </w:pPr>
      <w:r w:rsidRPr="009626B0">
        <w:rPr>
          <w:rFonts w:ascii="Arial" w:hAnsi="Arial"/>
          <w:sz w:val="22"/>
        </w:rPr>
        <w:t>the statement they are making</w:t>
      </w:r>
    </w:p>
    <w:p w14:paraId="194D91E0" w14:textId="7B3913C6" w:rsidR="00A9193B" w:rsidRPr="009626B0" w:rsidRDefault="005F24CC" w:rsidP="003D65A1">
      <w:pPr>
        <w:pStyle w:val="ListParagraph"/>
        <w:numPr>
          <w:ilvl w:val="0"/>
          <w:numId w:val="30"/>
        </w:numPr>
      </w:pPr>
      <w:r w:rsidRPr="009626B0">
        <w:rPr>
          <w:rFonts w:ascii="Arial" w:hAnsi="Arial"/>
          <w:sz w:val="22"/>
        </w:rPr>
        <w:t>t</w:t>
      </w:r>
      <w:r w:rsidR="00522CDE" w:rsidRPr="009626B0">
        <w:rPr>
          <w:rFonts w:ascii="Arial" w:hAnsi="Arial"/>
          <w:sz w:val="22"/>
        </w:rPr>
        <w:t xml:space="preserve">hat </w:t>
      </w:r>
      <w:r w:rsidR="00A9193B" w:rsidRPr="009626B0">
        <w:rPr>
          <w:rFonts w:ascii="Arial" w:hAnsi="Arial"/>
          <w:sz w:val="22"/>
        </w:rPr>
        <w:t>it becomes a declaration by them ‘signing’ it</w:t>
      </w:r>
      <w:r w:rsidR="006578F6">
        <w:rPr>
          <w:rFonts w:ascii="Arial" w:hAnsi="Arial"/>
          <w:sz w:val="22"/>
        </w:rPr>
        <w:t>.</w:t>
      </w:r>
    </w:p>
    <w:p w14:paraId="3D6CD1EA" w14:textId="77777777" w:rsidR="009626B0" w:rsidRDefault="009626B0" w:rsidP="00A9193B">
      <w:pPr>
        <w:spacing w:after="120"/>
        <w:rPr>
          <w:rFonts w:cs="Arial"/>
          <w:szCs w:val="22"/>
        </w:rPr>
      </w:pPr>
    </w:p>
    <w:p w14:paraId="4619FC98" w14:textId="065EB6B1" w:rsidR="00EA2152" w:rsidRPr="00462A38" w:rsidRDefault="00A9193B" w:rsidP="00EA2152">
      <w:pPr>
        <w:spacing w:after="120"/>
        <w:rPr>
          <w:szCs w:val="22"/>
        </w:rPr>
      </w:pPr>
      <w:r w:rsidRPr="00B075E0">
        <w:rPr>
          <w:rFonts w:cs="Arial"/>
          <w:szCs w:val="22"/>
        </w:rPr>
        <w:lastRenderedPageBreak/>
        <w:t>As a result i</w:t>
      </w:r>
      <w:r w:rsidR="00EA2152" w:rsidRPr="00B075E0">
        <w:rPr>
          <w:rFonts w:cs="Arial"/>
          <w:szCs w:val="22"/>
        </w:rPr>
        <w:t>n every case that a declaration is required to accompany a transaction, the intermediary must have displayed to them</w:t>
      </w:r>
      <w:r w:rsidR="00EA2152" w:rsidRPr="00462A38">
        <w:rPr>
          <w:szCs w:val="22"/>
        </w:rPr>
        <w:t xml:space="preserve">: </w:t>
      </w:r>
    </w:p>
    <w:p w14:paraId="21105A7D" w14:textId="77777777" w:rsidR="00EA2152" w:rsidRPr="009626B0" w:rsidRDefault="00EA2152" w:rsidP="00EA2152">
      <w:pPr>
        <w:pStyle w:val="ListParagraph"/>
        <w:numPr>
          <w:ilvl w:val="0"/>
          <w:numId w:val="30"/>
        </w:numPr>
      </w:pPr>
      <w:r w:rsidRPr="009626B0">
        <w:rPr>
          <w:rFonts w:ascii="Arial" w:hAnsi="Arial"/>
          <w:sz w:val="22"/>
        </w:rPr>
        <w:t>a specific statement(s) describing what they are about to declare</w:t>
      </w:r>
    </w:p>
    <w:p w14:paraId="0B6C20BD" w14:textId="77777777" w:rsidR="00EA2152" w:rsidRPr="009626B0" w:rsidRDefault="00EA2152" w:rsidP="00EA2152">
      <w:pPr>
        <w:pStyle w:val="ListParagraph"/>
        <w:numPr>
          <w:ilvl w:val="0"/>
          <w:numId w:val="30"/>
        </w:numPr>
      </w:pPr>
      <w:r w:rsidRPr="009626B0">
        <w:rPr>
          <w:rFonts w:ascii="Arial" w:hAnsi="Arial"/>
          <w:sz w:val="22"/>
        </w:rPr>
        <w:t>an acknowledgment that the declaration is made by signing the statement(s) in a particular way.</w:t>
      </w:r>
    </w:p>
    <w:p w14:paraId="49EADF1F" w14:textId="77777777" w:rsidR="00EA2152" w:rsidRDefault="00EA2152" w:rsidP="00175864">
      <w:pPr>
        <w:spacing w:after="120"/>
        <w:rPr>
          <w:rFonts w:cs="Arial"/>
          <w:szCs w:val="22"/>
        </w:rPr>
      </w:pPr>
    </w:p>
    <w:p w14:paraId="27BC4A51" w14:textId="5F1F4F07" w:rsidR="00175864" w:rsidRDefault="00175864" w:rsidP="00175864">
      <w:pPr>
        <w:spacing w:after="120"/>
        <w:rPr>
          <w:rFonts w:cs="Arial"/>
          <w:szCs w:val="22"/>
        </w:rPr>
      </w:pPr>
      <w:r w:rsidRPr="00B075E0">
        <w:rPr>
          <w:rFonts w:cs="Arial"/>
          <w:szCs w:val="22"/>
        </w:rPr>
        <w:t xml:space="preserve">The declaration statement </w:t>
      </w:r>
      <w:r w:rsidR="009626B0">
        <w:rPr>
          <w:rFonts w:cs="Arial"/>
          <w:szCs w:val="22"/>
        </w:rPr>
        <w:t xml:space="preserve">below is </w:t>
      </w:r>
      <w:r w:rsidR="005C1496" w:rsidRPr="00B075E0">
        <w:rPr>
          <w:rFonts w:cs="Arial"/>
          <w:szCs w:val="22"/>
        </w:rPr>
        <w:t>required for all client preference setting or updating (including changing practice default preferences</w:t>
      </w:r>
      <w:r w:rsidR="009626B0">
        <w:rPr>
          <w:rFonts w:cs="Arial"/>
          <w:szCs w:val="22"/>
        </w:rPr>
        <w:t>)</w:t>
      </w:r>
      <w:r w:rsidR="005F24CC">
        <w:rPr>
          <w:rFonts w:cs="Arial"/>
          <w:szCs w:val="22"/>
        </w:rPr>
        <w:t>:</w:t>
      </w:r>
    </w:p>
    <w:tbl>
      <w:tblPr>
        <w:tblStyle w:val="TableGrid"/>
        <w:tblW w:w="9356" w:type="dxa"/>
        <w:tblLook w:val="04A0" w:firstRow="1" w:lastRow="0" w:firstColumn="1" w:lastColumn="0" w:noHBand="0" w:noVBand="1"/>
      </w:tblPr>
      <w:tblGrid>
        <w:gridCol w:w="9356"/>
      </w:tblGrid>
      <w:tr w:rsidR="005F24CC" w:rsidRPr="00D23CCB" w14:paraId="68F00911" w14:textId="77777777" w:rsidTr="00725B6C">
        <w:tc>
          <w:tcPr>
            <w:tcW w:w="9288" w:type="dxa"/>
          </w:tcPr>
          <w:p w14:paraId="04A4948A" w14:textId="77777777" w:rsidR="00D23CCB" w:rsidRDefault="00D23CCB" w:rsidP="005F24CC">
            <w:pPr>
              <w:ind w:left="720"/>
              <w:rPr>
                <w:rFonts w:cs="Arial"/>
                <w:b/>
                <w:bCs/>
                <w:szCs w:val="22"/>
              </w:rPr>
            </w:pPr>
          </w:p>
          <w:p w14:paraId="61906B03" w14:textId="6BCBCDD7" w:rsidR="005F24CC" w:rsidRPr="00D23CCB" w:rsidRDefault="005F24CC" w:rsidP="005F24CC">
            <w:pPr>
              <w:ind w:left="720"/>
              <w:rPr>
                <w:rFonts w:cs="Arial"/>
                <w:b/>
                <w:bCs/>
                <w:szCs w:val="22"/>
              </w:rPr>
            </w:pPr>
            <w:r w:rsidRPr="00D23CCB">
              <w:rPr>
                <w:rFonts w:cs="Arial"/>
                <w:b/>
                <w:bCs/>
                <w:szCs w:val="22"/>
              </w:rPr>
              <w:t>Declaration</w:t>
            </w:r>
          </w:p>
          <w:p w14:paraId="01678238" w14:textId="77777777" w:rsidR="005F24CC" w:rsidRPr="00D23CCB" w:rsidRDefault="005F24CC" w:rsidP="005F24CC">
            <w:pPr>
              <w:ind w:left="720"/>
              <w:rPr>
                <w:rFonts w:cs="Arial"/>
                <w:b/>
                <w:bCs/>
                <w:szCs w:val="22"/>
              </w:rPr>
            </w:pPr>
          </w:p>
          <w:p w14:paraId="7C663105" w14:textId="77777777" w:rsidR="005F24CC" w:rsidRPr="00D23CCB" w:rsidRDefault="005F24CC" w:rsidP="005F24CC">
            <w:pPr>
              <w:ind w:left="720"/>
              <w:rPr>
                <w:rFonts w:cs="Arial"/>
                <w:szCs w:val="22"/>
              </w:rPr>
            </w:pPr>
            <w:r w:rsidRPr="00D23CCB">
              <w:rPr>
                <w:rFonts w:cs="Arial"/>
                <w:szCs w:val="22"/>
              </w:rPr>
              <w:t>I have received express written authority from my client to designate their preferred address(es) for service for ATO communications.</w:t>
            </w:r>
          </w:p>
          <w:p w14:paraId="77739256" w14:textId="77777777" w:rsidR="005F24CC" w:rsidRPr="00D23CCB" w:rsidRDefault="005F24CC" w:rsidP="005F24CC">
            <w:pPr>
              <w:ind w:left="720"/>
              <w:rPr>
                <w:rFonts w:cs="Arial"/>
                <w:szCs w:val="22"/>
              </w:rPr>
            </w:pPr>
          </w:p>
          <w:p w14:paraId="27C1E175" w14:textId="77777777" w:rsidR="005F24CC" w:rsidRPr="00D23CCB" w:rsidRDefault="005F24CC" w:rsidP="005F24CC">
            <w:pPr>
              <w:ind w:left="720"/>
              <w:rPr>
                <w:rFonts w:cs="Arial"/>
                <w:szCs w:val="22"/>
              </w:rPr>
            </w:pPr>
            <w:r w:rsidRPr="00D23CCB">
              <w:rPr>
                <w:rFonts w:cs="Arial"/>
                <w:szCs w:val="22"/>
              </w:rPr>
              <w:t>I have prepared this document in accordance with the information supplied by my client.</w:t>
            </w:r>
          </w:p>
          <w:p w14:paraId="53F314DA" w14:textId="77777777" w:rsidR="005F24CC" w:rsidRPr="00D23CCB" w:rsidRDefault="005F24CC" w:rsidP="005F24CC">
            <w:pPr>
              <w:ind w:left="720"/>
              <w:rPr>
                <w:rFonts w:cs="Arial"/>
                <w:szCs w:val="22"/>
              </w:rPr>
            </w:pPr>
          </w:p>
          <w:p w14:paraId="2F73D6BF" w14:textId="77777777" w:rsidR="005F24CC" w:rsidRPr="00D23CCB" w:rsidRDefault="005F24CC" w:rsidP="005F24CC">
            <w:pPr>
              <w:ind w:left="720"/>
              <w:rPr>
                <w:rFonts w:cs="Arial"/>
                <w:szCs w:val="22"/>
              </w:rPr>
            </w:pPr>
            <w:r w:rsidRPr="00D23CCB">
              <w:rPr>
                <w:rFonts w:cs="Arial"/>
                <w:szCs w:val="22"/>
              </w:rPr>
              <w:t>I have received a declaration from my client stating that the information provided is true and correct.</w:t>
            </w:r>
            <w:r w:rsidRPr="00D23CCB">
              <w:rPr>
                <w:rFonts w:cs="Arial"/>
                <w:szCs w:val="22"/>
              </w:rPr>
              <w:br/>
            </w:r>
          </w:p>
          <w:p w14:paraId="0A023847" w14:textId="77777777" w:rsidR="005F24CC" w:rsidRPr="00D23CCB" w:rsidRDefault="005F24CC" w:rsidP="005F24CC">
            <w:pPr>
              <w:ind w:left="720"/>
              <w:rPr>
                <w:rFonts w:cs="Arial"/>
                <w:szCs w:val="22"/>
              </w:rPr>
            </w:pPr>
            <w:r w:rsidRPr="00D23CCB">
              <w:rPr>
                <w:rFonts w:cs="Arial"/>
                <w:szCs w:val="22"/>
              </w:rPr>
              <w:t>I understand that by setting my client’s communication preferences to ‘Practice’, I am designating ATO Online services for agents (OSFA) as their preferred address for service for certain ATO communications.</w:t>
            </w:r>
          </w:p>
          <w:p w14:paraId="1235BBEF" w14:textId="77777777" w:rsidR="005F24CC" w:rsidRPr="00D23CCB" w:rsidRDefault="005F24CC" w:rsidP="005F24CC">
            <w:pPr>
              <w:ind w:left="720"/>
              <w:rPr>
                <w:rFonts w:cs="Arial"/>
                <w:szCs w:val="22"/>
              </w:rPr>
            </w:pPr>
          </w:p>
          <w:p w14:paraId="6B9C5EDC" w14:textId="7E0DA04E" w:rsidR="005F24CC" w:rsidRPr="00D23CCB" w:rsidRDefault="005F24CC" w:rsidP="003D65A1">
            <w:pPr>
              <w:spacing w:after="120"/>
              <w:ind w:left="720"/>
              <w:rPr>
                <w:rFonts w:cs="Arial"/>
                <w:szCs w:val="22"/>
              </w:rPr>
            </w:pPr>
            <w:r w:rsidRPr="00D23CCB">
              <w:rPr>
                <w:rFonts w:cs="Arial"/>
                <w:szCs w:val="22"/>
              </w:rPr>
              <w:t>I understand and have explained to my client that some ATO communications may be sent digitally and others will be sent by post</w:t>
            </w:r>
            <w:r w:rsidR="00D23CCB">
              <w:rPr>
                <w:rFonts w:cs="Arial"/>
                <w:szCs w:val="22"/>
              </w:rPr>
              <w:t>.</w:t>
            </w:r>
          </w:p>
        </w:tc>
      </w:tr>
    </w:tbl>
    <w:p w14:paraId="7D7BD1B3" w14:textId="77777777" w:rsidR="00175864" w:rsidRPr="00D23CCB" w:rsidRDefault="00175864" w:rsidP="005F24CC">
      <w:pPr>
        <w:rPr>
          <w:rFonts w:cs="Arial"/>
          <w:szCs w:val="22"/>
        </w:rPr>
      </w:pPr>
    </w:p>
    <w:p w14:paraId="194D91E4" w14:textId="4E41F4CA" w:rsidR="00A9193B" w:rsidRPr="00D23CCB" w:rsidRDefault="00A9193B" w:rsidP="00A9193B">
      <w:pPr>
        <w:spacing w:after="120"/>
        <w:rPr>
          <w:rFonts w:cs="Arial"/>
          <w:szCs w:val="22"/>
        </w:rPr>
      </w:pPr>
      <w:r w:rsidRPr="00D23CCB">
        <w:rPr>
          <w:rFonts w:cs="Arial"/>
          <w:szCs w:val="22"/>
        </w:rPr>
        <w:t xml:space="preserve">The intermediary signs by actively confirming what constitutes their ‘signature’ by using a tick-box, submit button or </w:t>
      </w:r>
      <w:r w:rsidR="005F24CC" w:rsidRPr="00D23CCB">
        <w:rPr>
          <w:rFonts w:cs="Arial"/>
          <w:szCs w:val="22"/>
        </w:rPr>
        <w:t xml:space="preserve">a </w:t>
      </w:r>
      <w:r w:rsidRPr="00D23CCB">
        <w:rPr>
          <w:rFonts w:cs="Arial"/>
          <w:szCs w:val="22"/>
        </w:rPr>
        <w:t>similar mechanism. Their signature must be sent with the transaction that enables the sender to be uniquely identified within the business.</w:t>
      </w:r>
    </w:p>
    <w:p w14:paraId="06DA62FA" w14:textId="0DC224D7" w:rsidR="005F24CC" w:rsidRPr="00D23CCB" w:rsidRDefault="00A9193B" w:rsidP="00A9193B">
      <w:pPr>
        <w:spacing w:after="120"/>
        <w:rPr>
          <w:rFonts w:cs="Arial"/>
          <w:szCs w:val="22"/>
        </w:rPr>
      </w:pPr>
      <w:r w:rsidRPr="00D23CCB">
        <w:rPr>
          <w:rFonts w:cs="Arial"/>
          <w:szCs w:val="22"/>
        </w:rPr>
        <w:t>The wording of the declaration</w:t>
      </w:r>
      <w:r w:rsidR="00DC65B6" w:rsidRPr="00D23CCB">
        <w:rPr>
          <w:rFonts w:cs="Arial"/>
          <w:szCs w:val="22"/>
        </w:rPr>
        <w:t xml:space="preserve"> </w:t>
      </w:r>
      <w:r w:rsidRPr="00D23CCB">
        <w:rPr>
          <w:rFonts w:cs="Arial"/>
          <w:szCs w:val="22"/>
        </w:rPr>
        <w:t>varies depending on what type of</w:t>
      </w:r>
      <w:r w:rsidR="00BC0800" w:rsidRPr="00D23CCB">
        <w:rPr>
          <w:rFonts w:cs="Arial"/>
          <w:szCs w:val="22"/>
        </w:rPr>
        <w:t xml:space="preserve"> myGovID </w:t>
      </w:r>
      <w:r w:rsidRPr="00D23CCB">
        <w:rPr>
          <w:rFonts w:cs="Arial"/>
          <w:szCs w:val="22"/>
        </w:rPr>
        <w:t>the intermediary is using. The tables below describe each scenario and provide</w:t>
      </w:r>
      <w:r w:rsidR="000C623D" w:rsidRPr="00D23CCB">
        <w:rPr>
          <w:rFonts w:cs="Arial"/>
          <w:szCs w:val="22"/>
        </w:rPr>
        <w:t>s</w:t>
      </w:r>
      <w:r w:rsidRPr="00D23CCB">
        <w:rPr>
          <w:rFonts w:cs="Arial"/>
          <w:szCs w:val="22"/>
        </w:rPr>
        <w:t xml:space="preserve"> the wording for each declaration and suggested wording for the signing statements. </w:t>
      </w:r>
    </w:p>
    <w:p w14:paraId="194D91E5" w14:textId="42746884" w:rsidR="00A9193B" w:rsidRPr="00D23CCB" w:rsidRDefault="00A9193B" w:rsidP="00A9193B">
      <w:pPr>
        <w:spacing w:after="120"/>
        <w:rPr>
          <w:rFonts w:cs="Arial"/>
          <w:szCs w:val="22"/>
        </w:rPr>
      </w:pPr>
      <w:r w:rsidRPr="00D23CCB">
        <w:rPr>
          <w:rFonts w:cs="Arial"/>
          <w:szCs w:val="22"/>
        </w:rPr>
        <w:t>In the tables, the placeholder &lt;ATO Product&gt; is to be replaced with the appropriate ATO product as defined in the ATO Service Registry. For those business collaborations that do not permit schedules, the phrase ‘</w:t>
      </w:r>
      <w:r w:rsidRPr="00D23CCB">
        <w:rPr>
          <w:rFonts w:cs="Arial"/>
          <w:iCs/>
          <w:szCs w:val="22"/>
        </w:rPr>
        <w:t>and its related schedule(s)’</w:t>
      </w:r>
      <w:r w:rsidRPr="00D23CCB">
        <w:rPr>
          <w:rFonts w:cs="Arial"/>
          <w:szCs w:val="22"/>
        </w:rPr>
        <w:t xml:space="preserve"> is to be omitted.</w:t>
      </w:r>
    </w:p>
    <w:p w14:paraId="194D91E6" w14:textId="77777777" w:rsidR="00A9193B" w:rsidRPr="00D23CCB" w:rsidRDefault="00A9193B" w:rsidP="00A9193B">
      <w:pPr>
        <w:pStyle w:val="StyleBefore6ptAfter6pt"/>
      </w:pPr>
      <w:r w:rsidRPr="00D23CCB">
        <w:t>Where a specific business collaboration requires a different declaration or no declaration, this will be specified in the ATO Service Registry for that product.</w:t>
      </w:r>
    </w:p>
    <w:p w14:paraId="576A53A4" w14:textId="13D0E191" w:rsidR="00CE31BE" w:rsidRDefault="008D044D" w:rsidP="00A9193B">
      <w:pPr>
        <w:spacing w:after="120"/>
        <w:rPr>
          <w:rFonts w:cs="Arial"/>
          <w:szCs w:val="22"/>
        </w:rPr>
      </w:pPr>
      <w:r w:rsidRPr="00D23CCB">
        <w:rPr>
          <w:rFonts w:cs="Arial"/>
          <w:szCs w:val="22"/>
        </w:rPr>
        <w:t xml:space="preserve">Below are two </w:t>
      </w:r>
      <w:r w:rsidR="00FD316F" w:rsidRPr="00D23CCB">
        <w:rPr>
          <w:rFonts w:cs="Arial"/>
          <w:szCs w:val="22"/>
        </w:rPr>
        <w:t>examples</w:t>
      </w:r>
      <w:r w:rsidRPr="00D23CCB">
        <w:rPr>
          <w:rFonts w:cs="Arial"/>
          <w:szCs w:val="22"/>
        </w:rPr>
        <w:t xml:space="preserve"> providing </w:t>
      </w:r>
      <w:r w:rsidR="00A5114A" w:rsidRPr="00D23CCB">
        <w:rPr>
          <w:rFonts w:cs="Arial"/>
          <w:szCs w:val="22"/>
        </w:rPr>
        <w:t xml:space="preserve">required </w:t>
      </w:r>
      <w:r w:rsidRPr="00D23CCB">
        <w:rPr>
          <w:rFonts w:cs="Arial"/>
          <w:szCs w:val="22"/>
        </w:rPr>
        <w:t>wording and guidance on a correct declaration.</w:t>
      </w:r>
      <w:r w:rsidR="00EF754F">
        <w:rPr>
          <w:rFonts w:cs="Arial"/>
          <w:szCs w:val="22"/>
        </w:rPr>
        <w:t xml:space="preserve"> </w:t>
      </w:r>
      <w:r w:rsidR="00A9193B" w:rsidRPr="00D23CCB">
        <w:rPr>
          <w:rFonts w:cs="Arial"/>
          <w:szCs w:val="22"/>
        </w:rPr>
        <w:t>Online (cloud) service providers sending a message on behalf of another entity (reporting party or an intermediary) must support</w:t>
      </w:r>
      <w:r w:rsidR="00216285" w:rsidRPr="00D23CCB">
        <w:rPr>
          <w:rFonts w:cs="Arial"/>
          <w:szCs w:val="22"/>
        </w:rPr>
        <w:t xml:space="preserve"> </w:t>
      </w:r>
      <w:r w:rsidR="004B2C68">
        <w:rPr>
          <w:rFonts w:cs="Arial"/>
          <w:szCs w:val="22"/>
        </w:rPr>
        <w:t>e</w:t>
      </w:r>
      <w:r w:rsidRPr="00D23CCB">
        <w:rPr>
          <w:rFonts w:cs="Arial"/>
          <w:szCs w:val="22"/>
        </w:rPr>
        <w:t>xample 2</w:t>
      </w:r>
      <w:r w:rsidR="00A9193B" w:rsidRPr="00D23CCB">
        <w:rPr>
          <w:rFonts w:cs="Arial"/>
          <w:szCs w:val="22"/>
        </w:rPr>
        <w:t>.</w:t>
      </w:r>
    </w:p>
    <w:p w14:paraId="4B1404C0" w14:textId="748DFB73" w:rsidR="00CA67A4" w:rsidRDefault="00CA67A4" w:rsidP="00A714CE">
      <w:pPr>
        <w:spacing w:after="120"/>
        <w:rPr>
          <w:rFonts w:cs="Arial"/>
          <w:b/>
          <w:bCs/>
          <w:iCs/>
          <w:caps/>
          <w:color w:val="1F497D" w:themeColor="text2"/>
          <w:kern w:val="36"/>
          <w:sz w:val="24"/>
          <w:szCs w:val="28"/>
        </w:rPr>
      </w:pPr>
    </w:p>
    <w:p w14:paraId="05F4685C" w14:textId="0C545563" w:rsidR="00E83197" w:rsidRDefault="00E83197" w:rsidP="00A714CE">
      <w:pPr>
        <w:spacing w:after="120"/>
        <w:rPr>
          <w:rFonts w:cs="Arial"/>
          <w:b/>
          <w:bCs/>
          <w:iCs/>
          <w:caps/>
          <w:color w:val="1F497D" w:themeColor="text2"/>
          <w:kern w:val="36"/>
          <w:sz w:val="24"/>
          <w:szCs w:val="28"/>
        </w:rPr>
      </w:pPr>
    </w:p>
    <w:p w14:paraId="1A5C60C7" w14:textId="77777777" w:rsidR="00E83197" w:rsidRDefault="00E83197" w:rsidP="00A714CE">
      <w:pPr>
        <w:spacing w:after="120"/>
        <w:rPr>
          <w:rFonts w:cs="Arial"/>
          <w:b/>
          <w:bCs/>
          <w:iCs/>
          <w:caps/>
          <w:color w:val="1F497D" w:themeColor="text2"/>
          <w:kern w:val="36"/>
          <w:sz w:val="24"/>
          <w:szCs w:val="28"/>
        </w:rPr>
      </w:pPr>
    </w:p>
    <w:p w14:paraId="194D91EA" w14:textId="22721CC4" w:rsidR="00653A23" w:rsidRPr="00E67E38" w:rsidRDefault="00A5114A" w:rsidP="003D65A1">
      <w:pPr>
        <w:pStyle w:val="Heading2"/>
        <w:ind w:hanging="891"/>
      </w:pPr>
      <w:bookmarkStart w:id="763" w:name="_Toc104384122"/>
      <w:bookmarkStart w:id="764" w:name="_Toc104457078"/>
      <w:bookmarkStart w:id="765" w:name="_Toc104457674"/>
      <w:bookmarkStart w:id="766" w:name="_Toc104384123"/>
      <w:bookmarkStart w:id="767" w:name="_Toc104457079"/>
      <w:bookmarkStart w:id="768" w:name="_Toc104457675"/>
      <w:bookmarkStart w:id="769" w:name="_Toc104384124"/>
      <w:bookmarkStart w:id="770" w:name="_Toc104457080"/>
      <w:bookmarkStart w:id="771" w:name="_Toc104457676"/>
      <w:bookmarkStart w:id="772" w:name="_Toc104384125"/>
      <w:bookmarkStart w:id="773" w:name="_Toc104457677"/>
      <w:bookmarkEnd w:id="763"/>
      <w:bookmarkEnd w:id="764"/>
      <w:bookmarkEnd w:id="765"/>
      <w:bookmarkEnd w:id="766"/>
      <w:bookmarkEnd w:id="767"/>
      <w:bookmarkEnd w:id="768"/>
      <w:bookmarkEnd w:id="769"/>
      <w:bookmarkEnd w:id="770"/>
      <w:bookmarkEnd w:id="771"/>
      <w:r w:rsidRPr="004811B8">
        <w:rPr>
          <w:sz w:val="42"/>
          <w:szCs w:val="42"/>
        </w:rPr>
        <w:lastRenderedPageBreak/>
        <w:t>R</w:t>
      </w:r>
      <w:r w:rsidR="002D0EDE" w:rsidRPr="002D0EDE">
        <w:rPr>
          <w:caps w:val="0"/>
          <w:sz w:val="42"/>
          <w:szCs w:val="42"/>
        </w:rPr>
        <w:t>equired wording</w:t>
      </w:r>
      <w:bookmarkEnd w:id="772"/>
      <w:bookmarkEnd w:id="773"/>
    </w:p>
    <w:p w14:paraId="51463B88" w14:textId="18C502CC" w:rsidR="00836E02" w:rsidRPr="00666C85" w:rsidRDefault="00836E02" w:rsidP="00A714CE">
      <w:pPr>
        <w:spacing w:before="120" w:after="120"/>
        <w:rPr>
          <w:b/>
          <w:bCs/>
          <w:color w:val="000000" w:themeColor="text1"/>
          <w:szCs w:val="22"/>
        </w:rPr>
      </w:pPr>
      <w:r w:rsidRPr="00666C85">
        <w:rPr>
          <w:b/>
          <w:bCs/>
          <w:color w:val="000000" w:themeColor="text1"/>
          <w:szCs w:val="22"/>
        </w:rPr>
        <w:t>Example 1:</w:t>
      </w:r>
    </w:p>
    <w:tbl>
      <w:tblPr>
        <w:tblW w:w="9356" w:type="dxa"/>
        <w:tblInd w:w="-3" w:type="dxa"/>
        <w:tblLayout w:type="fixed"/>
        <w:tblLook w:val="04A0" w:firstRow="1" w:lastRow="0" w:firstColumn="1" w:lastColumn="0" w:noHBand="0" w:noVBand="1"/>
      </w:tblPr>
      <w:tblGrid>
        <w:gridCol w:w="9356"/>
      </w:tblGrid>
      <w:tr w:rsidR="00BB6FF5" w14:paraId="194D91ED" w14:textId="77777777" w:rsidTr="00725B6C">
        <w:trPr>
          <w:tblHeader/>
        </w:trPr>
        <w:tc>
          <w:tcPr>
            <w:tcW w:w="9750" w:type="dxa"/>
            <w:tcBorders>
              <w:top w:val="single" w:sz="2" w:space="0" w:color="auto"/>
              <w:left w:val="single" w:sz="2" w:space="0" w:color="auto"/>
              <w:bottom w:val="single" w:sz="2" w:space="0" w:color="auto"/>
              <w:right w:val="single" w:sz="2" w:space="0" w:color="auto"/>
            </w:tcBorders>
            <w:shd w:val="clear" w:color="auto" w:fill="FFFFFF" w:themeFill="background1"/>
            <w:tcMar>
              <w:top w:w="108" w:type="dxa"/>
              <w:left w:w="108" w:type="dxa"/>
              <w:bottom w:w="0" w:type="dxa"/>
              <w:right w:w="108" w:type="dxa"/>
            </w:tcMar>
            <w:hideMark/>
          </w:tcPr>
          <w:p w14:paraId="194D91EB" w14:textId="3BF8E8FC" w:rsidR="00BB6FF5" w:rsidRPr="00836E02" w:rsidRDefault="00BB6FF5" w:rsidP="006B01EE">
            <w:pPr>
              <w:pStyle w:val="Maintext"/>
              <w:keepNext/>
              <w:rPr>
                <w:rFonts w:cs="Arial"/>
                <w:szCs w:val="22"/>
              </w:rPr>
            </w:pPr>
            <w:r w:rsidRPr="00836E02">
              <w:rPr>
                <w:rFonts w:cs="Arial"/>
                <w:szCs w:val="22"/>
              </w:rPr>
              <w:t xml:space="preserve">An </w:t>
            </w:r>
            <w:r w:rsidRPr="00836E02">
              <w:rPr>
                <w:rFonts w:cs="Arial"/>
                <w:b/>
                <w:szCs w:val="22"/>
              </w:rPr>
              <w:t xml:space="preserve">intermediary </w:t>
            </w:r>
            <w:r w:rsidRPr="00836E02">
              <w:rPr>
                <w:rFonts w:cs="Arial"/>
                <w:szCs w:val="22"/>
              </w:rPr>
              <w:t xml:space="preserve">who is a registered agent is lodging via SBR using an </w:t>
            </w:r>
            <w:r w:rsidR="0067021D" w:rsidRPr="00836E02">
              <w:rPr>
                <w:rFonts w:cs="Arial"/>
                <w:szCs w:val="22"/>
              </w:rPr>
              <w:t>myG</w:t>
            </w:r>
            <w:r w:rsidR="00DD305C" w:rsidRPr="00836E02">
              <w:rPr>
                <w:rFonts w:cs="Arial"/>
                <w:szCs w:val="22"/>
              </w:rPr>
              <w:t>o</w:t>
            </w:r>
            <w:r w:rsidR="0067021D" w:rsidRPr="00836E02">
              <w:rPr>
                <w:rFonts w:cs="Arial"/>
                <w:szCs w:val="22"/>
              </w:rPr>
              <w:t>vID</w:t>
            </w:r>
            <w:r w:rsidRPr="00836E02">
              <w:rPr>
                <w:rFonts w:cs="Arial"/>
                <w:szCs w:val="22"/>
              </w:rPr>
              <w:t xml:space="preserve"> assigned to an </w:t>
            </w:r>
            <w:r w:rsidRPr="00836E02">
              <w:rPr>
                <w:rFonts w:cs="Arial"/>
                <w:b/>
                <w:szCs w:val="22"/>
              </w:rPr>
              <w:t>individual</w:t>
            </w:r>
            <w:r w:rsidRPr="00836E02">
              <w:rPr>
                <w:rFonts w:cs="Arial"/>
                <w:szCs w:val="22"/>
              </w:rPr>
              <w:t>.</w:t>
            </w:r>
            <w:r w:rsidR="00836E02">
              <w:rPr>
                <w:rFonts w:cs="Arial"/>
                <w:szCs w:val="22"/>
              </w:rPr>
              <w:t xml:space="preserve"> For either: </w:t>
            </w:r>
          </w:p>
          <w:p w14:paraId="6BCA1CB4" w14:textId="570ECD2F" w:rsidR="008F18EF" w:rsidRDefault="008F18EF" w:rsidP="006B01EE">
            <w:pPr>
              <w:pStyle w:val="Maintext"/>
              <w:keepNext/>
              <w:rPr>
                <w:rFonts w:cs="Arial"/>
                <w:szCs w:val="22"/>
              </w:rPr>
            </w:pPr>
          </w:p>
          <w:p w14:paraId="767CCCE7" w14:textId="14CC7200" w:rsidR="00836E02" w:rsidRPr="00836E02" w:rsidRDefault="00836E02" w:rsidP="006B01EE">
            <w:pPr>
              <w:pStyle w:val="Maintext"/>
              <w:keepNext/>
              <w:rPr>
                <w:rFonts w:cs="Arial"/>
                <w:szCs w:val="22"/>
              </w:rPr>
            </w:pPr>
            <w:r w:rsidRPr="00666C85">
              <w:rPr>
                <w:rFonts w:cs="Arial"/>
                <w:b/>
                <w:bCs/>
                <w:color w:val="262626" w:themeColor="text1" w:themeTint="D9"/>
                <w:szCs w:val="22"/>
              </w:rPr>
              <w:t>Scenario 1</w:t>
            </w:r>
            <w:r w:rsidRPr="00666C85">
              <w:rPr>
                <w:rFonts w:cs="Arial"/>
                <w:color w:val="262626" w:themeColor="text1" w:themeTint="D9"/>
                <w:szCs w:val="22"/>
              </w:rPr>
              <w:t xml:space="preserve"> </w:t>
            </w:r>
            <w:r>
              <w:rPr>
                <w:rFonts w:cs="Arial"/>
                <w:szCs w:val="22"/>
              </w:rPr>
              <w:t xml:space="preserve">- </w:t>
            </w:r>
            <w:r w:rsidR="002549CA" w:rsidRPr="00836E02">
              <w:rPr>
                <w:rFonts w:cs="Arial"/>
                <w:szCs w:val="22"/>
              </w:rPr>
              <w:t>An intermediary changes their d</w:t>
            </w:r>
            <w:r w:rsidR="008F18EF" w:rsidRPr="00836E02">
              <w:rPr>
                <w:rFonts w:cs="Arial"/>
                <w:szCs w:val="22"/>
              </w:rPr>
              <w:t>efault practice preferences</w:t>
            </w:r>
            <w:r w:rsidR="002549CA" w:rsidRPr="00836E02">
              <w:rPr>
                <w:rFonts w:cs="Arial"/>
                <w:szCs w:val="22"/>
              </w:rPr>
              <w:t xml:space="preserve"> so that</w:t>
            </w:r>
            <w:r>
              <w:rPr>
                <w:rFonts w:cs="Arial"/>
                <w:szCs w:val="22"/>
              </w:rPr>
              <w:t>:</w:t>
            </w:r>
          </w:p>
          <w:p w14:paraId="76AC7164" w14:textId="685E9501" w:rsidR="002549CA" w:rsidRPr="009626B0" w:rsidRDefault="006578F6" w:rsidP="003D65A1">
            <w:pPr>
              <w:pStyle w:val="ListParagraph"/>
              <w:numPr>
                <w:ilvl w:val="0"/>
                <w:numId w:val="30"/>
              </w:numPr>
            </w:pPr>
            <w:r>
              <w:rPr>
                <w:rFonts w:ascii="Arial" w:hAnsi="Arial"/>
                <w:sz w:val="22"/>
              </w:rPr>
              <w:t>d</w:t>
            </w:r>
            <w:r w:rsidRPr="009626B0">
              <w:rPr>
                <w:rFonts w:ascii="Arial" w:hAnsi="Arial"/>
                <w:sz w:val="22"/>
              </w:rPr>
              <w:t xml:space="preserve">ebt </w:t>
            </w:r>
            <w:r w:rsidR="002549CA" w:rsidRPr="009626B0">
              <w:rPr>
                <w:rFonts w:ascii="Arial" w:hAnsi="Arial"/>
                <w:sz w:val="22"/>
              </w:rPr>
              <w:t xml:space="preserve">mail goes to </w:t>
            </w:r>
            <w:r w:rsidR="004B2C68">
              <w:rPr>
                <w:rFonts w:ascii="Arial" w:hAnsi="Arial"/>
                <w:sz w:val="22"/>
              </w:rPr>
              <w:t>‘</w:t>
            </w:r>
            <w:r w:rsidR="002549CA" w:rsidRPr="009626B0">
              <w:rPr>
                <w:rFonts w:ascii="Arial" w:hAnsi="Arial"/>
                <w:sz w:val="22"/>
              </w:rPr>
              <w:t>Client</w:t>
            </w:r>
            <w:r w:rsidR="004B2C68">
              <w:rPr>
                <w:rFonts w:ascii="Arial" w:hAnsi="Arial"/>
                <w:sz w:val="22"/>
              </w:rPr>
              <w:t>’</w:t>
            </w:r>
            <w:r w:rsidR="002549CA" w:rsidRPr="009626B0">
              <w:rPr>
                <w:rFonts w:ascii="Arial" w:hAnsi="Arial"/>
                <w:sz w:val="22"/>
              </w:rPr>
              <w:t xml:space="preserve"> to pay their debts instead of the practice</w:t>
            </w:r>
          </w:p>
          <w:p w14:paraId="0CCA8275" w14:textId="09C1A588" w:rsidR="00186920" w:rsidRPr="009626B0" w:rsidRDefault="006578F6" w:rsidP="003D65A1">
            <w:pPr>
              <w:pStyle w:val="ListParagraph"/>
              <w:numPr>
                <w:ilvl w:val="0"/>
                <w:numId w:val="30"/>
              </w:numPr>
            </w:pPr>
            <w:r>
              <w:rPr>
                <w:rFonts w:ascii="Arial" w:hAnsi="Arial"/>
                <w:sz w:val="22"/>
              </w:rPr>
              <w:t>r</w:t>
            </w:r>
            <w:r w:rsidRPr="009626B0">
              <w:rPr>
                <w:rFonts w:ascii="Arial" w:hAnsi="Arial"/>
                <w:sz w:val="22"/>
              </w:rPr>
              <w:t xml:space="preserve">est </w:t>
            </w:r>
            <w:r w:rsidR="00186920" w:rsidRPr="009626B0">
              <w:rPr>
                <w:rFonts w:ascii="Arial" w:hAnsi="Arial"/>
                <w:sz w:val="22"/>
              </w:rPr>
              <w:t xml:space="preserve">of the communication types goes to </w:t>
            </w:r>
            <w:r>
              <w:rPr>
                <w:rFonts w:ascii="Arial" w:hAnsi="Arial"/>
                <w:sz w:val="22"/>
              </w:rPr>
              <w:t>‘</w:t>
            </w:r>
            <w:r w:rsidR="00186920" w:rsidRPr="009626B0">
              <w:rPr>
                <w:rFonts w:ascii="Arial" w:hAnsi="Arial"/>
                <w:sz w:val="22"/>
              </w:rPr>
              <w:t>Practice</w:t>
            </w:r>
            <w:r>
              <w:rPr>
                <w:rFonts w:ascii="Arial" w:hAnsi="Arial"/>
                <w:sz w:val="22"/>
              </w:rPr>
              <w:t>’</w:t>
            </w:r>
            <w:r w:rsidR="00836E02" w:rsidRPr="009626B0">
              <w:rPr>
                <w:rFonts w:ascii="Arial" w:hAnsi="Arial"/>
                <w:sz w:val="22"/>
              </w:rPr>
              <w:t>.</w:t>
            </w:r>
          </w:p>
          <w:p w14:paraId="7DB9D042" w14:textId="77777777" w:rsidR="00836E02" w:rsidRDefault="00836E02" w:rsidP="00836E02">
            <w:pPr>
              <w:pStyle w:val="Maintext"/>
              <w:keepNext/>
              <w:rPr>
                <w:rFonts w:cs="Arial"/>
                <w:szCs w:val="22"/>
              </w:rPr>
            </w:pPr>
          </w:p>
          <w:p w14:paraId="78331C0E" w14:textId="023E19BC" w:rsidR="00836E02" w:rsidRPr="00836E02" w:rsidRDefault="00836E02" w:rsidP="006B01EE">
            <w:pPr>
              <w:pStyle w:val="Maintext"/>
              <w:keepNext/>
              <w:rPr>
                <w:rFonts w:cs="Arial"/>
                <w:szCs w:val="22"/>
              </w:rPr>
            </w:pPr>
            <w:r w:rsidRPr="00666C85">
              <w:rPr>
                <w:rFonts w:cs="Arial"/>
                <w:b/>
                <w:bCs/>
                <w:color w:val="262626" w:themeColor="text1" w:themeTint="D9"/>
                <w:szCs w:val="22"/>
              </w:rPr>
              <w:t>Scenario 2</w:t>
            </w:r>
            <w:r w:rsidRPr="00666C85">
              <w:rPr>
                <w:rFonts w:cs="Arial"/>
                <w:color w:val="262626" w:themeColor="text1" w:themeTint="D9"/>
                <w:szCs w:val="22"/>
              </w:rPr>
              <w:t xml:space="preserve"> </w:t>
            </w:r>
            <w:r>
              <w:rPr>
                <w:rFonts w:cs="Arial"/>
                <w:szCs w:val="22"/>
              </w:rPr>
              <w:t xml:space="preserve">- </w:t>
            </w:r>
            <w:r w:rsidR="00DD305C" w:rsidRPr="00836E02">
              <w:rPr>
                <w:rFonts w:cs="Arial"/>
                <w:szCs w:val="22"/>
              </w:rPr>
              <w:t>A</w:t>
            </w:r>
            <w:r w:rsidR="002549CA" w:rsidRPr="00836E02">
              <w:rPr>
                <w:rFonts w:cs="Arial"/>
                <w:szCs w:val="22"/>
              </w:rPr>
              <w:t xml:space="preserve">n intermediary updates </w:t>
            </w:r>
            <w:r w:rsidR="008F18EF" w:rsidRPr="00836E02">
              <w:rPr>
                <w:rFonts w:cs="Arial"/>
                <w:szCs w:val="22"/>
              </w:rPr>
              <w:t>client specific preference (singl</w:t>
            </w:r>
            <w:r w:rsidR="001D7BE6" w:rsidRPr="00836E02">
              <w:rPr>
                <w:rFonts w:cs="Arial"/>
                <w:szCs w:val="22"/>
              </w:rPr>
              <w:t>e</w:t>
            </w:r>
            <w:r w:rsidR="008F18EF" w:rsidRPr="00836E02">
              <w:rPr>
                <w:rFonts w:cs="Arial"/>
                <w:szCs w:val="22"/>
              </w:rPr>
              <w:t xml:space="preserve"> or bulk update)</w:t>
            </w:r>
            <w:r w:rsidR="002549CA" w:rsidRPr="00836E02">
              <w:rPr>
                <w:rFonts w:cs="Arial"/>
                <w:szCs w:val="22"/>
              </w:rPr>
              <w:t xml:space="preserve"> so that PAYG instalment payers manage their own instalment notices</w:t>
            </w:r>
            <w:r>
              <w:rPr>
                <w:rFonts w:cs="Arial"/>
                <w:szCs w:val="22"/>
              </w:rPr>
              <w:t>:</w:t>
            </w:r>
          </w:p>
          <w:p w14:paraId="33D8FEFE" w14:textId="1A205F9D" w:rsidR="00186920" w:rsidRPr="009626B0" w:rsidRDefault="006578F6" w:rsidP="003D65A1">
            <w:pPr>
              <w:pStyle w:val="ListParagraph"/>
              <w:numPr>
                <w:ilvl w:val="0"/>
                <w:numId w:val="30"/>
              </w:numPr>
            </w:pPr>
            <w:r>
              <w:rPr>
                <w:rFonts w:ascii="Arial" w:hAnsi="Arial"/>
                <w:sz w:val="22"/>
              </w:rPr>
              <w:t>t</w:t>
            </w:r>
            <w:r w:rsidR="00186920" w:rsidRPr="009626B0">
              <w:rPr>
                <w:rFonts w:ascii="Arial" w:hAnsi="Arial"/>
                <w:sz w:val="22"/>
              </w:rPr>
              <w:t xml:space="preserve">he rest of the communication types set to </w:t>
            </w:r>
            <w:r>
              <w:rPr>
                <w:rFonts w:ascii="Arial" w:hAnsi="Arial"/>
                <w:sz w:val="22"/>
              </w:rPr>
              <w:t>‘</w:t>
            </w:r>
            <w:r w:rsidR="00186920" w:rsidRPr="009626B0">
              <w:rPr>
                <w:rFonts w:ascii="Arial" w:hAnsi="Arial"/>
                <w:sz w:val="22"/>
              </w:rPr>
              <w:t>Practice</w:t>
            </w:r>
            <w:r>
              <w:rPr>
                <w:rFonts w:ascii="Arial" w:hAnsi="Arial"/>
                <w:sz w:val="22"/>
              </w:rPr>
              <w:t>’</w:t>
            </w:r>
          </w:p>
          <w:p w14:paraId="6C7D1672" w14:textId="72169C86" w:rsidR="008F18EF" w:rsidRPr="009626B0" w:rsidRDefault="006578F6" w:rsidP="003D65A1">
            <w:pPr>
              <w:pStyle w:val="ListParagraph"/>
              <w:numPr>
                <w:ilvl w:val="0"/>
                <w:numId w:val="30"/>
              </w:numPr>
            </w:pPr>
            <w:r>
              <w:rPr>
                <w:rFonts w:ascii="Arial" w:hAnsi="Arial"/>
                <w:sz w:val="22"/>
              </w:rPr>
              <w:t>a</w:t>
            </w:r>
            <w:r w:rsidR="008F18EF" w:rsidRPr="009626B0">
              <w:rPr>
                <w:rFonts w:ascii="Arial" w:hAnsi="Arial"/>
                <w:sz w:val="22"/>
              </w:rPr>
              <w:t xml:space="preserve">ctivity statement lodgment notification to </w:t>
            </w:r>
            <w:r>
              <w:rPr>
                <w:rFonts w:ascii="Arial" w:hAnsi="Arial"/>
                <w:sz w:val="22"/>
              </w:rPr>
              <w:t>‘</w:t>
            </w:r>
            <w:r w:rsidR="008F18EF" w:rsidRPr="009626B0">
              <w:rPr>
                <w:rFonts w:ascii="Arial" w:hAnsi="Arial"/>
                <w:sz w:val="22"/>
              </w:rPr>
              <w:t>Client</w:t>
            </w:r>
            <w:r>
              <w:rPr>
                <w:rFonts w:ascii="Arial" w:hAnsi="Arial"/>
                <w:sz w:val="22"/>
              </w:rPr>
              <w:t>’</w:t>
            </w:r>
            <w:r w:rsidR="00836E02" w:rsidRPr="009626B0">
              <w:rPr>
                <w:rFonts w:ascii="Arial" w:hAnsi="Arial"/>
                <w:sz w:val="22"/>
              </w:rPr>
              <w:t>.</w:t>
            </w:r>
          </w:p>
          <w:p w14:paraId="6A9F7819" w14:textId="02CF3665" w:rsidR="00836E02" w:rsidRDefault="00836E02" w:rsidP="00836E02">
            <w:pPr>
              <w:pStyle w:val="Maintext"/>
              <w:keepNext/>
              <w:rPr>
                <w:rFonts w:cs="Arial"/>
                <w:szCs w:val="22"/>
              </w:rPr>
            </w:pPr>
          </w:p>
          <w:p w14:paraId="626675F7" w14:textId="21629A70" w:rsidR="00836E02" w:rsidRPr="00666C85" w:rsidRDefault="00836E02" w:rsidP="00836E02">
            <w:pPr>
              <w:pStyle w:val="Maintext"/>
              <w:keepNext/>
              <w:rPr>
                <w:rFonts w:cs="Arial"/>
                <w:b/>
                <w:bCs/>
                <w:color w:val="000000"/>
                <w:szCs w:val="22"/>
              </w:rPr>
            </w:pPr>
            <w:r w:rsidRPr="00666C85">
              <w:rPr>
                <w:rFonts w:cs="Arial"/>
                <w:b/>
                <w:bCs/>
                <w:color w:val="000000"/>
                <w:szCs w:val="22"/>
              </w:rPr>
              <w:t>Declaration statements</w:t>
            </w:r>
          </w:p>
          <w:p w14:paraId="5ECB6C5D" w14:textId="29D92F88" w:rsidR="00836E02" w:rsidRPr="00836E02" w:rsidRDefault="00836E02" w:rsidP="00836E02">
            <w:pPr>
              <w:pStyle w:val="Maintext"/>
              <w:keepNext/>
              <w:rPr>
                <w:rFonts w:cs="Arial"/>
                <w:color w:val="000000"/>
                <w:szCs w:val="22"/>
              </w:rPr>
            </w:pPr>
          </w:p>
          <w:p w14:paraId="290C9998" w14:textId="77777777" w:rsidR="00836E02" w:rsidRPr="00836E02" w:rsidRDefault="00836E02" w:rsidP="00836E02">
            <w:pPr>
              <w:pStyle w:val="Maintext"/>
              <w:keepNext/>
              <w:spacing w:after="120"/>
              <w:rPr>
                <w:rFonts w:cs="Arial"/>
                <w:color w:val="000000"/>
                <w:szCs w:val="22"/>
              </w:rPr>
            </w:pPr>
            <w:r w:rsidRPr="00836E02">
              <w:rPr>
                <w:rFonts w:cs="Arial"/>
                <w:color w:val="000000"/>
                <w:szCs w:val="22"/>
              </w:rPr>
              <w:t>The statement that an intermediary who is a registered agent is declaring must be:</w:t>
            </w:r>
          </w:p>
          <w:p w14:paraId="0C014DA6" w14:textId="77777777" w:rsidR="00836E02" w:rsidRPr="00836E02" w:rsidRDefault="00836E02" w:rsidP="00836E02">
            <w:pPr>
              <w:pStyle w:val="Maintext"/>
              <w:keepNext/>
              <w:rPr>
                <w:rFonts w:cs="Arial"/>
                <w:color w:val="000000"/>
                <w:szCs w:val="22"/>
              </w:rPr>
            </w:pPr>
          </w:p>
          <w:p w14:paraId="7A11426E" w14:textId="77777777" w:rsidR="00836E02" w:rsidRPr="00836E02" w:rsidRDefault="00836E02" w:rsidP="008C7D42">
            <w:pPr>
              <w:ind w:left="313"/>
              <w:rPr>
                <w:rFonts w:cs="Arial"/>
                <w:szCs w:val="22"/>
              </w:rPr>
            </w:pPr>
            <w:r w:rsidRPr="00836E02">
              <w:rPr>
                <w:rFonts w:cs="Arial"/>
                <w:szCs w:val="22"/>
              </w:rPr>
              <w:t>I have received express written authority from my client to designate their preferred address(es) for service for ATO communications.</w:t>
            </w:r>
          </w:p>
          <w:p w14:paraId="032E6F93" w14:textId="77777777" w:rsidR="00836E02" w:rsidRPr="00836E02" w:rsidRDefault="00836E02" w:rsidP="00836E02">
            <w:pPr>
              <w:ind w:left="720"/>
              <w:rPr>
                <w:rFonts w:cs="Arial"/>
                <w:szCs w:val="22"/>
              </w:rPr>
            </w:pPr>
          </w:p>
          <w:p w14:paraId="277B0663" w14:textId="77777777" w:rsidR="00836E02" w:rsidRPr="00836E02" w:rsidRDefault="00836E02" w:rsidP="008C7D42">
            <w:pPr>
              <w:ind w:left="313"/>
              <w:rPr>
                <w:rFonts w:cs="Arial"/>
                <w:szCs w:val="22"/>
              </w:rPr>
            </w:pPr>
            <w:r w:rsidRPr="00836E02">
              <w:rPr>
                <w:rFonts w:cs="Arial"/>
                <w:szCs w:val="22"/>
              </w:rPr>
              <w:t>I have prepared this document in accordance with the information supplied by my client.</w:t>
            </w:r>
          </w:p>
          <w:p w14:paraId="35B0CF59" w14:textId="77777777" w:rsidR="00836E02" w:rsidRPr="00836E02" w:rsidRDefault="00836E02" w:rsidP="00836E02">
            <w:pPr>
              <w:ind w:left="720"/>
              <w:rPr>
                <w:rFonts w:cs="Arial"/>
                <w:szCs w:val="22"/>
              </w:rPr>
            </w:pPr>
          </w:p>
          <w:p w14:paraId="5B0F4978" w14:textId="77777777" w:rsidR="00836E02" w:rsidRPr="00836E02" w:rsidRDefault="00836E02" w:rsidP="008C7D42">
            <w:pPr>
              <w:ind w:left="313"/>
              <w:rPr>
                <w:rFonts w:cs="Arial"/>
                <w:szCs w:val="22"/>
              </w:rPr>
            </w:pPr>
            <w:r w:rsidRPr="00836E02">
              <w:rPr>
                <w:rFonts w:cs="Arial"/>
                <w:szCs w:val="22"/>
              </w:rPr>
              <w:t>I have received a declaration from my client stating that the information provided is true and correct.</w:t>
            </w:r>
            <w:r w:rsidRPr="00836E02">
              <w:rPr>
                <w:rFonts w:cs="Arial"/>
                <w:szCs w:val="22"/>
              </w:rPr>
              <w:br/>
            </w:r>
          </w:p>
          <w:p w14:paraId="74826D03" w14:textId="687FB963" w:rsidR="00836E02" w:rsidRPr="00836E02" w:rsidRDefault="00836E02" w:rsidP="008C7D42">
            <w:pPr>
              <w:ind w:left="313"/>
              <w:rPr>
                <w:rFonts w:cs="Arial"/>
                <w:szCs w:val="22"/>
              </w:rPr>
            </w:pPr>
            <w:r w:rsidRPr="00836E02">
              <w:rPr>
                <w:rFonts w:cs="Arial"/>
                <w:szCs w:val="22"/>
              </w:rPr>
              <w:t>I understand that by setting my client’s communication preferences to ‘Practice’ I am designating ATO Online services for agents (OSFA) as their preferred address for service for certain ATO communications.</w:t>
            </w:r>
          </w:p>
          <w:p w14:paraId="4A9D05EC" w14:textId="77777777" w:rsidR="00836E02" w:rsidRPr="00836E02" w:rsidRDefault="00836E02" w:rsidP="008C7D42">
            <w:pPr>
              <w:ind w:left="313"/>
              <w:rPr>
                <w:rFonts w:cs="Arial"/>
                <w:szCs w:val="22"/>
              </w:rPr>
            </w:pPr>
          </w:p>
          <w:p w14:paraId="04F91610" w14:textId="77777777" w:rsidR="00836E02" w:rsidRPr="00836E02" w:rsidRDefault="00836E02" w:rsidP="008C7D42">
            <w:pPr>
              <w:ind w:left="313"/>
              <w:rPr>
                <w:rFonts w:cs="Arial"/>
                <w:szCs w:val="22"/>
              </w:rPr>
            </w:pPr>
            <w:r w:rsidRPr="00836E02">
              <w:rPr>
                <w:rFonts w:cs="Arial"/>
                <w:szCs w:val="22"/>
              </w:rPr>
              <w:t>I understand and have explained to my client that some ATO communications may be sent digitally and others will be sent by post.</w:t>
            </w:r>
          </w:p>
          <w:p w14:paraId="7078A241" w14:textId="62D029CB" w:rsidR="00836E02" w:rsidRPr="00836E02" w:rsidRDefault="00836E02" w:rsidP="00836E02">
            <w:pPr>
              <w:pStyle w:val="Maintext"/>
              <w:keepNext/>
              <w:rPr>
                <w:rFonts w:cs="Arial"/>
                <w:b/>
                <w:bCs/>
                <w:color w:val="000000"/>
                <w:szCs w:val="22"/>
              </w:rPr>
            </w:pPr>
          </w:p>
          <w:p w14:paraId="66E0439C" w14:textId="6905E440" w:rsidR="00836E02" w:rsidRPr="00836E02" w:rsidRDefault="00836E02" w:rsidP="00836E02">
            <w:pPr>
              <w:pStyle w:val="Maintext"/>
              <w:keepNext/>
              <w:rPr>
                <w:rFonts w:cs="Arial"/>
                <w:b/>
                <w:bCs/>
                <w:color w:val="000000"/>
                <w:szCs w:val="22"/>
              </w:rPr>
            </w:pPr>
            <w:r w:rsidRPr="00836E02">
              <w:rPr>
                <w:rFonts w:cs="Arial"/>
                <w:b/>
                <w:bCs/>
                <w:color w:val="000000"/>
                <w:szCs w:val="22"/>
              </w:rPr>
              <w:t>Signing statement</w:t>
            </w:r>
          </w:p>
          <w:p w14:paraId="22126A68" w14:textId="3788D4A0" w:rsidR="00836E02" w:rsidRPr="00836E02" w:rsidRDefault="00836E02" w:rsidP="00836E02">
            <w:pPr>
              <w:pStyle w:val="Maintext"/>
              <w:keepNext/>
              <w:rPr>
                <w:rFonts w:cs="Arial"/>
                <w:color w:val="000000"/>
                <w:szCs w:val="22"/>
              </w:rPr>
            </w:pPr>
          </w:p>
          <w:p w14:paraId="57D45592" w14:textId="77777777" w:rsidR="00836E02" w:rsidRPr="00836E02" w:rsidRDefault="00836E02" w:rsidP="00836E02">
            <w:pPr>
              <w:pStyle w:val="Maintext"/>
              <w:spacing w:after="120"/>
              <w:rPr>
                <w:rFonts w:cs="Arial"/>
                <w:color w:val="000000"/>
                <w:szCs w:val="22"/>
              </w:rPr>
            </w:pPr>
            <w:r w:rsidRPr="00836E02">
              <w:rPr>
                <w:rFonts w:cs="Arial"/>
                <w:color w:val="000000"/>
                <w:szCs w:val="22"/>
              </w:rPr>
              <w:t xml:space="preserve">The text describing the way that they are ‘making’ the declaration by ‘signing’ it in a particular way shall include reference to signing with the </w:t>
            </w:r>
            <w:r w:rsidRPr="00836E02">
              <w:rPr>
                <w:rFonts w:cs="Arial"/>
                <w:szCs w:val="22"/>
              </w:rPr>
              <w:t>myGovID</w:t>
            </w:r>
            <w:r w:rsidRPr="00836E02">
              <w:rPr>
                <w:rFonts w:cs="Arial"/>
                <w:color w:val="000000"/>
                <w:szCs w:val="22"/>
              </w:rPr>
              <w:t>.</w:t>
            </w:r>
          </w:p>
          <w:p w14:paraId="07E3ABFE" w14:textId="77777777" w:rsidR="00836E02" w:rsidRPr="00836E02" w:rsidRDefault="00836E02" w:rsidP="00836E02">
            <w:pPr>
              <w:pStyle w:val="Maintext"/>
              <w:spacing w:after="120"/>
              <w:rPr>
                <w:rFonts w:cs="Arial"/>
                <w:color w:val="000000"/>
                <w:szCs w:val="22"/>
              </w:rPr>
            </w:pPr>
            <w:r w:rsidRPr="00836E02">
              <w:rPr>
                <w:rFonts w:cs="Arial"/>
                <w:color w:val="000000"/>
                <w:szCs w:val="22"/>
              </w:rPr>
              <w:t>For example:</w:t>
            </w:r>
          </w:p>
          <w:p w14:paraId="4449DC9B" w14:textId="72A95B1F" w:rsidR="00836E02" w:rsidRPr="00836E02" w:rsidRDefault="006578F6" w:rsidP="00836E02">
            <w:pPr>
              <w:pStyle w:val="Maintext"/>
              <w:spacing w:after="120"/>
              <w:ind w:left="252"/>
              <w:rPr>
                <w:rFonts w:cs="Arial"/>
                <w:color w:val="000000"/>
                <w:szCs w:val="22"/>
              </w:rPr>
            </w:pPr>
            <w:r>
              <w:rPr>
                <w:rFonts w:cs="Arial"/>
                <w:color w:val="000000"/>
                <w:szCs w:val="22"/>
              </w:rPr>
              <w:t>‘</w:t>
            </w:r>
            <w:r w:rsidR="00836E02" w:rsidRPr="00836E02">
              <w:rPr>
                <w:rFonts w:cs="Arial"/>
                <w:color w:val="000000"/>
                <w:szCs w:val="22"/>
              </w:rPr>
              <w:t xml:space="preserve">Tick this box to sign this declaration with the </w:t>
            </w:r>
            <w:r w:rsidR="00836E02" w:rsidRPr="00836E02">
              <w:rPr>
                <w:rFonts w:cs="Arial"/>
                <w:szCs w:val="22"/>
              </w:rPr>
              <w:t>myGovID</w:t>
            </w:r>
            <w:r w:rsidR="00836E02" w:rsidRPr="00836E02">
              <w:rPr>
                <w:rFonts w:cs="Arial"/>
                <w:color w:val="000000"/>
                <w:szCs w:val="22"/>
              </w:rPr>
              <w:t xml:space="preserve"> you used to log in</w:t>
            </w:r>
            <w:r>
              <w:rPr>
                <w:rFonts w:cs="Arial"/>
                <w:color w:val="000000"/>
                <w:szCs w:val="22"/>
              </w:rPr>
              <w:t>’.</w:t>
            </w:r>
          </w:p>
          <w:p w14:paraId="209F207A" w14:textId="00F3E497" w:rsidR="00836E02" w:rsidRPr="00D23CCB" w:rsidRDefault="00836E02" w:rsidP="00836E02">
            <w:pPr>
              <w:pStyle w:val="Maintext"/>
              <w:keepNext/>
              <w:rPr>
                <w:rFonts w:cs="Arial"/>
                <w:color w:val="000000"/>
                <w:szCs w:val="22"/>
              </w:rPr>
            </w:pPr>
            <w:r w:rsidRPr="00836E02">
              <w:rPr>
                <w:rFonts w:cs="Arial"/>
                <w:color w:val="000000"/>
                <w:szCs w:val="22"/>
              </w:rPr>
              <w:t xml:space="preserve">Note: Shortening this statement to </w:t>
            </w:r>
            <w:r w:rsidR="006578F6">
              <w:rPr>
                <w:rFonts w:cs="Arial"/>
                <w:color w:val="000000"/>
                <w:szCs w:val="22"/>
              </w:rPr>
              <w:t>‘</w:t>
            </w:r>
            <w:r w:rsidRPr="00836E02">
              <w:rPr>
                <w:rFonts w:cs="Arial"/>
                <w:color w:val="000000"/>
                <w:szCs w:val="22"/>
              </w:rPr>
              <w:t>Tick this box to sign this declaration</w:t>
            </w:r>
            <w:r w:rsidR="006578F6">
              <w:rPr>
                <w:rFonts w:cs="Arial"/>
                <w:color w:val="000000"/>
                <w:szCs w:val="22"/>
              </w:rPr>
              <w:t>’</w:t>
            </w:r>
            <w:r w:rsidR="006578F6" w:rsidRPr="00836E02">
              <w:rPr>
                <w:rFonts w:cs="Arial"/>
                <w:color w:val="000000"/>
                <w:szCs w:val="22"/>
              </w:rPr>
              <w:t xml:space="preserve"> </w:t>
            </w:r>
            <w:r w:rsidRPr="00836E02">
              <w:rPr>
                <w:rFonts w:cs="Arial"/>
                <w:color w:val="000000"/>
                <w:szCs w:val="22"/>
              </w:rPr>
              <w:t xml:space="preserve">would not be acceptable as it does not make reference to the </w:t>
            </w:r>
            <w:r w:rsidRPr="00836E02">
              <w:rPr>
                <w:rFonts w:cs="Arial"/>
                <w:b/>
                <w:color w:val="000000"/>
                <w:szCs w:val="22"/>
              </w:rPr>
              <w:t>identity</w:t>
            </w:r>
            <w:r w:rsidRPr="00836E02">
              <w:rPr>
                <w:rFonts w:cs="Arial"/>
                <w:color w:val="000000"/>
                <w:szCs w:val="22"/>
              </w:rPr>
              <w:t xml:space="preserve"> (that is the </w:t>
            </w:r>
            <w:r w:rsidRPr="00836E02">
              <w:rPr>
                <w:rFonts w:cs="Arial"/>
                <w:szCs w:val="22"/>
              </w:rPr>
              <w:t>myGovID</w:t>
            </w:r>
            <w:r w:rsidRPr="00836E02">
              <w:rPr>
                <w:rFonts w:cs="Arial"/>
                <w:color w:val="000000"/>
                <w:szCs w:val="22"/>
              </w:rPr>
              <w:t>) of the intermediary, who is a registered agent making the declaration.</w:t>
            </w:r>
          </w:p>
          <w:p w14:paraId="194D91EC" w14:textId="59EB1356" w:rsidR="008F18EF" w:rsidRPr="00C13E9A" w:rsidRDefault="008F18EF" w:rsidP="00C13E9A">
            <w:pPr>
              <w:pStyle w:val="Maintext"/>
              <w:keepNext/>
              <w:ind w:left="720"/>
              <w:rPr>
                <w:rFonts w:cs="Arial"/>
                <w:sz w:val="20"/>
              </w:rPr>
            </w:pPr>
          </w:p>
        </w:tc>
      </w:tr>
    </w:tbl>
    <w:p w14:paraId="65BA1192" w14:textId="0F88F195" w:rsidR="00924685" w:rsidRDefault="00924685">
      <w:pPr>
        <w:rPr>
          <w:b/>
          <w:sz w:val="20"/>
          <w:szCs w:val="20"/>
        </w:rPr>
      </w:pPr>
    </w:p>
    <w:p w14:paraId="13A8A3E5" w14:textId="4D2223FE" w:rsidR="00CA67A4" w:rsidRDefault="00CA67A4">
      <w:pPr>
        <w:rPr>
          <w:b/>
          <w:sz w:val="20"/>
          <w:szCs w:val="20"/>
        </w:rPr>
      </w:pPr>
    </w:p>
    <w:p w14:paraId="31CB9D85" w14:textId="6B66B8E0" w:rsidR="00CA67A4" w:rsidRDefault="00CA67A4">
      <w:pPr>
        <w:rPr>
          <w:b/>
          <w:sz w:val="20"/>
          <w:szCs w:val="20"/>
        </w:rPr>
      </w:pPr>
    </w:p>
    <w:p w14:paraId="5ECF671A" w14:textId="55B348DB" w:rsidR="00CA67A4" w:rsidRDefault="00CA67A4">
      <w:pPr>
        <w:rPr>
          <w:b/>
          <w:sz w:val="20"/>
          <w:szCs w:val="20"/>
        </w:rPr>
      </w:pPr>
    </w:p>
    <w:p w14:paraId="7BBAA0F8" w14:textId="77777777" w:rsidR="00A714CE" w:rsidRDefault="00A714CE">
      <w:pPr>
        <w:rPr>
          <w:b/>
          <w:color w:val="000000" w:themeColor="text1"/>
          <w:szCs w:val="22"/>
        </w:rPr>
      </w:pPr>
    </w:p>
    <w:p w14:paraId="3A242F27" w14:textId="77777777" w:rsidR="00A714CE" w:rsidRDefault="00A714CE">
      <w:pPr>
        <w:rPr>
          <w:b/>
          <w:color w:val="000000" w:themeColor="text1"/>
          <w:szCs w:val="22"/>
        </w:rPr>
      </w:pPr>
    </w:p>
    <w:p w14:paraId="2329C8BC" w14:textId="279512D4" w:rsidR="00666C85" w:rsidRDefault="00666C85" w:rsidP="00A714CE">
      <w:pPr>
        <w:spacing w:before="120" w:after="120"/>
        <w:rPr>
          <w:b/>
          <w:color w:val="0F243E" w:themeColor="text2" w:themeShade="80"/>
          <w:sz w:val="26"/>
          <w:szCs w:val="26"/>
        </w:rPr>
      </w:pPr>
      <w:r w:rsidRPr="00A714CE">
        <w:rPr>
          <w:b/>
          <w:bCs/>
          <w:color w:val="000000" w:themeColor="text1"/>
          <w:szCs w:val="22"/>
        </w:rPr>
        <w:lastRenderedPageBreak/>
        <w:t>Example 2:</w:t>
      </w:r>
    </w:p>
    <w:tbl>
      <w:tblPr>
        <w:tblStyle w:val="TableGrid"/>
        <w:tblW w:w="9356" w:type="dxa"/>
        <w:tblLook w:val="04A0" w:firstRow="1" w:lastRow="0" w:firstColumn="1" w:lastColumn="0" w:noHBand="0" w:noVBand="1"/>
      </w:tblPr>
      <w:tblGrid>
        <w:gridCol w:w="9356"/>
      </w:tblGrid>
      <w:tr w:rsidR="00666C85" w14:paraId="41A8F7E1" w14:textId="77777777" w:rsidTr="00725B6C">
        <w:tc>
          <w:tcPr>
            <w:tcW w:w="9288" w:type="dxa"/>
          </w:tcPr>
          <w:p w14:paraId="0761E31B" w14:textId="77777777" w:rsidR="00666C85" w:rsidRDefault="00666C85" w:rsidP="00666C85">
            <w:pPr>
              <w:pStyle w:val="Maintext"/>
              <w:keepNext/>
              <w:rPr>
                <w:rFonts w:cs="Arial"/>
                <w:color w:val="000000"/>
                <w:szCs w:val="22"/>
              </w:rPr>
            </w:pPr>
          </w:p>
          <w:p w14:paraId="494CB897" w14:textId="41D0EEB1" w:rsidR="00666C85" w:rsidRPr="00666C85" w:rsidRDefault="00666C85" w:rsidP="00666C85">
            <w:pPr>
              <w:pStyle w:val="Maintext"/>
              <w:keepNext/>
              <w:rPr>
                <w:rFonts w:cs="Arial"/>
                <w:color w:val="000000"/>
                <w:szCs w:val="22"/>
              </w:rPr>
            </w:pPr>
            <w:r w:rsidRPr="00666C85">
              <w:rPr>
                <w:rFonts w:cs="Arial"/>
                <w:color w:val="000000"/>
                <w:szCs w:val="22"/>
              </w:rPr>
              <w:t xml:space="preserve">An </w:t>
            </w:r>
            <w:r w:rsidRPr="00666C85">
              <w:rPr>
                <w:rFonts w:cs="Arial"/>
                <w:b/>
                <w:color w:val="000000"/>
                <w:szCs w:val="22"/>
              </w:rPr>
              <w:t xml:space="preserve">intermediary </w:t>
            </w:r>
            <w:r w:rsidRPr="00666C85">
              <w:rPr>
                <w:rFonts w:cs="Arial"/>
                <w:color w:val="000000"/>
                <w:szCs w:val="22"/>
              </w:rPr>
              <w:t xml:space="preserve">who is a registered agent is lodging via SBR using an myGovID assigned to a </w:t>
            </w:r>
            <w:r w:rsidRPr="00666C85">
              <w:rPr>
                <w:rFonts w:cs="Arial"/>
                <w:b/>
                <w:color w:val="000000"/>
                <w:szCs w:val="22"/>
              </w:rPr>
              <w:t>device</w:t>
            </w:r>
            <w:r w:rsidRPr="00666C85">
              <w:rPr>
                <w:rFonts w:cs="Arial"/>
                <w:color w:val="000000"/>
                <w:szCs w:val="22"/>
              </w:rPr>
              <w:t>.</w:t>
            </w:r>
          </w:p>
          <w:p w14:paraId="1F5260B5" w14:textId="77777777" w:rsidR="00666C85" w:rsidRPr="00666C85" w:rsidRDefault="00666C85" w:rsidP="00666C85">
            <w:pPr>
              <w:pStyle w:val="Maintext"/>
              <w:keepNext/>
              <w:rPr>
                <w:rFonts w:cs="Arial"/>
                <w:szCs w:val="22"/>
              </w:rPr>
            </w:pPr>
          </w:p>
          <w:p w14:paraId="6EC23E2F" w14:textId="28324D7F" w:rsidR="00666C85" w:rsidRPr="00666C85" w:rsidRDefault="00666C85" w:rsidP="00666C85">
            <w:pPr>
              <w:pStyle w:val="Maintext"/>
              <w:keepNext/>
              <w:rPr>
                <w:rFonts w:cs="Arial"/>
                <w:szCs w:val="22"/>
              </w:rPr>
            </w:pPr>
            <w:r w:rsidRPr="00666C85">
              <w:rPr>
                <w:rFonts w:cs="Arial"/>
                <w:szCs w:val="22"/>
              </w:rPr>
              <w:t xml:space="preserve">The intermediary has added or changed an </w:t>
            </w:r>
            <w:r w:rsidR="006578F6">
              <w:rPr>
                <w:rFonts w:cs="Arial"/>
                <w:szCs w:val="22"/>
              </w:rPr>
              <w:t>a</w:t>
            </w:r>
            <w:r w:rsidRPr="00666C85">
              <w:rPr>
                <w:rFonts w:cs="Arial"/>
                <w:szCs w:val="22"/>
              </w:rPr>
              <w:t>ctivity statement lodgment notification preference only.</w:t>
            </w:r>
            <w:r w:rsidR="009626B0">
              <w:rPr>
                <w:rFonts w:cs="Arial"/>
                <w:szCs w:val="22"/>
              </w:rPr>
              <w:t xml:space="preserve"> </w:t>
            </w:r>
            <w:r w:rsidRPr="00666C85">
              <w:rPr>
                <w:rFonts w:cs="Arial"/>
                <w:szCs w:val="22"/>
              </w:rPr>
              <w:t>No other communication preferences have been set or changed.</w:t>
            </w:r>
          </w:p>
          <w:p w14:paraId="088CC219" w14:textId="1AFEFB2C" w:rsidR="00666C85" w:rsidRPr="00666C85" w:rsidRDefault="00666C85" w:rsidP="00666C85">
            <w:pPr>
              <w:pStyle w:val="Maintext"/>
              <w:keepNext/>
              <w:rPr>
                <w:rFonts w:cs="Arial"/>
                <w:szCs w:val="22"/>
              </w:rPr>
            </w:pPr>
          </w:p>
          <w:p w14:paraId="03288077" w14:textId="5C20F76E" w:rsidR="00666C85" w:rsidRPr="00666C85" w:rsidRDefault="00666C85" w:rsidP="00666C85">
            <w:pPr>
              <w:pStyle w:val="Maintext"/>
              <w:keepNext/>
              <w:rPr>
                <w:rFonts w:cs="Arial"/>
                <w:b/>
                <w:bCs/>
                <w:szCs w:val="22"/>
              </w:rPr>
            </w:pPr>
            <w:r w:rsidRPr="00666C85">
              <w:rPr>
                <w:rFonts w:cs="Arial"/>
                <w:b/>
                <w:bCs/>
                <w:szCs w:val="22"/>
              </w:rPr>
              <w:t xml:space="preserve">Declaration statement </w:t>
            </w:r>
          </w:p>
          <w:p w14:paraId="479C9864" w14:textId="206B6811" w:rsidR="00666C85" w:rsidRPr="00667A29" w:rsidRDefault="00666C85" w:rsidP="00666C85">
            <w:pPr>
              <w:pStyle w:val="Maintext"/>
              <w:keepNext/>
              <w:spacing w:after="120"/>
              <w:rPr>
                <w:rFonts w:cs="Arial"/>
                <w:color w:val="000000"/>
                <w:szCs w:val="22"/>
              </w:rPr>
            </w:pPr>
            <w:r w:rsidRPr="00666C85">
              <w:rPr>
                <w:rFonts w:cs="Arial"/>
                <w:color w:val="000000"/>
                <w:szCs w:val="22"/>
              </w:rPr>
              <w:t>No declaration statement is required.</w:t>
            </w:r>
          </w:p>
          <w:p w14:paraId="53DA5C65" w14:textId="4F539593" w:rsidR="00666C85" w:rsidRPr="00666C85" w:rsidRDefault="00666C85" w:rsidP="00666C85">
            <w:pPr>
              <w:pStyle w:val="Maintext"/>
              <w:keepNext/>
              <w:spacing w:after="120"/>
              <w:rPr>
                <w:rFonts w:cs="Arial"/>
                <w:b/>
                <w:bCs/>
                <w:color w:val="000000"/>
                <w:szCs w:val="22"/>
              </w:rPr>
            </w:pPr>
            <w:r w:rsidRPr="00666C85">
              <w:rPr>
                <w:rFonts w:cs="Arial"/>
                <w:b/>
                <w:bCs/>
                <w:color w:val="000000"/>
                <w:szCs w:val="22"/>
              </w:rPr>
              <w:t>Signing statement</w:t>
            </w:r>
          </w:p>
          <w:p w14:paraId="21A530A1" w14:textId="77777777" w:rsidR="00666C85" w:rsidRPr="00666C85" w:rsidRDefault="00666C85" w:rsidP="00666C85">
            <w:pPr>
              <w:pStyle w:val="Maintext"/>
              <w:spacing w:after="120"/>
              <w:rPr>
                <w:rFonts w:cs="Arial"/>
                <w:color w:val="000000"/>
                <w:szCs w:val="22"/>
              </w:rPr>
            </w:pPr>
            <w:r w:rsidRPr="00666C85">
              <w:rPr>
                <w:rFonts w:cs="Arial"/>
                <w:color w:val="000000"/>
                <w:szCs w:val="22"/>
              </w:rPr>
              <w:t xml:space="preserve">The text describing the way that they are ‘making’ the declaration by ‘signing’ it in a particular way shall include reference to signing with the myGovID for the device </w:t>
            </w:r>
            <w:r w:rsidRPr="00666C85">
              <w:rPr>
                <w:rFonts w:cs="Arial"/>
                <w:i/>
                <w:color w:val="000000"/>
                <w:szCs w:val="22"/>
              </w:rPr>
              <w:t>and</w:t>
            </w:r>
            <w:r w:rsidRPr="00666C85">
              <w:rPr>
                <w:rFonts w:cs="Arial"/>
                <w:color w:val="000000"/>
                <w:szCs w:val="22"/>
              </w:rPr>
              <w:t xml:space="preserve"> the field giving a unique user identifier.</w:t>
            </w:r>
          </w:p>
          <w:p w14:paraId="594767B4" w14:textId="77777777" w:rsidR="00666C85" w:rsidRPr="00666C85" w:rsidRDefault="00666C85" w:rsidP="00666C85">
            <w:pPr>
              <w:pStyle w:val="Maintext"/>
              <w:spacing w:after="120"/>
              <w:rPr>
                <w:rFonts w:cs="Arial"/>
                <w:color w:val="000000"/>
                <w:szCs w:val="22"/>
              </w:rPr>
            </w:pPr>
            <w:r w:rsidRPr="00666C85">
              <w:rPr>
                <w:rFonts w:cs="Arial"/>
                <w:color w:val="000000"/>
                <w:szCs w:val="22"/>
              </w:rPr>
              <w:t>For example:</w:t>
            </w:r>
          </w:p>
          <w:p w14:paraId="23624EB7" w14:textId="525B7A68" w:rsidR="00666C85" w:rsidRPr="00666C85" w:rsidRDefault="006578F6" w:rsidP="00666C85">
            <w:pPr>
              <w:pStyle w:val="Maintext"/>
              <w:spacing w:after="120"/>
              <w:ind w:left="252"/>
              <w:rPr>
                <w:rFonts w:cs="Arial"/>
                <w:color w:val="000000"/>
                <w:szCs w:val="22"/>
              </w:rPr>
            </w:pPr>
            <w:r>
              <w:rPr>
                <w:rFonts w:cs="Arial"/>
                <w:color w:val="000000"/>
                <w:szCs w:val="22"/>
              </w:rPr>
              <w:t>‘</w:t>
            </w:r>
            <w:r w:rsidR="00666C85" w:rsidRPr="00666C85">
              <w:rPr>
                <w:rFonts w:cs="Arial"/>
                <w:color w:val="000000"/>
                <w:szCs w:val="22"/>
              </w:rPr>
              <w:t>Tick this box to sign this declaration with the myGovID used by this software and your full name inserted above</w:t>
            </w:r>
            <w:r>
              <w:rPr>
                <w:rFonts w:cs="Arial"/>
                <w:color w:val="000000"/>
                <w:szCs w:val="22"/>
              </w:rPr>
              <w:t>’.</w:t>
            </w:r>
          </w:p>
          <w:p w14:paraId="0D7292A8" w14:textId="677FBF65" w:rsidR="00666C85" w:rsidRPr="00666C85" w:rsidRDefault="00666C85" w:rsidP="00666C85">
            <w:pPr>
              <w:pStyle w:val="Maintext"/>
              <w:spacing w:after="120"/>
              <w:rPr>
                <w:rFonts w:cs="Arial"/>
                <w:color w:val="000000"/>
                <w:szCs w:val="22"/>
              </w:rPr>
            </w:pPr>
            <w:r w:rsidRPr="00D23CCB">
              <w:rPr>
                <w:rFonts w:cs="Arial"/>
                <w:b/>
                <w:bCs/>
                <w:color w:val="262626" w:themeColor="text1" w:themeTint="D9"/>
                <w:szCs w:val="22"/>
              </w:rPr>
              <w:t>Note</w:t>
            </w:r>
            <w:r w:rsidRPr="00666C85">
              <w:rPr>
                <w:rFonts w:cs="Arial"/>
                <w:color w:val="000000"/>
                <w:szCs w:val="22"/>
              </w:rPr>
              <w:t xml:space="preserve">: Shortening this statement to </w:t>
            </w:r>
            <w:r w:rsidR="006578F6">
              <w:rPr>
                <w:rFonts w:cs="Arial"/>
                <w:color w:val="000000"/>
                <w:szCs w:val="22"/>
              </w:rPr>
              <w:t>‘</w:t>
            </w:r>
            <w:r w:rsidRPr="00666C85">
              <w:rPr>
                <w:rFonts w:cs="Arial"/>
                <w:color w:val="000000"/>
                <w:szCs w:val="22"/>
              </w:rPr>
              <w:t>Tick this box to sign this declaration</w:t>
            </w:r>
            <w:r w:rsidR="006578F6">
              <w:rPr>
                <w:rFonts w:cs="Arial"/>
                <w:color w:val="000000"/>
                <w:szCs w:val="22"/>
              </w:rPr>
              <w:t>’</w:t>
            </w:r>
            <w:r w:rsidRPr="00666C85">
              <w:rPr>
                <w:rFonts w:cs="Arial"/>
                <w:color w:val="000000"/>
                <w:szCs w:val="22"/>
              </w:rPr>
              <w:t xml:space="preserve"> would not be acceptable as it does not make reference to the </w:t>
            </w:r>
            <w:r w:rsidRPr="00666C85">
              <w:rPr>
                <w:rFonts w:cs="Arial"/>
                <w:b/>
                <w:color w:val="000000"/>
                <w:szCs w:val="22"/>
              </w:rPr>
              <w:t>identity</w:t>
            </w:r>
            <w:r w:rsidRPr="00666C85">
              <w:rPr>
                <w:rFonts w:cs="Arial"/>
                <w:color w:val="000000"/>
                <w:szCs w:val="22"/>
              </w:rPr>
              <w:t xml:space="preserve"> of the intermediary, who is a registered agent making the declaration.</w:t>
            </w:r>
          </w:p>
          <w:p w14:paraId="7F70F824" w14:textId="77777777" w:rsidR="00666C85" w:rsidRPr="00666C85" w:rsidRDefault="00666C85" w:rsidP="00666C85">
            <w:pPr>
              <w:pStyle w:val="Maintext"/>
              <w:spacing w:after="120"/>
              <w:rPr>
                <w:rFonts w:cs="Arial"/>
                <w:color w:val="000000"/>
                <w:szCs w:val="22"/>
              </w:rPr>
            </w:pPr>
            <w:r w:rsidRPr="00666C85">
              <w:rPr>
                <w:rFonts w:cs="Arial"/>
                <w:color w:val="000000"/>
                <w:szCs w:val="22"/>
              </w:rPr>
              <w:t>The user identifier must allow the myGovID owner or an external auditor to uniquely identify the individual who made the declaration.</w:t>
            </w:r>
          </w:p>
          <w:p w14:paraId="29C95E24" w14:textId="77777777" w:rsidR="00666C85" w:rsidRDefault="00666C85" w:rsidP="00666C85">
            <w:pPr>
              <w:rPr>
                <w:rFonts w:cs="Arial"/>
                <w:color w:val="000000"/>
                <w:szCs w:val="22"/>
              </w:rPr>
            </w:pPr>
            <w:r w:rsidRPr="00666C85">
              <w:rPr>
                <w:rFonts w:cs="Arial"/>
                <w:color w:val="000000"/>
                <w:szCs w:val="22"/>
              </w:rPr>
              <w:t>The identifier used can be specified by the myGovID owner providing it allows identification as mentioned above. Examples of suitable identifiers include a user login, a full name, or an email address.</w:t>
            </w:r>
          </w:p>
          <w:p w14:paraId="3F4E809E" w14:textId="07F053BE" w:rsidR="00D23CCB" w:rsidRDefault="00D23CCB" w:rsidP="00666C85">
            <w:pPr>
              <w:rPr>
                <w:b/>
                <w:color w:val="0F243E" w:themeColor="text2" w:themeShade="80"/>
                <w:sz w:val="26"/>
                <w:szCs w:val="26"/>
              </w:rPr>
            </w:pPr>
          </w:p>
        </w:tc>
      </w:tr>
    </w:tbl>
    <w:p w14:paraId="10CB6AC9" w14:textId="77777777" w:rsidR="00666C85" w:rsidRPr="00666C85" w:rsidRDefault="00666C85">
      <w:pPr>
        <w:rPr>
          <w:b/>
          <w:color w:val="0F243E" w:themeColor="text2" w:themeShade="80"/>
          <w:sz w:val="26"/>
          <w:szCs w:val="26"/>
        </w:rPr>
      </w:pPr>
    </w:p>
    <w:p w14:paraId="36DA045F" w14:textId="77777777" w:rsidR="004104FE" w:rsidRPr="00B66226" w:rsidRDefault="004104FE">
      <w:pPr>
        <w:pStyle w:val="Maintext"/>
        <w:rPr>
          <w:sz w:val="20"/>
          <w:szCs w:val="20"/>
        </w:rPr>
      </w:pPr>
      <w:bookmarkStart w:id="774" w:name="_Toc414547734"/>
      <w:bookmarkStart w:id="775" w:name="_Toc415070095"/>
      <w:bookmarkStart w:id="776" w:name="_Toc466309516"/>
      <w:bookmarkStart w:id="777" w:name="_Toc466309634"/>
      <w:bookmarkStart w:id="778" w:name="_Toc466309750"/>
      <w:bookmarkStart w:id="779" w:name="_Toc466309981"/>
      <w:bookmarkStart w:id="780" w:name="_Toc467246253"/>
      <w:bookmarkStart w:id="781" w:name="_Toc469495477"/>
      <w:bookmarkStart w:id="782" w:name="_Toc466309520"/>
      <w:bookmarkStart w:id="783" w:name="_Toc466309638"/>
      <w:bookmarkStart w:id="784" w:name="_Toc466309754"/>
      <w:bookmarkStart w:id="785" w:name="_Toc466309985"/>
      <w:bookmarkStart w:id="786" w:name="_Toc467246257"/>
      <w:bookmarkStart w:id="787" w:name="_Toc469495481"/>
      <w:bookmarkStart w:id="788" w:name="_Toc466309523"/>
      <w:bookmarkStart w:id="789" w:name="_Toc466309641"/>
      <w:bookmarkStart w:id="790" w:name="_Toc466309757"/>
      <w:bookmarkStart w:id="791" w:name="_Toc466309988"/>
      <w:bookmarkStart w:id="792" w:name="_Toc467246260"/>
      <w:bookmarkStart w:id="793" w:name="_Toc469495484"/>
      <w:bookmarkStart w:id="794" w:name="_Toc466309524"/>
      <w:bookmarkStart w:id="795" w:name="_Toc466309642"/>
      <w:bookmarkStart w:id="796" w:name="_Toc466309758"/>
      <w:bookmarkStart w:id="797" w:name="_Toc466309989"/>
      <w:bookmarkStart w:id="798" w:name="_Toc467246261"/>
      <w:bookmarkStart w:id="799" w:name="_Toc469495485"/>
      <w:bookmarkStart w:id="800" w:name="_Toc466309528"/>
      <w:bookmarkStart w:id="801" w:name="_Toc466309646"/>
      <w:bookmarkStart w:id="802" w:name="_Toc466309762"/>
      <w:bookmarkStart w:id="803" w:name="_Toc466309993"/>
      <w:bookmarkStart w:id="804" w:name="_Toc467246265"/>
      <w:bookmarkStart w:id="805" w:name="_Toc469495489"/>
      <w:bookmarkStart w:id="806" w:name="_Toc466309531"/>
      <w:bookmarkStart w:id="807" w:name="_Toc466309649"/>
      <w:bookmarkStart w:id="808" w:name="_Toc466309765"/>
      <w:bookmarkStart w:id="809" w:name="_Toc466309996"/>
      <w:bookmarkStart w:id="810" w:name="_Toc467246268"/>
      <w:bookmarkStart w:id="811" w:name="_Toc469495492"/>
      <w:bookmarkStart w:id="812" w:name="_Toc466309532"/>
      <w:bookmarkStart w:id="813" w:name="_Toc466309650"/>
      <w:bookmarkStart w:id="814" w:name="_Toc466309766"/>
      <w:bookmarkStart w:id="815" w:name="_Toc466309997"/>
      <w:bookmarkStart w:id="816" w:name="_Toc467246269"/>
      <w:bookmarkStart w:id="817" w:name="_Toc469495493"/>
      <w:bookmarkStart w:id="818" w:name="_Toc466309536"/>
      <w:bookmarkStart w:id="819" w:name="_Toc466309654"/>
      <w:bookmarkStart w:id="820" w:name="_Toc466309770"/>
      <w:bookmarkStart w:id="821" w:name="_Toc466310001"/>
      <w:bookmarkStart w:id="822" w:name="_Toc467246273"/>
      <w:bookmarkStart w:id="823" w:name="_Toc469495497"/>
      <w:bookmarkStart w:id="824" w:name="_Toc415070105"/>
      <w:bookmarkStart w:id="825" w:name="_Toc416179666"/>
      <w:bookmarkStart w:id="826" w:name="_Toc416179768"/>
      <w:bookmarkStart w:id="827" w:name="_Toc416181549"/>
      <w:bookmarkStart w:id="828" w:name="_Toc415070107"/>
      <w:bookmarkStart w:id="829" w:name="_Toc416179669"/>
      <w:bookmarkStart w:id="830" w:name="_Toc416179771"/>
      <w:bookmarkStart w:id="831" w:name="_Toc416181552"/>
      <w:bookmarkStart w:id="832" w:name="_Toc466309549"/>
      <w:bookmarkStart w:id="833" w:name="_Toc466309667"/>
      <w:bookmarkStart w:id="834" w:name="_Toc466309783"/>
      <w:bookmarkStart w:id="835" w:name="_Toc466310014"/>
      <w:bookmarkStart w:id="836" w:name="_Toc467246286"/>
      <w:bookmarkStart w:id="837" w:name="_Toc469495510"/>
      <w:bookmarkStart w:id="838" w:name="_Toc417463737"/>
      <w:bookmarkStart w:id="839" w:name="_Toc418757927"/>
      <w:bookmarkStart w:id="840" w:name="_Toc417463738"/>
      <w:bookmarkStart w:id="841" w:name="_Toc418757928"/>
      <w:bookmarkStart w:id="842" w:name="_Toc417463739"/>
      <w:bookmarkStart w:id="843" w:name="_Toc418757929"/>
      <w:bookmarkStart w:id="844" w:name="_Toc466309554"/>
      <w:bookmarkStart w:id="845" w:name="_Toc466309672"/>
      <w:bookmarkStart w:id="846" w:name="_Toc466309788"/>
      <w:bookmarkStart w:id="847" w:name="_Toc466310019"/>
      <w:bookmarkStart w:id="848" w:name="_Toc467246291"/>
      <w:bookmarkStart w:id="849" w:name="_Toc469495515"/>
      <w:bookmarkStart w:id="850" w:name="_Toc466309555"/>
      <w:bookmarkStart w:id="851" w:name="_Toc466309673"/>
      <w:bookmarkStart w:id="852" w:name="_Toc466309789"/>
      <w:bookmarkStart w:id="853" w:name="_Toc466310020"/>
      <w:bookmarkStart w:id="854" w:name="_Toc467246292"/>
      <w:bookmarkStart w:id="855" w:name="_Toc469495516"/>
      <w:bookmarkStart w:id="856" w:name="_Toc466309556"/>
      <w:bookmarkStart w:id="857" w:name="_Toc466309674"/>
      <w:bookmarkStart w:id="858" w:name="_Toc466309790"/>
      <w:bookmarkStart w:id="859" w:name="_Toc466310021"/>
      <w:bookmarkStart w:id="860" w:name="_Toc467246293"/>
      <w:bookmarkStart w:id="861" w:name="_Toc469495517"/>
      <w:bookmarkStart w:id="862" w:name="_Toc466309557"/>
      <w:bookmarkStart w:id="863" w:name="_Toc466309675"/>
      <w:bookmarkStart w:id="864" w:name="_Toc466309791"/>
      <w:bookmarkStart w:id="865" w:name="_Toc466310022"/>
      <w:bookmarkStart w:id="866" w:name="_Toc467246294"/>
      <w:bookmarkStart w:id="867" w:name="_Toc469495518"/>
      <w:bookmarkStart w:id="868" w:name="_Toc466309558"/>
      <w:bookmarkStart w:id="869" w:name="_Toc466309676"/>
      <w:bookmarkStart w:id="870" w:name="_Toc466309792"/>
      <w:bookmarkStart w:id="871" w:name="_Toc466310023"/>
      <w:bookmarkStart w:id="872" w:name="_Toc467246295"/>
      <w:bookmarkStart w:id="873" w:name="_Toc469495519"/>
      <w:bookmarkStart w:id="874" w:name="_Toc466309559"/>
      <w:bookmarkStart w:id="875" w:name="_Toc466309677"/>
      <w:bookmarkStart w:id="876" w:name="_Toc466309793"/>
      <w:bookmarkStart w:id="877" w:name="_Toc466310024"/>
      <w:bookmarkStart w:id="878" w:name="_Toc467246296"/>
      <w:bookmarkStart w:id="879" w:name="_Toc469495520"/>
      <w:bookmarkStart w:id="880" w:name="_Toc466309560"/>
      <w:bookmarkStart w:id="881" w:name="_Toc466309678"/>
      <w:bookmarkStart w:id="882" w:name="_Toc466309794"/>
      <w:bookmarkStart w:id="883" w:name="_Toc466310025"/>
      <w:bookmarkStart w:id="884" w:name="_Toc467246297"/>
      <w:bookmarkStart w:id="885" w:name="_Toc469495521"/>
      <w:bookmarkStart w:id="886" w:name="_Toc466309561"/>
      <w:bookmarkStart w:id="887" w:name="_Toc466309679"/>
      <w:bookmarkStart w:id="888" w:name="_Toc466309795"/>
      <w:bookmarkStart w:id="889" w:name="_Toc466310026"/>
      <w:bookmarkStart w:id="890" w:name="_Toc467246298"/>
      <w:bookmarkStart w:id="891" w:name="_Toc469495522"/>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sectPr w:rsidR="004104FE" w:rsidRPr="00B66226" w:rsidSect="00CA6E64">
      <w:headerReference w:type="default" r:id="rId24"/>
      <w:footerReference w:type="default" r:id="rId25"/>
      <w:pgSz w:w="11906" w:h="16838" w:code="9"/>
      <w:pgMar w:top="1276" w:right="1304" w:bottom="1814" w:left="1304" w:header="425"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05910" w14:textId="77777777" w:rsidR="004D4E02" w:rsidRDefault="004D4E02">
      <w:r>
        <w:separator/>
      </w:r>
    </w:p>
  </w:endnote>
  <w:endnote w:type="continuationSeparator" w:id="0">
    <w:p w14:paraId="027EE0EE" w14:textId="77777777" w:rsidR="004D4E02" w:rsidRDefault="004D4E02">
      <w:r>
        <w:continuationSeparator/>
      </w:r>
    </w:p>
  </w:endnote>
  <w:endnote w:type="continuationNotice" w:id="1">
    <w:p w14:paraId="69272206" w14:textId="77777777" w:rsidR="004D4E02" w:rsidRDefault="004D4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D922A" w14:textId="3E68A4BC" w:rsidR="00E95ABE" w:rsidRPr="00532448" w:rsidRDefault="00E95ABE" w:rsidP="00805C39">
    <w:pPr>
      <w:pStyle w:val="FooterPortrait"/>
      <w:pBdr>
        <w:top w:val="single" w:sz="4" w:space="1" w:color="auto"/>
      </w:pBdr>
      <w:tabs>
        <w:tab w:val="clear" w:pos="1021"/>
        <w:tab w:val="left" w:pos="0"/>
        <w:tab w:val="center" w:pos="6804"/>
        <w:tab w:val="right" w:pos="13608"/>
      </w:tabs>
      <w:rPr>
        <w:sz w:val="18"/>
        <w:szCs w:val="18"/>
      </w:rPr>
    </w:pPr>
    <w:r w:rsidRPr="00532448">
      <w:rPr>
        <w:sz w:val="18"/>
        <w:szCs w:val="18"/>
      </w:rPr>
      <w:t>V</w:t>
    </w:r>
    <w:r w:rsidRPr="00532448">
      <w:rPr>
        <w:caps w:val="0"/>
        <w:sz w:val="18"/>
        <w:szCs w:val="18"/>
      </w:rPr>
      <w:t>ersion</w:t>
    </w:r>
    <w:r w:rsidRPr="00532448">
      <w:rPr>
        <w:sz w:val="18"/>
        <w:szCs w:val="18"/>
      </w:rPr>
      <w:t xml:space="preserve"> </w:t>
    </w:r>
    <w:r>
      <w:rPr>
        <w:sz w:val="18"/>
        <w:szCs w:val="18"/>
      </w:rPr>
      <w:t>1</w:t>
    </w:r>
    <w:r w:rsidRPr="00532448">
      <w:rPr>
        <w:sz w:val="18"/>
        <w:szCs w:val="18"/>
      </w:rPr>
      <w:t>.</w:t>
    </w:r>
    <w:r>
      <w:rPr>
        <w:sz w:val="18"/>
        <w:szCs w:val="18"/>
      </w:rPr>
      <w:t>0</w:t>
    </w:r>
    <w:r w:rsidRPr="00532448">
      <w:rPr>
        <w:sz w:val="18"/>
        <w:szCs w:val="18"/>
      </w:rPr>
      <w:tab/>
    </w:r>
    <w:r w:rsidRPr="00532448">
      <w:rPr>
        <w:sz w:val="18"/>
        <w:szCs w:val="18"/>
      </w:rPr>
      <w:fldChar w:fldCharType="begin"/>
    </w:r>
    <w:r w:rsidRPr="00532448">
      <w:rPr>
        <w:sz w:val="18"/>
        <w:szCs w:val="18"/>
      </w:rPr>
      <w:instrText xml:space="preserve"> bkmkCLASSIFICATION  \* MERGEFORMAT </w:instrText>
    </w:r>
    <w:r w:rsidRPr="00532448">
      <w:rPr>
        <w:sz w:val="18"/>
        <w:szCs w:val="18"/>
      </w:rPr>
      <w:fldChar w:fldCharType="separate"/>
    </w:r>
    <w:r w:rsidRPr="00532448">
      <w:rPr>
        <w:sz w:val="18"/>
        <w:szCs w:val="18"/>
      </w:rPr>
      <w:t>O</w:t>
    </w:r>
    <w:r w:rsidRPr="00532448">
      <w:rPr>
        <w:caps w:val="0"/>
        <w:sz w:val="18"/>
        <w:szCs w:val="18"/>
      </w:rPr>
      <w:t>fficial</w:t>
    </w:r>
    <w:r w:rsidRPr="00532448">
      <w:rPr>
        <w:sz w:val="18"/>
        <w:szCs w:val="18"/>
      </w:rPr>
      <w:fldChar w:fldCharType="end"/>
    </w:r>
    <w:r>
      <w:rPr>
        <w:sz w:val="18"/>
        <w:szCs w:val="18"/>
      </w:rPr>
      <w:t xml:space="preserve">                                                                     </w:t>
    </w:r>
    <w:r w:rsidRPr="00532448">
      <w:rPr>
        <w:sz w:val="18"/>
        <w:szCs w:val="18"/>
      </w:rPr>
      <w:t xml:space="preserve"> P</w:t>
    </w:r>
    <w:r w:rsidRPr="00532448">
      <w:rPr>
        <w:caps w:val="0"/>
        <w:sz w:val="18"/>
        <w:szCs w:val="18"/>
      </w:rPr>
      <w:t>age</w:t>
    </w:r>
    <w:r w:rsidRPr="00532448">
      <w:rPr>
        <w:spacing w:val="20"/>
        <w:sz w:val="18"/>
        <w:szCs w:val="18"/>
      </w:rPr>
      <w:t xml:space="preserve"> </w:t>
    </w:r>
    <w:r w:rsidRPr="00532448">
      <w:rPr>
        <w:sz w:val="18"/>
        <w:szCs w:val="18"/>
      </w:rPr>
      <w:fldChar w:fldCharType="begin"/>
    </w:r>
    <w:r w:rsidRPr="00532448">
      <w:rPr>
        <w:sz w:val="18"/>
        <w:szCs w:val="18"/>
      </w:rPr>
      <w:instrText xml:space="preserve"> PAGE   \* MERGEFORMAT </w:instrText>
    </w:r>
    <w:r w:rsidRPr="00532448">
      <w:rPr>
        <w:sz w:val="18"/>
        <w:szCs w:val="18"/>
      </w:rPr>
      <w:fldChar w:fldCharType="separate"/>
    </w:r>
    <w:r w:rsidRPr="00532448">
      <w:rPr>
        <w:noProof/>
        <w:sz w:val="18"/>
        <w:szCs w:val="18"/>
      </w:rPr>
      <w:t>2</w:t>
    </w:r>
    <w:r w:rsidRPr="00532448">
      <w:rPr>
        <w:sz w:val="18"/>
        <w:szCs w:val="18"/>
      </w:rPr>
      <w:fldChar w:fldCharType="end"/>
    </w:r>
    <w:r w:rsidRPr="00532448">
      <w:rPr>
        <w:sz w:val="18"/>
        <w:szCs w:val="18"/>
      </w:rPr>
      <w:t xml:space="preserve"> </w:t>
    </w:r>
    <w:r w:rsidRPr="00532448">
      <w:rPr>
        <w:caps w:val="0"/>
        <w:sz w:val="18"/>
        <w:szCs w:val="18"/>
      </w:rPr>
      <w:t>of</w:t>
    </w:r>
    <w:r w:rsidRPr="00532448">
      <w:rPr>
        <w:sz w:val="18"/>
        <w:szCs w:val="18"/>
      </w:rPr>
      <w:t xml:space="preserve"> </w:t>
    </w:r>
    <w:r w:rsidRPr="00532448">
      <w:rPr>
        <w:sz w:val="18"/>
        <w:szCs w:val="18"/>
      </w:rPr>
      <w:fldChar w:fldCharType="begin"/>
    </w:r>
    <w:r w:rsidRPr="00532448">
      <w:rPr>
        <w:sz w:val="18"/>
        <w:szCs w:val="18"/>
      </w:rPr>
      <w:instrText xml:space="preserve"> NUMPAGES   \* MERGEFORMAT </w:instrText>
    </w:r>
    <w:r w:rsidRPr="00532448">
      <w:rPr>
        <w:sz w:val="18"/>
        <w:szCs w:val="18"/>
      </w:rPr>
      <w:fldChar w:fldCharType="separate"/>
    </w:r>
    <w:r w:rsidRPr="00532448">
      <w:rPr>
        <w:noProof/>
        <w:sz w:val="18"/>
        <w:szCs w:val="18"/>
      </w:rPr>
      <w:t>18</w:t>
    </w:r>
    <w:r w:rsidRPr="00532448">
      <w:rPr>
        <w:noProof/>
        <w:sz w:val="18"/>
        <w:szCs w:val="18"/>
      </w:rPr>
      <w:fldChar w:fldCharType="end"/>
    </w:r>
  </w:p>
  <w:p w14:paraId="194D922B" w14:textId="77777777" w:rsidR="00E95ABE" w:rsidRPr="000D1EAD" w:rsidRDefault="00E95ABE" w:rsidP="007E6AD1">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2A14E" w14:textId="77777777" w:rsidR="004D4E02" w:rsidRDefault="004D4E02">
      <w:r>
        <w:separator/>
      </w:r>
    </w:p>
  </w:footnote>
  <w:footnote w:type="continuationSeparator" w:id="0">
    <w:p w14:paraId="187F891F" w14:textId="77777777" w:rsidR="004D4E02" w:rsidRDefault="004D4E02">
      <w:r>
        <w:continuationSeparator/>
      </w:r>
    </w:p>
  </w:footnote>
  <w:footnote w:type="continuationNotice" w:id="1">
    <w:p w14:paraId="234899BC" w14:textId="77777777" w:rsidR="004D4E02" w:rsidRDefault="004D4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D9228" w14:textId="13AC9DEE" w:rsidR="00E95ABE" w:rsidRPr="00532448" w:rsidRDefault="00E95ABE" w:rsidP="00B35638">
    <w:pPr>
      <w:pStyle w:val="Header"/>
      <w:pBdr>
        <w:bottom w:val="single" w:sz="4" w:space="1" w:color="auto"/>
      </w:pBdr>
      <w:tabs>
        <w:tab w:val="left" w:pos="0"/>
        <w:tab w:val="right" w:pos="9356"/>
      </w:tabs>
      <w:rPr>
        <w:sz w:val="18"/>
        <w:szCs w:val="18"/>
      </w:rPr>
    </w:pPr>
    <w:r w:rsidRPr="00532448">
      <w:rPr>
        <w:sz w:val="18"/>
        <w:szCs w:val="18"/>
      </w:rPr>
      <w:t>S</w:t>
    </w:r>
    <w:r w:rsidRPr="00532448">
      <w:rPr>
        <w:caps w:val="0"/>
        <w:sz w:val="18"/>
        <w:szCs w:val="18"/>
      </w:rPr>
      <w:t xml:space="preserve">tandard </w:t>
    </w:r>
    <w:r w:rsidRPr="00532448">
      <w:rPr>
        <w:sz w:val="18"/>
        <w:szCs w:val="18"/>
      </w:rPr>
      <w:t>b</w:t>
    </w:r>
    <w:r w:rsidRPr="00532448">
      <w:rPr>
        <w:caps w:val="0"/>
        <w:sz w:val="18"/>
        <w:szCs w:val="18"/>
      </w:rPr>
      <w:t>usiness</w:t>
    </w:r>
    <w:r w:rsidRPr="00532448">
      <w:rPr>
        <w:sz w:val="18"/>
        <w:szCs w:val="18"/>
      </w:rPr>
      <w:t xml:space="preserve"> r</w:t>
    </w:r>
    <w:r w:rsidRPr="00532448">
      <w:rPr>
        <w:caps w:val="0"/>
        <w:sz w:val="18"/>
        <w:szCs w:val="18"/>
      </w:rPr>
      <w:t>eporting</w:t>
    </w:r>
    <w:r w:rsidRPr="00532448">
      <w:rPr>
        <w:sz w:val="18"/>
        <w:szCs w:val="18"/>
      </w:rPr>
      <w:tab/>
      <w:t>ATO COMMPREF.0001 2019 B</w:t>
    </w:r>
    <w:r w:rsidRPr="00532448">
      <w:rPr>
        <w:caps w:val="0"/>
        <w:sz w:val="18"/>
        <w:szCs w:val="18"/>
      </w:rPr>
      <w:t xml:space="preserve">usiness </w:t>
    </w:r>
    <w:r w:rsidRPr="00532448">
      <w:rPr>
        <w:sz w:val="18"/>
        <w:szCs w:val="18"/>
      </w:rPr>
      <w:t>I</w:t>
    </w:r>
    <w:r w:rsidRPr="00532448">
      <w:rPr>
        <w:caps w:val="0"/>
        <w:sz w:val="18"/>
        <w:szCs w:val="18"/>
      </w:rPr>
      <w:t xml:space="preserve">mplementation </w:t>
    </w:r>
    <w:r>
      <w:rPr>
        <w:caps w:val="0"/>
        <w:sz w:val="18"/>
        <w:szCs w:val="18"/>
      </w:rPr>
      <w:t>G</w:t>
    </w:r>
    <w:r w:rsidRPr="00532448">
      <w:rPr>
        <w:caps w:val="0"/>
        <w:sz w:val="18"/>
        <w:szCs w:val="18"/>
      </w:rPr>
      <w:t>uide</w:t>
    </w:r>
  </w:p>
  <w:p w14:paraId="194D9229" w14:textId="2AFF3C1A" w:rsidR="00E95ABE" w:rsidRPr="00313350" w:rsidRDefault="00E95ABE" w:rsidP="00805C39">
    <w:pPr>
      <w:pStyle w:val="Header"/>
      <w:pBdr>
        <w:bottom w:val="single" w:sz="4" w:space="1" w:color="auto"/>
      </w:pBdr>
      <w:tabs>
        <w:tab w:val="left" w:pos="0"/>
        <w:tab w:val="right" w:pos="13608"/>
      </w:tabs>
      <w:jc w:val="right"/>
      <w:rPr>
        <w:vanish/>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Table-Bullet-Left"/>
      <w:lvlText w:val=""/>
      <w:lvlJc w:val="left"/>
      <w:pPr>
        <w:tabs>
          <w:tab w:val="num" w:pos="784"/>
        </w:tabs>
        <w:ind w:left="784" w:hanging="360"/>
      </w:pPr>
      <w:rPr>
        <w:rFonts w:ascii="Wingdings" w:hAnsi="Wingdings" w:hint="default"/>
      </w:rPr>
    </w:lvl>
  </w:abstractNum>
  <w:abstractNum w:abstractNumId="1" w15:restartNumberingAfterBreak="0">
    <w:nsid w:val="01DB65C5"/>
    <w:multiLevelType w:val="hybridMultilevel"/>
    <w:tmpl w:val="6826D128"/>
    <w:lvl w:ilvl="0" w:tplc="DF8CA920">
      <w:start w:val="1"/>
      <w:numFmt w:val="bullet"/>
      <w:lvlText w:val=""/>
      <w:lvlJc w:val="left"/>
      <w:pPr>
        <w:ind w:left="720" w:hanging="360"/>
      </w:pPr>
      <w:rPr>
        <w:rFonts w:ascii="Symbol" w:hAnsi="Symbol" w:hint="default"/>
        <w:color w:val="4F81BD" w:themeColor="accent1"/>
      </w:rPr>
    </w:lvl>
    <w:lvl w:ilvl="1" w:tplc="F39EA17A">
      <w:numFmt w:val="bullet"/>
      <w:lvlText w:val=""/>
      <w:lvlJc w:val="left"/>
      <w:pPr>
        <w:ind w:left="1440" w:hanging="360"/>
      </w:pPr>
      <w:rPr>
        <w:rFonts w:ascii="Symbol" w:eastAsia="Times New Roman" w:hAnsi="Symbol" w:cs="Arial" w:hint="default"/>
        <w:color w:val="365F91" w:themeColor="accent1"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06761"/>
    <w:multiLevelType w:val="hybridMultilevel"/>
    <w:tmpl w:val="0CE067F0"/>
    <w:lvl w:ilvl="0" w:tplc="DF8CA920">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31FBC"/>
    <w:multiLevelType w:val="hybridMultilevel"/>
    <w:tmpl w:val="1880581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E8177D"/>
    <w:multiLevelType w:val="hybridMultilevel"/>
    <w:tmpl w:val="85A4831C"/>
    <w:lvl w:ilvl="0" w:tplc="DF8CA920">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D0363"/>
    <w:multiLevelType w:val="hybridMultilevel"/>
    <w:tmpl w:val="38EA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67013"/>
    <w:multiLevelType w:val="hybridMultilevel"/>
    <w:tmpl w:val="C6425422"/>
    <w:lvl w:ilvl="0" w:tplc="DF8CA920">
      <w:start w:val="1"/>
      <w:numFmt w:val="bullet"/>
      <w:lvlText w:val=""/>
      <w:lvlJc w:val="left"/>
      <w:pPr>
        <w:ind w:left="720" w:hanging="360"/>
      </w:pPr>
      <w:rPr>
        <w:rFonts w:ascii="Symbol" w:hAnsi="Symbol" w:hint="default"/>
        <w:color w:val="4F81BD" w:themeColor="accent1"/>
      </w:rPr>
    </w:lvl>
    <w:lvl w:ilvl="1" w:tplc="2F68F86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8" w15:restartNumberingAfterBreak="0">
    <w:nsid w:val="11CA3496"/>
    <w:multiLevelType w:val="hybridMultilevel"/>
    <w:tmpl w:val="0E6A42F2"/>
    <w:lvl w:ilvl="0" w:tplc="DF8CA920">
      <w:start w:val="1"/>
      <w:numFmt w:val="bullet"/>
      <w:lvlText w:val=""/>
      <w:lvlJc w:val="left"/>
      <w:pPr>
        <w:ind w:left="720" w:hanging="360"/>
      </w:pPr>
      <w:rPr>
        <w:rFonts w:ascii="Symbol" w:hAnsi="Symbol" w:hint="default"/>
        <w:color w:val="4F81BD"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E04F4B"/>
    <w:multiLevelType w:val="hybridMultilevel"/>
    <w:tmpl w:val="30D81F1A"/>
    <w:lvl w:ilvl="0" w:tplc="71D44754">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2224BD"/>
    <w:multiLevelType w:val="hybridMultilevel"/>
    <w:tmpl w:val="57060D7A"/>
    <w:lvl w:ilvl="0" w:tplc="DF8CA920">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B00606"/>
    <w:multiLevelType w:val="hybridMultilevel"/>
    <w:tmpl w:val="6A747CEA"/>
    <w:lvl w:ilvl="0" w:tplc="DF8CA920">
      <w:start w:val="1"/>
      <w:numFmt w:val="bullet"/>
      <w:lvlText w:val=""/>
      <w:lvlJc w:val="left"/>
      <w:pPr>
        <w:ind w:left="720" w:hanging="360"/>
      </w:pPr>
      <w:rPr>
        <w:rFonts w:ascii="Symbol" w:hAnsi="Symbol" w:hint="default"/>
        <w:color w:val="4F81BD"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557A1"/>
    <w:multiLevelType w:val="hybridMultilevel"/>
    <w:tmpl w:val="DC0E9792"/>
    <w:lvl w:ilvl="0" w:tplc="206E9930">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9E675F"/>
    <w:multiLevelType w:val="hybridMultilevel"/>
    <w:tmpl w:val="0A6C44C4"/>
    <w:lvl w:ilvl="0" w:tplc="DF8CA920">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3E642B"/>
    <w:multiLevelType w:val="hybridMultilevel"/>
    <w:tmpl w:val="F60CE734"/>
    <w:lvl w:ilvl="0" w:tplc="721C13DA">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6A14E8"/>
    <w:multiLevelType w:val="hybridMultilevel"/>
    <w:tmpl w:val="61F0901C"/>
    <w:lvl w:ilvl="0" w:tplc="DF8CA920">
      <w:start w:val="1"/>
      <w:numFmt w:val="bullet"/>
      <w:lvlText w:val=""/>
      <w:lvlJc w:val="left"/>
      <w:pPr>
        <w:ind w:left="720" w:hanging="360"/>
      </w:pPr>
      <w:rPr>
        <w:rFonts w:ascii="Symbol" w:hAnsi="Symbol" w:hint="default"/>
        <w:color w:val="4F81BD" w:themeColor="accent1"/>
      </w:rPr>
    </w:lvl>
    <w:lvl w:ilvl="1" w:tplc="FED4C670">
      <w:numFmt w:val="bullet"/>
      <w:lvlText w:val=""/>
      <w:lvlJc w:val="left"/>
      <w:pPr>
        <w:ind w:left="1440" w:hanging="360"/>
      </w:pPr>
      <w:rPr>
        <w:rFonts w:ascii="Symbol" w:hAnsi="Symbo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8C2A70"/>
    <w:multiLevelType w:val="hybridMultilevel"/>
    <w:tmpl w:val="C306479A"/>
    <w:lvl w:ilvl="0" w:tplc="2BD051D8">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8D71CF"/>
    <w:multiLevelType w:val="hybridMultilevel"/>
    <w:tmpl w:val="B8529C82"/>
    <w:lvl w:ilvl="0" w:tplc="DF8CA920">
      <w:start w:val="1"/>
      <w:numFmt w:val="bullet"/>
      <w:lvlText w:val=""/>
      <w:lvlJc w:val="left"/>
      <w:pPr>
        <w:tabs>
          <w:tab w:val="num" w:pos="2580"/>
        </w:tabs>
        <w:ind w:left="2580" w:hanging="420"/>
      </w:pPr>
      <w:rPr>
        <w:rFonts w:ascii="Symbol" w:hAnsi="Symbol" w:hint="default"/>
        <w:b/>
        <w:bCs/>
        <w:color w:val="4F81BD" w:themeColor="accent1"/>
      </w:rPr>
    </w:lvl>
    <w:lvl w:ilvl="1" w:tplc="0C090019">
      <w:start w:val="1"/>
      <w:numFmt w:val="lowerLetter"/>
      <w:lvlText w:val="%2."/>
      <w:lvlJc w:val="left"/>
      <w:pPr>
        <w:tabs>
          <w:tab w:val="num" w:pos="3240"/>
        </w:tabs>
        <w:ind w:left="3240" w:hanging="360"/>
      </w:pPr>
    </w:lvl>
    <w:lvl w:ilvl="2" w:tplc="0C09001B">
      <w:start w:val="1"/>
      <w:numFmt w:val="lowerRoman"/>
      <w:lvlText w:val="%3."/>
      <w:lvlJc w:val="right"/>
      <w:pPr>
        <w:tabs>
          <w:tab w:val="num" w:pos="3960"/>
        </w:tabs>
        <w:ind w:left="3960" w:hanging="180"/>
      </w:pPr>
    </w:lvl>
    <w:lvl w:ilvl="3" w:tplc="0C09000F">
      <w:start w:val="1"/>
      <w:numFmt w:val="decimal"/>
      <w:lvlText w:val="%4."/>
      <w:lvlJc w:val="left"/>
      <w:pPr>
        <w:tabs>
          <w:tab w:val="num" w:pos="4680"/>
        </w:tabs>
        <w:ind w:left="4680" w:hanging="360"/>
      </w:pPr>
    </w:lvl>
    <w:lvl w:ilvl="4" w:tplc="0C090019">
      <w:start w:val="1"/>
      <w:numFmt w:val="lowerLetter"/>
      <w:lvlText w:val="%5."/>
      <w:lvlJc w:val="left"/>
      <w:pPr>
        <w:tabs>
          <w:tab w:val="num" w:pos="5400"/>
        </w:tabs>
        <w:ind w:left="5400" w:hanging="360"/>
      </w:pPr>
    </w:lvl>
    <w:lvl w:ilvl="5" w:tplc="0C09001B">
      <w:start w:val="1"/>
      <w:numFmt w:val="lowerRoman"/>
      <w:lvlText w:val="%6."/>
      <w:lvlJc w:val="right"/>
      <w:pPr>
        <w:tabs>
          <w:tab w:val="num" w:pos="6120"/>
        </w:tabs>
        <w:ind w:left="6120" w:hanging="180"/>
      </w:pPr>
    </w:lvl>
    <w:lvl w:ilvl="6" w:tplc="0C09000F">
      <w:start w:val="1"/>
      <w:numFmt w:val="decimal"/>
      <w:lvlText w:val="%7."/>
      <w:lvlJc w:val="left"/>
      <w:pPr>
        <w:tabs>
          <w:tab w:val="num" w:pos="6840"/>
        </w:tabs>
        <w:ind w:left="6840" w:hanging="360"/>
      </w:pPr>
    </w:lvl>
    <w:lvl w:ilvl="7" w:tplc="0C090019">
      <w:start w:val="1"/>
      <w:numFmt w:val="lowerLetter"/>
      <w:lvlText w:val="%8."/>
      <w:lvlJc w:val="left"/>
      <w:pPr>
        <w:tabs>
          <w:tab w:val="num" w:pos="7560"/>
        </w:tabs>
        <w:ind w:left="7560" w:hanging="360"/>
      </w:pPr>
    </w:lvl>
    <w:lvl w:ilvl="8" w:tplc="0C09001B">
      <w:start w:val="1"/>
      <w:numFmt w:val="lowerRoman"/>
      <w:lvlText w:val="%9."/>
      <w:lvlJc w:val="right"/>
      <w:pPr>
        <w:tabs>
          <w:tab w:val="num" w:pos="8280"/>
        </w:tabs>
        <w:ind w:left="8280" w:hanging="180"/>
      </w:pPr>
    </w:lvl>
  </w:abstractNum>
  <w:abstractNum w:abstractNumId="18" w15:restartNumberingAfterBreak="0">
    <w:nsid w:val="2A984E4F"/>
    <w:multiLevelType w:val="hybridMultilevel"/>
    <w:tmpl w:val="20DE293E"/>
    <w:lvl w:ilvl="0" w:tplc="DF8CA920">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3093F"/>
    <w:multiLevelType w:val="hybridMultilevel"/>
    <w:tmpl w:val="32403E24"/>
    <w:lvl w:ilvl="0" w:tplc="50B00038">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3C7B3D"/>
    <w:multiLevelType w:val="hybridMultilevel"/>
    <w:tmpl w:val="4B4C2FDC"/>
    <w:lvl w:ilvl="0" w:tplc="98B4CA46">
      <w:start w:val="1"/>
      <w:numFmt w:val="bullet"/>
      <w:lvlText w:val=""/>
      <w:lvlJc w:val="left"/>
      <w:pPr>
        <w:ind w:left="720" w:hanging="360"/>
      </w:pPr>
      <w:rPr>
        <w:rFonts w:ascii="Symbol" w:hAnsi="Symbol" w:hint="default"/>
        <w:color w:val="548DD4"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15:restartNumberingAfterBreak="0">
    <w:nsid w:val="37C53F1C"/>
    <w:multiLevelType w:val="hybridMultilevel"/>
    <w:tmpl w:val="DFE05618"/>
    <w:lvl w:ilvl="0" w:tplc="FFFFFFFF">
      <w:start w:val="1"/>
      <w:numFmt w:val="decimal"/>
      <w:lvlText w:val="%1."/>
      <w:lvlJc w:val="left"/>
      <w:pPr>
        <w:tabs>
          <w:tab w:val="num" w:pos="360"/>
        </w:tabs>
        <w:ind w:left="360" w:hanging="360"/>
      </w:pPr>
    </w:lvl>
    <w:lvl w:ilvl="1" w:tplc="DF8CA920">
      <w:start w:val="1"/>
      <w:numFmt w:val="bullet"/>
      <w:lvlText w:val=""/>
      <w:lvlJc w:val="left"/>
      <w:pPr>
        <w:tabs>
          <w:tab w:val="num" w:pos="1353"/>
        </w:tabs>
        <w:ind w:left="1353" w:hanging="360"/>
      </w:pPr>
      <w:rPr>
        <w:rFonts w:ascii="Symbol" w:hAnsi="Symbol" w:hint="default"/>
        <w:color w:val="4F81BD" w:themeColor="accent1"/>
      </w:rPr>
    </w:lvl>
    <w:lvl w:ilvl="2" w:tplc="DF8CA920">
      <w:start w:val="1"/>
      <w:numFmt w:val="bullet"/>
      <w:lvlText w:val=""/>
      <w:lvlJc w:val="left"/>
      <w:pPr>
        <w:tabs>
          <w:tab w:val="num" w:pos="2160"/>
        </w:tabs>
        <w:ind w:left="2160" w:hanging="180"/>
      </w:pPr>
      <w:rPr>
        <w:rFonts w:ascii="Symbol" w:hAnsi="Symbol" w:hint="default"/>
        <w:color w:val="4F81BD" w:themeColor="accent1"/>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24" w15:restartNumberingAfterBreak="0">
    <w:nsid w:val="3A6459F1"/>
    <w:multiLevelType w:val="hybridMultilevel"/>
    <w:tmpl w:val="67C8BB9E"/>
    <w:lvl w:ilvl="0" w:tplc="DF8CA920">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ED7236"/>
    <w:multiLevelType w:val="hybridMultilevel"/>
    <w:tmpl w:val="EF486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04A0627"/>
    <w:multiLevelType w:val="hybridMultilevel"/>
    <w:tmpl w:val="68642AF0"/>
    <w:lvl w:ilvl="0" w:tplc="DF8CA920">
      <w:start w:val="1"/>
      <w:numFmt w:val="bullet"/>
      <w:lvlText w:val=""/>
      <w:lvlJc w:val="left"/>
      <w:pPr>
        <w:ind w:left="720" w:hanging="360"/>
      </w:pPr>
      <w:rPr>
        <w:rFonts w:ascii="Symbol" w:hAnsi="Symbol" w:hint="default"/>
        <w:color w:val="4F81BD"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5849AD"/>
    <w:multiLevelType w:val="hybridMultilevel"/>
    <w:tmpl w:val="8A960F6C"/>
    <w:lvl w:ilvl="0" w:tplc="DF8CA920">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DD421B"/>
    <w:multiLevelType w:val="hybridMultilevel"/>
    <w:tmpl w:val="103AECBC"/>
    <w:lvl w:ilvl="0" w:tplc="6622AEF0">
      <w:start w:val="1"/>
      <w:numFmt w:val="bullet"/>
      <w:lvlText w:val=""/>
      <w:lvlJc w:val="left"/>
      <w:pPr>
        <w:ind w:left="781" w:hanging="360"/>
      </w:pPr>
      <w:rPr>
        <w:rFonts w:ascii="Symbol" w:hAnsi="Symbol" w:hint="default"/>
        <w:color w:val="548DD4" w:themeColor="text2" w:themeTint="99"/>
      </w:rPr>
    </w:lvl>
    <w:lvl w:ilvl="1" w:tplc="0C090003">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9" w15:restartNumberingAfterBreak="0">
    <w:nsid w:val="43ED11C8"/>
    <w:multiLevelType w:val="multilevel"/>
    <w:tmpl w:val="726AD23A"/>
    <w:lvl w:ilvl="0">
      <w:start w:val="1"/>
      <w:numFmt w:val="decimal"/>
      <w:pStyle w:val="Head1"/>
      <w:lvlText w:val="%1."/>
      <w:lvlJc w:val="left"/>
      <w:pPr>
        <w:ind w:left="360" w:hanging="360"/>
      </w:pPr>
      <w:rPr>
        <w:rFonts w:hint="default"/>
        <w:b w:val="0"/>
        <w:bCs/>
        <w:i w:val="0"/>
        <w:iCs w:val="0"/>
        <w:caps w:val="0"/>
        <w:smallCaps w:val="0"/>
        <w:strike w:val="0"/>
        <w:dstrike w:val="0"/>
        <w:noProof w:val="0"/>
        <w:vanish w:val="0"/>
        <w:color w:val="0F243E" w:themeColor="text2" w:themeShade="80"/>
        <w:spacing w:val="0"/>
        <w:kern w:val="0"/>
        <w:position w:val="0"/>
        <w:sz w:val="56"/>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2"/>
      <w:isLgl/>
      <w:lvlText w:val="%1.%2"/>
      <w:lvlJc w:val="left"/>
      <w:pPr>
        <w:ind w:left="891" w:hanging="465"/>
      </w:pPr>
      <w:rPr>
        <w:rFonts w:hint="default"/>
        <w:b w:val="0"/>
        <w:bCs/>
        <w:color w:val="31849B" w:themeColor="accent5" w:themeShade="BF"/>
        <w:sz w:val="42"/>
        <w:szCs w:val="42"/>
      </w:rPr>
    </w:lvl>
    <w:lvl w:ilvl="2">
      <w:start w:val="1"/>
      <w:numFmt w:val="decimal"/>
      <w:pStyle w:val="Heading3"/>
      <w:isLgl/>
      <w:lvlText w:val="%1.%2.%3"/>
      <w:lvlJc w:val="left"/>
      <w:pPr>
        <w:ind w:left="171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A9F6FDC"/>
    <w:multiLevelType w:val="hybridMultilevel"/>
    <w:tmpl w:val="FCBEA9F2"/>
    <w:lvl w:ilvl="0" w:tplc="3B7C59F6">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0620B"/>
    <w:multiLevelType w:val="hybridMultilevel"/>
    <w:tmpl w:val="F7AC03D0"/>
    <w:lvl w:ilvl="0" w:tplc="DF8CA920">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5B1F7204"/>
    <w:multiLevelType w:val="hybridMultilevel"/>
    <w:tmpl w:val="5A222F08"/>
    <w:lvl w:ilvl="0" w:tplc="9E92C61C">
      <w:start w:val="1"/>
      <w:numFmt w:val="bullet"/>
      <w:lvlText w:val=""/>
      <w:lvlJc w:val="left"/>
      <w:pPr>
        <w:ind w:left="780" w:hanging="360"/>
      </w:pPr>
      <w:rPr>
        <w:rFonts w:ascii="Symbol" w:hAnsi="Symbol" w:hint="default"/>
        <w:color w:val="548DD4" w:themeColor="text2" w:themeTint="99"/>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5CFD2F90"/>
    <w:multiLevelType w:val="hybridMultilevel"/>
    <w:tmpl w:val="9E06C456"/>
    <w:lvl w:ilvl="0" w:tplc="BC50C820">
      <w:start w:val="1"/>
      <w:numFmt w:val="bullet"/>
      <w:lvlText w:val=""/>
      <w:lvlJc w:val="left"/>
      <w:pPr>
        <w:ind w:left="720" w:hanging="360"/>
      </w:pPr>
      <w:rPr>
        <w:rFonts w:ascii="Symbol" w:hAnsi="Symbol" w:hint="default"/>
        <w:color w:val="548DD4" w:themeColor="text2" w:themeTint="99"/>
      </w:rPr>
    </w:lvl>
    <w:lvl w:ilvl="1" w:tplc="F39EA17A">
      <w:numFmt w:val="bullet"/>
      <w:lvlText w:val=""/>
      <w:lvlJc w:val="left"/>
      <w:pPr>
        <w:ind w:left="1440" w:hanging="360"/>
      </w:pPr>
      <w:rPr>
        <w:rFonts w:ascii="Symbol" w:eastAsia="Times New Roman" w:hAnsi="Symbol" w:cs="Arial" w:hint="default"/>
        <w:color w:val="365F91" w:themeColor="accent1"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596BC8"/>
    <w:multiLevelType w:val="hybridMultilevel"/>
    <w:tmpl w:val="52BC892A"/>
    <w:lvl w:ilvl="0" w:tplc="DF8CA920">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556E60"/>
    <w:multiLevelType w:val="hybridMultilevel"/>
    <w:tmpl w:val="7C843740"/>
    <w:lvl w:ilvl="0" w:tplc="0008A0CE">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AF5F3B"/>
    <w:multiLevelType w:val="hybridMultilevel"/>
    <w:tmpl w:val="77126DA4"/>
    <w:lvl w:ilvl="0" w:tplc="FFFFFFFF">
      <w:start w:val="1"/>
      <w:numFmt w:val="decimal"/>
      <w:lvlText w:val="%1."/>
      <w:lvlJc w:val="left"/>
      <w:pPr>
        <w:tabs>
          <w:tab w:val="num" w:pos="360"/>
        </w:tabs>
        <w:ind w:left="360" w:hanging="360"/>
      </w:pPr>
    </w:lvl>
    <w:lvl w:ilvl="1" w:tplc="DF8CA920">
      <w:start w:val="1"/>
      <w:numFmt w:val="bullet"/>
      <w:lvlText w:val=""/>
      <w:lvlJc w:val="left"/>
      <w:pPr>
        <w:tabs>
          <w:tab w:val="num" w:pos="1353"/>
        </w:tabs>
        <w:ind w:left="1353" w:hanging="360"/>
      </w:pPr>
      <w:rPr>
        <w:rFonts w:ascii="Symbol" w:hAnsi="Symbol" w:hint="default"/>
        <w:color w:val="4F81BD" w:themeColor="accent1"/>
      </w:rPr>
    </w:lvl>
    <w:lvl w:ilvl="2" w:tplc="DF8CA920">
      <w:start w:val="1"/>
      <w:numFmt w:val="bullet"/>
      <w:lvlText w:val=""/>
      <w:lvlJc w:val="left"/>
      <w:pPr>
        <w:tabs>
          <w:tab w:val="num" w:pos="2160"/>
        </w:tabs>
        <w:ind w:left="2160" w:hanging="180"/>
      </w:pPr>
      <w:rPr>
        <w:rFonts w:ascii="Symbol" w:hAnsi="Symbol" w:hint="default"/>
        <w:color w:val="4F81BD" w:themeColor="accent1"/>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5EE37AE"/>
    <w:multiLevelType w:val="hybridMultilevel"/>
    <w:tmpl w:val="4E082218"/>
    <w:lvl w:ilvl="0" w:tplc="EA787B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717009"/>
    <w:multiLevelType w:val="hybridMultilevel"/>
    <w:tmpl w:val="20EEAC1A"/>
    <w:lvl w:ilvl="0" w:tplc="353EEDAE">
      <w:start w:val="1"/>
      <w:numFmt w:val="lowerLetter"/>
      <w:lvlText w:val="%1."/>
      <w:lvlJc w:val="left"/>
      <w:pPr>
        <w:tabs>
          <w:tab w:val="num" w:pos="360"/>
        </w:tabs>
        <w:ind w:left="360" w:hanging="360"/>
      </w:pPr>
      <w:rPr>
        <w:rFonts w:hint="default"/>
      </w:rPr>
    </w:lvl>
    <w:lvl w:ilvl="1" w:tplc="DF8CA920">
      <w:start w:val="1"/>
      <w:numFmt w:val="bullet"/>
      <w:lvlText w:val=""/>
      <w:lvlJc w:val="left"/>
      <w:pPr>
        <w:ind w:left="1353" w:hanging="360"/>
      </w:pPr>
      <w:rPr>
        <w:rFonts w:ascii="Symbol" w:hAnsi="Symbol" w:hint="default"/>
        <w:color w:val="4F81BD" w:themeColor="accent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985984"/>
    <w:multiLevelType w:val="hybridMultilevel"/>
    <w:tmpl w:val="E1587AB8"/>
    <w:lvl w:ilvl="0" w:tplc="DF8CA920">
      <w:start w:val="1"/>
      <w:numFmt w:val="bullet"/>
      <w:lvlText w:val=""/>
      <w:lvlJc w:val="left"/>
      <w:pPr>
        <w:ind w:left="720" w:hanging="360"/>
      </w:pPr>
      <w:rPr>
        <w:rFonts w:ascii="Symbol" w:hAnsi="Symbol" w:hint="default"/>
        <w:color w:val="4F81BD"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6F001CFC"/>
    <w:multiLevelType w:val="hybridMultilevel"/>
    <w:tmpl w:val="D6C29248"/>
    <w:lvl w:ilvl="0" w:tplc="DF8CA920">
      <w:start w:val="1"/>
      <w:numFmt w:val="bullet"/>
      <w:lvlText w:val=""/>
      <w:lvlJc w:val="left"/>
      <w:pPr>
        <w:tabs>
          <w:tab w:val="num" w:pos="720"/>
        </w:tabs>
        <w:ind w:left="720" w:hanging="360"/>
      </w:pPr>
      <w:rPr>
        <w:rFonts w:ascii="Symbol" w:hAnsi="Symbol" w:hint="default"/>
        <w:color w:val="4F81BD" w:themeColor="accent1"/>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A0AC5"/>
    <w:multiLevelType w:val="hybridMultilevel"/>
    <w:tmpl w:val="F30E053A"/>
    <w:lvl w:ilvl="0" w:tplc="DF8CA920">
      <w:start w:val="1"/>
      <w:numFmt w:val="bullet"/>
      <w:lvlText w:val=""/>
      <w:lvlJc w:val="left"/>
      <w:pPr>
        <w:ind w:left="720" w:hanging="360"/>
      </w:pPr>
      <w:rPr>
        <w:rFonts w:ascii="Symbol" w:hAnsi="Symbol" w:hint="default"/>
        <w:color w:val="4F81BD"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3AE309D"/>
    <w:multiLevelType w:val="hybridMultilevel"/>
    <w:tmpl w:val="851C123C"/>
    <w:lvl w:ilvl="0" w:tplc="947CF60C">
      <w:start w:val="1"/>
      <w:numFmt w:val="bullet"/>
      <w:lvlText w:val=""/>
      <w:lvlJc w:val="left"/>
      <w:pPr>
        <w:ind w:left="720" w:hanging="360"/>
      </w:pPr>
      <w:rPr>
        <w:rFonts w:ascii="Wingdings" w:hAnsi="Wingdings" w:hint="default"/>
        <w:color w:val="17365D" w:themeColor="text2"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43C6A31"/>
    <w:multiLevelType w:val="multilevel"/>
    <w:tmpl w:val="39EEC4B2"/>
    <w:lvl w:ilvl="0">
      <w:start w:val="1"/>
      <w:numFmt w:val="bullet"/>
      <w:lvlText w:val=""/>
      <w:lvlJc w:val="left"/>
      <w:pPr>
        <w:tabs>
          <w:tab w:val="num" w:pos="720"/>
        </w:tabs>
        <w:ind w:left="720" w:hanging="360"/>
      </w:pPr>
      <w:rPr>
        <w:rFonts w:ascii="Symbol" w:hAnsi="Symbol" w:hint="default"/>
        <w:color w:val="548DD4" w:themeColor="text2" w:themeTint="99"/>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D0032F"/>
    <w:multiLevelType w:val="hybridMultilevel"/>
    <w:tmpl w:val="554E1680"/>
    <w:lvl w:ilvl="0" w:tplc="DF8CA920">
      <w:start w:val="1"/>
      <w:numFmt w:val="bullet"/>
      <w:lvlText w:val=""/>
      <w:lvlJc w:val="left"/>
      <w:pPr>
        <w:ind w:left="360" w:hanging="360"/>
      </w:pPr>
      <w:rPr>
        <w:rFonts w:ascii="Symbol" w:hAnsi="Symbol" w:hint="default"/>
        <w:color w:val="4F81BD"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7C5790"/>
    <w:multiLevelType w:val="hybridMultilevel"/>
    <w:tmpl w:val="00FC33D8"/>
    <w:lvl w:ilvl="0" w:tplc="DF8CA920">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A6C48F7"/>
    <w:multiLevelType w:val="hybridMultilevel"/>
    <w:tmpl w:val="BE3CB36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1" w15:restartNumberingAfterBreak="0">
    <w:nsid w:val="7E1407BF"/>
    <w:multiLevelType w:val="hybridMultilevel"/>
    <w:tmpl w:val="DBE8F072"/>
    <w:lvl w:ilvl="0" w:tplc="E9CE14F6">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F1F1997"/>
    <w:multiLevelType w:val="hybridMultilevel"/>
    <w:tmpl w:val="F22C1FB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3"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32"/>
  </w:num>
  <w:num w:numId="3">
    <w:abstractNumId w:val="49"/>
  </w:num>
  <w:num w:numId="4">
    <w:abstractNumId w:val="21"/>
  </w:num>
  <w:num w:numId="5">
    <w:abstractNumId w:val="53"/>
  </w:num>
  <w:num w:numId="6">
    <w:abstractNumId w:val="41"/>
  </w:num>
  <w:num w:numId="7">
    <w:abstractNumId w:val="29"/>
  </w:num>
  <w:num w:numId="8">
    <w:abstractNumId w:val="0"/>
  </w:num>
  <w:num w:numId="9">
    <w:abstractNumId w:val="1"/>
  </w:num>
  <w:num w:numId="10">
    <w:abstractNumId w:val="43"/>
  </w:num>
  <w:num w:numId="11">
    <w:abstractNumId w:val="7"/>
  </w:num>
  <w:num w:numId="12">
    <w:abstractNumId w:val="8"/>
  </w:num>
  <w:num w:numId="13">
    <w:abstractNumId w:val="42"/>
  </w:num>
  <w:num w:numId="14">
    <w:abstractNumId w:val="17"/>
  </w:num>
  <w:num w:numId="15">
    <w:abstractNumId w:val="28"/>
  </w:num>
  <w:num w:numId="16">
    <w:abstractNumId w:val="16"/>
  </w:num>
  <w:num w:numId="17">
    <w:abstractNumId w:val="2"/>
  </w:num>
  <w:num w:numId="18">
    <w:abstractNumId w:val="18"/>
  </w:num>
  <w:num w:numId="19">
    <w:abstractNumId w:val="36"/>
  </w:num>
  <w:num w:numId="20">
    <w:abstractNumId w:val="15"/>
  </w:num>
  <w:num w:numId="21">
    <w:abstractNumId w:val="46"/>
  </w:num>
  <w:num w:numId="22">
    <w:abstractNumId w:val="38"/>
  </w:num>
  <w:num w:numId="23">
    <w:abstractNumId w:val="51"/>
  </w:num>
  <w:num w:numId="24">
    <w:abstractNumId w:val="29"/>
    <w:lvlOverride w:ilvl="0">
      <w:startOverride w:val="2"/>
    </w:lvlOverride>
    <w:lvlOverride w:ilvl="1">
      <w:startOverride w:val="4"/>
    </w:lvlOverride>
  </w:num>
  <w:num w:numId="25">
    <w:abstractNumId w:val="14"/>
  </w:num>
  <w:num w:numId="26">
    <w:abstractNumId w:val="45"/>
  </w:num>
  <w:num w:numId="27">
    <w:abstractNumId w:val="9"/>
  </w:num>
  <w:num w:numId="28">
    <w:abstractNumId w:val="3"/>
  </w:num>
  <w:num w:numId="29">
    <w:abstractNumId w:val="37"/>
  </w:num>
  <w:num w:numId="30">
    <w:abstractNumId w:val="12"/>
  </w:num>
  <w:num w:numId="31">
    <w:abstractNumId w:val="22"/>
  </w:num>
  <w:num w:numId="32">
    <w:abstractNumId w:val="52"/>
  </w:num>
  <w:num w:numId="33">
    <w:abstractNumId w:val="50"/>
  </w:num>
  <w:num w:numId="34">
    <w:abstractNumId w:val="30"/>
  </w:num>
  <w:num w:numId="35">
    <w:abstractNumId w:val="33"/>
  </w:num>
  <w:num w:numId="36">
    <w:abstractNumId w:val="20"/>
  </w:num>
  <w:num w:numId="37">
    <w:abstractNumId w:val="34"/>
  </w:num>
  <w:num w:numId="38">
    <w:abstractNumId w:val="39"/>
  </w:num>
  <w:num w:numId="39">
    <w:abstractNumId w:val="44"/>
  </w:num>
  <w:num w:numId="40">
    <w:abstractNumId w:val="47"/>
  </w:num>
  <w:num w:numId="41">
    <w:abstractNumId w:val="27"/>
  </w:num>
  <w:num w:numId="42">
    <w:abstractNumId w:val="6"/>
  </w:num>
  <w:num w:numId="43">
    <w:abstractNumId w:val="40"/>
  </w:num>
  <w:num w:numId="44">
    <w:abstractNumId w:val="26"/>
  </w:num>
  <w:num w:numId="45">
    <w:abstractNumId w:val="10"/>
  </w:num>
  <w:num w:numId="46">
    <w:abstractNumId w:val="4"/>
  </w:num>
  <w:num w:numId="47">
    <w:abstractNumId w:val="24"/>
  </w:num>
  <w:num w:numId="48">
    <w:abstractNumId w:val="13"/>
  </w:num>
  <w:num w:numId="49">
    <w:abstractNumId w:val="31"/>
  </w:num>
  <w:num w:numId="50">
    <w:abstractNumId w:val="35"/>
  </w:num>
  <w:num w:numId="51">
    <w:abstractNumId w:val="25"/>
  </w:num>
  <w:num w:numId="52">
    <w:abstractNumId w:val="5"/>
  </w:num>
  <w:num w:numId="53">
    <w:abstractNumId w:val="19"/>
  </w:num>
  <w:num w:numId="54">
    <w:abstractNumId w:val="29"/>
  </w:num>
  <w:num w:numId="55">
    <w:abstractNumId w:val="29"/>
  </w:num>
  <w:num w:numId="56">
    <w:abstractNumId w:val="29"/>
  </w:num>
  <w:num w:numId="57">
    <w:abstractNumId w:val="29"/>
  </w:num>
  <w:num w:numId="58">
    <w:abstractNumId w:val="29"/>
  </w:num>
  <w:num w:numId="59">
    <w:abstractNumId w:val="29"/>
  </w:num>
  <w:num w:numId="60">
    <w:abstractNumId w:val="29"/>
  </w:num>
  <w:num w:numId="61">
    <w:abstractNumId w:val="29"/>
  </w:num>
  <w:num w:numId="62">
    <w:abstractNumId w:val="29"/>
  </w:num>
  <w:num w:numId="63">
    <w:abstractNumId w:val="29"/>
  </w:num>
  <w:num w:numId="64">
    <w:abstractNumId w:val="29"/>
  </w:num>
  <w:num w:numId="65">
    <w:abstractNumId w:val="29"/>
  </w:num>
  <w:num w:numId="66">
    <w:abstractNumId w:val="29"/>
  </w:num>
  <w:num w:numId="67">
    <w:abstractNumId w:val="29"/>
  </w:num>
  <w:num w:numId="68">
    <w:abstractNumId w:val="48"/>
  </w:num>
  <w:num w:numId="69">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6145">
      <o:colormru v:ext="edit" colors="#c6c1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04F5"/>
    <w:rsid w:val="00000B18"/>
    <w:rsid w:val="00001ECE"/>
    <w:rsid w:val="00002E1D"/>
    <w:rsid w:val="00006575"/>
    <w:rsid w:val="00006BF8"/>
    <w:rsid w:val="00011341"/>
    <w:rsid w:val="00011756"/>
    <w:rsid w:val="00011B42"/>
    <w:rsid w:val="00012235"/>
    <w:rsid w:val="00012E25"/>
    <w:rsid w:val="000130A6"/>
    <w:rsid w:val="00013397"/>
    <w:rsid w:val="00013F03"/>
    <w:rsid w:val="0001458D"/>
    <w:rsid w:val="00014B15"/>
    <w:rsid w:val="00015757"/>
    <w:rsid w:val="00015C96"/>
    <w:rsid w:val="00015F91"/>
    <w:rsid w:val="00016327"/>
    <w:rsid w:val="000167B9"/>
    <w:rsid w:val="00017B25"/>
    <w:rsid w:val="00017EF1"/>
    <w:rsid w:val="000205D9"/>
    <w:rsid w:val="00022955"/>
    <w:rsid w:val="00022982"/>
    <w:rsid w:val="00022AB9"/>
    <w:rsid w:val="00022CA9"/>
    <w:rsid w:val="000230BC"/>
    <w:rsid w:val="00023A56"/>
    <w:rsid w:val="00023C2E"/>
    <w:rsid w:val="00023C46"/>
    <w:rsid w:val="0002444D"/>
    <w:rsid w:val="0002447B"/>
    <w:rsid w:val="00024C88"/>
    <w:rsid w:val="00024FB5"/>
    <w:rsid w:val="00024FDF"/>
    <w:rsid w:val="00025145"/>
    <w:rsid w:val="00025759"/>
    <w:rsid w:val="00026853"/>
    <w:rsid w:val="000312D7"/>
    <w:rsid w:val="000314E5"/>
    <w:rsid w:val="00031964"/>
    <w:rsid w:val="0003285E"/>
    <w:rsid w:val="00032CBE"/>
    <w:rsid w:val="000344AE"/>
    <w:rsid w:val="000350A2"/>
    <w:rsid w:val="00035193"/>
    <w:rsid w:val="00035EC6"/>
    <w:rsid w:val="00035FA0"/>
    <w:rsid w:val="0003621E"/>
    <w:rsid w:val="00037397"/>
    <w:rsid w:val="00037507"/>
    <w:rsid w:val="00037F21"/>
    <w:rsid w:val="0004125F"/>
    <w:rsid w:val="000412C4"/>
    <w:rsid w:val="00041448"/>
    <w:rsid w:val="00042D50"/>
    <w:rsid w:val="000430D6"/>
    <w:rsid w:val="000443D0"/>
    <w:rsid w:val="00044CF0"/>
    <w:rsid w:val="000455C8"/>
    <w:rsid w:val="000458B5"/>
    <w:rsid w:val="00045C3F"/>
    <w:rsid w:val="00046B17"/>
    <w:rsid w:val="00051587"/>
    <w:rsid w:val="00052950"/>
    <w:rsid w:val="00052BD0"/>
    <w:rsid w:val="000541E7"/>
    <w:rsid w:val="00054326"/>
    <w:rsid w:val="000557DC"/>
    <w:rsid w:val="00055C15"/>
    <w:rsid w:val="00055F00"/>
    <w:rsid w:val="0005671B"/>
    <w:rsid w:val="00057325"/>
    <w:rsid w:val="0006000D"/>
    <w:rsid w:val="000601BC"/>
    <w:rsid w:val="00060653"/>
    <w:rsid w:val="0006197A"/>
    <w:rsid w:val="000619B3"/>
    <w:rsid w:val="00063428"/>
    <w:rsid w:val="00064332"/>
    <w:rsid w:val="00065C7F"/>
    <w:rsid w:val="00065DE7"/>
    <w:rsid w:val="000663F6"/>
    <w:rsid w:val="00066B5B"/>
    <w:rsid w:val="0006708A"/>
    <w:rsid w:val="00067741"/>
    <w:rsid w:val="00067DDB"/>
    <w:rsid w:val="000717B0"/>
    <w:rsid w:val="00073645"/>
    <w:rsid w:val="00073681"/>
    <w:rsid w:val="000736B1"/>
    <w:rsid w:val="00073901"/>
    <w:rsid w:val="00073A72"/>
    <w:rsid w:val="00073E83"/>
    <w:rsid w:val="00074785"/>
    <w:rsid w:val="00074BFF"/>
    <w:rsid w:val="00074CF5"/>
    <w:rsid w:val="00076001"/>
    <w:rsid w:val="000772A0"/>
    <w:rsid w:val="00077C00"/>
    <w:rsid w:val="0008043C"/>
    <w:rsid w:val="000808B4"/>
    <w:rsid w:val="0008098C"/>
    <w:rsid w:val="00081268"/>
    <w:rsid w:val="0008195E"/>
    <w:rsid w:val="00082199"/>
    <w:rsid w:val="000826AF"/>
    <w:rsid w:val="00084A20"/>
    <w:rsid w:val="00085DBA"/>
    <w:rsid w:val="00086275"/>
    <w:rsid w:val="0009014D"/>
    <w:rsid w:val="000911C7"/>
    <w:rsid w:val="0009177A"/>
    <w:rsid w:val="000920BD"/>
    <w:rsid w:val="00092483"/>
    <w:rsid w:val="00092BEC"/>
    <w:rsid w:val="00093A7A"/>
    <w:rsid w:val="00095BEA"/>
    <w:rsid w:val="000962D7"/>
    <w:rsid w:val="0009664E"/>
    <w:rsid w:val="000A02DF"/>
    <w:rsid w:val="000A16D1"/>
    <w:rsid w:val="000A34CF"/>
    <w:rsid w:val="000A40F0"/>
    <w:rsid w:val="000A6BCF"/>
    <w:rsid w:val="000B10B5"/>
    <w:rsid w:val="000B3942"/>
    <w:rsid w:val="000B422B"/>
    <w:rsid w:val="000B42A5"/>
    <w:rsid w:val="000B4574"/>
    <w:rsid w:val="000B4719"/>
    <w:rsid w:val="000B5665"/>
    <w:rsid w:val="000B5F44"/>
    <w:rsid w:val="000B7BBA"/>
    <w:rsid w:val="000B7F9B"/>
    <w:rsid w:val="000C0C78"/>
    <w:rsid w:val="000C1D17"/>
    <w:rsid w:val="000C2812"/>
    <w:rsid w:val="000C2E2B"/>
    <w:rsid w:val="000C3C94"/>
    <w:rsid w:val="000C4357"/>
    <w:rsid w:val="000C623D"/>
    <w:rsid w:val="000C6976"/>
    <w:rsid w:val="000C6BFF"/>
    <w:rsid w:val="000C7556"/>
    <w:rsid w:val="000D00A7"/>
    <w:rsid w:val="000D1EAD"/>
    <w:rsid w:val="000D2306"/>
    <w:rsid w:val="000D24DD"/>
    <w:rsid w:val="000D326C"/>
    <w:rsid w:val="000D3693"/>
    <w:rsid w:val="000D41B0"/>
    <w:rsid w:val="000D4F8D"/>
    <w:rsid w:val="000D7406"/>
    <w:rsid w:val="000D74F8"/>
    <w:rsid w:val="000E007F"/>
    <w:rsid w:val="000E0DB8"/>
    <w:rsid w:val="000E1D02"/>
    <w:rsid w:val="000E1F6B"/>
    <w:rsid w:val="000E2F09"/>
    <w:rsid w:val="000E3480"/>
    <w:rsid w:val="000E4888"/>
    <w:rsid w:val="000E4D14"/>
    <w:rsid w:val="000E4D7A"/>
    <w:rsid w:val="000E5598"/>
    <w:rsid w:val="000E581A"/>
    <w:rsid w:val="000E587D"/>
    <w:rsid w:val="000E5DCE"/>
    <w:rsid w:val="000E6888"/>
    <w:rsid w:val="000E6F57"/>
    <w:rsid w:val="000E7039"/>
    <w:rsid w:val="000E7115"/>
    <w:rsid w:val="000F00F1"/>
    <w:rsid w:val="000F0D9F"/>
    <w:rsid w:val="000F1B7A"/>
    <w:rsid w:val="000F2811"/>
    <w:rsid w:val="000F4A34"/>
    <w:rsid w:val="000F5715"/>
    <w:rsid w:val="000F5954"/>
    <w:rsid w:val="000F606E"/>
    <w:rsid w:val="000F6145"/>
    <w:rsid w:val="000F6325"/>
    <w:rsid w:val="000F6755"/>
    <w:rsid w:val="000F6962"/>
    <w:rsid w:val="000F716C"/>
    <w:rsid w:val="000F756A"/>
    <w:rsid w:val="000F7E78"/>
    <w:rsid w:val="0010147B"/>
    <w:rsid w:val="00101A87"/>
    <w:rsid w:val="001023C7"/>
    <w:rsid w:val="0010289F"/>
    <w:rsid w:val="00102BB9"/>
    <w:rsid w:val="001068B9"/>
    <w:rsid w:val="00107D66"/>
    <w:rsid w:val="001102EC"/>
    <w:rsid w:val="00110CAA"/>
    <w:rsid w:val="00110FE5"/>
    <w:rsid w:val="001127A5"/>
    <w:rsid w:val="00112B9B"/>
    <w:rsid w:val="00113EFF"/>
    <w:rsid w:val="00114973"/>
    <w:rsid w:val="00114B55"/>
    <w:rsid w:val="00115A40"/>
    <w:rsid w:val="00116239"/>
    <w:rsid w:val="001163FA"/>
    <w:rsid w:val="00116C78"/>
    <w:rsid w:val="00116E42"/>
    <w:rsid w:val="00116EB5"/>
    <w:rsid w:val="0011782E"/>
    <w:rsid w:val="00117BB2"/>
    <w:rsid w:val="00120C73"/>
    <w:rsid w:val="00120F0D"/>
    <w:rsid w:val="00121237"/>
    <w:rsid w:val="0012129C"/>
    <w:rsid w:val="001215C5"/>
    <w:rsid w:val="00121928"/>
    <w:rsid w:val="00121A46"/>
    <w:rsid w:val="001224AE"/>
    <w:rsid w:val="0012331F"/>
    <w:rsid w:val="00123424"/>
    <w:rsid w:val="001238CB"/>
    <w:rsid w:val="00123AF4"/>
    <w:rsid w:val="00123DF1"/>
    <w:rsid w:val="00123FC1"/>
    <w:rsid w:val="00126564"/>
    <w:rsid w:val="001270AA"/>
    <w:rsid w:val="00130345"/>
    <w:rsid w:val="00130F8D"/>
    <w:rsid w:val="0013120B"/>
    <w:rsid w:val="001314AB"/>
    <w:rsid w:val="001318B4"/>
    <w:rsid w:val="0013385D"/>
    <w:rsid w:val="00133A98"/>
    <w:rsid w:val="00134626"/>
    <w:rsid w:val="001355E2"/>
    <w:rsid w:val="00135BEF"/>
    <w:rsid w:val="00136082"/>
    <w:rsid w:val="0013715F"/>
    <w:rsid w:val="001373E0"/>
    <w:rsid w:val="00137E77"/>
    <w:rsid w:val="00140219"/>
    <w:rsid w:val="0014110D"/>
    <w:rsid w:val="00141BE4"/>
    <w:rsid w:val="00141C29"/>
    <w:rsid w:val="00142D6B"/>
    <w:rsid w:val="0014490F"/>
    <w:rsid w:val="00144AB2"/>
    <w:rsid w:val="00144BD1"/>
    <w:rsid w:val="00145412"/>
    <w:rsid w:val="00145CAA"/>
    <w:rsid w:val="00146E2B"/>
    <w:rsid w:val="00147AB3"/>
    <w:rsid w:val="0015189C"/>
    <w:rsid w:val="00152455"/>
    <w:rsid w:val="00152C5B"/>
    <w:rsid w:val="00154370"/>
    <w:rsid w:val="00157818"/>
    <w:rsid w:val="00157AF7"/>
    <w:rsid w:val="00160FBD"/>
    <w:rsid w:val="00161028"/>
    <w:rsid w:val="001611D3"/>
    <w:rsid w:val="00161217"/>
    <w:rsid w:val="0016160E"/>
    <w:rsid w:val="00161B04"/>
    <w:rsid w:val="00162EBB"/>
    <w:rsid w:val="00163ACA"/>
    <w:rsid w:val="00163AE0"/>
    <w:rsid w:val="00163EF6"/>
    <w:rsid w:val="00164D1A"/>
    <w:rsid w:val="00165A48"/>
    <w:rsid w:val="001663C8"/>
    <w:rsid w:val="00167A22"/>
    <w:rsid w:val="00171301"/>
    <w:rsid w:val="00171FAC"/>
    <w:rsid w:val="00173F1C"/>
    <w:rsid w:val="00175864"/>
    <w:rsid w:val="00177652"/>
    <w:rsid w:val="001800BB"/>
    <w:rsid w:val="00180504"/>
    <w:rsid w:val="00180D7F"/>
    <w:rsid w:val="0018131A"/>
    <w:rsid w:val="001817B3"/>
    <w:rsid w:val="00181976"/>
    <w:rsid w:val="00182E2C"/>
    <w:rsid w:val="00183589"/>
    <w:rsid w:val="00183B86"/>
    <w:rsid w:val="0018520E"/>
    <w:rsid w:val="0018557A"/>
    <w:rsid w:val="00186415"/>
    <w:rsid w:val="00186920"/>
    <w:rsid w:val="00186A70"/>
    <w:rsid w:val="0018731A"/>
    <w:rsid w:val="001904D7"/>
    <w:rsid w:val="00191161"/>
    <w:rsid w:val="001916A0"/>
    <w:rsid w:val="00191D6F"/>
    <w:rsid w:val="00194640"/>
    <w:rsid w:val="00195D56"/>
    <w:rsid w:val="001967AC"/>
    <w:rsid w:val="001A0146"/>
    <w:rsid w:val="001A17FA"/>
    <w:rsid w:val="001A1D50"/>
    <w:rsid w:val="001A216E"/>
    <w:rsid w:val="001A24FF"/>
    <w:rsid w:val="001A2EBB"/>
    <w:rsid w:val="001A387D"/>
    <w:rsid w:val="001A44CF"/>
    <w:rsid w:val="001A4D1D"/>
    <w:rsid w:val="001A54CA"/>
    <w:rsid w:val="001A5CEF"/>
    <w:rsid w:val="001A601B"/>
    <w:rsid w:val="001A6254"/>
    <w:rsid w:val="001A6F14"/>
    <w:rsid w:val="001A6FB1"/>
    <w:rsid w:val="001A74AC"/>
    <w:rsid w:val="001A77F0"/>
    <w:rsid w:val="001A7CB4"/>
    <w:rsid w:val="001B0AD2"/>
    <w:rsid w:val="001B142E"/>
    <w:rsid w:val="001B2421"/>
    <w:rsid w:val="001B285D"/>
    <w:rsid w:val="001B2D60"/>
    <w:rsid w:val="001B47EF"/>
    <w:rsid w:val="001B50F8"/>
    <w:rsid w:val="001B529B"/>
    <w:rsid w:val="001B6425"/>
    <w:rsid w:val="001B652C"/>
    <w:rsid w:val="001B788E"/>
    <w:rsid w:val="001B7CE5"/>
    <w:rsid w:val="001C04DB"/>
    <w:rsid w:val="001C110D"/>
    <w:rsid w:val="001C11E6"/>
    <w:rsid w:val="001C135D"/>
    <w:rsid w:val="001C2737"/>
    <w:rsid w:val="001C375C"/>
    <w:rsid w:val="001C4EA3"/>
    <w:rsid w:val="001C604F"/>
    <w:rsid w:val="001C61EA"/>
    <w:rsid w:val="001C7BDB"/>
    <w:rsid w:val="001C7DF5"/>
    <w:rsid w:val="001D0497"/>
    <w:rsid w:val="001D2B25"/>
    <w:rsid w:val="001D35AB"/>
    <w:rsid w:val="001D35E5"/>
    <w:rsid w:val="001D4CF8"/>
    <w:rsid w:val="001D5C61"/>
    <w:rsid w:val="001D660A"/>
    <w:rsid w:val="001D686B"/>
    <w:rsid w:val="001D6A35"/>
    <w:rsid w:val="001D7BE6"/>
    <w:rsid w:val="001E0472"/>
    <w:rsid w:val="001E1997"/>
    <w:rsid w:val="001E276F"/>
    <w:rsid w:val="001E2D81"/>
    <w:rsid w:val="001E322F"/>
    <w:rsid w:val="001E3382"/>
    <w:rsid w:val="001E42E7"/>
    <w:rsid w:val="001E550C"/>
    <w:rsid w:val="001E62F4"/>
    <w:rsid w:val="001F05FA"/>
    <w:rsid w:val="001F2131"/>
    <w:rsid w:val="001F28AE"/>
    <w:rsid w:val="001F2C36"/>
    <w:rsid w:val="001F2E47"/>
    <w:rsid w:val="001F557B"/>
    <w:rsid w:val="001F5843"/>
    <w:rsid w:val="001F5BC5"/>
    <w:rsid w:val="001F5BE8"/>
    <w:rsid w:val="001F6B94"/>
    <w:rsid w:val="001F7482"/>
    <w:rsid w:val="001F7DF9"/>
    <w:rsid w:val="001F7F87"/>
    <w:rsid w:val="00200125"/>
    <w:rsid w:val="00201498"/>
    <w:rsid w:val="00201B87"/>
    <w:rsid w:val="00201BBD"/>
    <w:rsid w:val="00202D18"/>
    <w:rsid w:val="00203377"/>
    <w:rsid w:val="00203C31"/>
    <w:rsid w:val="00203F64"/>
    <w:rsid w:val="00204ABC"/>
    <w:rsid w:val="00205192"/>
    <w:rsid w:val="00205AD4"/>
    <w:rsid w:val="00205B14"/>
    <w:rsid w:val="00206109"/>
    <w:rsid w:val="00206406"/>
    <w:rsid w:val="00206546"/>
    <w:rsid w:val="00210398"/>
    <w:rsid w:val="00211100"/>
    <w:rsid w:val="00212D38"/>
    <w:rsid w:val="00213D3E"/>
    <w:rsid w:val="00214836"/>
    <w:rsid w:val="00214FF8"/>
    <w:rsid w:val="00215085"/>
    <w:rsid w:val="00215A40"/>
    <w:rsid w:val="00216285"/>
    <w:rsid w:val="0021674F"/>
    <w:rsid w:val="00216E61"/>
    <w:rsid w:val="0021701A"/>
    <w:rsid w:val="00217895"/>
    <w:rsid w:val="00217B15"/>
    <w:rsid w:val="0022110C"/>
    <w:rsid w:val="00221221"/>
    <w:rsid w:val="0022315D"/>
    <w:rsid w:val="00223C2F"/>
    <w:rsid w:val="00223DE6"/>
    <w:rsid w:val="002248DB"/>
    <w:rsid w:val="00225946"/>
    <w:rsid w:val="00226B53"/>
    <w:rsid w:val="0022752C"/>
    <w:rsid w:val="00227892"/>
    <w:rsid w:val="00227B0D"/>
    <w:rsid w:val="00230282"/>
    <w:rsid w:val="00230F89"/>
    <w:rsid w:val="002317F0"/>
    <w:rsid w:val="00231A93"/>
    <w:rsid w:val="00231AD9"/>
    <w:rsid w:val="00232504"/>
    <w:rsid w:val="00235833"/>
    <w:rsid w:val="0023616C"/>
    <w:rsid w:val="00236991"/>
    <w:rsid w:val="00236CBB"/>
    <w:rsid w:val="0023754C"/>
    <w:rsid w:val="00237773"/>
    <w:rsid w:val="00240179"/>
    <w:rsid w:val="0024069E"/>
    <w:rsid w:val="00241C94"/>
    <w:rsid w:val="00242DC4"/>
    <w:rsid w:val="00242EB4"/>
    <w:rsid w:val="002441E2"/>
    <w:rsid w:val="00244F40"/>
    <w:rsid w:val="00245BFE"/>
    <w:rsid w:val="00246D26"/>
    <w:rsid w:val="00246EB0"/>
    <w:rsid w:val="0025301C"/>
    <w:rsid w:val="00253E17"/>
    <w:rsid w:val="00254456"/>
    <w:rsid w:val="00254545"/>
    <w:rsid w:val="002549CA"/>
    <w:rsid w:val="0025548D"/>
    <w:rsid w:val="00255922"/>
    <w:rsid w:val="0025627E"/>
    <w:rsid w:val="00260A1B"/>
    <w:rsid w:val="00261026"/>
    <w:rsid w:val="002619E2"/>
    <w:rsid w:val="00261FCD"/>
    <w:rsid w:val="00262099"/>
    <w:rsid w:val="002621EF"/>
    <w:rsid w:val="00262331"/>
    <w:rsid w:val="00262F8B"/>
    <w:rsid w:val="00263260"/>
    <w:rsid w:val="002647FF"/>
    <w:rsid w:val="00264AD7"/>
    <w:rsid w:val="00265236"/>
    <w:rsid w:val="002653F2"/>
    <w:rsid w:val="00266794"/>
    <w:rsid w:val="0026699F"/>
    <w:rsid w:val="002669D6"/>
    <w:rsid w:val="002674E6"/>
    <w:rsid w:val="00267EB0"/>
    <w:rsid w:val="0027000B"/>
    <w:rsid w:val="0027025A"/>
    <w:rsid w:val="00270A99"/>
    <w:rsid w:val="00270AEF"/>
    <w:rsid w:val="002717BA"/>
    <w:rsid w:val="00271B2D"/>
    <w:rsid w:val="00273159"/>
    <w:rsid w:val="002735CC"/>
    <w:rsid w:val="002735EE"/>
    <w:rsid w:val="002745D4"/>
    <w:rsid w:val="00274CBF"/>
    <w:rsid w:val="00274D65"/>
    <w:rsid w:val="00275CC0"/>
    <w:rsid w:val="0028028C"/>
    <w:rsid w:val="00280E16"/>
    <w:rsid w:val="002819D4"/>
    <w:rsid w:val="00281D1D"/>
    <w:rsid w:val="00282946"/>
    <w:rsid w:val="00282FBB"/>
    <w:rsid w:val="002831C5"/>
    <w:rsid w:val="00283798"/>
    <w:rsid w:val="002864E3"/>
    <w:rsid w:val="00286638"/>
    <w:rsid w:val="0028794A"/>
    <w:rsid w:val="00290AD4"/>
    <w:rsid w:val="00290CF1"/>
    <w:rsid w:val="00292CE2"/>
    <w:rsid w:val="00293338"/>
    <w:rsid w:val="00293AA5"/>
    <w:rsid w:val="002944F5"/>
    <w:rsid w:val="00294793"/>
    <w:rsid w:val="00294E49"/>
    <w:rsid w:val="00294F21"/>
    <w:rsid w:val="0029511A"/>
    <w:rsid w:val="0029518C"/>
    <w:rsid w:val="00295324"/>
    <w:rsid w:val="00296369"/>
    <w:rsid w:val="00296D7F"/>
    <w:rsid w:val="00297289"/>
    <w:rsid w:val="002A1861"/>
    <w:rsid w:val="002A1E63"/>
    <w:rsid w:val="002A32B9"/>
    <w:rsid w:val="002A37F8"/>
    <w:rsid w:val="002A4203"/>
    <w:rsid w:val="002A4776"/>
    <w:rsid w:val="002A54B0"/>
    <w:rsid w:val="002A5719"/>
    <w:rsid w:val="002A75B5"/>
    <w:rsid w:val="002B13D3"/>
    <w:rsid w:val="002B1859"/>
    <w:rsid w:val="002B23BA"/>
    <w:rsid w:val="002B2869"/>
    <w:rsid w:val="002B2B3A"/>
    <w:rsid w:val="002B38B9"/>
    <w:rsid w:val="002B3D54"/>
    <w:rsid w:val="002B467A"/>
    <w:rsid w:val="002B529A"/>
    <w:rsid w:val="002B5BF0"/>
    <w:rsid w:val="002B6066"/>
    <w:rsid w:val="002B792D"/>
    <w:rsid w:val="002C04B3"/>
    <w:rsid w:val="002C0546"/>
    <w:rsid w:val="002C189D"/>
    <w:rsid w:val="002C1A8F"/>
    <w:rsid w:val="002C239D"/>
    <w:rsid w:val="002C2A0E"/>
    <w:rsid w:val="002C2DBA"/>
    <w:rsid w:val="002C324F"/>
    <w:rsid w:val="002C375D"/>
    <w:rsid w:val="002C3CB5"/>
    <w:rsid w:val="002C4194"/>
    <w:rsid w:val="002C4592"/>
    <w:rsid w:val="002C635C"/>
    <w:rsid w:val="002C69BE"/>
    <w:rsid w:val="002C6D32"/>
    <w:rsid w:val="002D06E4"/>
    <w:rsid w:val="002D0EDE"/>
    <w:rsid w:val="002D2230"/>
    <w:rsid w:val="002D2FC7"/>
    <w:rsid w:val="002D450E"/>
    <w:rsid w:val="002D471E"/>
    <w:rsid w:val="002D4ABC"/>
    <w:rsid w:val="002D4EE0"/>
    <w:rsid w:val="002D5A3D"/>
    <w:rsid w:val="002D5E92"/>
    <w:rsid w:val="002D6246"/>
    <w:rsid w:val="002D70EC"/>
    <w:rsid w:val="002D7390"/>
    <w:rsid w:val="002D7575"/>
    <w:rsid w:val="002E069B"/>
    <w:rsid w:val="002E0F18"/>
    <w:rsid w:val="002E103E"/>
    <w:rsid w:val="002E1619"/>
    <w:rsid w:val="002E20B8"/>
    <w:rsid w:val="002E3D39"/>
    <w:rsid w:val="002E4416"/>
    <w:rsid w:val="002E531A"/>
    <w:rsid w:val="002E581E"/>
    <w:rsid w:val="002E5A2C"/>
    <w:rsid w:val="002E6025"/>
    <w:rsid w:val="002E6597"/>
    <w:rsid w:val="002F05BC"/>
    <w:rsid w:val="002F0764"/>
    <w:rsid w:val="002F0B1A"/>
    <w:rsid w:val="002F0FB4"/>
    <w:rsid w:val="002F1283"/>
    <w:rsid w:val="002F1D90"/>
    <w:rsid w:val="002F232A"/>
    <w:rsid w:val="002F367C"/>
    <w:rsid w:val="002F57C5"/>
    <w:rsid w:val="002F5FC7"/>
    <w:rsid w:val="002F60D3"/>
    <w:rsid w:val="002F6466"/>
    <w:rsid w:val="002F73EE"/>
    <w:rsid w:val="003010C3"/>
    <w:rsid w:val="00301C10"/>
    <w:rsid w:val="00301F14"/>
    <w:rsid w:val="00302B06"/>
    <w:rsid w:val="00303DCA"/>
    <w:rsid w:val="00304198"/>
    <w:rsid w:val="00306E97"/>
    <w:rsid w:val="00307D46"/>
    <w:rsid w:val="003114B8"/>
    <w:rsid w:val="00312556"/>
    <w:rsid w:val="00313350"/>
    <w:rsid w:val="00313E38"/>
    <w:rsid w:val="003143D8"/>
    <w:rsid w:val="003163BB"/>
    <w:rsid w:val="00316E5C"/>
    <w:rsid w:val="00317DC3"/>
    <w:rsid w:val="00321449"/>
    <w:rsid w:val="003222D4"/>
    <w:rsid w:val="00323C72"/>
    <w:rsid w:val="00324A7F"/>
    <w:rsid w:val="00324F6E"/>
    <w:rsid w:val="003251C0"/>
    <w:rsid w:val="003314D1"/>
    <w:rsid w:val="00331591"/>
    <w:rsid w:val="00331CB3"/>
    <w:rsid w:val="00333133"/>
    <w:rsid w:val="00333700"/>
    <w:rsid w:val="00334041"/>
    <w:rsid w:val="00335B10"/>
    <w:rsid w:val="00336ABD"/>
    <w:rsid w:val="003373D3"/>
    <w:rsid w:val="00343204"/>
    <w:rsid w:val="00343399"/>
    <w:rsid w:val="00344BFE"/>
    <w:rsid w:val="00344D52"/>
    <w:rsid w:val="0034554E"/>
    <w:rsid w:val="003462E5"/>
    <w:rsid w:val="00346536"/>
    <w:rsid w:val="00346CAC"/>
    <w:rsid w:val="00347401"/>
    <w:rsid w:val="0034770E"/>
    <w:rsid w:val="00347C79"/>
    <w:rsid w:val="0035038F"/>
    <w:rsid w:val="00350518"/>
    <w:rsid w:val="003519EC"/>
    <w:rsid w:val="00352342"/>
    <w:rsid w:val="003528FD"/>
    <w:rsid w:val="003536B5"/>
    <w:rsid w:val="00353795"/>
    <w:rsid w:val="00354580"/>
    <w:rsid w:val="00354DB1"/>
    <w:rsid w:val="00355657"/>
    <w:rsid w:val="00355EB9"/>
    <w:rsid w:val="0035620D"/>
    <w:rsid w:val="00356291"/>
    <w:rsid w:val="00356DBC"/>
    <w:rsid w:val="0035714C"/>
    <w:rsid w:val="00357562"/>
    <w:rsid w:val="00357911"/>
    <w:rsid w:val="00357B4F"/>
    <w:rsid w:val="00360D19"/>
    <w:rsid w:val="003613D4"/>
    <w:rsid w:val="00362063"/>
    <w:rsid w:val="00362672"/>
    <w:rsid w:val="00362D3F"/>
    <w:rsid w:val="003630D2"/>
    <w:rsid w:val="00363E0F"/>
    <w:rsid w:val="00364498"/>
    <w:rsid w:val="003652F1"/>
    <w:rsid w:val="00366FC8"/>
    <w:rsid w:val="0036729A"/>
    <w:rsid w:val="00370CD9"/>
    <w:rsid w:val="00372577"/>
    <w:rsid w:val="00372EB9"/>
    <w:rsid w:val="00372F6B"/>
    <w:rsid w:val="00373BCB"/>
    <w:rsid w:val="00373D60"/>
    <w:rsid w:val="00374232"/>
    <w:rsid w:val="00375361"/>
    <w:rsid w:val="003765F0"/>
    <w:rsid w:val="00380269"/>
    <w:rsid w:val="00381946"/>
    <w:rsid w:val="00381F20"/>
    <w:rsid w:val="003821A2"/>
    <w:rsid w:val="00382F7B"/>
    <w:rsid w:val="0038321C"/>
    <w:rsid w:val="00384344"/>
    <w:rsid w:val="00384631"/>
    <w:rsid w:val="003846F7"/>
    <w:rsid w:val="00384A1D"/>
    <w:rsid w:val="00385379"/>
    <w:rsid w:val="00385B4E"/>
    <w:rsid w:val="0038709F"/>
    <w:rsid w:val="003901AB"/>
    <w:rsid w:val="003917D5"/>
    <w:rsid w:val="00392AAC"/>
    <w:rsid w:val="00392EC7"/>
    <w:rsid w:val="00396F7F"/>
    <w:rsid w:val="00397045"/>
    <w:rsid w:val="00397EBF"/>
    <w:rsid w:val="003A1441"/>
    <w:rsid w:val="003A1F73"/>
    <w:rsid w:val="003A1F83"/>
    <w:rsid w:val="003A2E9D"/>
    <w:rsid w:val="003A312E"/>
    <w:rsid w:val="003A4532"/>
    <w:rsid w:val="003A4F64"/>
    <w:rsid w:val="003A529E"/>
    <w:rsid w:val="003A60FE"/>
    <w:rsid w:val="003A6334"/>
    <w:rsid w:val="003A64AF"/>
    <w:rsid w:val="003A6D0E"/>
    <w:rsid w:val="003A7110"/>
    <w:rsid w:val="003A7440"/>
    <w:rsid w:val="003B209D"/>
    <w:rsid w:val="003B2849"/>
    <w:rsid w:val="003B2E2D"/>
    <w:rsid w:val="003B37D8"/>
    <w:rsid w:val="003B4060"/>
    <w:rsid w:val="003B4142"/>
    <w:rsid w:val="003B5556"/>
    <w:rsid w:val="003B5DEA"/>
    <w:rsid w:val="003B5ECF"/>
    <w:rsid w:val="003B6123"/>
    <w:rsid w:val="003B7069"/>
    <w:rsid w:val="003B7318"/>
    <w:rsid w:val="003B7825"/>
    <w:rsid w:val="003B7DC3"/>
    <w:rsid w:val="003C0730"/>
    <w:rsid w:val="003C0806"/>
    <w:rsid w:val="003C33FE"/>
    <w:rsid w:val="003C37FB"/>
    <w:rsid w:val="003C476F"/>
    <w:rsid w:val="003C4ABB"/>
    <w:rsid w:val="003C4C24"/>
    <w:rsid w:val="003C50E4"/>
    <w:rsid w:val="003C5C4D"/>
    <w:rsid w:val="003C5CC5"/>
    <w:rsid w:val="003C5FB6"/>
    <w:rsid w:val="003C72D7"/>
    <w:rsid w:val="003C7E11"/>
    <w:rsid w:val="003D265B"/>
    <w:rsid w:val="003D26BE"/>
    <w:rsid w:val="003D2DBC"/>
    <w:rsid w:val="003D4127"/>
    <w:rsid w:val="003D4E62"/>
    <w:rsid w:val="003D4FEF"/>
    <w:rsid w:val="003D541D"/>
    <w:rsid w:val="003D55AA"/>
    <w:rsid w:val="003D5916"/>
    <w:rsid w:val="003D5C1A"/>
    <w:rsid w:val="003D5E05"/>
    <w:rsid w:val="003D65A1"/>
    <w:rsid w:val="003D79D8"/>
    <w:rsid w:val="003E0A5A"/>
    <w:rsid w:val="003E0AA7"/>
    <w:rsid w:val="003E1A60"/>
    <w:rsid w:val="003E1BE5"/>
    <w:rsid w:val="003E219D"/>
    <w:rsid w:val="003E3303"/>
    <w:rsid w:val="003E370A"/>
    <w:rsid w:val="003E3A9F"/>
    <w:rsid w:val="003E5158"/>
    <w:rsid w:val="003E61CB"/>
    <w:rsid w:val="003E6733"/>
    <w:rsid w:val="003E6B71"/>
    <w:rsid w:val="003E6B89"/>
    <w:rsid w:val="003E7BD2"/>
    <w:rsid w:val="003E7E2C"/>
    <w:rsid w:val="003F041D"/>
    <w:rsid w:val="003F0737"/>
    <w:rsid w:val="003F23D4"/>
    <w:rsid w:val="003F2BF6"/>
    <w:rsid w:val="003F3216"/>
    <w:rsid w:val="003F3234"/>
    <w:rsid w:val="003F36EB"/>
    <w:rsid w:val="003F3CCC"/>
    <w:rsid w:val="003F5BB5"/>
    <w:rsid w:val="003F5C77"/>
    <w:rsid w:val="003F61B6"/>
    <w:rsid w:val="003F694F"/>
    <w:rsid w:val="003F69D8"/>
    <w:rsid w:val="003F6D0F"/>
    <w:rsid w:val="003F7467"/>
    <w:rsid w:val="004009C6"/>
    <w:rsid w:val="00400A72"/>
    <w:rsid w:val="00400DD8"/>
    <w:rsid w:val="00401082"/>
    <w:rsid w:val="00401C34"/>
    <w:rsid w:val="00401C7D"/>
    <w:rsid w:val="00403362"/>
    <w:rsid w:val="00403893"/>
    <w:rsid w:val="004041A7"/>
    <w:rsid w:val="00404A86"/>
    <w:rsid w:val="0040564F"/>
    <w:rsid w:val="004060E4"/>
    <w:rsid w:val="00406A6F"/>
    <w:rsid w:val="004077BF"/>
    <w:rsid w:val="004079E2"/>
    <w:rsid w:val="00407ECF"/>
    <w:rsid w:val="00407FC9"/>
    <w:rsid w:val="004100EC"/>
    <w:rsid w:val="004104FE"/>
    <w:rsid w:val="00410BAE"/>
    <w:rsid w:val="00412451"/>
    <w:rsid w:val="00412DD8"/>
    <w:rsid w:val="00413760"/>
    <w:rsid w:val="0041398E"/>
    <w:rsid w:val="004140B9"/>
    <w:rsid w:val="00414F08"/>
    <w:rsid w:val="004161ED"/>
    <w:rsid w:val="00416947"/>
    <w:rsid w:val="00416B3B"/>
    <w:rsid w:val="00416E4A"/>
    <w:rsid w:val="00416EB5"/>
    <w:rsid w:val="004203CF"/>
    <w:rsid w:val="00420EFF"/>
    <w:rsid w:val="004220F4"/>
    <w:rsid w:val="00423067"/>
    <w:rsid w:val="004241EF"/>
    <w:rsid w:val="004252A3"/>
    <w:rsid w:val="0042595D"/>
    <w:rsid w:val="00426B57"/>
    <w:rsid w:val="00427A84"/>
    <w:rsid w:val="00430633"/>
    <w:rsid w:val="00430FED"/>
    <w:rsid w:val="00431154"/>
    <w:rsid w:val="00432369"/>
    <w:rsid w:val="00432D6B"/>
    <w:rsid w:val="0043342E"/>
    <w:rsid w:val="004335BD"/>
    <w:rsid w:val="00433743"/>
    <w:rsid w:val="00435FF4"/>
    <w:rsid w:val="004368F1"/>
    <w:rsid w:val="0043739F"/>
    <w:rsid w:val="00440AA4"/>
    <w:rsid w:val="00440F89"/>
    <w:rsid w:val="00442E1F"/>
    <w:rsid w:val="004433E0"/>
    <w:rsid w:val="00445AE7"/>
    <w:rsid w:val="0044632C"/>
    <w:rsid w:val="0044685A"/>
    <w:rsid w:val="00446C2B"/>
    <w:rsid w:val="00447CF6"/>
    <w:rsid w:val="00450719"/>
    <w:rsid w:val="004507E3"/>
    <w:rsid w:val="00450940"/>
    <w:rsid w:val="00451C3D"/>
    <w:rsid w:val="0045206E"/>
    <w:rsid w:val="004520C1"/>
    <w:rsid w:val="004529CB"/>
    <w:rsid w:val="00455958"/>
    <w:rsid w:val="00460169"/>
    <w:rsid w:val="0046044B"/>
    <w:rsid w:val="00462A38"/>
    <w:rsid w:val="00462D3B"/>
    <w:rsid w:val="00462DC1"/>
    <w:rsid w:val="0046314F"/>
    <w:rsid w:val="00463F36"/>
    <w:rsid w:val="00463F6A"/>
    <w:rsid w:val="004640F7"/>
    <w:rsid w:val="00464A99"/>
    <w:rsid w:val="00464ACD"/>
    <w:rsid w:val="00464F92"/>
    <w:rsid w:val="004654C4"/>
    <w:rsid w:val="00465A83"/>
    <w:rsid w:val="0046677C"/>
    <w:rsid w:val="0046787C"/>
    <w:rsid w:val="004710BC"/>
    <w:rsid w:val="00472D89"/>
    <w:rsid w:val="00474BA0"/>
    <w:rsid w:val="00474BF5"/>
    <w:rsid w:val="00475B17"/>
    <w:rsid w:val="00476176"/>
    <w:rsid w:val="004766AE"/>
    <w:rsid w:val="00480AE3"/>
    <w:rsid w:val="004811B8"/>
    <w:rsid w:val="00481C2F"/>
    <w:rsid w:val="0048247C"/>
    <w:rsid w:val="00482C39"/>
    <w:rsid w:val="00482EE2"/>
    <w:rsid w:val="004844AD"/>
    <w:rsid w:val="004858DB"/>
    <w:rsid w:val="004873D3"/>
    <w:rsid w:val="0048756B"/>
    <w:rsid w:val="00487896"/>
    <w:rsid w:val="00490267"/>
    <w:rsid w:val="00491930"/>
    <w:rsid w:val="00493303"/>
    <w:rsid w:val="004950C8"/>
    <w:rsid w:val="00495328"/>
    <w:rsid w:val="00495591"/>
    <w:rsid w:val="0049634E"/>
    <w:rsid w:val="00496488"/>
    <w:rsid w:val="00497E82"/>
    <w:rsid w:val="004A07A0"/>
    <w:rsid w:val="004A2614"/>
    <w:rsid w:val="004A2ADD"/>
    <w:rsid w:val="004A33EC"/>
    <w:rsid w:val="004A3819"/>
    <w:rsid w:val="004A39FB"/>
    <w:rsid w:val="004A3B99"/>
    <w:rsid w:val="004A46DE"/>
    <w:rsid w:val="004A541D"/>
    <w:rsid w:val="004A63F9"/>
    <w:rsid w:val="004B0896"/>
    <w:rsid w:val="004B1D89"/>
    <w:rsid w:val="004B1DD1"/>
    <w:rsid w:val="004B1E06"/>
    <w:rsid w:val="004B20B8"/>
    <w:rsid w:val="004B21A9"/>
    <w:rsid w:val="004B2C68"/>
    <w:rsid w:val="004B3136"/>
    <w:rsid w:val="004B42DA"/>
    <w:rsid w:val="004B531A"/>
    <w:rsid w:val="004B5DB6"/>
    <w:rsid w:val="004B690B"/>
    <w:rsid w:val="004B77E4"/>
    <w:rsid w:val="004B791C"/>
    <w:rsid w:val="004B7950"/>
    <w:rsid w:val="004C0610"/>
    <w:rsid w:val="004C07F8"/>
    <w:rsid w:val="004C1119"/>
    <w:rsid w:val="004C15B9"/>
    <w:rsid w:val="004C184C"/>
    <w:rsid w:val="004C1E2F"/>
    <w:rsid w:val="004C20D6"/>
    <w:rsid w:val="004C2FC7"/>
    <w:rsid w:val="004C41D5"/>
    <w:rsid w:val="004C43DA"/>
    <w:rsid w:val="004C47E2"/>
    <w:rsid w:val="004C4A29"/>
    <w:rsid w:val="004C6C00"/>
    <w:rsid w:val="004C7F06"/>
    <w:rsid w:val="004D084C"/>
    <w:rsid w:val="004D1EE2"/>
    <w:rsid w:val="004D1FF7"/>
    <w:rsid w:val="004D246C"/>
    <w:rsid w:val="004D2F0A"/>
    <w:rsid w:val="004D30BB"/>
    <w:rsid w:val="004D3298"/>
    <w:rsid w:val="004D349F"/>
    <w:rsid w:val="004D3B4A"/>
    <w:rsid w:val="004D4533"/>
    <w:rsid w:val="004D480E"/>
    <w:rsid w:val="004D4E02"/>
    <w:rsid w:val="004E310D"/>
    <w:rsid w:val="004E312C"/>
    <w:rsid w:val="004E3672"/>
    <w:rsid w:val="004E37CD"/>
    <w:rsid w:val="004E4362"/>
    <w:rsid w:val="004E43B9"/>
    <w:rsid w:val="004E4EF7"/>
    <w:rsid w:val="004E54D7"/>
    <w:rsid w:val="004E6414"/>
    <w:rsid w:val="004E71C7"/>
    <w:rsid w:val="004E7C4E"/>
    <w:rsid w:val="004E7CB4"/>
    <w:rsid w:val="004E7E8E"/>
    <w:rsid w:val="004F09E9"/>
    <w:rsid w:val="004F1553"/>
    <w:rsid w:val="004F1BC5"/>
    <w:rsid w:val="004F2736"/>
    <w:rsid w:val="004F2A2E"/>
    <w:rsid w:val="004F2F5E"/>
    <w:rsid w:val="004F3158"/>
    <w:rsid w:val="004F3DDB"/>
    <w:rsid w:val="004F3EFE"/>
    <w:rsid w:val="004F5E03"/>
    <w:rsid w:val="004F62D5"/>
    <w:rsid w:val="004F6582"/>
    <w:rsid w:val="004F6EDA"/>
    <w:rsid w:val="0050034D"/>
    <w:rsid w:val="00500684"/>
    <w:rsid w:val="00503639"/>
    <w:rsid w:val="0050588A"/>
    <w:rsid w:val="005059D0"/>
    <w:rsid w:val="00505B9C"/>
    <w:rsid w:val="005072B5"/>
    <w:rsid w:val="00507AC4"/>
    <w:rsid w:val="005104AF"/>
    <w:rsid w:val="00510AD8"/>
    <w:rsid w:val="00510D14"/>
    <w:rsid w:val="00512164"/>
    <w:rsid w:val="00512A9B"/>
    <w:rsid w:val="00513BD0"/>
    <w:rsid w:val="00514EB9"/>
    <w:rsid w:val="005200CD"/>
    <w:rsid w:val="0052187A"/>
    <w:rsid w:val="00522CDE"/>
    <w:rsid w:val="00524DE7"/>
    <w:rsid w:val="005252AB"/>
    <w:rsid w:val="005253C2"/>
    <w:rsid w:val="00525AEF"/>
    <w:rsid w:val="00526425"/>
    <w:rsid w:val="00526974"/>
    <w:rsid w:val="00526BCD"/>
    <w:rsid w:val="00527002"/>
    <w:rsid w:val="00527C80"/>
    <w:rsid w:val="005311CF"/>
    <w:rsid w:val="0053228C"/>
    <w:rsid w:val="00532448"/>
    <w:rsid w:val="00535E9E"/>
    <w:rsid w:val="00536B9B"/>
    <w:rsid w:val="00537062"/>
    <w:rsid w:val="0053729C"/>
    <w:rsid w:val="00537D69"/>
    <w:rsid w:val="00537DEC"/>
    <w:rsid w:val="00540ACB"/>
    <w:rsid w:val="00541024"/>
    <w:rsid w:val="00541C5F"/>
    <w:rsid w:val="0054201C"/>
    <w:rsid w:val="00542031"/>
    <w:rsid w:val="00542D1D"/>
    <w:rsid w:val="00543524"/>
    <w:rsid w:val="0054528C"/>
    <w:rsid w:val="00545F69"/>
    <w:rsid w:val="00546690"/>
    <w:rsid w:val="005473B4"/>
    <w:rsid w:val="00547BE0"/>
    <w:rsid w:val="00550632"/>
    <w:rsid w:val="00550EC0"/>
    <w:rsid w:val="00551808"/>
    <w:rsid w:val="005532F5"/>
    <w:rsid w:val="0055382D"/>
    <w:rsid w:val="00554C07"/>
    <w:rsid w:val="00556326"/>
    <w:rsid w:val="00556D68"/>
    <w:rsid w:val="00560AFE"/>
    <w:rsid w:val="00561198"/>
    <w:rsid w:val="0056149C"/>
    <w:rsid w:val="005615B5"/>
    <w:rsid w:val="005615F3"/>
    <w:rsid w:val="00561E38"/>
    <w:rsid w:val="00563193"/>
    <w:rsid w:val="005636EC"/>
    <w:rsid w:val="00563BD5"/>
    <w:rsid w:val="00563D89"/>
    <w:rsid w:val="00564B18"/>
    <w:rsid w:val="00566452"/>
    <w:rsid w:val="005669B7"/>
    <w:rsid w:val="0056749B"/>
    <w:rsid w:val="00567D6A"/>
    <w:rsid w:val="00570376"/>
    <w:rsid w:val="00570DB6"/>
    <w:rsid w:val="00570FC5"/>
    <w:rsid w:val="00571BE2"/>
    <w:rsid w:val="00572529"/>
    <w:rsid w:val="005731DA"/>
    <w:rsid w:val="0057324A"/>
    <w:rsid w:val="00573644"/>
    <w:rsid w:val="00574595"/>
    <w:rsid w:val="0057473E"/>
    <w:rsid w:val="00574746"/>
    <w:rsid w:val="00574FB8"/>
    <w:rsid w:val="0057520A"/>
    <w:rsid w:val="0057594F"/>
    <w:rsid w:val="00575A08"/>
    <w:rsid w:val="005802E3"/>
    <w:rsid w:val="0058108D"/>
    <w:rsid w:val="005810C0"/>
    <w:rsid w:val="00581889"/>
    <w:rsid w:val="00581F15"/>
    <w:rsid w:val="005825FE"/>
    <w:rsid w:val="00583EBD"/>
    <w:rsid w:val="005841C2"/>
    <w:rsid w:val="0058525A"/>
    <w:rsid w:val="0058612E"/>
    <w:rsid w:val="005863F6"/>
    <w:rsid w:val="00590691"/>
    <w:rsid w:val="005917C7"/>
    <w:rsid w:val="0059291F"/>
    <w:rsid w:val="00592A37"/>
    <w:rsid w:val="0059437F"/>
    <w:rsid w:val="00594C55"/>
    <w:rsid w:val="00594ED8"/>
    <w:rsid w:val="00595422"/>
    <w:rsid w:val="005958B9"/>
    <w:rsid w:val="00595B5E"/>
    <w:rsid w:val="005972D5"/>
    <w:rsid w:val="005978E2"/>
    <w:rsid w:val="005A0085"/>
    <w:rsid w:val="005A0105"/>
    <w:rsid w:val="005A0A3C"/>
    <w:rsid w:val="005A0E3C"/>
    <w:rsid w:val="005A1B20"/>
    <w:rsid w:val="005A1EA8"/>
    <w:rsid w:val="005A2352"/>
    <w:rsid w:val="005A2C11"/>
    <w:rsid w:val="005A2FE0"/>
    <w:rsid w:val="005A5BE5"/>
    <w:rsid w:val="005A6577"/>
    <w:rsid w:val="005A6694"/>
    <w:rsid w:val="005A6CE7"/>
    <w:rsid w:val="005A793A"/>
    <w:rsid w:val="005A799C"/>
    <w:rsid w:val="005A7FEF"/>
    <w:rsid w:val="005B0E0C"/>
    <w:rsid w:val="005B1274"/>
    <w:rsid w:val="005B1F43"/>
    <w:rsid w:val="005B1F5C"/>
    <w:rsid w:val="005B2C0E"/>
    <w:rsid w:val="005B31D8"/>
    <w:rsid w:val="005B3B57"/>
    <w:rsid w:val="005B4CE0"/>
    <w:rsid w:val="005B5499"/>
    <w:rsid w:val="005B680C"/>
    <w:rsid w:val="005B6C7F"/>
    <w:rsid w:val="005B6FAA"/>
    <w:rsid w:val="005B7398"/>
    <w:rsid w:val="005C0102"/>
    <w:rsid w:val="005C02A6"/>
    <w:rsid w:val="005C02B1"/>
    <w:rsid w:val="005C0956"/>
    <w:rsid w:val="005C0AEF"/>
    <w:rsid w:val="005C1496"/>
    <w:rsid w:val="005C16A1"/>
    <w:rsid w:val="005C1F5D"/>
    <w:rsid w:val="005C1F91"/>
    <w:rsid w:val="005C2868"/>
    <w:rsid w:val="005C28C0"/>
    <w:rsid w:val="005C2A69"/>
    <w:rsid w:val="005C378A"/>
    <w:rsid w:val="005C3920"/>
    <w:rsid w:val="005C3FAB"/>
    <w:rsid w:val="005C415D"/>
    <w:rsid w:val="005C515A"/>
    <w:rsid w:val="005C5A11"/>
    <w:rsid w:val="005C72ED"/>
    <w:rsid w:val="005D08AE"/>
    <w:rsid w:val="005D279F"/>
    <w:rsid w:val="005D3F08"/>
    <w:rsid w:val="005D5804"/>
    <w:rsid w:val="005D6AF0"/>
    <w:rsid w:val="005D7BC3"/>
    <w:rsid w:val="005E00E0"/>
    <w:rsid w:val="005E2C4C"/>
    <w:rsid w:val="005E3889"/>
    <w:rsid w:val="005E3F7F"/>
    <w:rsid w:val="005E4BB7"/>
    <w:rsid w:val="005E6FDA"/>
    <w:rsid w:val="005E7672"/>
    <w:rsid w:val="005E78BA"/>
    <w:rsid w:val="005E7DCF"/>
    <w:rsid w:val="005F09DB"/>
    <w:rsid w:val="005F0BC5"/>
    <w:rsid w:val="005F0DE1"/>
    <w:rsid w:val="005F13E8"/>
    <w:rsid w:val="005F1A97"/>
    <w:rsid w:val="005F24CC"/>
    <w:rsid w:val="005F27C1"/>
    <w:rsid w:val="005F28C2"/>
    <w:rsid w:val="005F2CB7"/>
    <w:rsid w:val="005F5468"/>
    <w:rsid w:val="005F5829"/>
    <w:rsid w:val="005F5CD9"/>
    <w:rsid w:val="005F614F"/>
    <w:rsid w:val="005F6805"/>
    <w:rsid w:val="005F6ACA"/>
    <w:rsid w:val="005F6DD6"/>
    <w:rsid w:val="005F7168"/>
    <w:rsid w:val="005F79A8"/>
    <w:rsid w:val="005F7D0D"/>
    <w:rsid w:val="00600358"/>
    <w:rsid w:val="00600B43"/>
    <w:rsid w:val="00600CBA"/>
    <w:rsid w:val="006028BC"/>
    <w:rsid w:val="006047F4"/>
    <w:rsid w:val="00604F48"/>
    <w:rsid w:val="006073B6"/>
    <w:rsid w:val="00610975"/>
    <w:rsid w:val="00611012"/>
    <w:rsid w:val="006119C8"/>
    <w:rsid w:val="00612084"/>
    <w:rsid w:val="00612ADB"/>
    <w:rsid w:val="006142CF"/>
    <w:rsid w:val="00614546"/>
    <w:rsid w:val="006146FA"/>
    <w:rsid w:val="00614930"/>
    <w:rsid w:val="006164A0"/>
    <w:rsid w:val="00616F08"/>
    <w:rsid w:val="0061762B"/>
    <w:rsid w:val="00620427"/>
    <w:rsid w:val="00620D9D"/>
    <w:rsid w:val="0062356C"/>
    <w:rsid w:val="00624799"/>
    <w:rsid w:val="00624D93"/>
    <w:rsid w:val="00624F62"/>
    <w:rsid w:val="00627901"/>
    <w:rsid w:val="00627B8D"/>
    <w:rsid w:val="0063091C"/>
    <w:rsid w:val="0063198F"/>
    <w:rsid w:val="0063233A"/>
    <w:rsid w:val="00632E8B"/>
    <w:rsid w:val="00633B9C"/>
    <w:rsid w:val="00634054"/>
    <w:rsid w:val="00634AC0"/>
    <w:rsid w:val="00634DD3"/>
    <w:rsid w:val="00635938"/>
    <w:rsid w:val="00636329"/>
    <w:rsid w:val="006402D2"/>
    <w:rsid w:val="00641256"/>
    <w:rsid w:val="0064165F"/>
    <w:rsid w:val="00642786"/>
    <w:rsid w:val="00642E01"/>
    <w:rsid w:val="00643B94"/>
    <w:rsid w:val="00645318"/>
    <w:rsid w:val="00645630"/>
    <w:rsid w:val="0064574B"/>
    <w:rsid w:val="00645D27"/>
    <w:rsid w:val="006467AC"/>
    <w:rsid w:val="00646F7C"/>
    <w:rsid w:val="00647A6D"/>
    <w:rsid w:val="00650405"/>
    <w:rsid w:val="00650882"/>
    <w:rsid w:val="00651954"/>
    <w:rsid w:val="006520E6"/>
    <w:rsid w:val="00653A23"/>
    <w:rsid w:val="00654985"/>
    <w:rsid w:val="0065526B"/>
    <w:rsid w:val="00655781"/>
    <w:rsid w:val="00656CD9"/>
    <w:rsid w:val="006578F6"/>
    <w:rsid w:val="00661444"/>
    <w:rsid w:val="0066166E"/>
    <w:rsid w:val="0066285D"/>
    <w:rsid w:val="00662939"/>
    <w:rsid w:val="00663816"/>
    <w:rsid w:val="00663F6A"/>
    <w:rsid w:val="006640C4"/>
    <w:rsid w:val="006642E5"/>
    <w:rsid w:val="00664FE3"/>
    <w:rsid w:val="006659AA"/>
    <w:rsid w:val="00666C85"/>
    <w:rsid w:val="00667121"/>
    <w:rsid w:val="006679C8"/>
    <w:rsid w:val="00667A29"/>
    <w:rsid w:val="0067021D"/>
    <w:rsid w:val="006704DD"/>
    <w:rsid w:val="00670C30"/>
    <w:rsid w:val="00671466"/>
    <w:rsid w:val="00671C21"/>
    <w:rsid w:val="00672046"/>
    <w:rsid w:val="00672105"/>
    <w:rsid w:val="006725EC"/>
    <w:rsid w:val="00672A2C"/>
    <w:rsid w:val="00675B39"/>
    <w:rsid w:val="00675BF1"/>
    <w:rsid w:val="00676421"/>
    <w:rsid w:val="00676753"/>
    <w:rsid w:val="00680202"/>
    <w:rsid w:val="00680A05"/>
    <w:rsid w:val="00680E47"/>
    <w:rsid w:val="00681498"/>
    <w:rsid w:val="006829F3"/>
    <w:rsid w:val="00682A76"/>
    <w:rsid w:val="00683C9B"/>
    <w:rsid w:val="00684952"/>
    <w:rsid w:val="00686FD2"/>
    <w:rsid w:val="00687960"/>
    <w:rsid w:val="00691798"/>
    <w:rsid w:val="00691DE0"/>
    <w:rsid w:val="006920F2"/>
    <w:rsid w:val="00692718"/>
    <w:rsid w:val="00694474"/>
    <w:rsid w:val="00694E1E"/>
    <w:rsid w:val="00695A00"/>
    <w:rsid w:val="00695A71"/>
    <w:rsid w:val="00695CAD"/>
    <w:rsid w:val="00696618"/>
    <w:rsid w:val="006971F5"/>
    <w:rsid w:val="006978EB"/>
    <w:rsid w:val="00697922"/>
    <w:rsid w:val="006A0850"/>
    <w:rsid w:val="006A0F3F"/>
    <w:rsid w:val="006A143F"/>
    <w:rsid w:val="006A3901"/>
    <w:rsid w:val="006A4ACB"/>
    <w:rsid w:val="006A59E3"/>
    <w:rsid w:val="006A753F"/>
    <w:rsid w:val="006B00DA"/>
    <w:rsid w:val="006B01EE"/>
    <w:rsid w:val="006B04B2"/>
    <w:rsid w:val="006B07FB"/>
    <w:rsid w:val="006B1760"/>
    <w:rsid w:val="006B2492"/>
    <w:rsid w:val="006B2CA5"/>
    <w:rsid w:val="006B3069"/>
    <w:rsid w:val="006B37B6"/>
    <w:rsid w:val="006B403D"/>
    <w:rsid w:val="006B409A"/>
    <w:rsid w:val="006B458E"/>
    <w:rsid w:val="006B5719"/>
    <w:rsid w:val="006B6451"/>
    <w:rsid w:val="006B6534"/>
    <w:rsid w:val="006B6CAA"/>
    <w:rsid w:val="006B6F73"/>
    <w:rsid w:val="006C2668"/>
    <w:rsid w:val="006C2FC2"/>
    <w:rsid w:val="006C519A"/>
    <w:rsid w:val="006C5299"/>
    <w:rsid w:val="006C5340"/>
    <w:rsid w:val="006C5E63"/>
    <w:rsid w:val="006C7476"/>
    <w:rsid w:val="006C7CE7"/>
    <w:rsid w:val="006C7F1F"/>
    <w:rsid w:val="006D1A5E"/>
    <w:rsid w:val="006D2C7A"/>
    <w:rsid w:val="006D50A7"/>
    <w:rsid w:val="006D5AB5"/>
    <w:rsid w:val="006D5DF8"/>
    <w:rsid w:val="006D6030"/>
    <w:rsid w:val="006D660F"/>
    <w:rsid w:val="006D733A"/>
    <w:rsid w:val="006D7943"/>
    <w:rsid w:val="006D7CB7"/>
    <w:rsid w:val="006E0A51"/>
    <w:rsid w:val="006E1292"/>
    <w:rsid w:val="006E1C00"/>
    <w:rsid w:val="006E237C"/>
    <w:rsid w:val="006E288D"/>
    <w:rsid w:val="006E2BD4"/>
    <w:rsid w:val="006E3044"/>
    <w:rsid w:val="006E382A"/>
    <w:rsid w:val="006E40EE"/>
    <w:rsid w:val="006E4EA1"/>
    <w:rsid w:val="006E7620"/>
    <w:rsid w:val="006F00D3"/>
    <w:rsid w:val="006F04B1"/>
    <w:rsid w:val="006F0A0D"/>
    <w:rsid w:val="006F0B1F"/>
    <w:rsid w:val="006F15BA"/>
    <w:rsid w:val="006F2E2D"/>
    <w:rsid w:val="006F2E3B"/>
    <w:rsid w:val="006F3133"/>
    <w:rsid w:val="006F4493"/>
    <w:rsid w:val="006F49A8"/>
    <w:rsid w:val="006F56CB"/>
    <w:rsid w:val="006F658E"/>
    <w:rsid w:val="006F7650"/>
    <w:rsid w:val="0070002E"/>
    <w:rsid w:val="00700A9B"/>
    <w:rsid w:val="00701CD8"/>
    <w:rsid w:val="007024F8"/>
    <w:rsid w:val="007025F7"/>
    <w:rsid w:val="00702ED8"/>
    <w:rsid w:val="00703C88"/>
    <w:rsid w:val="00704AE7"/>
    <w:rsid w:val="0070609A"/>
    <w:rsid w:val="00706A79"/>
    <w:rsid w:val="00706C90"/>
    <w:rsid w:val="00707AE4"/>
    <w:rsid w:val="007100A0"/>
    <w:rsid w:val="0071026E"/>
    <w:rsid w:val="00710EB5"/>
    <w:rsid w:val="00711AA7"/>
    <w:rsid w:val="007127B7"/>
    <w:rsid w:val="007131FC"/>
    <w:rsid w:val="00713CFC"/>
    <w:rsid w:val="00714669"/>
    <w:rsid w:val="007156E9"/>
    <w:rsid w:val="00715B6D"/>
    <w:rsid w:val="00715E19"/>
    <w:rsid w:val="00720B7A"/>
    <w:rsid w:val="00720FFD"/>
    <w:rsid w:val="007210FA"/>
    <w:rsid w:val="00721693"/>
    <w:rsid w:val="00721C8A"/>
    <w:rsid w:val="007225E2"/>
    <w:rsid w:val="007227E1"/>
    <w:rsid w:val="007233BF"/>
    <w:rsid w:val="00724DFA"/>
    <w:rsid w:val="00724ED1"/>
    <w:rsid w:val="00725B6C"/>
    <w:rsid w:val="007264A7"/>
    <w:rsid w:val="007265F5"/>
    <w:rsid w:val="0072681F"/>
    <w:rsid w:val="007300D8"/>
    <w:rsid w:val="007302D9"/>
    <w:rsid w:val="00730739"/>
    <w:rsid w:val="007308EA"/>
    <w:rsid w:val="00731B58"/>
    <w:rsid w:val="00731DDD"/>
    <w:rsid w:val="00731E51"/>
    <w:rsid w:val="00732121"/>
    <w:rsid w:val="0073354F"/>
    <w:rsid w:val="00734CCF"/>
    <w:rsid w:val="007351C7"/>
    <w:rsid w:val="00735C49"/>
    <w:rsid w:val="00736B99"/>
    <w:rsid w:val="00737C07"/>
    <w:rsid w:val="0074010C"/>
    <w:rsid w:val="007410D1"/>
    <w:rsid w:val="00741933"/>
    <w:rsid w:val="00741A45"/>
    <w:rsid w:val="0074208D"/>
    <w:rsid w:val="0074251D"/>
    <w:rsid w:val="00742712"/>
    <w:rsid w:val="00743B5D"/>
    <w:rsid w:val="00743CF3"/>
    <w:rsid w:val="00744249"/>
    <w:rsid w:val="00744A62"/>
    <w:rsid w:val="00744AAF"/>
    <w:rsid w:val="007467CB"/>
    <w:rsid w:val="00747C23"/>
    <w:rsid w:val="007501B9"/>
    <w:rsid w:val="00750ED8"/>
    <w:rsid w:val="007516AA"/>
    <w:rsid w:val="007520E8"/>
    <w:rsid w:val="00752747"/>
    <w:rsid w:val="007538E3"/>
    <w:rsid w:val="00753C37"/>
    <w:rsid w:val="00754444"/>
    <w:rsid w:val="00754738"/>
    <w:rsid w:val="007551C9"/>
    <w:rsid w:val="00757F42"/>
    <w:rsid w:val="00760B71"/>
    <w:rsid w:val="0076338D"/>
    <w:rsid w:val="00764F70"/>
    <w:rsid w:val="00765292"/>
    <w:rsid w:val="00765596"/>
    <w:rsid w:val="00765AF0"/>
    <w:rsid w:val="00767518"/>
    <w:rsid w:val="0077215E"/>
    <w:rsid w:val="007726B3"/>
    <w:rsid w:val="00772F35"/>
    <w:rsid w:val="007736E8"/>
    <w:rsid w:val="00773717"/>
    <w:rsid w:val="00773768"/>
    <w:rsid w:val="00773C53"/>
    <w:rsid w:val="00774616"/>
    <w:rsid w:val="0077546E"/>
    <w:rsid w:val="0077590D"/>
    <w:rsid w:val="00775A9C"/>
    <w:rsid w:val="0077689D"/>
    <w:rsid w:val="00776B3A"/>
    <w:rsid w:val="007772F2"/>
    <w:rsid w:val="00777D26"/>
    <w:rsid w:val="007805C8"/>
    <w:rsid w:val="00780B81"/>
    <w:rsid w:val="00780CB2"/>
    <w:rsid w:val="00781409"/>
    <w:rsid w:val="00781E24"/>
    <w:rsid w:val="007820D5"/>
    <w:rsid w:val="00782263"/>
    <w:rsid w:val="00783120"/>
    <w:rsid w:val="00783588"/>
    <w:rsid w:val="0078373F"/>
    <w:rsid w:val="007837AE"/>
    <w:rsid w:val="00783E67"/>
    <w:rsid w:val="00784FD3"/>
    <w:rsid w:val="007850DF"/>
    <w:rsid w:val="0078547A"/>
    <w:rsid w:val="00785ADA"/>
    <w:rsid w:val="00786994"/>
    <w:rsid w:val="00786B77"/>
    <w:rsid w:val="00786BFD"/>
    <w:rsid w:val="0078720F"/>
    <w:rsid w:val="0079022F"/>
    <w:rsid w:val="00790D37"/>
    <w:rsid w:val="00791714"/>
    <w:rsid w:val="00792150"/>
    <w:rsid w:val="00792392"/>
    <w:rsid w:val="0079242A"/>
    <w:rsid w:val="00792C34"/>
    <w:rsid w:val="00792FAC"/>
    <w:rsid w:val="007930B0"/>
    <w:rsid w:val="007932F8"/>
    <w:rsid w:val="007935EB"/>
    <w:rsid w:val="0079403F"/>
    <w:rsid w:val="00794AA8"/>
    <w:rsid w:val="00796D6D"/>
    <w:rsid w:val="007972ED"/>
    <w:rsid w:val="00797460"/>
    <w:rsid w:val="007A094B"/>
    <w:rsid w:val="007A1E43"/>
    <w:rsid w:val="007A20B6"/>
    <w:rsid w:val="007A2B3B"/>
    <w:rsid w:val="007A47AC"/>
    <w:rsid w:val="007A4848"/>
    <w:rsid w:val="007A531C"/>
    <w:rsid w:val="007A7023"/>
    <w:rsid w:val="007A70BE"/>
    <w:rsid w:val="007A72A2"/>
    <w:rsid w:val="007A73C2"/>
    <w:rsid w:val="007A7544"/>
    <w:rsid w:val="007A7A9C"/>
    <w:rsid w:val="007B0FD3"/>
    <w:rsid w:val="007B142D"/>
    <w:rsid w:val="007B3629"/>
    <w:rsid w:val="007B4A0B"/>
    <w:rsid w:val="007B5226"/>
    <w:rsid w:val="007B5ECB"/>
    <w:rsid w:val="007B77D8"/>
    <w:rsid w:val="007C0085"/>
    <w:rsid w:val="007C077F"/>
    <w:rsid w:val="007C15A2"/>
    <w:rsid w:val="007C2CA5"/>
    <w:rsid w:val="007C3832"/>
    <w:rsid w:val="007C38D5"/>
    <w:rsid w:val="007C3E56"/>
    <w:rsid w:val="007C4224"/>
    <w:rsid w:val="007C53CD"/>
    <w:rsid w:val="007C6993"/>
    <w:rsid w:val="007C732A"/>
    <w:rsid w:val="007C7CE8"/>
    <w:rsid w:val="007C7EA3"/>
    <w:rsid w:val="007C7F67"/>
    <w:rsid w:val="007D07BC"/>
    <w:rsid w:val="007D1446"/>
    <w:rsid w:val="007D28E4"/>
    <w:rsid w:val="007D4781"/>
    <w:rsid w:val="007D495E"/>
    <w:rsid w:val="007D4DEA"/>
    <w:rsid w:val="007D4FE6"/>
    <w:rsid w:val="007D5AB5"/>
    <w:rsid w:val="007D5B6F"/>
    <w:rsid w:val="007D5BAF"/>
    <w:rsid w:val="007D5E52"/>
    <w:rsid w:val="007D65C8"/>
    <w:rsid w:val="007D6DCC"/>
    <w:rsid w:val="007D7B1A"/>
    <w:rsid w:val="007E18BB"/>
    <w:rsid w:val="007E1914"/>
    <w:rsid w:val="007E26AD"/>
    <w:rsid w:val="007E4B55"/>
    <w:rsid w:val="007E4DFA"/>
    <w:rsid w:val="007E52B6"/>
    <w:rsid w:val="007E5349"/>
    <w:rsid w:val="007E6187"/>
    <w:rsid w:val="007E6AD1"/>
    <w:rsid w:val="007E7293"/>
    <w:rsid w:val="007E7714"/>
    <w:rsid w:val="007F0239"/>
    <w:rsid w:val="007F084E"/>
    <w:rsid w:val="007F1099"/>
    <w:rsid w:val="007F1356"/>
    <w:rsid w:val="007F2101"/>
    <w:rsid w:val="007F2777"/>
    <w:rsid w:val="007F2A41"/>
    <w:rsid w:val="007F324D"/>
    <w:rsid w:val="007F366A"/>
    <w:rsid w:val="007F3FD9"/>
    <w:rsid w:val="007F4069"/>
    <w:rsid w:val="007F46A6"/>
    <w:rsid w:val="007F50AB"/>
    <w:rsid w:val="007F547F"/>
    <w:rsid w:val="007F5F23"/>
    <w:rsid w:val="007F5F45"/>
    <w:rsid w:val="007F6B3E"/>
    <w:rsid w:val="007F73AB"/>
    <w:rsid w:val="007F76BD"/>
    <w:rsid w:val="00801685"/>
    <w:rsid w:val="0080224B"/>
    <w:rsid w:val="008024C8"/>
    <w:rsid w:val="008028E2"/>
    <w:rsid w:val="00802FAE"/>
    <w:rsid w:val="00803320"/>
    <w:rsid w:val="00804333"/>
    <w:rsid w:val="0080504B"/>
    <w:rsid w:val="00805234"/>
    <w:rsid w:val="008055CB"/>
    <w:rsid w:val="00805780"/>
    <w:rsid w:val="00805C39"/>
    <w:rsid w:val="00806150"/>
    <w:rsid w:val="00806309"/>
    <w:rsid w:val="0080709E"/>
    <w:rsid w:val="0080724E"/>
    <w:rsid w:val="00807AB0"/>
    <w:rsid w:val="00807D1C"/>
    <w:rsid w:val="008104FD"/>
    <w:rsid w:val="00811F97"/>
    <w:rsid w:val="008122A6"/>
    <w:rsid w:val="008134A5"/>
    <w:rsid w:val="00813981"/>
    <w:rsid w:val="008142C7"/>
    <w:rsid w:val="00815C93"/>
    <w:rsid w:val="00815D9D"/>
    <w:rsid w:val="00815F20"/>
    <w:rsid w:val="00816432"/>
    <w:rsid w:val="00816A88"/>
    <w:rsid w:val="00816A8B"/>
    <w:rsid w:val="00816DAC"/>
    <w:rsid w:val="00817A66"/>
    <w:rsid w:val="00817EC7"/>
    <w:rsid w:val="008202B7"/>
    <w:rsid w:val="00821175"/>
    <w:rsid w:val="00821CA4"/>
    <w:rsid w:val="00821E3A"/>
    <w:rsid w:val="0082221B"/>
    <w:rsid w:val="00822251"/>
    <w:rsid w:val="008226AA"/>
    <w:rsid w:val="00822A39"/>
    <w:rsid w:val="00824CC4"/>
    <w:rsid w:val="00824FE0"/>
    <w:rsid w:val="008261DD"/>
    <w:rsid w:val="00826A2B"/>
    <w:rsid w:val="0082762C"/>
    <w:rsid w:val="00830CCD"/>
    <w:rsid w:val="00831C6C"/>
    <w:rsid w:val="008320A7"/>
    <w:rsid w:val="00832774"/>
    <w:rsid w:val="00834852"/>
    <w:rsid w:val="0083507F"/>
    <w:rsid w:val="00835B8C"/>
    <w:rsid w:val="00835DAB"/>
    <w:rsid w:val="00836E02"/>
    <w:rsid w:val="0083747A"/>
    <w:rsid w:val="00840956"/>
    <w:rsid w:val="00841BE7"/>
    <w:rsid w:val="00842064"/>
    <w:rsid w:val="00843C35"/>
    <w:rsid w:val="00844194"/>
    <w:rsid w:val="0084460D"/>
    <w:rsid w:val="00844FFD"/>
    <w:rsid w:val="00845140"/>
    <w:rsid w:val="00845797"/>
    <w:rsid w:val="00845C81"/>
    <w:rsid w:val="00846126"/>
    <w:rsid w:val="008469CC"/>
    <w:rsid w:val="00847BB9"/>
    <w:rsid w:val="00851FEA"/>
    <w:rsid w:val="008521B3"/>
    <w:rsid w:val="008522F3"/>
    <w:rsid w:val="00852BBD"/>
    <w:rsid w:val="00852DF8"/>
    <w:rsid w:val="00854D3F"/>
    <w:rsid w:val="0085699B"/>
    <w:rsid w:val="008577B2"/>
    <w:rsid w:val="008615DC"/>
    <w:rsid w:val="00862762"/>
    <w:rsid w:val="00862A8E"/>
    <w:rsid w:val="00862DB7"/>
    <w:rsid w:val="008630A2"/>
    <w:rsid w:val="008648B2"/>
    <w:rsid w:val="008658E0"/>
    <w:rsid w:val="00867522"/>
    <w:rsid w:val="008701AE"/>
    <w:rsid w:val="008710FD"/>
    <w:rsid w:val="00871585"/>
    <w:rsid w:val="0087160C"/>
    <w:rsid w:val="008725E0"/>
    <w:rsid w:val="00872BA2"/>
    <w:rsid w:val="00872C49"/>
    <w:rsid w:val="00874E25"/>
    <w:rsid w:val="008750FB"/>
    <w:rsid w:val="0087723B"/>
    <w:rsid w:val="0087765D"/>
    <w:rsid w:val="00877B83"/>
    <w:rsid w:val="0088006B"/>
    <w:rsid w:val="0088044A"/>
    <w:rsid w:val="00880577"/>
    <w:rsid w:val="0088119A"/>
    <w:rsid w:val="00881D48"/>
    <w:rsid w:val="0088211F"/>
    <w:rsid w:val="00882458"/>
    <w:rsid w:val="008833FE"/>
    <w:rsid w:val="00885865"/>
    <w:rsid w:val="0088592B"/>
    <w:rsid w:val="00886F4B"/>
    <w:rsid w:val="00887181"/>
    <w:rsid w:val="008904AB"/>
    <w:rsid w:val="008907C6"/>
    <w:rsid w:val="00890AC3"/>
    <w:rsid w:val="00892041"/>
    <w:rsid w:val="00893238"/>
    <w:rsid w:val="008946E9"/>
    <w:rsid w:val="00894A8F"/>
    <w:rsid w:val="00895629"/>
    <w:rsid w:val="00895C18"/>
    <w:rsid w:val="008962E1"/>
    <w:rsid w:val="00896B3B"/>
    <w:rsid w:val="00896DBA"/>
    <w:rsid w:val="00897ADF"/>
    <w:rsid w:val="00897DEB"/>
    <w:rsid w:val="00897E66"/>
    <w:rsid w:val="008A04E3"/>
    <w:rsid w:val="008A0795"/>
    <w:rsid w:val="008A09FA"/>
    <w:rsid w:val="008A1060"/>
    <w:rsid w:val="008A16BB"/>
    <w:rsid w:val="008A1789"/>
    <w:rsid w:val="008A2422"/>
    <w:rsid w:val="008A2645"/>
    <w:rsid w:val="008A3CB0"/>
    <w:rsid w:val="008A4201"/>
    <w:rsid w:val="008A445E"/>
    <w:rsid w:val="008A4C8C"/>
    <w:rsid w:val="008A563E"/>
    <w:rsid w:val="008A5C1F"/>
    <w:rsid w:val="008A5FBC"/>
    <w:rsid w:val="008A6B13"/>
    <w:rsid w:val="008A6B85"/>
    <w:rsid w:val="008A6F87"/>
    <w:rsid w:val="008A76FF"/>
    <w:rsid w:val="008A78C2"/>
    <w:rsid w:val="008A7B67"/>
    <w:rsid w:val="008A7CFF"/>
    <w:rsid w:val="008B0E07"/>
    <w:rsid w:val="008B1160"/>
    <w:rsid w:val="008B1925"/>
    <w:rsid w:val="008B1AD4"/>
    <w:rsid w:val="008B2426"/>
    <w:rsid w:val="008B441F"/>
    <w:rsid w:val="008B5059"/>
    <w:rsid w:val="008B5F00"/>
    <w:rsid w:val="008B60F1"/>
    <w:rsid w:val="008B78EA"/>
    <w:rsid w:val="008B7DA0"/>
    <w:rsid w:val="008B7F2C"/>
    <w:rsid w:val="008B7F85"/>
    <w:rsid w:val="008C0BF0"/>
    <w:rsid w:val="008C1BA3"/>
    <w:rsid w:val="008C1EB0"/>
    <w:rsid w:val="008C2CA7"/>
    <w:rsid w:val="008C376B"/>
    <w:rsid w:val="008C3F8E"/>
    <w:rsid w:val="008C4626"/>
    <w:rsid w:val="008C5650"/>
    <w:rsid w:val="008C6C0B"/>
    <w:rsid w:val="008C789D"/>
    <w:rsid w:val="008C7AE0"/>
    <w:rsid w:val="008C7D42"/>
    <w:rsid w:val="008D044D"/>
    <w:rsid w:val="008D0DD5"/>
    <w:rsid w:val="008D0E20"/>
    <w:rsid w:val="008D104B"/>
    <w:rsid w:val="008D143E"/>
    <w:rsid w:val="008D1643"/>
    <w:rsid w:val="008D19A5"/>
    <w:rsid w:val="008D28EC"/>
    <w:rsid w:val="008D2A4C"/>
    <w:rsid w:val="008D368C"/>
    <w:rsid w:val="008D3BBD"/>
    <w:rsid w:val="008D412C"/>
    <w:rsid w:val="008D4BFF"/>
    <w:rsid w:val="008D53D5"/>
    <w:rsid w:val="008D78FF"/>
    <w:rsid w:val="008E08E9"/>
    <w:rsid w:val="008E18AA"/>
    <w:rsid w:val="008E327F"/>
    <w:rsid w:val="008E484A"/>
    <w:rsid w:val="008E526B"/>
    <w:rsid w:val="008E5302"/>
    <w:rsid w:val="008E6046"/>
    <w:rsid w:val="008E65DE"/>
    <w:rsid w:val="008E70B5"/>
    <w:rsid w:val="008F0CD2"/>
    <w:rsid w:val="008F10A3"/>
    <w:rsid w:val="008F180F"/>
    <w:rsid w:val="008F18EF"/>
    <w:rsid w:val="008F2071"/>
    <w:rsid w:val="008F32C8"/>
    <w:rsid w:val="008F35CB"/>
    <w:rsid w:val="008F463B"/>
    <w:rsid w:val="008F519D"/>
    <w:rsid w:val="008F6680"/>
    <w:rsid w:val="008F7821"/>
    <w:rsid w:val="00901BAC"/>
    <w:rsid w:val="00902A9B"/>
    <w:rsid w:val="00903642"/>
    <w:rsid w:val="009047D6"/>
    <w:rsid w:val="00907CF1"/>
    <w:rsid w:val="00910C83"/>
    <w:rsid w:val="00910D9E"/>
    <w:rsid w:val="00912A90"/>
    <w:rsid w:val="00912B17"/>
    <w:rsid w:val="00913272"/>
    <w:rsid w:val="0091416E"/>
    <w:rsid w:val="00914D4D"/>
    <w:rsid w:val="0091547C"/>
    <w:rsid w:val="00915BFA"/>
    <w:rsid w:val="00916703"/>
    <w:rsid w:val="009167BE"/>
    <w:rsid w:val="00916AD1"/>
    <w:rsid w:val="00917B78"/>
    <w:rsid w:val="00920235"/>
    <w:rsid w:val="00920A6C"/>
    <w:rsid w:val="009212C4"/>
    <w:rsid w:val="00921F26"/>
    <w:rsid w:val="00922C42"/>
    <w:rsid w:val="00923BEB"/>
    <w:rsid w:val="00924685"/>
    <w:rsid w:val="00925E9A"/>
    <w:rsid w:val="00926054"/>
    <w:rsid w:val="00926638"/>
    <w:rsid w:val="009272C1"/>
    <w:rsid w:val="0092755B"/>
    <w:rsid w:val="00927F77"/>
    <w:rsid w:val="00930145"/>
    <w:rsid w:val="00930A16"/>
    <w:rsid w:val="00931165"/>
    <w:rsid w:val="0093238C"/>
    <w:rsid w:val="00933278"/>
    <w:rsid w:val="00933C1D"/>
    <w:rsid w:val="00934BD4"/>
    <w:rsid w:val="00936935"/>
    <w:rsid w:val="00936C6A"/>
    <w:rsid w:val="00940359"/>
    <w:rsid w:val="009405FB"/>
    <w:rsid w:val="00940F96"/>
    <w:rsid w:val="009412EA"/>
    <w:rsid w:val="0094144F"/>
    <w:rsid w:val="0094168B"/>
    <w:rsid w:val="00941DAD"/>
    <w:rsid w:val="00941DF1"/>
    <w:rsid w:val="00943742"/>
    <w:rsid w:val="00945DCB"/>
    <w:rsid w:val="00945F16"/>
    <w:rsid w:val="00946576"/>
    <w:rsid w:val="00947B76"/>
    <w:rsid w:val="00950AC8"/>
    <w:rsid w:val="009541B6"/>
    <w:rsid w:val="0095441B"/>
    <w:rsid w:val="00954B69"/>
    <w:rsid w:val="00954D55"/>
    <w:rsid w:val="00955079"/>
    <w:rsid w:val="00955A73"/>
    <w:rsid w:val="00955F9C"/>
    <w:rsid w:val="009560F5"/>
    <w:rsid w:val="009564DC"/>
    <w:rsid w:val="009570C7"/>
    <w:rsid w:val="00957DC9"/>
    <w:rsid w:val="00960349"/>
    <w:rsid w:val="00960561"/>
    <w:rsid w:val="0096077C"/>
    <w:rsid w:val="00960E70"/>
    <w:rsid w:val="00960FEB"/>
    <w:rsid w:val="00961DEC"/>
    <w:rsid w:val="009626B0"/>
    <w:rsid w:val="0096275A"/>
    <w:rsid w:val="009631D4"/>
    <w:rsid w:val="009631FD"/>
    <w:rsid w:val="009639C2"/>
    <w:rsid w:val="00963A7F"/>
    <w:rsid w:val="009641AF"/>
    <w:rsid w:val="0096561D"/>
    <w:rsid w:val="00966413"/>
    <w:rsid w:val="0096651A"/>
    <w:rsid w:val="00967A14"/>
    <w:rsid w:val="00970458"/>
    <w:rsid w:val="009714AB"/>
    <w:rsid w:val="00971768"/>
    <w:rsid w:val="00971B8A"/>
    <w:rsid w:val="00972D38"/>
    <w:rsid w:val="009732CE"/>
    <w:rsid w:val="00974FBB"/>
    <w:rsid w:val="009750C2"/>
    <w:rsid w:val="0097673D"/>
    <w:rsid w:val="009770F2"/>
    <w:rsid w:val="00980276"/>
    <w:rsid w:val="00980667"/>
    <w:rsid w:val="00980997"/>
    <w:rsid w:val="00980DB3"/>
    <w:rsid w:val="009817A0"/>
    <w:rsid w:val="0098248B"/>
    <w:rsid w:val="00982754"/>
    <w:rsid w:val="009832B2"/>
    <w:rsid w:val="009836A1"/>
    <w:rsid w:val="0098419B"/>
    <w:rsid w:val="00985E3E"/>
    <w:rsid w:val="00986A35"/>
    <w:rsid w:val="009870C6"/>
    <w:rsid w:val="00987EFC"/>
    <w:rsid w:val="009904F6"/>
    <w:rsid w:val="009913A5"/>
    <w:rsid w:val="00991F2C"/>
    <w:rsid w:val="0099284C"/>
    <w:rsid w:val="00992B3A"/>
    <w:rsid w:val="00992B63"/>
    <w:rsid w:val="009936C0"/>
    <w:rsid w:val="00993AF0"/>
    <w:rsid w:val="00993E99"/>
    <w:rsid w:val="009945E6"/>
    <w:rsid w:val="009946BB"/>
    <w:rsid w:val="009947DC"/>
    <w:rsid w:val="00994C41"/>
    <w:rsid w:val="00994FB5"/>
    <w:rsid w:val="0099539F"/>
    <w:rsid w:val="00995A09"/>
    <w:rsid w:val="00995B2D"/>
    <w:rsid w:val="00996054"/>
    <w:rsid w:val="00996470"/>
    <w:rsid w:val="00996EA3"/>
    <w:rsid w:val="00997E5E"/>
    <w:rsid w:val="009A097F"/>
    <w:rsid w:val="009A0DA3"/>
    <w:rsid w:val="009A104A"/>
    <w:rsid w:val="009A1C19"/>
    <w:rsid w:val="009A1C41"/>
    <w:rsid w:val="009A1DDF"/>
    <w:rsid w:val="009A1FC0"/>
    <w:rsid w:val="009A251A"/>
    <w:rsid w:val="009A2DC0"/>
    <w:rsid w:val="009A412E"/>
    <w:rsid w:val="009A4458"/>
    <w:rsid w:val="009A474C"/>
    <w:rsid w:val="009A47DA"/>
    <w:rsid w:val="009A484E"/>
    <w:rsid w:val="009A4C18"/>
    <w:rsid w:val="009A4CAB"/>
    <w:rsid w:val="009A4E98"/>
    <w:rsid w:val="009A4EB9"/>
    <w:rsid w:val="009A555B"/>
    <w:rsid w:val="009A6741"/>
    <w:rsid w:val="009A722F"/>
    <w:rsid w:val="009B0BD4"/>
    <w:rsid w:val="009B0BED"/>
    <w:rsid w:val="009B0F3C"/>
    <w:rsid w:val="009B14B7"/>
    <w:rsid w:val="009B1A1D"/>
    <w:rsid w:val="009B21C2"/>
    <w:rsid w:val="009B250F"/>
    <w:rsid w:val="009B273C"/>
    <w:rsid w:val="009B3027"/>
    <w:rsid w:val="009B4886"/>
    <w:rsid w:val="009B4A03"/>
    <w:rsid w:val="009B4C12"/>
    <w:rsid w:val="009B501A"/>
    <w:rsid w:val="009B5C4D"/>
    <w:rsid w:val="009B60B5"/>
    <w:rsid w:val="009B712A"/>
    <w:rsid w:val="009B71D0"/>
    <w:rsid w:val="009C0667"/>
    <w:rsid w:val="009C1DD7"/>
    <w:rsid w:val="009C2ACA"/>
    <w:rsid w:val="009C36F1"/>
    <w:rsid w:val="009C4100"/>
    <w:rsid w:val="009C4291"/>
    <w:rsid w:val="009C4341"/>
    <w:rsid w:val="009C4965"/>
    <w:rsid w:val="009C4E0C"/>
    <w:rsid w:val="009C4E21"/>
    <w:rsid w:val="009C5220"/>
    <w:rsid w:val="009C57A6"/>
    <w:rsid w:val="009C6A23"/>
    <w:rsid w:val="009C73D3"/>
    <w:rsid w:val="009C7E3D"/>
    <w:rsid w:val="009D00EF"/>
    <w:rsid w:val="009D1BA2"/>
    <w:rsid w:val="009D2FB5"/>
    <w:rsid w:val="009D3789"/>
    <w:rsid w:val="009D42A9"/>
    <w:rsid w:val="009D4682"/>
    <w:rsid w:val="009D5254"/>
    <w:rsid w:val="009D5B9D"/>
    <w:rsid w:val="009D6233"/>
    <w:rsid w:val="009D68DE"/>
    <w:rsid w:val="009D6A44"/>
    <w:rsid w:val="009D710A"/>
    <w:rsid w:val="009D7528"/>
    <w:rsid w:val="009D7A49"/>
    <w:rsid w:val="009D7CC6"/>
    <w:rsid w:val="009D7FAA"/>
    <w:rsid w:val="009E10D2"/>
    <w:rsid w:val="009E312A"/>
    <w:rsid w:val="009E42B4"/>
    <w:rsid w:val="009E4E25"/>
    <w:rsid w:val="009E622C"/>
    <w:rsid w:val="009E6684"/>
    <w:rsid w:val="009E6891"/>
    <w:rsid w:val="009E6926"/>
    <w:rsid w:val="009F0523"/>
    <w:rsid w:val="009F08E3"/>
    <w:rsid w:val="009F1F1B"/>
    <w:rsid w:val="009F2DCD"/>
    <w:rsid w:val="009F3564"/>
    <w:rsid w:val="009F3B50"/>
    <w:rsid w:val="009F4FA1"/>
    <w:rsid w:val="009F564C"/>
    <w:rsid w:val="009F58E8"/>
    <w:rsid w:val="009F5D64"/>
    <w:rsid w:val="009F6465"/>
    <w:rsid w:val="009F65B1"/>
    <w:rsid w:val="009F6D50"/>
    <w:rsid w:val="009F7143"/>
    <w:rsid w:val="009F7148"/>
    <w:rsid w:val="009F79B7"/>
    <w:rsid w:val="00A00AAD"/>
    <w:rsid w:val="00A01D17"/>
    <w:rsid w:val="00A028F6"/>
    <w:rsid w:val="00A02BBE"/>
    <w:rsid w:val="00A04118"/>
    <w:rsid w:val="00A0444F"/>
    <w:rsid w:val="00A05747"/>
    <w:rsid w:val="00A06084"/>
    <w:rsid w:val="00A060BB"/>
    <w:rsid w:val="00A068DE"/>
    <w:rsid w:val="00A10314"/>
    <w:rsid w:val="00A1041E"/>
    <w:rsid w:val="00A10623"/>
    <w:rsid w:val="00A11140"/>
    <w:rsid w:val="00A1115A"/>
    <w:rsid w:val="00A117C6"/>
    <w:rsid w:val="00A11AED"/>
    <w:rsid w:val="00A136E5"/>
    <w:rsid w:val="00A13ADF"/>
    <w:rsid w:val="00A14237"/>
    <w:rsid w:val="00A153C4"/>
    <w:rsid w:val="00A15856"/>
    <w:rsid w:val="00A15CF0"/>
    <w:rsid w:val="00A15F0B"/>
    <w:rsid w:val="00A1703A"/>
    <w:rsid w:val="00A17319"/>
    <w:rsid w:val="00A202F4"/>
    <w:rsid w:val="00A20867"/>
    <w:rsid w:val="00A20DCB"/>
    <w:rsid w:val="00A2110A"/>
    <w:rsid w:val="00A2258A"/>
    <w:rsid w:val="00A22D48"/>
    <w:rsid w:val="00A22E46"/>
    <w:rsid w:val="00A22FA2"/>
    <w:rsid w:val="00A23A61"/>
    <w:rsid w:val="00A24192"/>
    <w:rsid w:val="00A25054"/>
    <w:rsid w:val="00A25D80"/>
    <w:rsid w:val="00A25E04"/>
    <w:rsid w:val="00A260D3"/>
    <w:rsid w:val="00A2688D"/>
    <w:rsid w:val="00A269EC"/>
    <w:rsid w:val="00A26C2B"/>
    <w:rsid w:val="00A27655"/>
    <w:rsid w:val="00A27A26"/>
    <w:rsid w:val="00A30BFA"/>
    <w:rsid w:val="00A312CA"/>
    <w:rsid w:val="00A3165C"/>
    <w:rsid w:val="00A330D1"/>
    <w:rsid w:val="00A3488E"/>
    <w:rsid w:val="00A349D8"/>
    <w:rsid w:val="00A34BE5"/>
    <w:rsid w:val="00A34C28"/>
    <w:rsid w:val="00A36D30"/>
    <w:rsid w:val="00A37535"/>
    <w:rsid w:val="00A40AD2"/>
    <w:rsid w:val="00A40AF5"/>
    <w:rsid w:val="00A4347C"/>
    <w:rsid w:val="00A4359A"/>
    <w:rsid w:val="00A43B05"/>
    <w:rsid w:val="00A43C3D"/>
    <w:rsid w:val="00A43D0D"/>
    <w:rsid w:val="00A441CE"/>
    <w:rsid w:val="00A467DB"/>
    <w:rsid w:val="00A50AFB"/>
    <w:rsid w:val="00A50C52"/>
    <w:rsid w:val="00A5114A"/>
    <w:rsid w:val="00A51223"/>
    <w:rsid w:val="00A513BA"/>
    <w:rsid w:val="00A51908"/>
    <w:rsid w:val="00A51D72"/>
    <w:rsid w:val="00A520A6"/>
    <w:rsid w:val="00A52699"/>
    <w:rsid w:val="00A53DD4"/>
    <w:rsid w:val="00A55A1B"/>
    <w:rsid w:val="00A56401"/>
    <w:rsid w:val="00A5726A"/>
    <w:rsid w:val="00A578CD"/>
    <w:rsid w:val="00A57A44"/>
    <w:rsid w:val="00A57E52"/>
    <w:rsid w:val="00A622D5"/>
    <w:rsid w:val="00A6260D"/>
    <w:rsid w:val="00A6270F"/>
    <w:rsid w:val="00A62CAB"/>
    <w:rsid w:val="00A62CB1"/>
    <w:rsid w:val="00A633ED"/>
    <w:rsid w:val="00A64D12"/>
    <w:rsid w:val="00A65F60"/>
    <w:rsid w:val="00A6606A"/>
    <w:rsid w:val="00A665F0"/>
    <w:rsid w:val="00A70E5A"/>
    <w:rsid w:val="00A714CE"/>
    <w:rsid w:val="00A71A36"/>
    <w:rsid w:val="00A72259"/>
    <w:rsid w:val="00A725B0"/>
    <w:rsid w:val="00A72EEC"/>
    <w:rsid w:val="00A73120"/>
    <w:rsid w:val="00A743F2"/>
    <w:rsid w:val="00A74EDA"/>
    <w:rsid w:val="00A75730"/>
    <w:rsid w:val="00A76204"/>
    <w:rsid w:val="00A77145"/>
    <w:rsid w:val="00A81EAC"/>
    <w:rsid w:val="00A82BA8"/>
    <w:rsid w:val="00A82CD3"/>
    <w:rsid w:val="00A82FCD"/>
    <w:rsid w:val="00A84089"/>
    <w:rsid w:val="00A86E27"/>
    <w:rsid w:val="00A87C3A"/>
    <w:rsid w:val="00A902BB"/>
    <w:rsid w:val="00A90AA8"/>
    <w:rsid w:val="00A9193B"/>
    <w:rsid w:val="00A91B20"/>
    <w:rsid w:val="00A91F57"/>
    <w:rsid w:val="00A92B97"/>
    <w:rsid w:val="00A95E81"/>
    <w:rsid w:val="00A960E3"/>
    <w:rsid w:val="00A9691B"/>
    <w:rsid w:val="00A9695E"/>
    <w:rsid w:val="00A97200"/>
    <w:rsid w:val="00A972F1"/>
    <w:rsid w:val="00A972F6"/>
    <w:rsid w:val="00A97744"/>
    <w:rsid w:val="00AA0227"/>
    <w:rsid w:val="00AA1471"/>
    <w:rsid w:val="00AA3727"/>
    <w:rsid w:val="00AA4323"/>
    <w:rsid w:val="00AA4B70"/>
    <w:rsid w:val="00AA56EB"/>
    <w:rsid w:val="00AA78A5"/>
    <w:rsid w:val="00AA7AD8"/>
    <w:rsid w:val="00AB0361"/>
    <w:rsid w:val="00AB144C"/>
    <w:rsid w:val="00AB1E1B"/>
    <w:rsid w:val="00AB2AD3"/>
    <w:rsid w:val="00AB2E2E"/>
    <w:rsid w:val="00AB3CCD"/>
    <w:rsid w:val="00AB3F6F"/>
    <w:rsid w:val="00AB4708"/>
    <w:rsid w:val="00AB7644"/>
    <w:rsid w:val="00AB7D92"/>
    <w:rsid w:val="00AC0925"/>
    <w:rsid w:val="00AC0AF1"/>
    <w:rsid w:val="00AC0E93"/>
    <w:rsid w:val="00AC1B2B"/>
    <w:rsid w:val="00AC2490"/>
    <w:rsid w:val="00AC3700"/>
    <w:rsid w:val="00AC3702"/>
    <w:rsid w:val="00AC3BEB"/>
    <w:rsid w:val="00AC3D83"/>
    <w:rsid w:val="00AC4C9A"/>
    <w:rsid w:val="00AD005D"/>
    <w:rsid w:val="00AD0BBE"/>
    <w:rsid w:val="00AD0D94"/>
    <w:rsid w:val="00AD1A45"/>
    <w:rsid w:val="00AD1D96"/>
    <w:rsid w:val="00AD2519"/>
    <w:rsid w:val="00AD2724"/>
    <w:rsid w:val="00AD3407"/>
    <w:rsid w:val="00AD4C20"/>
    <w:rsid w:val="00AD5259"/>
    <w:rsid w:val="00AD55D4"/>
    <w:rsid w:val="00AD647F"/>
    <w:rsid w:val="00AD6FCE"/>
    <w:rsid w:val="00AD70AA"/>
    <w:rsid w:val="00AD7A0C"/>
    <w:rsid w:val="00AE04B9"/>
    <w:rsid w:val="00AE1469"/>
    <w:rsid w:val="00AE1CDD"/>
    <w:rsid w:val="00AE21AA"/>
    <w:rsid w:val="00AE371D"/>
    <w:rsid w:val="00AE4EB9"/>
    <w:rsid w:val="00AE6DEE"/>
    <w:rsid w:val="00AE75EC"/>
    <w:rsid w:val="00AE7BE9"/>
    <w:rsid w:val="00AF0E14"/>
    <w:rsid w:val="00AF0E39"/>
    <w:rsid w:val="00AF16DB"/>
    <w:rsid w:val="00AF19C6"/>
    <w:rsid w:val="00AF1D5D"/>
    <w:rsid w:val="00AF20F7"/>
    <w:rsid w:val="00AF2163"/>
    <w:rsid w:val="00AF27F6"/>
    <w:rsid w:val="00AF3118"/>
    <w:rsid w:val="00AF31A1"/>
    <w:rsid w:val="00AF395D"/>
    <w:rsid w:val="00AF4CC4"/>
    <w:rsid w:val="00AF4F2B"/>
    <w:rsid w:val="00AF53D4"/>
    <w:rsid w:val="00AF5951"/>
    <w:rsid w:val="00AF5D25"/>
    <w:rsid w:val="00AF6472"/>
    <w:rsid w:val="00AF68A0"/>
    <w:rsid w:val="00AF6A38"/>
    <w:rsid w:val="00AF77B8"/>
    <w:rsid w:val="00B0090A"/>
    <w:rsid w:val="00B00A13"/>
    <w:rsid w:val="00B00E2D"/>
    <w:rsid w:val="00B01159"/>
    <w:rsid w:val="00B01663"/>
    <w:rsid w:val="00B025C2"/>
    <w:rsid w:val="00B02A79"/>
    <w:rsid w:val="00B02A80"/>
    <w:rsid w:val="00B02E2D"/>
    <w:rsid w:val="00B0471E"/>
    <w:rsid w:val="00B05257"/>
    <w:rsid w:val="00B071CF"/>
    <w:rsid w:val="00B075E0"/>
    <w:rsid w:val="00B076EC"/>
    <w:rsid w:val="00B078A3"/>
    <w:rsid w:val="00B10381"/>
    <w:rsid w:val="00B10D70"/>
    <w:rsid w:val="00B110B8"/>
    <w:rsid w:val="00B112FC"/>
    <w:rsid w:val="00B1235B"/>
    <w:rsid w:val="00B13002"/>
    <w:rsid w:val="00B13559"/>
    <w:rsid w:val="00B1402F"/>
    <w:rsid w:val="00B150F6"/>
    <w:rsid w:val="00B15107"/>
    <w:rsid w:val="00B172B6"/>
    <w:rsid w:val="00B205BE"/>
    <w:rsid w:val="00B20F5A"/>
    <w:rsid w:val="00B220F6"/>
    <w:rsid w:val="00B22392"/>
    <w:rsid w:val="00B22429"/>
    <w:rsid w:val="00B224AD"/>
    <w:rsid w:val="00B229C1"/>
    <w:rsid w:val="00B23A9C"/>
    <w:rsid w:val="00B23B77"/>
    <w:rsid w:val="00B23BA8"/>
    <w:rsid w:val="00B2430E"/>
    <w:rsid w:val="00B24829"/>
    <w:rsid w:val="00B26110"/>
    <w:rsid w:val="00B268F7"/>
    <w:rsid w:val="00B2761D"/>
    <w:rsid w:val="00B27DFC"/>
    <w:rsid w:val="00B30091"/>
    <w:rsid w:val="00B3095E"/>
    <w:rsid w:val="00B30E60"/>
    <w:rsid w:val="00B31C1C"/>
    <w:rsid w:val="00B32548"/>
    <w:rsid w:val="00B329D6"/>
    <w:rsid w:val="00B33981"/>
    <w:rsid w:val="00B3467F"/>
    <w:rsid w:val="00B34DDD"/>
    <w:rsid w:val="00B34F34"/>
    <w:rsid w:val="00B35510"/>
    <w:rsid w:val="00B35609"/>
    <w:rsid w:val="00B35638"/>
    <w:rsid w:val="00B35A18"/>
    <w:rsid w:val="00B376E8"/>
    <w:rsid w:val="00B377DE"/>
    <w:rsid w:val="00B378E1"/>
    <w:rsid w:val="00B3795F"/>
    <w:rsid w:val="00B37A7B"/>
    <w:rsid w:val="00B40623"/>
    <w:rsid w:val="00B40634"/>
    <w:rsid w:val="00B40BBE"/>
    <w:rsid w:val="00B417B4"/>
    <w:rsid w:val="00B417BF"/>
    <w:rsid w:val="00B41B11"/>
    <w:rsid w:val="00B41E87"/>
    <w:rsid w:val="00B41E91"/>
    <w:rsid w:val="00B43B7C"/>
    <w:rsid w:val="00B44183"/>
    <w:rsid w:val="00B4471A"/>
    <w:rsid w:val="00B44F8E"/>
    <w:rsid w:val="00B4512C"/>
    <w:rsid w:val="00B45221"/>
    <w:rsid w:val="00B456A8"/>
    <w:rsid w:val="00B47861"/>
    <w:rsid w:val="00B47D57"/>
    <w:rsid w:val="00B47FBC"/>
    <w:rsid w:val="00B5044E"/>
    <w:rsid w:val="00B51280"/>
    <w:rsid w:val="00B52616"/>
    <w:rsid w:val="00B53123"/>
    <w:rsid w:val="00B53333"/>
    <w:rsid w:val="00B534F5"/>
    <w:rsid w:val="00B53A49"/>
    <w:rsid w:val="00B540C2"/>
    <w:rsid w:val="00B546CA"/>
    <w:rsid w:val="00B547BB"/>
    <w:rsid w:val="00B554D3"/>
    <w:rsid w:val="00B560A3"/>
    <w:rsid w:val="00B56708"/>
    <w:rsid w:val="00B5774D"/>
    <w:rsid w:val="00B6048C"/>
    <w:rsid w:val="00B6078E"/>
    <w:rsid w:val="00B6099C"/>
    <w:rsid w:val="00B61AD0"/>
    <w:rsid w:val="00B621A2"/>
    <w:rsid w:val="00B635AC"/>
    <w:rsid w:val="00B635C1"/>
    <w:rsid w:val="00B63706"/>
    <w:rsid w:val="00B63D8F"/>
    <w:rsid w:val="00B642BE"/>
    <w:rsid w:val="00B643D8"/>
    <w:rsid w:val="00B64826"/>
    <w:rsid w:val="00B64C4F"/>
    <w:rsid w:val="00B65C14"/>
    <w:rsid w:val="00B660DD"/>
    <w:rsid w:val="00B66226"/>
    <w:rsid w:val="00B66281"/>
    <w:rsid w:val="00B67908"/>
    <w:rsid w:val="00B701EE"/>
    <w:rsid w:val="00B7135A"/>
    <w:rsid w:val="00B7139D"/>
    <w:rsid w:val="00B715AD"/>
    <w:rsid w:val="00B726D3"/>
    <w:rsid w:val="00B7286E"/>
    <w:rsid w:val="00B73243"/>
    <w:rsid w:val="00B73E54"/>
    <w:rsid w:val="00B7557B"/>
    <w:rsid w:val="00B75710"/>
    <w:rsid w:val="00B76790"/>
    <w:rsid w:val="00B819C1"/>
    <w:rsid w:val="00B82131"/>
    <w:rsid w:val="00B83FBB"/>
    <w:rsid w:val="00B8500A"/>
    <w:rsid w:val="00B856A3"/>
    <w:rsid w:val="00B86040"/>
    <w:rsid w:val="00B864E4"/>
    <w:rsid w:val="00B87287"/>
    <w:rsid w:val="00B878BD"/>
    <w:rsid w:val="00B87D10"/>
    <w:rsid w:val="00B90776"/>
    <w:rsid w:val="00B92C2B"/>
    <w:rsid w:val="00B92EB7"/>
    <w:rsid w:val="00B932B4"/>
    <w:rsid w:val="00B9353F"/>
    <w:rsid w:val="00B93693"/>
    <w:rsid w:val="00B93D9B"/>
    <w:rsid w:val="00B94B27"/>
    <w:rsid w:val="00BA000A"/>
    <w:rsid w:val="00BA024B"/>
    <w:rsid w:val="00BA0390"/>
    <w:rsid w:val="00BA0C9A"/>
    <w:rsid w:val="00BA20DC"/>
    <w:rsid w:val="00BA21F5"/>
    <w:rsid w:val="00BA2D9D"/>
    <w:rsid w:val="00BA3B78"/>
    <w:rsid w:val="00BA4203"/>
    <w:rsid w:val="00BA4431"/>
    <w:rsid w:val="00BA4A7F"/>
    <w:rsid w:val="00BA58E4"/>
    <w:rsid w:val="00BA599D"/>
    <w:rsid w:val="00BA659F"/>
    <w:rsid w:val="00BA7C1C"/>
    <w:rsid w:val="00BB1D0B"/>
    <w:rsid w:val="00BB1F9C"/>
    <w:rsid w:val="00BB298F"/>
    <w:rsid w:val="00BB29E0"/>
    <w:rsid w:val="00BB3670"/>
    <w:rsid w:val="00BB3A00"/>
    <w:rsid w:val="00BB3B9F"/>
    <w:rsid w:val="00BB4214"/>
    <w:rsid w:val="00BB5F8C"/>
    <w:rsid w:val="00BB6122"/>
    <w:rsid w:val="00BB63F7"/>
    <w:rsid w:val="00BB69C9"/>
    <w:rsid w:val="00BB6D91"/>
    <w:rsid w:val="00BB6FF5"/>
    <w:rsid w:val="00BC0800"/>
    <w:rsid w:val="00BC0B14"/>
    <w:rsid w:val="00BC1937"/>
    <w:rsid w:val="00BC1B5E"/>
    <w:rsid w:val="00BC1EEE"/>
    <w:rsid w:val="00BC29B3"/>
    <w:rsid w:val="00BC33C1"/>
    <w:rsid w:val="00BC3868"/>
    <w:rsid w:val="00BC38DF"/>
    <w:rsid w:val="00BC4873"/>
    <w:rsid w:val="00BC5451"/>
    <w:rsid w:val="00BC554C"/>
    <w:rsid w:val="00BC6653"/>
    <w:rsid w:val="00BC69AD"/>
    <w:rsid w:val="00BC7062"/>
    <w:rsid w:val="00BD0090"/>
    <w:rsid w:val="00BD1984"/>
    <w:rsid w:val="00BD2224"/>
    <w:rsid w:val="00BD2368"/>
    <w:rsid w:val="00BD2639"/>
    <w:rsid w:val="00BD2F31"/>
    <w:rsid w:val="00BD3AEB"/>
    <w:rsid w:val="00BD3AF4"/>
    <w:rsid w:val="00BD446F"/>
    <w:rsid w:val="00BD4B5B"/>
    <w:rsid w:val="00BD5A84"/>
    <w:rsid w:val="00BD5BEE"/>
    <w:rsid w:val="00BD6226"/>
    <w:rsid w:val="00BD6329"/>
    <w:rsid w:val="00BD6897"/>
    <w:rsid w:val="00BD6C8E"/>
    <w:rsid w:val="00BD72F7"/>
    <w:rsid w:val="00BE07C4"/>
    <w:rsid w:val="00BE07FF"/>
    <w:rsid w:val="00BE0998"/>
    <w:rsid w:val="00BE16DA"/>
    <w:rsid w:val="00BE2F7F"/>
    <w:rsid w:val="00BE3E19"/>
    <w:rsid w:val="00BE3E40"/>
    <w:rsid w:val="00BE43A2"/>
    <w:rsid w:val="00BE4BEC"/>
    <w:rsid w:val="00BE4E7D"/>
    <w:rsid w:val="00BE50F8"/>
    <w:rsid w:val="00BE5639"/>
    <w:rsid w:val="00BE5EC7"/>
    <w:rsid w:val="00BE68A5"/>
    <w:rsid w:val="00BE6B47"/>
    <w:rsid w:val="00BE6C0A"/>
    <w:rsid w:val="00BE6CBF"/>
    <w:rsid w:val="00BE7E0D"/>
    <w:rsid w:val="00BF024D"/>
    <w:rsid w:val="00BF0296"/>
    <w:rsid w:val="00BF0F6A"/>
    <w:rsid w:val="00BF25EA"/>
    <w:rsid w:val="00BF316E"/>
    <w:rsid w:val="00BF3488"/>
    <w:rsid w:val="00BF3993"/>
    <w:rsid w:val="00BF3AFE"/>
    <w:rsid w:val="00BF3B8D"/>
    <w:rsid w:val="00BF47CA"/>
    <w:rsid w:val="00BF49F5"/>
    <w:rsid w:val="00BF4F1D"/>
    <w:rsid w:val="00BF51A1"/>
    <w:rsid w:val="00BF540B"/>
    <w:rsid w:val="00BF5B1E"/>
    <w:rsid w:val="00BF6711"/>
    <w:rsid w:val="00BF6E3F"/>
    <w:rsid w:val="00BF6EBC"/>
    <w:rsid w:val="00BF7CAA"/>
    <w:rsid w:val="00BF7E94"/>
    <w:rsid w:val="00C014AE"/>
    <w:rsid w:val="00C026A2"/>
    <w:rsid w:val="00C028C6"/>
    <w:rsid w:val="00C02A34"/>
    <w:rsid w:val="00C03402"/>
    <w:rsid w:val="00C0389B"/>
    <w:rsid w:val="00C044C3"/>
    <w:rsid w:val="00C04FC6"/>
    <w:rsid w:val="00C061D3"/>
    <w:rsid w:val="00C076BE"/>
    <w:rsid w:val="00C07AB0"/>
    <w:rsid w:val="00C07C06"/>
    <w:rsid w:val="00C10668"/>
    <w:rsid w:val="00C11B54"/>
    <w:rsid w:val="00C12C7F"/>
    <w:rsid w:val="00C13B04"/>
    <w:rsid w:val="00C13E9A"/>
    <w:rsid w:val="00C1535C"/>
    <w:rsid w:val="00C15524"/>
    <w:rsid w:val="00C15F01"/>
    <w:rsid w:val="00C161AA"/>
    <w:rsid w:val="00C17C52"/>
    <w:rsid w:val="00C2079F"/>
    <w:rsid w:val="00C2088D"/>
    <w:rsid w:val="00C21054"/>
    <w:rsid w:val="00C21224"/>
    <w:rsid w:val="00C21234"/>
    <w:rsid w:val="00C22164"/>
    <w:rsid w:val="00C23771"/>
    <w:rsid w:val="00C23A6D"/>
    <w:rsid w:val="00C2498D"/>
    <w:rsid w:val="00C25114"/>
    <w:rsid w:val="00C25C79"/>
    <w:rsid w:val="00C269CF"/>
    <w:rsid w:val="00C307C3"/>
    <w:rsid w:val="00C32170"/>
    <w:rsid w:val="00C33545"/>
    <w:rsid w:val="00C347F0"/>
    <w:rsid w:val="00C34999"/>
    <w:rsid w:val="00C354ED"/>
    <w:rsid w:val="00C356FD"/>
    <w:rsid w:val="00C362EA"/>
    <w:rsid w:val="00C36BAB"/>
    <w:rsid w:val="00C40BE4"/>
    <w:rsid w:val="00C40C48"/>
    <w:rsid w:val="00C40DE1"/>
    <w:rsid w:val="00C41155"/>
    <w:rsid w:val="00C41FBB"/>
    <w:rsid w:val="00C4305A"/>
    <w:rsid w:val="00C43819"/>
    <w:rsid w:val="00C43FC6"/>
    <w:rsid w:val="00C44990"/>
    <w:rsid w:val="00C46942"/>
    <w:rsid w:val="00C50CDC"/>
    <w:rsid w:val="00C50D02"/>
    <w:rsid w:val="00C50F98"/>
    <w:rsid w:val="00C51839"/>
    <w:rsid w:val="00C52C84"/>
    <w:rsid w:val="00C5494C"/>
    <w:rsid w:val="00C54A92"/>
    <w:rsid w:val="00C5648B"/>
    <w:rsid w:val="00C569DD"/>
    <w:rsid w:val="00C60580"/>
    <w:rsid w:val="00C611BB"/>
    <w:rsid w:val="00C6122B"/>
    <w:rsid w:val="00C61C50"/>
    <w:rsid w:val="00C61F05"/>
    <w:rsid w:val="00C6233D"/>
    <w:rsid w:val="00C63468"/>
    <w:rsid w:val="00C64560"/>
    <w:rsid w:val="00C64894"/>
    <w:rsid w:val="00C655DD"/>
    <w:rsid w:val="00C66E39"/>
    <w:rsid w:val="00C7069D"/>
    <w:rsid w:val="00C72765"/>
    <w:rsid w:val="00C72E38"/>
    <w:rsid w:val="00C735B0"/>
    <w:rsid w:val="00C73B1E"/>
    <w:rsid w:val="00C73E2C"/>
    <w:rsid w:val="00C74B58"/>
    <w:rsid w:val="00C75226"/>
    <w:rsid w:val="00C81DD6"/>
    <w:rsid w:val="00C829AA"/>
    <w:rsid w:val="00C82BE6"/>
    <w:rsid w:val="00C83331"/>
    <w:rsid w:val="00C83390"/>
    <w:rsid w:val="00C843BA"/>
    <w:rsid w:val="00C84D79"/>
    <w:rsid w:val="00C85507"/>
    <w:rsid w:val="00C856AD"/>
    <w:rsid w:val="00C868EB"/>
    <w:rsid w:val="00C86F01"/>
    <w:rsid w:val="00C87002"/>
    <w:rsid w:val="00C876E7"/>
    <w:rsid w:val="00C90644"/>
    <w:rsid w:val="00C90AB3"/>
    <w:rsid w:val="00C90AB7"/>
    <w:rsid w:val="00C91BC4"/>
    <w:rsid w:val="00C92226"/>
    <w:rsid w:val="00C9276F"/>
    <w:rsid w:val="00C92789"/>
    <w:rsid w:val="00C92B7B"/>
    <w:rsid w:val="00C941F1"/>
    <w:rsid w:val="00C94781"/>
    <w:rsid w:val="00C94BA2"/>
    <w:rsid w:val="00C94D48"/>
    <w:rsid w:val="00C95976"/>
    <w:rsid w:val="00C96ACB"/>
    <w:rsid w:val="00C97735"/>
    <w:rsid w:val="00CA1B4B"/>
    <w:rsid w:val="00CA2C30"/>
    <w:rsid w:val="00CA4F53"/>
    <w:rsid w:val="00CA4FD6"/>
    <w:rsid w:val="00CA67A4"/>
    <w:rsid w:val="00CA69C6"/>
    <w:rsid w:val="00CA6E64"/>
    <w:rsid w:val="00CB138A"/>
    <w:rsid w:val="00CB155E"/>
    <w:rsid w:val="00CB2146"/>
    <w:rsid w:val="00CB280E"/>
    <w:rsid w:val="00CB4371"/>
    <w:rsid w:val="00CB5375"/>
    <w:rsid w:val="00CB5CD8"/>
    <w:rsid w:val="00CB6059"/>
    <w:rsid w:val="00CB6DEC"/>
    <w:rsid w:val="00CB6E9B"/>
    <w:rsid w:val="00CC02E1"/>
    <w:rsid w:val="00CC040D"/>
    <w:rsid w:val="00CC040F"/>
    <w:rsid w:val="00CC0E4D"/>
    <w:rsid w:val="00CC1D29"/>
    <w:rsid w:val="00CC3ADE"/>
    <w:rsid w:val="00CC417E"/>
    <w:rsid w:val="00CC4D47"/>
    <w:rsid w:val="00CC5D17"/>
    <w:rsid w:val="00CD1BE8"/>
    <w:rsid w:val="00CD1C7D"/>
    <w:rsid w:val="00CD1EF7"/>
    <w:rsid w:val="00CD241D"/>
    <w:rsid w:val="00CD2DE6"/>
    <w:rsid w:val="00CD3FB1"/>
    <w:rsid w:val="00CD4B0E"/>
    <w:rsid w:val="00CD6194"/>
    <w:rsid w:val="00CD62CD"/>
    <w:rsid w:val="00CD69FC"/>
    <w:rsid w:val="00CE03AE"/>
    <w:rsid w:val="00CE1FFD"/>
    <w:rsid w:val="00CE21E9"/>
    <w:rsid w:val="00CE31BE"/>
    <w:rsid w:val="00CE3839"/>
    <w:rsid w:val="00CE3A70"/>
    <w:rsid w:val="00CE4BFA"/>
    <w:rsid w:val="00CE5242"/>
    <w:rsid w:val="00CE5E27"/>
    <w:rsid w:val="00CE60A2"/>
    <w:rsid w:val="00CF1581"/>
    <w:rsid w:val="00CF1AAC"/>
    <w:rsid w:val="00CF2500"/>
    <w:rsid w:val="00CF2BEF"/>
    <w:rsid w:val="00CF2E6E"/>
    <w:rsid w:val="00CF321E"/>
    <w:rsid w:val="00CF33F5"/>
    <w:rsid w:val="00CF4726"/>
    <w:rsid w:val="00CF5190"/>
    <w:rsid w:val="00CF55EE"/>
    <w:rsid w:val="00CF5BD8"/>
    <w:rsid w:val="00CF5BEA"/>
    <w:rsid w:val="00CF60DF"/>
    <w:rsid w:val="00CF67EF"/>
    <w:rsid w:val="00CF76A7"/>
    <w:rsid w:val="00D01388"/>
    <w:rsid w:val="00D01857"/>
    <w:rsid w:val="00D018CE"/>
    <w:rsid w:val="00D01D7B"/>
    <w:rsid w:val="00D02C31"/>
    <w:rsid w:val="00D03AFB"/>
    <w:rsid w:val="00D040AC"/>
    <w:rsid w:val="00D04111"/>
    <w:rsid w:val="00D046E0"/>
    <w:rsid w:val="00D04EFC"/>
    <w:rsid w:val="00D0535F"/>
    <w:rsid w:val="00D0642A"/>
    <w:rsid w:val="00D06705"/>
    <w:rsid w:val="00D0784C"/>
    <w:rsid w:val="00D07E9D"/>
    <w:rsid w:val="00D11EB6"/>
    <w:rsid w:val="00D12116"/>
    <w:rsid w:val="00D12FBE"/>
    <w:rsid w:val="00D138B0"/>
    <w:rsid w:val="00D147DE"/>
    <w:rsid w:val="00D148F6"/>
    <w:rsid w:val="00D14E5D"/>
    <w:rsid w:val="00D15A76"/>
    <w:rsid w:val="00D165A2"/>
    <w:rsid w:val="00D165AF"/>
    <w:rsid w:val="00D16E99"/>
    <w:rsid w:val="00D17433"/>
    <w:rsid w:val="00D17B34"/>
    <w:rsid w:val="00D17DC6"/>
    <w:rsid w:val="00D17EDB"/>
    <w:rsid w:val="00D20F13"/>
    <w:rsid w:val="00D21247"/>
    <w:rsid w:val="00D21525"/>
    <w:rsid w:val="00D22AD3"/>
    <w:rsid w:val="00D2326B"/>
    <w:rsid w:val="00D23CCB"/>
    <w:rsid w:val="00D23D19"/>
    <w:rsid w:val="00D246B4"/>
    <w:rsid w:val="00D24B9A"/>
    <w:rsid w:val="00D24FC0"/>
    <w:rsid w:val="00D252C2"/>
    <w:rsid w:val="00D25CE7"/>
    <w:rsid w:val="00D2629F"/>
    <w:rsid w:val="00D269ED"/>
    <w:rsid w:val="00D27004"/>
    <w:rsid w:val="00D276DA"/>
    <w:rsid w:val="00D27FBA"/>
    <w:rsid w:val="00D3040B"/>
    <w:rsid w:val="00D3135E"/>
    <w:rsid w:val="00D33A62"/>
    <w:rsid w:val="00D33DFA"/>
    <w:rsid w:val="00D34436"/>
    <w:rsid w:val="00D35B54"/>
    <w:rsid w:val="00D366C0"/>
    <w:rsid w:val="00D367A7"/>
    <w:rsid w:val="00D36B3E"/>
    <w:rsid w:val="00D371BE"/>
    <w:rsid w:val="00D37EC8"/>
    <w:rsid w:val="00D40FF3"/>
    <w:rsid w:val="00D41078"/>
    <w:rsid w:val="00D41693"/>
    <w:rsid w:val="00D41816"/>
    <w:rsid w:val="00D42F45"/>
    <w:rsid w:val="00D431A5"/>
    <w:rsid w:val="00D433B3"/>
    <w:rsid w:val="00D445BB"/>
    <w:rsid w:val="00D44F7F"/>
    <w:rsid w:val="00D4647A"/>
    <w:rsid w:val="00D46EDC"/>
    <w:rsid w:val="00D47ED0"/>
    <w:rsid w:val="00D505EC"/>
    <w:rsid w:val="00D50A8D"/>
    <w:rsid w:val="00D5281F"/>
    <w:rsid w:val="00D52CE8"/>
    <w:rsid w:val="00D53088"/>
    <w:rsid w:val="00D53AEF"/>
    <w:rsid w:val="00D54828"/>
    <w:rsid w:val="00D54B8F"/>
    <w:rsid w:val="00D561C5"/>
    <w:rsid w:val="00D561E6"/>
    <w:rsid w:val="00D56B56"/>
    <w:rsid w:val="00D5766C"/>
    <w:rsid w:val="00D57689"/>
    <w:rsid w:val="00D57C95"/>
    <w:rsid w:val="00D61155"/>
    <w:rsid w:val="00D61374"/>
    <w:rsid w:val="00D62352"/>
    <w:rsid w:val="00D625A1"/>
    <w:rsid w:val="00D65393"/>
    <w:rsid w:val="00D66046"/>
    <w:rsid w:val="00D666C6"/>
    <w:rsid w:val="00D66F52"/>
    <w:rsid w:val="00D6716C"/>
    <w:rsid w:val="00D6724D"/>
    <w:rsid w:val="00D6724E"/>
    <w:rsid w:val="00D715CB"/>
    <w:rsid w:val="00D73271"/>
    <w:rsid w:val="00D73580"/>
    <w:rsid w:val="00D73CC3"/>
    <w:rsid w:val="00D73F37"/>
    <w:rsid w:val="00D7410B"/>
    <w:rsid w:val="00D74853"/>
    <w:rsid w:val="00D75207"/>
    <w:rsid w:val="00D764A7"/>
    <w:rsid w:val="00D77BC3"/>
    <w:rsid w:val="00D81226"/>
    <w:rsid w:val="00D81634"/>
    <w:rsid w:val="00D818B5"/>
    <w:rsid w:val="00D8206A"/>
    <w:rsid w:val="00D823F9"/>
    <w:rsid w:val="00D82A1E"/>
    <w:rsid w:val="00D83FA1"/>
    <w:rsid w:val="00D850A3"/>
    <w:rsid w:val="00D85455"/>
    <w:rsid w:val="00D856CD"/>
    <w:rsid w:val="00D85E76"/>
    <w:rsid w:val="00D86657"/>
    <w:rsid w:val="00D870CF"/>
    <w:rsid w:val="00D8752E"/>
    <w:rsid w:val="00D879A7"/>
    <w:rsid w:val="00D87D19"/>
    <w:rsid w:val="00D900D0"/>
    <w:rsid w:val="00D9096C"/>
    <w:rsid w:val="00D91549"/>
    <w:rsid w:val="00D9292B"/>
    <w:rsid w:val="00D95409"/>
    <w:rsid w:val="00D9587E"/>
    <w:rsid w:val="00D965D1"/>
    <w:rsid w:val="00D96996"/>
    <w:rsid w:val="00D96E46"/>
    <w:rsid w:val="00D97415"/>
    <w:rsid w:val="00DA034B"/>
    <w:rsid w:val="00DA0376"/>
    <w:rsid w:val="00DA050C"/>
    <w:rsid w:val="00DA179C"/>
    <w:rsid w:val="00DA25FD"/>
    <w:rsid w:val="00DA298C"/>
    <w:rsid w:val="00DA2FEC"/>
    <w:rsid w:val="00DA4105"/>
    <w:rsid w:val="00DA5378"/>
    <w:rsid w:val="00DA57C7"/>
    <w:rsid w:val="00DA60C5"/>
    <w:rsid w:val="00DA60DF"/>
    <w:rsid w:val="00DA6137"/>
    <w:rsid w:val="00DA7801"/>
    <w:rsid w:val="00DA7EF5"/>
    <w:rsid w:val="00DB0801"/>
    <w:rsid w:val="00DB11E9"/>
    <w:rsid w:val="00DB13AA"/>
    <w:rsid w:val="00DB2426"/>
    <w:rsid w:val="00DB28FC"/>
    <w:rsid w:val="00DB3598"/>
    <w:rsid w:val="00DB4BBB"/>
    <w:rsid w:val="00DB5FB0"/>
    <w:rsid w:val="00DB7EED"/>
    <w:rsid w:val="00DC01FF"/>
    <w:rsid w:val="00DC03D7"/>
    <w:rsid w:val="00DC0A62"/>
    <w:rsid w:val="00DC0CAF"/>
    <w:rsid w:val="00DC0F82"/>
    <w:rsid w:val="00DC20E6"/>
    <w:rsid w:val="00DC6412"/>
    <w:rsid w:val="00DC65B6"/>
    <w:rsid w:val="00DC7A43"/>
    <w:rsid w:val="00DD0508"/>
    <w:rsid w:val="00DD11C6"/>
    <w:rsid w:val="00DD1DB6"/>
    <w:rsid w:val="00DD2167"/>
    <w:rsid w:val="00DD297A"/>
    <w:rsid w:val="00DD305C"/>
    <w:rsid w:val="00DD314D"/>
    <w:rsid w:val="00DD319B"/>
    <w:rsid w:val="00DD31F3"/>
    <w:rsid w:val="00DD3F49"/>
    <w:rsid w:val="00DE01E2"/>
    <w:rsid w:val="00DE07A1"/>
    <w:rsid w:val="00DE097B"/>
    <w:rsid w:val="00DE0A15"/>
    <w:rsid w:val="00DE1251"/>
    <w:rsid w:val="00DE28D2"/>
    <w:rsid w:val="00DE29B4"/>
    <w:rsid w:val="00DE2F10"/>
    <w:rsid w:val="00DE357A"/>
    <w:rsid w:val="00DE42C8"/>
    <w:rsid w:val="00DE4796"/>
    <w:rsid w:val="00DE4E35"/>
    <w:rsid w:val="00DE5167"/>
    <w:rsid w:val="00DE6987"/>
    <w:rsid w:val="00DE7AC1"/>
    <w:rsid w:val="00DE7D4B"/>
    <w:rsid w:val="00DF027B"/>
    <w:rsid w:val="00DF0A03"/>
    <w:rsid w:val="00DF0EBE"/>
    <w:rsid w:val="00DF233A"/>
    <w:rsid w:val="00DF2879"/>
    <w:rsid w:val="00DF28A3"/>
    <w:rsid w:val="00DF443D"/>
    <w:rsid w:val="00DF5136"/>
    <w:rsid w:val="00DF59D1"/>
    <w:rsid w:val="00DF67D3"/>
    <w:rsid w:val="00DF6B5A"/>
    <w:rsid w:val="00DF6B7A"/>
    <w:rsid w:val="00DF77BC"/>
    <w:rsid w:val="00E00027"/>
    <w:rsid w:val="00E00746"/>
    <w:rsid w:val="00E0253E"/>
    <w:rsid w:val="00E02CE7"/>
    <w:rsid w:val="00E03E57"/>
    <w:rsid w:val="00E04E8F"/>
    <w:rsid w:val="00E05413"/>
    <w:rsid w:val="00E05D91"/>
    <w:rsid w:val="00E067A3"/>
    <w:rsid w:val="00E067DC"/>
    <w:rsid w:val="00E07098"/>
    <w:rsid w:val="00E072C7"/>
    <w:rsid w:val="00E073E4"/>
    <w:rsid w:val="00E106AC"/>
    <w:rsid w:val="00E10C82"/>
    <w:rsid w:val="00E1120A"/>
    <w:rsid w:val="00E117C7"/>
    <w:rsid w:val="00E11BB4"/>
    <w:rsid w:val="00E12071"/>
    <w:rsid w:val="00E16819"/>
    <w:rsid w:val="00E1775D"/>
    <w:rsid w:val="00E20D90"/>
    <w:rsid w:val="00E210DD"/>
    <w:rsid w:val="00E2192F"/>
    <w:rsid w:val="00E22410"/>
    <w:rsid w:val="00E22493"/>
    <w:rsid w:val="00E22BDA"/>
    <w:rsid w:val="00E236AD"/>
    <w:rsid w:val="00E24525"/>
    <w:rsid w:val="00E2466C"/>
    <w:rsid w:val="00E25426"/>
    <w:rsid w:val="00E26BD4"/>
    <w:rsid w:val="00E27F9E"/>
    <w:rsid w:val="00E30FFD"/>
    <w:rsid w:val="00E317D5"/>
    <w:rsid w:val="00E3388F"/>
    <w:rsid w:val="00E33D39"/>
    <w:rsid w:val="00E35B0C"/>
    <w:rsid w:val="00E36420"/>
    <w:rsid w:val="00E36531"/>
    <w:rsid w:val="00E36FCB"/>
    <w:rsid w:val="00E37DE2"/>
    <w:rsid w:val="00E37F8D"/>
    <w:rsid w:val="00E421DD"/>
    <w:rsid w:val="00E42406"/>
    <w:rsid w:val="00E42BBE"/>
    <w:rsid w:val="00E444B6"/>
    <w:rsid w:val="00E458D7"/>
    <w:rsid w:val="00E45ADC"/>
    <w:rsid w:val="00E45C61"/>
    <w:rsid w:val="00E45FF1"/>
    <w:rsid w:val="00E46FE9"/>
    <w:rsid w:val="00E4731F"/>
    <w:rsid w:val="00E47AB4"/>
    <w:rsid w:val="00E500EF"/>
    <w:rsid w:val="00E5042A"/>
    <w:rsid w:val="00E50DCE"/>
    <w:rsid w:val="00E52B4C"/>
    <w:rsid w:val="00E52FEE"/>
    <w:rsid w:val="00E536E3"/>
    <w:rsid w:val="00E54FF5"/>
    <w:rsid w:val="00E551B2"/>
    <w:rsid w:val="00E5586B"/>
    <w:rsid w:val="00E55CCE"/>
    <w:rsid w:val="00E55E97"/>
    <w:rsid w:val="00E570B9"/>
    <w:rsid w:val="00E57444"/>
    <w:rsid w:val="00E577A8"/>
    <w:rsid w:val="00E57DC2"/>
    <w:rsid w:val="00E600BD"/>
    <w:rsid w:val="00E6174C"/>
    <w:rsid w:val="00E618F3"/>
    <w:rsid w:val="00E61F14"/>
    <w:rsid w:val="00E61F28"/>
    <w:rsid w:val="00E62F23"/>
    <w:rsid w:val="00E632F9"/>
    <w:rsid w:val="00E633C9"/>
    <w:rsid w:val="00E64943"/>
    <w:rsid w:val="00E64D97"/>
    <w:rsid w:val="00E653D6"/>
    <w:rsid w:val="00E66936"/>
    <w:rsid w:val="00E66C1F"/>
    <w:rsid w:val="00E66F7B"/>
    <w:rsid w:val="00E67405"/>
    <w:rsid w:val="00E67507"/>
    <w:rsid w:val="00E6753E"/>
    <w:rsid w:val="00E67E38"/>
    <w:rsid w:val="00E70625"/>
    <w:rsid w:val="00E71D58"/>
    <w:rsid w:val="00E7249D"/>
    <w:rsid w:val="00E72A4F"/>
    <w:rsid w:val="00E76F3D"/>
    <w:rsid w:val="00E80D03"/>
    <w:rsid w:val="00E81E6F"/>
    <w:rsid w:val="00E82226"/>
    <w:rsid w:val="00E83197"/>
    <w:rsid w:val="00E83BFE"/>
    <w:rsid w:val="00E83ECC"/>
    <w:rsid w:val="00E84003"/>
    <w:rsid w:val="00E860C2"/>
    <w:rsid w:val="00E86970"/>
    <w:rsid w:val="00E90C0E"/>
    <w:rsid w:val="00E91599"/>
    <w:rsid w:val="00E91DCE"/>
    <w:rsid w:val="00E920B8"/>
    <w:rsid w:val="00E92741"/>
    <w:rsid w:val="00E93430"/>
    <w:rsid w:val="00E9470D"/>
    <w:rsid w:val="00E95096"/>
    <w:rsid w:val="00E955FA"/>
    <w:rsid w:val="00E95ABE"/>
    <w:rsid w:val="00E95E33"/>
    <w:rsid w:val="00E95F54"/>
    <w:rsid w:val="00E97263"/>
    <w:rsid w:val="00E972EC"/>
    <w:rsid w:val="00EA05F2"/>
    <w:rsid w:val="00EA2152"/>
    <w:rsid w:val="00EA22B8"/>
    <w:rsid w:val="00EA2F35"/>
    <w:rsid w:val="00EA3140"/>
    <w:rsid w:val="00EA376F"/>
    <w:rsid w:val="00EA47D1"/>
    <w:rsid w:val="00EA4948"/>
    <w:rsid w:val="00EA4CD5"/>
    <w:rsid w:val="00EA507A"/>
    <w:rsid w:val="00EA6432"/>
    <w:rsid w:val="00EA6890"/>
    <w:rsid w:val="00EA6E88"/>
    <w:rsid w:val="00EA70F5"/>
    <w:rsid w:val="00EA7763"/>
    <w:rsid w:val="00EA7B29"/>
    <w:rsid w:val="00EA7C93"/>
    <w:rsid w:val="00EB087C"/>
    <w:rsid w:val="00EB0CC0"/>
    <w:rsid w:val="00EB1561"/>
    <w:rsid w:val="00EB257C"/>
    <w:rsid w:val="00EB2C6D"/>
    <w:rsid w:val="00EB308C"/>
    <w:rsid w:val="00EB391D"/>
    <w:rsid w:val="00EB4ADD"/>
    <w:rsid w:val="00EB50DF"/>
    <w:rsid w:val="00EB5414"/>
    <w:rsid w:val="00EB5675"/>
    <w:rsid w:val="00EB5CA4"/>
    <w:rsid w:val="00EB611E"/>
    <w:rsid w:val="00EB61C1"/>
    <w:rsid w:val="00EB7D70"/>
    <w:rsid w:val="00EC055E"/>
    <w:rsid w:val="00EC317C"/>
    <w:rsid w:val="00EC3CF1"/>
    <w:rsid w:val="00EC6E86"/>
    <w:rsid w:val="00EC72B4"/>
    <w:rsid w:val="00EC7B89"/>
    <w:rsid w:val="00EC7C79"/>
    <w:rsid w:val="00EC7DD3"/>
    <w:rsid w:val="00ED0A36"/>
    <w:rsid w:val="00ED0B1B"/>
    <w:rsid w:val="00ED0C90"/>
    <w:rsid w:val="00ED0EFE"/>
    <w:rsid w:val="00ED1B68"/>
    <w:rsid w:val="00ED1C01"/>
    <w:rsid w:val="00ED23C9"/>
    <w:rsid w:val="00ED2F02"/>
    <w:rsid w:val="00ED32E5"/>
    <w:rsid w:val="00ED3546"/>
    <w:rsid w:val="00ED3612"/>
    <w:rsid w:val="00ED463F"/>
    <w:rsid w:val="00ED4768"/>
    <w:rsid w:val="00ED49D1"/>
    <w:rsid w:val="00ED588E"/>
    <w:rsid w:val="00ED5C4C"/>
    <w:rsid w:val="00ED5CCD"/>
    <w:rsid w:val="00ED6592"/>
    <w:rsid w:val="00ED683C"/>
    <w:rsid w:val="00ED70C9"/>
    <w:rsid w:val="00ED7686"/>
    <w:rsid w:val="00ED79AA"/>
    <w:rsid w:val="00EE0387"/>
    <w:rsid w:val="00EE0FB7"/>
    <w:rsid w:val="00EE100A"/>
    <w:rsid w:val="00EE12FA"/>
    <w:rsid w:val="00EE1337"/>
    <w:rsid w:val="00EE155E"/>
    <w:rsid w:val="00EE2BC0"/>
    <w:rsid w:val="00EE2DAE"/>
    <w:rsid w:val="00EE547E"/>
    <w:rsid w:val="00EE58F8"/>
    <w:rsid w:val="00EE5D3B"/>
    <w:rsid w:val="00EE6E61"/>
    <w:rsid w:val="00EE795F"/>
    <w:rsid w:val="00EF046A"/>
    <w:rsid w:val="00EF1811"/>
    <w:rsid w:val="00EF2FFB"/>
    <w:rsid w:val="00EF389B"/>
    <w:rsid w:val="00EF4515"/>
    <w:rsid w:val="00EF4688"/>
    <w:rsid w:val="00EF6479"/>
    <w:rsid w:val="00EF754F"/>
    <w:rsid w:val="00EF761C"/>
    <w:rsid w:val="00EF7A90"/>
    <w:rsid w:val="00EF7E0C"/>
    <w:rsid w:val="00F00304"/>
    <w:rsid w:val="00F010DD"/>
    <w:rsid w:val="00F01B19"/>
    <w:rsid w:val="00F034EB"/>
    <w:rsid w:val="00F0375F"/>
    <w:rsid w:val="00F048AC"/>
    <w:rsid w:val="00F0501E"/>
    <w:rsid w:val="00F0502E"/>
    <w:rsid w:val="00F0603A"/>
    <w:rsid w:val="00F0697F"/>
    <w:rsid w:val="00F071F6"/>
    <w:rsid w:val="00F07E4F"/>
    <w:rsid w:val="00F108BD"/>
    <w:rsid w:val="00F10C4B"/>
    <w:rsid w:val="00F115F3"/>
    <w:rsid w:val="00F11D2D"/>
    <w:rsid w:val="00F12E0E"/>
    <w:rsid w:val="00F1350D"/>
    <w:rsid w:val="00F15420"/>
    <w:rsid w:val="00F154ED"/>
    <w:rsid w:val="00F15754"/>
    <w:rsid w:val="00F1661F"/>
    <w:rsid w:val="00F16645"/>
    <w:rsid w:val="00F20518"/>
    <w:rsid w:val="00F20F17"/>
    <w:rsid w:val="00F215A2"/>
    <w:rsid w:val="00F23C1B"/>
    <w:rsid w:val="00F25907"/>
    <w:rsid w:val="00F25D29"/>
    <w:rsid w:val="00F26990"/>
    <w:rsid w:val="00F2708B"/>
    <w:rsid w:val="00F300B7"/>
    <w:rsid w:val="00F31F63"/>
    <w:rsid w:val="00F323E6"/>
    <w:rsid w:val="00F325E3"/>
    <w:rsid w:val="00F3362C"/>
    <w:rsid w:val="00F33C79"/>
    <w:rsid w:val="00F358FC"/>
    <w:rsid w:val="00F3623D"/>
    <w:rsid w:val="00F36A1E"/>
    <w:rsid w:val="00F36E7B"/>
    <w:rsid w:val="00F400CE"/>
    <w:rsid w:val="00F411D6"/>
    <w:rsid w:val="00F4130D"/>
    <w:rsid w:val="00F41E01"/>
    <w:rsid w:val="00F42994"/>
    <w:rsid w:val="00F42C88"/>
    <w:rsid w:val="00F42FA4"/>
    <w:rsid w:val="00F431FC"/>
    <w:rsid w:val="00F43F4F"/>
    <w:rsid w:val="00F44DEE"/>
    <w:rsid w:val="00F473DF"/>
    <w:rsid w:val="00F516EB"/>
    <w:rsid w:val="00F52C99"/>
    <w:rsid w:val="00F53503"/>
    <w:rsid w:val="00F54504"/>
    <w:rsid w:val="00F550EC"/>
    <w:rsid w:val="00F616CF"/>
    <w:rsid w:val="00F61834"/>
    <w:rsid w:val="00F62097"/>
    <w:rsid w:val="00F62F1C"/>
    <w:rsid w:val="00F63213"/>
    <w:rsid w:val="00F6578A"/>
    <w:rsid w:val="00F673E4"/>
    <w:rsid w:val="00F676FB"/>
    <w:rsid w:val="00F67A2B"/>
    <w:rsid w:val="00F67A9B"/>
    <w:rsid w:val="00F67B79"/>
    <w:rsid w:val="00F70C9C"/>
    <w:rsid w:val="00F71293"/>
    <w:rsid w:val="00F71740"/>
    <w:rsid w:val="00F72B69"/>
    <w:rsid w:val="00F73269"/>
    <w:rsid w:val="00F73E0B"/>
    <w:rsid w:val="00F74946"/>
    <w:rsid w:val="00F74E42"/>
    <w:rsid w:val="00F74FDB"/>
    <w:rsid w:val="00F75B6C"/>
    <w:rsid w:val="00F7601A"/>
    <w:rsid w:val="00F760B7"/>
    <w:rsid w:val="00F801ED"/>
    <w:rsid w:val="00F80925"/>
    <w:rsid w:val="00F80EAA"/>
    <w:rsid w:val="00F816F1"/>
    <w:rsid w:val="00F82142"/>
    <w:rsid w:val="00F8258E"/>
    <w:rsid w:val="00F855B6"/>
    <w:rsid w:val="00F86028"/>
    <w:rsid w:val="00F864FE"/>
    <w:rsid w:val="00F87143"/>
    <w:rsid w:val="00F90B1D"/>
    <w:rsid w:val="00F918E2"/>
    <w:rsid w:val="00F92472"/>
    <w:rsid w:val="00F92D89"/>
    <w:rsid w:val="00F9315C"/>
    <w:rsid w:val="00F93EFE"/>
    <w:rsid w:val="00F94955"/>
    <w:rsid w:val="00F94E59"/>
    <w:rsid w:val="00F959BE"/>
    <w:rsid w:val="00F9686D"/>
    <w:rsid w:val="00FA131F"/>
    <w:rsid w:val="00FA1A7E"/>
    <w:rsid w:val="00FA1DFF"/>
    <w:rsid w:val="00FA4B16"/>
    <w:rsid w:val="00FA6158"/>
    <w:rsid w:val="00FA7161"/>
    <w:rsid w:val="00FB0F57"/>
    <w:rsid w:val="00FB154C"/>
    <w:rsid w:val="00FB24B0"/>
    <w:rsid w:val="00FB2894"/>
    <w:rsid w:val="00FB3215"/>
    <w:rsid w:val="00FB370C"/>
    <w:rsid w:val="00FB379F"/>
    <w:rsid w:val="00FB4651"/>
    <w:rsid w:val="00FB468F"/>
    <w:rsid w:val="00FB638E"/>
    <w:rsid w:val="00FB64BF"/>
    <w:rsid w:val="00FB758E"/>
    <w:rsid w:val="00FB7B2D"/>
    <w:rsid w:val="00FC04F8"/>
    <w:rsid w:val="00FC0BAB"/>
    <w:rsid w:val="00FC1152"/>
    <w:rsid w:val="00FC1C18"/>
    <w:rsid w:val="00FC3BCA"/>
    <w:rsid w:val="00FC4122"/>
    <w:rsid w:val="00FC4617"/>
    <w:rsid w:val="00FC4DB7"/>
    <w:rsid w:val="00FC60CC"/>
    <w:rsid w:val="00FC69F9"/>
    <w:rsid w:val="00FC74B0"/>
    <w:rsid w:val="00FC79ED"/>
    <w:rsid w:val="00FD0317"/>
    <w:rsid w:val="00FD0E90"/>
    <w:rsid w:val="00FD316F"/>
    <w:rsid w:val="00FD33AD"/>
    <w:rsid w:val="00FD4B9C"/>
    <w:rsid w:val="00FD513B"/>
    <w:rsid w:val="00FD5E84"/>
    <w:rsid w:val="00FD6181"/>
    <w:rsid w:val="00FD67F2"/>
    <w:rsid w:val="00FD6F56"/>
    <w:rsid w:val="00FD710D"/>
    <w:rsid w:val="00FD7512"/>
    <w:rsid w:val="00FE0F2E"/>
    <w:rsid w:val="00FE129E"/>
    <w:rsid w:val="00FE196A"/>
    <w:rsid w:val="00FE307F"/>
    <w:rsid w:val="00FE38B7"/>
    <w:rsid w:val="00FE4497"/>
    <w:rsid w:val="00FE5CD3"/>
    <w:rsid w:val="00FE5DE0"/>
    <w:rsid w:val="00FE6E9C"/>
    <w:rsid w:val="00FE724C"/>
    <w:rsid w:val="00FE76D5"/>
    <w:rsid w:val="00FE7D4E"/>
    <w:rsid w:val="00FF04D5"/>
    <w:rsid w:val="00FF21A1"/>
    <w:rsid w:val="00FF25D8"/>
    <w:rsid w:val="00FF4256"/>
    <w:rsid w:val="00FF45C1"/>
    <w:rsid w:val="00FF46EE"/>
    <w:rsid w:val="00FF47E3"/>
    <w:rsid w:val="00FF4F4B"/>
    <w:rsid w:val="00FF51B4"/>
    <w:rsid w:val="00FF55CD"/>
    <w:rsid w:val="00FF5CE7"/>
    <w:rsid w:val="00FF6318"/>
    <w:rsid w:val="00FF6694"/>
    <w:rsid w:val="00FF782F"/>
    <w:rsid w:val="00FF7D84"/>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6c1b2"/>
    </o:shapedefaults>
    <o:shapelayout v:ext="edit">
      <o:idmap v:ext="edit" data="1"/>
    </o:shapelayout>
  </w:shapeDefaults>
  <w:decimalSymbol w:val="."/>
  <w:listSeparator w:val=","/>
  <w14:docId w14:val="194D8EEF"/>
  <w15:docId w15:val="{CB811499-318C-4B26-9C09-1BCFA809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EDC"/>
    <w:rPr>
      <w:rFonts w:ascii="Arial" w:hAnsi="Arial"/>
      <w:sz w:val="22"/>
      <w:szCs w:val="24"/>
    </w:rPr>
  </w:style>
  <w:style w:type="paragraph" w:styleId="Heading1">
    <w:name w:val="heading 1"/>
    <w:basedOn w:val="Head1"/>
    <w:next w:val="Normal"/>
    <w:link w:val="Heading1Char"/>
    <w:uiPriority w:val="9"/>
    <w:qFormat/>
    <w:rsid w:val="003A64AF"/>
    <w:rPr>
      <w:bCs w:val="0"/>
    </w:rPr>
  </w:style>
  <w:style w:type="paragraph" w:styleId="Heading2">
    <w:name w:val="heading 2"/>
    <w:basedOn w:val="Head2"/>
    <w:next w:val="Normal"/>
    <w:uiPriority w:val="99"/>
    <w:qFormat/>
    <w:rsid w:val="00824FE0"/>
    <w:pPr>
      <w:ind w:hanging="465"/>
    </w:pPr>
    <w:rPr>
      <w:bCs w:val="0"/>
      <w:iCs/>
      <w:szCs w:val="28"/>
    </w:rPr>
  </w:style>
  <w:style w:type="paragraph" w:styleId="Heading3">
    <w:name w:val="heading 3"/>
    <w:basedOn w:val="Heading2"/>
    <w:next w:val="Maintext"/>
    <w:uiPriority w:val="99"/>
    <w:qFormat/>
    <w:rsid w:val="00D41816"/>
    <w:pPr>
      <w:numPr>
        <w:ilvl w:val="2"/>
      </w:numPr>
      <w:ind w:left="861"/>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A52699"/>
    <w:pPr>
      <w:keepNext/>
      <w:keepLines/>
      <w:widowControl w:val="0"/>
      <w:numPr>
        <w:numId w:val="7"/>
      </w:numPr>
      <w:spacing w:after="220"/>
      <w:ind w:left="709" w:hanging="709"/>
      <w:outlineLvl w:val="0"/>
    </w:pPr>
    <w:rPr>
      <w:rFonts w:cs="Arial"/>
      <w:bCs/>
      <w:color w:val="0F243E" w:themeColor="text2" w:themeShade="80"/>
      <w:kern w:val="36"/>
      <w:sz w:val="56"/>
      <w:szCs w:val="56"/>
    </w:rPr>
  </w:style>
  <w:style w:type="paragraph" w:customStyle="1" w:styleId="Head2">
    <w:name w:val="Head 2"/>
    <w:basedOn w:val="Normal"/>
    <w:next w:val="Maintext"/>
    <w:link w:val="Head2Char"/>
    <w:autoRedefine/>
    <w:rsid w:val="007C732A"/>
    <w:pPr>
      <w:keepNext/>
      <w:keepLines/>
      <w:numPr>
        <w:ilvl w:val="1"/>
        <w:numId w:val="7"/>
      </w:numPr>
      <w:tabs>
        <w:tab w:val="left" w:pos="0"/>
      </w:tabs>
      <w:spacing w:before="360" w:after="220"/>
      <w:ind w:hanging="891"/>
      <w:outlineLvl w:val="1"/>
    </w:pPr>
    <w:rPr>
      <w:rFonts w:cs="Arial"/>
      <w:bCs/>
      <w:caps/>
      <w:color w:val="31849B" w:themeColor="accent5" w:themeShade="BF"/>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qFormat/>
    <w:rsid w:val="00C91BC4"/>
    <w:pPr>
      <w:tabs>
        <w:tab w:val="right" w:leader="dot" w:pos="9299"/>
      </w:tabs>
    </w:pPr>
    <w:rPr>
      <w:rFonts w:cs="Arial"/>
      <w:szCs w:val="22"/>
    </w:rPr>
  </w:style>
  <w:style w:type="paragraph" w:styleId="TOC3">
    <w:name w:val="toc 3"/>
    <w:basedOn w:val="Normal"/>
    <w:next w:val="Normal"/>
    <w:link w:val="TOC3Char"/>
    <w:autoRedefine/>
    <w:uiPriority w:val="39"/>
    <w:qFormat/>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qFormat/>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914D4D"/>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14:textFill>
        <w14:solidFill>
          <w14:srgbClr w14:val="004080">
            <w14:lumMod w14:val="75000"/>
          </w14:srgbClr>
        </w14:solidFill>
      </w14:textFill>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caps/>
      <w:color w:val="0F243E" w:themeColor="text2" w:themeShade="80"/>
      <w:kern w:val="36"/>
      <w:sz w:val="56"/>
      <w:szCs w:val="56"/>
    </w:rPr>
  </w:style>
  <w:style w:type="paragraph" w:customStyle="1" w:styleId="Table-Bullet-Left">
    <w:name w:val="Table-Bullet-Left"/>
    <w:basedOn w:val="Normal"/>
    <w:autoRedefine/>
    <w:rsid w:val="00656CD9"/>
    <w:pPr>
      <w:numPr>
        <w:numId w:val="8"/>
      </w:numPr>
      <w:tabs>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bCs/>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1"/>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paragraph" w:customStyle="1" w:styleId="OutlineNumbered1">
    <w:name w:val="Outline Numbered 1"/>
    <w:basedOn w:val="Normal"/>
    <w:rsid w:val="00472D89"/>
    <w:pPr>
      <w:autoSpaceDE w:val="0"/>
      <w:autoSpaceDN w:val="0"/>
      <w:adjustRightInd w:val="0"/>
    </w:pPr>
    <w:rPr>
      <w:szCs w:val="20"/>
      <w:lang w:eastAsia="ko-KR"/>
    </w:rPr>
  </w:style>
  <w:style w:type="character" w:customStyle="1" w:styleId="truncatedtext">
    <w:name w:val="truncatedtext"/>
    <w:basedOn w:val="DefaultParagraphFont"/>
    <w:rsid w:val="00AD005D"/>
  </w:style>
  <w:style w:type="paragraph" w:customStyle="1" w:styleId="StyleBefore6ptAfter6pt">
    <w:name w:val="Style Before:  6 pt After:  6 pt"/>
    <w:basedOn w:val="Normal"/>
    <w:rsid w:val="00A9193B"/>
    <w:pPr>
      <w:spacing w:after="120"/>
    </w:pPr>
    <w:rPr>
      <w:rFonts w:eastAsiaTheme="minorHAnsi" w:cs="Arial"/>
      <w:szCs w:val="22"/>
    </w:rPr>
  </w:style>
  <w:style w:type="table" w:styleId="LightList-Accent1">
    <w:name w:val="Light List Accent 1"/>
    <w:basedOn w:val="TableNormal"/>
    <w:uiPriority w:val="61"/>
    <w:rsid w:val="00C161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2E4416"/>
    <w:pPr>
      <w:numPr>
        <w:numId w:val="0"/>
      </w:numPr>
      <w:spacing w:before="480" w:after="0" w:line="276" w:lineRule="auto"/>
      <w:outlineLvl w:val="9"/>
    </w:pPr>
    <w:rPr>
      <w:rFonts w:asciiTheme="majorHAnsi" w:eastAsiaTheme="majorEastAsia" w:hAnsiTheme="majorHAnsi" w:cstheme="majorBidi"/>
      <w:caps/>
      <w:color w:val="4F81BD" w:themeColor="accent1"/>
      <w:kern w:val="0"/>
      <w:sz w:val="28"/>
      <w:szCs w:val="28"/>
      <w:lang w:val="en-US" w:eastAsia="ja-JP"/>
      <w14:textFill>
        <w14:solidFill>
          <w14:schemeClr w14:val="accent1">
            <w14:lumMod w14:val="50000"/>
            <w14:lumMod w14:val="50000"/>
            <w14:lumMod w14:val="50000"/>
          </w14:schemeClr>
        </w14:solidFill>
      </w14:textFill>
    </w:rPr>
  </w:style>
  <w:style w:type="character" w:styleId="SubtleEmphasis">
    <w:name w:val="Subtle Emphasis"/>
    <w:basedOn w:val="DefaultParagraphFont"/>
    <w:uiPriority w:val="19"/>
    <w:qFormat/>
    <w:rsid w:val="0067021D"/>
    <w:rPr>
      <w:i/>
      <w:iCs/>
      <w:color w:val="404040" w:themeColor="text1" w:themeTint="BF"/>
    </w:rPr>
  </w:style>
  <w:style w:type="character" w:styleId="UnresolvedMention">
    <w:name w:val="Unresolved Mention"/>
    <w:basedOn w:val="DefaultParagraphFont"/>
    <w:uiPriority w:val="99"/>
    <w:semiHidden/>
    <w:unhideWhenUsed/>
    <w:rsid w:val="008521B3"/>
    <w:rPr>
      <w:color w:val="605E5C"/>
      <w:shd w:val="clear" w:color="auto" w:fill="E1DFDD"/>
    </w:rPr>
  </w:style>
  <w:style w:type="character" w:customStyle="1" w:styleId="Head2Char">
    <w:name w:val="Head 2 Char"/>
    <w:link w:val="Head2"/>
    <w:rsid w:val="007C732A"/>
    <w:rPr>
      <w:rFonts w:ascii="Arial" w:hAnsi="Arial" w:cs="Arial"/>
      <w:bCs/>
      <w:caps/>
      <w:color w:val="31849B" w:themeColor="accent5" w:themeShade="BF"/>
      <w:kern w:val="36"/>
      <w:sz w:val="24"/>
      <w:szCs w:val="24"/>
    </w:rPr>
  </w:style>
  <w:style w:type="table" w:customStyle="1" w:styleId="TableGrid4">
    <w:name w:val="Table Grid4"/>
    <w:basedOn w:val="TableNormal"/>
    <w:next w:val="TableGrid"/>
    <w:uiPriority w:val="39"/>
    <w:rsid w:val="001A38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9986">
      <w:bodyDiv w:val="1"/>
      <w:marLeft w:val="0"/>
      <w:marRight w:val="0"/>
      <w:marTop w:val="0"/>
      <w:marBottom w:val="0"/>
      <w:divBdr>
        <w:top w:val="none" w:sz="0" w:space="0" w:color="auto"/>
        <w:left w:val="none" w:sz="0" w:space="0" w:color="auto"/>
        <w:bottom w:val="none" w:sz="0" w:space="0" w:color="auto"/>
        <w:right w:val="none" w:sz="0" w:space="0" w:color="auto"/>
      </w:divBdr>
    </w:div>
    <w:div w:id="24723193">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87432851">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40463678">
      <w:bodyDiv w:val="1"/>
      <w:marLeft w:val="0"/>
      <w:marRight w:val="0"/>
      <w:marTop w:val="0"/>
      <w:marBottom w:val="0"/>
      <w:divBdr>
        <w:top w:val="none" w:sz="0" w:space="0" w:color="auto"/>
        <w:left w:val="none" w:sz="0" w:space="0" w:color="auto"/>
        <w:bottom w:val="none" w:sz="0" w:space="0" w:color="auto"/>
        <w:right w:val="none" w:sz="0" w:space="0" w:color="auto"/>
      </w:divBdr>
    </w:div>
    <w:div w:id="14760140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3955">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91755">
      <w:bodyDiv w:val="1"/>
      <w:marLeft w:val="0"/>
      <w:marRight w:val="0"/>
      <w:marTop w:val="0"/>
      <w:marBottom w:val="0"/>
      <w:divBdr>
        <w:top w:val="none" w:sz="0" w:space="0" w:color="auto"/>
        <w:left w:val="none" w:sz="0" w:space="0" w:color="auto"/>
        <w:bottom w:val="none" w:sz="0" w:space="0" w:color="auto"/>
        <w:right w:val="none" w:sz="0" w:space="0" w:color="auto"/>
      </w:divBdr>
    </w:div>
    <w:div w:id="309293621">
      <w:bodyDiv w:val="1"/>
      <w:marLeft w:val="0"/>
      <w:marRight w:val="0"/>
      <w:marTop w:val="0"/>
      <w:marBottom w:val="0"/>
      <w:divBdr>
        <w:top w:val="none" w:sz="0" w:space="0" w:color="auto"/>
        <w:left w:val="none" w:sz="0" w:space="0" w:color="auto"/>
        <w:bottom w:val="none" w:sz="0" w:space="0" w:color="auto"/>
        <w:right w:val="none" w:sz="0" w:space="0" w:color="auto"/>
      </w:divBdr>
    </w:div>
    <w:div w:id="331571641">
      <w:bodyDiv w:val="1"/>
      <w:marLeft w:val="30"/>
      <w:marRight w:val="30"/>
      <w:marTop w:val="0"/>
      <w:marBottom w:val="0"/>
      <w:divBdr>
        <w:top w:val="none" w:sz="0" w:space="0" w:color="auto"/>
        <w:left w:val="none" w:sz="0" w:space="0" w:color="auto"/>
        <w:bottom w:val="none" w:sz="0" w:space="0" w:color="auto"/>
        <w:right w:val="none" w:sz="0" w:space="0" w:color="auto"/>
      </w:divBdr>
      <w:divsChild>
        <w:div w:id="622922933">
          <w:marLeft w:val="0"/>
          <w:marRight w:val="0"/>
          <w:marTop w:val="0"/>
          <w:marBottom w:val="0"/>
          <w:divBdr>
            <w:top w:val="none" w:sz="0" w:space="0" w:color="auto"/>
            <w:left w:val="none" w:sz="0" w:space="0" w:color="auto"/>
            <w:bottom w:val="none" w:sz="0" w:space="0" w:color="auto"/>
            <w:right w:val="none" w:sz="0" w:space="0" w:color="auto"/>
          </w:divBdr>
          <w:divsChild>
            <w:div w:id="206837112">
              <w:marLeft w:val="0"/>
              <w:marRight w:val="0"/>
              <w:marTop w:val="0"/>
              <w:marBottom w:val="0"/>
              <w:divBdr>
                <w:top w:val="none" w:sz="0" w:space="0" w:color="auto"/>
                <w:left w:val="none" w:sz="0" w:space="0" w:color="auto"/>
                <w:bottom w:val="none" w:sz="0" w:space="0" w:color="auto"/>
                <w:right w:val="none" w:sz="0" w:space="0" w:color="auto"/>
              </w:divBdr>
              <w:divsChild>
                <w:div w:id="2113747088">
                  <w:marLeft w:val="180"/>
                  <w:marRight w:val="0"/>
                  <w:marTop w:val="0"/>
                  <w:marBottom w:val="0"/>
                  <w:divBdr>
                    <w:top w:val="none" w:sz="0" w:space="0" w:color="auto"/>
                    <w:left w:val="none" w:sz="0" w:space="0" w:color="auto"/>
                    <w:bottom w:val="none" w:sz="0" w:space="0" w:color="auto"/>
                    <w:right w:val="none" w:sz="0" w:space="0" w:color="auto"/>
                  </w:divBdr>
                  <w:divsChild>
                    <w:div w:id="57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8788389">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01894356">
      <w:bodyDiv w:val="1"/>
      <w:marLeft w:val="0"/>
      <w:marRight w:val="0"/>
      <w:marTop w:val="0"/>
      <w:marBottom w:val="0"/>
      <w:divBdr>
        <w:top w:val="none" w:sz="0" w:space="0" w:color="auto"/>
        <w:left w:val="none" w:sz="0" w:space="0" w:color="auto"/>
        <w:bottom w:val="none" w:sz="0" w:space="0" w:color="auto"/>
        <w:right w:val="none" w:sz="0" w:space="0" w:color="auto"/>
      </w:divBdr>
    </w:div>
    <w:div w:id="508524369">
      <w:bodyDiv w:val="1"/>
      <w:marLeft w:val="0"/>
      <w:marRight w:val="0"/>
      <w:marTop w:val="0"/>
      <w:marBottom w:val="0"/>
      <w:divBdr>
        <w:top w:val="none" w:sz="0" w:space="0" w:color="auto"/>
        <w:left w:val="none" w:sz="0" w:space="0" w:color="auto"/>
        <w:bottom w:val="none" w:sz="0" w:space="0" w:color="auto"/>
        <w:right w:val="none" w:sz="0" w:space="0" w:color="auto"/>
      </w:divBdr>
    </w:div>
    <w:div w:id="5673047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637492077">
      <w:bodyDiv w:val="1"/>
      <w:marLeft w:val="0"/>
      <w:marRight w:val="0"/>
      <w:marTop w:val="0"/>
      <w:marBottom w:val="0"/>
      <w:divBdr>
        <w:top w:val="none" w:sz="0" w:space="0" w:color="auto"/>
        <w:left w:val="none" w:sz="0" w:space="0" w:color="auto"/>
        <w:bottom w:val="none" w:sz="0" w:space="0" w:color="auto"/>
        <w:right w:val="none" w:sz="0" w:space="0" w:color="auto"/>
      </w:divBdr>
    </w:div>
    <w:div w:id="642974013">
      <w:bodyDiv w:val="1"/>
      <w:marLeft w:val="0"/>
      <w:marRight w:val="0"/>
      <w:marTop w:val="0"/>
      <w:marBottom w:val="0"/>
      <w:divBdr>
        <w:top w:val="none" w:sz="0" w:space="0" w:color="auto"/>
        <w:left w:val="none" w:sz="0" w:space="0" w:color="auto"/>
        <w:bottom w:val="none" w:sz="0" w:space="0" w:color="auto"/>
        <w:right w:val="none" w:sz="0" w:space="0" w:color="auto"/>
      </w:divBdr>
    </w:div>
    <w:div w:id="652954283">
      <w:bodyDiv w:val="1"/>
      <w:marLeft w:val="0"/>
      <w:marRight w:val="0"/>
      <w:marTop w:val="0"/>
      <w:marBottom w:val="0"/>
      <w:divBdr>
        <w:top w:val="none" w:sz="0" w:space="0" w:color="auto"/>
        <w:left w:val="none" w:sz="0" w:space="0" w:color="auto"/>
        <w:bottom w:val="none" w:sz="0" w:space="0" w:color="auto"/>
        <w:right w:val="none" w:sz="0" w:space="0" w:color="auto"/>
      </w:divBdr>
    </w:div>
    <w:div w:id="654721713">
      <w:bodyDiv w:val="1"/>
      <w:marLeft w:val="0"/>
      <w:marRight w:val="0"/>
      <w:marTop w:val="0"/>
      <w:marBottom w:val="0"/>
      <w:divBdr>
        <w:top w:val="none" w:sz="0" w:space="0" w:color="auto"/>
        <w:left w:val="none" w:sz="0" w:space="0" w:color="auto"/>
        <w:bottom w:val="none" w:sz="0" w:space="0" w:color="auto"/>
        <w:right w:val="none" w:sz="0" w:space="0" w:color="auto"/>
      </w:divBdr>
    </w:div>
    <w:div w:id="677658965">
      <w:bodyDiv w:val="1"/>
      <w:marLeft w:val="0"/>
      <w:marRight w:val="0"/>
      <w:marTop w:val="0"/>
      <w:marBottom w:val="0"/>
      <w:divBdr>
        <w:top w:val="none" w:sz="0" w:space="0" w:color="auto"/>
        <w:left w:val="none" w:sz="0" w:space="0" w:color="auto"/>
        <w:bottom w:val="none" w:sz="0" w:space="0" w:color="auto"/>
        <w:right w:val="none" w:sz="0" w:space="0" w:color="auto"/>
      </w:divBdr>
    </w:div>
    <w:div w:id="768814620">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809664279">
      <w:bodyDiv w:val="1"/>
      <w:marLeft w:val="0"/>
      <w:marRight w:val="0"/>
      <w:marTop w:val="0"/>
      <w:marBottom w:val="0"/>
      <w:divBdr>
        <w:top w:val="none" w:sz="0" w:space="0" w:color="auto"/>
        <w:left w:val="none" w:sz="0" w:space="0" w:color="auto"/>
        <w:bottom w:val="none" w:sz="0" w:space="0" w:color="auto"/>
        <w:right w:val="none" w:sz="0" w:space="0" w:color="auto"/>
      </w:divBdr>
      <w:divsChild>
        <w:div w:id="1902476078">
          <w:marLeft w:val="274"/>
          <w:marRight w:val="0"/>
          <w:marTop w:val="67"/>
          <w:marBottom w:val="0"/>
          <w:divBdr>
            <w:top w:val="none" w:sz="0" w:space="0" w:color="auto"/>
            <w:left w:val="none" w:sz="0" w:space="0" w:color="auto"/>
            <w:bottom w:val="none" w:sz="0" w:space="0" w:color="auto"/>
            <w:right w:val="none" w:sz="0" w:space="0" w:color="auto"/>
          </w:divBdr>
        </w:div>
      </w:divsChild>
    </w:div>
    <w:div w:id="846290213">
      <w:bodyDiv w:val="1"/>
      <w:marLeft w:val="0"/>
      <w:marRight w:val="0"/>
      <w:marTop w:val="0"/>
      <w:marBottom w:val="0"/>
      <w:divBdr>
        <w:top w:val="none" w:sz="0" w:space="0" w:color="auto"/>
        <w:left w:val="none" w:sz="0" w:space="0" w:color="auto"/>
        <w:bottom w:val="none" w:sz="0" w:space="0" w:color="auto"/>
        <w:right w:val="none" w:sz="0" w:space="0" w:color="auto"/>
      </w:divBdr>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33354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05665782">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34381164">
      <w:bodyDiv w:val="1"/>
      <w:marLeft w:val="0"/>
      <w:marRight w:val="0"/>
      <w:marTop w:val="0"/>
      <w:marBottom w:val="0"/>
      <w:divBdr>
        <w:top w:val="none" w:sz="0" w:space="0" w:color="auto"/>
        <w:left w:val="none" w:sz="0" w:space="0" w:color="auto"/>
        <w:bottom w:val="none" w:sz="0" w:space="0" w:color="auto"/>
        <w:right w:val="none" w:sz="0" w:space="0" w:color="auto"/>
      </w:divBdr>
    </w:div>
    <w:div w:id="1039819684">
      <w:bodyDiv w:val="1"/>
      <w:marLeft w:val="0"/>
      <w:marRight w:val="0"/>
      <w:marTop w:val="0"/>
      <w:marBottom w:val="0"/>
      <w:divBdr>
        <w:top w:val="none" w:sz="0" w:space="0" w:color="auto"/>
        <w:left w:val="none" w:sz="0" w:space="0" w:color="auto"/>
        <w:bottom w:val="none" w:sz="0" w:space="0" w:color="auto"/>
        <w:right w:val="none" w:sz="0" w:space="0" w:color="auto"/>
      </w:divBdr>
      <w:divsChild>
        <w:div w:id="370418755">
          <w:marLeft w:val="0"/>
          <w:marRight w:val="0"/>
          <w:marTop w:val="0"/>
          <w:marBottom w:val="0"/>
          <w:divBdr>
            <w:top w:val="none" w:sz="0" w:space="0" w:color="auto"/>
            <w:left w:val="none" w:sz="0" w:space="0" w:color="auto"/>
            <w:bottom w:val="none" w:sz="0" w:space="0" w:color="auto"/>
            <w:right w:val="none" w:sz="0" w:space="0" w:color="auto"/>
          </w:divBdr>
          <w:divsChild>
            <w:div w:id="1183205688">
              <w:marLeft w:val="-225"/>
              <w:marRight w:val="-225"/>
              <w:marTop w:val="0"/>
              <w:marBottom w:val="0"/>
              <w:divBdr>
                <w:top w:val="none" w:sz="0" w:space="0" w:color="auto"/>
                <w:left w:val="none" w:sz="0" w:space="0" w:color="auto"/>
                <w:bottom w:val="none" w:sz="0" w:space="0" w:color="auto"/>
                <w:right w:val="none" w:sz="0" w:space="0" w:color="auto"/>
              </w:divBdr>
              <w:divsChild>
                <w:div w:id="1832939456">
                  <w:marLeft w:val="0"/>
                  <w:marRight w:val="0"/>
                  <w:marTop w:val="0"/>
                  <w:marBottom w:val="0"/>
                  <w:divBdr>
                    <w:top w:val="none" w:sz="0" w:space="0" w:color="auto"/>
                    <w:left w:val="none" w:sz="0" w:space="0" w:color="auto"/>
                    <w:bottom w:val="none" w:sz="0" w:space="0" w:color="auto"/>
                    <w:right w:val="none" w:sz="0" w:space="0" w:color="auto"/>
                  </w:divBdr>
                  <w:divsChild>
                    <w:div w:id="5337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3727">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081223055">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4420517">
      <w:bodyDiv w:val="1"/>
      <w:marLeft w:val="0"/>
      <w:marRight w:val="0"/>
      <w:marTop w:val="0"/>
      <w:marBottom w:val="0"/>
      <w:divBdr>
        <w:top w:val="none" w:sz="0" w:space="0" w:color="auto"/>
        <w:left w:val="none" w:sz="0" w:space="0" w:color="auto"/>
        <w:bottom w:val="none" w:sz="0" w:space="0" w:color="auto"/>
        <w:right w:val="none" w:sz="0" w:space="0" w:color="auto"/>
      </w:divBdr>
    </w:div>
    <w:div w:id="1182941012">
      <w:bodyDiv w:val="1"/>
      <w:marLeft w:val="0"/>
      <w:marRight w:val="0"/>
      <w:marTop w:val="0"/>
      <w:marBottom w:val="0"/>
      <w:divBdr>
        <w:top w:val="none" w:sz="0" w:space="0" w:color="auto"/>
        <w:left w:val="none" w:sz="0" w:space="0" w:color="auto"/>
        <w:bottom w:val="none" w:sz="0" w:space="0" w:color="auto"/>
        <w:right w:val="none" w:sz="0" w:space="0" w:color="auto"/>
      </w:divBdr>
    </w:div>
    <w:div w:id="1209151079">
      <w:bodyDiv w:val="1"/>
      <w:marLeft w:val="0"/>
      <w:marRight w:val="0"/>
      <w:marTop w:val="0"/>
      <w:marBottom w:val="0"/>
      <w:divBdr>
        <w:top w:val="none" w:sz="0" w:space="0" w:color="auto"/>
        <w:left w:val="none" w:sz="0" w:space="0" w:color="auto"/>
        <w:bottom w:val="none" w:sz="0" w:space="0" w:color="auto"/>
        <w:right w:val="none" w:sz="0" w:space="0" w:color="auto"/>
      </w:divBdr>
    </w:div>
    <w:div w:id="1223709800">
      <w:bodyDiv w:val="1"/>
      <w:marLeft w:val="30"/>
      <w:marRight w:val="30"/>
      <w:marTop w:val="0"/>
      <w:marBottom w:val="0"/>
      <w:divBdr>
        <w:top w:val="none" w:sz="0" w:space="0" w:color="auto"/>
        <w:left w:val="none" w:sz="0" w:space="0" w:color="auto"/>
        <w:bottom w:val="none" w:sz="0" w:space="0" w:color="auto"/>
        <w:right w:val="none" w:sz="0" w:space="0" w:color="auto"/>
      </w:divBdr>
      <w:divsChild>
        <w:div w:id="472603579">
          <w:marLeft w:val="0"/>
          <w:marRight w:val="0"/>
          <w:marTop w:val="0"/>
          <w:marBottom w:val="0"/>
          <w:divBdr>
            <w:top w:val="none" w:sz="0" w:space="0" w:color="auto"/>
            <w:left w:val="none" w:sz="0" w:space="0" w:color="auto"/>
            <w:bottom w:val="none" w:sz="0" w:space="0" w:color="auto"/>
            <w:right w:val="none" w:sz="0" w:space="0" w:color="auto"/>
          </w:divBdr>
          <w:divsChild>
            <w:div w:id="492918597">
              <w:marLeft w:val="0"/>
              <w:marRight w:val="0"/>
              <w:marTop w:val="0"/>
              <w:marBottom w:val="0"/>
              <w:divBdr>
                <w:top w:val="none" w:sz="0" w:space="0" w:color="auto"/>
                <w:left w:val="none" w:sz="0" w:space="0" w:color="auto"/>
                <w:bottom w:val="none" w:sz="0" w:space="0" w:color="auto"/>
                <w:right w:val="none" w:sz="0" w:space="0" w:color="auto"/>
              </w:divBdr>
              <w:divsChild>
                <w:div w:id="1543591275">
                  <w:marLeft w:val="180"/>
                  <w:marRight w:val="0"/>
                  <w:marTop w:val="0"/>
                  <w:marBottom w:val="0"/>
                  <w:divBdr>
                    <w:top w:val="none" w:sz="0" w:space="0" w:color="auto"/>
                    <w:left w:val="none" w:sz="0" w:space="0" w:color="auto"/>
                    <w:bottom w:val="none" w:sz="0" w:space="0" w:color="auto"/>
                    <w:right w:val="none" w:sz="0" w:space="0" w:color="auto"/>
                  </w:divBdr>
                  <w:divsChild>
                    <w:div w:id="6787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55168498">
      <w:bodyDiv w:val="1"/>
      <w:marLeft w:val="0"/>
      <w:marRight w:val="0"/>
      <w:marTop w:val="0"/>
      <w:marBottom w:val="0"/>
      <w:divBdr>
        <w:top w:val="none" w:sz="0" w:space="0" w:color="auto"/>
        <w:left w:val="none" w:sz="0" w:space="0" w:color="auto"/>
        <w:bottom w:val="none" w:sz="0" w:space="0" w:color="auto"/>
        <w:right w:val="none" w:sz="0" w:space="0" w:color="auto"/>
      </w:divBdr>
      <w:divsChild>
        <w:div w:id="1533306519">
          <w:marLeft w:val="274"/>
          <w:marRight w:val="0"/>
          <w:marTop w:val="67"/>
          <w:marBottom w:val="0"/>
          <w:divBdr>
            <w:top w:val="none" w:sz="0" w:space="0" w:color="auto"/>
            <w:left w:val="none" w:sz="0" w:space="0" w:color="auto"/>
            <w:bottom w:val="none" w:sz="0" w:space="0" w:color="auto"/>
            <w:right w:val="none" w:sz="0" w:space="0" w:color="auto"/>
          </w:divBdr>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824267">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131248">
      <w:bodyDiv w:val="1"/>
      <w:marLeft w:val="0"/>
      <w:marRight w:val="0"/>
      <w:marTop w:val="0"/>
      <w:marBottom w:val="0"/>
      <w:divBdr>
        <w:top w:val="none" w:sz="0" w:space="0" w:color="auto"/>
        <w:left w:val="none" w:sz="0" w:space="0" w:color="auto"/>
        <w:bottom w:val="none" w:sz="0" w:space="0" w:color="auto"/>
        <w:right w:val="none" w:sz="0" w:space="0" w:color="auto"/>
      </w:divBdr>
    </w:div>
    <w:div w:id="1327587758">
      <w:bodyDiv w:val="1"/>
      <w:marLeft w:val="0"/>
      <w:marRight w:val="0"/>
      <w:marTop w:val="0"/>
      <w:marBottom w:val="0"/>
      <w:divBdr>
        <w:top w:val="none" w:sz="0" w:space="0" w:color="auto"/>
        <w:left w:val="none" w:sz="0" w:space="0" w:color="auto"/>
        <w:bottom w:val="none" w:sz="0" w:space="0" w:color="auto"/>
        <w:right w:val="none" w:sz="0" w:space="0" w:color="auto"/>
      </w:divBdr>
    </w:div>
    <w:div w:id="1338537303">
      <w:bodyDiv w:val="1"/>
      <w:marLeft w:val="0"/>
      <w:marRight w:val="0"/>
      <w:marTop w:val="0"/>
      <w:marBottom w:val="0"/>
      <w:divBdr>
        <w:top w:val="none" w:sz="0" w:space="0" w:color="auto"/>
        <w:left w:val="none" w:sz="0" w:space="0" w:color="auto"/>
        <w:bottom w:val="none" w:sz="0" w:space="0" w:color="auto"/>
        <w:right w:val="none" w:sz="0" w:space="0" w:color="auto"/>
      </w:divBdr>
    </w:div>
    <w:div w:id="1382708058">
      <w:bodyDiv w:val="1"/>
      <w:marLeft w:val="0"/>
      <w:marRight w:val="0"/>
      <w:marTop w:val="0"/>
      <w:marBottom w:val="0"/>
      <w:divBdr>
        <w:top w:val="none" w:sz="0" w:space="0" w:color="auto"/>
        <w:left w:val="none" w:sz="0" w:space="0" w:color="auto"/>
        <w:bottom w:val="none" w:sz="0" w:space="0" w:color="auto"/>
        <w:right w:val="none" w:sz="0" w:space="0" w:color="auto"/>
      </w:divBdr>
    </w:div>
    <w:div w:id="1487163841">
      <w:bodyDiv w:val="1"/>
      <w:marLeft w:val="0"/>
      <w:marRight w:val="0"/>
      <w:marTop w:val="0"/>
      <w:marBottom w:val="0"/>
      <w:divBdr>
        <w:top w:val="none" w:sz="0" w:space="0" w:color="auto"/>
        <w:left w:val="none" w:sz="0" w:space="0" w:color="auto"/>
        <w:bottom w:val="none" w:sz="0" w:space="0" w:color="auto"/>
        <w:right w:val="none" w:sz="0" w:space="0" w:color="auto"/>
      </w:divBdr>
    </w:div>
    <w:div w:id="1539002587">
      <w:bodyDiv w:val="1"/>
      <w:marLeft w:val="0"/>
      <w:marRight w:val="0"/>
      <w:marTop w:val="0"/>
      <w:marBottom w:val="0"/>
      <w:divBdr>
        <w:top w:val="none" w:sz="0" w:space="0" w:color="auto"/>
        <w:left w:val="none" w:sz="0" w:space="0" w:color="auto"/>
        <w:bottom w:val="none" w:sz="0" w:space="0" w:color="auto"/>
        <w:right w:val="none" w:sz="0" w:space="0" w:color="auto"/>
      </w:divBdr>
    </w:div>
    <w:div w:id="1563367730">
      <w:bodyDiv w:val="1"/>
      <w:marLeft w:val="0"/>
      <w:marRight w:val="0"/>
      <w:marTop w:val="0"/>
      <w:marBottom w:val="0"/>
      <w:divBdr>
        <w:top w:val="none" w:sz="0" w:space="0" w:color="auto"/>
        <w:left w:val="none" w:sz="0" w:space="0" w:color="auto"/>
        <w:bottom w:val="none" w:sz="0" w:space="0" w:color="auto"/>
        <w:right w:val="none" w:sz="0" w:space="0" w:color="auto"/>
      </w:divBdr>
    </w:div>
    <w:div w:id="1565724788">
      <w:bodyDiv w:val="1"/>
      <w:marLeft w:val="0"/>
      <w:marRight w:val="0"/>
      <w:marTop w:val="0"/>
      <w:marBottom w:val="0"/>
      <w:divBdr>
        <w:top w:val="none" w:sz="0" w:space="0" w:color="auto"/>
        <w:left w:val="none" w:sz="0" w:space="0" w:color="auto"/>
        <w:bottom w:val="none" w:sz="0" w:space="0" w:color="auto"/>
        <w:right w:val="none" w:sz="0" w:space="0" w:color="auto"/>
      </w:divBdr>
    </w:div>
    <w:div w:id="1616404403">
      <w:bodyDiv w:val="1"/>
      <w:marLeft w:val="0"/>
      <w:marRight w:val="0"/>
      <w:marTop w:val="0"/>
      <w:marBottom w:val="0"/>
      <w:divBdr>
        <w:top w:val="none" w:sz="0" w:space="0" w:color="auto"/>
        <w:left w:val="none" w:sz="0" w:space="0" w:color="auto"/>
        <w:bottom w:val="none" w:sz="0" w:space="0" w:color="auto"/>
        <w:right w:val="none" w:sz="0" w:space="0" w:color="auto"/>
      </w:divBdr>
    </w:div>
    <w:div w:id="1616978481">
      <w:bodyDiv w:val="1"/>
      <w:marLeft w:val="0"/>
      <w:marRight w:val="0"/>
      <w:marTop w:val="0"/>
      <w:marBottom w:val="0"/>
      <w:divBdr>
        <w:top w:val="none" w:sz="0" w:space="0" w:color="auto"/>
        <w:left w:val="none" w:sz="0" w:space="0" w:color="auto"/>
        <w:bottom w:val="none" w:sz="0" w:space="0" w:color="auto"/>
        <w:right w:val="none" w:sz="0" w:space="0" w:color="auto"/>
      </w:divBdr>
    </w:div>
    <w:div w:id="1625499158">
      <w:bodyDiv w:val="1"/>
      <w:marLeft w:val="0"/>
      <w:marRight w:val="0"/>
      <w:marTop w:val="0"/>
      <w:marBottom w:val="0"/>
      <w:divBdr>
        <w:top w:val="none" w:sz="0" w:space="0" w:color="auto"/>
        <w:left w:val="none" w:sz="0" w:space="0" w:color="auto"/>
        <w:bottom w:val="none" w:sz="0" w:space="0" w:color="auto"/>
        <w:right w:val="none" w:sz="0" w:space="0" w:color="auto"/>
      </w:divBdr>
      <w:divsChild>
        <w:div w:id="2127505787">
          <w:marLeft w:val="0"/>
          <w:marRight w:val="0"/>
          <w:marTop w:val="0"/>
          <w:marBottom w:val="0"/>
          <w:divBdr>
            <w:top w:val="none" w:sz="0" w:space="0" w:color="auto"/>
            <w:left w:val="none" w:sz="0" w:space="0" w:color="auto"/>
            <w:bottom w:val="none" w:sz="0" w:space="0" w:color="auto"/>
            <w:right w:val="none" w:sz="0" w:space="0" w:color="auto"/>
          </w:divBdr>
          <w:divsChild>
            <w:div w:id="1791707258">
              <w:marLeft w:val="-225"/>
              <w:marRight w:val="-225"/>
              <w:marTop w:val="0"/>
              <w:marBottom w:val="0"/>
              <w:divBdr>
                <w:top w:val="none" w:sz="0" w:space="0" w:color="auto"/>
                <w:left w:val="none" w:sz="0" w:space="0" w:color="auto"/>
                <w:bottom w:val="none" w:sz="0" w:space="0" w:color="auto"/>
                <w:right w:val="none" w:sz="0" w:space="0" w:color="auto"/>
              </w:divBdr>
              <w:divsChild>
                <w:div w:id="947739957">
                  <w:marLeft w:val="0"/>
                  <w:marRight w:val="0"/>
                  <w:marTop w:val="0"/>
                  <w:marBottom w:val="0"/>
                  <w:divBdr>
                    <w:top w:val="none" w:sz="0" w:space="0" w:color="auto"/>
                    <w:left w:val="none" w:sz="0" w:space="0" w:color="auto"/>
                    <w:bottom w:val="none" w:sz="0" w:space="0" w:color="auto"/>
                    <w:right w:val="none" w:sz="0" w:space="0" w:color="auto"/>
                  </w:divBdr>
                  <w:divsChild>
                    <w:div w:id="21070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430149">
      <w:bodyDiv w:val="1"/>
      <w:marLeft w:val="0"/>
      <w:marRight w:val="0"/>
      <w:marTop w:val="0"/>
      <w:marBottom w:val="0"/>
      <w:divBdr>
        <w:top w:val="none" w:sz="0" w:space="0" w:color="auto"/>
        <w:left w:val="none" w:sz="0" w:space="0" w:color="auto"/>
        <w:bottom w:val="none" w:sz="0" w:space="0" w:color="auto"/>
        <w:right w:val="none" w:sz="0" w:space="0" w:color="auto"/>
      </w:divBdr>
    </w:div>
    <w:div w:id="1695839663">
      <w:bodyDiv w:val="1"/>
      <w:marLeft w:val="0"/>
      <w:marRight w:val="0"/>
      <w:marTop w:val="0"/>
      <w:marBottom w:val="0"/>
      <w:divBdr>
        <w:top w:val="none" w:sz="0" w:space="0" w:color="auto"/>
        <w:left w:val="none" w:sz="0" w:space="0" w:color="auto"/>
        <w:bottom w:val="none" w:sz="0" w:space="0" w:color="auto"/>
        <w:right w:val="none" w:sz="0" w:space="0" w:color="auto"/>
      </w:divBdr>
    </w:div>
    <w:div w:id="1723021552">
      <w:bodyDiv w:val="1"/>
      <w:marLeft w:val="0"/>
      <w:marRight w:val="0"/>
      <w:marTop w:val="0"/>
      <w:marBottom w:val="0"/>
      <w:divBdr>
        <w:top w:val="none" w:sz="0" w:space="0" w:color="auto"/>
        <w:left w:val="none" w:sz="0" w:space="0" w:color="auto"/>
        <w:bottom w:val="none" w:sz="0" w:space="0" w:color="auto"/>
        <w:right w:val="none" w:sz="0" w:space="0" w:color="auto"/>
      </w:divBdr>
    </w:div>
    <w:div w:id="1727071758">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438436">
      <w:bodyDiv w:val="1"/>
      <w:marLeft w:val="0"/>
      <w:marRight w:val="0"/>
      <w:marTop w:val="0"/>
      <w:marBottom w:val="0"/>
      <w:divBdr>
        <w:top w:val="none" w:sz="0" w:space="0" w:color="auto"/>
        <w:left w:val="none" w:sz="0" w:space="0" w:color="auto"/>
        <w:bottom w:val="none" w:sz="0" w:space="0" w:color="auto"/>
        <w:right w:val="none" w:sz="0" w:space="0" w:color="auto"/>
      </w:divBdr>
    </w:div>
    <w:div w:id="1786925481">
      <w:bodyDiv w:val="1"/>
      <w:marLeft w:val="0"/>
      <w:marRight w:val="0"/>
      <w:marTop w:val="0"/>
      <w:marBottom w:val="0"/>
      <w:divBdr>
        <w:top w:val="none" w:sz="0" w:space="0" w:color="auto"/>
        <w:left w:val="none" w:sz="0" w:space="0" w:color="auto"/>
        <w:bottom w:val="none" w:sz="0" w:space="0" w:color="auto"/>
        <w:right w:val="none" w:sz="0" w:space="0" w:color="auto"/>
      </w:divBdr>
      <w:divsChild>
        <w:div w:id="740643778">
          <w:marLeft w:val="0"/>
          <w:marRight w:val="0"/>
          <w:marTop w:val="0"/>
          <w:marBottom w:val="0"/>
          <w:divBdr>
            <w:top w:val="none" w:sz="0" w:space="0" w:color="auto"/>
            <w:left w:val="none" w:sz="0" w:space="0" w:color="auto"/>
            <w:bottom w:val="none" w:sz="0" w:space="0" w:color="auto"/>
            <w:right w:val="none" w:sz="0" w:space="0" w:color="auto"/>
          </w:divBdr>
          <w:divsChild>
            <w:div w:id="1696149985">
              <w:marLeft w:val="-225"/>
              <w:marRight w:val="-225"/>
              <w:marTop w:val="0"/>
              <w:marBottom w:val="0"/>
              <w:divBdr>
                <w:top w:val="none" w:sz="0" w:space="0" w:color="auto"/>
                <w:left w:val="none" w:sz="0" w:space="0" w:color="auto"/>
                <w:bottom w:val="none" w:sz="0" w:space="0" w:color="auto"/>
                <w:right w:val="none" w:sz="0" w:space="0" w:color="auto"/>
              </w:divBdr>
              <w:divsChild>
                <w:div w:id="472913093">
                  <w:marLeft w:val="0"/>
                  <w:marRight w:val="0"/>
                  <w:marTop w:val="0"/>
                  <w:marBottom w:val="0"/>
                  <w:divBdr>
                    <w:top w:val="none" w:sz="0" w:space="0" w:color="auto"/>
                    <w:left w:val="none" w:sz="0" w:space="0" w:color="auto"/>
                    <w:bottom w:val="none" w:sz="0" w:space="0" w:color="auto"/>
                    <w:right w:val="none" w:sz="0" w:space="0" w:color="auto"/>
                  </w:divBdr>
                  <w:divsChild>
                    <w:div w:id="18397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7304269">
      <w:bodyDiv w:val="1"/>
      <w:marLeft w:val="0"/>
      <w:marRight w:val="0"/>
      <w:marTop w:val="0"/>
      <w:marBottom w:val="0"/>
      <w:divBdr>
        <w:top w:val="none" w:sz="0" w:space="0" w:color="auto"/>
        <w:left w:val="none" w:sz="0" w:space="0" w:color="auto"/>
        <w:bottom w:val="none" w:sz="0" w:space="0" w:color="auto"/>
        <w:right w:val="none" w:sz="0" w:space="0" w:color="auto"/>
      </w:divBdr>
    </w:div>
    <w:div w:id="1959792688">
      <w:bodyDiv w:val="1"/>
      <w:marLeft w:val="0"/>
      <w:marRight w:val="0"/>
      <w:marTop w:val="0"/>
      <w:marBottom w:val="0"/>
      <w:divBdr>
        <w:top w:val="none" w:sz="0" w:space="0" w:color="auto"/>
        <w:left w:val="none" w:sz="0" w:space="0" w:color="auto"/>
        <w:bottom w:val="none" w:sz="0" w:space="0" w:color="auto"/>
        <w:right w:val="none" w:sz="0" w:space="0" w:color="auto"/>
      </w:divBdr>
    </w:div>
    <w:div w:id="1990590995">
      <w:bodyDiv w:val="1"/>
      <w:marLeft w:val="30"/>
      <w:marRight w:val="30"/>
      <w:marTop w:val="0"/>
      <w:marBottom w:val="0"/>
      <w:divBdr>
        <w:top w:val="none" w:sz="0" w:space="0" w:color="auto"/>
        <w:left w:val="none" w:sz="0" w:space="0" w:color="auto"/>
        <w:bottom w:val="none" w:sz="0" w:space="0" w:color="auto"/>
        <w:right w:val="none" w:sz="0" w:space="0" w:color="auto"/>
      </w:divBdr>
      <w:divsChild>
        <w:div w:id="43218772">
          <w:marLeft w:val="0"/>
          <w:marRight w:val="0"/>
          <w:marTop w:val="0"/>
          <w:marBottom w:val="0"/>
          <w:divBdr>
            <w:top w:val="none" w:sz="0" w:space="0" w:color="auto"/>
            <w:left w:val="none" w:sz="0" w:space="0" w:color="auto"/>
            <w:bottom w:val="none" w:sz="0" w:space="0" w:color="auto"/>
            <w:right w:val="none" w:sz="0" w:space="0" w:color="auto"/>
          </w:divBdr>
          <w:divsChild>
            <w:div w:id="140511356">
              <w:marLeft w:val="0"/>
              <w:marRight w:val="0"/>
              <w:marTop w:val="0"/>
              <w:marBottom w:val="0"/>
              <w:divBdr>
                <w:top w:val="none" w:sz="0" w:space="0" w:color="auto"/>
                <w:left w:val="none" w:sz="0" w:space="0" w:color="auto"/>
                <w:bottom w:val="none" w:sz="0" w:space="0" w:color="auto"/>
                <w:right w:val="none" w:sz="0" w:space="0" w:color="auto"/>
              </w:divBdr>
              <w:divsChild>
                <w:div w:id="1125923020">
                  <w:marLeft w:val="180"/>
                  <w:marRight w:val="0"/>
                  <w:marTop w:val="0"/>
                  <w:marBottom w:val="0"/>
                  <w:divBdr>
                    <w:top w:val="none" w:sz="0" w:space="0" w:color="auto"/>
                    <w:left w:val="none" w:sz="0" w:space="0" w:color="auto"/>
                    <w:bottom w:val="none" w:sz="0" w:space="0" w:color="auto"/>
                    <w:right w:val="none" w:sz="0" w:space="0" w:color="auto"/>
                  </w:divBdr>
                  <w:divsChild>
                    <w:div w:id="2976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00618639">
      <w:bodyDiv w:val="1"/>
      <w:marLeft w:val="0"/>
      <w:marRight w:val="0"/>
      <w:marTop w:val="0"/>
      <w:marBottom w:val="0"/>
      <w:divBdr>
        <w:top w:val="none" w:sz="0" w:space="0" w:color="auto"/>
        <w:left w:val="none" w:sz="0" w:space="0" w:color="auto"/>
        <w:bottom w:val="none" w:sz="0" w:space="0" w:color="auto"/>
        <w:right w:val="none" w:sz="0" w:space="0" w:color="auto"/>
      </w:divBdr>
    </w:div>
    <w:div w:id="2018457903">
      <w:bodyDiv w:val="1"/>
      <w:marLeft w:val="0"/>
      <w:marRight w:val="0"/>
      <w:marTop w:val="0"/>
      <w:marBottom w:val="0"/>
      <w:divBdr>
        <w:top w:val="none" w:sz="0" w:space="0" w:color="auto"/>
        <w:left w:val="none" w:sz="0" w:space="0" w:color="auto"/>
        <w:bottom w:val="none" w:sz="0" w:space="0" w:color="auto"/>
        <w:right w:val="none" w:sz="0" w:space="0" w:color="auto"/>
      </w:divBdr>
    </w:div>
    <w:div w:id="2025279075">
      <w:bodyDiv w:val="1"/>
      <w:marLeft w:val="0"/>
      <w:marRight w:val="0"/>
      <w:marTop w:val="0"/>
      <w:marBottom w:val="0"/>
      <w:divBdr>
        <w:top w:val="none" w:sz="0" w:space="0" w:color="auto"/>
        <w:left w:val="none" w:sz="0" w:space="0" w:color="auto"/>
        <w:bottom w:val="none" w:sz="0" w:space="0" w:color="auto"/>
        <w:right w:val="none" w:sz="0" w:space="0" w:color="auto"/>
      </w:divBdr>
    </w:div>
    <w:div w:id="2044743560">
      <w:bodyDiv w:val="1"/>
      <w:marLeft w:val="0"/>
      <w:marRight w:val="0"/>
      <w:marTop w:val="0"/>
      <w:marBottom w:val="0"/>
      <w:divBdr>
        <w:top w:val="none" w:sz="0" w:space="0" w:color="auto"/>
        <w:left w:val="none" w:sz="0" w:space="0" w:color="auto"/>
        <w:bottom w:val="none" w:sz="0" w:space="0" w:color="auto"/>
        <w:right w:val="none" w:sz="0" w:space="0" w:color="auto"/>
      </w:divBdr>
    </w:div>
    <w:div w:id="2057392456">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01684">
      <w:bodyDiv w:val="1"/>
      <w:marLeft w:val="0"/>
      <w:marRight w:val="0"/>
      <w:marTop w:val="0"/>
      <w:marBottom w:val="0"/>
      <w:divBdr>
        <w:top w:val="none" w:sz="0" w:space="0" w:color="auto"/>
        <w:left w:val="none" w:sz="0" w:space="0" w:color="auto"/>
        <w:bottom w:val="none" w:sz="0" w:space="0" w:color="auto"/>
        <w:right w:val="none" w:sz="0" w:space="0" w:color="auto"/>
      </w:divBdr>
    </w:div>
    <w:div w:id="2083868804">
      <w:bodyDiv w:val="1"/>
      <w:marLeft w:val="0"/>
      <w:marRight w:val="0"/>
      <w:marTop w:val="0"/>
      <w:marBottom w:val="0"/>
      <w:divBdr>
        <w:top w:val="none" w:sz="0" w:space="0" w:color="auto"/>
        <w:left w:val="none" w:sz="0" w:space="0" w:color="auto"/>
        <w:bottom w:val="none" w:sz="0" w:space="0" w:color="auto"/>
        <w:right w:val="none" w:sz="0" w:space="0" w:color="auto"/>
      </w:divBdr>
    </w:div>
    <w:div w:id="2087192112">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298008">
      <w:bodyDiv w:val="1"/>
      <w:marLeft w:val="0"/>
      <w:marRight w:val="0"/>
      <w:marTop w:val="0"/>
      <w:marBottom w:val="0"/>
      <w:divBdr>
        <w:top w:val="none" w:sz="0" w:space="0" w:color="auto"/>
        <w:left w:val="none" w:sz="0" w:space="0" w:color="auto"/>
        <w:bottom w:val="none" w:sz="0" w:space="0" w:color="auto"/>
        <w:right w:val="none" w:sz="0" w:space="0" w:color="auto"/>
      </w:divBdr>
    </w:div>
    <w:div w:id="2134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ftwaredevelopers.ato.gov.au/OnlineservicesforDSPs" TargetMode="External"/><Relationship Id="rId18" Type="http://schemas.openxmlformats.org/officeDocument/2006/relationships/hyperlink" Target="https://www.ato.gov.au/Tax-professionals/Digital-services/In-detail/Communication-typ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to.gov.au/General/Online-services/Access-Manage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to.gov.au/Definitions/?anchor=to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br.gov.au/digital-service-providers/developer-tools/glossary" TargetMode="External"/><Relationship Id="rId20" Type="http://schemas.openxmlformats.org/officeDocument/2006/relationships/hyperlink" Target="https://www.abr.gov.au/general-information/accessing-our-online-services-with-mygovid-and-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ato.gov.au/Tax-professionals/Digital-services/Online-services-for-agents/Client-communication/" TargetMode="External"/><Relationship Id="rId10" Type="http://schemas.openxmlformats.org/officeDocument/2006/relationships/footnotes" Target="footnotes.xml"/><Relationship Id="rId19" Type="http://schemas.openxmlformats.org/officeDocument/2006/relationships/hyperlink" Target="https://www.ato.gov.au/tax-professionals/digital-services/online-services-for-agents/client-communic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softwaredevelopers.ato.gov.au/usage-restric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Version xmlns="http://schemas.microsoft.com/sharepoint/v3/fields">1.0</_Version>
    <Document_x0020_Status xmlns="fc59432e-ae4a-4421-baa1-eafb91367645">Published Final</Document_x0020_Status>
    <Publication_x0020_Date xmlns="fc59432e-ae4a-4421-baa1-eafb91367645">2022-06-15T14:00:00+00:00</Publication_x0020_Date>
    <Publication_x0020_Site xmlns="fc59432e-ae4a-4421-baa1-eafb91367645">http://www.sbr.gov.au/software-developers/developer-tools/ato/obligation-management-oblmgt/client-management-clntmgt#Relationships</Publication_x0020_Site>
    <Project xmlns="fc59432e-ae4a-4421-baa1-eafb91367645">Improving Digital Service for Tax Practitioners</Project>
    <Endorsing_x0020_Officer xmlns="fc59432e-ae4a-4421-baa1-eafb91367645">
      <UserInfo>
        <DisplayName>Katrena Cawthorne</DisplayName>
        <AccountId>5509</AccountId>
        <AccountType/>
      </UserInfo>
    </Endorsing_x0020_Officer>
    <Audience xmlns="fc59432e-ae4a-4421-baa1-eafb91367645">External</Audience>
    <Domain xmlns="fc59432e-ae4a-4421-baa1-eafb91367645">Client Management</Domain>
    <_dlc_DocId xmlns="609ac5f6-0d75-4c55-a681-0835f604f482">UWAP6TQF35DU-983241972-45754</_dlc_DocId>
    <_dlc_DocIdUrl xmlns="609ac5f6-0d75-4c55-a681-0835f604f482">
      <Url>http://atowss/sites/SWS/_layouts/15/DocIdRedir.aspx?ID=UWAP6TQF35DU-983241972-45754</Url>
      <Description>UWAP6TQF35DU-983241972-45754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7E2595-D2A2-4A6D-94D1-A327F0E44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65950-84EA-4459-8128-5B2171BDB9A0}">
  <ds:schemaRefs>
    <ds:schemaRef ds:uri="http://schemas.microsoft.com/sharepoint/v3/contenttype/forms"/>
  </ds:schemaRefs>
</ds:datastoreItem>
</file>

<file path=customXml/itemProps3.xml><?xml version="1.0" encoding="utf-8"?>
<ds:datastoreItem xmlns:ds="http://schemas.openxmlformats.org/officeDocument/2006/customXml" ds:itemID="{E1CE38F2-7C84-4604-8A53-FA353E143942}">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09ac5f6-0d75-4c55-a681-0835f604f482"/>
    <ds:schemaRef ds:uri="fc59432e-ae4a-4421-baa1-eafb91367645"/>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17CE386-4E2A-44C9-A2BC-E7C4F8B9706D}">
  <ds:schemaRefs>
    <ds:schemaRef ds:uri="http://schemas.openxmlformats.org/officeDocument/2006/bibliography"/>
  </ds:schemaRefs>
</ds:datastoreItem>
</file>

<file path=customXml/itemProps5.xml><?xml version="1.0" encoding="utf-8"?>
<ds:datastoreItem xmlns:ds="http://schemas.openxmlformats.org/officeDocument/2006/customXml" ds:itemID="{E3ACA2BA-0289-40FE-B08E-C20DCE6B25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4973</Words>
  <Characters>30398</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ATO COMMPREF.0001 2019 Business Implementation Guide</vt:lpstr>
    </vt:vector>
  </TitlesOfParts>
  <Company>Australian Taxation Office</Company>
  <LinksUpToDate>false</LinksUpToDate>
  <CharactersWithSpaces>35301</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COMMPREF.0001 2019 Business Implementation Guide</dc:title>
  <dc:creator>Leanne Lee</dc:creator>
  <cp:keywords>1.0</cp:keywords>
  <dc:description>Final</dc:description>
  <cp:lastModifiedBy>Peck Lian How</cp:lastModifiedBy>
  <cp:revision>2</cp:revision>
  <cp:lastPrinted>2022-05-10T00:56:00Z</cp:lastPrinted>
  <dcterms:created xsi:type="dcterms:W3CDTF">2022-06-14T06:16:00Z</dcterms:created>
  <dcterms:modified xsi:type="dcterms:W3CDTF">2022-06-14T06:16:00Z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Security Classification">
    <vt:lpwstr>1;#UNCLASSIFIED|1bbb598d-ed8e-4faa-b9b5-c952cc7313f8</vt:lpwstr>
  </property>
  <property fmtid="{D5CDD505-2E9C-101B-9397-08002B2CF9AE}" pid="5" name="Domain">
    <vt:lpwstr>Client Management</vt:lpwstr>
  </property>
  <property fmtid="{D5CDD505-2E9C-101B-9397-08002B2CF9AE}" pid="6" name="Audience">
    <vt:lpwstr>External</vt:lpwstr>
  </property>
  <property fmtid="{D5CDD505-2E9C-101B-9397-08002B2CF9AE}" pid="7" name="Endorsing Officer">
    <vt:lpwstr>2987;#Stockwell, Beryl</vt:lpwstr>
  </property>
  <property fmtid="{D5CDD505-2E9C-101B-9397-08002B2CF9AE}" pid="8" name="_dlc_DocIdItemGuid">
    <vt:lpwstr>7834a4d0-750b-4e48-90e1-32acb941a5ca</vt:lpwstr>
  </property>
  <property fmtid="{D5CDD505-2E9C-101B-9397-08002B2CF9AE}" pid="9" name="_DocHome">
    <vt:i4>1683210339</vt:i4>
  </property>
  <property fmtid="{D5CDD505-2E9C-101B-9397-08002B2CF9AE}" pid="10" name="_NewReviewCycle">
    <vt:lpwstr/>
  </property>
  <property fmtid="{D5CDD505-2E9C-101B-9397-08002B2CF9AE}" pid="11" name="IsABRSLetter">
    <vt:bool>false</vt:bool>
  </property>
  <property fmtid="{D5CDD505-2E9C-101B-9397-08002B2CF9AE}" pid="12" name="_MarkAsFinal">
    <vt:bool>true</vt:bool>
  </property>
</Properties>
</file>