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EFD9E" w14:textId="0173F372" w:rsidR="00246AF3" w:rsidRDefault="00246AF3" w:rsidP="00920D02">
      <w:pPr>
        <w:pStyle w:val="VersionHeadA"/>
        <w:rPr>
          <w:bCs/>
          <w:color w:val="0F243E" w:themeColor="text2" w:themeShade="80"/>
          <w:sz w:val="56"/>
          <w:szCs w:val="56"/>
        </w:rPr>
      </w:pPr>
    </w:p>
    <w:p w14:paraId="584F0566" w14:textId="334D73DE" w:rsidR="00246AF3" w:rsidRDefault="00246AF3" w:rsidP="00920D02">
      <w:pPr>
        <w:pStyle w:val="VersionHeadA"/>
        <w:rPr>
          <w:bCs/>
          <w:color w:val="0F243E" w:themeColor="text2" w:themeShade="80"/>
          <w:sz w:val="56"/>
          <w:szCs w:val="56"/>
        </w:rPr>
      </w:pPr>
      <w:r>
        <w:rPr>
          <w:noProof/>
        </w:rPr>
        <w:drawing>
          <wp:anchor distT="0" distB="0" distL="114300" distR="114300" simplePos="0" relativeHeight="251662336" behindDoc="1" locked="1" layoutInCell="1" allowOverlap="1" wp14:anchorId="3D62D8AD" wp14:editId="35F7DE02">
            <wp:simplePos x="0" y="0"/>
            <wp:positionH relativeFrom="margin">
              <wp:align>center</wp:align>
            </wp:positionH>
            <wp:positionV relativeFrom="page">
              <wp:posOffset>822960</wp:posOffset>
            </wp:positionV>
            <wp:extent cx="6741160" cy="1762125"/>
            <wp:effectExtent l="0" t="0" r="2540" b="9525"/>
            <wp:wrapNone/>
            <wp:docPr id="3" name="Picture 3"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41160" cy="1762125"/>
                    </a:xfrm>
                    <a:prstGeom prst="rect">
                      <a:avLst/>
                    </a:prstGeom>
                    <a:noFill/>
                  </pic:spPr>
                </pic:pic>
              </a:graphicData>
            </a:graphic>
            <wp14:sizeRelH relativeFrom="page">
              <wp14:pctWidth>0</wp14:pctWidth>
            </wp14:sizeRelH>
            <wp14:sizeRelV relativeFrom="page">
              <wp14:pctHeight>0</wp14:pctHeight>
            </wp14:sizeRelV>
          </wp:anchor>
        </w:drawing>
      </w:r>
    </w:p>
    <w:p w14:paraId="0B3D7DAA" w14:textId="510A9AE1" w:rsidR="00246AF3" w:rsidRDefault="00246AF3" w:rsidP="00920D02">
      <w:pPr>
        <w:pStyle w:val="VersionHeadA"/>
        <w:rPr>
          <w:bCs/>
          <w:color w:val="0F243E" w:themeColor="text2" w:themeShade="80"/>
          <w:sz w:val="56"/>
          <w:szCs w:val="56"/>
        </w:rPr>
      </w:pPr>
    </w:p>
    <w:p w14:paraId="1EE48574" w14:textId="3FE07334" w:rsidR="00246AF3" w:rsidRDefault="00246AF3" w:rsidP="00920D02">
      <w:pPr>
        <w:pStyle w:val="VersionHeadA"/>
        <w:rPr>
          <w:bCs/>
          <w:color w:val="0F243E" w:themeColor="text2" w:themeShade="80"/>
          <w:sz w:val="56"/>
          <w:szCs w:val="56"/>
        </w:rPr>
      </w:pPr>
    </w:p>
    <w:p w14:paraId="09852AC1" w14:textId="77777777" w:rsidR="00246AF3" w:rsidRDefault="00246AF3">
      <w:pPr>
        <w:rPr>
          <w:bCs/>
          <w:color w:val="0F243E" w:themeColor="text2" w:themeShade="80"/>
          <w:sz w:val="56"/>
          <w:szCs w:val="56"/>
        </w:rPr>
      </w:pPr>
    </w:p>
    <w:p w14:paraId="4752252E" w14:textId="77777777" w:rsidR="00246AF3" w:rsidRDefault="00246AF3">
      <w:pPr>
        <w:rPr>
          <w:bCs/>
          <w:color w:val="0F243E" w:themeColor="text2" w:themeShade="80"/>
          <w:sz w:val="56"/>
          <w:szCs w:val="56"/>
        </w:rPr>
      </w:pPr>
    </w:p>
    <w:p w14:paraId="2196ABC6" w14:textId="77777777" w:rsidR="00246AF3" w:rsidRDefault="00246AF3">
      <w:pPr>
        <w:rPr>
          <w:bCs/>
          <w:color w:val="0F243E" w:themeColor="text2" w:themeShade="80"/>
          <w:sz w:val="56"/>
          <w:szCs w:val="56"/>
        </w:rPr>
      </w:pPr>
    </w:p>
    <w:p w14:paraId="2C48897F" w14:textId="77777777" w:rsidR="00246AF3" w:rsidRPr="00546CAC" w:rsidRDefault="00246AF3" w:rsidP="00246AF3">
      <w:pPr>
        <w:pStyle w:val="ReportTitle"/>
        <w:spacing w:before="60"/>
        <w:ind w:left="440"/>
        <w:rPr>
          <w:sz w:val="50"/>
        </w:rPr>
      </w:pPr>
      <w:r>
        <w:rPr>
          <w:rFonts w:cs="Arial"/>
          <w:color w:val="0F243E" w:themeColor="text2" w:themeShade="80"/>
          <w:sz w:val="56"/>
          <w:szCs w:val="56"/>
        </w:rPr>
        <w:t>Standard Business Reporting</w:t>
      </w:r>
    </w:p>
    <w:p w14:paraId="75CF9A4F" w14:textId="77777777" w:rsidR="00246AF3" w:rsidRPr="00546CAC" w:rsidRDefault="00246AF3" w:rsidP="00246AF3">
      <w:pPr>
        <w:pStyle w:val="ReportTitle"/>
        <w:spacing w:before="60" w:after="0" w:line="240" w:lineRule="auto"/>
        <w:ind w:left="442"/>
        <w:rPr>
          <w:rFonts w:cs="Arial"/>
          <w:color w:val="365F91" w:themeColor="accent1" w:themeShade="BF"/>
          <w:sz w:val="42"/>
          <w:szCs w:val="42"/>
        </w:rPr>
      </w:pPr>
      <w:r w:rsidRPr="00546CAC">
        <w:rPr>
          <w:rFonts w:cs="Arial"/>
          <w:color w:val="365F91" w:themeColor="accent1" w:themeShade="BF"/>
          <w:sz w:val="42"/>
          <w:szCs w:val="42"/>
        </w:rPr>
        <w:t xml:space="preserve">Australian Taxation Office – </w:t>
      </w:r>
    </w:p>
    <w:p w14:paraId="4E2F51B7" w14:textId="59F8DE3E" w:rsidR="00246AF3" w:rsidRPr="0003297C" w:rsidRDefault="00246AF3" w:rsidP="00246AF3">
      <w:pPr>
        <w:pStyle w:val="ReportTitle"/>
        <w:spacing w:before="60"/>
        <w:ind w:left="440"/>
        <w:rPr>
          <w:rFonts w:cs="Arial"/>
          <w:color w:val="365F91" w:themeColor="accent1" w:themeShade="BF"/>
          <w:sz w:val="42"/>
          <w:szCs w:val="42"/>
        </w:rPr>
      </w:pPr>
      <w:r w:rsidRPr="00C754C5">
        <w:rPr>
          <w:color w:val="365F91" w:themeColor="accent1" w:themeShade="BF"/>
          <w:sz w:val="42"/>
          <w:szCs w:val="42"/>
        </w:rPr>
        <w:t>Fund Income Tax Return 202</w:t>
      </w:r>
      <w:r>
        <w:rPr>
          <w:color w:val="365F91" w:themeColor="accent1" w:themeShade="BF"/>
          <w:sz w:val="42"/>
          <w:szCs w:val="42"/>
        </w:rPr>
        <w:t>2</w:t>
      </w:r>
      <w:r w:rsidRPr="00C754C5">
        <w:rPr>
          <w:color w:val="365F91" w:themeColor="accent1" w:themeShade="BF"/>
          <w:sz w:val="42"/>
          <w:szCs w:val="42"/>
        </w:rPr>
        <w:t xml:space="preserve"> (FITR.000</w:t>
      </w:r>
      <w:r>
        <w:rPr>
          <w:color w:val="365F91" w:themeColor="accent1" w:themeShade="BF"/>
          <w:sz w:val="42"/>
          <w:szCs w:val="42"/>
        </w:rPr>
        <w:t>9</w:t>
      </w:r>
      <w:r w:rsidRPr="00C754C5">
        <w:rPr>
          <w:color w:val="365F91" w:themeColor="accent1" w:themeShade="BF"/>
          <w:sz w:val="42"/>
          <w:szCs w:val="42"/>
        </w:rPr>
        <w:t xml:space="preserve">) </w:t>
      </w:r>
      <w:r w:rsidRPr="00546CAC">
        <w:rPr>
          <w:rFonts w:cs="Arial"/>
          <w:color w:val="365F91" w:themeColor="accent1" w:themeShade="BF"/>
          <w:sz w:val="42"/>
          <w:szCs w:val="42"/>
        </w:rPr>
        <w:t xml:space="preserve">Business Implementation Guide </w:t>
      </w:r>
    </w:p>
    <w:p w14:paraId="085EBC17" w14:textId="77777777" w:rsidR="00246AF3" w:rsidRDefault="00246AF3" w:rsidP="00246AF3"/>
    <w:p w14:paraId="35627355" w14:textId="09DAF0AE" w:rsidR="00246AF3" w:rsidRDefault="00246AF3" w:rsidP="00246AF3">
      <w:pPr>
        <w:pStyle w:val="-subtitle"/>
        <w:spacing w:before="240"/>
        <w:ind w:left="425"/>
        <w:rPr>
          <w:rFonts w:ascii="Arial" w:hAnsi="Arial"/>
          <w:color w:val="17365D" w:themeColor="text2" w:themeShade="BF"/>
          <w:sz w:val="34"/>
          <w:szCs w:val="34"/>
        </w:rPr>
      </w:pPr>
      <w:r w:rsidRPr="00CA7AA3">
        <w:rPr>
          <w:rFonts w:ascii="Arial" w:hAnsi="Arial"/>
          <w:color w:val="17365D" w:themeColor="text2" w:themeShade="BF"/>
          <w:sz w:val="34"/>
          <w:szCs w:val="34"/>
        </w:rPr>
        <w:t xml:space="preserve">Date: </w:t>
      </w:r>
      <w:r w:rsidR="005258F2">
        <w:rPr>
          <w:rFonts w:ascii="Arial" w:hAnsi="Arial"/>
          <w:color w:val="17365D" w:themeColor="text2" w:themeShade="BF"/>
          <w:sz w:val="34"/>
          <w:szCs w:val="34"/>
        </w:rPr>
        <w:t>30</w:t>
      </w:r>
      <w:r w:rsidR="00C418EE">
        <w:rPr>
          <w:rFonts w:ascii="Arial" w:hAnsi="Arial"/>
          <w:color w:val="17365D" w:themeColor="text2" w:themeShade="BF"/>
          <w:sz w:val="34"/>
          <w:szCs w:val="34"/>
        </w:rPr>
        <w:t xml:space="preserve"> June</w:t>
      </w:r>
      <w:r w:rsidRPr="00CA7AA3">
        <w:rPr>
          <w:rFonts w:ascii="Arial" w:hAnsi="Arial"/>
          <w:color w:val="17365D" w:themeColor="text2" w:themeShade="BF"/>
          <w:sz w:val="34"/>
          <w:szCs w:val="34"/>
        </w:rPr>
        <w:t xml:space="preserve"> 2022</w:t>
      </w:r>
    </w:p>
    <w:p w14:paraId="2F5006CC" w14:textId="77777777" w:rsidR="00656A1C" w:rsidRPr="00CA7AA3" w:rsidRDefault="00656A1C" w:rsidP="00246AF3">
      <w:pPr>
        <w:pStyle w:val="-subtitle"/>
        <w:spacing w:before="240"/>
        <w:ind w:left="425"/>
        <w:rPr>
          <w:rFonts w:ascii="Arial" w:hAnsi="Arial"/>
          <w:color w:val="17365D" w:themeColor="text2" w:themeShade="BF"/>
          <w:sz w:val="34"/>
          <w:szCs w:val="34"/>
        </w:rPr>
      </w:pPr>
    </w:p>
    <w:p w14:paraId="1CEF4777" w14:textId="1CC66054" w:rsidR="00246AF3" w:rsidRPr="00CA7AA3" w:rsidRDefault="00246AF3" w:rsidP="00246AF3">
      <w:pPr>
        <w:pStyle w:val="Version3"/>
        <w:ind w:firstLine="425"/>
        <w:rPr>
          <w:b w:val="0"/>
          <w:bCs/>
          <w:color w:val="17365D" w:themeColor="text2" w:themeShade="BF"/>
          <w:sz w:val="34"/>
          <w:szCs w:val="34"/>
        </w:rPr>
      </w:pPr>
      <w:r w:rsidRPr="00CA7AA3">
        <w:rPr>
          <w:b w:val="0"/>
          <w:bCs/>
          <w:color w:val="17365D" w:themeColor="text2" w:themeShade="BF"/>
          <w:sz w:val="34"/>
          <w:szCs w:val="34"/>
        </w:rPr>
        <w:t xml:space="preserve">Status: </w:t>
      </w:r>
      <w:r w:rsidR="002607F0">
        <w:rPr>
          <w:b w:val="0"/>
          <w:bCs/>
          <w:color w:val="17365D" w:themeColor="text2" w:themeShade="BF"/>
          <w:sz w:val="34"/>
          <w:szCs w:val="34"/>
        </w:rPr>
        <w:t>Final</w:t>
      </w:r>
    </w:p>
    <w:p w14:paraId="229573ED" w14:textId="77777777" w:rsidR="00246AF3" w:rsidRDefault="00246AF3" w:rsidP="00246AF3">
      <w:pPr>
        <w:pStyle w:val="VersionHeadA"/>
        <w:ind w:firstLine="425"/>
        <w:rPr>
          <w:bCs/>
          <w:color w:val="17365D" w:themeColor="text2" w:themeShade="BF"/>
          <w:sz w:val="22"/>
          <w:szCs w:val="22"/>
        </w:rPr>
      </w:pPr>
    </w:p>
    <w:p w14:paraId="5A8D20D0" w14:textId="77777777" w:rsidR="00246AF3" w:rsidRDefault="00246AF3" w:rsidP="00246AF3">
      <w:pPr>
        <w:pStyle w:val="VersionHeadA"/>
        <w:ind w:firstLine="425"/>
        <w:rPr>
          <w:bCs/>
          <w:color w:val="17365D" w:themeColor="text2" w:themeShade="BF"/>
          <w:sz w:val="22"/>
          <w:szCs w:val="22"/>
        </w:rPr>
      </w:pPr>
    </w:p>
    <w:p w14:paraId="7330C3F8" w14:textId="77777777" w:rsidR="00246AF3" w:rsidRDefault="00246AF3" w:rsidP="00246AF3">
      <w:pPr>
        <w:pStyle w:val="VersionHeadA"/>
        <w:ind w:firstLine="425"/>
        <w:rPr>
          <w:bCs/>
          <w:color w:val="17365D" w:themeColor="text2" w:themeShade="BF"/>
          <w:sz w:val="22"/>
          <w:szCs w:val="22"/>
        </w:rPr>
      </w:pPr>
    </w:p>
    <w:p w14:paraId="30DAFD53" w14:textId="77777777" w:rsidR="00246AF3" w:rsidRDefault="00246AF3" w:rsidP="00246AF3">
      <w:pPr>
        <w:pStyle w:val="VersionHeadA"/>
        <w:ind w:firstLine="425"/>
        <w:rPr>
          <w:bCs/>
          <w:color w:val="17365D" w:themeColor="text2" w:themeShade="BF"/>
          <w:sz w:val="22"/>
          <w:szCs w:val="22"/>
        </w:rPr>
      </w:pPr>
    </w:p>
    <w:p w14:paraId="5C353949" w14:textId="77777777" w:rsidR="00246AF3" w:rsidRDefault="00246AF3" w:rsidP="00246AF3">
      <w:pPr>
        <w:pStyle w:val="VersionHeadA"/>
        <w:ind w:firstLine="425"/>
        <w:rPr>
          <w:bCs/>
          <w:color w:val="17365D" w:themeColor="text2" w:themeShade="BF"/>
          <w:sz w:val="22"/>
          <w:szCs w:val="22"/>
        </w:rPr>
      </w:pPr>
    </w:p>
    <w:p w14:paraId="00E38116" w14:textId="77777777" w:rsidR="00246AF3" w:rsidRDefault="00246AF3" w:rsidP="00246AF3">
      <w:pPr>
        <w:pStyle w:val="VersionHeadA"/>
        <w:ind w:firstLine="425"/>
        <w:rPr>
          <w:bCs/>
          <w:color w:val="17365D" w:themeColor="text2" w:themeShade="BF"/>
          <w:sz w:val="22"/>
          <w:szCs w:val="22"/>
        </w:rPr>
      </w:pPr>
    </w:p>
    <w:p w14:paraId="32DBDB1F" w14:textId="77777777" w:rsidR="00246AF3" w:rsidRDefault="00246AF3" w:rsidP="00246AF3">
      <w:pPr>
        <w:pStyle w:val="VersionHeadA"/>
        <w:ind w:firstLine="425"/>
        <w:rPr>
          <w:bCs/>
          <w:color w:val="17365D" w:themeColor="text2" w:themeShade="BF"/>
          <w:sz w:val="22"/>
          <w:szCs w:val="22"/>
        </w:rPr>
      </w:pPr>
    </w:p>
    <w:p w14:paraId="3771FB98" w14:textId="77777777" w:rsidR="00246AF3" w:rsidRPr="00A634C5" w:rsidRDefault="00246AF3" w:rsidP="00246AF3">
      <w:pPr>
        <w:pStyle w:val="VersionHeadA"/>
        <w:ind w:firstLine="425"/>
        <w:rPr>
          <w:bCs/>
          <w:color w:val="17365D" w:themeColor="text2" w:themeShade="BF"/>
          <w:sz w:val="22"/>
          <w:szCs w:val="22"/>
        </w:rPr>
      </w:pPr>
    </w:p>
    <w:p w14:paraId="2ACDD890" w14:textId="77777777" w:rsidR="00246AF3" w:rsidRDefault="00246AF3" w:rsidP="00246AF3">
      <w:pPr>
        <w:pStyle w:val="Caption"/>
        <w:ind w:firstLine="425"/>
        <w:rPr>
          <w:sz w:val="22"/>
          <w:szCs w:val="22"/>
        </w:rPr>
      </w:pPr>
      <w:r w:rsidRPr="00A634C5">
        <w:rPr>
          <w:b w:val="0"/>
          <w:bCs w:val="0"/>
          <w:sz w:val="22"/>
          <w:szCs w:val="22"/>
        </w:rPr>
        <w:t>This document and its attachments are</w:t>
      </w:r>
      <w:r w:rsidRPr="00A634C5">
        <w:rPr>
          <w:sz w:val="22"/>
          <w:szCs w:val="22"/>
        </w:rPr>
        <w:t xml:space="preserve"> Official</w:t>
      </w:r>
    </w:p>
    <w:p w14:paraId="35F9E27B" w14:textId="77777777" w:rsidR="00246AF3" w:rsidRDefault="00246AF3" w:rsidP="00246AF3"/>
    <w:p w14:paraId="4E725E2D" w14:textId="77777777" w:rsidR="00246AF3" w:rsidRPr="00A634C5" w:rsidRDefault="00246AF3" w:rsidP="00246AF3"/>
    <w:p w14:paraId="1493C7DB" w14:textId="77777777" w:rsidR="00246AF3" w:rsidRPr="00175749" w:rsidRDefault="00246AF3" w:rsidP="00246AF3">
      <w:pPr>
        <w:pStyle w:val="Caption"/>
        <w:ind w:left="425"/>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2"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u w:val="none"/>
        </w:rPr>
        <w:t xml:space="preserve"> </w:t>
      </w:r>
      <w:r w:rsidRPr="00175749">
        <w:rPr>
          <w:rStyle w:val="Hyperlink"/>
          <w:color w:val="000000" w:themeColor="text1"/>
          <w:sz w:val="22"/>
          <w:szCs w:val="22"/>
          <w:u w:val="none"/>
        </w:rPr>
        <w:t xml:space="preserve">If you are </w:t>
      </w:r>
      <w:r w:rsidRPr="00175749">
        <w:rPr>
          <w:b w:val="0"/>
          <w:bCs w:val="0"/>
          <w:sz w:val="22"/>
          <w:szCs w:val="22"/>
        </w:rPr>
        <w:t>unable to access this, contact</w:t>
      </w:r>
      <w:r w:rsidRPr="00175749">
        <w:rPr>
          <w:sz w:val="22"/>
          <w:szCs w:val="22"/>
        </w:rPr>
        <w:t xml:space="preserve"> </w:t>
      </w:r>
      <w:hyperlink r:id="rId13"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2E0B4572" w14:textId="35693EB0" w:rsidR="00246AF3" w:rsidRDefault="00246AF3">
      <w:pPr>
        <w:rPr>
          <w:rFonts w:cs="Arial"/>
          <w:bCs/>
          <w:color w:val="0F243E" w:themeColor="text2" w:themeShade="80"/>
          <w:kern w:val="22"/>
          <w:sz w:val="56"/>
          <w:szCs w:val="56"/>
        </w:rPr>
      </w:pPr>
      <w:r>
        <w:rPr>
          <w:bCs/>
          <w:color w:val="0F243E" w:themeColor="text2" w:themeShade="80"/>
          <w:sz w:val="56"/>
          <w:szCs w:val="56"/>
        </w:rPr>
        <w:br w:type="page"/>
      </w:r>
    </w:p>
    <w:p w14:paraId="45AD599F" w14:textId="20747077" w:rsidR="00920D02" w:rsidRPr="00C754C5" w:rsidRDefault="00920D02" w:rsidP="00920D02">
      <w:pPr>
        <w:pStyle w:val="VersionHeadA"/>
        <w:rPr>
          <w:bCs/>
          <w:color w:val="0F243E" w:themeColor="text2" w:themeShade="80"/>
          <w:sz w:val="56"/>
          <w:szCs w:val="56"/>
        </w:rPr>
      </w:pPr>
      <w:r w:rsidRPr="00C754C5">
        <w:rPr>
          <w:bCs/>
          <w:color w:val="0F243E" w:themeColor="text2" w:themeShade="80"/>
          <w:sz w:val="56"/>
          <w:szCs w:val="56"/>
        </w:rPr>
        <w:lastRenderedPageBreak/>
        <w:t>V</w:t>
      </w:r>
      <w:r w:rsidR="00910BD5" w:rsidRPr="00910BD5">
        <w:rPr>
          <w:bCs/>
          <w:color w:val="0F243E" w:themeColor="text2" w:themeShade="80"/>
          <w:sz w:val="56"/>
          <w:szCs w:val="56"/>
        </w:rPr>
        <w:t>ersion control</w:t>
      </w:r>
    </w:p>
    <w:tbl>
      <w:tblPr>
        <w:tblStyle w:val="TableGrid"/>
        <w:tblW w:w="9356" w:type="dxa"/>
        <w:tblLook w:val="04A0" w:firstRow="1" w:lastRow="0" w:firstColumn="1" w:lastColumn="0" w:noHBand="0" w:noVBand="1"/>
      </w:tblPr>
      <w:tblGrid>
        <w:gridCol w:w="1236"/>
        <w:gridCol w:w="1690"/>
        <w:gridCol w:w="6430"/>
      </w:tblGrid>
      <w:tr w:rsidR="00920D02" w14:paraId="0EA80F5C" w14:textId="77777777" w:rsidTr="00437CBF">
        <w:trPr>
          <w:trHeight w:val="444"/>
        </w:trPr>
        <w:tc>
          <w:tcPr>
            <w:tcW w:w="1242" w:type="dxa"/>
            <w:shd w:val="clear" w:color="auto" w:fill="C6D9F1" w:themeFill="text2" w:themeFillTint="33"/>
            <w:vAlign w:val="center"/>
          </w:tcPr>
          <w:p w14:paraId="080974D7" w14:textId="77777777" w:rsidR="00920D02" w:rsidRPr="00C754C5" w:rsidRDefault="00920D02" w:rsidP="00BA4DA2">
            <w:pPr>
              <w:pStyle w:val="Maintext"/>
              <w:rPr>
                <w:szCs w:val="22"/>
              </w:rPr>
            </w:pPr>
            <w:r w:rsidRPr="00C754C5">
              <w:rPr>
                <w:b/>
                <w:szCs w:val="22"/>
              </w:rPr>
              <w:t>Version</w:t>
            </w:r>
          </w:p>
        </w:tc>
        <w:tc>
          <w:tcPr>
            <w:tcW w:w="1701" w:type="dxa"/>
            <w:shd w:val="clear" w:color="auto" w:fill="C6D9F1" w:themeFill="text2" w:themeFillTint="33"/>
            <w:vAlign w:val="center"/>
          </w:tcPr>
          <w:p w14:paraId="6DD40E15" w14:textId="77777777" w:rsidR="00920D02" w:rsidRPr="00C754C5" w:rsidRDefault="00920D02" w:rsidP="00BA4DA2">
            <w:pPr>
              <w:pStyle w:val="Maintext"/>
              <w:rPr>
                <w:szCs w:val="22"/>
              </w:rPr>
            </w:pPr>
            <w:r w:rsidRPr="00C754C5">
              <w:rPr>
                <w:b/>
                <w:szCs w:val="22"/>
              </w:rPr>
              <w:t>Release date</w:t>
            </w:r>
          </w:p>
        </w:tc>
        <w:tc>
          <w:tcPr>
            <w:tcW w:w="6571" w:type="dxa"/>
            <w:shd w:val="clear" w:color="auto" w:fill="C6D9F1" w:themeFill="text2" w:themeFillTint="33"/>
            <w:vAlign w:val="center"/>
          </w:tcPr>
          <w:p w14:paraId="7B2D29C3" w14:textId="77777777" w:rsidR="00920D02" w:rsidRPr="00C754C5" w:rsidRDefault="00920D02" w:rsidP="00BA4DA2">
            <w:pPr>
              <w:pStyle w:val="Maintext"/>
              <w:rPr>
                <w:szCs w:val="22"/>
              </w:rPr>
            </w:pPr>
            <w:r w:rsidRPr="00C754C5">
              <w:rPr>
                <w:b/>
                <w:szCs w:val="22"/>
              </w:rPr>
              <w:t>Description of changes</w:t>
            </w:r>
          </w:p>
        </w:tc>
      </w:tr>
      <w:tr w:rsidR="00E80372" w:rsidRPr="00806054" w:rsidDel="004313E1" w14:paraId="57487F5D" w14:textId="77777777" w:rsidTr="00437CBF">
        <w:trPr>
          <w:trHeight w:val="444"/>
        </w:trPr>
        <w:tc>
          <w:tcPr>
            <w:tcW w:w="1242" w:type="dxa"/>
            <w:shd w:val="clear" w:color="auto" w:fill="FFFFFF" w:themeFill="background1"/>
            <w:vAlign w:val="center"/>
          </w:tcPr>
          <w:p w14:paraId="5AA267FC" w14:textId="77777777" w:rsidR="00E80372" w:rsidRPr="00C754C5" w:rsidRDefault="00E80372" w:rsidP="0047068A">
            <w:pPr>
              <w:pStyle w:val="Maintext"/>
              <w:rPr>
                <w:szCs w:val="22"/>
              </w:rPr>
            </w:pPr>
            <w:r w:rsidRPr="00C754C5">
              <w:rPr>
                <w:szCs w:val="22"/>
              </w:rPr>
              <w:t>1.0</w:t>
            </w:r>
          </w:p>
        </w:tc>
        <w:tc>
          <w:tcPr>
            <w:tcW w:w="1701" w:type="dxa"/>
            <w:shd w:val="clear" w:color="auto" w:fill="FFFFFF" w:themeFill="background1"/>
            <w:vAlign w:val="center"/>
          </w:tcPr>
          <w:p w14:paraId="237C1A5F" w14:textId="2F4E081A" w:rsidR="00E80372" w:rsidRPr="00C754C5" w:rsidRDefault="005258F2" w:rsidP="003B3BF8">
            <w:pPr>
              <w:pStyle w:val="Maintext"/>
              <w:rPr>
                <w:szCs w:val="22"/>
              </w:rPr>
            </w:pPr>
            <w:r>
              <w:rPr>
                <w:szCs w:val="22"/>
              </w:rPr>
              <w:t>30</w:t>
            </w:r>
            <w:r w:rsidR="00E80372" w:rsidRPr="00C754C5">
              <w:rPr>
                <w:szCs w:val="22"/>
              </w:rPr>
              <w:t>/0</w:t>
            </w:r>
            <w:r w:rsidR="00C418EE">
              <w:rPr>
                <w:szCs w:val="22"/>
              </w:rPr>
              <w:t>6</w:t>
            </w:r>
            <w:r w:rsidR="00E80372" w:rsidRPr="00C754C5">
              <w:rPr>
                <w:szCs w:val="22"/>
              </w:rPr>
              <w:t>/20</w:t>
            </w:r>
            <w:r w:rsidR="008040DB" w:rsidRPr="00C754C5">
              <w:rPr>
                <w:szCs w:val="22"/>
              </w:rPr>
              <w:t>2</w:t>
            </w:r>
            <w:r w:rsidR="00277B9A">
              <w:rPr>
                <w:szCs w:val="22"/>
              </w:rPr>
              <w:t>2</w:t>
            </w:r>
          </w:p>
        </w:tc>
        <w:tc>
          <w:tcPr>
            <w:tcW w:w="6571" w:type="dxa"/>
            <w:shd w:val="clear" w:color="auto" w:fill="FFFFFF" w:themeFill="background1"/>
            <w:vAlign w:val="center"/>
          </w:tcPr>
          <w:p w14:paraId="6B0C7099" w14:textId="6764BA65" w:rsidR="00E80372" w:rsidRPr="00C754C5" w:rsidRDefault="00E80372" w:rsidP="0047068A">
            <w:pPr>
              <w:pStyle w:val="Maintext"/>
              <w:spacing w:before="60"/>
              <w:rPr>
                <w:szCs w:val="22"/>
              </w:rPr>
            </w:pPr>
            <w:r w:rsidRPr="00C754C5">
              <w:rPr>
                <w:szCs w:val="22"/>
              </w:rPr>
              <w:t xml:space="preserve">Final </w:t>
            </w:r>
            <w:r w:rsidR="00B12839">
              <w:rPr>
                <w:szCs w:val="22"/>
              </w:rPr>
              <w:t>version</w:t>
            </w:r>
            <w:r w:rsidR="00B12839" w:rsidRPr="00C754C5">
              <w:rPr>
                <w:szCs w:val="22"/>
              </w:rPr>
              <w:t xml:space="preserve"> </w:t>
            </w:r>
            <w:r w:rsidRPr="00C754C5">
              <w:rPr>
                <w:szCs w:val="22"/>
              </w:rPr>
              <w:t>endorsed for publishing</w:t>
            </w:r>
          </w:p>
        </w:tc>
      </w:tr>
    </w:tbl>
    <w:p w14:paraId="134AEE47" w14:textId="7B6A92D8" w:rsidR="00920D02" w:rsidRDefault="00920D02" w:rsidP="00336249">
      <w:pPr>
        <w:pStyle w:val="VersionHeadA"/>
        <w:ind w:right="-844"/>
      </w:pPr>
    </w:p>
    <w:p w14:paraId="4290514B" w14:textId="4D2DA8EE" w:rsidR="00277B9A" w:rsidRDefault="00277B9A" w:rsidP="00336249">
      <w:pPr>
        <w:pStyle w:val="VersionHeadA"/>
        <w:ind w:right="-844"/>
      </w:pPr>
    </w:p>
    <w:p w14:paraId="6BB68F85" w14:textId="55ACD215" w:rsidR="003920FE" w:rsidRDefault="003920FE" w:rsidP="00336249">
      <w:pPr>
        <w:pStyle w:val="VersionHeadA"/>
        <w:ind w:right="-844"/>
      </w:pPr>
    </w:p>
    <w:p w14:paraId="620457B4" w14:textId="77777777" w:rsidR="003920FE" w:rsidRDefault="003920FE" w:rsidP="00336249">
      <w:pPr>
        <w:pStyle w:val="VersionHeadA"/>
        <w:ind w:right="-844"/>
      </w:pPr>
    </w:p>
    <w:p w14:paraId="2182228E" w14:textId="77777777" w:rsidR="003920FE" w:rsidRDefault="003920FE" w:rsidP="00336249">
      <w:pPr>
        <w:pStyle w:val="VersionHeadA"/>
        <w:ind w:right="-844"/>
      </w:pPr>
    </w:p>
    <w:p w14:paraId="42DBCDE1" w14:textId="77777777" w:rsidR="003920FE" w:rsidRDefault="003920FE" w:rsidP="00336249">
      <w:pPr>
        <w:pStyle w:val="VersionHeadA"/>
        <w:ind w:right="-844"/>
      </w:pPr>
    </w:p>
    <w:p w14:paraId="75C1F8F9" w14:textId="1432FEA8" w:rsidR="00277B9A" w:rsidRDefault="00277B9A" w:rsidP="00277B9A">
      <w:pPr>
        <w:pStyle w:val="VersionHeadA"/>
        <w:ind w:right="-844"/>
        <w:rPr>
          <w:bCs/>
          <w:color w:val="0F243E" w:themeColor="text2" w:themeShade="80"/>
          <w:sz w:val="56"/>
          <w:szCs w:val="56"/>
        </w:rPr>
      </w:pPr>
      <w:r w:rsidRPr="00C754C5">
        <w:rPr>
          <w:bCs/>
          <w:color w:val="0F243E" w:themeColor="text2" w:themeShade="80"/>
          <w:sz w:val="56"/>
          <w:szCs w:val="56"/>
        </w:rPr>
        <w:t>E</w:t>
      </w:r>
      <w:r w:rsidRPr="00910BD5">
        <w:rPr>
          <w:bCs/>
          <w:color w:val="0F243E" w:themeColor="text2" w:themeShade="80"/>
          <w:sz w:val="56"/>
          <w:szCs w:val="56"/>
        </w:rPr>
        <w:t>ndorsement</w:t>
      </w:r>
    </w:p>
    <w:tbl>
      <w:tblPr>
        <w:tblStyle w:val="TableGrid"/>
        <w:tblW w:w="9356" w:type="dxa"/>
        <w:tblLook w:val="04A0" w:firstRow="1" w:lastRow="0" w:firstColumn="1" w:lastColumn="0" w:noHBand="0" w:noVBand="1"/>
      </w:tblPr>
      <w:tblGrid>
        <w:gridCol w:w="4531"/>
        <w:gridCol w:w="4825"/>
      </w:tblGrid>
      <w:tr w:rsidR="00B77508" w14:paraId="7840048D" w14:textId="77777777" w:rsidTr="00B77508">
        <w:trPr>
          <w:trHeight w:val="444"/>
        </w:trPr>
        <w:tc>
          <w:tcPr>
            <w:tcW w:w="4531" w:type="dxa"/>
            <w:shd w:val="clear" w:color="auto" w:fill="DBE5F1" w:themeFill="accent1" w:themeFillTint="33"/>
            <w:vAlign w:val="center"/>
          </w:tcPr>
          <w:p w14:paraId="19E04458" w14:textId="33460232" w:rsidR="00B77508" w:rsidRPr="00F73E0B" w:rsidRDefault="00B77508" w:rsidP="007E74D5">
            <w:pPr>
              <w:pStyle w:val="Maintext"/>
              <w:rPr>
                <w:b/>
                <w:szCs w:val="22"/>
              </w:rPr>
            </w:pPr>
            <w:r>
              <w:rPr>
                <w:b/>
                <w:szCs w:val="22"/>
              </w:rPr>
              <w:t>Deborah Robinson</w:t>
            </w:r>
            <w:r w:rsidRPr="00F73E0B">
              <w:rPr>
                <w:b/>
                <w:szCs w:val="22"/>
              </w:rPr>
              <w:t xml:space="preserve"> - Director</w:t>
            </w:r>
          </w:p>
          <w:p w14:paraId="4BAA90ED" w14:textId="77777777" w:rsidR="00B77508" w:rsidRPr="00F73E0B" w:rsidRDefault="00B77508" w:rsidP="007E74D5">
            <w:pPr>
              <w:pStyle w:val="Maintext"/>
              <w:rPr>
                <w:b/>
                <w:szCs w:val="22"/>
              </w:rPr>
            </w:pPr>
          </w:p>
          <w:p w14:paraId="6986AD56" w14:textId="4017AB26" w:rsidR="00B77508" w:rsidRPr="00666C85" w:rsidRDefault="00B77508" w:rsidP="007E74D5">
            <w:pPr>
              <w:pStyle w:val="Maintext"/>
              <w:rPr>
                <w:szCs w:val="22"/>
              </w:rPr>
            </w:pPr>
            <w:r>
              <w:rPr>
                <w:b/>
                <w:szCs w:val="22"/>
              </w:rPr>
              <w:t>Public Groups International</w:t>
            </w:r>
          </w:p>
        </w:tc>
        <w:tc>
          <w:tcPr>
            <w:tcW w:w="4825" w:type="dxa"/>
            <w:shd w:val="clear" w:color="auto" w:fill="DBE5F1" w:themeFill="accent1" w:themeFillTint="33"/>
            <w:vAlign w:val="center"/>
          </w:tcPr>
          <w:p w14:paraId="6EB4A2E4" w14:textId="77777777" w:rsidR="00B77508" w:rsidRPr="00F73E0B" w:rsidRDefault="00B77508" w:rsidP="007E74D5">
            <w:pPr>
              <w:pStyle w:val="Maintext"/>
              <w:rPr>
                <w:b/>
                <w:szCs w:val="22"/>
              </w:rPr>
            </w:pPr>
            <w:r w:rsidRPr="00F73E0B">
              <w:rPr>
                <w:b/>
                <w:szCs w:val="22"/>
              </w:rPr>
              <w:t>Katrena Cawthorne - Director</w:t>
            </w:r>
          </w:p>
          <w:p w14:paraId="22D9FF30" w14:textId="77777777" w:rsidR="00B77508" w:rsidRPr="00F73E0B" w:rsidRDefault="00B77508" w:rsidP="007E74D5">
            <w:pPr>
              <w:pStyle w:val="Maintext"/>
              <w:rPr>
                <w:b/>
                <w:szCs w:val="22"/>
              </w:rPr>
            </w:pPr>
          </w:p>
          <w:p w14:paraId="201F9FBE" w14:textId="77777777" w:rsidR="00B77508" w:rsidRPr="00666C85" w:rsidRDefault="00B77508" w:rsidP="007E74D5">
            <w:pPr>
              <w:pStyle w:val="Maintext"/>
              <w:rPr>
                <w:szCs w:val="22"/>
              </w:rPr>
            </w:pPr>
            <w:r w:rsidRPr="00F73E0B">
              <w:rPr>
                <w:b/>
                <w:szCs w:val="22"/>
              </w:rPr>
              <w:t>Individuals and Intermediaries</w:t>
            </w:r>
          </w:p>
        </w:tc>
      </w:tr>
      <w:tr w:rsidR="00B77508" w14:paraId="27CFD1F3" w14:textId="77777777" w:rsidTr="00B77508">
        <w:trPr>
          <w:trHeight w:val="506"/>
        </w:trPr>
        <w:tc>
          <w:tcPr>
            <w:tcW w:w="4531" w:type="dxa"/>
            <w:vAlign w:val="center"/>
          </w:tcPr>
          <w:p w14:paraId="4AFB8ED5" w14:textId="77777777" w:rsidR="00B77508" w:rsidRPr="00F73E0B" w:rsidRDefault="00B77508" w:rsidP="007E74D5">
            <w:pPr>
              <w:pStyle w:val="Maintext"/>
              <w:rPr>
                <w:bCs/>
                <w:szCs w:val="22"/>
              </w:rPr>
            </w:pPr>
            <w:r w:rsidRPr="00F73E0B">
              <w:rPr>
                <w:bCs/>
                <w:szCs w:val="22"/>
              </w:rPr>
              <w:t>Endorsed for business context</w:t>
            </w:r>
          </w:p>
        </w:tc>
        <w:tc>
          <w:tcPr>
            <w:tcW w:w="4825" w:type="dxa"/>
            <w:vAlign w:val="center"/>
          </w:tcPr>
          <w:p w14:paraId="2FA353BA" w14:textId="77777777" w:rsidR="00B77508" w:rsidRPr="00F73E0B" w:rsidRDefault="00B77508" w:rsidP="007E74D5">
            <w:pPr>
              <w:pStyle w:val="Maintext"/>
              <w:rPr>
                <w:bCs/>
                <w:szCs w:val="22"/>
              </w:rPr>
            </w:pPr>
            <w:r w:rsidRPr="00F73E0B">
              <w:rPr>
                <w:bCs/>
                <w:szCs w:val="22"/>
              </w:rPr>
              <w:t>Endorsed for publication</w:t>
            </w:r>
          </w:p>
        </w:tc>
      </w:tr>
    </w:tbl>
    <w:p w14:paraId="1D4ACF03" w14:textId="77777777" w:rsidR="00277B9A" w:rsidRDefault="00277B9A" w:rsidP="00277B9A">
      <w:pPr>
        <w:rPr>
          <w:bCs/>
          <w:color w:val="17365D" w:themeColor="text2" w:themeShade="BF"/>
          <w:sz w:val="34"/>
          <w:szCs w:val="34"/>
        </w:rPr>
      </w:pPr>
    </w:p>
    <w:p w14:paraId="078172DD" w14:textId="5BA579B1" w:rsidR="00277B9A" w:rsidRDefault="00277B9A" w:rsidP="00336249">
      <w:pPr>
        <w:pStyle w:val="VersionHeadA"/>
        <w:ind w:right="-844"/>
      </w:pPr>
    </w:p>
    <w:p w14:paraId="763A6B51" w14:textId="3A33F178" w:rsidR="003920FE" w:rsidRDefault="003920FE" w:rsidP="00336249">
      <w:pPr>
        <w:pStyle w:val="VersionHeadA"/>
        <w:ind w:right="-844"/>
      </w:pPr>
    </w:p>
    <w:p w14:paraId="75C369EC" w14:textId="64C38110" w:rsidR="003920FE" w:rsidRDefault="003920FE" w:rsidP="00336249">
      <w:pPr>
        <w:pStyle w:val="VersionHeadA"/>
        <w:ind w:right="-844"/>
      </w:pPr>
    </w:p>
    <w:p w14:paraId="3B3B263E" w14:textId="6736F3C9" w:rsidR="003920FE" w:rsidRDefault="003920FE" w:rsidP="00336249">
      <w:pPr>
        <w:pStyle w:val="VersionHeadA"/>
        <w:ind w:right="-844"/>
      </w:pPr>
    </w:p>
    <w:p w14:paraId="42334900" w14:textId="77777777" w:rsidR="003920FE" w:rsidRDefault="003920FE" w:rsidP="00336249">
      <w:pPr>
        <w:pStyle w:val="VersionHeadA"/>
        <w:ind w:right="-844"/>
      </w:pPr>
    </w:p>
    <w:p w14:paraId="46BE35FD" w14:textId="0A2A04C1" w:rsidR="00277B9A" w:rsidRDefault="00277B9A" w:rsidP="00336249">
      <w:pPr>
        <w:pStyle w:val="VersionHeadA"/>
        <w:ind w:right="-844"/>
      </w:pPr>
    </w:p>
    <w:p w14:paraId="09050B6D" w14:textId="77777777" w:rsidR="00277B9A" w:rsidRDefault="00277B9A" w:rsidP="00336249">
      <w:pPr>
        <w:pStyle w:val="VersionHeadA"/>
        <w:ind w:right="-844"/>
      </w:pPr>
    </w:p>
    <w:p w14:paraId="7135D9FE" w14:textId="00E8BB6A" w:rsidR="008040DB" w:rsidRPr="00C418EE" w:rsidRDefault="00277B9A" w:rsidP="008040DB">
      <w:pPr>
        <w:rPr>
          <w:b/>
          <w:color w:val="17365D" w:themeColor="text2" w:themeShade="BF"/>
          <w:sz w:val="26"/>
          <w:szCs w:val="26"/>
        </w:rPr>
      </w:pPr>
      <w:r w:rsidRPr="00C418EE">
        <w:rPr>
          <w:b/>
          <w:color w:val="17365D" w:themeColor="text2" w:themeShade="BF"/>
          <w:sz w:val="26"/>
          <w:szCs w:val="26"/>
        </w:rPr>
        <w:t>C</w:t>
      </w:r>
      <w:r w:rsidR="00910BD5" w:rsidRPr="00C418EE">
        <w:rPr>
          <w:b/>
          <w:color w:val="17365D" w:themeColor="text2" w:themeShade="BF"/>
          <w:sz w:val="26"/>
          <w:szCs w:val="26"/>
        </w:rPr>
        <w:t xml:space="preserve">opyright </w:t>
      </w:r>
    </w:p>
    <w:p w14:paraId="39F8D19F" w14:textId="77777777" w:rsidR="008040DB" w:rsidRDefault="008040DB" w:rsidP="008040DB">
      <w:pPr>
        <w:pStyle w:val="VersionHeadA"/>
        <w:ind w:right="-844"/>
        <w:rPr>
          <w:sz w:val="22"/>
          <w:szCs w:val="22"/>
        </w:rPr>
      </w:pPr>
    </w:p>
    <w:p w14:paraId="198E8D6B" w14:textId="46A69D2E" w:rsidR="008040DB" w:rsidRDefault="008040DB" w:rsidP="008040DB">
      <w:pPr>
        <w:rPr>
          <w:rFonts w:cs="Arial"/>
          <w:szCs w:val="22"/>
          <w:u w:val="single"/>
        </w:rPr>
      </w:pPr>
      <w:r>
        <w:rPr>
          <w:rFonts w:cs="Arial"/>
          <w:szCs w:val="22"/>
        </w:rPr>
        <w:t>© Commonwealth of Australia 202</w:t>
      </w:r>
      <w:r w:rsidR="00277B9A">
        <w:rPr>
          <w:rFonts w:cs="Arial"/>
          <w:szCs w:val="22"/>
        </w:rPr>
        <w:t>2</w:t>
      </w:r>
    </w:p>
    <w:p w14:paraId="0CD3EE62" w14:textId="77777777" w:rsidR="008040DB" w:rsidRDefault="008040DB" w:rsidP="008040DB">
      <w:pPr>
        <w:jc w:val="both"/>
        <w:rPr>
          <w:rFonts w:cs="Arial"/>
          <w:szCs w:val="22"/>
        </w:rPr>
      </w:pPr>
      <w:r>
        <w:rPr>
          <w:rFonts w:cs="Arial"/>
          <w:szCs w:val="22"/>
        </w:rPr>
        <w:br/>
        <w:t xml:space="preserve">This work is copyright. Use of this Information and Material is subject to the terms and conditions in the "SBR Disclaimer and Conditions of Use" that is available at </w:t>
      </w:r>
      <w:hyperlink r:id="rId14" w:history="1">
        <w:r w:rsidRPr="00E56D42">
          <w:rPr>
            <w:rStyle w:val="Hyperlink"/>
            <w:b w:val="0"/>
            <w:bCs/>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396CD508" w14:textId="77777777" w:rsidR="008040DB" w:rsidRDefault="008040DB" w:rsidP="008040DB">
      <w:pPr>
        <w:jc w:val="both"/>
        <w:rPr>
          <w:rFonts w:cs="Arial"/>
          <w:szCs w:val="22"/>
        </w:rPr>
      </w:pPr>
    </w:p>
    <w:p w14:paraId="1F356CEC" w14:textId="77777777" w:rsidR="008040DB" w:rsidRDefault="008040DB" w:rsidP="008040DB">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50917F92" w14:textId="77777777" w:rsidR="003349AD" w:rsidRDefault="003349AD" w:rsidP="008C4670">
      <w:pPr>
        <w:autoSpaceDE w:val="0"/>
        <w:autoSpaceDN w:val="0"/>
        <w:adjustRightInd w:val="0"/>
        <w:sectPr w:rsidR="003349AD" w:rsidSect="008123D3">
          <w:headerReference w:type="even" r:id="rId15"/>
          <w:headerReference w:type="default" r:id="rId16"/>
          <w:footerReference w:type="default" r:id="rId17"/>
          <w:pgSz w:w="11906" w:h="16838" w:code="9"/>
          <w:pgMar w:top="826" w:right="1304" w:bottom="1814" w:left="1304" w:header="425" w:footer="680" w:gutter="0"/>
          <w:cols w:space="708"/>
          <w:formProt w:val="0"/>
          <w:titlePg/>
          <w:docGrid w:linePitch="360"/>
        </w:sectPr>
      </w:pPr>
    </w:p>
    <w:p w14:paraId="78D7F2DB" w14:textId="56504AE0" w:rsidR="00561E38" w:rsidRPr="00C754C5" w:rsidRDefault="00483D3F" w:rsidP="00A437EB">
      <w:pPr>
        <w:pStyle w:val="VersionHeadA"/>
        <w:ind w:right="-844"/>
        <w:rPr>
          <w:bCs/>
          <w:color w:val="0F243E" w:themeColor="text2" w:themeShade="80"/>
          <w:sz w:val="56"/>
          <w:szCs w:val="56"/>
        </w:rPr>
      </w:pPr>
      <w:r w:rsidRPr="00C754C5">
        <w:rPr>
          <w:bCs/>
          <w:color w:val="0F243E" w:themeColor="text2" w:themeShade="80"/>
          <w:sz w:val="56"/>
          <w:szCs w:val="56"/>
        </w:rPr>
        <w:lastRenderedPageBreak/>
        <w:t>T</w:t>
      </w:r>
      <w:r w:rsidR="00910BD5" w:rsidRPr="00910BD5">
        <w:rPr>
          <w:bCs/>
          <w:color w:val="0F243E" w:themeColor="text2" w:themeShade="80"/>
          <w:sz w:val="56"/>
          <w:szCs w:val="56"/>
        </w:rPr>
        <w:t>able</w:t>
      </w:r>
      <w:r w:rsidRPr="00C754C5">
        <w:rPr>
          <w:bCs/>
          <w:color w:val="0F243E" w:themeColor="text2" w:themeShade="80"/>
          <w:sz w:val="56"/>
          <w:szCs w:val="56"/>
        </w:rPr>
        <w:t xml:space="preserve"> </w:t>
      </w:r>
      <w:r w:rsidR="00910BD5" w:rsidRPr="00910BD5">
        <w:rPr>
          <w:bCs/>
          <w:color w:val="0F243E" w:themeColor="text2" w:themeShade="80"/>
          <w:sz w:val="56"/>
          <w:szCs w:val="56"/>
        </w:rPr>
        <w:t xml:space="preserve">of </w:t>
      </w:r>
      <w:r w:rsidRPr="00C754C5">
        <w:rPr>
          <w:bCs/>
          <w:color w:val="0F243E" w:themeColor="text2" w:themeShade="80"/>
          <w:sz w:val="56"/>
          <w:szCs w:val="56"/>
        </w:rPr>
        <w:t>C</w:t>
      </w:r>
      <w:r w:rsidR="00910BD5" w:rsidRPr="00910BD5">
        <w:rPr>
          <w:bCs/>
          <w:color w:val="0F243E" w:themeColor="text2" w:themeShade="80"/>
          <w:sz w:val="56"/>
          <w:szCs w:val="56"/>
        </w:rPr>
        <w:t>ontents</w:t>
      </w:r>
    </w:p>
    <w:p w14:paraId="0F8CAE34" w14:textId="77777777" w:rsidR="00A437EB" w:rsidRPr="002607F0" w:rsidRDefault="00A437EB" w:rsidP="00A437EB">
      <w:pPr>
        <w:pStyle w:val="Maintext"/>
        <w:rPr>
          <w:szCs w:val="22"/>
        </w:rPr>
      </w:pPr>
    </w:p>
    <w:p w14:paraId="2303B112" w14:textId="77777777" w:rsidR="009077EF" w:rsidRPr="002607F0" w:rsidRDefault="009077EF" w:rsidP="00A437EB">
      <w:pPr>
        <w:pStyle w:val="Maintext"/>
        <w:rPr>
          <w:szCs w:val="22"/>
        </w:rPr>
      </w:pPr>
    </w:p>
    <w:p w14:paraId="4373CD0C" w14:textId="1EC9622E" w:rsidR="00A030F1" w:rsidRPr="00F2205C" w:rsidRDefault="00A437EB" w:rsidP="002607F0">
      <w:pPr>
        <w:pStyle w:val="TOC1"/>
        <w:rPr>
          <w:rFonts w:eastAsiaTheme="minorEastAsia"/>
          <w:noProof/>
          <w:sz w:val="22"/>
        </w:rPr>
      </w:pPr>
      <w:r w:rsidRPr="00F2205C">
        <w:rPr>
          <w:sz w:val="22"/>
          <w:highlight w:val="yellow"/>
        </w:rPr>
        <w:fldChar w:fldCharType="begin"/>
      </w:r>
      <w:r w:rsidRPr="00F2205C">
        <w:rPr>
          <w:sz w:val="22"/>
          <w:highlight w:val="yellow"/>
        </w:rPr>
        <w:instrText xml:space="preserve"> TOC \o "1-3" \h \z \u </w:instrText>
      </w:r>
      <w:r w:rsidRPr="00F2205C">
        <w:rPr>
          <w:sz w:val="22"/>
          <w:highlight w:val="yellow"/>
        </w:rPr>
        <w:fldChar w:fldCharType="separate"/>
      </w:r>
      <w:hyperlink w:anchor="_Toc82592627" w:history="1">
        <w:r w:rsidR="00A030F1" w:rsidRPr="00F2205C">
          <w:rPr>
            <w:rStyle w:val="Hyperlink"/>
            <w:sz w:val="22"/>
          </w:rPr>
          <w:t>1.</w:t>
        </w:r>
        <w:r w:rsidR="00A030F1" w:rsidRPr="00F2205C">
          <w:rPr>
            <w:rFonts w:eastAsiaTheme="minorEastAsia"/>
            <w:noProof/>
            <w:sz w:val="22"/>
          </w:rPr>
          <w:tab/>
        </w:r>
        <w:r w:rsidR="00A030F1" w:rsidRPr="00F2205C">
          <w:rPr>
            <w:rStyle w:val="Hyperlink"/>
            <w:sz w:val="22"/>
          </w:rPr>
          <w:t>Introduction</w:t>
        </w:r>
        <w:r w:rsidR="00A030F1" w:rsidRPr="00F2205C">
          <w:rPr>
            <w:noProof/>
            <w:webHidden/>
            <w:sz w:val="22"/>
          </w:rPr>
          <w:tab/>
        </w:r>
        <w:r w:rsidR="008F5B57" w:rsidRPr="00F2205C">
          <w:rPr>
            <w:noProof/>
            <w:webHidden/>
            <w:sz w:val="22"/>
          </w:rPr>
          <w:t>4</w:t>
        </w:r>
      </w:hyperlink>
    </w:p>
    <w:p w14:paraId="4C8E1D66" w14:textId="51BE6729" w:rsidR="00A030F1" w:rsidRPr="00F2205C" w:rsidRDefault="00CB7C91">
      <w:pPr>
        <w:pStyle w:val="TOC2"/>
        <w:rPr>
          <w:rFonts w:eastAsiaTheme="minorEastAsia"/>
          <w:noProof/>
          <w:sz w:val="22"/>
        </w:rPr>
      </w:pPr>
      <w:hyperlink w:anchor="_Toc82592628" w:history="1">
        <w:r w:rsidR="00A030F1" w:rsidRPr="00F2205C">
          <w:rPr>
            <w:rStyle w:val="Hyperlink"/>
            <w:sz w:val="22"/>
          </w:rPr>
          <w:t>1.1</w:t>
        </w:r>
        <w:r w:rsidR="00A030F1" w:rsidRPr="00F2205C">
          <w:rPr>
            <w:rFonts w:eastAsiaTheme="minorEastAsia"/>
            <w:noProof/>
            <w:sz w:val="22"/>
          </w:rPr>
          <w:tab/>
        </w:r>
        <w:r w:rsidR="00A030F1" w:rsidRPr="00F2205C">
          <w:rPr>
            <w:rStyle w:val="Hyperlink"/>
            <w:sz w:val="22"/>
          </w:rPr>
          <w:t xml:space="preserve">Purpose and </w:t>
        </w:r>
        <w:r w:rsidR="002607F0" w:rsidRPr="00F2205C">
          <w:rPr>
            <w:rStyle w:val="Hyperlink"/>
            <w:sz w:val="22"/>
          </w:rPr>
          <w:t>au</w:t>
        </w:r>
        <w:r w:rsidR="00A030F1" w:rsidRPr="00F2205C">
          <w:rPr>
            <w:rStyle w:val="Hyperlink"/>
            <w:sz w:val="22"/>
          </w:rPr>
          <w:t>d</w:t>
        </w:r>
        <w:r w:rsidR="002607F0" w:rsidRPr="00F2205C">
          <w:rPr>
            <w:rStyle w:val="Hyperlink"/>
            <w:sz w:val="22"/>
          </w:rPr>
          <w:t>ience</w:t>
        </w:r>
        <w:r w:rsidR="00A030F1" w:rsidRPr="00F2205C">
          <w:rPr>
            <w:noProof/>
            <w:webHidden/>
            <w:sz w:val="22"/>
          </w:rPr>
          <w:tab/>
        </w:r>
        <w:r w:rsidR="008F5B57" w:rsidRPr="00F2205C">
          <w:rPr>
            <w:noProof/>
            <w:webHidden/>
            <w:sz w:val="22"/>
          </w:rPr>
          <w:t>4</w:t>
        </w:r>
      </w:hyperlink>
    </w:p>
    <w:p w14:paraId="030ABC4F" w14:textId="5C921FDD" w:rsidR="00A030F1" w:rsidRPr="00F2205C" w:rsidRDefault="00CB7C91">
      <w:pPr>
        <w:pStyle w:val="TOC2"/>
        <w:rPr>
          <w:rFonts w:eastAsiaTheme="minorEastAsia"/>
          <w:noProof/>
          <w:sz w:val="22"/>
        </w:rPr>
      </w:pPr>
      <w:hyperlink w:anchor="_Toc82592629" w:history="1">
        <w:r w:rsidR="00A030F1" w:rsidRPr="00F2205C">
          <w:rPr>
            <w:rStyle w:val="Hyperlink"/>
            <w:sz w:val="22"/>
          </w:rPr>
          <w:t>1.2</w:t>
        </w:r>
        <w:r w:rsidR="00A030F1" w:rsidRPr="00F2205C">
          <w:rPr>
            <w:rFonts w:eastAsiaTheme="minorEastAsia"/>
            <w:noProof/>
            <w:sz w:val="22"/>
          </w:rPr>
          <w:tab/>
        </w:r>
        <w:r w:rsidR="00A030F1" w:rsidRPr="00F2205C">
          <w:rPr>
            <w:rStyle w:val="Hyperlink"/>
            <w:sz w:val="22"/>
          </w:rPr>
          <w:t>Glossary</w:t>
        </w:r>
        <w:r w:rsidR="00A030F1" w:rsidRPr="00F2205C">
          <w:rPr>
            <w:noProof/>
            <w:webHidden/>
            <w:sz w:val="22"/>
          </w:rPr>
          <w:tab/>
        </w:r>
        <w:r w:rsidR="008F5B57" w:rsidRPr="00F2205C">
          <w:rPr>
            <w:noProof/>
            <w:webHidden/>
            <w:sz w:val="22"/>
          </w:rPr>
          <w:t>4</w:t>
        </w:r>
      </w:hyperlink>
    </w:p>
    <w:p w14:paraId="4DE6C58A" w14:textId="52F1E032" w:rsidR="00A030F1" w:rsidRPr="00F2205C" w:rsidRDefault="00CB7C91">
      <w:pPr>
        <w:pStyle w:val="TOC2"/>
        <w:rPr>
          <w:rFonts w:eastAsiaTheme="minorEastAsia"/>
          <w:noProof/>
          <w:sz w:val="22"/>
        </w:rPr>
      </w:pPr>
      <w:hyperlink w:anchor="_Toc82592630" w:history="1">
        <w:r w:rsidR="00A030F1" w:rsidRPr="00F2205C">
          <w:rPr>
            <w:rStyle w:val="Hyperlink"/>
            <w:sz w:val="22"/>
          </w:rPr>
          <w:t>1.3</w:t>
        </w:r>
        <w:r w:rsidR="00A030F1" w:rsidRPr="00F2205C">
          <w:rPr>
            <w:rFonts w:eastAsiaTheme="minorEastAsia"/>
            <w:noProof/>
            <w:sz w:val="22"/>
          </w:rPr>
          <w:tab/>
        </w:r>
        <w:r w:rsidR="00A030F1" w:rsidRPr="00F2205C">
          <w:rPr>
            <w:rStyle w:val="Hyperlink"/>
            <w:sz w:val="22"/>
          </w:rPr>
          <w:t>Changes to the F</w:t>
        </w:r>
        <w:r w:rsidR="002607F0" w:rsidRPr="00F2205C">
          <w:rPr>
            <w:rStyle w:val="Hyperlink"/>
            <w:sz w:val="22"/>
          </w:rPr>
          <w:t xml:space="preserve">und </w:t>
        </w:r>
        <w:r w:rsidR="00A030F1" w:rsidRPr="00F2205C">
          <w:rPr>
            <w:rStyle w:val="Hyperlink"/>
            <w:sz w:val="22"/>
          </w:rPr>
          <w:t>I</w:t>
        </w:r>
        <w:r w:rsidR="002607F0" w:rsidRPr="00F2205C">
          <w:rPr>
            <w:rStyle w:val="Hyperlink"/>
            <w:sz w:val="22"/>
          </w:rPr>
          <w:t xml:space="preserve">ncome </w:t>
        </w:r>
        <w:r w:rsidR="00A030F1" w:rsidRPr="00F2205C">
          <w:rPr>
            <w:rStyle w:val="Hyperlink"/>
            <w:sz w:val="22"/>
          </w:rPr>
          <w:t>T</w:t>
        </w:r>
        <w:r w:rsidR="002607F0" w:rsidRPr="00F2205C">
          <w:rPr>
            <w:rStyle w:val="Hyperlink"/>
            <w:sz w:val="22"/>
          </w:rPr>
          <w:t xml:space="preserve">ax </w:t>
        </w:r>
        <w:r w:rsidR="00A030F1" w:rsidRPr="00F2205C">
          <w:rPr>
            <w:rStyle w:val="Hyperlink"/>
            <w:sz w:val="22"/>
          </w:rPr>
          <w:t>R</w:t>
        </w:r>
        <w:r w:rsidR="002607F0" w:rsidRPr="00F2205C">
          <w:rPr>
            <w:rStyle w:val="Hyperlink"/>
            <w:sz w:val="22"/>
          </w:rPr>
          <w:t>eturn</w:t>
        </w:r>
        <w:r w:rsidR="00A030F1" w:rsidRPr="00F2205C">
          <w:rPr>
            <w:noProof/>
            <w:webHidden/>
            <w:sz w:val="22"/>
          </w:rPr>
          <w:tab/>
        </w:r>
        <w:r w:rsidR="008F5B57" w:rsidRPr="00F2205C">
          <w:rPr>
            <w:noProof/>
            <w:webHidden/>
            <w:sz w:val="22"/>
          </w:rPr>
          <w:t>5</w:t>
        </w:r>
      </w:hyperlink>
    </w:p>
    <w:p w14:paraId="29352ABC" w14:textId="3CAA2DCF" w:rsidR="00A030F1" w:rsidRPr="00F2205C" w:rsidRDefault="00CB7C91">
      <w:pPr>
        <w:pStyle w:val="TOC1"/>
        <w:rPr>
          <w:rFonts w:eastAsiaTheme="minorEastAsia"/>
          <w:noProof/>
          <w:sz w:val="22"/>
        </w:rPr>
      </w:pPr>
      <w:hyperlink w:anchor="_Toc82592631" w:history="1">
        <w:r w:rsidR="00A030F1" w:rsidRPr="00F2205C">
          <w:rPr>
            <w:rStyle w:val="Hyperlink"/>
            <w:sz w:val="22"/>
          </w:rPr>
          <w:t>2.</w:t>
        </w:r>
        <w:r w:rsidR="00A030F1" w:rsidRPr="00F2205C">
          <w:rPr>
            <w:rFonts w:eastAsiaTheme="minorEastAsia"/>
            <w:noProof/>
            <w:sz w:val="22"/>
          </w:rPr>
          <w:tab/>
        </w:r>
        <w:r w:rsidR="00A030F1" w:rsidRPr="00F2205C">
          <w:rPr>
            <w:rStyle w:val="Hyperlink"/>
            <w:sz w:val="22"/>
          </w:rPr>
          <w:t>What are the FITR services?</w:t>
        </w:r>
        <w:r w:rsidR="00A030F1" w:rsidRPr="00F2205C">
          <w:rPr>
            <w:noProof/>
            <w:webHidden/>
            <w:sz w:val="22"/>
          </w:rPr>
          <w:tab/>
        </w:r>
        <w:r w:rsidR="008F5B57" w:rsidRPr="00F2205C">
          <w:rPr>
            <w:noProof/>
            <w:webHidden/>
            <w:sz w:val="22"/>
          </w:rPr>
          <w:t>5</w:t>
        </w:r>
      </w:hyperlink>
    </w:p>
    <w:p w14:paraId="77B5327B" w14:textId="008DB125" w:rsidR="00A030F1" w:rsidRPr="00F2205C" w:rsidRDefault="00CB7C91">
      <w:pPr>
        <w:pStyle w:val="TOC2"/>
        <w:rPr>
          <w:rFonts w:eastAsiaTheme="minorEastAsia"/>
          <w:noProof/>
          <w:sz w:val="22"/>
        </w:rPr>
      </w:pPr>
      <w:hyperlink w:anchor="_Toc82592632" w:history="1">
        <w:r w:rsidR="00A030F1" w:rsidRPr="00F2205C">
          <w:rPr>
            <w:rStyle w:val="Hyperlink"/>
            <w:bCs/>
            <w:sz w:val="22"/>
          </w:rPr>
          <w:t>2.1</w:t>
        </w:r>
        <w:r w:rsidR="00A030F1" w:rsidRPr="00F2205C">
          <w:rPr>
            <w:rFonts w:eastAsiaTheme="minorEastAsia"/>
            <w:noProof/>
            <w:sz w:val="22"/>
          </w:rPr>
          <w:tab/>
        </w:r>
        <w:r w:rsidR="00A030F1" w:rsidRPr="00F2205C">
          <w:rPr>
            <w:rStyle w:val="Hyperlink"/>
            <w:sz w:val="22"/>
          </w:rPr>
          <w:t>Where Standard business reporting (SBR) fits into FITR lodgment obligations?</w:t>
        </w:r>
        <w:r w:rsidR="00A030F1" w:rsidRPr="00F2205C">
          <w:rPr>
            <w:noProof/>
            <w:webHidden/>
            <w:sz w:val="22"/>
          </w:rPr>
          <w:tab/>
        </w:r>
        <w:r w:rsidR="008F5B57" w:rsidRPr="00F2205C">
          <w:rPr>
            <w:noProof/>
            <w:webHidden/>
            <w:sz w:val="22"/>
          </w:rPr>
          <w:t>5</w:t>
        </w:r>
      </w:hyperlink>
    </w:p>
    <w:p w14:paraId="7D5E7DC2" w14:textId="48CCAFE8" w:rsidR="00A030F1" w:rsidRPr="00F2205C" w:rsidRDefault="00CB7C91">
      <w:pPr>
        <w:pStyle w:val="TOC2"/>
        <w:rPr>
          <w:rFonts w:eastAsiaTheme="minorEastAsia"/>
          <w:noProof/>
          <w:sz w:val="22"/>
        </w:rPr>
      </w:pPr>
      <w:hyperlink w:anchor="_Toc82592633" w:history="1">
        <w:r w:rsidR="00A030F1" w:rsidRPr="00F2205C">
          <w:rPr>
            <w:rStyle w:val="Hyperlink"/>
            <w:sz w:val="22"/>
          </w:rPr>
          <w:t>2.2</w:t>
        </w:r>
        <w:r w:rsidR="00A030F1" w:rsidRPr="00F2205C">
          <w:rPr>
            <w:rFonts w:eastAsiaTheme="minorEastAsia"/>
            <w:noProof/>
            <w:sz w:val="22"/>
          </w:rPr>
          <w:tab/>
        </w:r>
        <w:r w:rsidR="00A030F1" w:rsidRPr="00F2205C">
          <w:rPr>
            <w:rStyle w:val="Hyperlink"/>
            <w:sz w:val="22"/>
          </w:rPr>
          <w:t>Schedules</w:t>
        </w:r>
        <w:r w:rsidR="00A030F1" w:rsidRPr="00F2205C">
          <w:rPr>
            <w:noProof/>
            <w:webHidden/>
            <w:sz w:val="22"/>
          </w:rPr>
          <w:tab/>
        </w:r>
        <w:r w:rsidR="008F5B57" w:rsidRPr="00F2205C">
          <w:rPr>
            <w:noProof/>
            <w:webHidden/>
            <w:sz w:val="22"/>
          </w:rPr>
          <w:t>6</w:t>
        </w:r>
      </w:hyperlink>
    </w:p>
    <w:p w14:paraId="2D0B7D07" w14:textId="630AEBD2" w:rsidR="00A030F1" w:rsidRPr="00F2205C" w:rsidRDefault="00CB7C91">
      <w:pPr>
        <w:pStyle w:val="TOC2"/>
        <w:rPr>
          <w:rFonts w:eastAsiaTheme="minorEastAsia"/>
          <w:noProof/>
          <w:sz w:val="22"/>
        </w:rPr>
      </w:pPr>
      <w:hyperlink w:anchor="_Toc82592635" w:history="1">
        <w:r w:rsidR="00A030F1" w:rsidRPr="00F2205C">
          <w:rPr>
            <w:rStyle w:val="Hyperlink"/>
            <w:sz w:val="22"/>
          </w:rPr>
          <w:t>2.3</w:t>
        </w:r>
        <w:r w:rsidR="00A030F1" w:rsidRPr="00F2205C">
          <w:rPr>
            <w:rFonts w:eastAsiaTheme="minorEastAsia"/>
            <w:noProof/>
            <w:sz w:val="22"/>
          </w:rPr>
          <w:tab/>
        </w:r>
        <w:r w:rsidR="00A030F1" w:rsidRPr="00F2205C">
          <w:rPr>
            <w:rStyle w:val="Hyperlink"/>
            <w:sz w:val="22"/>
          </w:rPr>
          <w:t>Interactions</w:t>
        </w:r>
        <w:r w:rsidR="00A030F1" w:rsidRPr="00F2205C">
          <w:rPr>
            <w:noProof/>
            <w:webHidden/>
            <w:sz w:val="22"/>
          </w:rPr>
          <w:tab/>
        </w:r>
        <w:r w:rsidR="008F5B57" w:rsidRPr="00F2205C">
          <w:rPr>
            <w:noProof/>
            <w:webHidden/>
            <w:sz w:val="22"/>
          </w:rPr>
          <w:t>6</w:t>
        </w:r>
      </w:hyperlink>
    </w:p>
    <w:p w14:paraId="2CC851A2" w14:textId="39882CB5" w:rsidR="00A030F1" w:rsidRPr="00F2205C" w:rsidRDefault="00CB7C91">
      <w:pPr>
        <w:pStyle w:val="TOC2"/>
        <w:rPr>
          <w:rFonts w:eastAsiaTheme="minorEastAsia"/>
          <w:noProof/>
          <w:sz w:val="22"/>
        </w:rPr>
      </w:pPr>
      <w:hyperlink w:anchor="_Toc82592636" w:history="1">
        <w:r w:rsidR="00A030F1" w:rsidRPr="00F2205C">
          <w:rPr>
            <w:rStyle w:val="Hyperlink"/>
            <w:sz w:val="22"/>
          </w:rPr>
          <w:t>2.4</w:t>
        </w:r>
        <w:r w:rsidR="00A030F1" w:rsidRPr="00F2205C">
          <w:rPr>
            <w:rFonts w:eastAsiaTheme="minorEastAsia"/>
            <w:noProof/>
            <w:sz w:val="22"/>
          </w:rPr>
          <w:tab/>
        </w:r>
        <w:r w:rsidR="00A030F1" w:rsidRPr="00F2205C">
          <w:rPr>
            <w:rStyle w:val="Hyperlink"/>
            <w:sz w:val="22"/>
          </w:rPr>
          <w:t>Channels</w:t>
        </w:r>
        <w:r w:rsidR="00A030F1" w:rsidRPr="00F2205C">
          <w:rPr>
            <w:noProof/>
            <w:webHidden/>
            <w:sz w:val="22"/>
          </w:rPr>
          <w:tab/>
        </w:r>
        <w:r w:rsidR="008F5B57" w:rsidRPr="00F2205C">
          <w:rPr>
            <w:noProof/>
            <w:webHidden/>
            <w:sz w:val="22"/>
          </w:rPr>
          <w:t>7</w:t>
        </w:r>
      </w:hyperlink>
    </w:p>
    <w:p w14:paraId="1BF07065" w14:textId="3FDD16A0" w:rsidR="00A030F1" w:rsidRPr="00F2205C" w:rsidRDefault="00CB7C91" w:rsidP="002607F0">
      <w:pPr>
        <w:pStyle w:val="TOC1"/>
        <w:rPr>
          <w:rFonts w:eastAsiaTheme="minorEastAsia"/>
          <w:noProof/>
          <w:sz w:val="22"/>
        </w:rPr>
      </w:pPr>
      <w:hyperlink w:anchor="_Toc82592637" w:history="1">
        <w:r w:rsidR="00A030F1" w:rsidRPr="00F2205C">
          <w:rPr>
            <w:rStyle w:val="Hyperlink"/>
            <w:sz w:val="22"/>
          </w:rPr>
          <w:t>3.</w:t>
        </w:r>
        <w:r w:rsidR="00A030F1" w:rsidRPr="00F2205C">
          <w:rPr>
            <w:rFonts w:eastAsiaTheme="minorEastAsia"/>
            <w:noProof/>
            <w:sz w:val="22"/>
          </w:rPr>
          <w:tab/>
        </w:r>
        <w:r w:rsidR="00A030F1" w:rsidRPr="00F2205C">
          <w:rPr>
            <w:rStyle w:val="Hyperlink"/>
            <w:sz w:val="22"/>
          </w:rPr>
          <w:t>Authorisation</w:t>
        </w:r>
        <w:r w:rsidR="00A030F1" w:rsidRPr="00F2205C">
          <w:rPr>
            <w:noProof/>
            <w:webHidden/>
            <w:sz w:val="22"/>
          </w:rPr>
          <w:tab/>
        </w:r>
        <w:r w:rsidR="008F5B57" w:rsidRPr="00F2205C">
          <w:rPr>
            <w:noProof/>
            <w:webHidden/>
            <w:sz w:val="22"/>
          </w:rPr>
          <w:t>7</w:t>
        </w:r>
      </w:hyperlink>
    </w:p>
    <w:p w14:paraId="7214A389" w14:textId="062FD4A0" w:rsidR="00A030F1" w:rsidRPr="00F2205C" w:rsidRDefault="00CB7C91" w:rsidP="002607F0">
      <w:pPr>
        <w:pStyle w:val="TOC2"/>
        <w:rPr>
          <w:rFonts w:eastAsiaTheme="minorEastAsia"/>
          <w:noProof/>
          <w:sz w:val="22"/>
        </w:rPr>
      </w:pPr>
      <w:hyperlink w:anchor="_Toc82592638" w:history="1">
        <w:r w:rsidR="00A030F1" w:rsidRPr="00F2205C">
          <w:rPr>
            <w:rStyle w:val="Hyperlink"/>
            <w:sz w:val="22"/>
          </w:rPr>
          <w:t>3.1</w:t>
        </w:r>
        <w:r w:rsidR="00A030F1" w:rsidRPr="00F2205C">
          <w:rPr>
            <w:rFonts w:eastAsiaTheme="minorEastAsia"/>
            <w:noProof/>
            <w:sz w:val="22"/>
          </w:rPr>
          <w:tab/>
        </w:r>
        <w:r w:rsidR="00A030F1" w:rsidRPr="00F2205C">
          <w:rPr>
            <w:rStyle w:val="Hyperlink"/>
            <w:sz w:val="22"/>
          </w:rPr>
          <w:t>Intermediary relationship</w:t>
        </w:r>
        <w:r w:rsidR="00A030F1" w:rsidRPr="00F2205C">
          <w:rPr>
            <w:noProof/>
            <w:webHidden/>
            <w:sz w:val="22"/>
          </w:rPr>
          <w:tab/>
        </w:r>
        <w:r w:rsidR="008F5B57" w:rsidRPr="00F2205C">
          <w:rPr>
            <w:noProof/>
            <w:webHidden/>
            <w:sz w:val="22"/>
          </w:rPr>
          <w:t>7</w:t>
        </w:r>
      </w:hyperlink>
    </w:p>
    <w:p w14:paraId="1CD2BE9A" w14:textId="70BD919C" w:rsidR="00A030F1" w:rsidRPr="00F2205C" w:rsidRDefault="00CB7C91" w:rsidP="002607F0">
      <w:pPr>
        <w:pStyle w:val="TOC2"/>
        <w:rPr>
          <w:rFonts w:eastAsiaTheme="minorEastAsia"/>
          <w:noProof/>
          <w:sz w:val="22"/>
        </w:rPr>
      </w:pPr>
      <w:hyperlink w:anchor="_Toc82592639" w:history="1">
        <w:r w:rsidR="00A030F1" w:rsidRPr="00F2205C">
          <w:rPr>
            <w:rStyle w:val="Hyperlink"/>
            <w:sz w:val="22"/>
          </w:rPr>
          <w:t>3.2</w:t>
        </w:r>
        <w:r w:rsidR="00A030F1" w:rsidRPr="00F2205C">
          <w:rPr>
            <w:rFonts w:eastAsiaTheme="minorEastAsia"/>
            <w:noProof/>
            <w:sz w:val="22"/>
          </w:rPr>
          <w:tab/>
        </w:r>
        <w:r w:rsidR="00A030F1" w:rsidRPr="00F2205C">
          <w:rPr>
            <w:rStyle w:val="Hyperlink"/>
            <w:sz w:val="22"/>
          </w:rPr>
          <w:t>Access and initiating parties</w:t>
        </w:r>
        <w:r w:rsidR="00A030F1" w:rsidRPr="00F2205C">
          <w:rPr>
            <w:noProof/>
            <w:webHidden/>
            <w:sz w:val="22"/>
          </w:rPr>
          <w:tab/>
        </w:r>
        <w:r w:rsidR="008F5B57" w:rsidRPr="00F2205C">
          <w:rPr>
            <w:noProof/>
            <w:webHidden/>
            <w:sz w:val="22"/>
          </w:rPr>
          <w:t>7</w:t>
        </w:r>
      </w:hyperlink>
    </w:p>
    <w:p w14:paraId="5BE6C8ED" w14:textId="38902D32" w:rsidR="00A030F1" w:rsidRPr="00F2205C" w:rsidRDefault="00CB7C91" w:rsidP="002607F0">
      <w:pPr>
        <w:pStyle w:val="TOC1"/>
        <w:rPr>
          <w:rFonts w:eastAsiaTheme="minorEastAsia"/>
          <w:noProof/>
          <w:sz w:val="22"/>
        </w:rPr>
      </w:pPr>
      <w:hyperlink w:anchor="_Toc82592640" w:history="1">
        <w:r w:rsidR="00A030F1" w:rsidRPr="00F2205C">
          <w:rPr>
            <w:rStyle w:val="Hyperlink"/>
            <w:sz w:val="22"/>
          </w:rPr>
          <w:t>4.</w:t>
        </w:r>
        <w:r w:rsidR="00A030F1" w:rsidRPr="00F2205C">
          <w:rPr>
            <w:rFonts w:eastAsiaTheme="minorEastAsia"/>
            <w:noProof/>
            <w:sz w:val="22"/>
          </w:rPr>
          <w:tab/>
        </w:r>
        <w:r w:rsidR="00A030F1" w:rsidRPr="00F2205C">
          <w:rPr>
            <w:rStyle w:val="Hyperlink"/>
            <w:sz w:val="22"/>
          </w:rPr>
          <w:t>Constraints and known issues</w:t>
        </w:r>
        <w:r w:rsidR="00A030F1" w:rsidRPr="00F2205C">
          <w:rPr>
            <w:noProof/>
            <w:webHidden/>
            <w:sz w:val="22"/>
          </w:rPr>
          <w:tab/>
        </w:r>
        <w:r w:rsidR="008F5B57" w:rsidRPr="00F2205C">
          <w:rPr>
            <w:noProof/>
            <w:webHidden/>
            <w:sz w:val="22"/>
          </w:rPr>
          <w:t>8</w:t>
        </w:r>
      </w:hyperlink>
    </w:p>
    <w:p w14:paraId="0C4CD28C" w14:textId="775BF772" w:rsidR="00A030F1" w:rsidRPr="00F2205C" w:rsidRDefault="00CB7C91" w:rsidP="008F5B57">
      <w:pPr>
        <w:pStyle w:val="TOC2"/>
        <w:rPr>
          <w:rFonts w:eastAsiaTheme="minorEastAsia"/>
          <w:noProof/>
          <w:sz w:val="22"/>
        </w:rPr>
      </w:pPr>
      <w:hyperlink w:anchor="_Toc82592641" w:history="1">
        <w:r w:rsidR="00A030F1" w:rsidRPr="00F2205C">
          <w:rPr>
            <w:rStyle w:val="Hyperlink"/>
            <w:sz w:val="22"/>
          </w:rPr>
          <w:t>4.1</w:t>
        </w:r>
        <w:r w:rsidR="00A030F1" w:rsidRPr="00F2205C">
          <w:rPr>
            <w:rFonts w:eastAsiaTheme="minorEastAsia"/>
            <w:noProof/>
            <w:sz w:val="22"/>
          </w:rPr>
          <w:tab/>
        </w:r>
        <w:r w:rsidR="008F5B57" w:rsidRPr="00F2205C">
          <w:rPr>
            <w:rStyle w:val="Hyperlink"/>
            <w:sz w:val="22"/>
          </w:rPr>
          <w:t>Usage restrictions</w:t>
        </w:r>
        <w:r w:rsidR="00A030F1" w:rsidRPr="00F2205C">
          <w:rPr>
            <w:noProof/>
            <w:webHidden/>
            <w:sz w:val="22"/>
          </w:rPr>
          <w:tab/>
        </w:r>
        <w:r w:rsidR="008F5B57" w:rsidRPr="00F2205C">
          <w:rPr>
            <w:noProof/>
            <w:webHidden/>
            <w:sz w:val="22"/>
          </w:rPr>
          <w:t>8</w:t>
        </w:r>
      </w:hyperlink>
    </w:p>
    <w:p w14:paraId="7A35FDBA" w14:textId="50A09C14" w:rsidR="00A030F1" w:rsidRPr="00F2205C" w:rsidRDefault="00CB7C91" w:rsidP="002607F0">
      <w:pPr>
        <w:pStyle w:val="TOC1"/>
        <w:rPr>
          <w:rFonts w:eastAsiaTheme="minorEastAsia"/>
          <w:noProof/>
          <w:sz w:val="22"/>
        </w:rPr>
      </w:pPr>
      <w:hyperlink w:anchor="_Toc82592644" w:history="1">
        <w:r w:rsidR="00A030F1" w:rsidRPr="00F2205C">
          <w:rPr>
            <w:rStyle w:val="Hyperlink"/>
            <w:sz w:val="22"/>
          </w:rPr>
          <w:t>5.</w:t>
        </w:r>
        <w:r w:rsidR="00A030F1" w:rsidRPr="00F2205C">
          <w:rPr>
            <w:rFonts w:eastAsiaTheme="minorEastAsia"/>
            <w:noProof/>
            <w:sz w:val="22"/>
          </w:rPr>
          <w:tab/>
        </w:r>
        <w:r w:rsidR="00A030F1" w:rsidRPr="00F2205C">
          <w:rPr>
            <w:rStyle w:val="Hyperlink"/>
            <w:sz w:val="22"/>
          </w:rPr>
          <w:t>Taxpayer declarations</w:t>
        </w:r>
        <w:r w:rsidR="00A030F1" w:rsidRPr="00F2205C">
          <w:rPr>
            <w:noProof/>
            <w:webHidden/>
            <w:sz w:val="22"/>
          </w:rPr>
          <w:tab/>
        </w:r>
        <w:r w:rsidR="008F5B57" w:rsidRPr="00F2205C">
          <w:rPr>
            <w:noProof/>
            <w:webHidden/>
            <w:sz w:val="22"/>
          </w:rPr>
          <w:t>9</w:t>
        </w:r>
      </w:hyperlink>
    </w:p>
    <w:p w14:paraId="0453C39B" w14:textId="199D0815" w:rsidR="00A030F1" w:rsidRPr="00F2205C" w:rsidRDefault="00CB7C91" w:rsidP="002607F0">
      <w:pPr>
        <w:pStyle w:val="TOC2"/>
        <w:rPr>
          <w:rFonts w:eastAsiaTheme="minorEastAsia"/>
          <w:noProof/>
          <w:sz w:val="22"/>
        </w:rPr>
      </w:pPr>
      <w:hyperlink w:anchor="_Toc82592645" w:history="1">
        <w:r w:rsidR="00A030F1" w:rsidRPr="00F2205C">
          <w:rPr>
            <w:rStyle w:val="Hyperlink"/>
            <w:sz w:val="22"/>
          </w:rPr>
          <w:t>5.1</w:t>
        </w:r>
        <w:r w:rsidR="00A030F1" w:rsidRPr="00F2205C">
          <w:rPr>
            <w:rFonts w:eastAsiaTheme="minorEastAsia"/>
            <w:noProof/>
            <w:sz w:val="22"/>
          </w:rPr>
          <w:tab/>
        </w:r>
        <w:r w:rsidR="00A030F1" w:rsidRPr="00F2205C">
          <w:rPr>
            <w:rStyle w:val="Hyperlink"/>
            <w:sz w:val="22"/>
          </w:rPr>
          <w:t>Suggested wording</w:t>
        </w:r>
        <w:r w:rsidR="00A030F1" w:rsidRPr="00F2205C">
          <w:rPr>
            <w:noProof/>
            <w:webHidden/>
            <w:sz w:val="22"/>
          </w:rPr>
          <w:tab/>
        </w:r>
        <w:r w:rsidR="008F5B57" w:rsidRPr="00F2205C">
          <w:rPr>
            <w:noProof/>
            <w:webHidden/>
            <w:sz w:val="22"/>
          </w:rPr>
          <w:t>9</w:t>
        </w:r>
      </w:hyperlink>
    </w:p>
    <w:p w14:paraId="1C83CEAD" w14:textId="2A474036" w:rsidR="00A030F1" w:rsidRPr="00F2205C" w:rsidRDefault="00CB7C91" w:rsidP="002607F0">
      <w:pPr>
        <w:pStyle w:val="TOC1"/>
        <w:rPr>
          <w:rFonts w:eastAsiaTheme="minorEastAsia"/>
          <w:noProof/>
          <w:sz w:val="22"/>
        </w:rPr>
      </w:pPr>
      <w:hyperlink w:anchor="_Toc82592646" w:history="1">
        <w:r w:rsidR="00A030F1" w:rsidRPr="00F2205C">
          <w:rPr>
            <w:rStyle w:val="Hyperlink"/>
            <w:sz w:val="22"/>
          </w:rPr>
          <w:t>6.</w:t>
        </w:r>
        <w:r w:rsidR="00A030F1" w:rsidRPr="00F2205C">
          <w:rPr>
            <w:rFonts w:eastAsiaTheme="minorEastAsia"/>
            <w:noProof/>
            <w:sz w:val="22"/>
          </w:rPr>
          <w:tab/>
        </w:r>
        <w:r w:rsidR="00A030F1" w:rsidRPr="00F2205C">
          <w:rPr>
            <w:rStyle w:val="Hyperlink"/>
            <w:sz w:val="22"/>
          </w:rPr>
          <w:t>FITR guidance</w:t>
        </w:r>
        <w:r w:rsidR="00A030F1" w:rsidRPr="00F2205C">
          <w:rPr>
            <w:noProof/>
            <w:webHidden/>
            <w:sz w:val="22"/>
          </w:rPr>
          <w:tab/>
        </w:r>
        <w:r w:rsidR="008F5B57" w:rsidRPr="00F2205C">
          <w:rPr>
            <w:noProof/>
            <w:webHidden/>
            <w:sz w:val="22"/>
          </w:rPr>
          <w:t>9</w:t>
        </w:r>
      </w:hyperlink>
    </w:p>
    <w:p w14:paraId="079C93A0" w14:textId="30A15C52" w:rsidR="00A030F1" w:rsidRPr="00F2205C" w:rsidRDefault="00CB7C91" w:rsidP="002607F0">
      <w:pPr>
        <w:pStyle w:val="TOC2"/>
        <w:rPr>
          <w:rFonts w:eastAsiaTheme="minorEastAsia"/>
          <w:noProof/>
          <w:sz w:val="22"/>
        </w:rPr>
      </w:pPr>
      <w:hyperlink w:anchor="_Toc82592647" w:history="1">
        <w:r w:rsidR="00A030F1" w:rsidRPr="00F2205C">
          <w:rPr>
            <w:rStyle w:val="Hyperlink"/>
            <w:sz w:val="22"/>
          </w:rPr>
          <w:t>6.1</w:t>
        </w:r>
        <w:r w:rsidR="00A030F1" w:rsidRPr="00F2205C">
          <w:rPr>
            <w:rFonts w:eastAsiaTheme="minorEastAsia"/>
            <w:noProof/>
            <w:sz w:val="22"/>
          </w:rPr>
          <w:tab/>
        </w:r>
        <w:r w:rsidR="008F5B57" w:rsidRPr="00F2205C">
          <w:rPr>
            <w:rFonts w:eastAsiaTheme="minorEastAsia"/>
            <w:noProof/>
            <w:sz w:val="22"/>
          </w:rPr>
          <w:t>Prior year FITR</w:t>
        </w:r>
        <w:r w:rsidR="00A030F1" w:rsidRPr="00F2205C">
          <w:rPr>
            <w:noProof/>
            <w:webHidden/>
            <w:sz w:val="22"/>
          </w:rPr>
          <w:tab/>
        </w:r>
        <w:r w:rsidR="008F5B57" w:rsidRPr="00F2205C">
          <w:rPr>
            <w:noProof/>
            <w:webHidden/>
            <w:sz w:val="22"/>
          </w:rPr>
          <w:t>9</w:t>
        </w:r>
      </w:hyperlink>
    </w:p>
    <w:p w14:paraId="1CD80D43" w14:textId="2BD26F9B" w:rsidR="00A030F1" w:rsidRPr="00F2205C" w:rsidRDefault="00CB7C91" w:rsidP="002607F0">
      <w:pPr>
        <w:pStyle w:val="TOC2"/>
        <w:rPr>
          <w:rFonts w:eastAsiaTheme="minorEastAsia"/>
          <w:noProof/>
          <w:sz w:val="22"/>
        </w:rPr>
      </w:pPr>
      <w:hyperlink w:anchor="_Toc82592648" w:history="1">
        <w:r w:rsidR="00A030F1" w:rsidRPr="00F2205C">
          <w:rPr>
            <w:rStyle w:val="Hyperlink"/>
            <w:sz w:val="22"/>
          </w:rPr>
          <w:t>6.2</w:t>
        </w:r>
        <w:r w:rsidR="00A030F1" w:rsidRPr="00F2205C">
          <w:rPr>
            <w:rFonts w:eastAsiaTheme="minorEastAsia"/>
            <w:noProof/>
            <w:sz w:val="22"/>
          </w:rPr>
          <w:tab/>
        </w:r>
        <w:r w:rsidR="008F5B57" w:rsidRPr="00F2205C">
          <w:rPr>
            <w:rFonts w:eastAsiaTheme="minorEastAsia"/>
            <w:noProof/>
            <w:sz w:val="22"/>
          </w:rPr>
          <w:t>Using the additional free text field</w:t>
        </w:r>
        <w:r w:rsidR="00A030F1" w:rsidRPr="00F2205C">
          <w:rPr>
            <w:noProof/>
            <w:webHidden/>
            <w:sz w:val="22"/>
          </w:rPr>
          <w:tab/>
        </w:r>
        <w:r w:rsidR="008F5B57" w:rsidRPr="00F2205C">
          <w:rPr>
            <w:noProof/>
            <w:webHidden/>
            <w:sz w:val="22"/>
          </w:rPr>
          <w:t>9</w:t>
        </w:r>
      </w:hyperlink>
    </w:p>
    <w:p w14:paraId="2781764B" w14:textId="1EFD6B82" w:rsidR="00A030F1" w:rsidRPr="00F2205C" w:rsidRDefault="00CB7C91" w:rsidP="002607F0">
      <w:pPr>
        <w:pStyle w:val="TOC2"/>
        <w:rPr>
          <w:rFonts w:eastAsiaTheme="minorEastAsia"/>
          <w:noProof/>
          <w:sz w:val="22"/>
        </w:rPr>
      </w:pPr>
      <w:hyperlink w:anchor="_Toc82592649" w:history="1">
        <w:r w:rsidR="00A030F1" w:rsidRPr="00F2205C">
          <w:rPr>
            <w:rStyle w:val="Hyperlink"/>
            <w:sz w:val="22"/>
          </w:rPr>
          <w:t>6.3</w:t>
        </w:r>
        <w:r w:rsidR="00A030F1" w:rsidRPr="00F2205C">
          <w:rPr>
            <w:rFonts w:eastAsiaTheme="minorEastAsia"/>
            <w:noProof/>
            <w:sz w:val="22"/>
          </w:rPr>
          <w:tab/>
        </w:r>
        <w:r w:rsidR="008F5B57" w:rsidRPr="00F2205C">
          <w:rPr>
            <w:rFonts w:eastAsiaTheme="minorEastAsia"/>
            <w:noProof/>
            <w:sz w:val="22"/>
          </w:rPr>
          <w:t>TFN and ABN algorithm validations</w:t>
        </w:r>
        <w:r w:rsidR="00A030F1" w:rsidRPr="00F2205C">
          <w:rPr>
            <w:noProof/>
            <w:webHidden/>
            <w:sz w:val="22"/>
          </w:rPr>
          <w:tab/>
        </w:r>
        <w:r w:rsidR="00A030F1" w:rsidRPr="00F2205C">
          <w:rPr>
            <w:noProof/>
            <w:webHidden/>
            <w:sz w:val="22"/>
          </w:rPr>
          <w:fldChar w:fldCharType="begin"/>
        </w:r>
        <w:r w:rsidR="00A030F1" w:rsidRPr="00F2205C">
          <w:rPr>
            <w:noProof/>
            <w:webHidden/>
            <w:sz w:val="22"/>
          </w:rPr>
          <w:instrText xml:space="preserve"> PAGEREF _Toc82592649 \h </w:instrText>
        </w:r>
        <w:r w:rsidR="00A030F1" w:rsidRPr="00F2205C">
          <w:rPr>
            <w:noProof/>
            <w:webHidden/>
            <w:sz w:val="22"/>
          </w:rPr>
        </w:r>
        <w:r w:rsidR="00A030F1" w:rsidRPr="00F2205C">
          <w:rPr>
            <w:noProof/>
            <w:webHidden/>
            <w:sz w:val="22"/>
          </w:rPr>
          <w:fldChar w:fldCharType="separate"/>
        </w:r>
        <w:r w:rsidR="00A030F1" w:rsidRPr="00F2205C">
          <w:rPr>
            <w:noProof/>
            <w:webHidden/>
            <w:sz w:val="22"/>
          </w:rPr>
          <w:t>1</w:t>
        </w:r>
        <w:r w:rsidR="008F5B57" w:rsidRPr="00F2205C">
          <w:rPr>
            <w:noProof/>
            <w:webHidden/>
            <w:sz w:val="22"/>
          </w:rPr>
          <w:t>0</w:t>
        </w:r>
        <w:r w:rsidR="00A030F1" w:rsidRPr="00F2205C">
          <w:rPr>
            <w:noProof/>
            <w:webHidden/>
            <w:sz w:val="22"/>
          </w:rPr>
          <w:fldChar w:fldCharType="end"/>
        </w:r>
      </w:hyperlink>
    </w:p>
    <w:p w14:paraId="2CA3E281" w14:textId="7EB5C348" w:rsidR="00A030F1" w:rsidRPr="00F2205C" w:rsidRDefault="00CB7C91" w:rsidP="002607F0">
      <w:pPr>
        <w:pStyle w:val="TOC2"/>
        <w:rPr>
          <w:rFonts w:eastAsiaTheme="minorEastAsia"/>
          <w:noProof/>
          <w:sz w:val="22"/>
        </w:rPr>
      </w:pPr>
      <w:hyperlink w:anchor="_Toc82592650" w:history="1">
        <w:r w:rsidR="00A030F1" w:rsidRPr="00F2205C">
          <w:rPr>
            <w:rStyle w:val="Hyperlink"/>
            <w:sz w:val="22"/>
          </w:rPr>
          <w:t>6.4</w:t>
        </w:r>
        <w:r w:rsidR="00A030F1" w:rsidRPr="00F2205C">
          <w:rPr>
            <w:rFonts w:eastAsiaTheme="minorEastAsia"/>
            <w:noProof/>
            <w:sz w:val="22"/>
          </w:rPr>
          <w:tab/>
        </w:r>
        <w:r w:rsidR="008F5B57" w:rsidRPr="00F2205C">
          <w:rPr>
            <w:rFonts w:eastAsiaTheme="minorEastAsia"/>
            <w:noProof/>
            <w:sz w:val="22"/>
          </w:rPr>
          <w:t>Future years</w:t>
        </w:r>
        <w:r w:rsidR="00A030F1" w:rsidRPr="00F2205C">
          <w:rPr>
            <w:noProof/>
            <w:webHidden/>
            <w:sz w:val="22"/>
          </w:rPr>
          <w:tab/>
        </w:r>
        <w:r w:rsidR="00A030F1" w:rsidRPr="00F2205C">
          <w:rPr>
            <w:noProof/>
            <w:webHidden/>
            <w:sz w:val="22"/>
          </w:rPr>
          <w:fldChar w:fldCharType="begin"/>
        </w:r>
        <w:r w:rsidR="00A030F1" w:rsidRPr="00F2205C">
          <w:rPr>
            <w:noProof/>
            <w:webHidden/>
            <w:sz w:val="22"/>
          </w:rPr>
          <w:instrText xml:space="preserve"> PAGEREF _Toc82592650 \h </w:instrText>
        </w:r>
        <w:r w:rsidR="00A030F1" w:rsidRPr="00F2205C">
          <w:rPr>
            <w:noProof/>
            <w:webHidden/>
            <w:sz w:val="22"/>
          </w:rPr>
        </w:r>
        <w:r w:rsidR="00A030F1" w:rsidRPr="00F2205C">
          <w:rPr>
            <w:noProof/>
            <w:webHidden/>
            <w:sz w:val="22"/>
          </w:rPr>
          <w:fldChar w:fldCharType="separate"/>
        </w:r>
        <w:r w:rsidR="00A030F1" w:rsidRPr="00F2205C">
          <w:rPr>
            <w:noProof/>
            <w:webHidden/>
            <w:sz w:val="22"/>
          </w:rPr>
          <w:t>1</w:t>
        </w:r>
        <w:r w:rsidR="008F5B57" w:rsidRPr="00F2205C">
          <w:rPr>
            <w:noProof/>
            <w:webHidden/>
            <w:sz w:val="22"/>
          </w:rPr>
          <w:t>0</w:t>
        </w:r>
        <w:r w:rsidR="00A030F1" w:rsidRPr="00F2205C">
          <w:rPr>
            <w:noProof/>
            <w:webHidden/>
            <w:sz w:val="22"/>
          </w:rPr>
          <w:fldChar w:fldCharType="end"/>
        </w:r>
      </w:hyperlink>
    </w:p>
    <w:p w14:paraId="26353EBD" w14:textId="68D87441" w:rsidR="00A030F1" w:rsidRPr="00F2205C" w:rsidRDefault="00CB7C91" w:rsidP="002607F0">
      <w:pPr>
        <w:pStyle w:val="TOC2"/>
        <w:rPr>
          <w:rFonts w:eastAsiaTheme="minorEastAsia"/>
          <w:noProof/>
          <w:sz w:val="22"/>
        </w:rPr>
      </w:pPr>
      <w:hyperlink w:anchor="_Toc82592651" w:history="1">
        <w:r w:rsidR="00A030F1" w:rsidRPr="00F2205C">
          <w:rPr>
            <w:rStyle w:val="Hyperlink"/>
            <w:sz w:val="22"/>
          </w:rPr>
          <w:t>6.5</w:t>
        </w:r>
        <w:r w:rsidR="00A030F1" w:rsidRPr="00F2205C">
          <w:rPr>
            <w:rFonts w:eastAsiaTheme="minorEastAsia"/>
            <w:noProof/>
            <w:sz w:val="22"/>
          </w:rPr>
          <w:tab/>
        </w:r>
        <w:r w:rsidR="008F5B57" w:rsidRPr="00F2205C">
          <w:rPr>
            <w:rStyle w:val="Hyperlink"/>
            <w:sz w:val="22"/>
          </w:rPr>
          <w:t>Truncating amounts</w:t>
        </w:r>
        <w:r w:rsidR="00A030F1" w:rsidRPr="00F2205C">
          <w:rPr>
            <w:noProof/>
            <w:webHidden/>
            <w:sz w:val="22"/>
          </w:rPr>
          <w:tab/>
        </w:r>
        <w:r w:rsidR="00A030F1" w:rsidRPr="00F2205C">
          <w:rPr>
            <w:noProof/>
            <w:webHidden/>
            <w:sz w:val="22"/>
          </w:rPr>
          <w:fldChar w:fldCharType="begin"/>
        </w:r>
        <w:r w:rsidR="00A030F1" w:rsidRPr="00F2205C">
          <w:rPr>
            <w:noProof/>
            <w:webHidden/>
            <w:sz w:val="22"/>
          </w:rPr>
          <w:instrText xml:space="preserve"> PAGEREF _Toc82592651 \h </w:instrText>
        </w:r>
        <w:r w:rsidR="00A030F1" w:rsidRPr="00F2205C">
          <w:rPr>
            <w:noProof/>
            <w:webHidden/>
            <w:sz w:val="22"/>
          </w:rPr>
        </w:r>
        <w:r w:rsidR="00A030F1" w:rsidRPr="00F2205C">
          <w:rPr>
            <w:noProof/>
            <w:webHidden/>
            <w:sz w:val="22"/>
          </w:rPr>
          <w:fldChar w:fldCharType="separate"/>
        </w:r>
        <w:r w:rsidR="00A030F1" w:rsidRPr="00F2205C">
          <w:rPr>
            <w:noProof/>
            <w:webHidden/>
            <w:sz w:val="22"/>
          </w:rPr>
          <w:t>1</w:t>
        </w:r>
        <w:r w:rsidR="008F5B57" w:rsidRPr="00F2205C">
          <w:rPr>
            <w:noProof/>
            <w:webHidden/>
            <w:sz w:val="22"/>
          </w:rPr>
          <w:t>0</w:t>
        </w:r>
        <w:r w:rsidR="00A030F1" w:rsidRPr="00F2205C">
          <w:rPr>
            <w:noProof/>
            <w:webHidden/>
            <w:sz w:val="22"/>
          </w:rPr>
          <w:fldChar w:fldCharType="end"/>
        </w:r>
      </w:hyperlink>
    </w:p>
    <w:p w14:paraId="399717AD" w14:textId="1362FF42" w:rsidR="00F00304" w:rsidRPr="002607F0" w:rsidRDefault="00A437EB" w:rsidP="00F00304">
      <w:pPr>
        <w:pStyle w:val="Maintext"/>
        <w:rPr>
          <w:szCs w:val="22"/>
        </w:rPr>
      </w:pPr>
      <w:r w:rsidRPr="00F2205C">
        <w:rPr>
          <w:rFonts w:cs="Arial"/>
          <w:szCs w:val="22"/>
          <w:highlight w:val="yellow"/>
        </w:rPr>
        <w:fldChar w:fldCharType="end"/>
      </w:r>
    </w:p>
    <w:p w14:paraId="747428A7" w14:textId="16A6B125" w:rsidR="001664BD" w:rsidRPr="002607F0" w:rsidRDefault="003D5ACC">
      <w:pPr>
        <w:pStyle w:val="TableofFigures"/>
        <w:tabs>
          <w:tab w:val="right" w:leader="dot" w:pos="9288"/>
        </w:tabs>
        <w:rPr>
          <w:rFonts w:asciiTheme="minorHAnsi" w:eastAsiaTheme="minorEastAsia" w:hAnsiTheme="minorHAnsi" w:cstheme="minorBidi"/>
          <w:noProof/>
          <w:sz w:val="22"/>
          <w:szCs w:val="22"/>
        </w:rPr>
      </w:pPr>
      <w:r w:rsidRPr="002607F0">
        <w:rPr>
          <w:sz w:val="22"/>
          <w:szCs w:val="22"/>
        </w:rPr>
        <w:fldChar w:fldCharType="begin"/>
      </w:r>
      <w:r w:rsidRPr="002607F0">
        <w:rPr>
          <w:sz w:val="22"/>
          <w:szCs w:val="22"/>
        </w:rPr>
        <w:instrText xml:space="preserve"> TOC \h \z \c "Table" </w:instrText>
      </w:r>
      <w:r w:rsidRPr="002607F0">
        <w:rPr>
          <w:sz w:val="22"/>
          <w:szCs w:val="22"/>
        </w:rPr>
        <w:fldChar w:fldCharType="separate"/>
      </w:r>
      <w:hyperlink w:anchor="_Toc516666856" w:history="1">
        <w:r w:rsidR="001664BD" w:rsidRPr="002607F0">
          <w:rPr>
            <w:rStyle w:val="Hyperlink"/>
            <w:sz w:val="22"/>
            <w:szCs w:val="22"/>
          </w:rPr>
          <w:t xml:space="preserve">Table 1: </w:t>
        </w:r>
        <w:r w:rsidR="0087022D" w:rsidRPr="002607F0">
          <w:rPr>
            <w:sz w:val="22"/>
            <w:szCs w:val="22"/>
          </w:rPr>
          <w:t>Context of SBR interactions and the FITR process</w:t>
        </w:r>
        <w:r w:rsidR="0087022D" w:rsidRPr="002607F0" w:rsidDel="0087022D">
          <w:rPr>
            <w:rStyle w:val="Hyperlink"/>
            <w:sz w:val="22"/>
            <w:szCs w:val="22"/>
          </w:rPr>
          <w:t xml:space="preserve"> </w:t>
        </w:r>
        <w:r w:rsidR="001664BD" w:rsidRPr="002607F0">
          <w:rPr>
            <w:noProof/>
            <w:webHidden/>
            <w:sz w:val="22"/>
            <w:szCs w:val="22"/>
          </w:rPr>
          <w:tab/>
        </w:r>
        <w:r w:rsidR="00F2205C">
          <w:rPr>
            <w:noProof/>
            <w:webHidden/>
            <w:sz w:val="22"/>
            <w:szCs w:val="22"/>
          </w:rPr>
          <w:t>5</w:t>
        </w:r>
      </w:hyperlink>
    </w:p>
    <w:p w14:paraId="27488295" w14:textId="6E9A01AB" w:rsidR="001664BD" w:rsidRPr="002607F0" w:rsidRDefault="00CB7C91">
      <w:pPr>
        <w:pStyle w:val="TableofFigures"/>
        <w:tabs>
          <w:tab w:val="right" w:leader="dot" w:pos="9288"/>
        </w:tabs>
        <w:rPr>
          <w:rFonts w:asciiTheme="minorHAnsi" w:eastAsiaTheme="minorEastAsia" w:hAnsiTheme="minorHAnsi" w:cstheme="minorBidi"/>
          <w:noProof/>
          <w:sz w:val="22"/>
          <w:szCs w:val="22"/>
        </w:rPr>
      </w:pPr>
      <w:hyperlink w:anchor="_Toc516666857" w:history="1">
        <w:r w:rsidR="001664BD" w:rsidRPr="002607F0">
          <w:rPr>
            <w:rStyle w:val="Hyperlink"/>
            <w:sz w:val="22"/>
            <w:szCs w:val="22"/>
          </w:rPr>
          <w:t xml:space="preserve">Table 2: </w:t>
        </w:r>
        <w:r w:rsidR="0087022D" w:rsidRPr="002607F0">
          <w:rPr>
            <w:sz w:val="22"/>
            <w:szCs w:val="22"/>
          </w:rPr>
          <w:t>Valid schedules</w:t>
        </w:r>
        <w:r w:rsidR="0087022D" w:rsidRPr="002607F0" w:rsidDel="0087022D">
          <w:rPr>
            <w:rStyle w:val="Hyperlink"/>
            <w:sz w:val="22"/>
            <w:szCs w:val="22"/>
          </w:rPr>
          <w:t xml:space="preserve"> </w:t>
        </w:r>
        <w:r w:rsidR="001664BD" w:rsidRPr="002607F0">
          <w:rPr>
            <w:noProof/>
            <w:webHidden/>
            <w:sz w:val="22"/>
            <w:szCs w:val="22"/>
          </w:rPr>
          <w:tab/>
        </w:r>
        <w:r w:rsidR="005A62B8">
          <w:rPr>
            <w:noProof/>
            <w:webHidden/>
            <w:sz w:val="22"/>
            <w:szCs w:val="22"/>
          </w:rPr>
          <w:t>6</w:t>
        </w:r>
      </w:hyperlink>
    </w:p>
    <w:p w14:paraId="23C667F8" w14:textId="782DDD13" w:rsidR="001664BD" w:rsidRPr="002607F0" w:rsidRDefault="00CB7C91">
      <w:pPr>
        <w:pStyle w:val="TableofFigures"/>
        <w:tabs>
          <w:tab w:val="right" w:leader="dot" w:pos="9288"/>
        </w:tabs>
        <w:rPr>
          <w:rFonts w:asciiTheme="minorHAnsi" w:eastAsiaTheme="minorEastAsia" w:hAnsiTheme="minorHAnsi" w:cstheme="minorBidi"/>
          <w:noProof/>
          <w:sz w:val="22"/>
          <w:szCs w:val="22"/>
        </w:rPr>
      </w:pPr>
      <w:hyperlink w:anchor="_Toc516666858" w:history="1">
        <w:r w:rsidR="001664BD" w:rsidRPr="002607F0">
          <w:rPr>
            <w:rStyle w:val="Hyperlink"/>
            <w:sz w:val="22"/>
            <w:szCs w:val="22"/>
          </w:rPr>
          <w:t xml:space="preserve">Table 3: </w:t>
        </w:r>
        <w:r w:rsidR="006B1C00" w:rsidRPr="002607F0">
          <w:rPr>
            <w:sz w:val="22"/>
            <w:szCs w:val="22"/>
          </w:rPr>
          <w:t>Interactions available in the FITR lodgment process</w:t>
        </w:r>
        <w:r w:rsidR="006B1C00" w:rsidRPr="002607F0" w:rsidDel="006B1C00">
          <w:rPr>
            <w:rStyle w:val="Hyperlink"/>
            <w:sz w:val="22"/>
            <w:szCs w:val="22"/>
          </w:rPr>
          <w:t xml:space="preserve"> </w:t>
        </w:r>
        <w:r w:rsidR="001664BD" w:rsidRPr="002607F0">
          <w:rPr>
            <w:noProof/>
            <w:webHidden/>
            <w:sz w:val="22"/>
            <w:szCs w:val="22"/>
          </w:rPr>
          <w:tab/>
        </w:r>
        <w:r w:rsidR="005A62B8">
          <w:rPr>
            <w:noProof/>
            <w:webHidden/>
            <w:sz w:val="22"/>
            <w:szCs w:val="22"/>
          </w:rPr>
          <w:t>6</w:t>
        </w:r>
      </w:hyperlink>
    </w:p>
    <w:p w14:paraId="0D8F66C5" w14:textId="36044AE0" w:rsidR="001664BD" w:rsidRPr="002607F0" w:rsidRDefault="00CB7C91">
      <w:pPr>
        <w:pStyle w:val="TableofFigures"/>
        <w:tabs>
          <w:tab w:val="right" w:leader="dot" w:pos="9288"/>
        </w:tabs>
        <w:rPr>
          <w:noProof/>
          <w:sz w:val="22"/>
          <w:szCs w:val="22"/>
        </w:rPr>
      </w:pPr>
      <w:hyperlink w:anchor="_Toc516666859" w:history="1">
        <w:r w:rsidR="001664BD" w:rsidRPr="002607F0">
          <w:rPr>
            <w:rStyle w:val="Hyperlink"/>
            <w:sz w:val="22"/>
            <w:szCs w:val="22"/>
          </w:rPr>
          <w:t xml:space="preserve">Table 4: </w:t>
        </w:r>
        <w:r w:rsidR="006B1C00" w:rsidRPr="002607F0">
          <w:rPr>
            <w:sz w:val="22"/>
            <w:szCs w:val="22"/>
          </w:rPr>
          <w:t>Interactions</w:t>
        </w:r>
        <w:r w:rsidR="005A62B8">
          <w:rPr>
            <w:sz w:val="22"/>
            <w:szCs w:val="22"/>
          </w:rPr>
          <w:t xml:space="preserve"> available in the channel for FITR lodgment process</w:t>
        </w:r>
        <w:r w:rsidR="006B1C00" w:rsidRPr="002607F0" w:rsidDel="006B1C00">
          <w:rPr>
            <w:rStyle w:val="Hyperlink"/>
            <w:sz w:val="22"/>
            <w:szCs w:val="22"/>
          </w:rPr>
          <w:t xml:space="preserve"> </w:t>
        </w:r>
        <w:r w:rsidR="001664BD" w:rsidRPr="002607F0">
          <w:rPr>
            <w:noProof/>
            <w:webHidden/>
            <w:sz w:val="22"/>
            <w:szCs w:val="22"/>
          </w:rPr>
          <w:tab/>
        </w:r>
        <w:r w:rsidR="005A62B8">
          <w:rPr>
            <w:noProof/>
            <w:webHidden/>
            <w:sz w:val="22"/>
            <w:szCs w:val="22"/>
          </w:rPr>
          <w:t>7</w:t>
        </w:r>
      </w:hyperlink>
    </w:p>
    <w:bookmarkStart w:id="0" w:name="_Hlk106345953"/>
    <w:p w14:paraId="098C396A" w14:textId="2991C01E" w:rsidR="002607F0" w:rsidRPr="002607F0" w:rsidRDefault="002607F0" w:rsidP="002607F0">
      <w:pPr>
        <w:pStyle w:val="TableofFigures"/>
        <w:tabs>
          <w:tab w:val="right" w:leader="dot" w:pos="9288"/>
        </w:tabs>
        <w:rPr>
          <w:noProof/>
          <w:sz w:val="22"/>
          <w:szCs w:val="22"/>
        </w:rPr>
      </w:pPr>
      <w:r w:rsidRPr="002607F0">
        <w:rPr>
          <w:sz w:val="22"/>
          <w:szCs w:val="22"/>
        </w:rPr>
        <w:fldChar w:fldCharType="begin"/>
      </w:r>
      <w:r w:rsidRPr="0035152B">
        <w:rPr>
          <w:sz w:val="22"/>
          <w:szCs w:val="22"/>
        </w:rPr>
        <w:instrText xml:space="preserve"> HYPERLINK \l "_Toc516666856" </w:instrText>
      </w:r>
      <w:r w:rsidRPr="002607F0">
        <w:rPr>
          <w:sz w:val="22"/>
          <w:szCs w:val="22"/>
        </w:rPr>
        <w:fldChar w:fldCharType="separate"/>
      </w:r>
      <w:r w:rsidRPr="002607F0">
        <w:rPr>
          <w:rStyle w:val="Hyperlink"/>
          <w:sz w:val="22"/>
          <w:szCs w:val="22"/>
        </w:rPr>
        <w:t xml:space="preserve">Table 5: </w:t>
      </w:r>
      <w:r w:rsidRPr="002607F0">
        <w:rPr>
          <w:sz w:val="22"/>
          <w:szCs w:val="22"/>
        </w:rPr>
        <w:t>FITR permissions</w:t>
      </w:r>
      <w:r w:rsidRPr="002607F0" w:rsidDel="0087022D">
        <w:rPr>
          <w:rStyle w:val="Hyperlink"/>
          <w:sz w:val="22"/>
          <w:szCs w:val="22"/>
        </w:rPr>
        <w:t xml:space="preserve"> </w:t>
      </w:r>
      <w:r w:rsidRPr="002607F0">
        <w:rPr>
          <w:noProof/>
          <w:webHidden/>
          <w:sz w:val="22"/>
          <w:szCs w:val="22"/>
        </w:rPr>
        <w:tab/>
      </w:r>
      <w:r w:rsidR="005A62B8">
        <w:rPr>
          <w:noProof/>
          <w:webHidden/>
          <w:sz w:val="22"/>
          <w:szCs w:val="22"/>
        </w:rPr>
        <w:t>8</w:t>
      </w:r>
      <w:r w:rsidRPr="002607F0">
        <w:rPr>
          <w:noProof/>
          <w:sz w:val="22"/>
          <w:szCs w:val="22"/>
        </w:rPr>
        <w:fldChar w:fldCharType="end"/>
      </w:r>
      <w:bookmarkEnd w:id="0"/>
    </w:p>
    <w:p w14:paraId="19FDA4FF" w14:textId="01206310" w:rsidR="002607F0" w:rsidRPr="002607F0" w:rsidRDefault="00CB7C91" w:rsidP="002607F0">
      <w:pPr>
        <w:pStyle w:val="TableofFigures"/>
        <w:tabs>
          <w:tab w:val="right" w:leader="dot" w:pos="9288"/>
        </w:tabs>
        <w:rPr>
          <w:rFonts w:asciiTheme="minorHAnsi" w:eastAsiaTheme="minorEastAsia" w:hAnsiTheme="minorHAnsi" w:cstheme="minorBidi"/>
          <w:noProof/>
          <w:sz w:val="22"/>
          <w:szCs w:val="22"/>
        </w:rPr>
      </w:pPr>
      <w:hyperlink w:anchor="_Toc516666856" w:history="1">
        <w:r w:rsidR="002607F0" w:rsidRPr="002607F0">
          <w:rPr>
            <w:rStyle w:val="Hyperlink"/>
            <w:sz w:val="22"/>
            <w:szCs w:val="22"/>
          </w:rPr>
          <w:t>Table 6: Access Manager permissions</w:t>
        </w:r>
        <w:r w:rsidR="002607F0" w:rsidRPr="002607F0">
          <w:rPr>
            <w:noProof/>
            <w:webHidden/>
            <w:sz w:val="22"/>
            <w:szCs w:val="22"/>
          </w:rPr>
          <w:tab/>
        </w:r>
        <w:r w:rsidR="005A62B8">
          <w:rPr>
            <w:noProof/>
            <w:webHidden/>
            <w:sz w:val="22"/>
            <w:szCs w:val="22"/>
          </w:rPr>
          <w:t>8</w:t>
        </w:r>
      </w:hyperlink>
    </w:p>
    <w:p w14:paraId="65596AA8" w14:textId="77777777" w:rsidR="002607F0" w:rsidRPr="002607F0" w:rsidRDefault="002607F0" w:rsidP="002607F0">
      <w:pPr>
        <w:rPr>
          <w:szCs w:val="22"/>
        </w:rPr>
      </w:pPr>
    </w:p>
    <w:p w14:paraId="4AEBC9E8" w14:textId="75DCD6BC" w:rsidR="002607F0" w:rsidRDefault="002607F0" w:rsidP="002607F0">
      <w:pPr>
        <w:rPr>
          <w:rFonts w:eastAsiaTheme="minorEastAsia"/>
          <w:szCs w:val="22"/>
        </w:rPr>
      </w:pPr>
    </w:p>
    <w:p w14:paraId="3426CFFA" w14:textId="77777777" w:rsidR="008F5B57" w:rsidRPr="002607F0" w:rsidRDefault="008F5B57" w:rsidP="002607F0">
      <w:pPr>
        <w:rPr>
          <w:rFonts w:eastAsiaTheme="minorEastAsia"/>
          <w:szCs w:val="22"/>
        </w:rPr>
      </w:pPr>
    </w:p>
    <w:p w14:paraId="580316BD" w14:textId="77777777" w:rsidR="002607F0" w:rsidRPr="002607F0" w:rsidRDefault="002607F0" w:rsidP="002607F0">
      <w:pPr>
        <w:rPr>
          <w:rFonts w:eastAsiaTheme="minorEastAsia"/>
          <w:szCs w:val="22"/>
        </w:rPr>
      </w:pPr>
    </w:p>
    <w:p w14:paraId="5BAF0371" w14:textId="77777777" w:rsidR="00512FBA" w:rsidRPr="001B13A4" w:rsidRDefault="003D5ACC" w:rsidP="00512FBA">
      <w:pPr>
        <w:pStyle w:val="Maintext"/>
        <w:rPr>
          <w:sz w:val="18"/>
        </w:rPr>
      </w:pPr>
      <w:r w:rsidRPr="002607F0">
        <w:rPr>
          <w:szCs w:val="22"/>
        </w:rPr>
        <w:fldChar w:fldCharType="end"/>
      </w:r>
    </w:p>
    <w:p w14:paraId="6423F82A" w14:textId="77777777" w:rsidR="000B4796" w:rsidRPr="001B13A4" w:rsidRDefault="000B4796" w:rsidP="00561E38">
      <w:pPr>
        <w:pStyle w:val="Maintext"/>
        <w:rPr>
          <w:sz w:val="18"/>
        </w:rPr>
      </w:pPr>
    </w:p>
    <w:p w14:paraId="52F45599" w14:textId="77777777" w:rsidR="00561E38" w:rsidRPr="001B13A4" w:rsidRDefault="00561E38" w:rsidP="00561E38">
      <w:pPr>
        <w:pStyle w:val="Maintext"/>
        <w:rPr>
          <w:sz w:val="18"/>
        </w:rPr>
        <w:sectPr w:rsidR="00561E38" w:rsidRPr="001B13A4" w:rsidSect="00362063">
          <w:headerReference w:type="even" r:id="rId18"/>
          <w:headerReference w:type="first" r:id="rId19"/>
          <w:pgSz w:w="11906" w:h="16838" w:code="9"/>
          <w:pgMar w:top="2976" w:right="1304" w:bottom="1814" w:left="1304" w:header="425" w:footer="680" w:gutter="0"/>
          <w:cols w:space="708"/>
          <w:formProt w:val="0"/>
          <w:docGrid w:linePitch="360"/>
        </w:sectPr>
      </w:pPr>
    </w:p>
    <w:p w14:paraId="0284AF78" w14:textId="4CB836AE" w:rsidR="00432D6B" w:rsidRPr="00910BD5" w:rsidRDefault="00E0253E" w:rsidP="00776DED">
      <w:pPr>
        <w:pStyle w:val="Heading1"/>
        <w:numPr>
          <w:ilvl w:val="0"/>
          <w:numId w:val="24"/>
        </w:numPr>
      </w:pPr>
      <w:bookmarkStart w:id="1" w:name="STARTINGNUMBER"/>
      <w:bookmarkStart w:id="2" w:name="_Toc82592627"/>
      <w:bookmarkEnd w:id="1"/>
      <w:r w:rsidRPr="00910BD5">
        <w:lastRenderedPageBreak/>
        <w:t>I</w:t>
      </w:r>
      <w:r w:rsidR="007F0637" w:rsidRPr="00910BD5">
        <w:rPr>
          <w:caps w:val="0"/>
        </w:rPr>
        <w:t>ntroduction</w:t>
      </w:r>
      <w:bookmarkEnd w:id="2"/>
    </w:p>
    <w:p w14:paraId="374C3CC0" w14:textId="650967CA" w:rsidR="0032267E" w:rsidRPr="00910BD5" w:rsidRDefault="001941AB" w:rsidP="00BB6C0C">
      <w:pPr>
        <w:pStyle w:val="Head2"/>
      </w:pPr>
      <w:bookmarkStart w:id="3" w:name="_Toc406679165"/>
      <w:bookmarkStart w:id="4" w:name="_Toc82592628"/>
      <w:r>
        <w:t>P</w:t>
      </w:r>
      <w:r w:rsidR="00982D91" w:rsidRPr="00910BD5">
        <w:t>urpose</w:t>
      </w:r>
      <w:bookmarkEnd w:id="3"/>
      <w:r w:rsidR="00982D91">
        <w:t xml:space="preserve"> and </w:t>
      </w:r>
      <w:bookmarkEnd w:id="4"/>
      <w:r w:rsidR="00982D91">
        <w:t>audience</w:t>
      </w:r>
    </w:p>
    <w:p w14:paraId="6466CFDA" w14:textId="2FDA2E3B" w:rsidR="0032267E" w:rsidRPr="00C754C5" w:rsidRDefault="0032267E" w:rsidP="003E71A7">
      <w:pPr>
        <w:spacing w:after="120"/>
        <w:rPr>
          <w:szCs w:val="22"/>
        </w:rPr>
      </w:pPr>
      <w:r w:rsidRPr="00C754C5">
        <w:rPr>
          <w:szCs w:val="22"/>
        </w:rPr>
        <w:t xml:space="preserve">The purpose of this document is to provide information that will assist </w:t>
      </w:r>
      <w:r w:rsidR="00910BD5">
        <w:rPr>
          <w:szCs w:val="22"/>
        </w:rPr>
        <w:t>Digital Service Providers</w:t>
      </w:r>
      <w:r w:rsidRPr="00C754C5">
        <w:rPr>
          <w:szCs w:val="22"/>
        </w:rPr>
        <w:t xml:space="preserve"> in understanding the business context surrounding </w:t>
      </w:r>
      <w:r w:rsidR="00125FF9">
        <w:rPr>
          <w:szCs w:val="22"/>
        </w:rPr>
        <w:t xml:space="preserve">the </w:t>
      </w:r>
      <w:r w:rsidR="00D2226D" w:rsidRPr="00C754C5">
        <w:rPr>
          <w:szCs w:val="22"/>
        </w:rPr>
        <w:t xml:space="preserve">Fund </w:t>
      </w:r>
      <w:r w:rsidR="00910BD5">
        <w:rPr>
          <w:szCs w:val="22"/>
        </w:rPr>
        <w:t xml:space="preserve">Income Tax Return </w:t>
      </w:r>
      <w:r w:rsidR="00D2226D" w:rsidRPr="00C754C5">
        <w:rPr>
          <w:szCs w:val="22"/>
        </w:rPr>
        <w:t>(FITR)</w:t>
      </w:r>
      <w:r w:rsidRPr="00C754C5">
        <w:rPr>
          <w:szCs w:val="22"/>
        </w:rPr>
        <w:t xml:space="preserve"> interaction</w:t>
      </w:r>
      <w:r w:rsidR="003E71A7" w:rsidRPr="00C754C5">
        <w:rPr>
          <w:szCs w:val="22"/>
        </w:rPr>
        <w:t>s</w:t>
      </w:r>
      <w:r w:rsidR="003E106C" w:rsidRPr="00C754C5">
        <w:rPr>
          <w:szCs w:val="22"/>
        </w:rPr>
        <w:t>.</w:t>
      </w:r>
      <w:r w:rsidR="00BE6FE7" w:rsidRPr="00C754C5">
        <w:rPr>
          <w:szCs w:val="22"/>
        </w:rPr>
        <w:t xml:space="preserve"> </w:t>
      </w:r>
      <w:r w:rsidR="003E106C" w:rsidRPr="00C754C5">
        <w:rPr>
          <w:szCs w:val="22"/>
        </w:rPr>
        <w:t>These interactions</w:t>
      </w:r>
      <w:r w:rsidRPr="00C754C5">
        <w:rPr>
          <w:szCs w:val="22"/>
        </w:rPr>
        <w:t xml:space="preserve"> </w:t>
      </w:r>
      <w:r w:rsidR="003E106C" w:rsidRPr="00C754C5">
        <w:rPr>
          <w:szCs w:val="22"/>
        </w:rPr>
        <w:t xml:space="preserve">are performed </w:t>
      </w:r>
      <w:r w:rsidRPr="00C754C5">
        <w:rPr>
          <w:szCs w:val="22"/>
        </w:rPr>
        <w:t xml:space="preserve">with the Australian Taxation Office (ATO) through the Standard Business Reporting (SBR) </w:t>
      </w:r>
      <w:r w:rsidR="008D3E74" w:rsidRPr="00C754C5">
        <w:rPr>
          <w:rFonts w:cs="Arial"/>
          <w:color w:val="000000"/>
          <w:szCs w:val="22"/>
        </w:rPr>
        <w:t>platform.</w:t>
      </w:r>
      <w:r w:rsidR="008D3E74">
        <w:rPr>
          <w:rFonts w:cs="Arial"/>
          <w:color w:val="000000"/>
          <w:szCs w:val="22"/>
        </w:rPr>
        <w:t xml:space="preserve"> The FITR service refer to the interactions</w:t>
      </w:r>
      <w:bookmarkStart w:id="5" w:name="_Hlk81206580"/>
      <w:r w:rsidRPr="00C754C5">
        <w:rPr>
          <w:szCs w:val="22"/>
        </w:rPr>
        <w:t xml:space="preserve"> with the ATO for a user, depending on their role, to:</w:t>
      </w:r>
    </w:p>
    <w:p w14:paraId="5740D5A1" w14:textId="68130E7E" w:rsidR="00D2226D" w:rsidRPr="00C754C5" w:rsidRDefault="00AA4980" w:rsidP="00DD395D">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l</w:t>
      </w:r>
      <w:r w:rsidR="00D2226D" w:rsidRPr="00C754C5">
        <w:rPr>
          <w:rFonts w:ascii="Arial" w:hAnsi="Arial" w:cs="Arial"/>
          <w:sz w:val="22"/>
          <w:szCs w:val="22"/>
        </w:rPr>
        <w:t xml:space="preserve">odge a </w:t>
      </w:r>
      <w:r w:rsidR="00B95BF0">
        <w:rPr>
          <w:rFonts w:ascii="Arial" w:hAnsi="Arial" w:cs="Arial"/>
          <w:sz w:val="22"/>
          <w:szCs w:val="22"/>
        </w:rPr>
        <w:t>FITR</w:t>
      </w:r>
    </w:p>
    <w:p w14:paraId="6D506FDB" w14:textId="58687287" w:rsidR="00D2226D" w:rsidRPr="00C754C5" w:rsidRDefault="00AA4980" w:rsidP="00DD395D">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l</w:t>
      </w:r>
      <w:r w:rsidR="00D2226D" w:rsidRPr="00C754C5">
        <w:rPr>
          <w:rFonts w:ascii="Arial" w:hAnsi="Arial" w:cs="Arial"/>
          <w:sz w:val="22"/>
          <w:szCs w:val="22"/>
        </w:rPr>
        <w:t xml:space="preserve">odge an amendment to a </w:t>
      </w:r>
      <w:r w:rsidR="00B95BF0">
        <w:rPr>
          <w:rFonts w:ascii="Arial" w:hAnsi="Arial" w:cs="Arial"/>
          <w:color w:val="000000"/>
          <w:sz w:val="22"/>
          <w:szCs w:val="22"/>
        </w:rPr>
        <w:t>FITR</w:t>
      </w:r>
    </w:p>
    <w:p w14:paraId="41E013C1" w14:textId="24CDC7B5" w:rsidR="00D2226D" w:rsidRPr="00DB618E" w:rsidRDefault="00AA4980" w:rsidP="00DD395D">
      <w:pPr>
        <w:pStyle w:val="ListParagraph"/>
        <w:numPr>
          <w:ilvl w:val="0"/>
          <w:numId w:val="11"/>
        </w:numPr>
        <w:autoSpaceDE w:val="0"/>
        <w:autoSpaceDN w:val="0"/>
        <w:adjustRightInd w:val="0"/>
        <w:rPr>
          <w:rFonts w:cs="Arial"/>
          <w:sz w:val="22"/>
          <w:szCs w:val="22"/>
        </w:rPr>
      </w:pPr>
      <w:r>
        <w:rPr>
          <w:rFonts w:ascii="Arial" w:hAnsi="Arial" w:cs="Arial"/>
          <w:sz w:val="22"/>
          <w:szCs w:val="22"/>
        </w:rPr>
        <w:t>l</w:t>
      </w:r>
      <w:r w:rsidR="00D2226D" w:rsidRPr="00C754C5">
        <w:rPr>
          <w:rFonts w:ascii="Arial" w:hAnsi="Arial" w:cs="Arial"/>
          <w:sz w:val="22"/>
          <w:szCs w:val="22"/>
        </w:rPr>
        <w:t>od</w:t>
      </w:r>
      <w:r w:rsidR="00BD2C86" w:rsidRPr="00C754C5">
        <w:rPr>
          <w:rFonts w:ascii="Arial" w:hAnsi="Arial" w:cs="Arial"/>
          <w:sz w:val="22"/>
          <w:szCs w:val="22"/>
        </w:rPr>
        <w:t>g</w:t>
      </w:r>
      <w:r w:rsidR="00D2226D" w:rsidRPr="00C754C5">
        <w:rPr>
          <w:rFonts w:ascii="Arial" w:hAnsi="Arial" w:cs="Arial"/>
          <w:sz w:val="22"/>
          <w:szCs w:val="22"/>
        </w:rPr>
        <w:t xml:space="preserve">e a </w:t>
      </w:r>
      <w:r w:rsidR="00B95BF0">
        <w:rPr>
          <w:rFonts w:ascii="Arial" w:hAnsi="Arial" w:cs="Arial"/>
          <w:color w:val="000000"/>
          <w:sz w:val="22"/>
          <w:szCs w:val="22"/>
        </w:rPr>
        <w:t>FITR</w:t>
      </w:r>
      <w:r w:rsidR="003E71A7" w:rsidRPr="00C754C5">
        <w:rPr>
          <w:rFonts w:ascii="Arial" w:hAnsi="Arial" w:cs="Arial"/>
          <w:color w:val="000000"/>
          <w:sz w:val="22"/>
          <w:szCs w:val="22"/>
        </w:rPr>
        <w:t xml:space="preserve"> </w:t>
      </w:r>
      <w:r w:rsidR="00D2226D" w:rsidRPr="00C754C5">
        <w:rPr>
          <w:rFonts w:ascii="Arial" w:hAnsi="Arial" w:cs="Arial"/>
          <w:sz w:val="22"/>
          <w:szCs w:val="22"/>
        </w:rPr>
        <w:t>(original or amended) for a prior year as a</w:t>
      </w:r>
      <w:r w:rsidR="00BD2C86" w:rsidRPr="00C754C5">
        <w:rPr>
          <w:rFonts w:ascii="Arial" w:hAnsi="Arial" w:cs="Arial"/>
          <w:sz w:val="22"/>
          <w:szCs w:val="22"/>
        </w:rPr>
        <w:t>n</w:t>
      </w:r>
      <w:r w:rsidR="00D2226D" w:rsidRPr="00C754C5">
        <w:rPr>
          <w:rFonts w:ascii="Arial" w:hAnsi="Arial" w:cs="Arial"/>
          <w:sz w:val="22"/>
          <w:szCs w:val="22"/>
        </w:rPr>
        <w:t xml:space="preserve"> SBR ebMS3 message containing the ELS tag formatted data.</w:t>
      </w:r>
    </w:p>
    <w:p w14:paraId="057327D3" w14:textId="77777777" w:rsidR="00DB618E" w:rsidRPr="00DB618E" w:rsidRDefault="00DB618E" w:rsidP="00A54ADE">
      <w:pPr>
        <w:autoSpaceDE w:val="0"/>
        <w:autoSpaceDN w:val="0"/>
        <w:adjustRightInd w:val="0"/>
        <w:rPr>
          <w:rFonts w:cs="Arial"/>
          <w:szCs w:val="22"/>
        </w:rPr>
      </w:pPr>
    </w:p>
    <w:p w14:paraId="7E027BCC" w14:textId="149A8DA0" w:rsidR="004313E1" w:rsidRDefault="008D3E74" w:rsidP="008D3E74">
      <w:pPr>
        <w:autoSpaceDE w:val="0"/>
        <w:autoSpaceDN w:val="0"/>
        <w:adjustRightInd w:val="0"/>
        <w:rPr>
          <w:rFonts w:cs="Arial"/>
          <w:color w:val="000000"/>
          <w:szCs w:val="22"/>
        </w:rPr>
      </w:pPr>
      <w:r w:rsidRPr="00C754C5">
        <w:rPr>
          <w:szCs w:val="22"/>
        </w:rPr>
        <w:t xml:space="preserve">This document defines the interactions that are available in </w:t>
      </w:r>
      <w:bookmarkStart w:id="6" w:name="_Hlk81206410"/>
      <w:r w:rsidRPr="00C754C5">
        <w:rPr>
          <w:szCs w:val="22"/>
        </w:rPr>
        <w:t>FITR</w:t>
      </w:r>
      <w:bookmarkEnd w:id="6"/>
      <w:r w:rsidRPr="00C754C5">
        <w:rPr>
          <w:szCs w:val="22"/>
        </w:rPr>
        <w:t xml:space="preserve"> services, outlines which reporting parties can use the services, explains constraints and known issues with the use of the interaction</w:t>
      </w:r>
      <w:r>
        <w:rPr>
          <w:szCs w:val="22"/>
        </w:rPr>
        <w:t xml:space="preserve"> and</w:t>
      </w:r>
      <w:r w:rsidRPr="00C754C5">
        <w:rPr>
          <w:szCs w:val="22"/>
        </w:rPr>
        <w:t xml:space="preserve"> provid</w:t>
      </w:r>
      <w:r>
        <w:rPr>
          <w:szCs w:val="22"/>
        </w:rPr>
        <w:t>es</w:t>
      </w:r>
      <w:r w:rsidRPr="00C754C5">
        <w:rPr>
          <w:szCs w:val="22"/>
        </w:rPr>
        <w:t xml:space="preserve"> guidance with certain identified issues</w:t>
      </w:r>
      <w:r>
        <w:rPr>
          <w:szCs w:val="22"/>
        </w:rPr>
        <w:t>. It</w:t>
      </w:r>
      <w:r w:rsidR="00D2226D" w:rsidRPr="00C754C5">
        <w:rPr>
          <w:rFonts w:cs="Arial"/>
          <w:color w:val="000000"/>
          <w:szCs w:val="22"/>
        </w:rPr>
        <w:t xml:space="preserve"> applies to the SBR FITR service</w:t>
      </w:r>
      <w:r w:rsidR="00BD2C86" w:rsidRPr="00C754C5">
        <w:rPr>
          <w:rFonts w:cs="Arial"/>
          <w:color w:val="000000"/>
          <w:szCs w:val="22"/>
        </w:rPr>
        <w:t>s</w:t>
      </w:r>
      <w:r w:rsidR="00D2226D" w:rsidRPr="00C754C5">
        <w:rPr>
          <w:rFonts w:cs="Arial"/>
          <w:color w:val="000000"/>
          <w:szCs w:val="22"/>
        </w:rPr>
        <w:t xml:space="preserve"> for </w:t>
      </w:r>
      <w:r w:rsidR="004313E1" w:rsidRPr="00C754C5">
        <w:rPr>
          <w:rFonts w:cs="Arial"/>
          <w:color w:val="000000"/>
          <w:szCs w:val="22"/>
        </w:rPr>
        <w:t>20</w:t>
      </w:r>
      <w:r w:rsidR="0050493D">
        <w:rPr>
          <w:rFonts w:cs="Arial"/>
          <w:color w:val="000000"/>
          <w:szCs w:val="22"/>
        </w:rPr>
        <w:t>2</w:t>
      </w:r>
      <w:r w:rsidR="0008154B">
        <w:rPr>
          <w:rFonts w:cs="Arial"/>
          <w:color w:val="000000"/>
          <w:szCs w:val="22"/>
        </w:rPr>
        <w:t>2</w:t>
      </w:r>
      <w:r w:rsidR="00702765">
        <w:rPr>
          <w:rFonts w:cs="Arial"/>
          <w:color w:val="000000"/>
          <w:szCs w:val="22"/>
        </w:rPr>
        <w:t xml:space="preserve"> </w:t>
      </w:r>
      <w:r w:rsidR="00CC7BCE">
        <w:rPr>
          <w:szCs w:val="22"/>
        </w:rPr>
        <w:t xml:space="preserve">FITRs </w:t>
      </w:r>
      <w:r w:rsidR="00D2226D" w:rsidRPr="00C754C5">
        <w:rPr>
          <w:rFonts w:cs="Arial"/>
          <w:color w:val="000000"/>
          <w:szCs w:val="22"/>
        </w:rPr>
        <w:t>and the SBR ELStagFormat service for the years 1998-</w:t>
      </w:r>
      <w:r w:rsidR="0067246F" w:rsidRPr="00C754C5">
        <w:rPr>
          <w:rFonts w:cs="Arial"/>
          <w:color w:val="000000"/>
          <w:szCs w:val="22"/>
        </w:rPr>
        <w:t>201</w:t>
      </w:r>
      <w:r w:rsidR="004313E1" w:rsidRPr="00C754C5">
        <w:rPr>
          <w:rFonts w:cs="Arial"/>
          <w:color w:val="000000"/>
          <w:szCs w:val="22"/>
        </w:rPr>
        <w:t>6</w:t>
      </w:r>
      <w:r w:rsidR="00D2226D" w:rsidRPr="00C754C5">
        <w:rPr>
          <w:rFonts w:cs="Arial"/>
          <w:color w:val="000000"/>
          <w:szCs w:val="22"/>
        </w:rPr>
        <w:t>.</w:t>
      </w:r>
    </w:p>
    <w:p w14:paraId="3D3A9E88" w14:textId="6AF21BE7" w:rsidR="00AA4980" w:rsidRPr="00C754C5" w:rsidRDefault="00AA4980" w:rsidP="008803F7">
      <w:pPr>
        <w:spacing w:after="120"/>
        <w:rPr>
          <w:rFonts w:cs="Arial"/>
          <w:color w:val="000000"/>
          <w:szCs w:val="22"/>
        </w:rPr>
      </w:pPr>
      <w:r w:rsidRPr="00C754C5">
        <w:rPr>
          <w:rFonts w:cs="Arial"/>
          <w:b/>
          <w:bCs/>
          <w:color w:val="404040" w:themeColor="text1" w:themeTint="BF"/>
          <w:szCs w:val="22"/>
        </w:rPr>
        <w:t>See also</w:t>
      </w:r>
      <w:r>
        <w:rPr>
          <w:rFonts w:cs="Arial"/>
          <w:color w:val="000000"/>
          <w:szCs w:val="22"/>
        </w:rPr>
        <w:t>:</w:t>
      </w:r>
    </w:p>
    <w:p w14:paraId="3B8DF99D" w14:textId="3D45D5DA" w:rsidR="00FD2DA0" w:rsidRPr="00E45326" w:rsidRDefault="00FD2DA0" w:rsidP="00FD2DA0">
      <w:pPr>
        <w:pStyle w:val="ListParagraph"/>
        <w:numPr>
          <w:ilvl w:val="0"/>
          <w:numId w:val="16"/>
        </w:numPr>
        <w:spacing w:after="120"/>
        <w:rPr>
          <w:rFonts w:cs="Arial"/>
          <w:i/>
          <w:iCs/>
          <w:color w:val="000000"/>
          <w:szCs w:val="22"/>
        </w:rPr>
      </w:pPr>
      <w:r w:rsidRPr="00E45326">
        <w:rPr>
          <w:rFonts w:ascii="Arial" w:hAnsi="Arial" w:cs="Arial"/>
          <w:i/>
          <w:iCs/>
          <w:color w:val="000000"/>
          <w:sz w:val="22"/>
          <w:szCs w:val="22"/>
        </w:rPr>
        <w:t>For 2016 FITR’s – see the ATO FITR.0004.2016 Business Implementation guide.</w:t>
      </w:r>
    </w:p>
    <w:p w14:paraId="59345E3E" w14:textId="057F6A5B" w:rsidR="007B2C84" w:rsidRPr="00E45326" w:rsidRDefault="008803F7" w:rsidP="00DD395D">
      <w:pPr>
        <w:pStyle w:val="ListParagraph"/>
        <w:numPr>
          <w:ilvl w:val="0"/>
          <w:numId w:val="16"/>
        </w:numPr>
        <w:spacing w:after="120"/>
        <w:rPr>
          <w:rFonts w:cs="Arial"/>
          <w:i/>
          <w:iCs/>
          <w:color w:val="000000"/>
          <w:szCs w:val="22"/>
        </w:rPr>
      </w:pPr>
      <w:r w:rsidRPr="00E45326">
        <w:rPr>
          <w:rFonts w:ascii="Arial" w:hAnsi="Arial" w:cs="Arial"/>
          <w:i/>
          <w:iCs/>
          <w:color w:val="000000"/>
          <w:sz w:val="22"/>
          <w:szCs w:val="22"/>
        </w:rPr>
        <w:t>For 2017 FITR’s – see the ATO FITR.0005.2017 Business Implementation guide</w:t>
      </w:r>
      <w:r w:rsidR="007B2C84" w:rsidRPr="00E45326">
        <w:rPr>
          <w:rFonts w:ascii="Arial" w:hAnsi="Arial" w:cs="Arial"/>
          <w:i/>
          <w:iCs/>
          <w:color w:val="000000"/>
          <w:sz w:val="22"/>
          <w:szCs w:val="22"/>
        </w:rPr>
        <w:t>.</w:t>
      </w:r>
    </w:p>
    <w:p w14:paraId="2AD5E6C1" w14:textId="6B02359B" w:rsidR="007B2C84" w:rsidRPr="00E45326" w:rsidRDefault="007B2C84" w:rsidP="00DD395D">
      <w:pPr>
        <w:pStyle w:val="ListParagraph"/>
        <w:numPr>
          <w:ilvl w:val="0"/>
          <w:numId w:val="16"/>
        </w:numPr>
        <w:spacing w:after="120"/>
        <w:rPr>
          <w:rFonts w:cs="Arial"/>
          <w:i/>
          <w:iCs/>
          <w:color w:val="000000"/>
          <w:szCs w:val="22"/>
        </w:rPr>
      </w:pPr>
      <w:r w:rsidRPr="00E45326">
        <w:rPr>
          <w:rFonts w:ascii="Arial" w:hAnsi="Arial" w:cs="Arial"/>
          <w:i/>
          <w:iCs/>
          <w:color w:val="000000"/>
          <w:sz w:val="22"/>
          <w:szCs w:val="22"/>
        </w:rPr>
        <w:t>For 2018 FITR’s – see the</w:t>
      </w:r>
      <w:r w:rsidRPr="00C754C5">
        <w:rPr>
          <w:rFonts w:ascii="Arial" w:hAnsi="Arial" w:cs="Arial"/>
          <w:color w:val="000000"/>
          <w:sz w:val="22"/>
          <w:szCs w:val="22"/>
        </w:rPr>
        <w:t xml:space="preserve"> </w:t>
      </w:r>
      <w:r w:rsidRPr="004C49C8">
        <w:rPr>
          <w:rFonts w:ascii="Arial" w:hAnsi="Arial" w:cs="Arial"/>
          <w:i/>
          <w:iCs/>
          <w:color w:val="000000"/>
          <w:sz w:val="22"/>
          <w:szCs w:val="22"/>
        </w:rPr>
        <w:t>ATO FITR.0006.2018 Business Implementation guide</w:t>
      </w:r>
      <w:r>
        <w:rPr>
          <w:rFonts w:ascii="Arial" w:hAnsi="Arial" w:cs="Arial"/>
          <w:i/>
          <w:iCs/>
          <w:color w:val="000000"/>
          <w:sz w:val="22"/>
          <w:szCs w:val="22"/>
        </w:rPr>
        <w:t xml:space="preserve">. </w:t>
      </w:r>
    </w:p>
    <w:p w14:paraId="40542D62" w14:textId="0837FB6F" w:rsidR="008803F7" w:rsidRPr="004C49C8" w:rsidRDefault="007B2C84" w:rsidP="00DD395D">
      <w:pPr>
        <w:pStyle w:val="ListParagraph"/>
        <w:numPr>
          <w:ilvl w:val="0"/>
          <w:numId w:val="16"/>
        </w:numPr>
        <w:spacing w:after="120"/>
        <w:rPr>
          <w:rFonts w:cs="Arial"/>
          <w:i/>
          <w:iCs/>
          <w:color w:val="000000"/>
          <w:szCs w:val="22"/>
        </w:rPr>
      </w:pPr>
      <w:r>
        <w:rPr>
          <w:rFonts w:ascii="Arial" w:hAnsi="Arial" w:cs="Arial"/>
          <w:i/>
          <w:iCs/>
          <w:color w:val="000000"/>
          <w:sz w:val="22"/>
          <w:szCs w:val="22"/>
        </w:rPr>
        <w:t>For 2021 FITR’s – see the ATO FITR.</w:t>
      </w:r>
      <w:r w:rsidR="008E044A">
        <w:rPr>
          <w:rFonts w:ascii="Arial" w:hAnsi="Arial" w:cs="Arial"/>
          <w:i/>
          <w:iCs/>
          <w:color w:val="000000"/>
          <w:sz w:val="22"/>
          <w:szCs w:val="22"/>
        </w:rPr>
        <w:t>0009 2021</w:t>
      </w:r>
      <w:r>
        <w:rPr>
          <w:rFonts w:ascii="Arial" w:hAnsi="Arial" w:cs="Arial"/>
          <w:i/>
          <w:iCs/>
          <w:color w:val="000000"/>
          <w:sz w:val="22"/>
          <w:szCs w:val="22"/>
        </w:rPr>
        <w:t xml:space="preserve"> Business Implementation guide.</w:t>
      </w:r>
    </w:p>
    <w:bookmarkEnd w:id="5"/>
    <w:p w14:paraId="6FA30D78" w14:textId="77777777" w:rsidR="007B2C84" w:rsidRPr="004C49C8" w:rsidRDefault="007B2C84" w:rsidP="00437CBF">
      <w:pPr>
        <w:pStyle w:val="ListParagraph"/>
        <w:spacing w:after="120"/>
        <w:rPr>
          <w:rFonts w:ascii="Arial" w:hAnsi="Arial" w:cs="Arial"/>
          <w:color w:val="000000"/>
          <w:szCs w:val="22"/>
        </w:rPr>
      </w:pPr>
    </w:p>
    <w:p w14:paraId="7D91590F" w14:textId="77777777" w:rsidR="0032267E" w:rsidRPr="00C754C5" w:rsidRDefault="0032267E" w:rsidP="0032267E">
      <w:pPr>
        <w:spacing w:after="120"/>
        <w:rPr>
          <w:rFonts w:cs="Arial"/>
          <w:szCs w:val="22"/>
        </w:rPr>
      </w:pPr>
      <w:bookmarkStart w:id="7" w:name="_Toc77764249"/>
      <w:bookmarkEnd w:id="7"/>
      <w:r w:rsidRPr="00C754C5">
        <w:rPr>
          <w:rFonts w:cs="Arial"/>
          <w:szCs w:val="22"/>
        </w:rPr>
        <w:t xml:space="preserve">The ATO </w:t>
      </w:r>
      <w:r w:rsidR="00D2226D" w:rsidRPr="00C754C5">
        <w:rPr>
          <w:rFonts w:cs="Arial"/>
          <w:szCs w:val="22"/>
        </w:rPr>
        <w:t>FITR</w:t>
      </w:r>
      <w:r w:rsidRPr="00C754C5">
        <w:rPr>
          <w:rFonts w:cs="Arial"/>
          <w:szCs w:val="22"/>
        </w:rPr>
        <w:t xml:space="preserve"> Business Implementation Guide forms part of the broader suite of documents used by the ATO to describe or interpret how the technical implementation relates back to the business context and process.</w:t>
      </w:r>
      <w:r w:rsidR="00BE6FE7" w:rsidRPr="00C754C5">
        <w:rPr>
          <w:rFonts w:cs="Arial"/>
          <w:szCs w:val="22"/>
        </w:rPr>
        <w:t xml:space="preserve"> </w:t>
      </w:r>
      <w:r w:rsidRPr="00C754C5">
        <w:rPr>
          <w:rFonts w:cs="Arial"/>
          <w:szCs w:val="22"/>
        </w:rPr>
        <w:t>This document is designed to be read in conjunction with the ATO SBR documentation suite including the:</w:t>
      </w:r>
    </w:p>
    <w:p w14:paraId="4C127E53" w14:textId="577DA7F1" w:rsidR="0032267E" w:rsidRPr="00C754C5" w:rsidRDefault="00CC7BCE" w:rsidP="00DD395D">
      <w:pPr>
        <w:pStyle w:val="ListParagraph"/>
        <w:numPr>
          <w:ilvl w:val="0"/>
          <w:numId w:val="10"/>
        </w:numPr>
        <w:spacing w:after="120"/>
        <w:rPr>
          <w:rFonts w:cs="Arial"/>
          <w:sz w:val="22"/>
          <w:szCs w:val="22"/>
        </w:rPr>
      </w:pPr>
      <w:r>
        <w:rPr>
          <w:rFonts w:ascii="Arial" w:hAnsi="Arial" w:cs="Arial"/>
          <w:sz w:val="22"/>
          <w:szCs w:val="22"/>
        </w:rPr>
        <w:t>w</w:t>
      </w:r>
      <w:r w:rsidR="0032267E" w:rsidRPr="00C754C5">
        <w:rPr>
          <w:rFonts w:ascii="Arial" w:hAnsi="Arial" w:cs="Arial"/>
          <w:sz w:val="22"/>
          <w:szCs w:val="22"/>
        </w:rPr>
        <w:t>eb service/platform information</w:t>
      </w:r>
    </w:p>
    <w:p w14:paraId="7C850E7D" w14:textId="77777777" w:rsidR="008040DB" w:rsidRPr="00AF78CC" w:rsidRDefault="008040DB" w:rsidP="00DD395D">
      <w:pPr>
        <w:pStyle w:val="ListParagraph"/>
        <w:numPr>
          <w:ilvl w:val="0"/>
          <w:numId w:val="10"/>
        </w:numPr>
        <w:spacing w:after="120"/>
        <w:rPr>
          <w:rFonts w:cs="Arial"/>
          <w:i/>
          <w:iCs/>
          <w:sz w:val="22"/>
          <w:szCs w:val="22"/>
        </w:rPr>
      </w:pPr>
      <w:r w:rsidRPr="00AF78CC">
        <w:rPr>
          <w:rFonts w:ascii="Arial" w:hAnsi="Arial" w:cs="Arial"/>
          <w:i/>
          <w:iCs/>
          <w:sz w:val="22"/>
          <w:szCs w:val="22"/>
        </w:rPr>
        <w:t>ATO Common Business Implementation and Taxpayer Declaration Guide</w:t>
      </w:r>
    </w:p>
    <w:p w14:paraId="1789D789" w14:textId="77777777" w:rsidR="0032267E" w:rsidRPr="00C754C5" w:rsidRDefault="00F625DF" w:rsidP="00DD395D">
      <w:pPr>
        <w:pStyle w:val="ListParagraph"/>
        <w:numPr>
          <w:ilvl w:val="0"/>
          <w:numId w:val="10"/>
        </w:numPr>
        <w:spacing w:after="120"/>
        <w:rPr>
          <w:rFonts w:ascii="Arial" w:hAnsi="Arial" w:cs="Arial"/>
          <w:sz w:val="22"/>
          <w:szCs w:val="22"/>
        </w:rPr>
      </w:pPr>
      <w:r w:rsidRPr="00C754C5">
        <w:rPr>
          <w:rFonts w:ascii="Arial" w:hAnsi="Arial" w:cs="Arial"/>
          <w:sz w:val="22"/>
          <w:szCs w:val="22"/>
        </w:rPr>
        <w:t>ATO Service Registry (SR)</w:t>
      </w:r>
    </w:p>
    <w:p w14:paraId="1E1E5BA4" w14:textId="512EF4BB" w:rsidR="008040DB" w:rsidRPr="00C754C5" w:rsidRDefault="00CC7BCE" w:rsidP="00DD395D">
      <w:pPr>
        <w:pStyle w:val="ListParagraph"/>
        <w:numPr>
          <w:ilvl w:val="0"/>
          <w:numId w:val="9"/>
        </w:numPr>
        <w:spacing w:after="120"/>
        <w:jc w:val="both"/>
        <w:rPr>
          <w:rFonts w:cs="Arial"/>
          <w:sz w:val="22"/>
          <w:szCs w:val="22"/>
        </w:rPr>
      </w:pPr>
      <w:r>
        <w:rPr>
          <w:rFonts w:ascii="Arial" w:hAnsi="Arial" w:cs="Arial"/>
          <w:sz w:val="22"/>
          <w:szCs w:val="22"/>
        </w:rPr>
        <w:t>t</w:t>
      </w:r>
      <w:r w:rsidR="0032267E" w:rsidRPr="00C754C5">
        <w:rPr>
          <w:rFonts w:ascii="Arial" w:hAnsi="Arial" w:cs="Arial"/>
          <w:sz w:val="22"/>
          <w:szCs w:val="22"/>
        </w:rPr>
        <w:t>est information</w:t>
      </w:r>
      <w:r w:rsidR="00B271C1" w:rsidRPr="00C754C5">
        <w:rPr>
          <w:rFonts w:ascii="Arial" w:hAnsi="Arial" w:cs="Arial"/>
          <w:sz w:val="22"/>
          <w:szCs w:val="22"/>
        </w:rPr>
        <w:t>, for example</w:t>
      </w:r>
      <w:r w:rsidR="00344A0A" w:rsidRPr="00C754C5">
        <w:rPr>
          <w:rFonts w:ascii="Arial" w:hAnsi="Arial" w:cs="Arial"/>
          <w:sz w:val="22"/>
          <w:szCs w:val="22"/>
        </w:rPr>
        <w:t>,</w:t>
      </w:r>
      <w:r w:rsidR="00B271C1" w:rsidRPr="00C754C5">
        <w:rPr>
          <w:rFonts w:ascii="Arial" w:hAnsi="Arial" w:cs="Arial"/>
          <w:sz w:val="22"/>
          <w:szCs w:val="22"/>
        </w:rPr>
        <w:t xml:space="preserve"> </w:t>
      </w:r>
      <w:r w:rsidR="002E2B6A" w:rsidRPr="00C754C5">
        <w:rPr>
          <w:rFonts w:ascii="Arial" w:hAnsi="Arial" w:cs="Arial"/>
          <w:sz w:val="22"/>
          <w:szCs w:val="22"/>
        </w:rPr>
        <w:t>c</w:t>
      </w:r>
      <w:r w:rsidR="0032267E" w:rsidRPr="00C754C5">
        <w:rPr>
          <w:rFonts w:ascii="Arial" w:hAnsi="Arial" w:cs="Arial"/>
          <w:sz w:val="22"/>
          <w:szCs w:val="22"/>
        </w:rPr>
        <w:t>onformance suites</w:t>
      </w:r>
    </w:p>
    <w:p w14:paraId="0DAE7740" w14:textId="77777777" w:rsidR="008040DB" w:rsidRPr="008040DB" w:rsidRDefault="008040DB" w:rsidP="00DD395D">
      <w:pPr>
        <w:pStyle w:val="ListParagraph"/>
        <w:numPr>
          <w:ilvl w:val="0"/>
          <w:numId w:val="9"/>
        </w:numPr>
        <w:jc w:val="both"/>
        <w:rPr>
          <w:rFonts w:cs="Arial"/>
          <w:sz w:val="22"/>
          <w:szCs w:val="22"/>
        </w:rPr>
      </w:pPr>
      <w:r w:rsidRPr="008040DB">
        <w:rPr>
          <w:rFonts w:ascii="Arial" w:hAnsi="Arial" w:cs="Arial"/>
          <w:sz w:val="22"/>
          <w:szCs w:val="22"/>
        </w:rPr>
        <w:t>Message Structure Tables</w:t>
      </w:r>
    </w:p>
    <w:p w14:paraId="79218F77" w14:textId="7E0535C3" w:rsidR="00F625DF" w:rsidRPr="00C754C5" w:rsidRDefault="00CC7BCE" w:rsidP="00DD395D">
      <w:pPr>
        <w:pStyle w:val="ListParagraph"/>
        <w:numPr>
          <w:ilvl w:val="0"/>
          <w:numId w:val="9"/>
        </w:numPr>
        <w:spacing w:after="120"/>
        <w:jc w:val="both"/>
        <w:rPr>
          <w:rFonts w:cs="Arial"/>
          <w:sz w:val="22"/>
          <w:szCs w:val="22"/>
        </w:rPr>
      </w:pPr>
      <w:r>
        <w:rPr>
          <w:rFonts w:ascii="Arial" w:hAnsi="Arial" w:cs="Arial"/>
          <w:sz w:val="22"/>
          <w:szCs w:val="22"/>
        </w:rPr>
        <w:t>v</w:t>
      </w:r>
      <w:r w:rsidR="008040DB" w:rsidRPr="008040DB">
        <w:rPr>
          <w:rFonts w:ascii="Arial" w:hAnsi="Arial" w:cs="Arial"/>
          <w:sz w:val="22"/>
          <w:szCs w:val="22"/>
        </w:rPr>
        <w:t>alidation rules.</w:t>
      </w:r>
      <w:bookmarkStart w:id="8" w:name="_Toc405993391"/>
      <w:bookmarkStart w:id="9" w:name="_Toc405995078"/>
      <w:bookmarkStart w:id="10" w:name="_Toc405995223"/>
      <w:bookmarkStart w:id="11" w:name="_Toc405996886"/>
      <w:bookmarkStart w:id="12" w:name="_Toc405989444"/>
      <w:bookmarkStart w:id="13" w:name="_Toc405989492"/>
      <w:bookmarkStart w:id="14" w:name="_Toc405993392"/>
      <w:bookmarkStart w:id="15" w:name="_Toc405995079"/>
      <w:bookmarkStart w:id="16" w:name="_Toc405995224"/>
      <w:bookmarkStart w:id="17" w:name="_Toc405996887"/>
      <w:bookmarkStart w:id="18" w:name="_Toc405989445"/>
      <w:bookmarkStart w:id="19" w:name="_Toc405989493"/>
      <w:bookmarkStart w:id="20" w:name="_Toc405993393"/>
      <w:bookmarkStart w:id="21" w:name="_Toc405995080"/>
      <w:bookmarkStart w:id="22" w:name="_Toc405995225"/>
      <w:bookmarkStart w:id="23" w:name="_Toc40599688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868A3B4" w14:textId="42DEB2F4" w:rsidR="00E0253E" w:rsidRPr="00E41A76" w:rsidRDefault="00E0253E" w:rsidP="00BB6C0C">
      <w:pPr>
        <w:pStyle w:val="Head2"/>
      </w:pPr>
      <w:bookmarkStart w:id="24" w:name="_Toc77764251"/>
      <w:bookmarkStart w:id="25" w:name="_Toc82592629"/>
      <w:bookmarkEnd w:id="24"/>
      <w:r w:rsidRPr="00E41A76">
        <w:t>G</w:t>
      </w:r>
      <w:r w:rsidR="006A30E3" w:rsidRPr="00E41A76">
        <w:t>lossary</w:t>
      </w:r>
      <w:bookmarkEnd w:id="25"/>
    </w:p>
    <w:p w14:paraId="5F35D1C7" w14:textId="4FB36260" w:rsidR="003739D1" w:rsidRPr="00741866" w:rsidRDefault="003739D1" w:rsidP="003739D1">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w:t>
      </w:r>
      <w:r w:rsidR="0072161A">
        <w:rPr>
          <w:rFonts w:cs="Arial"/>
          <w:b/>
          <w:bCs/>
          <w:color w:val="404040" w:themeColor="text1" w:themeTint="BF"/>
          <w:szCs w:val="22"/>
        </w:rPr>
        <w:t>l</w:t>
      </w:r>
      <w:r w:rsidRPr="00CC3357">
        <w:rPr>
          <w:rFonts w:cs="Arial"/>
          <w:b/>
          <w:bCs/>
          <w:color w:val="404040" w:themeColor="text1" w:themeTint="BF"/>
          <w:szCs w:val="22"/>
        </w:rPr>
        <w:t>so</w:t>
      </w:r>
      <w:r w:rsidRPr="00CC3357">
        <w:rPr>
          <w:rFonts w:cs="Arial"/>
          <w:color w:val="404040" w:themeColor="text1" w:themeTint="BF"/>
          <w:szCs w:val="22"/>
        </w:rPr>
        <w:t>:</w:t>
      </w:r>
    </w:p>
    <w:p w14:paraId="2EBDAA97" w14:textId="77777777" w:rsidR="003739D1" w:rsidRPr="001D75D7" w:rsidRDefault="00CB7C91" w:rsidP="00DD395D">
      <w:pPr>
        <w:pStyle w:val="Maintext"/>
        <w:numPr>
          <w:ilvl w:val="0"/>
          <w:numId w:val="25"/>
        </w:numPr>
        <w:rPr>
          <w:rStyle w:val="Hyperlink"/>
          <w:b w:val="0"/>
          <w:bCs/>
          <w:szCs w:val="22"/>
        </w:rPr>
      </w:pPr>
      <w:hyperlink r:id="rId20" w:history="1">
        <w:r w:rsidR="003739D1" w:rsidRPr="00910AB8">
          <w:rPr>
            <w:rStyle w:val="Hyperlink"/>
            <w:b w:val="0"/>
            <w:bCs/>
            <w:szCs w:val="22"/>
          </w:rPr>
          <w:t>SBR glossary</w:t>
        </w:r>
      </w:hyperlink>
    </w:p>
    <w:p w14:paraId="3D4640E4" w14:textId="5827540D" w:rsidR="003739D1" w:rsidRPr="00910AB8" w:rsidRDefault="00CB7C91" w:rsidP="00DD395D">
      <w:pPr>
        <w:pStyle w:val="Maintext"/>
        <w:numPr>
          <w:ilvl w:val="0"/>
          <w:numId w:val="25"/>
        </w:numPr>
        <w:rPr>
          <w:b/>
          <w:bCs/>
          <w:szCs w:val="22"/>
        </w:rPr>
      </w:pPr>
      <w:hyperlink r:id="rId21" w:history="1">
        <w:r w:rsidR="005069EC">
          <w:rPr>
            <w:rStyle w:val="Hyperlink"/>
            <w:rFonts w:cs="Arial"/>
            <w:b w:val="0"/>
            <w:bCs/>
            <w:szCs w:val="22"/>
          </w:rPr>
          <w:t>ATO definitions</w:t>
        </w:r>
      </w:hyperlink>
      <w:r w:rsidR="003739D1" w:rsidRPr="00910AB8">
        <w:rPr>
          <w:b/>
          <w:bCs/>
          <w:szCs w:val="22"/>
        </w:rPr>
        <w:t xml:space="preserve"> </w:t>
      </w:r>
    </w:p>
    <w:p w14:paraId="4B344318" w14:textId="77D054E8" w:rsidR="003739D1" w:rsidRPr="00910AB8" w:rsidRDefault="003739D1" w:rsidP="00DD395D">
      <w:pPr>
        <w:pStyle w:val="Maintext"/>
        <w:numPr>
          <w:ilvl w:val="0"/>
          <w:numId w:val="25"/>
        </w:numPr>
        <w:rPr>
          <w:rFonts w:cs="Arial"/>
          <w:i/>
          <w:iCs/>
          <w:color w:val="000000"/>
          <w:szCs w:val="22"/>
        </w:rPr>
      </w:pPr>
      <w:bookmarkStart w:id="26" w:name="_Hlk106345802"/>
      <w:r w:rsidRPr="00910AB8">
        <w:rPr>
          <w:i/>
          <w:iCs/>
          <w:szCs w:val="22"/>
        </w:rPr>
        <w:t>Common Business Implementation and Taxpayer Declaration Guide</w:t>
      </w:r>
    </w:p>
    <w:bookmarkEnd w:id="26"/>
    <w:p w14:paraId="322B2FCC" w14:textId="7D776E8D" w:rsidR="00AB1112" w:rsidRDefault="00AB1112" w:rsidP="001162BF">
      <w:pPr>
        <w:spacing w:after="120"/>
        <w:rPr>
          <w:rStyle w:val="Hyperlink"/>
          <w:b w:val="0"/>
          <w:noProof w:val="0"/>
          <w:color w:val="auto"/>
          <w:szCs w:val="22"/>
          <w:u w:val="none"/>
        </w:rPr>
      </w:pPr>
    </w:p>
    <w:p w14:paraId="69D92296" w14:textId="4A10CF00" w:rsidR="00113172" w:rsidRPr="00113172" w:rsidRDefault="00113172" w:rsidP="00113172">
      <w:pPr>
        <w:rPr>
          <w:szCs w:val="22"/>
        </w:rPr>
      </w:pPr>
    </w:p>
    <w:p w14:paraId="01E20C2B" w14:textId="57F986F1" w:rsidR="00113172" w:rsidRPr="00113172" w:rsidRDefault="00113172" w:rsidP="00113172">
      <w:pPr>
        <w:rPr>
          <w:szCs w:val="22"/>
        </w:rPr>
      </w:pPr>
    </w:p>
    <w:p w14:paraId="1ABAA3AC" w14:textId="0525B8FB" w:rsidR="00113172" w:rsidRDefault="00113172" w:rsidP="00113172">
      <w:pPr>
        <w:rPr>
          <w:rStyle w:val="Hyperlink"/>
          <w:b w:val="0"/>
          <w:noProof w:val="0"/>
          <w:color w:val="auto"/>
          <w:szCs w:val="22"/>
          <w:u w:val="none"/>
        </w:rPr>
      </w:pPr>
    </w:p>
    <w:p w14:paraId="13363134" w14:textId="6D46C604" w:rsidR="00113172" w:rsidRPr="00113172" w:rsidRDefault="00113172" w:rsidP="00113172">
      <w:pPr>
        <w:tabs>
          <w:tab w:val="left" w:pos="3250"/>
        </w:tabs>
        <w:rPr>
          <w:szCs w:val="22"/>
        </w:rPr>
      </w:pPr>
      <w:r>
        <w:rPr>
          <w:szCs w:val="22"/>
        </w:rPr>
        <w:tab/>
      </w:r>
    </w:p>
    <w:p w14:paraId="213F0A9D" w14:textId="4343C156" w:rsidR="00AB1112" w:rsidRDefault="00AB1112" w:rsidP="00BB6C0C">
      <w:pPr>
        <w:pStyle w:val="Head2"/>
      </w:pPr>
      <w:bookmarkStart w:id="27" w:name="_Toc82592630"/>
      <w:r w:rsidRPr="00C754C5">
        <w:lastRenderedPageBreak/>
        <w:t>C</w:t>
      </w:r>
      <w:r w:rsidR="006A30E3" w:rsidRPr="00C754C5">
        <w:t xml:space="preserve">hanges to the </w:t>
      </w:r>
      <w:r w:rsidRPr="00C754C5">
        <w:t>F</w:t>
      </w:r>
      <w:r w:rsidR="006A30E3">
        <w:t>und</w:t>
      </w:r>
      <w:r w:rsidR="002607F0">
        <w:t xml:space="preserve"> </w:t>
      </w:r>
      <w:r w:rsidRPr="00C754C5">
        <w:t>I</w:t>
      </w:r>
      <w:r w:rsidR="006A30E3">
        <w:t>ncome</w:t>
      </w:r>
      <w:r w:rsidR="002607F0">
        <w:t xml:space="preserve"> </w:t>
      </w:r>
      <w:r w:rsidRPr="00C754C5">
        <w:t>T</w:t>
      </w:r>
      <w:r w:rsidR="006A30E3">
        <w:t>ax</w:t>
      </w:r>
      <w:r w:rsidR="00292E49">
        <w:t xml:space="preserve"> </w:t>
      </w:r>
      <w:r w:rsidRPr="00C754C5">
        <w:t>R</w:t>
      </w:r>
      <w:bookmarkEnd w:id="27"/>
      <w:r w:rsidR="006A30E3">
        <w:t>eturn</w:t>
      </w:r>
    </w:p>
    <w:p w14:paraId="18C2E362" w14:textId="096F86DD" w:rsidR="00AB1112" w:rsidRPr="00424BEF" w:rsidRDefault="00AB1112" w:rsidP="00AB1112">
      <w:pPr>
        <w:rPr>
          <w:szCs w:val="22"/>
          <w:lang w:eastAsia="zh-CN"/>
        </w:rPr>
      </w:pPr>
      <w:r w:rsidRPr="00424BEF">
        <w:rPr>
          <w:szCs w:val="22"/>
          <w:lang w:eastAsia="zh-CN"/>
        </w:rPr>
        <w:t>In the 202</w:t>
      </w:r>
      <w:r w:rsidR="007820B6">
        <w:rPr>
          <w:szCs w:val="22"/>
          <w:lang w:eastAsia="zh-CN"/>
        </w:rPr>
        <w:t>2</w:t>
      </w:r>
      <w:r w:rsidRPr="00424BEF">
        <w:rPr>
          <w:szCs w:val="22"/>
          <w:lang w:eastAsia="zh-CN"/>
        </w:rPr>
        <w:t xml:space="preserve"> </w:t>
      </w:r>
      <w:r w:rsidR="00CC7BCE">
        <w:rPr>
          <w:szCs w:val="22"/>
          <w:lang w:eastAsia="zh-CN"/>
        </w:rPr>
        <w:t>FITR</w:t>
      </w:r>
      <w:r w:rsidRPr="00424BEF">
        <w:rPr>
          <w:szCs w:val="22"/>
          <w:lang w:eastAsia="zh-CN"/>
        </w:rPr>
        <w:t xml:space="preserve"> the main changes are:</w:t>
      </w:r>
    </w:p>
    <w:p w14:paraId="1D247BE8" w14:textId="4226E045" w:rsidR="009D404E" w:rsidRPr="00437CBF" w:rsidRDefault="009D404E" w:rsidP="009D404E">
      <w:pPr>
        <w:pStyle w:val="ListParagraph"/>
        <w:numPr>
          <w:ilvl w:val="0"/>
          <w:numId w:val="10"/>
        </w:numPr>
        <w:rPr>
          <w:rFonts w:ascii="Arial" w:hAnsi="Arial" w:cs="Arial"/>
          <w:sz w:val="22"/>
          <w:szCs w:val="22"/>
        </w:rPr>
      </w:pPr>
      <w:r w:rsidRPr="00437CBF">
        <w:rPr>
          <w:rFonts w:ascii="Arial" w:hAnsi="Arial" w:cs="Arial"/>
          <w:sz w:val="22"/>
          <w:szCs w:val="22"/>
        </w:rPr>
        <w:t>Updated the alert on the FITR tax return that refers to using the FITR instructions to include the word ‘return’.</w:t>
      </w:r>
    </w:p>
    <w:p w14:paraId="0B29B36E" w14:textId="2BF3EEE2" w:rsidR="00AB1112" w:rsidRDefault="007E74D5" w:rsidP="007E74D5">
      <w:pPr>
        <w:pStyle w:val="ListParagraph"/>
        <w:numPr>
          <w:ilvl w:val="0"/>
          <w:numId w:val="10"/>
        </w:numPr>
        <w:spacing w:after="120"/>
        <w:rPr>
          <w:rFonts w:ascii="Arial" w:hAnsi="Arial" w:cs="Arial"/>
          <w:sz w:val="22"/>
          <w:szCs w:val="22"/>
        </w:rPr>
      </w:pPr>
      <w:r>
        <w:rPr>
          <w:rFonts w:ascii="Arial" w:hAnsi="Arial" w:cs="Arial"/>
          <w:sz w:val="22"/>
          <w:szCs w:val="22"/>
        </w:rPr>
        <w:t>n</w:t>
      </w:r>
      <w:r w:rsidR="007820B6">
        <w:rPr>
          <w:rFonts w:ascii="Arial" w:hAnsi="Arial" w:cs="Arial"/>
          <w:sz w:val="22"/>
          <w:szCs w:val="22"/>
        </w:rPr>
        <w:t>et assets available to pay benefits (F)</w:t>
      </w:r>
      <w:r w:rsidR="00E66413">
        <w:rPr>
          <w:rFonts w:ascii="Arial" w:hAnsi="Arial" w:cs="Arial"/>
          <w:sz w:val="22"/>
          <w:szCs w:val="22"/>
        </w:rPr>
        <w:t xml:space="preserve"> with increased field length</w:t>
      </w:r>
      <w:r w:rsidR="007820B6">
        <w:rPr>
          <w:rFonts w:ascii="Arial" w:hAnsi="Arial" w:cs="Arial"/>
          <w:sz w:val="22"/>
          <w:szCs w:val="22"/>
        </w:rPr>
        <w:t xml:space="preserve"> is at </w:t>
      </w:r>
      <w:r w:rsidR="007820B6" w:rsidRPr="00437CBF">
        <w:rPr>
          <w:rFonts w:ascii="Arial" w:hAnsi="Arial" w:cs="Arial"/>
          <w:sz w:val="22"/>
          <w:szCs w:val="22"/>
        </w:rPr>
        <w:t>Section F, item 14</w:t>
      </w:r>
      <w:r>
        <w:rPr>
          <w:rFonts w:ascii="Arial" w:hAnsi="Arial" w:cs="Arial"/>
          <w:sz w:val="22"/>
          <w:szCs w:val="22"/>
        </w:rPr>
        <w:t>.</w:t>
      </w:r>
    </w:p>
    <w:p w14:paraId="6D00E57C" w14:textId="77777777" w:rsidR="00BB6C0C" w:rsidRPr="00BB6C0C" w:rsidRDefault="00BB6C0C" w:rsidP="00437CBF">
      <w:pPr>
        <w:spacing w:after="120"/>
        <w:rPr>
          <w:rFonts w:cs="Arial"/>
          <w:szCs w:val="22"/>
        </w:rPr>
      </w:pPr>
    </w:p>
    <w:p w14:paraId="636DAF84" w14:textId="205E1566" w:rsidR="008A35BD" w:rsidRPr="00C754C5" w:rsidRDefault="00F42FA4" w:rsidP="00437CBF">
      <w:pPr>
        <w:pStyle w:val="Heading1"/>
      </w:pPr>
      <w:bookmarkStart w:id="28" w:name="_Toc483223156"/>
      <w:bookmarkStart w:id="29" w:name="_Toc483223157"/>
      <w:bookmarkStart w:id="30" w:name="_Toc483223158"/>
      <w:bookmarkStart w:id="31" w:name="_Toc82592631"/>
      <w:bookmarkEnd w:id="28"/>
      <w:bookmarkEnd w:id="29"/>
      <w:bookmarkEnd w:id="30"/>
      <w:r w:rsidRPr="00920D02">
        <w:t>W</w:t>
      </w:r>
      <w:r w:rsidR="007F0637" w:rsidRPr="00C754C5">
        <w:rPr>
          <w:caps w:val="0"/>
        </w:rPr>
        <w:t xml:space="preserve">hat are the </w:t>
      </w:r>
      <w:r w:rsidR="00CC7BCE">
        <w:t xml:space="preserve">FITR </w:t>
      </w:r>
      <w:r w:rsidR="007F0637">
        <w:rPr>
          <w:caps w:val="0"/>
        </w:rPr>
        <w:t>s</w:t>
      </w:r>
      <w:r w:rsidR="007F0637" w:rsidRPr="00C754C5">
        <w:rPr>
          <w:caps w:val="0"/>
        </w:rPr>
        <w:t>ervices</w:t>
      </w:r>
      <w:r w:rsidR="00AA4980" w:rsidRPr="00C754C5">
        <w:t>?</w:t>
      </w:r>
      <w:bookmarkEnd w:id="31"/>
    </w:p>
    <w:p w14:paraId="01F3540B" w14:textId="731A25C3" w:rsidR="00A854A0" w:rsidRPr="00C754C5" w:rsidRDefault="00CB7F61" w:rsidP="00CB7F61">
      <w:pPr>
        <w:pStyle w:val="Bullet2"/>
        <w:numPr>
          <w:ilvl w:val="0"/>
          <w:numId w:val="0"/>
        </w:numPr>
        <w:jc w:val="both"/>
        <w:rPr>
          <w:szCs w:val="22"/>
        </w:rPr>
      </w:pPr>
      <w:r w:rsidRPr="00C754C5">
        <w:rPr>
          <w:szCs w:val="22"/>
        </w:rPr>
        <w:t xml:space="preserve">The FITR is to be used for Australian Prudential Regulation Authority (APRA) regulated and non-regulated superannuation funds and </w:t>
      </w:r>
      <w:r w:rsidR="006947A3" w:rsidRPr="008C5E18">
        <w:rPr>
          <w:szCs w:val="22"/>
        </w:rPr>
        <w:t>P</w:t>
      </w:r>
      <w:r w:rsidRPr="00C754C5">
        <w:rPr>
          <w:szCs w:val="22"/>
        </w:rPr>
        <w:t xml:space="preserve">ooled </w:t>
      </w:r>
      <w:r w:rsidR="006947A3" w:rsidRPr="008C5E18">
        <w:rPr>
          <w:szCs w:val="22"/>
        </w:rPr>
        <w:t>S</w:t>
      </w:r>
      <w:r w:rsidRPr="00C754C5">
        <w:rPr>
          <w:szCs w:val="22"/>
        </w:rPr>
        <w:t xml:space="preserve">uperannuation </w:t>
      </w:r>
      <w:r w:rsidR="006947A3" w:rsidRPr="008C5E18">
        <w:rPr>
          <w:szCs w:val="22"/>
        </w:rPr>
        <w:t>T</w:t>
      </w:r>
      <w:r w:rsidRPr="00C754C5">
        <w:rPr>
          <w:szCs w:val="22"/>
        </w:rPr>
        <w:t>rusts (PSTs).</w:t>
      </w:r>
      <w:r w:rsidR="00BE6FE7" w:rsidRPr="00C754C5">
        <w:rPr>
          <w:szCs w:val="22"/>
        </w:rPr>
        <w:t xml:space="preserve"> </w:t>
      </w:r>
      <w:r w:rsidRPr="00C754C5">
        <w:rPr>
          <w:szCs w:val="22"/>
        </w:rPr>
        <w:t xml:space="preserve">It </w:t>
      </w:r>
      <w:r w:rsidR="00A854A0" w:rsidRPr="00C754C5">
        <w:rPr>
          <w:szCs w:val="22"/>
        </w:rPr>
        <w:t>ensur</w:t>
      </w:r>
      <w:r w:rsidR="006C00AC" w:rsidRPr="00C754C5">
        <w:rPr>
          <w:szCs w:val="22"/>
        </w:rPr>
        <w:t>es</w:t>
      </w:r>
      <w:r w:rsidR="00A854A0" w:rsidRPr="00C754C5">
        <w:rPr>
          <w:szCs w:val="22"/>
        </w:rPr>
        <w:t xml:space="preserve"> the correct amount of tax is paid on the income of super funds, and on benefit payments made by super funds, including the payment of income streams.</w:t>
      </w:r>
    </w:p>
    <w:p w14:paraId="6EEBD6F3" w14:textId="22AA8314" w:rsidR="001B0F0F" w:rsidRPr="00EC1F20" w:rsidRDefault="001B0F0F" w:rsidP="00BB6C0C">
      <w:pPr>
        <w:pStyle w:val="Heading2"/>
      </w:pPr>
      <w:bookmarkStart w:id="32" w:name="_Toc427056908"/>
      <w:bookmarkStart w:id="33" w:name="_Toc82592632"/>
      <w:r w:rsidRPr="00EC1F20">
        <w:t>W</w:t>
      </w:r>
      <w:r w:rsidR="00485DE5" w:rsidRPr="00EC1F20">
        <w:t>h</w:t>
      </w:r>
      <w:r w:rsidR="006A30E3" w:rsidRPr="00EC1F20">
        <w:t>ere</w:t>
      </w:r>
      <w:r w:rsidR="00292E49" w:rsidRPr="00EC1F20">
        <w:t xml:space="preserve"> </w:t>
      </w:r>
      <w:r w:rsidR="006C00AC" w:rsidRPr="00EC1F20">
        <w:t>S</w:t>
      </w:r>
      <w:r w:rsidR="00485DE5" w:rsidRPr="00EC1F20">
        <w:t>tandard</w:t>
      </w:r>
      <w:r w:rsidR="006C00AC" w:rsidRPr="00EC1F20">
        <w:t xml:space="preserve"> b</w:t>
      </w:r>
      <w:r w:rsidR="00485DE5" w:rsidRPr="00EC1F20">
        <w:t>usiness</w:t>
      </w:r>
      <w:r w:rsidR="006C00AC" w:rsidRPr="00EC1F20">
        <w:t xml:space="preserve"> r</w:t>
      </w:r>
      <w:r w:rsidR="00485DE5" w:rsidRPr="00EC1F20">
        <w:t>eporting</w:t>
      </w:r>
      <w:r w:rsidR="0087022D" w:rsidRPr="00EC1F20">
        <w:t xml:space="preserve"> </w:t>
      </w:r>
      <w:r w:rsidR="006C00AC" w:rsidRPr="00EC1F20">
        <w:t>(SBR)</w:t>
      </w:r>
      <w:r w:rsidR="00A54ADE">
        <w:t xml:space="preserve"> </w:t>
      </w:r>
      <w:r w:rsidR="00485DE5" w:rsidRPr="00EC1F20">
        <w:t xml:space="preserve">fits into </w:t>
      </w:r>
      <w:r w:rsidR="00427620" w:rsidRPr="00EC1F20">
        <w:t>FITR</w:t>
      </w:r>
      <w:r w:rsidRPr="00EC1F20">
        <w:t xml:space="preserve"> </w:t>
      </w:r>
      <w:r w:rsidR="006A30E3" w:rsidRPr="00EC1F20">
        <w:t>lodgment obligations</w:t>
      </w:r>
      <w:bookmarkEnd w:id="32"/>
      <w:r w:rsidR="006947A3">
        <w:t>?</w:t>
      </w:r>
      <w:bookmarkEnd w:id="33"/>
    </w:p>
    <w:p w14:paraId="68A227E1" w14:textId="709A5A0E" w:rsidR="001B0F0F" w:rsidRPr="00C754C5" w:rsidRDefault="001B0F0F" w:rsidP="001B0F0F">
      <w:pPr>
        <w:pStyle w:val="Content"/>
        <w:spacing w:before="0" w:after="120"/>
        <w:rPr>
          <w:sz w:val="22"/>
        </w:rPr>
      </w:pPr>
      <w:r w:rsidRPr="00C754C5">
        <w:rPr>
          <w:rFonts w:cs="Times New Roman"/>
          <w:sz w:val="22"/>
        </w:rPr>
        <w:t xml:space="preserve">The </w:t>
      </w:r>
      <w:r w:rsidR="00F81B7D" w:rsidRPr="00C754C5">
        <w:rPr>
          <w:rFonts w:cs="Times New Roman"/>
          <w:sz w:val="22"/>
        </w:rPr>
        <w:t xml:space="preserve">FITR </w:t>
      </w:r>
      <w:r w:rsidRPr="00C754C5">
        <w:rPr>
          <w:rFonts w:cs="Times New Roman"/>
          <w:sz w:val="22"/>
        </w:rPr>
        <w:t xml:space="preserve">service provides a </w:t>
      </w:r>
      <w:r w:rsidR="007B2C84">
        <w:rPr>
          <w:rFonts w:cs="Times New Roman"/>
          <w:sz w:val="22"/>
        </w:rPr>
        <w:t>number of</w:t>
      </w:r>
      <w:r w:rsidR="007B2C84" w:rsidRPr="00C754C5">
        <w:rPr>
          <w:rFonts w:cs="Times New Roman"/>
          <w:sz w:val="22"/>
        </w:rPr>
        <w:t xml:space="preserve"> </w:t>
      </w:r>
      <w:r w:rsidRPr="00C754C5">
        <w:rPr>
          <w:rFonts w:cs="Times New Roman"/>
          <w:sz w:val="22"/>
        </w:rPr>
        <w:t xml:space="preserve">functions for lodgment </w:t>
      </w:r>
      <w:r w:rsidR="00F81B7D" w:rsidRPr="00C754C5">
        <w:rPr>
          <w:rFonts w:cs="Times New Roman"/>
          <w:sz w:val="22"/>
        </w:rPr>
        <w:t xml:space="preserve">of </w:t>
      </w:r>
      <w:r w:rsidR="00035557" w:rsidRPr="00C754C5">
        <w:rPr>
          <w:rFonts w:cs="Times New Roman"/>
          <w:sz w:val="22"/>
        </w:rPr>
        <w:t>a fund’s</w:t>
      </w:r>
      <w:r w:rsidR="00F81B7D" w:rsidRPr="00C754C5">
        <w:rPr>
          <w:rFonts w:cs="Times New Roman"/>
          <w:sz w:val="22"/>
        </w:rPr>
        <w:t xml:space="preserve"> reporting obligations</w:t>
      </w:r>
      <w:r w:rsidRPr="00C754C5">
        <w:rPr>
          <w:rFonts w:cs="Times New Roman"/>
          <w:sz w:val="22"/>
        </w:rPr>
        <w:t>.</w:t>
      </w:r>
      <w:r w:rsidR="00BE6FE7" w:rsidRPr="00C754C5">
        <w:rPr>
          <w:rFonts w:cs="Times New Roman"/>
          <w:sz w:val="22"/>
        </w:rPr>
        <w:t xml:space="preserve"> </w:t>
      </w:r>
      <w:r w:rsidRPr="00C754C5">
        <w:rPr>
          <w:rFonts w:cs="Times New Roman"/>
          <w:sz w:val="22"/>
        </w:rPr>
        <w:t>These include the lodgment of:</w:t>
      </w:r>
    </w:p>
    <w:p w14:paraId="2FE0E065" w14:textId="47B5474E" w:rsidR="001B0F0F" w:rsidRPr="00C754C5" w:rsidRDefault="00BA0759" w:rsidP="00DD395D">
      <w:pPr>
        <w:pStyle w:val="ListParagraph"/>
        <w:numPr>
          <w:ilvl w:val="0"/>
          <w:numId w:val="13"/>
        </w:numPr>
        <w:spacing w:after="120"/>
        <w:rPr>
          <w:rFonts w:ascii="Arial" w:hAnsi="Arial" w:cs="Arial"/>
          <w:sz w:val="22"/>
          <w:szCs w:val="22"/>
        </w:rPr>
      </w:pPr>
      <w:r>
        <w:rPr>
          <w:rFonts w:ascii="Arial" w:hAnsi="Arial" w:cs="Arial"/>
          <w:sz w:val="22"/>
          <w:szCs w:val="22"/>
        </w:rPr>
        <w:t>FITR</w:t>
      </w:r>
      <w:r w:rsidR="00F81B7D" w:rsidRPr="00C754C5">
        <w:rPr>
          <w:rFonts w:ascii="Arial" w:hAnsi="Arial" w:cs="Arial"/>
          <w:sz w:val="22"/>
          <w:szCs w:val="22"/>
        </w:rPr>
        <w:t xml:space="preserve"> </w:t>
      </w:r>
      <w:r w:rsidR="007B2C84">
        <w:rPr>
          <w:rFonts w:ascii="Arial" w:hAnsi="Arial" w:cs="Arial"/>
          <w:sz w:val="22"/>
          <w:szCs w:val="22"/>
        </w:rPr>
        <w:t>and required schedules</w:t>
      </w:r>
    </w:p>
    <w:p w14:paraId="610D4D9E" w14:textId="6CFB42EA" w:rsidR="00F81B7D" w:rsidRPr="00C754C5" w:rsidRDefault="00F81B7D" w:rsidP="00DD395D">
      <w:pPr>
        <w:pStyle w:val="ListParagraph"/>
        <w:numPr>
          <w:ilvl w:val="0"/>
          <w:numId w:val="13"/>
        </w:numPr>
        <w:spacing w:after="120"/>
        <w:rPr>
          <w:rFonts w:ascii="Arial" w:hAnsi="Arial" w:cs="Arial"/>
          <w:sz w:val="22"/>
          <w:szCs w:val="22"/>
        </w:rPr>
      </w:pPr>
      <w:r w:rsidRPr="00C754C5">
        <w:rPr>
          <w:rFonts w:ascii="Arial" w:hAnsi="Arial" w:cs="Arial"/>
          <w:sz w:val="22"/>
          <w:szCs w:val="22"/>
        </w:rPr>
        <w:t>FITR</w:t>
      </w:r>
      <w:r w:rsidR="003920FE">
        <w:rPr>
          <w:rFonts w:ascii="Arial" w:hAnsi="Arial" w:cs="Arial"/>
          <w:sz w:val="22"/>
          <w:szCs w:val="22"/>
        </w:rPr>
        <w:t xml:space="preserve"> amendments</w:t>
      </w:r>
      <w:r w:rsidR="008803F7" w:rsidRPr="00C754C5">
        <w:rPr>
          <w:rFonts w:ascii="Arial" w:hAnsi="Arial" w:cs="Arial"/>
          <w:sz w:val="22"/>
          <w:szCs w:val="22"/>
        </w:rPr>
        <w:t xml:space="preserve"> </w:t>
      </w:r>
      <w:r w:rsidR="00BA0759">
        <w:rPr>
          <w:rFonts w:ascii="Arial" w:hAnsi="Arial" w:cs="Arial"/>
          <w:sz w:val="22"/>
          <w:szCs w:val="22"/>
        </w:rPr>
        <w:t>(</w:t>
      </w:r>
      <w:r w:rsidR="008803F7" w:rsidRPr="00C754C5">
        <w:rPr>
          <w:rFonts w:ascii="Arial" w:hAnsi="Arial" w:cs="Arial"/>
          <w:sz w:val="22"/>
          <w:szCs w:val="22"/>
        </w:rPr>
        <w:t>where appropriate</w:t>
      </w:r>
      <w:r w:rsidR="00BA0759">
        <w:rPr>
          <w:rFonts w:ascii="Arial" w:hAnsi="Arial" w:cs="Arial"/>
          <w:sz w:val="22"/>
          <w:szCs w:val="22"/>
        </w:rPr>
        <w:t>)</w:t>
      </w:r>
      <w:r w:rsidR="008803F7" w:rsidRPr="00C754C5">
        <w:rPr>
          <w:rFonts w:ascii="Arial" w:hAnsi="Arial" w:cs="Arial"/>
          <w:sz w:val="22"/>
          <w:szCs w:val="22"/>
        </w:rPr>
        <w:t>.</w:t>
      </w:r>
    </w:p>
    <w:p w14:paraId="566798D0" w14:textId="25615DF5" w:rsidR="00BA7042" w:rsidRDefault="001B0F0F" w:rsidP="00BE6FE7">
      <w:pPr>
        <w:pStyle w:val="Bullet2"/>
        <w:numPr>
          <w:ilvl w:val="0"/>
          <w:numId w:val="0"/>
        </w:numPr>
        <w:tabs>
          <w:tab w:val="left" w:pos="720"/>
        </w:tabs>
        <w:rPr>
          <w:szCs w:val="22"/>
        </w:rPr>
      </w:pPr>
      <w:r w:rsidRPr="00C754C5">
        <w:rPr>
          <w:szCs w:val="22"/>
        </w:rPr>
        <w:t xml:space="preserve">The pre-lodge and lodge interactions are the core part of the SBR-enabled </w:t>
      </w:r>
      <w:r w:rsidR="00F81B7D" w:rsidRPr="00C754C5">
        <w:rPr>
          <w:szCs w:val="22"/>
        </w:rPr>
        <w:t>F</w:t>
      </w:r>
      <w:r w:rsidRPr="00C754C5">
        <w:rPr>
          <w:szCs w:val="22"/>
        </w:rPr>
        <w:t>ITR business process.</w:t>
      </w:r>
      <w:r w:rsidR="00BE6FE7" w:rsidRPr="00C754C5">
        <w:rPr>
          <w:szCs w:val="22"/>
        </w:rPr>
        <w:t xml:space="preserve"> </w:t>
      </w:r>
      <w:r w:rsidRPr="00C754C5">
        <w:rPr>
          <w:szCs w:val="22"/>
        </w:rPr>
        <w:t xml:space="preserve">When the </w:t>
      </w:r>
      <w:r w:rsidR="006C00AC" w:rsidRPr="00C754C5">
        <w:rPr>
          <w:szCs w:val="22"/>
        </w:rPr>
        <w:t xml:space="preserve">fund’s </w:t>
      </w:r>
      <w:r w:rsidR="00DA5B6A" w:rsidRPr="00C754C5">
        <w:rPr>
          <w:szCs w:val="22"/>
        </w:rPr>
        <w:t>intermediary</w:t>
      </w:r>
      <w:r w:rsidRPr="00C754C5">
        <w:rPr>
          <w:szCs w:val="22"/>
        </w:rPr>
        <w:t xml:space="preserve"> has gathered all information required, </w:t>
      </w:r>
      <w:r w:rsidR="00DA5B6A" w:rsidRPr="00C754C5">
        <w:rPr>
          <w:szCs w:val="22"/>
        </w:rPr>
        <w:t>they</w:t>
      </w:r>
      <w:r w:rsidRPr="00C754C5">
        <w:rPr>
          <w:szCs w:val="22"/>
        </w:rPr>
        <w:t xml:space="preserve"> would </w:t>
      </w:r>
      <w:r w:rsidR="00DA5B6A" w:rsidRPr="00C754C5">
        <w:rPr>
          <w:szCs w:val="22"/>
        </w:rPr>
        <w:t>prepare</w:t>
      </w:r>
      <w:r w:rsidRPr="00C754C5">
        <w:rPr>
          <w:szCs w:val="22"/>
        </w:rPr>
        <w:t xml:space="preserve"> the return, validate it</w:t>
      </w:r>
      <w:r w:rsidR="00BE6FE7" w:rsidRPr="00C754C5">
        <w:rPr>
          <w:szCs w:val="22"/>
        </w:rPr>
        <w:t xml:space="preserve"> (this is an optional step)</w:t>
      </w:r>
      <w:r w:rsidRPr="00C754C5">
        <w:rPr>
          <w:szCs w:val="22"/>
        </w:rPr>
        <w:t xml:space="preserve"> and</w:t>
      </w:r>
      <w:r w:rsidR="00BA0759" w:rsidRPr="00BA0759">
        <w:rPr>
          <w:szCs w:val="22"/>
        </w:rPr>
        <w:t xml:space="preserve"> </w:t>
      </w:r>
      <w:r w:rsidR="00BA0759" w:rsidRPr="00873257">
        <w:rPr>
          <w:szCs w:val="22"/>
        </w:rPr>
        <w:t>if required</w:t>
      </w:r>
      <w:r w:rsidR="00BA0759">
        <w:rPr>
          <w:szCs w:val="22"/>
        </w:rPr>
        <w:t xml:space="preserve"> </w:t>
      </w:r>
      <w:r w:rsidRPr="00C754C5">
        <w:rPr>
          <w:szCs w:val="22"/>
        </w:rPr>
        <w:t xml:space="preserve">correct any </w:t>
      </w:r>
      <w:r w:rsidR="006806AB" w:rsidRPr="00C754C5">
        <w:rPr>
          <w:szCs w:val="22"/>
        </w:rPr>
        <w:t>labels</w:t>
      </w:r>
      <w:r w:rsidR="006806AB">
        <w:rPr>
          <w:szCs w:val="22"/>
        </w:rPr>
        <w:t xml:space="preserve"> before</w:t>
      </w:r>
      <w:r w:rsidRPr="00C754C5">
        <w:rPr>
          <w:szCs w:val="22"/>
        </w:rPr>
        <w:t xml:space="preserve"> lodgment.</w:t>
      </w:r>
    </w:p>
    <w:p w14:paraId="7457C6ED" w14:textId="6600BACB" w:rsidR="00BB6C0C" w:rsidRDefault="00BB6C0C" w:rsidP="00BE6FE7">
      <w:pPr>
        <w:pStyle w:val="Bullet2"/>
        <w:numPr>
          <w:ilvl w:val="0"/>
          <w:numId w:val="0"/>
        </w:numPr>
        <w:tabs>
          <w:tab w:val="left" w:pos="720"/>
        </w:tabs>
        <w:rPr>
          <w:szCs w:val="22"/>
        </w:rPr>
      </w:pPr>
    </w:p>
    <w:p w14:paraId="1EF33A81" w14:textId="77777777" w:rsidR="00BB6C0C" w:rsidRPr="004C49C8" w:rsidRDefault="00BB6C0C" w:rsidP="00BB6C0C">
      <w:pPr>
        <w:pStyle w:val="Caption"/>
        <w:rPr>
          <w:sz w:val="22"/>
          <w:szCs w:val="22"/>
        </w:rPr>
      </w:pPr>
      <w:r w:rsidRPr="004C49C8">
        <w:rPr>
          <w:sz w:val="22"/>
          <w:szCs w:val="22"/>
        </w:rPr>
        <w:t xml:space="preserve">Table </w:t>
      </w:r>
      <w:r w:rsidRPr="004C49C8">
        <w:rPr>
          <w:sz w:val="22"/>
          <w:szCs w:val="22"/>
        </w:rPr>
        <w:fldChar w:fldCharType="begin"/>
      </w:r>
      <w:r w:rsidRPr="004C49C8">
        <w:rPr>
          <w:sz w:val="22"/>
          <w:szCs w:val="22"/>
        </w:rPr>
        <w:instrText xml:space="preserve"> SEQ Figure \* ARABIC </w:instrText>
      </w:r>
      <w:r w:rsidRPr="004C49C8">
        <w:rPr>
          <w:sz w:val="22"/>
          <w:szCs w:val="22"/>
        </w:rPr>
        <w:fldChar w:fldCharType="separate"/>
      </w:r>
      <w:r w:rsidRPr="004C49C8">
        <w:rPr>
          <w:noProof/>
          <w:sz w:val="22"/>
          <w:szCs w:val="22"/>
        </w:rPr>
        <w:t>1</w:t>
      </w:r>
      <w:r w:rsidRPr="004C49C8">
        <w:rPr>
          <w:noProof/>
          <w:sz w:val="22"/>
          <w:szCs w:val="22"/>
        </w:rPr>
        <w:fldChar w:fldCharType="end"/>
      </w:r>
      <w:r w:rsidRPr="004C49C8">
        <w:rPr>
          <w:sz w:val="22"/>
          <w:szCs w:val="22"/>
        </w:rPr>
        <w:t xml:space="preserve">: </w:t>
      </w:r>
      <w:r w:rsidRPr="00D20DDA">
        <w:rPr>
          <w:sz w:val="22"/>
          <w:szCs w:val="22"/>
        </w:rPr>
        <w:t>C</w:t>
      </w:r>
      <w:r w:rsidRPr="004C49C8">
        <w:rPr>
          <w:sz w:val="22"/>
          <w:szCs w:val="22"/>
        </w:rPr>
        <w:t>ontext of SBR interactions and the FITR process</w:t>
      </w:r>
    </w:p>
    <w:tbl>
      <w:tblPr>
        <w:tblStyle w:val="TableGrid"/>
        <w:tblW w:w="9356" w:type="dxa"/>
        <w:tblLook w:val="04A0" w:firstRow="1" w:lastRow="0" w:firstColumn="1" w:lastColumn="0" w:noHBand="0" w:noVBand="1"/>
      </w:tblPr>
      <w:tblGrid>
        <w:gridCol w:w="4676"/>
        <w:gridCol w:w="4680"/>
      </w:tblGrid>
      <w:tr w:rsidR="00BB6C0C" w14:paraId="6E49A85F" w14:textId="77777777" w:rsidTr="004B5A98">
        <w:trPr>
          <w:trHeight w:val="233"/>
        </w:trPr>
        <w:tc>
          <w:tcPr>
            <w:tcW w:w="4713" w:type="dxa"/>
            <w:shd w:val="clear" w:color="auto" w:fill="DBE5F1" w:themeFill="accent1" w:themeFillTint="33"/>
          </w:tcPr>
          <w:p w14:paraId="678F86CD" w14:textId="77777777" w:rsidR="00BB6C0C" w:rsidRPr="0025542F" w:rsidRDefault="00BB6C0C" w:rsidP="004B5A98">
            <w:pPr>
              <w:rPr>
                <w:rFonts w:cs="Arial"/>
                <w:b/>
                <w:bCs/>
              </w:rPr>
            </w:pPr>
            <w:r w:rsidRPr="0025542F">
              <w:rPr>
                <w:rFonts w:cs="Arial"/>
                <w:b/>
                <w:bCs/>
              </w:rPr>
              <w:t xml:space="preserve">Initiating party </w:t>
            </w:r>
          </w:p>
        </w:tc>
        <w:tc>
          <w:tcPr>
            <w:tcW w:w="4713" w:type="dxa"/>
            <w:shd w:val="clear" w:color="auto" w:fill="DBE5F1" w:themeFill="accent1" w:themeFillTint="33"/>
          </w:tcPr>
          <w:p w14:paraId="0833621C" w14:textId="77777777" w:rsidR="00BB6C0C" w:rsidRDefault="00BB6C0C" w:rsidP="004B5A98">
            <w:pPr>
              <w:rPr>
                <w:rFonts w:cs="Arial"/>
                <w:b/>
                <w:bCs/>
              </w:rPr>
            </w:pPr>
            <w:r w:rsidRPr="0025542F">
              <w:rPr>
                <w:rFonts w:cs="Arial"/>
                <w:b/>
                <w:bCs/>
              </w:rPr>
              <w:t>SBR service offering</w:t>
            </w:r>
          </w:p>
          <w:p w14:paraId="36477469" w14:textId="77777777" w:rsidR="00BB6C0C" w:rsidRPr="0025542F" w:rsidRDefault="00BB6C0C" w:rsidP="004B5A98">
            <w:pPr>
              <w:rPr>
                <w:rFonts w:cs="Arial"/>
                <w:b/>
                <w:bCs/>
              </w:rPr>
            </w:pPr>
          </w:p>
        </w:tc>
      </w:tr>
      <w:tr w:rsidR="00BB6C0C" w14:paraId="0A7A3F9D" w14:textId="77777777" w:rsidTr="004B5A98">
        <w:trPr>
          <w:trHeight w:val="716"/>
        </w:trPr>
        <w:tc>
          <w:tcPr>
            <w:tcW w:w="4713" w:type="dxa"/>
          </w:tcPr>
          <w:p w14:paraId="1ACD489D" w14:textId="77777777" w:rsidR="00BB6C0C" w:rsidRPr="0025542F" w:rsidRDefault="00BB6C0C" w:rsidP="004B5A98">
            <w:pPr>
              <w:rPr>
                <w:rFonts w:cs="Arial"/>
              </w:rPr>
            </w:pPr>
            <w:r w:rsidRPr="0025542F">
              <w:rPr>
                <w:rFonts w:cs="Arial"/>
                <w:b/>
                <w:bCs/>
              </w:rPr>
              <w:t>Step 1</w:t>
            </w:r>
            <w:r w:rsidRPr="0025542F">
              <w:rPr>
                <w:rFonts w:cs="Arial"/>
              </w:rPr>
              <w:t xml:space="preserve">: Complete FITR </w:t>
            </w:r>
          </w:p>
        </w:tc>
        <w:tc>
          <w:tcPr>
            <w:tcW w:w="4713" w:type="dxa"/>
          </w:tcPr>
          <w:p w14:paraId="50676B80" w14:textId="77777777" w:rsidR="00BB6C0C" w:rsidRPr="0025542F" w:rsidRDefault="00BB6C0C" w:rsidP="004B5A98">
            <w:pPr>
              <w:rPr>
                <w:rFonts w:cs="Arial"/>
              </w:rPr>
            </w:pPr>
            <w:r w:rsidRPr="0025542F">
              <w:rPr>
                <w:rFonts w:cs="Arial"/>
                <w:i/>
                <w:iCs/>
              </w:rPr>
              <w:t>FITR.Prelodge</w:t>
            </w:r>
            <w:r w:rsidRPr="0025542F">
              <w:rPr>
                <w:rFonts w:cs="Arial"/>
              </w:rPr>
              <w:t>*</w:t>
            </w:r>
          </w:p>
          <w:p w14:paraId="2A93FDBF" w14:textId="77777777" w:rsidR="00BB6C0C" w:rsidRPr="0025542F" w:rsidRDefault="00BB6C0C" w:rsidP="004B5A98">
            <w:pPr>
              <w:rPr>
                <w:rFonts w:cs="Arial"/>
              </w:rPr>
            </w:pPr>
            <w:r w:rsidRPr="0025542F">
              <w:rPr>
                <w:rFonts w:cs="Arial"/>
              </w:rPr>
              <w:t>Validate report data</w:t>
            </w:r>
          </w:p>
        </w:tc>
      </w:tr>
      <w:tr w:rsidR="00BB6C0C" w14:paraId="4244F88D" w14:textId="77777777" w:rsidTr="004B5A98">
        <w:trPr>
          <w:trHeight w:val="1182"/>
        </w:trPr>
        <w:tc>
          <w:tcPr>
            <w:tcW w:w="4713" w:type="dxa"/>
          </w:tcPr>
          <w:p w14:paraId="0EE7187E" w14:textId="77777777" w:rsidR="00BB6C0C" w:rsidRPr="0025542F" w:rsidRDefault="00BB6C0C" w:rsidP="004B5A98">
            <w:pPr>
              <w:rPr>
                <w:rFonts w:cs="Arial"/>
              </w:rPr>
            </w:pPr>
            <w:r w:rsidRPr="0025542F">
              <w:rPr>
                <w:rFonts w:cs="Arial"/>
                <w:b/>
                <w:bCs/>
              </w:rPr>
              <w:t>Step 2</w:t>
            </w:r>
            <w:r w:rsidRPr="0025542F">
              <w:rPr>
                <w:rFonts w:cs="Arial"/>
              </w:rPr>
              <w:t xml:space="preserve">:  Is submission rejected? </w:t>
            </w:r>
          </w:p>
          <w:p w14:paraId="52A364ED" w14:textId="77777777" w:rsidR="00BB6C0C" w:rsidRPr="0025542F" w:rsidRDefault="00BB6C0C" w:rsidP="004B5A98">
            <w:pPr>
              <w:rPr>
                <w:rFonts w:cs="Arial"/>
                <w:color w:val="000000"/>
              </w:rPr>
            </w:pPr>
            <w:r w:rsidRPr="0025542F">
              <w:rPr>
                <w:rFonts w:cs="Arial"/>
              </w:rPr>
              <w:t>Yes: Revisit step 1</w:t>
            </w:r>
          </w:p>
          <w:p w14:paraId="6163B90E" w14:textId="77777777" w:rsidR="00BB6C0C" w:rsidRPr="0025542F" w:rsidRDefault="00BB6C0C" w:rsidP="004B5A98">
            <w:pPr>
              <w:rPr>
                <w:rFonts w:cs="Arial"/>
              </w:rPr>
            </w:pPr>
            <w:r w:rsidRPr="0025542F">
              <w:rPr>
                <w:rFonts w:cs="Arial"/>
                <w:color w:val="000000"/>
              </w:rPr>
              <w:t>No: Lodge</w:t>
            </w:r>
          </w:p>
        </w:tc>
        <w:tc>
          <w:tcPr>
            <w:tcW w:w="4713" w:type="dxa"/>
          </w:tcPr>
          <w:p w14:paraId="49BF2993" w14:textId="77777777" w:rsidR="00BB6C0C" w:rsidRPr="0025542F" w:rsidRDefault="00BB6C0C" w:rsidP="004B5A98">
            <w:pPr>
              <w:rPr>
                <w:rFonts w:cs="Arial"/>
                <w:i/>
                <w:iCs/>
              </w:rPr>
            </w:pPr>
            <w:r w:rsidRPr="0025542F">
              <w:rPr>
                <w:rFonts w:cs="Arial"/>
                <w:i/>
                <w:iCs/>
              </w:rPr>
              <w:t>FITR.Lodge*</w:t>
            </w:r>
          </w:p>
          <w:p w14:paraId="45AABDED" w14:textId="77777777" w:rsidR="00BB6C0C" w:rsidRPr="0025542F" w:rsidRDefault="00BB6C0C" w:rsidP="004B5A98">
            <w:pPr>
              <w:rPr>
                <w:rFonts w:cs="Arial"/>
              </w:rPr>
            </w:pPr>
            <w:r w:rsidRPr="0025542F">
              <w:rPr>
                <w:rFonts w:cs="Arial"/>
              </w:rPr>
              <w:t>Lodge the report</w:t>
            </w:r>
          </w:p>
        </w:tc>
      </w:tr>
      <w:tr w:rsidR="00BB6C0C" w14:paraId="0D85B76F" w14:textId="77777777" w:rsidTr="004B5A98">
        <w:trPr>
          <w:trHeight w:val="716"/>
        </w:trPr>
        <w:tc>
          <w:tcPr>
            <w:tcW w:w="4713" w:type="dxa"/>
          </w:tcPr>
          <w:p w14:paraId="6B000FB0" w14:textId="77777777" w:rsidR="00BB6C0C" w:rsidRPr="0025542F" w:rsidRDefault="00BB6C0C" w:rsidP="004B5A98">
            <w:pPr>
              <w:rPr>
                <w:rFonts w:cs="Arial"/>
              </w:rPr>
            </w:pPr>
            <w:r w:rsidRPr="0025542F">
              <w:rPr>
                <w:rFonts w:cs="Arial"/>
                <w:b/>
                <w:bCs/>
              </w:rPr>
              <w:t>Step 3</w:t>
            </w:r>
            <w:r w:rsidRPr="0025542F">
              <w:rPr>
                <w:rFonts w:cs="Arial"/>
              </w:rPr>
              <w:t>: View success message</w:t>
            </w:r>
          </w:p>
        </w:tc>
        <w:tc>
          <w:tcPr>
            <w:tcW w:w="4713" w:type="dxa"/>
          </w:tcPr>
          <w:p w14:paraId="7C66C44D" w14:textId="77777777" w:rsidR="00BB6C0C" w:rsidRPr="0025542F" w:rsidRDefault="00BB6C0C" w:rsidP="004B5A98">
            <w:pPr>
              <w:rPr>
                <w:rFonts w:cs="Arial"/>
                <w:i/>
                <w:iCs/>
              </w:rPr>
            </w:pPr>
            <w:r w:rsidRPr="0025542F">
              <w:rPr>
                <w:rFonts w:cs="Arial"/>
              </w:rPr>
              <w:t>Not applicable</w:t>
            </w:r>
          </w:p>
        </w:tc>
      </w:tr>
    </w:tbl>
    <w:p w14:paraId="759F3BD3" w14:textId="77777777" w:rsidR="00BB6C0C" w:rsidRDefault="00BB6C0C" w:rsidP="00BE6FE7">
      <w:pPr>
        <w:pStyle w:val="Bullet2"/>
        <w:numPr>
          <w:ilvl w:val="0"/>
          <w:numId w:val="0"/>
        </w:numPr>
        <w:tabs>
          <w:tab w:val="left" w:pos="720"/>
        </w:tabs>
        <w:rPr>
          <w:szCs w:val="22"/>
        </w:rPr>
      </w:pPr>
    </w:p>
    <w:p w14:paraId="3873F3D9" w14:textId="58E87BEF" w:rsidR="00BB6C0C" w:rsidRDefault="00BB6C0C" w:rsidP="00BE6FE7">
      <w:pPr>
        <w:pStyle w:val="Bullet2"/>
        <w:numPr>
          <w:ilvl w:val="0"/>
          <w:numId w:val="0"/>
        </w:numPr>
        <w:tabs>
          <w:tab w:val="left" w:pos="720"/>
        </w:tabs>
        <w:rPr>
          <w:szCs w:val="22"/>
        </w:rPr>
      </w:pPr>
    </w:p>
    <w:p w14:paraId="69E777EF" w14:textId="6FD1F5BE" w:rsidR="00BB6C0C" w:rsidRDefault="00BB6C0C" w:rsidP="00BE6FE7">
      <w:pPr>
        <w:pStyle w:val="Bullet2"/>
        <w:numPr>
          <w:ilvl w:val="0"/>
          <w:numId w:val="0"/>
        </w:numPr>
        <w:tabs>
          <w:tab w:val="left" w:pos="720"/>
        </w:tabs>
        <w:rPr>
          <w:szCs w:val="22"/>
        </w:rPr>
      </w:pPr>
    </w:p>
    <w:p w14:paraId="64CD6D90" w14:textId="03F8F191" w:rsidR="00BB6C0C" w:rsidRDefault="00BB6C0C" w:rsidP="00BE6FE7">
      <w:pPr>
        <w:pStyle w:val="Bullet2"/>
        <w:numPr>
          <w:ilvl w:val="0"/>
          <w:numId w:val="0"/>
        </w:numPr>
        <w:tabs>
          <w:tab w:val="left" w:pos="720"/>
        </w:tabs>
        <w:rPr>
          <w:szCs w:val="22"/>
        </w:rPr>
      </w:pPr>
    </w:p>
    <w:p w14:paraId="02733E49" w14:textId="3FEB82A0" w:rsidR="00813864" w:rsidRPr="004C49C8" w:rsidRDefault="00813864" w:rsidP="00813864">
      <w:pPr>
        <w:pStyle w:val="Caption"/>
        <w:rPr>
          <w:sz w:val="22"/>
          <w:szCs w:val="22"/>
        </w:rPr>
      </w:pPr>
    </w:p>
    <w:p w14:paraId="2BA07C88" w14:textId="08769414" w:rsidR="001B0F0F" w:rsidRDefault="001B0F0F" w:rsidP="00BB6C0C">
      <w:pPr>
        <w:pStyle w:val="Head2"/>
      </w:pPr>
      <w:bookmarkStart w:id="34" w:name="_Toc483223161"/>
      <w:bookmarkStart w:id="35" w:name="_Toc405989448"/>
      <w:bookmarkStart w:id="36" w:name="_Toc405989496"/>
      <w:bookmarkStart w:id="37" w:name="_Toc405993397"/>
      <w:bookmarkStart w:id="38" w:name="_Toc405995084"/>
      <w:bookmarkStart w:id="39" w:name="_Toc405995229"/>
      <w:bookmarkStart w:id="40" w:name="_Toc405996892"/>
      <w:bookmarkStart w:id="41" w:name="_Toc427056909"/>
      <w:bookmarkStart w:id="42" w:name="_Toc82592633"/>
      <w:bookmarkStart w:id="43" w:name="_Hlk101958149"/>
      <w:bookmarkEnd w:id="34"/>
      <w:bookmarkEnd w:id="35"/>
      <w:bookmarkEnd w:id="36"/>
      <w:bookmarkEnd w:id="37"/>
      <w:bookmarkEnd w:id="38"/>
      <w:bookmarkEnd w:id="39"/>
      <w:bookmarkEnd w:id="40"/>
      <w:r>
        <w:lastRenderedPageBreak/>
        <w:t>S</w:t>
      </w:r>
      <w:r w:rsidR="001A7FF8">
        <w:t>chedules</w:t>
      </w:r>
      <w:bookmarkEnd w:id="41"/>
      <w:bookmarkEnd w:id="42"/>
    </w:p>
    <w:p w14:paraId="46D632CA" w14:textId="4AA47E0F" w:rsidR="00F81B7D" w:rsidRDefault="00F81B7D" w:rsidP="00F81B7D">
      <w:pPr>
        <w:pStyle w:val="Bullet2"/>
        <w:numPr>
          <w:ilvl w:val="0"/>
          <w:numId w:val="0"/>
        </w:numPr>
        <w:tabs>
          <w:tab w:val="left" w:pos="720"/>
        </w:tabs>
        <w:rPr>
          <w:rStyle w:val="BodyTextChar1"/>
          <w:szCs w:val="22"/>
        </w:rPr>
      </w:pPr>
      <w:r w:rsidRPr="00C754C5">
        <w:rPr>
          <w:rStyle w:val="BodyTextChar1"/>
          <w:szCs w:val="22"/>
        </w:rPr>
        <w:t xml:space="preserve">A FITR lodgment can include a schedule that contains additional information required to assess a </w:t>
      </w:r>
      <w:r w:rsidR="00C754C5">
        <w:rPr>
          <w:rStyle w:val="BodyTextChar1"/>
          <w:szCs w:val="22"/>
        </w:rPr>
        <w:t>F</w:t>
      </w:r>
      <w:r w:rsidR="00BD2C86" w:rsidRPr="00C754C5">
        <w:rPr>
          <w:rStyle w:val="BodyTextChar1"/>
          <w:szCs w:val="22"/>
        </w:rPr>
        <w:t>unds</w:t>
      </w:r>
      <w:r w:rsidR="00702765">
        <w:rPr>
          <w:rStyle w:val="BodyTextChar1"/>
          <w:szCs w:val="22"/>
        </w:rPr>
        <w:t>'</w:t>
      </w:r>
      <w:r w:rsidR="00BD2C86" w:rsidRPr="00C754C5">
        <w:rPr>
          <w:rStyle w:val="BodyTextChar1"/>
          <w:szCs w:val="22"/>
        </w:rPr>
        <w:t xml:space="preserve"> </w:t>
      </w:r>
      <w:r w:rsidRPr="00C754C5">
        <w:rPr>
          <w:rStyle w:val="BodyTextChar1"/>
          <w:szCs w:val="22"/>
        </w:rPr>
        <w:t>income.</w:t>
      </w:r>
      <w:r w:rsidR="00BE6FE7" w:rsidRPr="00C754C5">
        <w:rPr>
          <w:rStyle w:val="BodyTextChar1"/>
          <w:szCs w:val="22"/>
        </w:rPr>
        <w:t xml:space="preserve"> </w:t>
      </w:r>
      <w:r w:rsidRPr="00C754C5">
        <w:rPr>
          <w:rStyle w:val="BodyTextChar1"/>
          <w:szCs w:val="22"/>
        </w:rPr>
        <w:t>Valid schedules that can be included in the FITR message are:</w:t>
      </w:r>
    </w:p>
    <w:p w14:paraId="2384E7FB" w14:textId="77777777" w:rsidR="00A54ADE" w:rsidRDefault="00A54ADE" w:rsidP="00F81B7D">
      <w:pPr>
        <w:pStyle w:val="Bullet2"/>
        <w:numPr>
          <w:ilvl w:val="0"/>
          <w:numId w:val="0"/>
        </w:numPr>
        <w:tabs>
          <w:tab w:val="left" w:pos="720"/>
        </w:tabs>
        <w:rPr>
          <w:rStyle w:val="BodyTextChar1"/>
          <w:szCs w:val="22"/>
        </w:rPr>
      </w:pPr>
    </w:p>
    <w:p w14:paraId="456BAAE1" w14:textId="77777777" w:rsidR="00813864" w:rsidRPr="00C754C5" w:rsidRDefault="00813864" w:rsidP="00813864">
      <w:pPr>
        <w:pStyle w:val="Caption"/>
        <w:rPr>
          <w:sz w:val="22"/>
          <w:szCs w:val="22"/>
        </w:rPr>
      </w:pPr>
      <w:r w:rsidRPr="00C754C5">
        <w:rPr>
          <w:sz w:val="22"/>
          <w:szCs w:val="22"/>
        </w:rPr>
        <w:t xml:space="preserve">Table </w:t>
      </w:r>
      <w:r>
        <w:rPr>
          <w:sz w:val="22"/>
          <w:szCs w:val="22"/>
        </w:rPr>
        <w:t>2</w:t>
      </w:r>
      <w:r w:rsidRPr="00C754C5">
        <w:rPr>
          <w:sz w:val="22"/>
          <w:szCs w:val="22"/>
        </w:rPr>
        <w:t>: Valid schedules</w:t>
      </w:r>
    </w:p>
    <w:tbl>
      <w:tblPr>
        <w:tblW w:w="9356" w:type="dxa"/>
        <w:tblInd w:w="-10" w:type="dxa"/>
        <w:tblLayout w:type="fixed"/>
        <w:tblCellMar>
          <w:left w:w="0" w:type="dxa"/>
          <w:right w:w="0" w:type="dxa"/>
        </w:tblCellMar>
        <w:tblLook w:val="04A0" w:firstRow="1" w:lastRow="0" w:firstColumn="1" w:lastColumn="0" w:noHBand="0" w:noVBand="1"/>
      </w:tblPr>
      <w:tblGrid>
        <w:gridCol w:w="2735"/>
        <w:gridCol w:w="3166"/>
        <w:gridCol w:w="1583"/>
        <w:gridCol w:w="1872"/>
      </w:tblGrid>
      <w:tr w:rsidR="00EF4C9E" w14:paraId="33DCDAED" w14:textId="77777777" w:rsidTr="003920FE">
        <w:trPr>
          <w:trHeight w:val="403"/>
          <w:tblHeader/>
        </w:trPr>
        <w:tc>
          <w:tcPr>
            <w:tcW w:w="2693"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D3B9282" w14:textId="77777777" w:rsidR="00EF4C9E" w:rsidRDefault="00EF4C9E">
            <w:pPr>
              <w:jc w:val="both"/>
              <w:rPr>
                <w:rFonts w:ascii="Calibri" w:hAnsi="Calibri"/>
                <w:b/>
                <w:bCs/>
                <w:szCs w:val="22"/>
              </w:rPr>
            </w:pPr>
            <w:r>
              <w:rPr>
                <w:b/>
                <w:bCs/>
              </w:rPr>
              <w:t>Schedule</w:t>
            </w:r>
          </w:p>
        </w:tc>
        <w:tc>
          <w:tcPr>
            <w:tcW w:w="3118"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17039DD" w14:textId="77777777" w:rsidR="00EF4C9E" w:rsidRDefault="00EF4C9E">
            <w:pPr>
              <w:rPr>
                <w:b/>
                <w:bCs/>
                <w:lang w:eastAsia="en-US"/>
              </w:rPr>
            </w:pPr>
            <w:r>
              <w:rPr>
                <w:b/>
                <w:bCs/>
                <w:color w:val="000000"/>
              </w:rPr>
              <w:t>SBR collaboration</w:t>
            </w:r>
          </w:p>
        </w:tc>
        <w:tc>
          <w:tcPr>
            <w:tcW w:w="1559"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968B110" w14:textId="77777777" w:rsidR="00EF4C9E" w:rsidRDefault="00EF4C9E">
            <w:pPr>
              <w:jc w:val="center"/>
              <w:rPr>
                <w:b/>
                <w:bCs/>
                <w:color w:val="000000"/>
              </w:rPr>
            </w:pPr>
            <w:r>
              <w:rPr>
                <w:b/>
                <w:bCs/>
                <w:color w:val="000000"/>
              </w:rPr>
              <w:t>SBR Core Services</w:t>
            </w:r>
          </w:p>
          <w:p w14:paraId="105D5F79" w14:textId="1190A74D" w:rsidR="00EF4C9E" w:rsidRDefault="00EF4C9E">
            <w:pPr>
              <w:jc w:val="center"/>
              <w:rPr>
                <w:b/>
                <w:bCs/>
                <w:i/>
                <w:iCs/>
              </w:rPr>
            </w:pPr>
            <w:r>
              <w:rPr>
                <w:b/>
                <w:bCs/>
                <w:i/>
                <w:iCs/>
                <w:color w:val="000000"/>
              </w:rPr>
              <w:t>(2020 onwards)*</w:t>
            </w:r>
          </w:p>
        </w:tc>
        <w:tc>
          <w:tcPr>
            <w:tcW w:w="184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9246252" w14:textId="77777777" w:rsidR="00EF4C9E" w:rsidRDefault="00EF4C9E">
            <w:pPr>
              <w:rPr>
                <w:b/>
                <w:bCs/>
              </w:rPr>
            </w:pPr>
            <w:r>
              <w:rPr>
                <w:b/>
                <w:bCs/>
                <w:color w:val="000000"/>
              </w:rPr>
              <w:t>SBR ebMS3.0</w:t>
            </w:r>
          </w:p>
        </w:tc>
      </w:tr>
      <w:tr w:rsidR="00EF4C9E" w14:paraId="5497EF79" w14:textId="77777777" w:rsidTr="003920FE">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C78898" w14:textId="77777777" w:rsidR="00EF4C9E" w:rsidRDefault="00EF4C9E">
            <w:pPr>
              <w:pStyle w:val="NoSpacing"/>
            </w:pPr>
            <w:r>
              <w:t>Non-Individual PAYG payment summary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00889" w14:textId="77777777" w:rsidR="00EF4C9E" w:rsidRDefault="00EF4C9E">
            <w:r>
              <w:t>ato.pss.0002.2018.01.00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43707"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1FD76C" w14:textId="77777777" w:rsidR="00EF4C9E" w:rsidRDefault="00EF4C9E">
            <w:r>
              <w:t>Y</w:t>
            </w:r>
          </w:p>
        </w:tc>
      </w:tr>
      <w:tr w:rsidR="00EF4C9E" w14:paraId="38379617" w14:textId="77777777" w:rsidTr="003920FE">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CAD95C" w14:textId="77777777" w:rsidR="00EF4C9E" w:rsidRDefault="00EF4C9E">
            <w:pPr>
              <w:pStyle w:val="NoSpacing"/>
            </w:pPr>
            <w:r>
              <w:t>Capital Gains Tax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01878B" w14:textId="77777777" w:rsidR="00EF4C9E" w:rsidRDefault="00EF4C9E">
            <w:r>
              <w:t>ato.cgts.0006.2018.01.00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B9D9A0"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DED254" w14:textId="77777777" w:rsidR="00EF4C9E" w:rsidRDefault="00EF4C9E">
            <w:r>
              <w:t>Y</w:t>
            </w:r>
          </w:p>
        </w:tc>
      </w:tr>
      <w:tr w:rsidR="00EF4C9E" w14:paraId="3951D089" w14:textId="77777777" w:rsidTr="003920FE">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85C553" w14:textId="77777777" w:rsidR="00EF4C9E" w:rsidRDefault="00EF4C9E">
            <w:pPr>
              <w:pStyle w:val="NoSpacing"/>
            </w:pPr>
            <w:r>
              <w:t>Losses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EFDA3D" w14:textId="77777777" w:rsidR="00EF4C9E" w:rsidRDefault="00EF4C9E">
            <w:r>
              <w:t>ato.ls.0006.2017.01.00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94553E"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96E165" w14:textId="77777777" w:rsidR="00EF4C9E" w:rsidRDefault="00EF4C9E">
            <w:pPr>
              <w:keepNext/>
            </w:pPr>
            <w:r>
              <w:t>Y</w:t>
            </w:r>
          </w:p>
        </w:tc>
      </w:tr>
    </w:tbl>
    <w:p w14:paraId="052C00E6" w14:textId="77777777" w:rsidR="00651F81" w:rsidRPr="00512FBA" w:rsidRDefault="00651F81" w:rsidP="00512FBA">
      <w:pPr>
        <w:rPr>
          <w:highlight w:val="yellow"/>
        </w:rPr>
      </w:pPr>
    </w:p>
    <w:p w14:paraId="24F620EB" w14:textId="48FF0439" w:rsidR="00EF4C9E" w:rsidRDefault="00813864" w:rsidP="00C754C5">
      <w:pPr>
        <w:rPr>
          <w:rStyle w:val="BodyTextChar1"/>
          <w:b/>
          <w:bCs/>
          <w:color w:val="404040" w:themeColor="text1" w:themeTint="BF"/>
          <w:szCs w:val="22"/>
        </w:rPr>
      </w:pPr>
      <w:r w:rsidRPr="00813864">
        <w:rPr>
          <w:b/>
          <w:bCs/>
        </w:rPr>
        <w:t>Note:</w:t>
      </w:r>
      <w:r w:rsidR="00A54ADE">
        <w:rPr>
          <w:b/>
          <w:bCs/>
        </w:rPr>
        <w:t xml:space="preserve"> </w:t>
      </w:r>
      <w:r w:rsidR="00422367">
        <w:t xml:space="preserve">FITR is currently available via SBR Core for the 2016 – 2019 services. </w:t>
      </w:r>
      <w:r w:rsidR="00EF4C9E">
        <w:t xml:space="preserve">From 2020 onwards, FITR </w:t>
      </w:r>
      <w:r w:rsidR="009A687D">
        <w:t>is</w:t>
      </w:r>
      <w:r w:rsidR="00EF4C9E">
        <w:t xml:space="preserve"> available via SBR ebMS3.0.</w:t>
      </w:r>
    </w:p>
    <w:p w14:paraId="6855FAD3" w14:textId="77777777" w:rsidR="00422367" w:rsidRDefault="00422367" w:rsidP="001B0F0F">
      <w:pPr>
        <w:pStyle w:val="Bullet2"/>
        <w:numPr>
          <w:ilvl w:val="0"/>
          <w:numId w:val="0"/>
        </w:numPr>
        <w:tabs>
          <w:tab w:val="left" w:pos="720"/>
        </w:tabs>
        <w:rPr>
          <w:rStyle w:val="BodyTextChar1"/>
          <w:b/>
          <w:bCs/>
          <w:color w:val="404040" w:themeColor="text1" w:themeTint="BF"/>
          <w:szCs w:val="22"/>
        </w:rPr>
      </w:pPr>
    </w:p>
    <w:p w14:paraId="6D9D7BC1" w14:textId="375F208F" w:rsidR="008C5E18" w:rsidRDefault="005C7318" w:rsidP="004C49C8">
      <w:pPr>
        <w:tabs>
          <w:tab w:val="left" w:pos="720"/>
        </w:tabs>
        <w:spacing w:before="60" w:after="60"/>
        <w:rPr>
          <w:rStyle w:val="BodyTextChar1"/>
          <w:szCs w:val="22"/>
        </w:rPr>
      </w:pPr>
      <w:r w:rsidRPr="005C7318">
        <w:rPr>
          <w:szCs w:val="22"/>
          <w:lang w:val="en-US" w:eastAsia="en-US"/>
        </w:rPr>
        <w:t>For more information on the validation rules and circumstances that determine when a schedule needs be used</w:t>
      </w:r>
      <w:r>
        <w:rPr>
          <w:szCs w:val="22"/>
          <w:lang w:val="en-US" w:eastAsia="en-US"/>
        </w:rPr>
        <w:t xml:space="preserve">, </w:t>
      </w:r>
      <w:r w:rsidR="008C5E18" w:rsidRPr="00C754C5">
        <w:rPr>
          <w:rStyle w:val="BodyTextChar1"/>
          <w:b/>
          <w:bCs/>
          <w:color w:val="404040" w:themeColor="text1" w:themeTint="BF"/>
          <w:szCs w:val="22"/>
        </w:rPr>
        <w:t>See also:</w:t>
      </w:r>
    </w:p>
    <w:p w14:paraId="46FC3BC8" w14:textId="5770DD86" w:rsidR="008C5E18" w:rsidRDefault="00F81B7D" w:rsidP="00DD395D">
      <w:pPr>
        <w:pStyle w:val="Bullet2"/>
        <w:numPr>
          <w:ilvl w:val="0"/>
          <w:numId w:val="17"/>
        </w:numPr>
        <w:tabs>
          <w:tab w:val="left" w:pos="720"/>
        </w:tabs>
        <w:rPr>
          <w:rStyle w:val="BodyTextChar1"/>
          <w:szCs w:val="22"/>
        </w:rPr>
      </w:pPr>
      <w:r w:rsidRPr="00C754C5">
        <w:rPr>
          <w:rStyle w:val="BodyTextChar1"/>
          <w:szCs w:val="22"/>
        </w:rPr>
        <w:t xml:space="preserve">FITR message structure table </w:t>
      </w:r>
    </w:p>
    <w:p w14:paraId="1284425D" w14:textId="1FEF33C6" w:rsidR="008C5E18" w:rsidRDefault="00F81B7D" w:rsidP="00DD395D">
      <w:pPr>
        <w:pStyle w:val="Bullet2"/>
        <w:numPr>
          <w:ilvl w:val="0"/>
          <w:numId w:val="17"/>
        </w:numPr>
        <w:tabs>
          <w:tab w:val="left" w:pos="720"/>
        </w:tabs>
        <w:rPr>
          <w:rStyle w:val="BodyTextChar1"/>
          <w:szCs w:val="22"/>
        </w:rPr>
      </w:pPr>
      <w:r w:rsidRPr="00C754C5">
        <w:rPr>
          <w:rStyle w:val="BodyTextChar1"/>
          <w:szCs w:val="22"/>
        </w:rPr>
        <w:t>schedule structure tables</w:t>
      </w:r>
    </w:p>
    <w:p w14:paraId="5DADC75B" w14:textId="76711D81" w:rsidR="008C5E18" w:rsidRPr="005C7318" w:rsidRDefault="00F81B7D" w:rsidP="004C49C8">
      <w:pPr>
        <w:pStyle w:val="Bullet2"/>
        <w:numPr>
          <w:ilvl w:val="0"/>
          <w:numId w:val="17"/>
        </w:numPr>
        <w:tabs>
          <w:tab w:val="left" w:pos="720"/>
        </w:tabs>
        <w:rPr>
          <w:szCs w:val="22"/>
          <w:lang w:val="en-US" w:eastAsia="en-US"/>
        </w:rPr>
      </w:pPr>
      <w:r w:rsidRPr="00C754C5">
        <w:rPr>
          <w:rStyle w:val="BodyTextChar1"/>
          <w:szCs w:val="22"/>
        </w:rPr>
        <w:t>FI</w:t>
      </w:r>
      <w:r w:rsidR="007F4189" w:rsidRPr="00C754C5">
        <w:rPr>
          <w:rStyle w:val="BodyTextChar1"/>
          <w:szCs w:val="22"/>
        </w:rPr>
        <w:t>TR validation rules</w:t>
      </w:r>
      <w:r w:rsidR="00A54ADE">
        <w:rPr>
          <w:rStyle w:val="BodyTextChar1"/>
          <w:szCs w:val="22"/>
        </w:rPr>
        <w:t>.</w:t>
      </w:r>
    </w:p>
    <w:p w14:paraId="063E6DAB" w14:textId="68A84A96" w:rsidR="001B0F0F" w:rsidRPr="00341943" w:rsidRDefault="001B0F0F" w:rsidP="00BB6C0C">
      <w:pPr>
        <w:pStyle w:val="Head2"/>
        <w:rPr>
          <w:sz w:val="28"/>
        </w:rPr>
      </w:pPr>
      <w:bookmarkStart w:id="44" w:name="_Toc411501186"/>
      <w:bookmarkStart w:id="45" w:name="_Toc411524677"/>
      <w:bookmarkStart w:id="46" w:name="_Toc411593585"/>
      <w:bookmarkStart w:id="47" w:name="_Toc411501187"/>
      <w:bookmarkStart w:id="48" w:name="_Toc411524678"/>
      <w:bookmarkStart w:id="49" w:name="_Toc411593586"/>
      <w:bookmarkStart w:id="50" w:name="_Toc411501188"/>
      <w:bookmarkStart w:id="51" w:name="_Toc411524679"/>
      <w:bookmarkStart w:id="52" w:name="_Toc411593587"/>
      <w:bookmarkStart w:id="53" w:name="_Toc411501189"/>
      <w:bookmarkStart w:id="54" w:name="_Toc411524680"/>
      <w:bookmarkStart w:id="55" w:name="_Toc411593588"/>
      <w:bookmarkStart w:id="56" w:name="_Toc411501190"/>
      <w:bookmarkStart w:id="57" w:name="_Toc411524681"/>
      <w:bookmarkStart w:id="58" w:name="_Toc411593589"/>
      <w:bookmarkStart w:id="59" w:name="_Toc411501191"/>
      <w:bookmarkStart w:id="60" w:name="_Toc411524682"/>
      <w:bookmarkStart w:id="61" w:name="_Toc411593590"/>
      <w:bookmarkStart w:id="62" w:name="_Toc427056910"/>
      <w:bookmarkStart w:id="63" w:name="_Toc82592635"/>
      <w:bookmarkStart w:id="64" w:name="_Hlk8121217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I</w:t>
      </w:r>
      <w:r w:rsidR="001471F6">
        <w:t>nteractions</w:t>
      </w:r>
      <w:bookmarkEnd w:id="62"/>
      <w:bookmarkEnd w:id="63"/>
    </w:p>
    <w:p w14:paraId="7F2B5C79" w14:textId="77777777" w:rsidR="00BB6C0C" w:rsidRDefault="001B0F0F" w:rsidP="00AF1E34">
      <w:pPr>
        <w:pStyle w:val="Bullet2"/>
        <w:numPr>
          <w:ilvl w:val="0"/>
          <w:numId w:val="0"/>
        </w:numPr>
        <w:tabs>
          <w:tab w:val="left" w:pos="720"/>
        </w:tabs>
        <w:jc w:val="both"/>
        <w:rPr>
          <w:rStyle w:val="BodyTextChar1"/>
          <w:szCs w:val="22"/>
        </w:rPr>
      </w:pPr>
      <w:bookmarkStart w:id="65" w:name="_Hlk81212194"/>
      <w:r w:rsidRPr="00C754C5">
        <w:rPr>
          <w:rStyle w:val="BodyTextChar1"/>
          <w:szCs w:val="22"/>
        </w:rPr>
        <w:t xml:space="preserve">The </w:t>
      </w:r>
      <w:r w:rsidR="00F81B7D" w:rsidRPr="00C754C5">
        <w:rPr>
          <w:rStyle w:val="BodyTextChar1"/>
          <w:szCs w:val="22"/>
        </w:rPr>
        <w:t xml:space="preserve">FITR </w:t>
      </w:r>
      <w:r w:rsidRPr="00C754C5">
        <w:rPr>
          <w:rStyle w:val="BodyTextChar1"/>
          <w:szCs w:val="22"/>
        </w:rPr>
        <w:t>lodgment process could consist of the fol</w:t>
      </w:r>
      <w:r w:rsidR="00483AC8" w:rsidRPr="00C754C5">
        <w:rPr>
          <w:rStyle w:val="BodyTextChar1"/>
          <w:szCs w:val="22"/>
        </w:rPr>
        <w:t>lowing interactions</w:t>
      </w:r>
      <w:r w:rsidR="00A54ADE">
        <w:rPr>
          <w:rStyle w:val="BodyTextChar1"/>
          <w:szCs w:val="22"/>
        </w:rPr>
        <w:t>:</w:t>
      </w:r>
      <w:r w:rsidR="00483AC8" w:rsidRPr="00C754C5">
        <w:rPr>
          <w:rStyle w:val="BodyTextChar1"/>
          <w:szCs w:val="22"/>
        </w:rPr>
        <w:t xml:space="preserve"> </w:t>
      </w:r>
    </w:p>
    <w:p w14:paraId="2401FAAF" w14:textId="31ED1906" w:rsidR="001B0F0F" w:rsidRDefault="001B0F0F" w:rsidP="00AF1E34">
      <w:pPr>
        <w:pStyle w:val="Bullet2"/>
        <w:numPr>
          <w:ilvl w:val="0"/>
          <w:numId w:val="0"/>
        </w:numPr>
        <w:tabs>
          <w:tab w:val="left" w:pos="720"/>
        </w:tabs>
        <w:jc w:val="both"/>
        <w:rPr>
          <w:rStyle w:val="BodyTextChar1"/>
          <w:szCs w:val="22"/>
        </w:rPr>
      </w:pPr>
    </w:p>
    <w:bookmarkEnd w:id="64"/>
    <w:p w14:paraId="6AEE9A3A" w14:textId="77777777" w:rsidR="00813864" w:rsidRPr="00C754C5" w:rsidRDefault="00813864" w:rsidP="00813864">
      <w:pPr>
        <w:pStyle w:val="Caption"/>
        <w:rPr>
          <w:sz w:val="22"/>
          <w:szCs w:val="22"/>
        </w:rPr>
      </w:pPr>
      <w:r w:rsidRPr="00C754C5">
        <w:rPr>
          <w:sz w:val="22"/>
          <w:szCs w:val="22"/>
        </w:rPr>
        <w:t xml:space="preserve">Table </w:t>
      </w:r>
      <w:r>
        <w:rPr>
          <w:sz w:val="22"/>
          <w:szCs w:val="22"/>
        </w:rPr>
        <w:t>3</w:t>
      </w:r>
      <w:r w:rsidRPr="00C754C5">
        <w:rPr>
          <w:sz w:val="22"/>
          <w:szCs w:val="22"/>
        </w:rPr>
        <w:t>: Interactions available in the FITR lodgment process</w:t>
      </w:r>
    </w:p>
    <w:tbl>
      <w:tblPr>
        <w:tblStyle w:val="ATOTable"/>
        <w:tblW w:w="9356" w:type="dxa"/>
        <w:tblLayout w:type="fixed"/>
        <w:tblLook w:val="04A0" w:firstRow="1" w:lastRow="0" w:firstColumn="1" w:lastColumn="0" w:noHBand="0" w:noVBand="1"/>
      </w:tblPr>
      <w:tblGrid>
        <w:gridCol w:w="1816"/>
        <w:gridCol w:w="2165"/>
        <w:gridCol w:w="2092"/>
        <w:gridCol w:w="1073"/>
        <w:gridCol w:w="969"/>
        <w:gridCol w:w="1241"/>
      </w:tblGrid>
      <w:tr w:rsidR="009F7481" w:rsidRPr="003E2B81" w14:paraId="27B1AD9F" w14:textId="77777777" w:rsidTr="00B40773">
        <w:trPr>
          <w:tblHeader/>
        </w:trPr>
        <w:tc>
          <w:tcPr>
            <w:tcW w:w="187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5E10974" w14:textId="77777777" w:rsidR="009F7481" w:rsidRPr="00C754C5" w:rsidRDefault="009F7481" w:rsidP="00A854A0">
            <w:pPr>
              <w:pStyle w:val="Bullet2"/>
              <w:numPr>
                <w:ilvl w:val="0"/>
                <w:numId w:val="0"/>
              </w:numPr>
              <w:tabs>
                <w:tab w:val="left" w:pos="720"/>
              </w:tabs>
              <w:jc w:val="both"/>
              <w:rPr>
                <w:b/>
                <w:szCs w:val="22"/>
              </w:rPr>
            </w:pPr>
            <w:r w:rsidRPr="00C754C5">
              <w:rPr>
                <w:b/>
                <w:szCs w:val="22"/>
              </w:rPr>
              <w:t>Service</w:t>
            </w:r>
          </w:p>
        </w:tc>
        <w:tc>
          <w:tcPr>
            <w:tcW w:w="223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53448C9"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Interaction</w:t>
            </w:r>
          </w:p>
        </w:tc>
        <w:tc>
          <w:tcPr>
            <w:tcW w:w="215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1D90FD9"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Detail</w:t>
            </w:r>
          </w:p>
        </w:tc>
        <w:tc>
          <w:tcPr>
            <w:tcW w:w="110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F41E6F3"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Single</w:t>
            </w:r>
          </w:p>
        </w:tc>
        <w:tc>
          <w:tcPr>
            <w:tcW w:w="9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45E06D"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Batch</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9BFA1DE"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Optional</w:t>
            </w:r>
          </w:p>
        </w:tc>
      </w:tr>
      <w:tr w:rsidR="009F7481" w:rsidRPr="003E2B81" w14:paraId="2E04AC1F" w14:textId="77777777" w:rsidTr="00B40773">
        <w:tc>
          <w:tcPr>
            <w:tcW w:w="1871" w:type="dxa"/>
            <w:tcBorders>
              <w:top w:val="single" w:sz="4" w:space="0" w:color="auto"/>
              <w:left w:val="single" w:sz="4" w:space="0" w:color="auto"/>
              <w:right w:val="single" w:sz="4" w:space="0" w:color="auto"/>
            </w:tcBorders>
          </w:tcPr>
          <w:p w14:paraId="665E7CC8" w14:textId="77777777" w:rsidR="009F7481" w:rsidRPr="00C754C5" w:rsidRDefault="009F7481" w:rsidP="00A854A0">
            <w:pPr>
              <w:pStyle w:val="Bullet2"/>
              <w:numPr>
                <w:ilvl w:val="0"/>
                <w:numId w:val="0"/>
              </w:numPr>
              <w:tabs>
                <w:tab w:val="left" w:pos="720"/>
              </w:tabs>
              <w:rPr>
                <w:rFonts w:cs="Arial"/>
                <w:bCs/>
                <w:color w:val="000000"/>
                <w:szCs w:val="22"/>
              </w:rPr>
            </w:pPr>
            <w:r w:rsidRPr="00C754C5">
              <w:rPr>
                <w:rFonts w:cs="Arial"/>
                <w:bCs/>
                <w:color w:val="000000"/>
                <w:szCs w:val="22"/>
              </w:rPr>
              <w:t>FITR</w:t>
            </w:r>
          </w:p>
        </w:tc>
        <w:tc>
          <w:tcPr>
            <w:tcW w:w="2235" w:type="dxa"/>
            <w:tcBorders>
              <w:top w:val="single" w:sz="4" w:space="0" w:color="auto"/>
              <w:left w:val="single" w:sz="4" w:space="0" w:color="auto"/>
              <w:bottom w:val="single" w:sz="4" w:space="0" w:color="auto"/>
              <w:right w:val="single" w:sz="4" w:space="0" w:color="auto"/>
            </w:tcBorders>
          </w:tcPr>
          <w:p w14:paraId="51E6048F"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FITR.Prelodge</w:t>
            </w:r>
          </w:p>
          <w:p w14:paraId="0049BE1D" w14:textId="77777777" w:rsidR="009F7481" w:rsidRPr="00C754C5" w:rsidRDefault="009F7481" w:rsidP="00A854A0">
            <w:pPr>
              <w:pStyle w:val="Bullet2"/>
              <w:numPr>
                <w:ilvl w:val="0"/>
                <w:numId w:val="0"/>
              </w:numPr>
              <w:tabs>
                <w:tab w:val="left" w:pos="720"/>
              </w:tabs>
              <w:rPr>
                <w:rStyle w:val="BodyTextChar1"/>
                <w:szCs w:val="22"/>
              </w:rPr>
            </w:pPr>
          </w:p>
        </w:tc>
        <w:tc>
          <w:tcPr>
            <w:tcW w:w="2159" w:type="dxa"/>
            <w:tcBorders>
              <w:top w:val="single" w:sz="4" w:space="0" w:color="auto"/>
              <w:left w:val="single" w:sz="4" w:space="0" w:color="auto"/>
              <w:bottom w:val="single" w:sz="4" w:space="0" w:color="auto"/>
              <w:right w:val="single" w:sz="4" w:space="0" w:color="auto"/>
            </w:tcBorders>
          </w:tcPr>
          <w:p w14:paraId="280F220C" w14:textId="6FE5BF23" w:rsidR="009F7481" w:rsidRPr="00C754C5" w:rsidRDefault="009F7481" w:rsidP="00131A8B">
            <w:pPr>
              <w:pStyle w:val="Bullet2"/>
              <w:numPr>
                <w:ilvl w:val="0"/>
                <w:numId w:val="0"/>
              </w:numPr>
              <w:tabs>
                <w:tab w:val="left" w:pos="720"/>
              </w:tabs>
              <w:rPr>
                <w:rFonts w:cs="Arial"/>
                <w:color w:val="000000"/>
                <w:szCs w:val="22"/>
              </w:rPr>
            </w:pPr>
            <w:r w:rsidRPr="00C754C5">
              <w:rPr>
                <w:rFonts w:cs="Arial"/>
                <w:color w:val="000000"/>
                <w:szCs w:val="22"/>
              </w:rPr>
              <w:t>Validate FITR message before lodgment (</w:t>
            </w:r>
            <w:r w:rsidR="00131A8B" w:rsidRPr="00C754C5">
              <w:rPr>
                <w:rFonts w:cs="Arial"/>
                <w:color w:val="000000"/>
                <w:szCs w:val="22"/>
              </w:rPr>
              <w:t>20</w:t>
            </w:r>
            <w:r w:rsidR="007B2C84">
              <w:rPr>
                <w:rFonts w:cs="Arial"/>
                <w:color w:val="000000"/>
                <w:szCs w:val="22"/>
              </w:rPr>
              <w:t>22</w:t>
            </w:r>
            <w:r w:rsidRPr="00C754C5">
              <w:rPr>
                <w:rFonts w:cs="Arial"/>
                <w:color w:val="000000"/>
                <w:szCs w:val="22"/>
              </w:rPr>
              <w:t>)</w:t>
            </w:r>
          </w:p>
        </w:tc>
        <w:tc>
          <w:tcPr>
            <w:tcW w:w="1101" w:type="dxa"/>
            <w:tcBorders>
              <w:top w:val="single" w:sz="4" w:space="0" w:color="auto"/>
              <w:left w:val="single" w:sz="4" w:space="0" w:color="auto"/>
              <w:bottom w:val="single" w:sz="4" w:space="0" w:color="auto"/>
              <w:right w:val="single" w:sz="4" w:space="0" w:color="auto"/>
            </w:tcBorders>
            <w:hideMark/>
          </w:tcPr>
          <w:p w14:paraId="6799F316" w14:textId="77777777" w:rsidR="009F7481" w:rsidRPr="00C754C5" w:rsidRDefault="009F7481" w:rsidP="00A854A0">
            <w:pPr>
              <w:pStyle w:val="Bullet2"/>
              <w:numPr>
                <w:ilvl w:val="0"/>
                <w:numId w:val="0"/>
              </w:numPr>
              <w:tabs>
                <w:tab w:val="left" w:pos="720"/>
              </w:tabs>
              <w:rPr>
                <w:rStyle w:val="BodyTextChar1"/>
                <w:szCs w:val="22"/>
              </w:rPr>
            </w:pPr>
            <w:r w:rsidRPr="00C754C5">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hideMark/>
          </w:tcPr>
          <w:p w14:paraId="180F7B38" w14:textId="77777777" w:rsidR="009F7481" w:rsidRPr="00C754C5" w:rsidRDefault="009F7481" w:rsidP="00A854A0">
            <w:pPr>
              <w:pStyle w:val="Bullet2"/>
              <w:numPr>
                <w:ilvl w:val="0"/>
                <w:numId w:val="0"/>
              </w:numPr>
              <w:tabs>
                <w:tab w:val="left" w:pos="720"/>
              </w:tabs>
              <w:rPr>
                <w:rStyle w:val="BodyTextChar1"/>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hideMark/>
          </w:tcPr>
          <w:p w14:paraId="24F6E039" w14:textId="77777777" w:rsidR="009F7481" w:rsidRPr="00C754C5" w:rsidRDefault="009F7481" w:rsidP="00A854A0">
            <w:pPr>
              <w:pStyle w:val="Bullet2"/>
              <w:numPr>
                <w:ilvl w:val="0"/>
                <w:numId w:val="0"/>
              </w:numPr>
              <w:tabs>
                <w:tab w:val="left" w:pos="720"/>
              </w:tabs>
              <w:rPr>
                <w:rStyle w:val="BodyTextChar1"/>
                <w:szCs w:val="22"/>
              </w:rPr>
            </w:pPr>
            <w:r w:rsidRPr="00C754C5">
              <w:rPr>
                <w:rStyle w:val="BodyTextChar1"/>
                <w:szCs w:val="22"/>
              </w:rPr>
              <w:t>Y</w:t>
            </w:r>
          </w:p>
        </w:tc>
      </w:tr>
      <w:tr w:rsidR="009F7481" w:rsidRPr="003E2B81" w14:paraId="34818D1E" w14:textId="77777777" w:rsidTr="00B40773">
        <w:tc>
          <w:tcPr>
            <w:tcW w:w="1871" w:type="dxa"/>
            <w:tcBorders>
              <w:left w:val="single" w:sz="4" w:space="0" w:color="auto"/>
              <w:bottom w:val="single" w:sz="4" w:space="0" w:color="auto"/>
              <w:right w:val="single" w:sz="4" w:space="0" w:color="auto"/>
            </w:tcBorders>
          </w:tcPr>
          <w:p w14:paraId="044BEAB2" w14:textId="2E512992" w:rsidR="009F7481" w:rsidRPr="00C754C5" w:rsidRDefault="00D20DDA" w:rsidP="00A854A0">
            <w:pPr>
              <w:pStyle w:val="Bullet2"/>
              <w:numPr>
                <w:ilvl w:val="0"/>
                <w:numId w:val="0"/>
              </w:numPr>
              <w:tabs>
                <w:tab w:val="left" w:pos="720"/>
              </w:tabs>
              <w:rPr>
                <w:rFonts w:cs="Arial"/>
                <w:bCs/>
                <w:color w:val="000000"/>
                <w:szCs w:val="22"/>
              </w:rPr>
            </w:pPr>
            <w:r w:rsidRPr="00C754C5">
              <w:rPr>
                <w:rFonts w:cs="Arial"/>
                <w:bCs/>
                <w:color w:val="000000"/>
                <w:szCs w:val="22"/>
              </w:rPr>
              <w:t>FITR</w:t>
            </w:r>
          </w:p>
        </w:tc>
        <w:tc>
          <w:tcPr>
            <w:tcW w:w="2235" w:type="dxa"/>
            <w:tcBorders>
              <w:top w:val="single" w:sz="4" w:space="0" w:color="auto"/>
              <w:left w:val="single" w:sz="4" w:space="0" w:color="auto"/>
              <w:bottom w:val="single" w:sz="4" w:space="0" w:color="auto"/>
              <w:right w:val="single" w:sz="4" w:space="0" w:color="auto"/>
            </w:tcBorders>
          </w:tcPr>
          <w:p w14:paraId="6F776270"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FITR.Lodge</w:t>
            </w:r>
          </w:p>
          <w:p w14:paraId="5208503B" w14:textId="77777777" w:rsidR="009F7481" w:rsidRPr="00C754C5" w:rsidRDefault="009F7481" w:rsidP="00A854A0">
            <w:pPr>
              <w:pStyle w:val="Bullet2"/>
              <w:numPr>
                <w:ilvl w:val="0"/>
                <w:numId w:val="0"/>
              </w:numPr>
              <w:tabs>
                <w:tab w:val="left" w:pos="720"/>
              </w:tabs>
              <w:rPr>
                <w:rFonts w:cs="Arial"/>
                <w:color w:val="000000"/>
                <w:szCs w:val="22"/>
              </w:rPr>
            </w:pPr>
          </w:p>
        </w:tc>
        <w:tc>
          <w:tcPr>
            <w:tcW w:w="2159" w:type="dxa"/>
            <w:tcBorders>
              <w:top w:val="single" w:sz="4" w:space="0" w:color="auto"/>
              <w:left w:val="single" w:sz="4" w:space="0" w:color="auto"/>
              <w:bottom w:val="single" w:sz="4" w:space="0" w:color="auto"/>
              <w:right w:val="single" w:sz="4" w:space="0" w:color="auto"/>
            </w:tcBorders>
          </w:tcPr>
          <w:p w14:paraId="23FAD6DB" w14:textId="5BE29840" w:rsidR="009F7481" w:rsidRPr="00C754C5" w:rsidRDefault="009F7481" w:rsidP="00131A8B">
            <w:pPr>
              <w:pStyle w:val="Bullet2"/>
              <w:numPr>
                <w:ilvl w:val="0"/>
                <w:numId w:val="0"/>
              </w:numPr>
              <w:tabs>
                <w:tab w:val="left" w:pos="720"/>
              </w:tabs>
              <w:rPr>
                <w:rFonts w:cs="Arial"/>
                <w:color w:val="000000"/>
                <w:szCs w:val="22"/>
              </w:rPr>
            </w:pPr>
            <w:r w:rsidRPr="00C754C5">
              <w:rPr>
                <w:rFonts w:cs="Arial"/>
                <w:color w:val="000000"/>
                <w:szCs w:val="22"/>
              </w:rPr>
              <w:t>Lodge FITR</w:t>
            </w:r>
            <w:r w:rsidR="002C48B4" w:rsidRPr="00C754C5">
              <w:rPr>
                <w:rFonts w:cs="Arial"/>
                <w:color w:val="000000"/>
                <w:szCs w:val="22"/>
              </w:rPr>
              <w:t xml:space="preserve"> (</w:t>
            </w:r>
            <w:r w:rsidR="00131A8B" w:rsidRPr="00C754C5">
              <w:rPr>
                <w:rFonts w:cs="Arial"/>
                <w:color w:val="000000"/>
                <w:szCs w:val="22"/>
              </w:rPr>
              <w:t>20</w:t>
            </w:r>
            <w:r w:rsidR="007B2C84">
              <w:rPr>
                <w:rFonts w:cs="Arial"/>
                <w:color w:val="000000"/>
                <w:szCs w:val="22"/>
              </w:rPr>
              <w:t>22</w:t>
            </w:r>
            <w:r w:rsidRPr="00C754C5">
              <w:rPr>
                <w:rFonts w:cs="Arial"/>
                <w:color w:val="000000"/>
                <w:szCs w:val="22"/>
              </w:rPr>
              <w:t>)</w:t>
            </w:r>
          </w:p>
        </w:tc>
        <w:tc>
          <w:tcPr>
            <w:tcW w:w="1101" w:type="dxa"/>
            <w:tcBorders>
              <w:top w:val="single" w:sz="4" w:space="0" w:color="auto"/>
              <w:left w:val="single" w:sz="4" w:space="0" w:color="auto"/>
              <w:bottom w:val="single" w:sz="4" w:space="0" w:color="auto"/>
              <w:right w:val="single" w:sz="4" w:space="0" w:color="auto"/>
            </w:tcBorders>
          </w:tcPr>
          <w:p w14:paraId="691146DA"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tcPr>
          <w:p w14:paraId="56D81B58"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tcPr>
          <w:p w14:paraId="3B9DEC5D" w14:textId="77777777" w:rsidR="009F7481" w:rsidRPr="00C754C5" w:rsidRDefault="009F7481" w:rsidP="00A854A0">
            <w:pPr>
              <w:pStyle w:val="Bullet2"/>
              <w:numPr>
                <w:ilvl w:val="0"/>
                <w:numId w:val="0"/>
              </w:numPr>
              <w:tabs>
                <w:tab w:val="left" w:pos="720"/>
              </w:tabs>
              <w:rPr>
                <w:rStyle w:val="BodyTextChar1"/>
                <w:szCs w:val="22"/>
              </w:rPr>
            </w:pPr>
            <w:r w:rsidRPr="00C754C5">
              <w:rPr>
                <w:rStyle w:val="BodyTextChar1"/>
                <w:szCs w:val="22"/>
              </w:rPr>
              <w:t>N</w:t>
            </w:r>
          </w:p>
        </w:tc>
      </w:tr>
      <w:tr w:rsidR="009F7481" w14:paraId="1874E20A" w14:textId="77777777" w:rsidTr="00B40773">
        <w:tc>
          <w:tcPr>
            <w:tcW w:w="1871" w:type="dxa"/>
            <w:tcBorders>
              <w:top w:val="single" w:sz="4" w:space="0" w:color="auto"/>
              <w:left w:val="single" w:sz="4" w:space="0" w:color="auto"/>
              <w:bottom w:val="single" w:sz="4" w:space="0" w:color="auto"/>
              <w:right w:val="single" w:sz="4" w:space="0" w:color="auto"/>
            </w:tcBorders>
          </w:tcPr>
          <w:p w14:paraId="690F8FDD" w14:textId="77777777" w:rsidR="009F7481" w:rsidRPr="00C754C5" w:rsidRDefault="009F7481" w:rsidP="00A854A0">
            <w:pPr>
              <w:pStyle w:val="Bullet2"/>
              <w:numPr>
                <w:ilvl w:val="0"/>
                <w:numId w:val="0"/>
              </w:numPr>
              <w:tabs>
                <w:tab w:val="left" w:pos="720"/>
              </w:tabs>
              <w:rPr>
                <w:rFonts w:cs="Arial"/>
                <w:bCs/>
                <w:color w:val="000000"/>
                <w:szCs w:val="22"/>
              </w:rPr>
            </w:pPr>
            <w:r w:rsidRPr="00C754C5">
              <w:rPr>
                <w:rFonts w:cs="Arial"/>
                <w:bCs/>
                <w:color w:val="000000"/>
                <w:szCs w:val="22"/>
              </w:rPr>
              <w:t>ELStagFormat</w:t>
            </w:r>
          </w:p>
        </w:tc>
        <w:tc>
          <w:tcPr>
            <w:tcW w:w="2235" w:type="dxa"/>
            <w:tcBorders>
              <w:top w:val="single" w:sz="4" w:space="0" w:color="auto"/>
              <w:left w:val="single" w:sz="4" w:space="0" w:color="auto"/>
              <w:bottom w:val="single" w:sz="4" w:space="0" w:color="auto"/>
              <w:right w:val="single" w:sz="4" w:space="0" w:color="auto"/>
            </w:tcBorders>
          </w:tcPr>
          <w:p w14:paraId="150EF491"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ELStagFormat.Lodge</w:t>
            </w:r>
          </w:p>
          <w:p w14:paraId="79C92C00" w14:textId="77777777" w:rsidR="009F7481" w:rsidRPr="00C754C5" w:rsidRDefault="009F7481" w:rsidP="00A854A0">
            <w:pPr>
              <w:pStyle w:val="Bullet2"/>
              <w:numPr>
                <w:ilvl w:val="0"/>
                <w:numId w:val="0"/>
              </w:numPr>
              <w:tabs>
                <w:tab w:val="left" w:pos="720"/>
              </w:tabs>
              <w:rPr>
                <w:rFonts w:cs="Arial"/>
                <w:color w:val="000000"/>
                <w:szCs w:val="22"/>
              </w:rPr>
            </w:pPr>
          </w:p>
        </w:tc>
        <w:tc>
          <w:tcPr>
            <w:tcW w:w="2159" w:type="dxa"/>
            <w:tcBorders>
              <w:top w:val="single" w:sz="4" w:space="0" w:color="auto"/>
              <w:left w:val="single" w:sz="4" w:space="0" w:color="auto"/>
              <w:bottom w:val="single" w:sz="4" w:space="0" w:color="auto"/>
              <w:right w:val="single" w:sz="4" w:space="0" w:color="auto"/>
            </w:tcBorders>
          </w:tcPr>
          <w:p w14:paraId="35A9E739"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Lodge FITR for prior years as SBR message using ELS tag format</w:t>
            </w:r>
          </w:p>
        </w:tc>
        <w:tc>
          <w:tcPr>
            <w:tcW w:w="1101" w:type="dxa"/>
            <w:tcBorders>
              <w:top w:val="single" w:sz="4" w:space="0" w:color="auto"/>
              <w:left w:val="single" w:sz="4" w:space="0" w:color="auto"/>
              <w:bottom w:val="single" w:sz="4" w:space="0" w:color="auto"/>
              <w:right w:val="single" w:sz="4" w:space="0" w:color="auto"/>
            </w:tcBorders>
          </w:tcPr>
          <w:p w14:paraId="52184CD9"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N</w:t>
            </w:r>
          </w:p>
        </w:tc>
        <w:tc>
          <w:tcPr>
            <w:tcW w:w="993" w:type="dxa"/>
            <w:tcBorders>
              <w:top w:val="single" w:sz="4" w:space="0" w:color="auto"/>
              <w:left w:val="single" w:sz="4" w:space="0" w:color="auto"/>
              <w:bottom w:val="single" w:sz="4" w:space="0" w:color="auto"/>
              <w:right w:val="single" w:sz="4" w:space="0" w:color="auto"/>
            </w:tcBorders>
          </w:tcPr>
          <w:p w14:paraId="09490431"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tcPr>
          <w:p w14:paraId="513279BB" w14:textId="77777777" w:rsidR="009F7481" w:rsidRPr="00C754C5" w:rsidRDefault="009F7481" w:rsidP="00747C58">
            <w:pPr>
              <w:pStyle w:val="Bullet2"/>
              <w:keepNext/>
              <w:numPr>
                <w:ilvl w:val="0"/>
                <w:numId w:val="0"/>
              </w:numPr>
              <w:tabs>
                <w:tab w:val="left" w:pos="720"/>
              </w:tabs>
              <w:rPr>
                <w:rStyle w:val="BodyTextChar1"/>
                <w:szCs w:val="22"/>
              </w:rPr>
            </w:pPr>
            <w:r w:rsidRPr="00C754C5">
              <w:rPr>
                <w:rStyle w:val="BodyTextChar1"/>
                <w:szCs w:val="22"/>
              </w:rPr>
              <w:t>Y</w:t>
            </w:r>
          </w:p>
        </w:tc>
      </w:tr>
    </w:tbl>
    <w:p w14:paraId="270F00FC" w14:textId="4679C8E6" w:rsidR="001B0F0F" w:rsidRPr="00AF1E34" w:rsidRDefault="00657CEB" w:rsidP="00BB6C0C">
      <w:pPr>
        <w:pStyle w:val="Head2"/>
      </w:pPr>
      <w:bookmarkStart w:id="66" w:name="_Toc410142394"/>
      <w:bookmarkStart w:id="67" w:name="_Toc410142395"/>
      <w:bookmarkStart w:id="68" w:name="_Toc410142396"/>
      <w:bookmarkStart w:id="69" w:name="_Toc410142397"/>
      <w:bookmarkStart w:id="70" w:name="_Toc82592636"/>
      <w:bookmarkEnd w:id="65"/>
      <w:bookmarkEnd w:id="66"/>
      <w:bookmarkEnd w:id="67"/>
      <w:bookmarkEnd w:id="68"/>
      <w:bookmarkEnd w:id="69"/>
      <w:r w:rsidRPr="00AF1E34">
        <w:lastRenderedPageBreak/>
        <w:t>C</w:t>
      </w:r>
      <w:r w:rsidR="001471F6" w:rsidRPr="00AF1E34">
        <w:t>hannels</w:t>
      </w:r>
      <w:bookmarkEnd w:id="70"/>
    </w:p>
    <w:p w14:paraId="05A5875C" w14:textId="77777777" w:rsidR="001B0F0F" w:rsidRPr="00C754C5" w:rsidRDefault="001B0F0F" w:rsidP="001B0F0F">
      <w:pPr>
        <w:pStyle w:val="Bullet2"/>
        <w:numPr>
          <w:ilvl w:val="0"/>
          <w:numId w:val="0"/>
        </w:numPr>
        <w:jc w:val="both"/>
        <w:rPr>
          <w:rStyle w:val="BodyTextChar1"/>
          <w:szCs w:val="22"/>
        </w:rPr>
      </w:pPr>
      <w:r w:rsidRPr="00C754C5">
        <w:rPr>
          <w:rStyle w:val="BodyTextChar1"/>
          <w:szCs w:val="22"/>
        </w:rPr>
        <w:t xml:space="preserve">The </w:t>
      </w:r>
      <w:r w:rsidR="00657CEB" w:rsidRPr="00C754C5">
        <w:rPr>
          <w:rStyle w:val="BodyTextChar1"/>
          <w:szCs w:val="22"/>
        </w:rPr>
        <w:t>FITR</w:t>
      </w:r>
      <w:r w:rsidRPr="00C754C5">
        <w:rPr>
          <w:rStyle w:val="BodyTextChar1"/>
          <w:szCs w:val="22"/>
        </w:rPr>
        <w:t xml:space="preserve"> interaction </w:t>
      </w:r>
      <w:r w:rsidR="00AF1E34" w:rsidRPr="00C754C5">
        <w:rPr>
          <w:rStyle w:val="BodyTextChar1"/>
          <w:szCs w:val="22"/>
        </w:rPr>
        <w:t>is</w:t>
      </w:r>
      <w:r w:rsidR="00657CEB" w:rsidRPr="00C754C5">
        <w:rPr>
          <w:rStyle w:val="BodyTextChar1"/>
          <w:szCs w:val="22"/>
        </w:rPr>
        <w:t xml:space="preserve"> </w:t>
      </w:r>
      <w:r w:rsidRPr="00C754C5">
        <w:rPr>
          <w:rStyle w:val="BodyTextChar1"/>
          <w:szCs w:val="22"/>
        </w:rPr>
        <w:t>available in the following channels:</w:t>
      </w:r>
    </w:p>
    <w:p w14:paraId="423906EF" w14:textId="2C8E0694" w:rsidR="00447CB6" w:rsidRDefault="00447CB6" w:rsidP="00447CB6">
      <w:pPr>
        <w:pStyle w:val="Caption"/>
        <w:jc w:val="center"/>
        <w:rPr>
          <w:sz w:val="22"/>
          <w:szCs w:val="22"/>
        </w:rPr>
      </w:pPr>
    </w:p>
    <w:p w14:paraId="506B95A2" w14:textId="05BB2243" w:rsidR="00BB6C0C" w:rsidRPr="00C754C5" w:rsidRDefault="00BB6C0C" w:rsidP="00BB6C0C">
      <w:pPr>
        <w:pStyle w:val="Caption"/>
        <w:rPr>
          <w:sz w:val="22"/>
          <w:szCs w:val="22"/>
        </w:rPr>
      </w:pPr>
      <w:r w:rsidRPr="00C754C5">
        <w:rPr>
          <w:sz w:val="22"/>
          <w:szCs w:val="22"/>
        </w:rPr>
        <w:t xml:space="preserve">Table </w:t>
      </w:r>
      <w:r w:rsidR="005A62B8">
        <w:rPr>
          <w:sz w:val="22"/>
          <w:szCs w:val="22"/>
        </w:rPr>
        <w:t>4</w:t>
      </w:r>
      <w:r w:rsidRPr="00C754C5">
        <w:rPr>
          <w:sz w:val="22"/>
          <w:szCs w:val="22"/>
        </w:rPr>
        <w:t>: Interactions available in the</w:t>
      </w:r>
      <w:r w:rsidR="005A62B8">
        <w:rPr>
          <w:sz w:val="22"/>
          <w:szCs w:val="22"/>
        </w:rPr>
        <w:t xml:space="preserve"> channel for </w:t>
      </w:r>
      <w:r w:rsidRPr="00C754C5">
        <w:rPr>
          <w:sz w:val="22"/>
          <w:szCs w:val="22"/>
        </w:rPr>
        <w:t>FITR lodgment process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BB6C0C" w:rsidRPr="008C5E18" w14:paraId="010E4F9E" w14:textId="77777777" w:rsidTr="004B5A98">
        <w:tc>
          <w:tcPr>
            <w:tcW w:w="2943" w:type="dxa"/>
            <w:shd w:val="clear" w:color="auto" w:fill="DBE5F1" w:themeFill="accent1" w:themeFillTint="33"/>
          </w:tcPr>
          <w:p w14:paraId="44918A02" w14:textId="77777777" w:rsidR="00BB6C0C" w:rsidRPr="00C754C5" w:rsidRDefault="00BB6C0C" w:rsidP="004B5A98">
            <w:pPr>
              <w:pStyle w:val="Maintext"/>
              <w:keepNext/>
              <w:spacing w:before="40" w:after="40"/>
              <w:rPr>
                <w:rFonts w:cs="Arial"/>
                <w:b/>
                <w:szCs w:val="22"/>
              </w:rPr>
            </w:pPr>
            <w:r w:rsidRPr="00C754C5">
              <w:rPr>
                <w:rFonts w:cs="Arial"/>
                <w:b/>
                <w:szCs w:val="22"/>
              </w:rPr>
              <w:t>Interaction</w:t>
            </w:r>
          </w:p>
        </w:tc>
        <w:tc>
          <w:tcPr>
            <w:tcW w:w="3402" w:type="dxa"/>
            <w:shd w:val="clear" w:color="auto" w:fill="DBE5F1" w:themeFill="accent1" w:themeFillTint="33"/>
          </w:tcPr>
          <w:p w14:paraId="1E684BEE" w14:textId="77777777" w:rsidR="00BB6C0C" w:rsidRPr="00C754C5" w:rsidRDefault="00BB6C0C" w:rsidP="004B5A98">
            <w:pPr>
              <w:pStyle w:val="Maintext"/>
              <w:spacing w:before="40" w:after="40"/>
              <w:rPr>
                <w:rFonts w:cs="Arial"/>
                <w:b/>
                <w:szCs w:val="22"/>
              </w:rPr>
            </w:pPr>
            <w:r w:rsidRPr="00C754C5">
              <w:rPr>
                <w:rFonts w:cs="Arial"/>
                <w:b/>
                <w:szCs w:val="22"/>
              </w:rPr>
              <w:t>SBR Core Services</w:t>
            </w:r>
          </w:p>
        </w:tc>
        <w:tc>
          <w:tcPr>
            <w:tcW w:w="2977" w:type="dxa"/>
            <w:shd w:val="clear" w:color="auto" w:fill="DBE5F1" w:themeFill="accent1" w:themeFillTint="33"/>
          </w:tcPr>
          <w:p w14:paraId="2235B285" w14:textId="77777777" w:rsidR="00BB6C0C" w:rsidRPr="00C754C5" w:rsidRDefault="00BB6C0C" w:rsidP="004B5A98">
            <w:pPr>
              <w:pStyle w:val="Maintext"/>
              <w:spacing w:before="40" w:after="40"/>
              <w:rPr>
                <w:rFonts w:cs="Arial"/>
                <w:b/>
                <w:szCs w:val="22"/>
              </w:rPr>
            </w:pPr>
            <w:r w:rsidRPr="00C754C5">
              <w:rPr>
                <w:rFonts w:cs="Arial"/>
                <w:b/>
                <w:szCs w:val="22"/>
              </w:rPr>
              <w:t>SBR ebMS3.0</w:t>
            </w:r>
          </w:p>
        </w:tc>
      </w:tr>
      <w:tr w:rsidR="00BB6C0C" w:rsidRPr="008C5E18" w14:paraId="78230064" w14:textId="77777777" w:rsidTr="004B5A98">
        <w:tc>
          <w:tcPr>
            <w:tcW w:w="2943" w:type="dxa"/>
          </w:tcPr>
          <w:p w14:paraId="1D1115D3" w14:textId="77777777" w:rsidR="00BB6C0C" w:rsidRPr="00C754C5" w:rsidRDefault="00BB6C0C" w:rsidP="004B5A98">
            <w:pPr>
              <w:spacing w:before="40" w:after="40"/>
              <w:rPr>
                <w:rFonts w:cs="Arial"/>
                <w:bCs/>
                <w:i/>
                <w:color w:val="000000"/>
                <w:szCs w:val="22"/>
              </w:rPr>
            </w:pPr>
            <w:r w:rsidRPr="00C754C5">
              <w:rPr>
                <w:rFonts w:cs="Arial"/>
                <w:bCs/>
                <w:i/>
                <w:color w:val="000000"/>
                <w:szCs w:val="22"/>
              </w:rPr>
              <w:t>FITR.Prelodge</w:t>
            </w:r>
          </w:p>
        </w:tc>
        <w:tc>
          <w:tcPr>
            <w:tcW w:w="3402" w:type="dxa"/>
          </w:tcPr>
          <w:p w14:paraId="337F06B0" w14:textId="77777777" w:rsidR="00BB6C0C" w:rsidRPr="00C754C5" w:rsidRDefault="00BB6C0C" w:rsidP="004B5A98">
            <w:pPr>
              <w:spacing w:before="40" w:after="40"/>
              <w:rPr>
                <w:rFonts w:cs="Arial"/>
                <w:color w:val="000000"/>
                <w:szCs w:val="22"/>
              </w:rPr>
            </w:pPr>
            <w:r w:rsidRPr="00C754C5">
              <w:rPr>
                <w:rFonts w:cs="Arial"/>
                <w:color w:val="000000"/>
                <w:szCs w:val="22"/>
              </w:rPr>
              <w:t>Y</w:t>
            </w:r>
          </w:p>
        </w:tc>
        <w:tc>
          <w:tcPr>
            <w:tcW w:w="2977" w:type="dxa"/>
          </w:tcPr>
          <w:p w14:paraId="2B305469" w14:textId="77777777" w:rsidR="00BB6C0C" w:rsidRPr="00C754C5" w:rsidRDefault="00BB6C0C" w:rsidP="004B5A98">
            <w:pPr>
              <w:spacing w:before="40" w:after="40"/>
              <w:rPr>
                <w:rFonts w:cs="Arial"/>
                <w:color w:val="000000"/>
                <w:szCs w:val="22"/>
              </w:rPr>
            </w:pPr>
            <w:r w:rsidRPr="00C754C5">
              <w:rPr>
                <w:rFonts w:cs="Arial"/>
                <w:color w:val="000000"/>
                <w:szCs w:val="22"/>
              </w:rPr>
              <w:t>Y</w:t>
            </w:r>
          </w:p>
        </w:tc>
      </w:tr>
      <w:tr w:rsidR="00BB6C0C" w:rsidRPr="008C5E18" w14:paraId="7FCE1BA0" w14:textId="77777777" w:rsidTr="004B5A98">
        <w:tc>
          <w:tcPr>
            <w:tcW w:w="2943" w:type="dxa"/>
          </w:tcPr>
          <w:p w14:paraId="71D30661" w14:textId="77777777" w:rsidR="00BB6C0C" w:rsidRPr="00C754C5" w:rsidRDefault="00BB6C0C" w:rsidP="004B5A98">
            <w:pPr>
              <w:spacing w:before="40" w:after="40"/>
              <w:rPr>
                <w:rFonts w:cs="Arial"/>
                <w:bCs/>
                <w:i/>
                <w:color w:val="000000"/>
                <w:szCs w:val="22"/>
              </w:rPr>
            </w:pPr>
            <w:r w:rsidRPr="00C754C5">
              <w:rPr>
                <w:rFonts w:cs="Arial"/>
                <w:bCs/>
                <w:i/>
                <w:color w:val="000000"/>
                <w:szCs w:val="22"/>
              </w:rPr>
              <w:t>FITR.Lodge</w:t>
            </w:r>
          </w:p>
        </w:tc>
        <w:tc>
          <w:tcPr>
            <w:tcW w:w="3402" w:type="dxa"/>
          </w:tcPr>
          <w:p w14:paraId="47A8BE2F" w14:textId="77777777" w:rsidR="00BB6C0C" w:rsidRPr="00C754C5" w:rsidRDefault="00BB6C0C" w:rsidP="004B5A98">
            <w:pPr>
              <w:spacing w:before="40" w:after="40"/>
              <w:rPr>
                <w:rFonts w:cs="Arial"/>
                <w:color w:val="000000"/>
                <w:szCs w:val="22"/>
              </w:rPr>
            </w:pPr>
            <w:r w:rsidRPr="00C754C5">
              <w:rPr>
                <w:rFonts w:cs="Arial"/>
                <w:color w:val="000000"/>
                <w:szCs w:val="22"/>
              </w:rPr>
              <w:t>Y</w:t>
            </w:r>
          </w:p>
        </w:tc>
        <w:tc>
          <w:tcPr>
            <w:tcW w:w="2977" w:type="dxa"/>
          </w:tcPr>
          <w:p w14:paraId="2F94F029" w14:textId="77777777" w:rsidR="00BB6C0C" w:rsidRPr="00C754C5" w:rsidRDefault="00BB6C0C" w:rsidP="004B5A98">
            <w:pPr>
              <w:spacing w:before="40" w:after="40"/>
              <w:rPr>
                <w:rFonts w:cs="Arial"/>
                <w:color w:val="000000"/>
                <w:szCs w:val="22"/>
              </w:rPr>
            </w:pPr>
            <w:r w:rsidRPr="00C754C5">
              <w:rPr>
                <w:rFonts w:cs="Arial"/>
                <w:color w:val="000000"/>
                <w:szCs w:val="22"/>
              </w:rPr>
              <w:t>Y</w:t>
            </w:r>
          </w:p>
        </w:tc>
      </w:tr>
    </w:tbl>
    <w:p w14:paraId="2ACB6C17" w14:textId="77777777" w:rsidR="00BB6C0C" w:rsidRDefault="00BB6C0C" w:rsidP="00BB6C0C"/>
    <w:p w14:paraId="22B3B24C" w14:textId="7F336F24" w:rsidR="00447CB6" w:rsidRPr="00C754C5" w:rsidRDefault="00447CB6" w:rsidP="00447CB6">
      <w:pPr>
        <w:pStyle w:val="Caption"/>
        <w:rPr>
          <w:sz w:val="22"/>
          <w:szCs w:val="22"/>
        </w:rPr>
      </w:pPr>
    </w:p>
    <w:p w14:paraId="56428CF0" w14:textId="538BC1DB" w:rsidR="00A66A0C" w:rsidRDefault="00A66A0C" w:rsidP="00776DED">
      <w:pPr>
        <w:pStyle w:val="Head1"/>
      </w:pPr>
      <w:bookmarkStart w:id="71" w:name="_Toc405989456"/>
      <w:bookmarkStart w:id="72" w:name="_Toc405989504"/>
      <w:bookmarkStart w:id="73" w:name="_Toc405993405"/>
      <w:bookmarkStart w:id="74" w:name="_Toc405995092"/>
      <w:bookmarkStart w:id="75" w:name="_Toc405995237"/>
      <w:bookmarkStart w:id="76" w:name="_Toc405996900"/>
      <w:bookmarkStart w:id="77" w:name="_Toc405989457"/>
      <w:bookmarkStart w:id="78" w:name="_Toc405989505"/>
      <w:bookmarkStart w:id="79" w:name="_Toc405993406"/>
      <w:bookmarkStart w:id="80" w:name="_Toc405995093"/>
      <w:bookmarkStart w:id="81" w:name="_Toc405995238"/>
      <w:bookmarkStart w:id="82" w:name="_Toc405996901"/>
      <w:bookmarkStart w:id="83" w:name="_Toc405989458"/>
      <w:bookmarkStart w:id="84" w:name="_Toc405989506"/>
      <w:bookmarkStart w:id="85" w:name="_Toc405993407"/>
      <w:bookmarkStart w:id="86" w:name="_Toc405995094"/>
      <w:bookmarkStart w:id="87" w:name="_Toc405995239"/>
      <w:bookmarkStart w:id="88" w:name="_Toc405996902"/>
      <w:bookmarkStart w:id="89" w:name="_Toc411593595"/>
      <w:bookmarkStart w:id="90" w:name="_Toc8259263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A</w:t>
      </w:r>
      <w:r w:rsidR="007F0637">
        <w:rPr>
          <w:caps w:val="0"/>
        </w:rPr>
        <w:t>uthorisation</w:t>
      </w:r>
      <w:bookmarkEnd w:id="89"/>
      <w:bookmarkEnd w:id="90"/>
    </w:p>
    <w:p w14:paraId="5225A60F" w14:textId="7D42CFA9" w:rsidR="00A66A0C" w:rsidRDefault="00A66A0C" w:rsidP="00BB6C0C">
      <w:pPr>
        <w:pStyle w:val="Head2"/>
      </w:pPr>
      <w:bookmarkStart w:id="91" w:name="_Toc411593596"/>
      <w:bookmarkStart w:id="92" w:name="_Toc82592638"/>
      <w:r>
        <w:t>I</w:t>
      </w:r>
      <w:r w:rsidR="00FD056E">
        <w:t>ntermediary relationship</w:t>
      </w:r>
      <w:bookmarkEnd w:id="91"/>
      <w:bookmarkEnd w:id="92"/>
    </w:p>
    <w:p w14:paraId="0960633F" w14:textId="5624E712" w:rsidR="00A66A0C" w:rsidRPr="00C754C5" w:rsidRDefault="00131A8B" w:rsidP="00A66A0C">
      <w:pPr>
        <w:spacing w:after="120"/>
        <w:rPr>
          <w:rStyle w:val="BodyTextChar1"/>
          <w:szCs w:val="22"/>
        </w:rPr>
      </w:pPr>
      <w:r w:rsidRPr="00C754C5">
        <w:rPr>
          <w:rStyle w:val="BodyTextChar1"/>
          <w:szCs w:val="22"/>
        </w:rPr>
        <w:t xml:space="preserve">The SBR services an intermediary can use on behalf of their clients depends on the activity being undertaken and whether the intermediary has a relationship with the client. An intermediary must have the appropriate </w:t>
      </w:r>
      <w:r w:rsidR="006C48C1" w:rsidRPr="008040DB">
        <w:rPr>
          <w:rStyle w:val="BodyTextChar1"/>
          <w:szCs w:val="22"/>
        </w:rPr>
        <w:t>authori</w:t>
      </w:r>
      <w:r w:rsidR="00D20DDA">
        <w:rPr>
          <w:rStyle w:val="BodyTextChar1"/>
          <w:szCs w:val="22"/>
        </w:rPr>
        <w:t>s</w:t>
      </w:r>
      <w:r w:rsidR="006C48C1" w:rsidRPr="008040DB">
        <w:rPr>
          <w:rStyle w:val="BodyTextChar1"/>
          <w:szCs w:val="22"/>
        </w:rPr>
        <w:t>ation</w:t>
      </w:r>
      <w:r w:rsidRPr="00C754C5">
        <w:rPr>
          <w:rStyle w:val="BodyTextChar1"/>
          <w:szCs w:val="22"/>
        </w:rPr>
        <w:t xml:space="preserve"> for the interaction being performed on behalf of the taxpayer recorded in ATO systems.</w:t>
      </w:r>
      <w:r w:rsidR="00A66A0C" w:rsidRPr="00C754C5">
        <w:rPr>
          <w:rStyle w:val="BodyTextChar1"/>
          <w:szCs w:val="22"/>
        </w:rPr>
        <w:t xml:space="preserve"> </w:t>
      </w:r>
    </w:p>
    <w:p w14:paraId="51CC1A8A" w14:textId="79A0FB8B" w:rsidR="006C5859" w:rsidRPr="00C754C5" w:rsidRDefault="00447CB6" w:rsidP="006C5859">
      <w:pPr>
        <w:rPr>
          <w:rStyle w:val="BodyTextChar1"/>
          <w:szCs w:val="22"/>
        </w:rPr>
      </w:pPr>
      <w:r>
        <w:rPr>
          <w:rStyle w:val="BodyTextChar1"/>
          <w:szCs w:val="22"/>
        </w:rPr>
        <w:t>For</w:t>
      </w:r>
      <w:r w:rsidR="006C5859" w:rsidRPr="00C754C5">
        <w:rPr>
          <w:rStyle w:val="BodyTextChar1"/>
          <w:szCs w:val="22"/>
        </w:rPr>
        <w:t xml:space="preserve"> the FITR interaction, a</w:t>
      </w:r>
      <w:r w:rsidR="00C517B9" w:rsidRPr="00C754C5">
        <w:rPr>
          <w:rStyle w:val="BodyTextChar1"/>
          <w:szCs w:val="22"/>
        </w:rPr>
        <w:t>n</w:t>
      </w:r>
      <w:r w:rsidR="006C5859" w:rsidRPr="00C754C5">
        <w:rPr>
          <w:rStyle w:val="BodyTextChar1"/>
          <w:szCs w:val="22"/>
        </w:rPr>
        <w:t xml:space="preserve"> intermediary must be appointed by a business in Access Manager to use the available services on their behalf.</w:t>
      </w:r>
      <w:r>
        <w:rPr>
          <w:rStyle w:val="BodyTextChar1"/>
          <w:szCs w:val="22"/>
        </w:rPr>
        <w:t xml:space="preserve"> </w:t>
      </w:r>
      <w:r w:rsidRPr="00C754C5">
        <w:rPr>
          <w:szCs w:val="22"/>
        </w:rPr>
        <w:t>In relation to the tax agent to taxpayer relationship, system level linkages are a fundamental precondition to interacting with SBR for FITR interactions</w:t>
      </w:r>
      <w:r>
        <w:rPr>
          <w:szCs w:val="22"/>
        </w:rPr>
        <w:t>.</w:t>
      </w:r>
    </w:p>
    <w:p w14:paraId="1E22F1E2" w14:textId="77777777" w:rsidR="00BF5A99" w:rsidRPr="00C754C5" w:rsidRDefault="00BF5A99" w:rsidP="00671D22">
      <w:pPr>
        <w:pStyle w:val="Content"/>
        <w:spacing w:before="0" w:after="120"/>
        <w:rPr>
          <w:rStyle w:val="BodyTextChar1"/>
          <w:rFonts w:cs="Times New Roman"/>
          <w:szCs w:val="22"/>
        </w:rPr>
      </w:pPr>
    </w:p>
    <w:p w14:paraId="08820F45" w14:textId="065065B4" w:rsidR="008C5E18" w:rsidRPr="00741866" w:rsidRDefault="00A66A0C" w:rsidP="00437CBF">
      <w:pPr>
        <w:spacing w:after="120"/>
      </w:pPr>
      <w:r w:rsidRPr="00A54ADE">
        <w:rPr>
          <w:b/>
          <w:bCs/>
        </w:rPr>
        <w:t>Note:</w:t>
      </w:r>
      <w:r w:rsidR="00A54ADE" w:rsidRPr="00A54ADE">
        <w:t xml:space="preserve"> </w:t>
      </w:r>
      <w:r w:rsidRPr="00A54ADE">
        <w:t xml:space="preserve">If the relationship </w:t>
      </w:r>
      <w:r w:rsidR="00D20DDA" w:rsidRPr="00A54ADE">
        <w:t>doesn’t</w:t>
      </w:r>
      <w:r w:rsidRPr="00A54ADE">
        <w:t xml:space="preserve"> exist, the </w:t>
      </w:r>
      <w:r w:rsidR="00193344" w:rsidRPr="00A54ADE">
        <w:t>Client Update Relationship services can be used to establish between the tax agent and the taxpayer</w:t>
      </w:r>
      <w:r w:rsidR="00193344" w:rsidRPr="00741866">
        <w:t>.</w:t>
      </w:r>
    </w:p>
    <w:p w14:paraId="58F2F075" w14:textId="50F81FC6" w:rsidR="008C5E18" w:rsidRDefault="00447CB6" w:rsidP="00A66A0C">
      <w:pPr>
        <w:spacing w:after="120"/>
        <w:ind w:left="709" w:hanging="709"/>
        <w:rPr>
          <w:rStyle w:val="BodyTextChar1"/>
          <w:b/>
          <w:bCs/>
          <w:color w:val="404040" w:themeColor="text1" w:themeTint="BF"/>
          <w:szCs w:val="22"/>
        </w:rPr>
      </w:pPr>
      <w:r w:rsidRPr="00FE4464">
        <w:rPr>
          <w:rStyle w:val="BodyTextChar1"/>
          <w:szCs w:val="22"/>
        </w:rPr>
        <w:t>For further information,</w:t>
      </w:r>
      <w:r w:rsidRPr="00FE4464">
        <w:rPr>
          <w:rStyle w:val="BodyTextChar1"/>
          <w:b/>
          <w:bCs/>
          <w:szCs w:val="22"/>
        </w:rPr>
        <w:t xml:space="preserve"> </w:t>
      </w:r>
      <w:r w:rsidR="00A66A0C" w:rsidRPr="00C754C5">
        <w:rPr>
          <w:rStyle w:val="BodyTextChar1"/>
          <w:b/>
          <w:bCs/>
          <w:color w:val="404040" w:themeColor="text1" w:themeTint="BF"/>
          <w:szCs w:val="22"/>
        </w:rPr>
        <w:t>See</w:t>
      </w:r>
      <w:r w:rsidR="008C5E18" w:rsidRPr="00C754C5">
        <w:rPr>
          <w:rStyle w:val="BodyTextChar1"/>
          <w:b/>
          <w:bCs/>
          <w:color w:val="404040" w:themeColor="text1" w:themeTint="BF"/>
          <w:szCs w:val="22"/>
        </w:rPr>
        <w:t xml:space="preserve"> also:</w:t>
      </w:r>
    </w:p>
    <w:p w14:paraId="443817EB" w14:textId="7557EFA3" w:rsidR="00193344" w:rsidRPr="006430CA" w:rsidRDefault="00193344" w:rsidP="00193344">
      <w:pPr>
        <w:pStyle w:val="ListParagraph"/>
        <w:numPr>
          <w:ilvl w:val="0"/>
          <w:numId w:val="29"/>
        </w:numPr>
        <w:spacing w:after="120"/>
        <w:rPr>
          <w:rStyle w:val="BodyTextChar1"/>
          <w:rFonts w:cs="Arial"/>
          <w:caps/>
          <w:szCs w:val="22"/>
        </w:rPr>
      </w:pPr>
      <w:r w:rsidRPr="006430CA">
        <w:rPr>
          <w:rStyle w:val="BodyTextChar1"/>
          <w:rFonts w:cs="Arial"/>
          <w:szCs w:val="22"/>
        </w:rPr>
        <w:t xml:space="preserve">The </w:t>
      </w:r>
      <w:r w:rsidR="00447CB6" w:rsidRPr="00447CB6">
        <w:rPr>
          <w:rFonts w:ascii="Arial" w:hAnsi="Arial" w:cs="Arial"/>
          <w:i/>
          <w:iCs/>
          <w:sz w:val="22"/>
          <w:szCs w:val="22"/>
        </w:rPr>
        <w:t>CUREL Business Implementation Guide</w:t>
      </w:r>
    </w:p>
    <w:p w14:paraId="36FA69AA" w14:textId="555A69DB" w:rsidR="00193344" w:rsidRPr="00437CBF" w:rsidRDefault="00193344" w:rsidP="00193344">
      <w:pPr>
        <w:pStyle w:val="ListParagraph"/>
        <w:numPr>
          <w:ilvl w:val="0"/>
          <w:numId w:val="29"/>
        </w:numPr>
        <w:spacing w:after="120"/>
        <w:rPr>
          <w:rStyle w:val="BodyTextChar1"/>
          <w:rFonts w:cs="Arial"/>
          <w:caps/>
          <w:szCs w:val="22"/>
        </w:rPr>
      </w:pPr>
      <w:r w:rsidRPr="006430CA">
        <w:rPr>
          <w:rStyle w:val="BodyTextChar1"/>
          <w:rFonts w:cs="Arial"/>
          <w:bCs/>
          <w:szCs w:val="22"/>
        </w:rPr>
        <w:t xml:space="preserve">The </w:t>
      </w:r>
      <w:hyperlink r:id="rId22" w:history="1">
        <w:r w:rsidRPr="006430CA">
          <w:rPr>
            <w:rStyle w:val="Hyperlink"/>
            <w:rFonts w:ascii="Arial" w:hAnsi="Arial" w:cs="Arial"/>
            <w:b w:val="0"/>
            <w:bCs/>
            <w:noProof w:val="0"/>
            <w:sz w:val="22"/>
            <w:szCs w:val="22"/>
            <w:lang w:val="en-US" w:eastAsia="en-US"/>
          </w:rPr>
          <w:t>SBR website</w:t>
        </w:r>
      </w:hyperlink>
      <w:r w:rsidRPr="006430CA">
        <w:rPr>
          <w:rStyle w:val="BodyTextChar1"/>
          <w:rFonts w:cs="Arial"/>
          <w:szCs w:val="22"/>
        </w:rPr>
        <w:t>, for more information on client management</w:t>
      </w:r>
    </w:p>
    <w:p w14:paraId="068DF562" w14:textId="0969A57E" w:rsidR="00DB618E" w:rsidRPr="00437CBF" w:rsidRDefault="00DB618E" w:rsidP="00193344">
      <w:pPr>
        <w:pStyle w:val="ListParagraph"/>
        <w:numPr>
          <w:ilvl w:val="0"/>
          <w:numId w:val="29"/>
        </w:numPr>
        <w:spacing w:after="120"/>
        <w:rPr>
          <w:rStyle w:val="BodyTextChar1"/>
          <w:rFonts w:cs="Arial"/>
          <w:i/>
          <w:iCs/>
          <w:caps/>
          <w:szCs w:val="22"/>
        </w:rPr>
      </w:pPr>
      <w:r>
        <w:rPr>
          <w:rStyle w:val="BodyTextChar1"/>
          <w:rFonts w:cs="Arial"/>
          <w:bCs/>
          <w:szCs w:val="22"/>
        </w:rPr>
        <w:t xml:space="preserve">The </w:t>
      </w:r>
      <w:r w:rsidRPr="00437CBF">
        <w:rPr>
          <w:rStyle w:val="BodyTextChar1"/>
          <w:rFonts w:cs="Arial"/>
          <w:bCs/>
          <w:i/>
          <w:iCs/>
          <w:szCs w:val="22"/>
        </w:rPr>
        <w:t>Company Tax Return Business Implementation Guide</w:t>
      </w:r>
      <w:r>
        <w:rPr>
          <w:rStyle w:val="BodyTextChar1"/>
          <w:rFonts w:cs="Arial"/>
          <w:bCs/>
          <w:i/>
          <w:iCs/>
          <w:szCs w:val="22"/>
        </w:rPr>
        <w:t>.</w:t>
      </w:r>
    </w:p>
    <w:p w14:paraId="65F3B0E1" w14:textId="5BCF68F8" w:rsidR="00A66A0C" w:rsidRDefault="00404195" w:rsidP="00BB6C0C">
      <w:pPr>
        <w:pStyle w:val="Head2"/>
      </w:pPr>
      <w:bookmarkStart w:id="93" w:name="_Toc406148438"/>
      <w:bookmarkStart w:id="94" w:name="_Toc406149433"/>
      <w:bookmarkStart w:id="95" w:name="_Toc406149482"/>
      <w:bookmarkStart w:id="96" w:name="_Toc406157912"/>
      <w:bookmarkStart w:id="97" w:name="_Toc406158123"/>
      <w:bookmarkStart w:id="98" w:name="_Toc406162489"/>
      <w:bookmarkStart w:id="99" w:name="_Toc406162511"/>
      <w:bookmarkStart w:id="100" w:name="_Toc411497066"/>
      <w:bookmarkStart w:id="101" w:name="_Toc411500292"/>
      <w:bookmarkStart w:id="102" w:name="_Toc411501221"/>
      <w:bookmarkStart w:id="103" w:name="_Toc406148440"/>
      <w:bookmarkStart w:id="104" w:name="_Toc406149435"/>
      <w:bookmarkStart w:id="105" w:name="_Toc406149484"/>
      <w:bookmarkStart w:id="106" w:name="_Toc406157914"/>
      <w:bookmarkStart w:id="107" w:name="_Toc406158125"/>
      <w:bookmarkStart w:id="108" w:name="_Toc406162491"/>
      <w:bookmarkStart w:id="109" w:name="_Toc406162513"/>
      <w:bookmarkStart w:id="110" w:name="_Toc406148441"/>
      <w:bookmarkStart w:id="111" w:name="_Toc406149436"/>
      <w:bookmarkStart w:id="112" w:name="_Toc406149485"/>
      <w:bookmarkStart w:id="113" w:name="_Toc406157915"/>
      <w:bookmarkStart w:id="114" w:name="_Toc406158126"/>
      <w:bookmarkStart w:id="115" w:name="_Toc406162492"/>
      <w:bookmarkStart w:id="116" w:name="_Toc406162514"/>
      <w:bookmarkStart w:id="117" w:name="_Toc406148442"/>
      <w:bookmarkStart w:id="118" w:name="_Toc406149437"/>
      <w:bookmarkStart w:id="119" w:name="_Toc406149486"/>
      <w:bookmarkStart w:id="120" w:name="_Toc406157916"/>
      <w:bookmarkStart w:id="121" w:name="_Toc406158127"/>
      <w:bookmarkStart w:id="122" w:name="_Toc406162493"/>
      <w:bookmarkStart w:id="123" w:name="_Toc406162515"/>
      <w:bookmarkStart w:id="124" w:name="_Toc82592639"/>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t>A</w:t>
      </w:r>
      <w:r w:rsidR="00D92B67">
        <w:t>ccess and initiating parties</w:t>
      </w:r>
      <w:bookmarkEnd w:id="124"/>
      <w:r w:rsidR="003C7F63">
        <w:t xml:space="preserve"> </w:t>
      </w:r>
    </w:p>
    <w:p w14:paraId="50D59223" w14:textId="236E6C7B" w:rsidR="00A66A0C" w:rsidRDefault="00404195" w:rsidP="000E1B59">
      <w:pPr>
        <w:pStyle w:val="Content"/>
        <w:rPr>
          <w:rStyle w:val="BodyTextChar1"/>
          <w:szCs w:val="22"/>
        </w:rPr>
      </w:pPr>
      <w:bookmarkStart w:id="125" w:name="_Toc527547131"/>
      <w:bookmarkStart w:id="126" w:name="_Toc527547184"/>
      <w:bookmarkEnd w:id="125"/>
      <w:bookmarkEnd w:id="126"/>
      <w:r>
        <w:rPr>
          <w:rStyle w:val="BodyTextChar1"/>
          <w:szCs w:val="22"/>
        </w:rPr>
        <w:t>A</w:t>
      </w:r>
      <w:r w:rsidR="00A66A0C" w:rsidRPr="00C754C5">
        <w:rPr>
          <w:rStyle w:val="BodyTextChar1"/>
          <w:szCs w:val="22"/>
        </w:rPr>
        <w:t xml:space="preserve">TO systems </w:t>
      </w:r>
      <w:r w:rsidR="00131A8B" w:rsidRPr="00C754C5">
        <w:rPr>
          <w:rStyle w:val="BodyTextChar1"/>
          <w:szCs w:val="22"/>
        </w:rPr>
        <w:t>will check</w:t>
      </w:r>
      <w:r w:rsidR="006C00AC" w:rsidRPr="00C754C5">
        <w:rPr>
          <w:rStyle w:val="BodyTextChar1"/>
          <w:szCs w:val="22"/>
        </w:rPr>
        <w:t xml:space="preserve"> </w:t>
      </w:r>
      <w:r w:rsidR="00A66A0C" w:rsidRPr="00C754C5">
        <w:rPr>
          <w:rStyle w:val="BodyTextChar1"/>
          <w:szCs w:val="22"/>
        </w:rPr>
        <w:t xml:space="preserve">that the initiating party is allowed to use the interaction that is received through the SBR channel. </w:t>
      </w:r>
    </w:p>
    <w:p w14:paraId="5E4474A3" w14:textId="77777777" w:rsidR="000E1B59" w:rsidRDefault="000E1B59" w:rsidP="000E1B59">
      <w:pPr>
        <w:pStyle w:val="Content"/>
        <w:rPr>
          <w:rStyle w:val="BodyTextChar1"/>
          <w:szCs w:val="22"/>
        </w:rPr>
      </w:pPr>
    </w:p>
    <w:p w14:paraId="0BCBA1F3" w14:textId="264F971F" w:rsidR="006B1C00" w:rsidRDefault="000E1B59" w:rsidP="000E1B59">
      <w:pPr>
        <w:pStyle w:val="Content"/>
        <w:rPr>
          <w:rStyle w:val="BodyTextChar1"/>
          <w:b/>
          <w:bCs/>
          <w:color w:val="404040" w:themeColor="text1" w:themeTint="BF"/>
        </w:rPr>
      </w:pPr>
      <w:r w:rsidRPr="00873257">
        <w:rPr>
          <w:rStyle w:val="BodyTextChar1"/>
          <w:b/>
          <w:bCs/>
          <w:color w:val="404040" w:themeColor="text1" w:themeTint="BF"/>
        </w:rPr>
        <w:t>See also</w:t>
      </w:r>
      <w:r>
        <w:rPr>
          <w:rStyle w:val="BodyTextChar1"/>
          <w:b/>
          <w:bCs/>
          <w:color w:val="404040" w:themeColor="text1" w:themeTint="BF"/>
        </w:rPr>
        <w:t>:</w:t>
      </w:r>
    </w:p>
    <w:p w14:paraId="1B21D744" w14:textId="794CD310" w:rsidR="000E1B59" w:rsidRDefault="000E1B59" w:rsidP="00DD395D">
      <w:pPr>
        <w:pStyle w:val="Content"/>
        <w:numPr>
          <w:ilvl w:val="0"/>
          <w:numId w:val="19"/>
        </w:numPr>
        <w:rPr>
          <w:sz w:val="22"/>
        </w:rPr>
      </w:pPr>
      <w:r>
        <w:rPr>
          <w:rStyle w:val="BodyTextChar1"/>
        </w:rPr>
        <w:t>Section 3</w:t>
      </w:r>
      <w:r w:rsidR="00D20DDA" w:rsidRPr="00C754C5">
        <w:rPr>
          <w:color w:val="000000"/>
          <w:sz w:val="22"/>
        </w:rPr>
        <w:t xml:space="preserve"> –</w:t>
      </w:r>
      <w:r>
        <w:rPr>
          <w:rStyle w:val="BodyTextChar1"/>
        </w:rPr>
        <w:t xml:space="preserve"> Access in the </w:t>
      </w:r>
      <w:r w:rsidRPr="004C49C8">
        <w:rPr>
          <w:i/>
          <w:iCs/>
          <w:sz w:val="22"/>
        </w:rPr>
        <w:t>Common Business Implementation and Taxpayer Declaration Guide</w:t>
      </w:r>
      <w:r>
        <w:rPr>
          <w:sz w:val="22"/>
        </w:rPr>
        <w:t xml:space="preserve">. </w:t>
      </w:r>
    </w:p>
    <w:p w14:paraId="256DE1AC" w14:textId="48C61865" w:rsidR="00B40773" w:rsidRPr="00741866" w:rsidRDefault="00447CB6" w:rsidP="00B40773">
      <w:pPr>
        <w:pStyle w:val="Content"/>
        <w:numPr>
          <w:ilvl w:val="0"/>
          <w:numId w:val="19"/>
        </w:numPr>
        <w:rPr>
          <w:sz w:val="22"/>
        </w:rPr>
      </w:pPr>
      <w:r>
        <w:t xml:space="preserve">The </w:t>
      </w:r>
      <w:hyperlink r:id="rId23" w:history="1">
        <w:r w:rsidR="000E1B59" w:rsidRPr="00437CBF">
          <w:rPr>
            <w:rStyle w:val="Hyperlink"/>
            <w:b w:val="0"/>
            <w:bCs/>
            <w:noProof w:val="0"/>
            <w:sz w:val="22"/>
            <w:lang w:val="en-US" w:eastAsia="en-US"/>
          </w:rPr>
          <w:t>ATO website</w:t>
        </w:r>
      </w:hyperlink>
      <w:r w:rsidR="00D20DDA" w:rsidRPr="00437CBF">
        <w:rPr>
          <w:rStyle w:val="Hyperlink"/>
          <w:b w:val="0"/>
          <w:bCs/>
          <w:noProof w:val="0"/>
          <w:color w:val="000000" w:themeColor="text1"/>
          <w:lang w:val="en-US" w:eastAsia="en-US"/>
        </w:rPr>
        <w:t>,</w:t>
      </w:r>
      <w:r w:rsidR="00D20DDA" w:rsidRPr="004C49C8">
        <w:rPr>
          <w:rStyle w:val="Hyperlink"/>
          <w:b w:val="0"/>
          <w:bCs/>
          <w:noProof w:val="0"/>
          <w:color w:val="000000" w:themeColor="text1"/>
          <w:u w:val="none"/>
          <w:lang w:val="en-US" w:eastAsia="en-US"/>
        </w:rPr>
        <w:t xml:space="preserve"> </w:t>
      </w:r>
      <w:r w:rsidR="000E1B59">
        <w:rPr>
          <w:rStyle w:val="BodyTextChar1"/>
          <w:szCs w:val="22"/>
        </w:rPr>
        <w:t>f</w:t>
      </w:r>
      <w:r w:rsidR="000E1B59" w:rsidRPr="00873257">
        <w:rPr>
          <w:rStyle w:val="BodyTextChar1"/>
          <w:szCs w:val="22"/>
        </w:rPr>
        <w:t>or more information on Access Manager</w:t>
      </w:r>
      <w:r w:rsidR="000E1B59">
        <w:rPr>
          <w:rStyle w:val="BodyTextChar1"/>
          <w:szCs w:val="22"/>
        </w:rPr>
        <w:t>.</w:t>
      </w:r>
    </w:p>
    <w:p w14:paraId="2C541FDC" w14:textId="5448BCE7" w:rsidR="00C5390A" w:rsidRDefault="00C5390A" w:rsidP="004C49C8">
      <w:pPr>
        <w:pStyle w:val="Content"/>
        <w:ind w:left="773"/>
        <w:rPr>
          <w:rStyle w:val="BodyTextChar1"/>
          <w:b/>
          <w:caps/>
          <w:szCs w:val="22"/>
        </w:rPr>
      </w:pPr>
    </w:p>
    <w:p w14:paraId="0583CE53" w14:textId="2C8F08EA" w:rsidR="0001115A" w:rsidRDefault="0001115A" w:rsidP="004C49C8">
      <w:pPr>
        <w:pStyle w:val="Content"/>
        <w:ind w:left="773"/>
        <w:rPr>
          <w:rStyle w:val="BodyTextChar1"/>
          <w:b/>
          <w:caps/>
          <w:szCs w:val="22"/>
        </w:rPr>
      </w:pPr>
    </w:p>
    <w:p w14:paraId="0655CCC8" w14:textId="249DCAFB" w:rsidR="0001115A" w:rsidRDefault="0001115A" w:rsidP="004C49C8">
      <w:pPr>
        <w:pStyle w:val="Content"/>
        <w:ind w:left="773"/>
        <w:rPr>
          <w:rStyle w:val="BodyTextChar1"/>
          <w:b/>
          <w:caps/>
          <w:szCs w:val="22"/>
        </w:rPr>
      </w:pPr>
    </w:p>
    <w:p w14:paraId="5480CD1C" w14:textId="6C498169" w:rsidR="0001115A" w:rsidRDefault="0001115A" w:rsidP="004C49C8">
      <w:pPr>
        <w:pStyle w:val="Content"/>
        <w:ind w:left="773"/>
        <w:rPr>
          <w:rStyle w:val="BodyTextChar1"/>
          <w:b/>
          <w:caps/>
          <w:szCs w:val="22"/>
        </w:rPr>
      </w:pPr>
    </w:p>
    <w:p w14:paraId="5AF69BF8" w14:textId="77777777" w:rsidR="0001115A" w:rsidRPr="00C754C5" w:rsidRDefault="0001115A" w:rsidP="004C49C8">
      <w:pPr>
        <w:pStyle w:val="Content"/>
        <w:ind w:left="773"/>
        <w:rPr>
          <w:rStyle w:val="BodyTextChar1"/>
          <w:b/>
          <w:caps/>
          <w:szCs w:val="22"/>
        </w:rPr>
      </w:pPr>
    </w:p>
    <w:p w14:paraId="5126F735" w14:textId="25228D38" w:rsidR="00BB6C0C" w:rsidRDefault="00A66A0C" w:rsidP="00A66A0C">
      <w:pPr>
        <w:spacing w:after="120"/>
        <w:rPr>
          <w:rStyle w:val="BodyTextChar1"/>
          <w:szCs w:val="22"/>
        </w:rPr>
      </w:pPr>
      <w:r w:rsidRPr="00C754C5">
        <w:rPr>
          <w:rStyle w:val="BodyTextChar1"/>
          <w:szCs w:val="22"/>
        </w:rPr>
        <w:lastRenderedPageBreak/>
        <w:t xml:space="preserve">The table below displays the interactions available to each initiating party via SBR for </w:t>
      </w:r>
      <w:r w:rsidR="006C5859" w:rsidRPr="00C754C5">
        <w:rPr>
          <w:rStyle w:val="BodyTextChar1"/>
          <w:szCs w:val="22"/>
        </w:rPr>
        <w:t>FITR and ELStagFormat:</w:t>
      </w:r>
    </w:p>
    <w:p w14:paraId="399061AE" w14:textId="77777777" w:rsidR="0001115A" w:rsidRDefault="0001115A" w:rsidP="00A66A0C">
      <w:pPr>
        <w:spacing w:after="120"/>
        <w:rPr>
          <w:rStyle w:val="BodyTextChar1"/>
          <w:szCs w:val="22"/>
        </w:rPr>
      </w:pPr>
    </w:p>
    <w:p w14:paraId="0318353F" w14:textId="403FDC92" w:rsidR="00447CB6" w:rsidRPr="00C754C5" w:rsidRDefault="00447CB6" w:rsidP="003D4600">
      <w:pPr>
        <w:pStyle w:val="Caption"/>
        <w:rPr>
          <w:sz w:val="22"/>
          <w:szCs w:val="22"/>
        </w:rPr>
      </w:pPr>
      <w:r w:rsidRPr="00C754C5">
        <w:rPr>
          <w:sz w:val="22"/>
          <w:szCs w:val="22"/>
        </w:rPr>
        <w:t xml:space="preserve">Table </w:t>
      </w:r>
      <w:r>
        <w:rPr>
          <w:sz w:val="22"/>
          <w:szCs w:val="22"/>
        </w:rPr>
        <w:t>5</w:t>
      </w:r>
      <w:r w:rsidRPr="00C754C5">
        <w:rPr>
          <w:sz w:val="22"/>
          <w:szCs w:val="22"/>
        </w:rPr>
        <w:t xml:space="preserve">: FITR </w:t>
      </w:r>
      <w:r w:rsidRPr="0053613D">
        <w:rPr>
          <w:sz w:val="22"/>
          <w:szCs w:val="22"/>
        </w:rPr>
        <w:t>p</w:t>
      </w:r>
      <w:r w:rsidRPr="00C754C5">
        <w:rPr>
          <w:sz w:val="22"/>
          <w:szCs w:val="22"/>
        </w:rPr>
        <w:t>ermissions</w:t>
      </w:r>
    </w:p>
    <w:tbl>
      <w:tblPr>
        <w:tblStyle w:val="ATOTable"/>
        <w:tblW w:w="9356" w:type="dxa"/>
        <w:tblInd w:w="-5" w:type="dxa"/>
        <w:tblLook w:val="04A0" w:firstRow="1" w:lastRow="0" w:firstColumn="1" w:lastColumn="0" w:noHBand="0" w:noVBand="1"/>
      </w:tblPr>
      <w:tblGrid>
        <w:gridCol w:w="1916"/>
        <w:gridCol w:w="1837"/>
        <w:gridCol w:w="2472"/>
        <w:gridCol w:w="726"/>
        <w:gridCol w:w="726"/>
        <w:gridCol w:w="824"/>
        <w:gridCol w:w="855"/>
      </w:tblGrid>
      <w:tr w:rsidR="008547F0" w:rsidRPr="00014833" w14:paraId="4168C2E6" w14:textId="2C7AA69E" w:rsidTr="003D4600">
        <w:trPr>
          <w:cantSplit/>
          <w:trHeight w:val="1557"/>
          <w:tblHeader/>
        </w:trPr>
        <w:tc>
          <w:tcPr>
            <w:tcW w:w="1935" w:type="dxa"/>
            <w:shd w:val="clear" w:color="auto" w:fill="DBE5F1" w:themeFill="accent1" w:themeFillTint="33"/>
            <w:vAlign w:val="center"/>
          </w:tcPr>
          <w:p w14:paraId="4D71A04D" w14:textId="77777777" w:rsidR="008547F0" w:rsidRPr="00C754C5" w:rsidRDefault="008547F0" w:rsidP="00671D22">
            <w:pPr>
              <w:keepNext/>
              <w:jc w:val="center"/>
              <w:rPr>
                <w:rFonts w:ascii="Calibri" w:hAnsi="Calibri" w:cs="Calibri"/>
                <w:b/>
                <w:color w:val="000000"/>
                <w:szCs w:val="22"/>
              </w:rPr>
            </w:pPr>
            <w:r w:rsidRPr="00C754C5">
              <w:rPr>
                <w:rFonts w:cs="Arial"/>
                <w:b/>
                <w:szCs w:val="22"/>
              </w:rPr>
              <w:t xml:space="preserve">Service </w:t>
            </w:r>
          </w:p>
        </w:tc>
        <w:tc>
          <w:tcPr>
            <w:tcW w:w="1839" w:type="dxa"/>
            <w:shd w:val="clear" w:color="auto" w:fill="DBE5F1" w:themeFill="accent1" w:themeFillTint="33"/>
            <w:vAlign w:val="center"/>
          </w:tcPr>
          <w:p w14:paraId="1B1F9114" w14:textId="77777777" w:rsidR="008547F0" w:rsidRPr="00C754C5" w:rsidRDefault="008547F0" w:rsidP="00671D22">
            <w:pPr>
              <w:jc w:val="center"/>
              <w:rPr>
                <w:rFonts w:ascii="Calibri" w:hAnsi="Calibri" w:cs="Calibri"/>
                <w:b/>
                <w:color w:val="000000"/>
                <w:szCs w:val="22"/>
              </w:rPr>
            </w:pPr>
            <w:r w:rsidRPr="00C754C5">
              <w:rPr>
                <w:rFonts w:cs="Arial"/>
                <w:b/>
                <w:szCs w:val="22"/>
              </w:rPr>
              <w:t>Interaction</w:t>
            </w:r>
          </w:p>
        </w:tc>
        <w:tc>
          <w:tcPr>
            <w:tcW w:w="2599" w:type="dxa"/>
            <w:shd w:val="clear" w:color="auto" w:fill="DBE5F1" w:themeFill="accent1" w:themeFillTint="33"/>
            <w:vAlign w:val="center"/>
          </w:tcPr>
          <w:p w14:paraId="250D5D58" w14:textId="77777777" w:rsidR="008547F0" w:rsidRPr="00C754C5" w:rsidRDefault="008547F0" w:rsidP="00671D22">
            <w:pPr>
              <w:jc w:val="center"/>
              <w:rPr>
                <w:rFonts w:ascii="Calibri" w:hAnsi="Calibri" w:cs="Calibri"/>
                <w:b/>
                <w:color w:val="000000"/>
                <w:szCs w:val="22"/>
              </w:rPr>
            </w:pPr>
            <w:r w:rsidRPr="00C754C5">
              <w:rPr>
                <w:rFonts w:cs="Arial"/>
                <w:b/>
                <w:szCs w:val="22"/>
              </w:rPr>
              <w:t>Activity</w:t>
            </w:r>
          </w:p>
        </w:tc>
        <w:tc>
          <w:tcPr>
            <w:tcW w:w="726" w:type="dxa"/>
            <w:shd w:val="clear" w:color="auto" w:fill="DBE5F1" w:themeFill="accent1" w:themeFillTint="33"/>
            <w:textDirection w:val="btLr"/>
          </w:tcPr>
          <w:p w14:paraId="3F0DE160" w14:textId="05A56E77" w:rsidR="008547F0" w:rsidRPr="00C754C5" w:rsidRDefault="008547F0" w:rsidP="00671D22">
            <w:pPr>
              <w:jc w:val="center"/>
              <w:rPr>
                <w:rFonts w:cs="Arial"/>
                <w:b/>
                <w:szCs w:val="22"/>
              </w:rPr>
            </w:pPr>
            <w:r w:rsidRPr="00C754C5">
              <w:rPr>
                <w:rFonts w:cs="Arial"/>
                <w:b/>
                <w:szCs w:val="22"/>
              </w:rPr>
              <w:t>Tax agent</w:t>
            </w:r>
          </w:p>
        </w:tc>
        <w:tc>
          <w:tcPr>
            <w:tcW w:w="726" w:type="dxa"/>
            <w:shd w:val="clear" w:color="auto" w:fill="DBE5F1" w:themeFill="accent1" w:themeFillTint="33"/>
            <w:textDirection w:val="btLr"/>
          </w:tcPr>
          <w:p w14:paraId="24F09F52" w14:textId="0D34D64C" w:rsidR="008547F0" w:rsidRPr="00C754C5" w:rsidRDefault="008547F0" w:rsidP="00671D22">
            <w:pPr>
              <w:jc w:val="center"/>
              <w:rPr>
                <w:rFonts w:cs="Arial"/>
                <w:b/>
                <w:szCs w:val="22"/>
              </w:rPr>
            </w:pPr>
            <w:r w:rsidRPr="00C754C5">
              <w:rPr>
                <w:rFonts w:cs="Arial"/>
                <w:b/>
                <w:szCs w:val="22"/>
              </w:rPr>
              <w:t>BAS agent</w:t>
            </w:r>
          </w:p>
        </w:tc>
        <w:tc>
          <w:tcPr>
            <w:tcW w:w="836" w:type="dxa"/>
            <w:shd w:val="clear" w:color="auto" w:fill="DBE5F1" w:themeFill="accent1" w:themeFillTint="33"/>
            <w:textDirection w:val="btLr"/>
          </w:tcPr>
          <w:p w14:paraId="3FE57FB4" w14:textId="04EEF0E4" w:rsidR="008547F0" w:rsidRPr="00C754C5" w:rsidRDefault="008547F0" w:rsidP="00671D22">
            <w:pPr>
              <w:ind w:left="113" w:right="113"/>
              <w:jc w:val="center"/>
              <w:rPr>
                <w:rFonts w:cs="Arial"/>
                <w:b/>
                <w:szCs w:val="22"/>
              </w:rPr>
            </w:pPr>
            <w:r w:rsidRPr="00C754C5">
              <w:rPr>
                <w:rFonts w:cs="Arial"/>
                <w:b/>
                <w:szCs w:val="22"/>
              </w:rPr>
              <w:t>Business</w:t>
            </w:r>
          </w:p>
        </w:tc>
        <w:tc>
          <w:tcPr>
            <w:tcW w:w="870" w:type="dxa"/>
            <w:shd w:val="clear" w:color="auto" w:fill="DBE5F1" w:themeFill="accent1" w:themeFillTint="33"/>
            <w:textDirection w:val="btLr"/>
          </w:tcPr>
          <w:p w14:paraId="7856B8C3" w14:textId="075B80A8" w:rsidR="008547F0" w:rsidRPr="00C754C5" w:rsidRDefault="008547F0" w:rsidP="00671D22">
            <w:pPr>
              <w:ind w:left="113" w:right="113"/>
              <w:jc w:val="center"/>
              <w:rPr>
                <w:rFonts w:cs="Arial"/>
                <w:b/>
                <w:szCs w:val="22"/>
              </w:rPr>
            </w:pPr>
            <w:r w:rsidRPr="008547F0">
              <w:rPr>
                <w:rFonts w:cs="Arial"/>
                <w:b/>
                <w:szCs w:val="22"/>
              </w:rPr>
              <w:t>Business Intermediary</w:t>
            </w:r>
          </w:p>
        </w:tc>
      </w:tr>
      <w:tr w:rsidR="008547F0" w:rsidRPr="00014833" w14:paraId="084EA7C3" w14:textId="31FB07FA" w:rsidTr="003D4600">
        <w:trPr>
          <w:trHeight w:val="600"/>
        </w:trPr>
        <w:tc>
          <w:tcPr>
            <w:tcW w:w="1935" w:type="dxa"/>
            <w:hideMark/>
          </w:tcPr>
          <w:p w14:paraId="6B09BCDB" w14:textId="77777777" w:rsidR="008547F0" w:rsidRPr="00C754C5" w:rsidRDefault="008547F0" w:rsidP="00671D22">
            <w:pPr>
              <w:spacing w:before="0" w:after="0"/>
              <w:rPr>
                <w:rFonts w:cs="Arial"/>
                <w:szCs w:val="22"/>
              </w:rPr>
            </w:pPr>
            <w:r w:rsidRPr="00C754C5">
              <w:rPr>
                <w:rFonts w:cs="Arial"/>
                <w:szCs w:val="22"/>
              </w:rPr>
              <w:t>FITR</w:t>
            </w:r>
          </w:p>
        </w:tc>
        <w:tc>
          <w:tcPr>
            <w:tcW w:w="1839" w:type="dxa"/>
          </w:tcPr>
          <w:p w14:paraId="6F9F0C73" w14:textId="77777777" w:rsidR="008547F0" w:rsidRPr="00C754C5" w:rsidRDefault="008547F0" w:rsidP="00671D22">
            <w:pPr>
              <w:spacing w:before="0" w:after="0"/>
              <w:rPr>
                <w:rFonts w:cs="Arial"/>
                <w:i/>
                <w:szCs w:val="22"/>
              </w:rPr>
            </w:pPr>
            <w:r w:rsidRPr="00C754C5">
              <w:rPr>
                <w:rFonts w:cs="Arial"/>
                <w:i/>
                <w:szCs w:val="22"/>
              </w:rPr>
              <w:t>FITR.Prelodge</w:t>
            </w:r>
          </w:p>
        </w:tc>
        <w:tc>
          <w:tcPr>
            <w:tcW w:w="2599" w:type="dxa"/>
          </w:tcPr>
          <w:p w14:paraId="43AD9163" w14:textId="77777777" w:rsidR="008547F0" w:rsidRPr="00C754C5" w:rsidRDefault="008547F0" w:rsidP="006C5859">
            <w:pPr>
              <w:spacing w:before="0" w:after="0"/>
              <w:rPr>
                <w:rFonts w:cs="Arial"/>
                <w:szCs w:val="22"/>
              </w:rPr>
            </w:pPr>
            <w:r w:rsidRPr="00C754C5">
              <w:rPr>
                <w:rFonts w:cs="Arial"/>
                <w:szCs w:val="22"/>
              </w:rPr>
              <w:t>Validate data inputted into FITR before submitting for processing</w:t>
            </w:r>
          </w:p>
        </w:tc>
        <w:tc>
          <w:tcPr>
            <w:tcW w:w="726" w:type="dxa"/>
          </w:tcPr>
          <w:p w14:paraId="1C87EF38" w14:textId="368B77BD" w:rsidR="008547F0" w:rsidRDefault="008547F0" w:rsidP="008547F0">
            <w:pPr>
              <w:pStyle w:val="Caption"/>
              <w:rPr>
                <w:b w:val="0"/>
                <w:bCs w:val="0"/>
                <w:sz w:val="22"/>
                <w:szCs w:val="22"/>
              </w:rPr>
            </w:pPr>
            <w:r>
              <w:rPr>
                <w:b w:val="0"/>
                <w:bCs w:val="0"/>
                <w:sz w:val="22"/>
                <w:szCs w:val="22"/>
              </w:rPr>
              <w:t>Y</w:t>
            </w:r>
          </w:p>
        </w:tc>
        <w:tc>
          <w:tcPr>
            <w:tcW w:w="726" w:type="dxa"/>
          </w:tcPr>
          <w:p w14:paraId="7230A98B" w14:textId="128BE975" w:rsidR="008547F0" w:rsidRPr="008547F0" w:rsidRDefault="008547F0" w:rsidP="008547F0">
            <w:pPr>
              <w:pStyle w:val="Caption"/>
              <w:rPr>
                <w:b w:val="0"/>
                <w:bCs w:val="0"/>
                <w:sz w:val="22"/>
                <w:szCs w:val="22"/>
              </w:rPr>
            </w:pPr>
            <w:r>
              <w:rPr>
                <w:b w:val="0"/>
                <w:bCs w:val="0"/>
                <w:sz w:val="22"/>
                <w:szCs w:val="22"/>
              </w:rPr>
              <w:t>N</w:t>
            </w:r>
          </w:p>
        </w:tc>
        <w:tc>
          <w:tcPr>
            <w:tcW w:w="836" w:type="dxa"/>
          </w:tcPr>
          <w:p w14:paraId="3E14F89F" w14:textId="5D9C0CBB" w:rsidR="008547F0" w:rsidRPr="008547F0" w:rsidDel="008547F0" w:rsidRDefault="008547F0" w:rsidP="008547F0">
            <w:pPr>
              <w:pStyle w:val="Caption"/>
              <w:rPr>
                <w:b w:val="0"/>
                <w:bCs w:val="0"/>
                <w:sz w:val="22"/>
                <w:szCs w:val="22"/>
              </w:rPr>
            </w:pPr>
            <w:r>
              <w:rPr>
                <w:b w:val="0"/>
                <w:bCs w:val="0"/>
                <w:sz w:val="22"/>
                <w:szCs w:val="22"/>
              </w:rPr>
              <w:t>Y</w:t>
            </w:r>
          </w:p>
        </w:tc>
        <w:tc>
          <w:tcPr>
            <w:tcW w:w="870" w:type="dxa"/>
          </w:tcPr>
          <w:p w14:paraId="066DD478" w14:textId="69C5408E" w:rsidR="008547F0" w:rsidRPr="008547F0" w:rsidDel="008547F0" w:rsidRDefault="008547F0" w:rsidP="008547F0">
            <w:pPr>
              <w:pStyle w:val="Caption"/>
              <w:rPr>
                <w:b w:val="0"/>
                <w:bCs w:val="0"/>
                <w:sz w:val="22"/>
                <w:szCs w:val="22"/>
              </w:rPr>
            </w:pPr>
            <w:r>
              <w:rPr>
                <w:b w:val="0"/>
                <w:bCs w:val="0"/>
                <w:sz w:val="22"/>
                <w:szCs w:val="22"/>
              </w:rPr>
              <w:t>Y</w:t>
            </w:r>
          </w:p>
        </w:tc>
      </w:tr>
      <w:tr w:rsidR="008547F0" w:rsidRPr="00014833" w14:paraId="6F155754" w14:textId="3E7CC07B" w:rsidTr="003D4600">
        <w:trPr>
          <w:trHeight w:val="600"/>
        </w:trPr>
        <w:tc>
          <w:tcPr>
            <w:tcW w:w="1935" w:type="dxa"/>
          </w:tcPr>
          <w:p w14:paraId="4C86A58D" w14:textId="3758E99D" w:rsidR="008547F0" w:rsidRPr="00C754C5" w:rsidRDefault="008547F0" w:rsidP="00671D22">
            <w:pPr>
              <w:rPr>
                <w:rFonts w:cs="Arial"/>
                <w:szCs w:val="22"/>
              </w:rPr>
            </w:pPr>
            <w:r w:rsidRPr="00C754C5">
              <w:rPr>
                <w:rFonts w:cs="Arial"/>
                <w:szCs w:val="22"/>
              </w:rPr>
              <w:t>FITR</w:t>
            </w:r>
          </w:p>
        </w:tc>
        <w:tc>
          <w:tcPr>
            <w:tcW w:w="1839" w:type="dxa"/>
          </w:tcPr>
          <w:p w14:paraId="6489F786" w14:textId="77777777" w:rsidR="008547F0" w:rsidRPr="00C754C5" w:rsidRDefault="008547F0" w:rsidP="00671D22">
            <w:pPr>
              <w:rPr>
                <w:rFonts w:cs="Arial"/>
                <w:i/>
                <w:szCs w:val="22"/>
              </w:rPr>
            </w:pPr>
            <w:r w:rsidRPr="00C754C5">
              <w:rPr>
                <w:rFonts w:cs="Arial"/>
                <w:i/>
                <w:szCs w:val="22"/>
              </w:rPr>
              <w:t>FITR.Lodge</w:t>
            </w:r>
          </w:p>
        </w:tc>
        <w:tc>
          <w:tcPr>
            <w:tcW w:w="2599" w:type="dxa"/>
          </w:tcPr>
          <w:p w14:paraId="1BE9BFB3" w14:textId="77777777" w:rsidR="008547F0" w:rsidRPr="00C754C5" w:rsidRDefault="008547F0" w:rsidP="006C5859">
            <w:pPr>
              <w:rPr>
                <w:rFonts w:cs="Arial"/>
                <w:szCs w:val="22"/>
              </w:rPr>
            </w:pPr>
            <w:r w:rsidRPr="00C754C5">
              <w:rPr>
                <w:rFonts w:cs="Arial"/>
                <w:szCs w:val="22"/>
              </w:rPr>
              <w:t>Lodge FITR for processing</w:t>
            </w:r>
          </w:p>
        </w:tc>
        <w:tc>
          <w:tcPr>
            <w:tcW w:w="726" w:type="dxa"/>
          </w:tcPr>
          <w:p w14:paraId="2825182D" w14:textId="1F7D6375" w:rsidR="008547F0" w:rsidRDefault="008547F0" w:rsidP="008547F0">
            <w:pPr>
              <w:pStyle w:val="Caption"/>
              <w:rPr>
                <w:b w:val="0"/>
                <w:bCs w:val="0"/>
                <w:sz w:val="22"/>
                <w:szCs w:val="22"/>
              </w:rPr>
            </w:pPr>
            <w:r>
              <w:rPr>
                <w:b w:val="0"/>
                <w:bCs w:val="0"/>
                <w:sz w:val="22"/>
                <w:szCs w:val="22"/>
              </w:rPr>
              <w:t>Y</w:t>
            </w:r>
          </w:p>
        </w:tc>
        <w:tc>
          <w:tcPr>
            <w:tcW w:w="726" w:type="dxa"/>
          </w:tcPr>
          <w:p w14:paraId="243A43F0" w14:textId="25F0F649" w:rsidR="008547F0" w:rsidRPr="008547F0" w:rsidDel="008547F0" w:rsidRDefault="008547F0" w:rsidP="008547F0">
            <w:pPr>
              <w:pStyle w:val="Caption"/>
              <w:rPr>
                <w:b w:val="0"/>
                <w:bCs w:val="0"/>
                <w:sz w:val="22"/>
                <w:szCs w:val="22"/>
              </w:rPr>
            </w:pPr>
            <w:r>
              <w:rPr>
                <w:b w:val="0"/>
                <w:bCs w:val="0"/>
                <w:sz w:val="22"/>
                <w:szCs w:val="22"/>
              </w:rPr>
              <w:t>N</w:t>
            </w:r>
          </w:p>
        </w:tc>
        <w:tc>
          <w:tcPr>
            <w:tcW w:w="836" w:type="dxa"/>
          </w:tcPr>
          <w:p w14:paraId="2A743977" w14:textId="46A13AB9" w:rsidR="008547F0" w:rsidRPr="008547F0" w:rsidDel="008547F0" w:rsidRDefault="008547F0" w:rsidP="008547F0">
            <w:pPr>
              <w:pStyle w:val="Caption"/>
              <w:rPr>
                <w:b w:val="0"/>
                <w:bCs w:val="0"/>
                <w:sz w:val="22"/>
                <w:szCs w:val="22"/>
              </w:rPr>
            </w:pPr>
            <w:r>
              <w:rPr>
                <w:b w:val="0"/>
                <w:bCs w:val="0"/>
                <w:sz w:val="22"/>
                <w:szCs w:val="22"/>
              </w:rPr>
              <w:t>Y</w:t>
            </w:r>
          </w:p>
        </w:tc>
        <w:tc>
          <w:tcPr>
            <w:tcW w:w="870" w:type="dxa"/>
          </w:tcPr>
          <w:p w14:paraId="52F11410" w14:textId="4F4A6D90" w:rsidR="008547F0" w:rsidRPr="008547F0" w:rsidDel="008547F0" w:rsidRDefault="008547F0" w:rsidP="008547F0">
            <w:pPr>
              <w:pStyle w:val="Caption"/>
              <w:rPr>
                <w:b w:val="0"/>
                <w:bCs w:val="0"/>
                <w:sz w:val="22"/>
                <w:szCs w:val="22"/>
              </w:rPr>
            </w:pPr>
            <w:r>
              <w:rPr>
                <w:b w:val="0"/>
                <w:bCs w:val="0"/>
                <w:sz w:val="22"/>
                <w:szCs w:val="22"/>
              </w:rPr>
              <w:t>Y</w:t>
            </w:r>
          </w:p>
        </w:tc>
      </w:tr>
      <w:tr w:rsidR="008547F0" w:rsidRPr="00F41110" w14:paraId="27CD45F2" w14:textId="059B7A70" w:rsidTr="003D4600">
        <w:trPr>
          <w:trHeight w:val="600"/>
        </w:trPr>
        <w:tc>
          <w:tcPr>
            <w:tcW w:w="1935" w:type="dxa"/>
          </w:tcPr>
          <w:p w14:paraId="20C42429" w14:textId="77777777" w:rsidR="008547F0" w:rsidRPr="00C754C5" w:rsidRDefault="008547F0" w:rsidP="00A854A0">
            <w:pPr>
              <w:rPr>
                <w:rFonts w:cs="Arial"/>
                <w:szCs w:val="22"/>
              </w:rPr>
            </w:pPr>
            <w:r w:rsidRPr="00C754C5">
              <w:rPr>
                <w:rFonts w:cs="Arial"/>
                <w:szCs w:val="22"/>
              </w:rPr>
              <w:t>ELStagFormat</w:t>
            </w:r>
          </w:p>
        </w:tc>
        <w:tc>
          <w:tcPr>
            <w:tcW w:w="1839" w:type="dxa"/>
          </w:tcPr>
          <w:p w14:paraId="1FAC0001" w14:textId="77777777" w:rsidR="008547F0" w:rsidRPr="00C754C5" w:rsidRDefault="008547F0" w:rsidP="00A854A0">
            <w:pPr>
              <w:rPr>
                <w:i/>
                <w:szCs w:val="22"/>
              </w:rPr>
            </w:pPr>
            <w:r w:rsidRPr="00C754C5">
              <w:rPr>
                <w:i/>
                <w:szCs w:val="22"/>
              </w:rPr>
              <w:t>ELStagFormat.</w:t>
            </w:r>
          </w:p>
          <w:p w14:paraId="2488E84D" w14:textId="77777777" w:rsidR="008547F0" w:rsidRPr="00C754C5" w:rsidRDefault="008547F0" w:rsidP="00A854A0">
            <w:pPr>
              <w:rPr>
                <w:rFonts w:cs="Arial"/>
                <w:i/>
                <w:szCs w:val="22"/>
              </w:rPr>
            </w:pPr>
            <w:r w:rsidRPr="00C754C5">
              <w:rPr>
                <w:i/>
                <w:szCs w:val="22"/>
              </w:rPr>
              <w:t>Lodge</w:t>
            </w:r>
          </w:p>
        </w:tc>
        <w:tc>
          <w:tcPr>
            <w:tcW w:w="2599" w:type="dxa"/>
          </w:tcPr>
          <w:p w14:paraId="3344A5D2" w14:textId="2FD726EE" w:rsidR="008547F0" w:rsidRPr="00C754C5" w:rsidRDefault="008547F0" w:rsidP="00A854A0">
            <w:pPr>
              <w:rPr>
                <w:rFonts w:cs="Arial"/>
                <w:szCs w:val="22"/>
              </w:rPr>
            </w:pPr>
            <w:r w:rsidRPr="00C754C5">
              <w:rPr>
                <w:rFonts w:cs="Arial"/>
                <w:color w:val="000000"/>
                <w:szCs w:val="22"/>
              </w:rPr>
              <w:t xml:space="preserve">Lodge </w:t>
            </w:r>
            <w:r w:rsidR="00D1064A">
              <w:rPr>
                <w:rFonts w:cs="Arial"/>
                <w:color w:val="000000"/>
                <w:szCs w:val="22"/>
              </w:rPr>
              <w:t>F</w:t>
            </w:r>
            <w:r w:rsidR="00D1064A">
              <w:rPr>
                <w:rFonts w:cs="Arial"/>
                <w:color w:val="000000"/>
              </w:rPr>
              <w:t>I</w:t>
            </w:r>
            <w:r w:rsidRPr="00C754C5">
              <w:rPr>
                <w:rFonts w:cs="Arial"/>
                <w:color w:val="000000"/>
                <w:szCs w:val="22"/>
              </w:rPr>
              <w:t>TR for prior years as a SBR message using ELS tag format</w:t>
            </w:r>
          </w:p>
        </w:tc>
        <w:tc>
          <w:tcPr>
            <w:tcW w:w="726" w:type="dxa"/>
          </w:tcPr>
          <w:p w14:paraId="2707D0BA" w14:textId="285D3228" w:rsidR="008547F0" w:rsidRDefault="008547F0" w:rsidP="008547F0">
            <w:pPr>
              <w:pStyle w:val="Caption"/>
              <w:rPr>
                <w:rStyle w:val="Emphasis"/>
                <w:b w:val="0"/>
                <w:bCs w:val="0"/>
                <w:i w:val="0"/>
                <w:iCs w:val="0"/>
                <w:sz w:val="22"/>
                <w:szCs w:val="22"/>
              </w:rPr>
            </w:pPr>
            <w:r>
              <w:rPr>
                <w:rStyle w:val="Emphasis"/>
                <w:b w:val="0"/>
                <w:bCs w:val="0"/>
                <w:i w:val="0"/>
                <w:iCs w:val="0"/>
                <w:sz w:val="22"/>
                <w:szCs w:val="22"/>
              </w:rPr>
              <w:t>Y</w:t>
            </w:r>
          </w:p>
        </w:tc>
        <w:tc>
          <w:tcPr>
            <w:tcW w:w="726" w:type="dxa"/>
          </w:tcPr>
          <w:p w14:paraId="285C7BE3" w14:textId="321D3F07" w:rsidR="008547F0" w:rsidRPr="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c>
          <w:tcPr>
            <w:tcW w:w="836" w:type="dxa"/>
          </w:tcPr>
          <w:p w14:paraId="29CA8326" w14:textId="3256AE6A" w:rsidR="008547F0" w:rsidRPr="008547F0" w:rsidDel="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c>
          <w:tcPr>
            <w:tcW w:w="870" w:type="dxa"/>
          </w:tcPr>
          <w:p w14:paraId="38B4DF3F" w14:textId="755A0F51" w:rsidR="008547F0" w:rsidRPr="008547F0" w:rsidDel="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r>
    </w:tbl>
    <w:p w14:paraId="22272F36" w14:textId="4D241D2B" w:rsidR="003E772E" w:rsidRDefault="003E772E">
      <w:pPr>
        <w:rPr>
          <w:sz w:val="20"/>
          <w:szCs w:val="22"/>
        </w:rPr>
      </w:pPr>
    </w:p>
    <w:p w14:paraId="544AE390" w14:textId="6D864F69" w:rsidR="00A66A0C" w:rsidRDefault="00A66A0C" w:rsidP="00A66A0C">
      <w:pPr>
        <w:spacing w:after="120"/>
        <w:rPr>
          <w:szCs w:val="22"/>
        </w:rPr>
      </w:pPr>
      <w:r w:rsidRPr="00C754C5">
        <w:rPr>
          <w:szCs w:val="22"/>
        </w:rPr>
        <w:t xml:space="preserve">A user must be assigned the appropriate authorisation permissions to use the </w:t>
      </w:r>
      <w:r w:rsidR="006C5859" w:rsidRPr="00C754C5">
        <w:rPr>
          <w:szCs w:val="22"/>
        </w:rPr>
        <w:t>FITR</w:t>
      </w:r>
      <w:r w:rsidRPr="00C754C5">
        <w:rPr>
          <w:szCs w:val="22"/>
        </w:rPr>
        <w:t xml:space="preserve"> service. The below table references the SBR service to the relevant permission in Access Manager:</w:t>
      </w:r>
    </w:p>
    <w:p w14:paraId="54A16F45" w14:textId="7276422E" w:rsidR="00421DA1" w:rsidRDefault="00421DA1" w:rsidP="00A66A0C">
      <w:pPr>
        <w:spacing w:after="120"/>
        <w:rPr>
          <w:szCs w:val="22"/>
        </w:rPr>
      </w:pPr>
    </w:p>
    <w:p w14:paraId="03538E1D" w14:textId="77777777" w:rsidR="00421DA1" w:rsidRPr="00C754C5" w:rsidRDefault="00421DA1" w:rsidP="00421DA1">
      <w:pPr>
        <w:pStyle w:val="Caption"/>
        <w:rPr>
          <w:sz w:val="22"/>
          <w:szCs w:val="22"/>
        </w:rPr>
      </w:pPr>
      <w:r w:rsidRPr="00C754C5">
        <w:rPr>
          <w:sz w:val="22"/>
          <w:szCs w:val="22"/>
        </w:rPr>
        <w:t xml:space="preserve">Table </w:t>
      </w:r>
      <w:r>
        <w:rPr>
          <w:sz w:val="22"/>
          <w:szCs w:val="22"/>
        </w:rPr>
        <w:t>6</w:t>
      </w:r>
      <w:r w:rsidRPr="00C754C5">
        <w:rPr>
          <w:sz w:val="22"/>
          <w:szCs w:val="22"/>
        </w:rPr>
        <w:t xml:space="preserve">: Access Manager </w:t>
      </w:r>
      <w:r w:rsidRPr="0053613D">
        <w:rPr>
          <w:sz w:val="22"/>
          <w:szCs w:val="22"/>
        </w:rPr>
        <w:t>p</w:t>
      </w:r>
      <w:r w:rsidRPr="00C754C5">
        <w:rPr>
          <w:sz w:val="22"/>
          <w:szCs w:val="22"/>
        </w:rPr>
        <w:t>ermissions</w:t>
      </w:r>
    </w:p>
    <w:tbl>
      <w:tblPr>
        <w:tblStyle w:val="ATOTable"/>
        <w:tblW w:w="9356" w:type="dxa"/>
        <w:tblInd w:w="-5" w:type="dxa"/>
        <w:tblLook w:val="04A0" w:firstRow="1" w:lastRow="0" w:firstColumn="1" w:lastColumn="0" w:noHBand="0" w:noVBand="1"/>
      </w:tblPr>
      <w:tblGrid>
        <w:gridCol w:w="1949"/>
        <w:gridCol w:w="7407"/>
      </w:tblGrid>
      <w:tr w:rsidR="00421DA1" w:rsidRPr="0053613D" w14:paraId="654EBCC9" w14:textId="77777777" w:rsidTr="00437CBF">
        <w:trPr>
          <w:tblHeader/>
        </w:trPr>
        <w:tc>
          <w:tcPr>
            <w:tcW w:w="1949" w:type="dxa"/>
            <w:shd w:val="clear" w:color="auto" w:fill="C6D9F1" w:themeFill="text2" w:themeFillTint="33"/>
          </w:tcPr>
          <w:p w14:paraId="5B31240E" w14:textId="77777777" w:rsidR="00421DA1" w:rsidRPr="00C754C5" w:rsidRDefault="00421DA1" w:rsidP="004B5A98">
            <w:pPr>
              <w:keepNext/>
              <w:rPr>
                <w:b/>
                <w:szCs w:val="22"/>
              </w:rPr>
            </w:pPr>
            <w:r w:rsidRPr="00C754C5">
              <w:rPr>
                <w:b/>
                <w:szCs w:val="22"/>
              </w:rPr>
              <w:t>Service</w:t>
            </w:r>
          </w:p>
        </w:tc>
        <w:tc>
          <w:tcPr>
            <w:tcW w:w="7407" w:type="dxa"/>
            <w:shd w:val="clear" w:color="auto" w:fill="C6D9F1" w:themeFill="text2" w:themeFillTint="33"/>
          </w:tcPr>
          <w:p w14:paraId="07410AFA" w14:textId="77777777" w:rsidR="00421DA1" w:rsidRPr="00C754C5" w:rsidRDefault="00421DA1" w:rsidP="004B5A98">
            <w:pPr>
              <w:rPr>
                <w:b/>
                <w:szCs w:val="22"/>
              </w:rPr>
            </w:pPr>
            <w:r w:rsidRPr="00C754C5">
              <w:rPr>
                <w:b/>
                <w:szCs w:val="22"/>
              </w:rPr>
              <w:t>Access Manager Permission</w:t>
            </w:r>
          </w:p>
        </w:tc>
      </w:tr>
      <w:tr w:rsidR="00421DA1" w:rsidRPr="0053613D" w14:paraId="2841BF1D" w14:textId="77777777" w:rsidTr="00437CBF">
        <w:tc>
          <w:tcPr>
            <w:tcW w:w="1949" w:type="dxa"/>
          </w:tcPr>
          <w:p w14:paraId="18AD4C0E" w14:textId="77777777" w:rsidR="00421DA1" w:rsidRPr="00C754C5" w:rsidRDefault="00421DA1" w:rsidP="004B5A98">
            <w:pPr>
              <w:pStyle w:val="Content"/>
              <w:spacing w:before="60" w:after="60"/>
              <w:rPr>
                <w:sz w:val="22"/>
              </w:rPr>
            </w:pPr>
            <w:r w:rsidRPr="00C754C5">
              <w:rPr>
                <w:sz w:val="22"/>
              </w:rPr>
              <w:t>FITR</w:t>
            </w:r>
          </w:p>
        </w:tc>
        <w:tc>
          <w:tcPr>
            <w:tcW w:w="7407" w:type="dxa"/>
          </w:tcPr>
          <w:p w14:paraId="4B4B712E" w14:textId="77777777" w:rsidR="00421DA1" w:rsidRPr="009A6C89" w:rsidRDefault="00421DA1" w:rsidP="004B5A98">
            <w:pPr>
              <w:rPr>
                <w:rFonts w:cs="Arial"/>
                <w:szCs w:val="22"/>
              </w:rPr>
            </w:pPr>
            <w:r w:rsidRPr="00C754C5">
              <w:rPr>
                <w:szCs w:val="22"/>
              </w:rPr>
              <w:t>Fund Income Tax Return</w:t>
            </w:r>
            <w:r>
              <w:rPr>
                <w:szCs w:val="22"/>
              </w:rPr>
              <w:t xml:space="preserve"> – Lodge check box</w:t>
            </w:r>
          </w:p>
        </w:tc>
      </w:tr>
    </w:tbl>
    <w:p w14:paraId="44E41614" w14:textId="77777777" w:rsidR="00421DA1" w:rsidRDefault="00421DA1" w:rsidP="00A66A0C">
      <w:pPr>
        <w:spacing w:after="120"/>
        <w:rPr>
          <w:szCs w:val="22"/>
        </w:rPr>
      </w:pPr>
    </w:p>
    <w:p w14:paraId="13CCA75F" w14:textId="349D2D3A" w:rsidR="00447CB6" w:rsidRPr="00C754C5" w:rsidRDefault="00447CB6" w:rsidP="003D4600">
      <w:pPr>
        <w:pStyle w:val="Caption"/>
        <w:rPr>
          <w:sz w:val="22"/>
          <w:szCs w:val="22"/>
        </w:rPr>
      </w:pPr>
    </w:p>
    <w:p w14:paraId="79405519" w14:textId="0CE9056B" w:rsidR="00D43EC9" w:rsidRDefault="00D43EC9" w:rsidP="00776DED">
      <w:pPr>
        <w:pStyle w:val="Head1"/>
      </w:pPr>
      <w:bookmarkStart w:id="127" w:name="_Toc468880177"/>
      <w:bookmarkStart w:id="128" w:name="_Toc82592640"/>
      <w:r>
        <w:t>C</w:t>
      </w:r>
      <w:r w:rsidR="007F0637">
        <w:rPr>
          <w:caps w:val="0"/>
        </w:rPr>
        <w:t>onstraints and known issues</w:t>
      </w:r>
      <w:bookmarkEnd w:id="127"/>
      <w:bookmarkEnd w:id="128"/>
    </w:p>
    <w:p w14:paraId="60FD93C8" w14:textId="3D83611A" w:rsidR="00404195" w:rsidRPr="00404195" w:rsidRDefault="00150775" w:rsidP="00BB6C0C">
      <w:pPr>
        <w:pStyle w:val="Head2"/>
        <w:rPr>
          <w:sz w:val="20"/>
        </w:rPr>
      </w:pPr>
      <w:bookmarkStart w:id="129" w:name="_Toc405989462"/>
      <w:bookmarkStart w:id="130" w:name="_Toc405989510"/>
      <w:bookmarkStart w:id="131" w:name="_Toc405993411"/>
      <w:bookmarkStart w:id="132" w:name="_Toc405995098"/>
      <w:bookmarkStart w:id="133" w:name="_Toc405995243"/>
      <w:bookmarkStart w:id="134" w:name="_Toc405996906"/>
      <w:bookmarkStart w:id="135" w:name="_Toc405989463"/>
      <w:bookmarkStart w:id="136" w:name="_Toc405989511"/>
      <w:bookmarkStart w:id="137" w:name="_Toc405993412"/>
      <w:bookmarkStart w:id="138" w:name="_Toc405995099"/>
      <w:bookmarkStart w:id="139" w:name="_Toc405995244"/>
      <w:bookmarkStart w:id="140" w:name="_Toc405996907"/>
      <w:bookmarkStart w:id="141" w:name="_Toc405989464"/>
      <w:bookmarkStart w:id="142" w:name="_Toc405989512"/>
      <w:bookmarkStart w:id="143" w:name="_Toc405993413"/>
      <w:bookmarkStart w:id="144" w:name="_Toc405995100"/>
      <w:bookmarkStart w:id="145" w:name="_Toc405995245"/>
      <w:bookmarkStart w:id="146" w:name="_Toc405996908"/>
      <w:bookmarkStart w:id="147" w:name="_Toc405989465"/>
      <w:bookmarkStart w:id="148" w:name="_Toc405989513"/>
      <w:bookmarkStart w:id="149" w:name="_Toc405993414"/>
      <w:bookmarkStart w:id="150" w:name="_Toc405995101"/>
      <w:bookmarkStart w:id="151" w:name="_Toc405995246"/>
      <w:bookmarkStart w:id="152" w:name="_Toc405996909"/>
      <w:bookmarkStart w:id="153" w:name="_Toc82592642"/>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caps/>
        </w:rPr>
        <w:t>U</w:t>
      </w:r>
      <w:r>
        <w:t xml:space="preserve">sage </w:t>
      </w:r>
      <w:r w:rsidR="00D92B67">
        <w:t>restrictions</w:t>
      </w:r>
      <w:bookmarkEnd w:id="153"/>
    </w:p>
    <w:p w14:paraId="74648424" w14:textId="238D52C1" w:rsidR="00404195" w:rsidRDefault="00404195" w:rsidP="00404195">
      <w:pPr>
        <w:rPr>
          <w:rFonts w:cs="Arial"/>
          <w:szCs w:val="22"/>
        </w:rPr>
      </w:pPr>
      <w:r>
        <w:rPr>
          <w:rFonts w:cs="Arial"/>
          <w:szCs w:val="22"/>
        </w:rPr>
        <w:t xml:space="preserve">Digital </w:t>
      </w:r>
      <w:r w:rsidR="0053613D">
        <w:rPr>
          <w:rFonts w:cs="Arial"/>
          <w:szCs w:val="22"/>
        </w:rPr>
        <w:t>S</w:t>
      </w:r>
      <w:r>
        <w:rPr>
          <w:rFonts w:cs="Arial"/>
          <w:szCs w:val="22"/>
        </w:rPr>
        <w:t xml:space="preserve">ervice </w:t>
      </w:r>
      <w:r w:rsidR="0053613D">
        <w:rPr>
          <w:rFonts w:cs="Arial"/>
          <w:szCs w:val="22"/>
        </w:rPr>
        <w:t>P</w:t>
      </w:r>
      <w:r>
        <w:rPr>
          <w:rFonts w:cs="Arial"/>
          <w:szCs w:val="22"/>
        </w:rPr>
        <w:t xml:space="preserve">roviders (DSPs) </w:t>
      </w:r>
      <w:r w:rsidR="0053613D">
        <w:rPr>
          <w:rFonts w:cs="Arial"/>
          <w:szCs w:val="22"/>
        </w:rPr>
        <w:t>must</w:t>
      </w:r>
      <w:r>
        <w:rPr>
          <w:rFonts w:cs="Arial"/>
          <w:szCs w:val="22"/>
        </w:rPr>
        <w:t xml:space="preserve"> be aware of the usage restrictions, which are described within the Reasonable Use policy. The ATO actively monitors the use of services and will notify DSPs that contravene this policy. Continued breaches may result in de-whitelisting.</w:t>
      </w:r>
    </w:p>
    <w:p w14:paraId="4F2E577B" w14:textId="58620EB2" w:rsidR="00404195" w:rsidRDefault="00404195" w:rsidP="00404195">
      <w:pPr>
        <w:rPr>
          <w:rFonts w:cs="Arial"/>
          <w:szCs w:val="22"/>
        </w:rPr>
      </w:pPr>
    </w:p>
    <w:p w14:paraId="7BD069B7" w14:textId="11AB4661" w:rsidR="00D94783" w:rsidRPr="00741866" w:rsidRDefault="005C7318" w:rsidP="00404195">
      <w:pPr>
        <w:rPr>
          <w:rFonts w:cs="Arial"/>
          <w:b/>
          <w:bCs/>
          <w:color w:val="404040" w:themeColor="text1" w:themeTint="BF"/>
          <w:szCs w:val="22"/>
        </w:rPr>
      </w:pPr>
      <w:r w:rsidRPr="004C49C8">
        <w:rPr>
          <w:rFonts w:cs="Arial"/>
          <w:b/>
          <w:bCs/>
          <w:color w:val="404040" w:themeColor="text1" w:themeTint="BF"/>
          <w:szCs w:val="22"/>
        </w:rPr>
        <w:t>Find out about:</w:t>
      </w:r>
    </w:p>
    <w:p w14:paraId="5BAC5E9D" w14:textId="2E17C9C8" w:rsidR="002374AF" w:rsidRPr="00E8494F" w:rsidRDefault="005C7318" w:rsidP="002374AF">
      <w:pPr>
        <w:pStyle w:val="ListParagraph"/>
        <w:keepNext/>
        <w:keepLines/>
        <w:widowControl w:val="0"/>
        <w:numPr>
          <w:ilvl w:val="0"/>
          <w:numId w:val="26"/>
        </w:numPr>
        <w:rPr>
          <w:rFonts w:ascii="Arial" w:hAnsi="Arial" w:cs="Arial"/>
          <w:sz w:val="22"/>
          <w:szCs w:val="22"/>
        </w:rPr>
      </w:pPr>
      <w:r w:rsidRPr="004C49C8">
        <w:rPr>
          <w:rFonts w:ascii="Arial" w:hAnsi="Arial" w:cs="Arial"/>
          <w:sz w:val="22"/>
          <w:szCs w:val="22"/>
        </w:rPr>
        <w:t>T</w:t>
      </w:r>
      <w:r w:rsidR="002374AF" w:rsidRPr="00E8494F">
        <w:rPr>
          <w:rFonts w:ascii="Arial" w:hAnsi="Arial" w:cs="Arial"/>
          <w:sz w:val="22"/>
          <w:szCs w:val="22"/>
        </w:rPr>
        <w:t>he</w:t>
      </w:r>
      <w:r w:rsidR="002374AF" w:rsidRPr="00E8494F">
        <w:rPr>
          <w:rFonts w:ascii="Arial" w:hAnsi="Arial" w:cs="Arial"/>
          <w:b/>
          <w:bCs/>
          <w:sz w:val="22"/>
          <w:szCs w:val="22"/>
        </w:rPr>
        <w:t xml:space="preserve"> </w:t>
      </w:r>
      <w:hyperlink r:id="rId24" w:history="1">
        <w:r w:rsidR="002374AF" w:rsidRPr="00E8494F">
          <w:rPr>
            <w:rStyle w:val="Hyperlink"/>
            <w:rFonts w:ascii="Arial" w:hAnsi="Arial" w:cs="Arial"/>
            <w:b w:val="0"/>
            <w:bCs/>
            <w:sz w:val="22"/>
            <w:szCs w:val="22"/>
          </w:rPr>
          <w:t>Reasonable Use policy</w:t>
        </w:r>
      </w:hyperlink>
      <w:r w:rsidR="002374AF" w:rsidRPr="00E8494F">
        <w:rPr>
          <w:rFonts w:ascii="Arial" w:hAnsi="Arial" w:cs="Arial"/>
          <w:b/>
          <w:bCs/>
          <w:sz w:val="22"/>
          <w:szCs w:val="22"/>
        </w:rPr>
        <w:t>.</w:t>
      </w:r>
    </w:p>
    <w:p w14:paraId="60484ABE" w14:textId="7EB6851C" w:rsidR="00774947" w:rsidRPr="00E8494F" w:rsidRDefault="00774947" w:rsidP="002374AF">
      <w:pPr>
        <w:pStyle w:val="ListParagraph"/>
        <w:keepNext/>
        <w:keepLines/>
        <w:widowControl w:val="0"/>
        <w:rPr>
          <w:rFonts w:ascii="Arial" w:hAnsi="Arial" w:cs="Arial"/>
          <w:sz w:val="22"/>
          <w:szCs w:val="22"/>
        </w:rPr>
      </w:pPr>
    </w:p>
    <w:p w14:paraId="3FDEF402" w14:textId="777E9EBC" w:rsidR="00776DED" w:rsidRDefault="00776DED">
      <w:pPr>
        <w:rPr>
          <w:rFonts w:ascii="Times New Roman" w:hAnsi="Times New Roman"/>
          <w:sz w:val="24"/>
          <w:szCs w:val="22"/>
        </w:rPr>
      </w:pPr>
      <w:r>
        <w:rPr>
          <w:szCs w:val="22"/>
        </w:rPr>
        <w:br w:type="page"/>
      </w:r>
    </w:p>
    <w:p w14:paraId="041A557F" w14:textId="077E80A5" w:rsidR="00D43EC9" w:rsidRPr="00510750" w:rsidRDefault="00D43EC9" w:rsidP="00776DED">
      <w:pPr>
        <w:pStyle w:val="Head1"/>
      </w:pPr>
      <w:bookmarkStart w:id="154" w:name="_Toc77764265"/>
      <w:bookmarkStart w:id="155" w:name="_Toc468880180"/>
      <w:bookmarkStart w:id="156" w:name="_Toc82592644"/>
      <w:bookmarkEnd w:id="154"/>
      <w:r w:rsidRPr="00510750">
        <w:lastRenderedPageBreak/>
        <w:t>T</w:t>
      </w:r>
      <w:r w:rsidR="007F0637" w:rsidRPr="00510750">
        <w:rPr>
          <w:caps w:val="0"/>
        </w:rPr>
        <w:t>axpayer declarations</w:t>
      </w:r>
      <w:bookmarkEnd w:id="155"/>
      <w:bookmarkEnd w:id="156"/>
      <w:r w:rsidR="007F0637" w:rsidRPr="00510750">
        <w:rPr>
          <w:caps w:val="0"/>
        </w:rPr>
        <w:t xml:space="preserve"> </w:t>
      </w:r>
    </w:p>
    <w:p w14:paraId="1832324B" w14:textId="2AE3B61C" w:rsidR="00D43EC9" w:rsidRPr="00C754C5" w:rsidRDefault="00D43EC9" w:rsidP="00D43EC9">
      <w:pPr>
        <w:pStyle w:val="Maintext"/>
        <w:rPr>
          <w:rStyle w:val="BodyTextChar1"/>
          <w:szCs w:val="22"/>
        </w:rPr>
      </w:pPr>
      <w:r w:rsidRPr="00C754C5">
        <w:rPr>
          <w:rStyle w:val="BodyTextChar1"/>
          <w:szCs w:val="22"/>
        </w:rPr>
        <w:t>Each time an intermediary lodges an approved form on behalf of a taxpayer the law requires the intermediary to have first received a signed written declaration from that taxpayer.</w:t>
      </w:r>
      <w:r w:rsidR="00BC00D1">
        <w:rPr>
          <w:rStyle w:val="BodyTextChar1"/>
          <w:szCs w:val="22"/>
        </w:rPr>
        <w:t xml:space="preserve"> Developers</w:t>
      </w:r>
      <w:r w:rsidRPr="00C754C5">
        <w:rPr>
          <w:rStyle w:val="BodyTextChar1"/>
          <w:szCs w:val="22"/>
        </w:rPr>
        <w:t xml:space="preserve"> of SBR-enabled software products may elect to provide a printable version of the taxpayer declaration within their products to assist intermediaries.</w:t>
      </w:r>
      <w:r w:rsidR="00BC00D1">
        <w:rPr>
          <w:rStyle w:val="BodyTextChar1"/>
          <w:szCs w:val="22"/>
        </w:rPr>
        <w:t xml:space="preserve"> A taxpayer </w:t>
      </w:r>
      <w:r w:rsidRPr="00C754C5">
        <w:rPr>
          <w:rStyle w:val="BodyTextChar1"/>
          <w:szCs w:val="22"/>
        </w:rPr>
        <w:t>declaration must be obtained by the intermediary for all lodgment obligations performed on behalf of their client</w:t>
      </w:r>
      <w:r w:rsidR="001B149D" w:rsidRPr="00C754C5">
        <w:rPr>
          <w:rStyle w:val="BodyTextChar1"/>
          <w:szCs w:val="22"/>
        </w:rPr>
        <w:t>.</w:t>
      </w:r>
    </w:p>
    <w:p w14:paraId="5DDF1097" w14:textId="294CF9A5" w:rsidR="00D43EC9" w:rsidRPr="00C754C5" w:rsidRDefault="00D43EC9" w:rsidP="00D43EC9">
      <w:pPr>
        <w:pStyle w:val="Maintext"/>
        <w:rPr>
          <w:rStyle w:val="BodyTextChar1"/>
          <w:szCs w:val="22"/>
        </w:rPr>
      </w:pPr>
      <w:r w:rsidRPr="00C754C5">
        <w:rPr>
          <w:rStyle w:val="BodyTextChar1"/>
          <w:szCs w:val="22"/>
        </w:rPr>
        <w:t xml:space="preserve">These declarations apply, not just for original lodgments, but when lodging amendments to </w:t>
      </w:r>
      <w:r w:rsidR="006B1C00">
        <w:rPr>
          <w:rStyle w:val="BodyTextChar1"/>
          <w:szCs w:val="22"/>
        </w:rPr>
        <w:t>FITR</w:t>
      </w:r>
      <w:r w:rsidRPr="00C754C5">
        <w:rPr>
          <w:rStyle w:val="BodyTextChar1"/>
          <w:szCs w:val="22"/>
        </w:rPr>
        <w:t>.</w:t>
      </w:r>
    </w:p>
    <w:p w14:paraId="518C68BD" w14:textId="77777777" w:rsidR="002A564D" w:rsidRPr="00C754C5" w:rsidRDefault="002A564D" w:rsidP="00D43EC9">
      <w:pPr>
        <w:pStyle w:val="Maintext"/>
        <w:rPr>
          <w:rStyle w:val="BodyTextChar1"/>
          <w:szCs w:val="22"/>
        </w:rPr>
      </w:pPr>
    </w:p>
    <w:p w14:paraId="2DEA27E8" w14:textId="70242627" w:rsidR="006B1C00" w:rsidRPr="00741866" w:rsidRDefault="0053613D" w:rsidP="00D43EC9">
      <w:pPr>
        <w:pStyle w:val="Maintext"/>
        <w:rPr>
          <w:rStyle w:val="BodyTextChar1"/>
          <w:b/>
          <w:bCs/>
          <w:color w:val="404040" w:themeColor="text1" w:themeTint="BF"/>
          <w:szCs w:val="22"/>
        </w:rPr>
      </w:pPr>
      <w:r w:rsidRPr="00C754C5">
        <w:rPr>
          <w:rStyle w:val="BodyTextChar1"/>
          <w:b/>
          <w:bCs/>
          <w:color w:val="404040" w:themeColor="text1" w:themeTint="BF"/>
          <w:szCs w:val="22"/>
        </w:rPr>
        <w:t>Find out about:</w:t>
      </w:r>
    </w:p>
    <w:p w14:paraId="129B0C7B" w14:textId="48213BC7" w:rsidR="00D43EC9" w:rsidRPr="00404195" w:rsidRDefault="00BC00D1" w:rsidP="00DD395D">
      <w:pPr>
        <w:pStyle w:val="Maintext"/>
        <w:numPr>
          <w:ilvl w:val="0"/>
          <w:numId w:val="20"/>
        </w:numPr>
        <w:rPr>
          <w:szCs w:val="22"/>
        </w:rPr>
      </w:pPr>
      <w:r>
        <w:rPr>
          <w:rStyle w:val="BodyTextChar1"/>
          <w:szCs w:val="22"/>
        </w:rPr>
        <w:t>I</w:t>
      </w:r>
      <w:r w:rsidR="00D43EC9" w:rsidRPr="00C754C5">
        <w:rPr>
          <w:rStyle w:val="BodyTextChar1"/>
          <w:szCs w:val="22"/>
        </w:rPr>
        <w:t xml:space="preserve">nformation on the retention of declarations </w:t>
      </w:r>
      <w:r w:rsidR="0053613D">
        <w:rPr>
          <w:rStyle w:val="BodyTextChar1"/>
          <w:szCs w:val="22"/>
        </w:rPr>
        <w:t>on</w:t>
      </w:r>
      <w:r w:rsidR="00D43EC9" w:rsidRPr="00C754C5">
        <w:rPr>
          <w:rStyle w:val="BodyTextChar1"/>
          <w:szCs w:val="22"/>
        </w:rPr>
        <w:t xml:space="preserve"> the</w:t>
      </w:r>
      <w:r w:rsidR="00D43EC9" w:rsidRPr="00404195">
        <w:rPr>
          <w:szCs w:val="22"/>
        </w:rPr>
        <w:t xml:space="preserve"> </w:t>
      </w:r>
      <w:hyperlink r:id="rId25" w:history="1">
        <w:r w:rsidR="00D43EC9" w:rsidRPr="004C49C8">
          <w:rPr>
            <w:rStyle w:val="Hyperlink"/>
            <w:b w:val="0"/>
            <w:bCs/>
            <w:noProof w:val="0"/>
            <w:szCs w:val="22"/>
          </w:rPr>
          <w:t>ATO website</w:t>
        </w:r>
      </w:hyperlink>
      <w:r w:rsidR="00ED6787" w:rsidRPr="004C49C8">
        <w:rPr>
          <w:b/>
          <w:bCs/>
          <w:szCs w:val="22"/>
        </w:rPr>
        <w:t>.</w:t>
      </w:r>
    </w:p>
    <w:p w14:paraId="613A7AC9" w14:textId="7A9C3EDC" w:rsidR="00E95114" w:rsidRDefault="00DC64B6" w:rsidP="00BB6C0C">
      <w:pPr>
        <w:pStyle w:val="Head2"/>
      </w:pPr>
      <w:bookmarkStart w:id="157" w:name="_Toc410142405"/>
      <w:bookmarkStart w:id="158" w:name="_Toc416181638"/>
      <w:bookmarkStart w:id="159" w:name="_Toc82592645"/>
      <w:bookmarkEnd w:id="157"/>
      <w:r>
        <w:t>S</w:t>
      </w:r>
      <w:r w:rsidR="00261920">
        <w:t>uggested wording</w:t>
      </w:r>
      <w:bookmarkEnd w:id="158"/>
      <w:bookmarkEnd w:id="159"/>
    </w:p>
    <w:p w14:paraId="5724695E" w14:textId="0BF4B6B7" w:rsidR="00776DED" w:rsidRDefault="00776DED" w:rsidP="00776DED">
      <w:pPr>
        <w:pStyle w:val="Maintext"/>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776DED" w14:paraId="1EC171CC" w14:textId="77777777" w:rsidTr="004B5A98">
        <w:tc>
          <w:tcPr>
            <w:tcW w:w="9464" w:type="dxa"/>
            <w:tcMar>
              <w:top w:w="0" w:type="dxa"/>
              <w:left w:w="108" w:type="dxa"/>
              <w:bottom w:w="0" w:type="dxa"/>
              <w:right w:w="108" w:type="dxa"/>
            </w:tcMar>
          </w:tcPr>
          <w:p w14:paraId="5B3C627B" w14:textId="77777777" w:rsidR="00776DED" w:rsidRPr="00C754C5" w:rsidRDefault="00776DED" w:rsidP="004B5A98">
            <w:pPr>
              <w:spacing w:before="120"/>
              <w:rPr>
                <w:rFonts w:ascii="Calibri" w:eastAsia="Calibri" w:hAnsi="Calibri" w:cs="Calibri"/>
                <w:b/>
                <w:bCs/>
                <w:snapToGrid w:val="0"/>
                <w:szCs w:val="22"/>
                <w:lang w:eastAsia="en-US"/>
              </w:rPr>
            </w:pPr>
            <w:r w:rsidRPr="00C754C5">
              <w:rPr>
                <w:b/>
                <w:bCs/>
                <w:snapToGrid w:val="0"/>
                <w:szCs w:val="22"/>
              </w:rPr>
              <w:t>Privacy</w:t>
            </w:r>
          </w:p>
          <w:p w14:paraId="369ADEED" w14:textId="77777777" w:rsidR="00776DED" w:rsidRPr="00C754C5" w:rsidRDefault="00776DED" w:rsidP="004B5A98">
            <w:pPr>
              <w:rPr>
                <w:snapToGrid w:val="0"/>
                <w:szCs w:val="22"/>
              </w:rPr>
            </w:pPr>
            <w:r w:rsidRPr="00C754C5">
              <w:rPr>
                <w:snapToGrid w:val="0"/>
                <w:szCs w:val="22"/>
              </w:rPr>
              <w:t xml:space="preserve">The ATO is authorised by the </w:t>
            </w:r>
            <w:r w:rsidRPr="00C754C5">
              <w:rPr>
                <w:i/>
                <w:iCs/>
                <w:snapToGrid w:val="0"/>
                <w:szCs w:val="22"/>
              </w:rPr>
              <w:t>Taxation Administration Act 1953</w:t>
            </w:r>
            <w:r w:rsidRPr="00C754C5">
              <w:rPr>
                <w:snapToGrid w:val="0"/>
                <w:szCs w:val="22"/>
              </w:rPr>
              <w:t xml:space="preserve"> to request the provision of Tax File Numbers (TFNs). The ATO will use the TFNs to identify the entity in our records. It is not an offence not to provide the TFNs. However, lodgments cannot be accepted electronically if the TFN is not quoted.</w:t>
            </w:r>
          </w:p>
          <w:p w14:paraId="6E67068F" w14:textId="77777777" w:rsidR="00776DED" w:rsidRPr="00C754C5" w:rsidRDefault="00776DED" w:rsidP="004B5A98">
            <w:pPr>
              <w:rPr>
                <w:snapToGrid w:val="0"/>
                <w:szCs w:val="22"/>
              </w:rPr>
            </w:pPr>
          </w:p>
          <w:p w14:paraId="01737B56" w14:textId="77777777" w:rsidR="00776DED" w:rsidRPr="00C754C5" w:rsidRDefault="00776DED" w:rsidP="004B5A98">
            <w:pPr>
              <w:rPr>
                <w:szCs w:val="22"/>
              </w:rPr>
            </w:pPr>
            <w:r w:rsidRPr="00C754C5">
              <w:rPr>
                <w:szCs w:val="22"/>
              </w:rPr>
              <w:t>Taxation law authorises the ATO to collect information and to disclose it to other government agencies. For information about your privacy go to ato.gov.au/privacy</w:t>
            </w:r>
          </w:p>
          <w:p w14:paraId="464F4E8F" w14:textId="77777777" w:rsidR="00776DED" w:rsidRPr="00C754C5" w:rsidRDefault="00776DED" w:rsidP="004B5A98">
            <w:pPr>
              <w:pStyle w:val="BodyText"/>
              <w:spacing w:after="0"/>
              <w:rPr>
                <w:rFonts w:cs="Arial"/>
                <w:b/>
                <w:bCs/>
                <w:szCs w:val="22"/>
              </w:rPr>
            </w:pPr>
            <w:r w:rsidRPr="00C754C5">
              <w:rPr>
                <w:rFonts w:cs="Arial"/>
                <w:b/>
                <w:bCs/>
                <w:szCs w:val="22"/>
              </w:rPr>
              <w:t>Declaration</w:t>
            </w:r>
          </w:p>
          <w:p w14:paraId="6B85A641" w14:textId="77777777" w:rsidR="00776DED" w:rsidRPr="00C754C5" w:rsidRDefault="00776DED" w:rsidP="004B5A98">
            <w:pPr>
              <w:rPr>
                <w:rFonts w:cs="Arial"/>
                <w:bCs/>
                <w:snapToGrid w:val="0"/>
                <w:szCs w:val="22"/>
              </w:rPr>
            </w:pPr>
            <w:r w:rsidRPr="00C754C5">
              <w:rPr>
                <w:rFonts w:cs="Arial"/>
                <w:bCs/>
                <w:snapToGrid w:val="0"/>
                <w:szCs w:val="22"/>
              </w:rPr>
              <w:t>I declare that:</w:t>
            </w:r>
          </w:p>
          <w:p w14:paraId="0147FCE9" w14:textId="77777777" w:rsidR="00776DED" w:rsidRPr="00C754C5" w:rsidRDefault="00776DED" w:rsidP="004B5A98">
            <w:pPr>
              <w:pStyle w:val="BulletedList"/>
              <w:widowControl/>
              <w:numPr>
                <w:ilvl w:val="0"/>
                <w:numId w:val="15"/>
              </w:numPr>
              <w:autoSpaceDE/>
              <w:autoSpaceDN/>
              <w:adjustRightInd/>
              <w:rPr>
                <w:rFonts w:ascii="Arial" w:hAnsi="Arial" w:cs="Arial"/>
                <w:snapToGrid w:val="0"/>
                <w:sz w:val="22"/>
                <w:szCs w:val="22"/>
                <w:lang w:eastAsia="en-US"/>
              </w:rPr>
            </w:pPr>
            <w:r w:rsidRPr="00C754C5">
              <w:rPr>
                <w:rFonts w:ascii="Arial" w:hAnsi="Arial" w:cs="Arial"/>
                <w:snapToGrid w:val="0"/>
                <w:sz w:val="22"/>
                <w:szCs w:val="22"/>
                <w:lang w:eastAsia="en-US"/>
              </w:rPr>
              <w:t>All of the information I have provided to the agent for the preparation of this document is true and correct.</w:t>
            </w:r>
          </w:p>
          <w:p w14:paraId="41BE1C55" w14:textId="77777777" w:rsidR="00776DED" w:rsidRPr="00C754C5" w:rsidRDefault="00776DED" w:rsidP="004B5A98">
            <w:pPr>
              <w:pStyle w:val="BulletedList"/>
              <w:widowControl/>
              <w:numPr>
                <w:ilvl w:val="0"/>
                <w:numId w:val="15"/>
              </w:numPr>
              <w:autoSpaceDE/>
              <w:autoSpaceDN/>
              <w:adjustRightInd/>
              <w:rPr>
                <w:rFonts w:ascii="Arial" w:hAnsi="Arial" w:cs="Arial"/>
                <w:snapToGrid w:val="0"/>
                <w:sz w:val="22"/>
                <w:szCs w:val="22"/>
                <w:lang w:eastAsia="en-US"/>
              </w:rPr>
            </w:pPr>
            <w:r w:rsidRPr="00C754C5">
              <w:rPr>
                <w:rFonts w:ascii="Arial" w:hAnsi="Arial" w:cs="Arial"/>
                <w:snapToGrid w:val="0"/>
                <w:sz w:val="22"/>
                <w:szCs w:val="22"/>
                <w:lang w:eastAsia="en-US"/>
              </w:rPr>
              <w:t>I authorise the agent to give this document to the Commissioner of Taxation.</w:t>
            </w:r>
          </w:p>
          <w:p w14:paraId="3551D0BB" w14:textId="77777777" w:rsidR="00776DED" w:rsidRPr="0097776C" w:rsidRDefault="00776DED" w:rsidP="004B5A98">
            <w:pPr>
              <w:rPr>
                <w:sz w:val="16"/>
                <w:szCs w:val="16"/>
              </w:rPr>
            </w:pPr>
          </w:p>
        </w:tc>
      </w:tr>
    </w:tbl>
    <w:p w14:paraId="1743F445" w14:textId="0570BFF0" w:rsidR="00776DED" w:rsidRDefault="00776DED" w:rsidP="00776DED">
      <w:pPr>
        <w:pStyle w:val="Maintext"/>
      </w:pPr>
    </w:p>
    <w:p w14:paraId="649A4DF8" w14:textId="77777777" w:rsidR="00776DED" w:rsidRPr="00437CBF" w:rsidRDefault="00776DED" w:rsidP="00437CBF">
      <w:pPr>
        <w:pStyle w:val="Maintext"/>
      </w:pPr>
    </w:p>
    <w:p w14:paraId="77FBDEDE" w14:textId="0ABF2F02" w:rsidR="0021701A" w:rsidRDefault="00427620" w:rsidP="00776DED">
      <w:pPr>
        <w:pStyle w:val="Head1"/>
      </w:pPr>
      <w:bookmarkStart w:id="160" w:name="_Toc82592646"/>
      <w:r>
        <w:t>FITR</w:t>
      </w:r>
      <w:r w:rsidR="00BA7042">
        <w:t xml:space="preserve"> </w:t>
      </w:r>
      <w:r w:rsidR="007F0637">
        <w:rPr>
          <w:caps w:val="0"/>
        </w:rPr>
        <w:t>guidance</w:t>
      </w:r>
      <w:bookmarkEnd w:id="160"/>
      <w:r w:rsidR="007F0637">
        <w:rPr>
          <w:caps w:val="0"/>
        </w:rPr>
        <w:t xml:space="preserve"> </w:t>
      </w:r>
    </w:p>
    <w:p w14:paraId="14A1E0AA" w14:textId="7B203272" w:rsidR="00DA7413" w:rsidRDefault="009A0FD3" w:rsidP="00BB6C0C">
      <w:pPr>
        <w:pStyle w:val="Head2"/>
      </w:pPr>
      <w:bookmarkStart w:id="161" w:name="_Toc427056924"/>
      <w:r>
        <w:t xml:space="preserve">Prior year </w:t>
      </w:r>
      <w:r w:rsidR="00150775">
        <w:rPr>
          <w:caps/>
        </w:rPr>
        <w:t>FITR</w:t>
      </w:r>
    </w:p>
    <w:p w14:paraId="5EEA9E74" w14:textId="15A8EAF0" w:rsidR="00C04483" w:rsidRPr="00150775" w:rsidRDefault="00C04483" w:rsidP="00437CBF">
      <w:bookmarkStart w:id="162" w:name="_Hlk81213567"/>
      <w:bookmarkEnd w:id="161"/>
      <w:r w:rsidRPr="00437CBF">
        <w:t>F</w:t>
      </w:r>
      <w:r w:rsidR="009A0FD3" w:rsidRPr="002D5504">
        <w:t>ind out about</w:t>
      </w:r>
      <w:r w:rsidRPr="00437CBF">
        <w:t xml:space="preserve">: </w:t>
      </w:r>
    </w:p>
    <w:p w14:paraId="69CDBB74" w14:textId="5892E601" w:rsidR="00C04483" w:rsidRPr="0035152B" w:rsidRDefault="00C04483" w:rsidP="00C04483">
      <w:pPr>
        <w:pStyle w:val="ListParagraph"/>
        <w:numPr>
          <w:ilvl w:val="0"/>
          <w:numId w:val="32"/>
        </w:numPr>
        <w:spacing w:after="120"/>
        <w:rPr>
          <w:rFonts w:ascii="Arial" w:hAnsi="Arial" w:cs="Arial"/>
          <w:sz w:val="22"/>
          <w:szCs w:val="22"/>
        </w:rPr>
      </w:pPr>
      <w:r w:rsidRPr="0035152B">
        <w:rPr>
          <w:rFonts w:ascii="Arial" w:hAnsi="Arial" w:cs="Arial"/>
          <w:sz w:val="22"/>
          <w:szCs w:val="22"/>
        </w:rPr>
        <w:t xml:space="preserve">The </w:t>
      </w:r>
      <w:r w:rsidRPr="0035152B">
        <w:rPr>
          <w:rFonts w:ascii="Arial" w:hAnsi="Arial" w:cs="Arial"/>
          <w:i/>
          <w:iCs/>
          <w:sz w:val="22"/>
          <w:szCs w:val="22"/>
        </w:rPr>
        <w:t>ATO ELSTagFormat 0002.2021Business Implementation Guide</w:t>
      </w:r>
      <w:r w:rsidRPr="0035152B">
        <w:rPr>
          <w:rFonts w:ascii="Arial" w:hAnsi="Arial" w:cs="Arial"/>
          <w:b/>
          <w:bCs/>
          <w:i/>
          <w:iCs/>
          <w:sz w:val="22"/>
          <w:szCs w:val="22"/>
        </w:rPr>
        <w:t xml:space="preserve">, </w:t>
      </w:r>
      <w:r w:rsidRPr="0035152B">
        <w:rPr>
          <w:rFonts w:ascii="Arial" w:hAnsi="Arial" w:cs="Arial"/>
          <w:sz w:val="22"/>
          <w:szCs w:val="22"/>
        </w:rPr>
        <w:t>for recent changes to the prior year ELS</w:t>
      </w:r>
      <w:r w:rsidRPr="0035152B">
        <w:rPr>
          <w:rFonts w:ascii="Arial" w:hAnsi="Arial" w:cs="Arial"/>
          <w:iCs/>
          <w:color w:val="000000"/>
          <w:sz w:val="22"/>
          <w:szCs w:val="22"/>
        </w:rPr>
        <w:t>tagFormat service</w:t>
      </w:r>
      <w:r w:rsidR="00455B5D">
        <w:rPr>
          <w:rFonts w:ascii="Arial" w:hAnsi="Arial" w:cs="Arial"/>
          <w:iCs/>
          <w:color w:val="000000"/>
          <w:sz w:val="22"/>
          <w:szCs w:val="22"/>
        </w:rPr>
        <w:t>.</w:t>
      </w:r>
      <w:r w:rsidRPr="0035152B">
        <w:rPr>
          <w:rFonts w:ascii="Arial" w:hAnsi="Arial" w:cs="Arial"/>
          <w:iCs/>
          <w:color w:val="000000"/>
          <w:sz w:val="22"/>
          <w:szCs w:val="22"/>
        </w:rPr>
        <w:t xml:space="preserve"> </w:t>
      </w:r>
    </w:p>
    <w:p w14:paraId="6A36A4C9" w14:textId="0C95063E" w:rsidR="00C326B5" w:rsidRPr="00FD3E6C" w:rsidRDefault="00C326B5" w:rsidP="00BB6C0C">
      <w:pPr>
        <w:pStyle w:val="Head2"/>
      </w:pPr>
      <w:bookmarkStart w:id="163" w:name="_Toc427056926"/>
      <w:bookmarkStart w:id="164" w:name="_Toc82592649"/>
      <w:bookmarkEnd w:id="162"/>
      <w:r w:rsidRPr="00FD3E6C">
        <w:t>U</w:t>
      </w:r>
      <w:r w:rsidR="00E662D0" w:rsidRPr="00FD3E6C">
        <w:t>sing the additional free text field</w:t>
      </w:r>
      <w:bookmarkEnd w:id="163"/>
      <w:bookmarkEnd w:id="164"/>
    </w:p>
    <w:p w14:paraId="4D5CAF53" w14:textId="77777777" w:rsidR="00C326B5" w:rsidRPr="00C754C5" w:rsidRDefault="00C326B5" w:rsidP="002A564D">
      <w:pPr>
        <w:pStyle w:val="Maintext"/>
        <w:rPr>
          <w:szCs w:val="22"/>
        </w:rPr>
      </w:pPr>
      <w:r w:rsidRPr="00C754C5">
        <w:rPr>
          <w:rFonts w:cs="Arial"/>
          <w:color w:val="000000"/>
          <w:szCs w:val="22"/>
        </w:rPr>
        <w:t xml:space="preserve">The </w:t>
      </w:r>
      <w:r w:rsidR="00DB336B" w:rsidRPr="00C754C5">
        <w:rPr>
          <w:rFonts w:cs="Arial"/>
          <w:color w:val="000000"/>
          <w:szCs w:val="22"/>
        </w:rPr>
        <w:t>FITR</w:t>
      </w:r>
      <w:r w:rsidRPr="00C754C5">
        <w:rPr>
          <w:rFonts w:cs="Arial"/>
          <w:color w:val="000000"/>
          <w:szCs w:val="22"/>
        </w:rPr>
        <w:t xml:space="preserve"> message contains a free text field, </w:t>
      </w:r>
      <w:r w:rsidR="00427620" w:rsidRPr="00C754C5">
        <w:rPr>
          <w:rFonts w:cs="Arial"/>
          <w:i/>
          <w:color w:val="000000"/>
          <w:szCs w:val="22"/>
        </w:rPr>
        <w:t>Attachment A</w:t>
      </w:r>
      <w:r w:rsidRPr="00C754C5">
        <w:rPr>
          <w:rFonts w:cs="Arial"/>
          <w:color w:val="000000"/>
          <w:szCs w:val="22"/>
        </w:rPr>
        <w:t xml:space="preserve"> (SBR alias: </w:t>
      </w:r>
      <w:r w:rsidR="00427620" w:rsidRPr="00C754C5">
        <w:rPr>
          <w:rFonts w:cs="Arial"/>
          <w:color w:val="000000"/>
          <w:szCs w:val="22"/>
        </w:rPr>
        <w:t xml:space="preserve">FITR202 </w:t>
      </w:r>
      <w:r w:rsidRPr="00C754C5">
        <w:rPr>
          <w:rFonts w:cs="Arial"/>
          <w:color w:val="000000"/>
          <w:szCs w:val="22"/>
        </w:rPr>
        <w:t xml:space="preserve">/ ELS tag: AEB), to </w:t>
      </w:r>
      <w:r w:rsidRPr="00C754C5">
        <w:rPr>
          <w:szCs w:val="22"/>
        </w:rPr>
        <w:t>enable appropriate information to be added to a return for assessment.</w:t>
      </w:r>
    </w:p>
    <w:p w14:paraId="77BEEA1A" w14:textId="77777777" w:rsidR="002A564D" w:rsidRPr="00C754C5" w:rsidRDefault="002A564D" w:rsidP="002A564D">
      <w:pPr>
        <w:pStyle w:val="Maintext"/>
        <w:rPr>
          <w:szCs w:val="22"/>
        </w:rPr>
      </w:pPr>
    </w:p>
    <w:p w14:paraId="7227D74F" w14:textId="1297782E" w:rsidR="00C326B5" w:rsidRPr="00C754C5" w:rsidRDefault="00C326B5" w:rsidP="002A564D">
      <w:pPr>
        <w:pStyle w:val="Maintext"/>
        <w:rPr>
          <w:rFonts w:cs="Arial"/>
          <w:color w:val="000000"/>
          <w:szCs w:val="22"/>
        </w:rPr>
      </w:pPr>
      <w:r w:rsidRPr="00C754C5">
        <w:rPr>
          <w:szCs w:val="22"/>
        </w:rPr>
        <w:lastRenderedPageBreak/>
        <w:t>While validation</w:t>
      </w:r>
      <w:r w:rsidRPr="00C754C5">
        <w:rPr>
          <w:rFonts w:cs="Arial"/>
          <w:color w:val="000000"/>
          <w:szCs w:val="22"/>
        </w:rPr>
        <w:t xml:space="preserve"> cannot control what information is provided in the additional field, below is some advice </w:t>
      </w:r>
      <w:r w:rsidR="009E5346" w:rsidRPr="00C754C5">
        <w:rPr>
          <w:rFonts w:cs="Arial"/>
          <w:color w:val="000000"/>
          <w:szCs w:val="22"/>
        </w:rPr>
        <w:t>for end-</w:t>
      </w:r>
      <w:r w:rsidRPr="00C754C5">
        <w:rPr>
          <w:rFonts w:cs="Arial"/>
          <w:color w:val="000000"/>
          <w:szCs w:val="22"/>
        </w:rPr>
        <w:t xml:space="preserve">users </w:t>
      </w:r>
      <w:r w:rsidR="009E5346" w:rsidRPr="00C754C5">
        <w:rPr>
          <w:rFonts w:cs="Arial"/>
          <w:color w:val="000000"/>
          <w:szCs w:val="22"/>
        </w:rPr>
        <w:t xml:space="preserve">to </w:t>
      </w:r>
      <w:r w:rsidRPr="00C754C5">
        <w:rPr>
          <w:rFonts w:cs="Arial"/>
          <w:color w:val="000000"/>
          <w:szCs w:val="22"/>
        </w:rPr>
        <w:t xml:space="preserve">follow to ensure returns lodged </w:t>
      </w:r>
      <w:r w:rsidR="009E5346" w:rsidRPr="00C754C5">
        <w:rPr>
          <w:rFonts w:cs="Arial"/>
          <w:color w:val="000000"/>
          <w:szCs w:val="22"/>
        </w:rPr>
        <w:t>whe</w:t>
      </w:r>
      <w:r w:rsidR="0053613D">
        <w:rPr>
          <w:rFonts w:cs="Arial"/>
          <w:color w:val="000000"/>
          <w:szCs w:val="22"/>
        </w:rPr>
        <w:t>n</w:t>
      </w:r>
      <w:r w:rsidR="009E5346" w:rsidRPr="00C754C5">
        <w:rPr>
          <w:rFonts w:cs="Arial"/>
          <w:color w:val="000000"/>
          <w:szCs w:val="22"/>
        </w:rPr>
        <w:t xml:space="preserve"> this </w:t>
      </w:r>
      <w:r w:rsidRPr="00C754C5">
        <w:rPr>
          <w:rFonts w:cs="Arial"/>
          <w:color w:val="000000"/>
          <w:szCs w:val="22"/>
        </w:rPr>
        <w:t xml:space="preserve">field </w:t>
      </w:r>
      <w:r w:rsidR="009E5346" w:rsidRPr="00C754C5">
        <w:rPr>
          <w:rFonts w:cs="Arial"/>
          <w:color w:val="000000"/>
          <w:szCs w:val="22"/>
        </w:rPr>
        <w:t xml:space="preserve">contains content </w:t>
      </w:r>
      <w:r w:rsidRPr="00C754C5">
        <w:rPr>
          <w:rFonts w:cs="Arial"/>
          <w:color w:val="000000"/>
          <w:szCs w:val="22"/>
        </w:rPr>
        <w:t>are processed without unnecessary delays:</w:t>
      </w:r>
    </w:p>
    <w:p w14:paraId="7D7BF93E" w14:textId="65DB93FD" w:rsidR="00C326B5" w:rsidRPr="00C754C5" w:rsidRDefault="00C326B5" w:rsidP="00DD395D">
      <w:pPr>
        <w:pStyle w:val="Bullet2"/>
        <w:numPr>
          <w:ilvl w:val="0"/>
          <w:numId w:val="14"/>
        </w:numPr>
        <w:tabs>
          <w:tab w:val="left" w:pos="720"/>
        </w:tabs>
        <w:rPr>
          <w:rStyle w:val="BodyTextChar1"/>
          <w:szCs w:val="22"/>
        </w:rPr>
      </w:pPr>
      <w:r w:rsidRPr="00C754C5">
        <w:rPr>
          <w:rStyle w:val="BodyTextChar1"/>
          <w:szCs w:val="22"/>
        </w:rPr>
        <w:t xml:space="preserve">Free text content </w:t>
      </w:r>
      <w:r w:rsidR="00064ED3">
        <w:rPr>
          <w:rStyle w:val="BodyTextChar1"/>
          <w:szCs w:val="22"/>
        </w:rPr>
        <w:t>needs to</w:t>
      </w:r>
      <w:r w:rsidR="00064ED3" w:rsidRPr="00C754C5">
        <w:rPr>
          <w:rStyle w:val="BodyTextChar1"/>
          <w:szCs w:val="22"/>
        </w:rPr>
        <w:t xml:space="preserve"> </w:t>
      </w:r>
      <w:r w:rsidRPr="00C754C5">
        <w:rPr>
          <w:rStyle w:val="BodyTextChar1"/>
          <w:szCs w:val="22"/>
        </w:rPr>
        <w:t>be clear, concise and necessary to determine the outcome of the assessment</w:t>
      </w:r>
      <w:r w:rsidR="00064ED3">
        <w:rPr>
          <w:rStyle w:val="BodyTextChar1"/>
          <w:szCs w:val="22"/>
        </w:rPr>
        <w:t xml:space="preserve"> of</w:t>
      </w:r>
      <w:r w:rsidRPr="00C754C5">
        <w:rPr>
          <w:rStyle w:val="BodyTextChar1"/>
          <w:szCs w:val="22"/>
        </w:rPr>
        <w:t xml:space="preserve"> the return being </w:t>
      </w:r>
      <w:r w:rsidR="004B1639" w:rsidRPr="004B1639">
        <w:rPr>
          <w:rStyle w:val="BodyTextChar1"/>
          <w:szCs w:val="22"/>
        </w:rPr>
        <w:t>lodge</w:t>
      </w:r>
      <w:r w:rsidR="00064ED3">
        <w:rPr>
          <w:rStyle w:val="BodyTextChar1"/>
          <w:szCs w:val="22"/>
        </w:rPr>
        <w:t>d and must</w:t>
      </w:r>
      <w:r w:rsidRPr="00C754C5">
        <w:rPr>
          <w:rStyle w:val="BodyTextChar1"/>
          <w:szCs w:val="22"/>
        </w:rPr>
        <w:t xml:space="preserve"> only be used under the correct circumstances.</w:t>
      </w:r>
      <w:r w:rsidR="00BE6FE7" w:rsidRPr="00C754C5">
        <w:rPr>
          <w:rStyle w:val="BodyTextChar1"/>
          <w:szCs w:val="22"/>
        </w:rPr>
        <w:t xml:space="preserve"> </w:t>
      </w:r>
      <w:r w:rsidRPr="00C754C5">
        <w:rPr>
          <w:rStyle w:val="BodyTextChar1"/>
          <w:szCs w:val="22"/>
        </w:rPr>
        <w:t xml:space="preserve">Information entered </w:t>
      </w:r>
      <w:r w:rsidR="009E5346" w:rsidRPr="00C754C5">
        <w:rPr>
          <w:rStyle w:val="BodyTextChar1"/>
          <w:szCs w:val="22"/>
        </w:rPr>
        <w:t xml:space="preserve">that </w:t>
      </w:r>
      <w:r w:rsidR="005C7318">
        <w:rPr>
          <w:rStyle w:val="BodyTextChar1"/>
          <w:szCs w:val="22"/>
        </w:rPr>
        <w:t>doesn’t</w:t>
      </w:r>
      <w:r w:rsidRPr="00C754C5">
        <w:rPr>
          <w:rStyle w:val="BodyTextChar1"/>
          <w:szCs w:val="22"/>
        </w:rPr>
        <w:t xml:space="preserve"> meet </w:t>
      </w:r>
      <w:r w:rsidR="009E5346" w:rsidRPr="00C754C5">
        <w:rPr>
          <w:rStyle w:val="BodyTextChar1"/>
          <w:szCs w:val="22"/>
        </w:rPr>
        <w:t>this criterion</w:t>
      </w:r>
      <w:r w:rsidRPr="00C754C5">
        <w:rPr>
          <w:rStyle w:val="BodyTextChar1"/>
          <w:szCs w:val="22"/>
        </w:rPr>
        <w:t xml:space="preserve"> </w:t>
      </w:r>
      <w:r w:rsidR="009E5346" w:rsidRPr="00C754C5">
        <w:rPr>
          <w:rStyle w:val="BodyTextChar1"/>
          <w:szCs w:val="22"/>
        </w:rPr>
        <w:t xml:space="preserve">may </w:t>
      </w:r>
      <w:r w:rsidRPr="00C754C5">
        <w:rPr>
          <w:rStyle w:val="BodyTextChar1"/>
          <w:szCs w:val="22"/>
        </w:rPr>
        <w:t>cause processing</w:t>
      </w:r>
      <w:r w:rsidR="00743080" w:rsidRPr="00C754C5">
        <w:rPr>
          <w:rStyle w:val="BodyTextChar1"/>
          <w:szCs w:val="22"/>
        </w:rPr>
        <w:t xml:space="preserve"> delays</w:t>
      </w:r>
      <w:r w:rsidRPr="00C754C5">
        <w:rPr>
          <w:rStyle w:val="BodyTextChar1"/>
          <w:szCs w:val="22"/>
        </w:rPr>
        <w:t>.</w:t>
      </w:r>
    </w:p>
    <w:p w14:paraId="67B67687" w14:textId="74D996EE" w:rsidR="00064ED3" w:rsidRDefault="0047068A" w:rsidP="00DD395D">
      <w:pPr>
        <w:pStyle w:val="Bullet2"/>
        <w:numPr>
          <w:ilvl w:val="0"/>
          <w:numId w:val="14"/>
        </w:numPr>
        <w:tabs>
          <w:tab w:val="left" w:pos="720"/>
        </w:tabs>
        <w:rPr>
          <w:rStyle w:val="BodyTextChar1"/>
          <w:szCs w:val="22"/>
        </w:rPr>
      </w:pPr>
      <w:r w:rsidRPr="00C754C5">
        <w:rPr>
          <w:rStyle w:val="BodyTextChar1"/>
          <w:szCs w:val="22"/>
        </w:rPr>
        <w:t>Digital Service Providers</w:t>
      </w:r>
      <w:r w:rsidR="00C326B5" w:rsidRPr="00C754C5">
        <w:rPr>
          <w:rStyle w:val="BodyTextChar1"/>
          <w:szCs w:val="22"/>
        </w:rPr>
        <w:t xml:space="preserve"> </w:t>
      </w:r>
      <w:r w:rsidR="00064ED3">
        <w:rPr>
          <w:rStyle w:val="BodyTextChar1"/>
          <w:szCs w:val="22"/>
        </w:rPr>
        <w:t>need to</w:t>
      </w:r>
      <w:r w:rsidR="00064ED3" w:rsidRPr="00C754C5">
        <w:rPr>
          <w:rStyle w:val="BodyTextChar1"/>
          <w:szCs w:val="22"/>
        </w:rPr>
        <w:t xml:space="preserve"> </w:t>
      </w:r>
      <w:r w:rsidR="00C326B5" w:rsidRPr="00C754C5">
        <w:rPr>
          <w:rStyle w:val="BodyTextChar1"/>
          <w:szCs w:val="22"/>
        </w:rPr>
        <w:t xml:space="preserve">consider whether a ‘help’ or informational message concerning use of this field would be beneficial for </w:t>
      </w:r>
      <w:r w:rsidR="009E5346" w:rsidRPr="00C754C5">
        <w:rPr>
          <w:rStyle w:val="BodyTextChar1"/>
          <w:szCs w:val="22"/>
        </w:rPr>
        <w:t>end users</w:t>
      </w:r>
      <w:r w:rsidR="00C326B5" w:rsidRPr="00C754C5">
        <w:rPr>
          <w:rStyle w:val="BodyTextChar1"/>
          <w:szCs w:val="22"/>
        </w:rPr>
        <w:t xml:space="preserve">. </w:t>
      </w:r>
    </w:p>
    <w:p w14:paraId="695E8A0E" w14:textId="77777777" w:rsidR="00064ED3" w:rsidRPr="00C754C5" w:rsidRDefault="00064ED3" w:rsidP="00C754C5">
      <w:pPr>
        <w:pStyle w:val="Bullet2"/>
        <w:numPr>
          <w:ilvl w:val="0"/>
          <w:numId w:val="0"/>
        </w:numPr>
        <w:tabs>
          <w:tab w:val="left" w:pos="720"/>
        </w:tabs>
        <w:ind w:left="720"/>
        <w:rPr>
          <w:rStyle w:val="BodyTextChar1"/>
          <w:szCs w:val="22"/>
        </w:rPr>
      </w:pPr>
    </w:p>
    <w:p w14:paraId="7499CBBD" w14:textId="13F3459E" w:rsidR="005C7318" w:rsidRDefault="00064ED3" w:rsidP="00C326B5">
      <w:pPr>
        <w:rPr>
          <w:b/>
          <w:bCs/>
          <w:color w:val="404040" w:themeColor="text1" w:themeTint="BF"/>
          <w:szCs w:val="22"/>
        </w:rPr>
      </w:pPr>
      <w:r w:rsidRPr="00C754C5">
        <w:rPr>
          <w:b/>
          <w:bCs/>
          <w:color w:val="404040" w:themeColor="text1" w:themeTint="BF"/>
          <w:szCs w:val="22"/>
        </w:rPr>
        <w:t>See also:</w:t>
      </w:r>
    </w:p>
    <w:p w14:paraId="130D6F7B" w14:textId="0DC3313C" w:rsidR="00C326B5" w:rsidRPr="009308B6" w:rsidRDefault="00C754C5" w:rsidP="004C49C8">
      <w:pPr>
        <w:pStyle w:val="ListParagraph"/>
        <w:numPr>
          <w:ilvl w:val="0"/>
          <w:numId w:val="20"/>
        </w:numPr>
        <w:rPr>
          <w:szCs w:val="22"/>
        </w:rPr>
      </w:pPr>
      <w:r w:rsidRPr="004C49C8">
        <w:rPr>
          <w:rFonts w:ascii="Arial" w:hAnsi="Arial" w:cs="Arial"/>
          <w:sz w:val="22"/>
          <w:szCs w:val="22"/>
        </w:rPr>
        <w:t>T</w:t>
      </w:r>
      <w:r w:rsidR="00C326B5" w:rsidRPr="004C49C8">
        <w:rPr>
          <w:rFonts w:ascii="Arial" w:hAnsi="Arial" w:cs="Arial"/>
          <w:sz w:val="22"/>
          <w:szCs w:val="22"/>
        </w:rPr>
        <w:t>he</w:t>
      </w:r>
      <w:r w:rsidR="00C326B5" w:rsidRPr="009308B6">
        <w:rPr>
          <w:szCs w:val="22"/>
        </w:rPr>
        <w:t xml:space="preserve"> </w:t>
      </w:r>
      <w:hyperlink r:id="rId26" w:anchor="Providingadditionalinformation" w:history="1">
        <w:r w:rsidR="00C326B5" w:rsidRPr="00437CBF">
          <w:rPr>
            <w:rStyle w:val="Hyperlink"/>
            <w:rFonts w:ascii="Arial" w:hAnsi="Arial" w:cs="Arial"/>
            <w:b w:val="0"/>
            <w:bCs/>
            <w:sz w:val="22"/>
            <w:szCs w:val="22"/>
          </w:rPr>
          <w:t>ATO website</w:t>
        </w:r>
      </w:hyperlink>
      <w:r w:rsidR="00064ED3" w:rsidRPr="00437CBF">
        <w:rPr>
          <w:rStyle w:val="Hyperlink"/>
          <w:b w:val="0"/>
          <w:bCs/>
          <w:szCs w:val="22"/>
        </w:rPr>
        <w:t>,</w:t>
      </w:r>
      <w:r w:rsidR="00064ED3" w:rsidRPr="00EF6D45">
        <w:rPr>
          <w:rStyle w:val="Hyperlink"/>
          <w:szCs w:val="22"/>
          <w:u w:val="none"/>
        </w:rPr>
        <w:t xml:space="preserve"> </w:t>
      </w:r>
      <w:r w:rsidR="00064ED3" w:rsidRPr="004C49C8">
        <w:rPr>
          <w:rFonts w:ascii="Arial" w:hAnsi="Arial" w:cs="Arial"/>
          <w:sz w:val="22"/>
          <w:szCs w:val="22"/>
        </w:rPr>
        <w:t>for further information on the additional information field.</w:t>
      </w:r>
    </w:p>
    <w:p w14:paraId="057A6AC0" w14:textId="5D014E08" w:rsidR="00C326B5" w:rsidRPr="00FD3E6C" w:rsidRDefault="00C326B5" w:rsidP="00BB6C0C">
      <w:pPr>
        <w:pStyle w:val="Head2"/>
      </w:pPr>
      <w:bookmarkStart w:id="165" w:name="_Toc416181655"/>
      <w:bookmarkStart w:id="166" w:name="_Toc416179727"/>
      <w:bookmarkStart w:id="167" w:name="_Toc416181656"/>
      <w:bookmarkStart w:id="168" w:name="_Toc416179728"/>
      <w:bookmarkStart w:id="169" w:name="_Toc416181657"/>
      <w:bookmarkStart w:id="170" w:name="_Toc416179729"/>
      <w:bookmarkStart w:id="171" w:name="_Toc416181658"/>
      <w:bookmarkStart w:id="172" w:name="_Toc416179742"/>
      <w:bookmarkStart w:id="173" w:name="_Toc416181671"/>
      <w:bookmarkStart w:id="174" w:name="_Toc416179743"/>
      <w:bookmarkStart w:id="175" w:name="_Toc416181672"/>
      <w:bookmarkStart w:id="176" w:name="_Toc416179744"/>
      <w:bookmarkStart w:id="177" w:name="_Toc416181673"/>
      <w:bookmarkStart w:id="178" w:name="_Toc427056928"/>
      <w:bookmarkStart w:id="179" w:name="_Toc82592650"/>
      <w:bookmarkEnd w:id="165"/>
      <w:bookmarkEnd w:id="166"/>
      <w:bookmarkEnd w:id="167"/>
      <w:bookmarkEnd w:id="168"/>
      <w:bookmarkEnd w:id="169"/>
      <w:bookmarkEnd w:id="170"/>
      <w:bookmarkEnd w:id="171"/>
      <w:bookmarkEnd w:id="172"/>
      <w:bookmarkEnd w:id="173"/>
      <w:bookmarkEnd w:id="174"/>
      <w:bookmarkEnd w:id="175"/>
      <w:bookmarkEnd w:id="176"/>
      <w:bookmarkEnd w:id="177"/>
      <w:r w:rsidRPr="00FD3E6C">
        <w:t xml:space="preserve">TFN </w:t>
      </w:r>
      <w:r w:rsidR="00205523" w:rsidRPr="00FD3E6C">
        <w:t>and</w:t>
      </w:r>
      <w:r w:rsidRPr="00FD3E6C">
        <w:t xml:space="preserve"> ABN </w:t>
      </w:r>
      <w:r w:rsidR="00205523" w:rsidRPr="00FD3E6C">
        <w:t>algorithm validation</w:t>
      </w:r>
      <w:bookmarkEnd w:id="178"/>
      <w:bookmarkEnd w:id="179"/>
    </w:p>
    <w:p w14:paraId="440FC61E" w14:textId="76C267D5" w:rsidR="005C7318" w:rsidRPr="004C49C8" w:rsidRDefault="00064ED3" w:rsidP="00C326B5">
      <w:pPr>
        <w:pStyle w:val="Maintext"/>
        <w:rPr>
          <w:b/>
          <w:bCs/>
          <w:szCs w:val="22"/>
        </w:rPr>
      </w:pPr>
      <w:r w:rsidRPr="00C754C5">
        <w:rPr>
          <w:b/>
          <w:bCs/>
          <w:color w:val="404040" w:themeColor="text1" w:themeTint="BF"/>
          <w:szCs w:val="22"/>
        </w:rPr>
        <w:t>See also</w:t>
      </w:r>
      <w:r w:rsidRPr="00C754C5">
        <w:rPr>
          <w:color w:val="404040" w:themeColor="text1" w:themeTint="BF"/>
          <w:szCs w:val="22"/>
        </w:rPr>
        <w:t>:</w:t>
      </w:r>
    </w:p>
    <w:p w14:paraId="61D55043" w14:textId="1B164161" w:rsidR="00C326B5" w:rsidRPr="00455B5D" w:rsidRDefault="00CB7C91" w:rsidP="00437CBF">
      <w:pPr>
        <w:pStyle w:val="Maintext"/>
        <w:numPr>
          <w:ilvl w:val="0"/>
          <w:numId w:val="22"/>
        </w:numPr>
        <w:rPr>
          <w:rStyle w:val="Hyperlink"/>
          <w:szCs w:val="22"/>
        </w:rPr>
      </w:pPr>
      <w:hyperlink r:id="rId27" w:history="1">
        <w:r w:rsidR="00064ED3" w:rsidRPr="004C49C8">
          <w:rPr>
            <w:rStyle w:val="Hyperlink"/>
            <w:b w:val="0"/>
            <w:bCs/>
            <w:szCs w:val="22"/>
          </w:rPr>
          <w:t>http://softwaredevelopers.ato.gov.au/obtainTFNalgorithm</w:t>
        </w:r>
      </w:hyperlink>
      <w:r w:rsidR="00064ED3" w:rsidRPr="00064ED3">
        <w:rPr>
          <w:szCs w:val="22"/>
        </w:rPr>
        <w:t xml:space="preserve"> </w:t>
      </w:r>
      <w:r w:rsidR="00064ED3">
        <w:rPr>
          <w:szCs w:val="22"/>
        </w:rPr>
        <w:t>t</w:t>
      </w:r>
      <w:r w:rsidR="00064ED3" w:rsidRPr="00873257">
        <w:rPr>
          <w:szCs w:val="22"/>
        </w:rPr>
        <w:t>o obtain access to the algorithm to validate TFNs in a BMS product</w:t>
      </w:r>
      <w:r w:rsidR="00064ED3">
        <w:rPr>
          <w:szCs w:val="22"/>
        </w:rPr>
        <w:t>.</w:t>
      </w:r>
    </w:p>
    <w:p w14:paraId="4F750137" w14:textId="6E444A33" w:rsidR="00465BED" w:rsidRPr="00ED6787" w:rsidRDefault="00CB7C91" w:rsidP="00DD395D">
      <w:pPr>
        <w:pStyle w:val="Maintext"/>
        <w:numPr>
          <w:ilvl w:val="0"/>
          <w:numId w:val="22"/>
        </w:numPr>
        <w:rPr>
          <w:noProof/>
          <w:sz w:val="20"/>
          <w:szCs w:val="20"/>
        </w:rPr>
      </w:pPr>
      <w:hyperlink r:id="rId28" w:history="1">
        <w:r w:rsidR="00C326B5" w:rsidRPr="004C49C8">
          <w:rPr>
            <w:rStyle w:val="Hyperlink"/>
            <w:b w:val="0"/>
            <w:bCs/>
            <w:szCs w:val="22"/>
          </w:rPr>
          <w:t>http://softwaredevelopers.ato.gov.au/ABNformat</w:t>
        </w:r>
      </w:hyperlink>
      <w:r w:rsidR="00064ED3" w:rsidRPr="00EF6D45">
        <w:rPr>
          <w:rStyle w:val="Hyperlink"/>
          <w:b w:val="0"/>
          <w:bCs/>
          <w:color w:val="auto"/>
          <w:sz w:val="20"/>
          <w:szCs w:val="20"/>
          <w:u w:val="none"/>
        </w:rPr>
        <w:t xml:space="preserve"> </w:t>
      </w:r>
      <w:r w:rsidR="00064ED3" w:rsidRPr="004C49C8">
        <w:rPr>
          <w:szCs w:val="22"/>
        </w:rPr>
        <w:t>for</w:t>
      </w:r>
      <w:r w:rsidR="00064ED3" w:rsidRPr="004C49C8">
        <w:rPr>
          <w:b/>
          <w:bCs/>
          <w:szCs w:val="22"/>
        </w:rPr>
        <w:t xml:space="preserve"> </w:t>
      </w:r>
      <w:r w:rsidR="00064ED3" w:rsidRPr="00873257">
        <w:rPr>
          <w:szCs w:val="22"/>
        </w:rPr>
        <w:t>information on ABN validation</w:t>
      </w:r>
      <w:r w:rsidR="00064ED3">
        <w:rPr>
          <w:szCs w:val="22"/>
        </w:rPr>
        <w:t>.</w:t>
      </w:r>
    </w:p>
    <w:p w14:paraId="706A9549" w14:textId="2EE8CC01" w:rsidR="00C635EB" w:rsidRPr="002041FB" w:rsidRDefault="00C635EB" w:rsidP="00BB6C0C">
      <w:pPr>
        <w:pStyle w:val="Head2"/>
      </w:pPr>
      <w:bookmarkStart w:id="180" w:name="_Toc445193679"/>
      <w:bookmarkStart w:id="181" w:name="_Toc446321089"/>
      <w:bookmarkStart w:id="182" w:name="_Toc82592651"/>
      <w:r w:rsidRPr="002041FB">
        <w:t>Future years</w:t>
      </w:r>
    </w:p>
    <w:bookmarkEnd w:id="180"/>
    <w:bookmarkEnd w:id="181"/>
    <w:bookmarkEnd w:id="182"/>
    <w:p w14:paraId="7B208C74" w14:textId="646D6B3E" w:rsidR="00427620" w:rsidRPr="00C754C5" w:rsidRDefault="00427620" w:rsidP="00427620">
      <w:pPr>
        <w:pStyle w:val="Maintext"/>
        <w:rPr>
          <w:szCs w:val="22"/>
        </w:rPr>
      </w:pPr>
      <w:r w:rsidRPr="00C754C5">
        <w:rPr>
          <w:szCs w:val="22"/>
        </w:rPr>
        <w:t xml:space="preserve">A future year return is a </w:t>
      </w:r>
      <w:r w:rsidR="00F62E2E">
        <w:rPr>
          <w:szCs w:val="22"/>
        </w:rPr>
        <w:t>return that is lodged</w:t>
      </w:r>
      <w:r w:rsidR="00F62E2E" w:rsidRPr="00C754C5">
        <w:rPr>
          <w:szCs w:val="22"/>
        </w:rPr>
        <w:t xml:space="preserve"> </w:t>
      </w:r>
      <w:r w:rsidRPr="00C754C5">
        <w:rPr>
          <w:szCs w:val="22"/>
        </w:rPr>
        <w:t>by a client or their authorised intermediary prior to the end of the current reporting period</w:t>
      </w:r>
      <w:r w:rsidR="00F62E2E">
        <w:rPr>
          <w:szCs w:val="22"/>
        </w:rPr>
        <w:t>. An</w:t>
      </w:r>
      <w:r w:rsidR="009E5346" w:rsidRPr="00C754C5">
        <w:rPr>
          <w:szCs w:val="22"/>
        </w:rPr>
        <w:t xml:space="preserve"> example</w:t>
      </w:r>
      <w:r w:rsidR="00F62E2E">
        <w:rPr>
          <w:szCs w:val="22"/>
        </w:rPr>
        <w:t xml:space="preserve"> of this is</w:t>
      </w:r>
      <w:r w:rsidR="009E5346" w:rsidRPr="00C754C5">
        <w:rPr>
          <w:szCs w:val="22"/>
        </w:rPr>
        <w:t xml:space="preserve"> </w:t>
      </w:r>
      <w:r w:rsidR="00D65E77" w:rsidRPr="00C754C5">
        <w:rPr>
          <w:szCs w:val="22"/>
        </w:rPr>
        <w:t xml:space="preserve">the lodgment of a </w:t>
      </w:r>
      <w:r w:rsidR="005C7318">
        <w:rPr>
          <w:szCs w:val="22"/>
        </w:rPr>
        <w:t>f</w:t>
      </w:r>
      <w:r w:rsidR="005C7318" w:rsidRPr="00C754C5">
        <w:rPr>
          <w:szCs w:val="22"/>
        </w:rPr>
        <w:t>u</w:t>
      </w:r>
      <w:r w:rsidR="001539F5" w:rsidRPr="00C754C5">
        <w:rPr>
          <w:szCs w:val="22"/>
        </w:rPr>
        <w:t>nd’s current</w:t>
      </w:r>
      <w:r w:rsidR="009C4B0E" w:rsidRPr="00C754C5">
        <w:rPr>
          <w:szCs w:val="22"/>
        </w:rPr>
        <w:t xml:space="preserve"> year</w:t>
      </w:r>
      <w:r w:rsidRPr="00C754C5">
        <w:rPr>
          <w:szCs w:val="22"/>
        </w:rPr>
        <w:t xml:space="preserve"> income tax return before the end of the FITR year of </w:t>
      </w:r>
      <w:r w:rsidR="006D42BC" w:rsidRPr="00C754C5">
        <w:rPr>
          <w:szCs w:val="22"/>
        </w:rPr>
        <w:t>30 June</w:t>
      </w:r>
      <w:r w:rsidRPr="00C754C5">
        <w:rPr>
          <w:szCs w:val="22"/>
        </w:rPr>
        <w:t xml:space="preserve"> </w:t>
      </w:r>
      <w:r w:rsidR="009C4B0E" w:rsidRPr="00C754C5">
        <w:rPr>
          <w:szCs w:val="22"/>
        </w:rPr>
        <w:t xml:space="preserve">of the </w:t>
      </w:r>
      <w:r w:rsidR="004E5C66" w:rsidRPr="00C754C5">
        <w:rPr>
          <w:szCs w:val="22"/>
        </w:rPr>
        <w:t xml:space="preserve">year the lodgment is due </w:t>
      </w:r>
      <w:r w:rsidRPr="00C754C5">
        <w:rPr>
          <w:szCs w:val="22"/>
        </w:rPr>
        <w:t xml:space="preserve">or </w:t>
      </w:r>
      <w:r w:rsidR="007D01D9" w:rsidRPr="00C754C5">
        <w:rPr>
          <w:szCs w:val="22"/>
        </w:rPr>
        <w:t>the end of their</w:t>
      </w:r>
      <w:r w:rsidRPr="00C754C5">
        <w:rPr>
          <w:szCs w:val="22"/>
        </w:rPr>
        <w:t xml:space="preserve"> Substituted Accounting Period [SAP].</w:t>
      </w:r>
    </w:p>
    <w:p w14:paraId="2AB94550" w14:textId="77777777" w:rsidR="00427620" w:rsidRPr="00C754C5" w:rsidRDefault="00427620" w:rsidP="00427620">
      <w:pPr>
        <w:pStyle w:val="Maintext"/>
        <w:rPr>
          <w:szCs w:val="22"/>
        </w:rPr>
      </w:pPr>
    </w:p>
    <w:p w14:paraId="20A4DB9E" w14:textId="54B81EEF" w:rsidR="00352E3F" w:rsidRPr="00B24FCA" w:rsidRDefault="00F62E2E" w:rsidP="00B24FCA">
      <w:pPr>
        <w:pStyle w:val="Maintext"/>
        <w:rPr>
          <w:sz w:val="20"/>
          <w:szCs w:val="20"/>
        </w:rPr>
      </w:pPr>
      <w:r>
        <w:rPr>
          <w:szCs w:val="22"/>
        </w:rPr>
        <w:t>T</w:t>
      </w:r>
      <w:r w:rsidRPr="00C754C5">
        <w:rPr>
          <w:szCs w:val="22"/>
        </w:rPr>
        <w:t xml:space="preserve">o </w:t>
      </w:r>
      <w:r w:rsidR="00427620" w:rsidRPr="00C754C5">
        <w:rPr>
          <w:szCs w:val="22"/>
        </w:rPr>
        <w:t>lodge a future year return, the year cannot be greater than one year (Current</w:t>
      </w:r>
      <w:r w:rsidR="00185BF6" w:rsidRPr="00C754C5">
        <w:rPr>
          <w:szCs w:val="22"/>
        </w:rPr>
        <w:t xml:space="preserve"> </w:t>
      </w:r>
      <w:r w:rsidR="00427620" w:rsidRPr="00C754C5">
        <w:rPr>
          <w:szCs w:val="22"/>
        </w:rPr>
        <w:t>Year + 1) into the future and</w:t>
      </w:r>
      <w:r w:rsidR="00D65E77" w:rsidRPr="00C754C5">
        <w:rPr>
          <w:szCs w:val="22"/>
        </w:rPr>
        <w:t xml:space="preserve"> </w:t>
      </w:r>
      <w:r w:rsidR="00427620" w:rsidRPr="00C754C5">
        <w:rPr>
          <w:szCs w:val="22"/>
        </w:rPr>
        <w:t xml:space="preserve">certain criteria </w:t>
      </w:r>
      <w:r w:rsidR="003E772E" w:rsidRPr="00C754C5">
        <w:rPr>
          <w:szCs w:val="22"/>
        </w:rPr>
        <w:t>must be met</w:t>
      </w:r>
      <w:r w:rsidR="00427620" w:rsidRPr="00C754C5">
        <w:rPr>
          <w:szCs w:val="22"/>
        </w:rPr>
        <w:t xml:space="preserve">. </w:t>
      </w:r>
    </w:p>
    <w:p w14:paraId="6F89EFCC" w14:textId="48C45C81" w:rsidR="00B24FCA" w:rsidRDefault="000745D6" w:rsidP="00BB6C0C">
      <w:pPr>
        <w:pStyle w:val="Head2"/>
      </w:pPr>
      <w:bookmarkStart w:id="183" w:name="_Toc461715316"/>
      <w:bookmarkStart w:id="184" w:name="_Toc462060750"/>
      <w:bookmarkStart w:id="185" w:name="_Toc82592652"/>
      <w:r>
        <w:t>T</w:t>
      </w:r>
      <w:r w:rsidR="00205523">
        <w:t>runcating amounts</w:t>
      </w:r>
      <w:bookmarkEnd w:id="183"/>
      <w:bookmarkEnd w:id="184"/>
      <w:bookmarkEnd w:id="185"/>
    </w:p>
    <w:p w14:paraId="19C1562E" w14:textId="2E16A12B" w:rsidR="00B24FCA" w:rsidRPr="00C754C5" w:rsidRDefault="00B24FCA" w:rsidP="00B24FCA">
      <w:pPr>
        <w:pStyle w:val="Maintext"/>
        <w:rPr>
          <w:szCs w:val="22"/>
        </w:rPr>
      </w:pPr>
      <w:r w:rsidRPr="00C754C5">
        <w:rPr>
          <w:szCs w:val="22"/>
        </w:rPr>
        <w:t xml:space="preserve">To ensure users of your software products complete </w:t>
      </w:r>
      <w:r w:rsidR="00D94783">
        <w:rPr>
          <w:szCs w:val="22"/>
        </w:rPr>
        <w:t>FITRs</w:t>
      </w:r>
      <w:r w:rsidRPr="00C754C5">
        <w:rPr>
          <w:szCs w:val="22"/>
        </w:rPr>
        <w:t xml:space="preserve"> correctly, whole dollars </w:t>
      </w:r>
      <w:r w:rsidR="009E0F74">
        <w:rPr>
          <w:szCs w:val="22"/>
        </w:rPr>
        <w:t>must</w:t>
      </w:r>
      <w:r w:rsidR="009E0F74" w:rsidRPr="00C754C5">
        <w:rPr>
          <w:szCs w:val="22"/>
        </w:rPr>
        <w:t xml:space="preserve"> </w:t>
      </w:r>
      <w:r w:rsidRPr="00C754C5">
        <w:rPr>
          <w:szCs w:val="22"/>
        </w:rPr>
        <w:t xml:space="preserve">be </w:t>
      </w:r>
      <w:r w:rsidR="00322EBE">
        <w:rPr>
          <w:szCs w:val="22"/>
        </w:rPr>
        <w:t>truncated.</w:t>
      </w:r>
      <w:r w:rsidR="006806AB">
        <w:rPr>
          <w:szCs w:val="22"/>
        </w:rPr>
        <w:t xml:space="preserve"> </w:t>
      </w:r>
      <w:r w:rsidR="00A87995">
        <w:rPr>
          <w:szCs w:val="22"/>
        </w:rPr>
        <w:t>T</w:t>
      </w:r>
      <w:r w:rsidRPr="00C754C5">
        <w:rPr>
          <w:szCs w:val="22"/>
        </w:rPr>
        <w:t>he following examples show how to round amounts:</w:t>
      </w:r>
    </w:p>
    <w:p w14:paraId="2913D9EF" w14:textId="77777777" w:rsidR="00B24FCA" w:rsidRPr="00C754C5" w:rsidRDefault="00B24FCA" w:rsidP="00B24FCA">
      <w:pPr>
        <w:rPr>
          <w:szCs w:val="22"/>
        </w:rPr>
      </w:pPr>
    </w:p>
    <w:p w14:paraId="799C7AA4"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1</w:t>
      </w:r>
      <w:r w:rsidRPr="00C754C5">
        <w:rPr>
          <w:b/>
          <w:szCs w:val="22"/>
        </w:rPr>
        <w:t>:</w:t>
      </w:r>
      <w:r w:rsidRPr="00C754C5">
        <w:rPr>
          <w:b/>
          <w:szCs w:val="22"/>
        </w:rPr>
        <w:tab/>
      </w:r>
      <w:r w:rsidRPr="00C754C5">
        <w:rPr>
          <w:szCs w:val="22"/>
        </w:rPr>
        <w:t>$24.37 would be rounded down to $24</w:t>
      </w:r>
    </w:p>
    <w:p w14:paraId="0319D719"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2:</w:t>
      </w:r>
      <w:r w:rsidRPr="00C754C5">
        <w:rPr>
          <w:b/>
          <w:szCs w:val="22"/>
        </w:rPr>
        <w:tab/>
      </w:r>
      <w:r w:rsidRPr="00C754C5">
        <w:rPr>
          <w:szCs w:val="22"/>
        </w:rPr>
        <w:t>$12.89 would be rounded up to $13</w:t>
      </w:r>
    </w:p>
    <w:p w14:paraId="115D94C1"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3:</w:t>
      </w:r>
      <w:r w:rsidRPr="00C754C5">
        <w:rPr>
          <w:b/>
          <w:szCs w:val="22"/>
        </w:rPr>
        <w:tab/>
      </w:r>
      <w:r w:rsidRPr="00C754C5">
        <w:rPr>
          <w:szCs w:val="22"/>
        </w:rPr>
        <w:t xml:space="preserve">$6.50 could be </w:t>
      </w:r>
      <w:r w:rsidR="00DF0E8A" w:rsidRPr="00C754C5">
        <w:rPr>
          <w:szCs w:val="22"/>
        </w:rPr>
        <w:t>reported as</w:t>
      </w:r>
      <w:r w:rsidR="0080058A" w:rsidRPr="00C754C5">
        <w:rPr>
          <w:szCs w:val="22"/>
        </w:rPr>
        <w:t xml:space="preserve"> $6</w:t>
      </w:r>
      <w:r w:rsidR="007A0C89" w:rsidRPr="00C754C5">
        <w:rPr>
          <w:szCs w:val="22"/>
        </w:rPr>
        <w:t>.</w:t>
      </w:r>
    </w:p>
    <w:p w14:paraId="4E206C35" w14:textId="77777777" w:rsidR="00B24FCA" w:rsidRPr="00C754C5" w:rsidRDefault="00B24FCA" w:rsidP="00B24FCA">
      <w:pPr>
        <w:rPr>
          <w:szCs w:val="22"/>
        </w:rPr>
      </w:pPr>
    </w:p>
    <w:p w14:paraId="4CE411A8" w14:textId="4AA4DE72" w:rsidR="00B24FCA" w:rsidRPr="00C754C5" w:rsidRDefault="00B24FCA" w:rsidP="00B24FCA">
      <w:pPr>
        <w:rPr>
          <w:szCs w:val="22"/>
        </w:rPr>
      </w:pPr>
      <w:r w:rsidRPr="00C754C5">
        <w:rPr>
          <w:szCs w:val="22"/>
        </w:rPr>
        <w:t xml:space="preserve">Once </w:t>
      </w:r>
      <w:r w:rsidR="000745D6" w:rsidRPr="00C754C5">
        <w:rPr>
          <w:szCs w:val="22"/>
        </w:rPr>
        <w:t>truncating</w:t>
      </w:r>
      <w:r w:rsidRPr="00C754C5">
        <w:rPr>
          <w:szCs w:val="22"/>
        </w:rPr>
        <w:t xml:space="preserve"> has been performed, the </w:t>
      </w:r>
      <w:r w:rsidR="000745D6" w:rsidRPr="00C754C5">
        <w:rPr>
          <w:szCs w:val="22"/>
        </w:rPr>
        <w:t>truncated</w:t>
      </w:r>
      <w:r w:rsidRPr="00C754C5">
        <w:rPr>
          <w:szCs w:val="22"/>
        </w:rPr>
        <w:t xml:space="preserve"> amount </w:t>
      </w:r>
      <w:r w:rsidR="009E0F74">
        <w:rPr>
          <w:szCs w:val="22"/>
        </w:rPr>
        <w:t>needs to</w:t>
      </w:r>
      <w:r w:rsidR="009E0F74" w:rsidRPr="00C754C5">
        <w:rPr>
          <w:szCs w:val="22"/>
        </w:rPr>
        <w:t xml:space="preserve"> </w:t>
      </w:r>
      <w:r w:rsidRPr="00C754C5">
        <w:rPr>
          <w:szCs w:val="22"/>
        </w:rPr>
        <w:t xml:space="preserve">be used in any calculation </w:t>
      </w:r>
      <w:r w:rsidR="000745D6" w:rsidRPr="00C754C5">
        <w:rPr>
          <w:szCs w:val="22"/>
        </w:rPr>
        <w:t>rather than the original amount.</w:t>
      </w:r>
    </w:p>
    <w:p w14:paraId="64864327" w14:textId="77777777" w:rsidR="000745D6" w:rsidRPr="00C754C5" w:rsidRDefault="000745D6" w:rsidP="000745D6">
      <w:pPr>
        <w:rPr>
          <w:rFonts w:cs="Arial"/>
          <w:color w:val="000000"/>
          <w:szCs w:val="22"/>
        </w:rPr>
      </w:pPr>
    </w:p>
    <w:p w14:paraId="0DCB294E" w14:textId="77777777" w:rsidR="000745D6" w:rsidRPr="00404195" w:rsidRDefault="000745D6" w:rsidP="000745D6">
      <w:pPr>
        <w:rPr>
          <w:szCs w:val="22"/>
        </w:rPr>
      </w:pPr>
      <w:r w:rsidRPr="00C754C5">
        <w:rPr>
          <w:rFonts w:cs="Arial"/>
          <w:color w:val="000000"/>
          <w:szCs w:val="22"/>
        </w:rPr>
        <w:t xml:space="preserve">The requirement to truncate amounts is in accordance with section 388-85 of Schedule 1 to the </w:t>
      </w:r>
      <w:r w:rsidRPr="00C754C5">
        <w:rPr>
          <w:rFonts w:cs="Arial"/>
          <w:i/>
          <w:iCs/>
          <w:color w:val="000000"/>
          <w:szCs w:val="22"/>
        </w:rPr>
        <w:t>Taxation Administration Act 1953</w:t>
      </w:r>
      <w:r w:rsidRPr="00C754C5">
        <w:rPr>
          <w:rFonts w:cs="Arial"/>
          <w:color w:val="000000"/>
          <w:szCs w:val="22"/>
        </w:rPr>
        <w:t xml:space="preserve">. </w:t>
      </w:r>
    </w:p>
    <w:p w14:paraId="45FC4BA9" w14:textId="77777777" w:rsidR="000745D6" w:rsidRPr="000745D6" w:rsidRDefault="000745D6" w:rsidP="000745D6"/>
    <w:sectPr w:rsidR="000745D6" w:rsidRPr="000745D6" w:rsidSect="00087930">
      <w:headerReference w:type="even" r:id="rId29"/>
      <w:headerReference w:type="first" r:id="rId30"/>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8169A" w14:textId="77777777" w:rsidR="00D41539" w:rsidRDefault="00D41539">
      <w:r>
        <w:separator/>
      </w:r>
    </w:p>
  </w:endnote>
  <w:endnote w:type="continuationSeparator" w:id="0">
    <w:p w14:paraId="5924CB09" w14:textId="77777777" w:rsidR="00D41539" w:rsidRDefault="00D4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8A787" w14:textId="66479251" w:rsidR="005C28B5" w:rsidRPr="009E2CEE" w:rsidRDefault="005C28B5"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13</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13</w:t>
    </w:r>
    <w:r w:rsidRPr="009E2CEE">
      <w:rPr>
        <w:noProof/>
        <w:sz w:val="18"/>
        <w:szCs w:val="18"/>
      </w:rPr>
      <w:fldChar w:fldCharType="end"/>
    </w:r>
  </w:p>
  <w:p w14:paraId="67BFA5E1" w14:textId="77777777" w:rsidR="005C28B5" w:rsidRPr="009E2CEE" w:rsidRDefault="005C28B5"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E48C2" w14:textId="77777777" w:rsidR="00D41539" w:rsidRDefault="00D41539">
      <w:r>
        <w:separator/>
      </w:r>
    </w:p>
  </w:footnote>
  <w:footnote w:type="continuationSeparator" w:id="0">
    <w:p w14:paraId="523E1C21" w14:textId="77777777" w:rsidR="00D41539" w:rsidRDefault="00D41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F5FAD" w14:textId="040038E4" w:rsidR="005C28B5" w:rsidRDefault="005C28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D742B" w14:textId="30DFD6A0" w:rsidR="005C28B5" w:rsidRPr="009E2CEE" w:rsidRDefault="005C28B5"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t xml:space="preserve">ATO </w:t>
    </w:r>
    <w:r>
      <w:rPr>
        <w:sz w:val="18"/>
        <w:szCs w:val="18"/>
      </w:rPr>
      <w:t>FITR.0009 2022</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36E7442" w14:textId="77777777" w:rsidR="005C28B5" w:rsidRPr="000D1EAD" w:rsidRDefault="005C28B5"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88742" w14:textId="042170D3" w:rsidR="005C28B5" w:rsidRDefault="005C28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FF73E" w14:textId="17932C91" w:rsidR="005C28B5" w:rsidRDefault="005C28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7397A" w14:textId="0C0380C4" w:rsidR="005C28B5" w:rsidRDefault="005C28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CCD5C" w14:textId="11F20055" w:rsidR="005C28B5" w:rsidRDefault="005C28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D00E4D52"/>
    <w:lvl w:ilvl="0" w:tplc="D79E5E76">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3"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BE5986"/>
    <w:multiLevelType w:val="hybridMultilevel"/>
    <w:tmpl w:val="801293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AE15F01"/>
    <w:multiLevelType w:val="hybridMultilevel"/>
    <w:tmpl w:val="758E6B62"/>
    <w:lvl w:ilvl="0" w:tplc="06C28FC8">
      <w:start w:val="2019"/>
      <w:numFmt w:val="bullet"/>
      <w:lvlText w:val=""/>
      <w:lvlJc w:val="left"/>
      <w:pPr>
        <w:ind w:left="720" w:hanging="360"/>
      </w:pPr>
      <w:rPr>
        <w:rFonts w:ascii="Wingdings" w:eastAsia="Calibri" w:hAnsi="Wingdings"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15:restartNumberingAfterBreak="0">
    <w:nsid w:val="378D6B2A"/>
    <w:multiLevelType w:val="multilevel"/>
    <w:tmpl w:val="13CCCB98"/>
    <w:lvl w:ilvl="0">
      <w:start w:val="1"/>
      <w:numFmt w:val="decimal"/>
      <w:lvlText w:val="%1."/>
      <w:lvlJc w:val="left"/>
      <w:pPr>
        <w:ind w:left="360" w:hanging="360"/>
      </w:pPr>
      <w:rPr>
        <w:rFonts w:hint="default"/>
        <w:color w:val="0F243E" w:themeColor="text2" w:themeShade="80"/>
        <w:sz w:val="56"/>
        <w:szCs w:val="56"/>
      </w:rPr>
    </w:lvl>
    <w:lvl w:ilvl="1">
      <w:start w:val="1"/>
      <w:numFmt w:val="decimal"/>
      <w:isLgl/>
      <w:lvlText w:val="%1.%2"/>
      <w:lvlJc w:val="left"/>
      <w:pPr>
        <w:ind w:left="567" w:hanging="56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85D16B8"/>
    <w:multiLevelType w:val="hybridMultilevel"/>
    <w:tmpl w:val="D65896C0"/>
    <w:lvl w:ilvl="0" w:tplc="B3C8B63A">
      <w:start w:val="1"/>
      <w:numFmt w:val="bullet"/>
      <w:lvlText w:val=""/>
      <w:lvlJc w:val="left"/>
      <w:pPr>
        <w:ind w:left="773" w:hanging="360"/>
      </w:pPr>
      <w:rPr>
        <w:rFonts w:ascii="Wingdings" w:hAnsi="Wingdings" w:hint="default"/>
        <w:color w:val="0F243E" w:themeColor="text2" w:themeShade="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2"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3" w15:restartNumberingAfterBreak="0">
    <w:nsid w:val="43ED11C8"/>
    <w:multiLevelType w:val="multilevel"/>
    <w:tmpl w:val="F0546A6A"/>
    <w:lvl w:ilvl="0">
      <w:start w:val="1"/>
      <w:numFmt w:val="decimal"/>
      <w:pStyle w:val="Head1"/>
      <w:lvlText w:val="%1."/>
      <w:lvlJc w:val="left"/>
      <w:pPr>
        <w:ind w:left="360" w:hanging="360"/>
      </w:pPr>
      <w:rPr>
        <w:rFonts w:hint="default"/>
        <w:color w:val="0F243E" w:themeColor="text2" w:themeShade="80"/>
        <w:sz w:val="56"/>
        <w:szCs w:val="56"/>
      </w:rPr>
    </w:lvl>
    <w:lvl w:ilvl="1">
      <w:start w:val="1"/>
      <w:numFmt w:val="decimal"/>
      <w:pStyle w:val="Head2"/>
      <w:isLgl/>
      <w:lvlText w:val="%1.%2"/>
      <w:lvlJc w:val="left"/>
      <w:pPr>
        <w:ind w:left="567" w:hanging="56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F4006EE"/>
    <w:multiLevelType w:val="hybridMultilevel"/>
    <w:tmpl w:val="1E6691A8"/>
    <w:lvl w:ilvl="0" w:tplc="947CF60C">
      <w:start w:val="1"/>
      <w:numFmt w:val="bullet"/>
      <w:lvlText w:val=""/>
      <w:lvlJc w:val="left"/>
      <w:pPr>
        <w:ind w:left="773" w:hanging="360"/>
      </w:pPr>
      <w:rPr>
        <w:rFonts w:ascii="Wingdings" w:hAnsi="Wingdings" w:hint="default"/>
        <w:color w:val="17365D" w:themeColor="text2" w:themeShade="BF"/>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5" w15:restartNumberingAfterBreak="0">
    <w:nsid w:val="529D167E"/>
    <w:multiLevelType w:val="multilevel"/>
    <w:tmpl w:val="A10E0C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134"/>
        </w:tabs>
        <w:ind w:left="1134"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D167BC"/>
    <w:multiLevelType w:val="hybridMultilevel"/>
    <w:tmpl w:val="366062A4"/>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78E7326"/>
    <w:multiLevelType w:val="hybridMultilevel"/>
    <w:tmpl w:val="858CB4F0"/>
    <w:lvl w:ilvl="0" w:tplc="F1B8B1EE">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B6F61A0"/>
    <w:multiLevelType w:val="hybridMultilevel"/>
    <w:tmpl w:val="EE386F18"/>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FFA0AC5"/>
    <w:multiLevelType w:val="hybridMultilevel"/>
    <w:tmpl w:val="1374C21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09B3DEE"/>
    <w:multiLevelType w:val="hybridMultilevel"/>
    <w:tmpl w:val="B1C0C77E"/>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3AE309D"/>
    <w:multiLevelType w:val="hybridMultilevel"/>
    <w:tmpl w:val="851C123C"/>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C3B2643"/>
    <w:multiLevelType w:val="hybridMultilevel"/>
    <w:tmpl w:val="B48E54A2"/>
    <w:lvl w:ilvl="0" w:tplc="B3C8B63A">
      <w:start w:val="1"/>
      <w:numFmt w:val="bullet"/>
      <w:lvlText w:val=""/>
      <w:lvlJc w:val="left"/>
      <w:pPr>
        <w:ind w:left="773" w:hanging="360"/>
      </w:pPr>
      <w:rPr>
        <w:rFonts w:ascii="Wingdings" w:hAnsi="Wingdings" w:hint="default"/>
        <w:color w:val="0F243E" w:themeColor="text2" w:themeShade="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27" w15:restartNumberingAfterBreak="0">
    <w:nsid w:val="7C3C4D14"/>
    <w:multiLevelType w:val="multilevel"/>
    <w:tmpl w:val="7DEE9F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25"/>
  </w:num>
  <w:num w:numId="4">
    <w:abstractNumId w:val="9"/>
  </w:num>
  <w:num w:numId="5">
    <w:abstractNumId w:val="29"/>
  </w:num>
  <w:num w:numId="6">
    <w:abstractNumId w:val="21"/>
  </w:num>
  <w:num w:numId="7">
    <w:abstractNumId w:val="13"/>
  </w:num>
  <w:num w:numId="8">
    <w:abstractNumId w:val="0"/>
  </w:num>
  <w:num w:numId="9">
    <w:abstractNumId w:val="22"/>
  </w:num>
  <w:num w:numId="10">
    <w:abstractNumId w:val="1"/>
  </w:num>
  <w:num w:numId="11">
    <w:abstractNumId w:val="20"/>
  </w:num>
  <w:num w:numId="12">
    <w:abstractNumId w:val="7"/>
  </w:num>
  <w:num w:numId="13">
    <w:abstractNumId w:val="22"/>
  </w:num>
  <w:num w:numId="14">
    <w:abstractNumId w:val="3"/>
  </w:num>
  <w:num w:numId="15">
    <w:abstractNumId w:val="2"/>
  </w:num>
  <w:num w:numId="16">
    <w:abstractNumId w:val="23"/>
  </w:num>
  <w:num w:numId="17">
    <w:abstractNumId w:val="16"/>
  </w:num>
  <w:num w:numId="18">
    <w:abstractNumId w:val="26"/>
  </w:num>
  <w:num w:numId="19">
    <w:abstractNumId w:val="14"/>
  </w:num>
  <w:num w:numId="20">
    <w:abstractNumId w:val="4"/>
  </w:num>
  <w:num w:numId="21">
    <w:abstractNumId w:val="11"/>
  </w:num>
  <w:num w:numId="22">
    <w:abstractNumId w:val="18"/>
  </w:num>
  <w:num w:numId="23">
    <w:abstractNumId w:val="5"/>
  </w:num>
  <w:num w:numId="24">
    <w:abstractNumId w:val="10"/>
  </w:num>
  <w:num w:numId="25">
    <w:abstractNumId w:val="28"/>
  </w:num>
  <w:num w:numId="26">
    <w:abstractNumId w:val="24"/>
  </w:num>
  <w:num w:numId="27">
    <w:abstractNumId w:val="15"/>
  </w:num>
  <w:num w:numId="28">
    <w:abstractNumId w:val="6"/>
  </w:num>
  <w:num w:numId="29">
    <w:abstractNumId w:val="19"/>
  </w:num>
  <w:num w:numId="30">
    <w:abstractNumId w:val="6"/>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7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7BE0"/>
    <w:rsid w:val="0001115A"/>
    <w:rsid w:val="00011756"/>
    <w:rsid w:val="00012235"/>
    <w:rsid w:val="000130A6"/>
    <w:rsid w:val="00013E12"/>
    <w:rsid w:val="00013E18"/>
    <w:rsid w:val="00014833"/>
    <w:rsid w:val="00015C96"/>
    <w:rsid w:val="00022AB9"/>
    <w:rsid w:val="000230BC"/>
    <w:rsid w:val="00025759"/>
    <w:rsid w:val="00025B89"/>
    <w:rsid w:val="00027BB4"/>
    <w:rsid w:val="000312D7"/>
    <w:rsid w:val="000332BA"/>
    <w:rsid w:val="00033B8D"/>
    <w:rsid w:val="00035193"/>
    <w:rsid w:val="00035557"/>
    <w:rsid w:val="0003621E"/>
    <w:rsid w:val="0003670F"/>
    <w:rsid w:val="0004125F"/>
    <w:rsid w:val="000412C4"/>
    <w:rsid w:val="00043BA0"/>
    <w:rsid w:val="00047268"/>
    <w:rsid w:val="000557DC"/>
    <w:rsid w:val="00055F00"/>
    <w:rsid w:val="00060032"/>
    <w:rsid w:val="000622B6"/>
    <w:rsid w:val="00063673"/>
    <w:rsid w:val="00064ED3"/>
    <w:rsid w:val="000663F6"/>
    <w:rsid w:val="00066F52"/>
    <w:rsid w:val="0007069E"/>
    <w:rsid w:val="000745D6"/>
    <w:rsid w:val="00074BFF"/>
    <w:rsid w:val="000772A0"/>
    <w:rsid w:val="000774ED"/>
    <w:rsid w:val="0008154B"/>
    <w:rsid w:val="00083B3D"/>
    <w:rsid w:val="00084A54"/>
    <w:rsid w:val="00087930"/>
    <w:rsid w:val="00094BE8"/>
    <w:rsid w:val="00096CE1"/>
    <w:rsid w:val="000A1254"/>
    <w:rsid w:val="000A34CF"/>
    <w:rsid w:val="000A6854"/>
    <w:rsid w:val="000B201C"/>
    <w:rsid w:val="000B2573"/>
    <w:rsid w:val="000B2DE5"/>
    <w:rsid w:val="000B42A5"/>
    <w:rsid w:val="000B4574"/>
    <w:rsid w:val="000B4719"/>
    <w:rsid w:val="000B4796"/>
    <w:rsid w:val="000B7F9B"/>
    <w:rsid w:val="000C2812"/>
    <w:rsid w:val="000C4A11"/>
    <w:rsid w:val="000C551A"/>
    <w:rsid w:val="000C6BFF"/>
    <w:rsid w:val="000D00A7"/>
    <w:rsid w:val="000D1EAD"/>
    <w:rsid w:val="000D2CD8"/>
    <w:rsid w:val="000D5926"/>
    <w:rsid w:val="000D5978"/>
    <w:rsid w:val="000D74F8"/>
    <w:rsid w:val="000E1B59"/>
    <w:rsid w:val="000E1F6B"/>
    <w:rsid w:val="000E2F09"/>
    <w:rsid w:val="000E4888"/>
    <w:rsid w:val="000E4D14"/>
    <w:rsid w:val="000E5598"/>
    <w:rsid w:val="000E7E0F"/>
    <w:rsid w:val="000F2811"/>
    <w:rsid w:val="000F31ED"/>
    <w:rsid w:val="000F4A34"/>
    <w:rsid w:val="000F5715"/>
    <w:rsid w:val="000F5E9F"/>
    <w:rsid w:val="000F7C18"/>
    <w:rsid w:val="00102663"/>
    <w:rsid w:val="0010289F"/>
    <w:rsid w:val="00104531"/>
    <w:rsid w:val="00105EB7"/>
    <w:rsid w:val="00106885"/>
    <w:rsid w:val="001068B9"/>
    <w:rsid w:val="00107D66"/>
    <w:rsid w:val="00107EAB"/>
    <w:rsid w:val="00110CAA"/>
    <w:rsid w:val="001121FA"/>
    <w:rsid w:val="00112525"/>
    <w:rsid w:val="00112B9B"/>
    <w:rsid w:val="00113172"/>
    <w:rsid w:val="001153BF"/>
    <w:rsid w:val="001162BF"/>
    <w:rsid w:val="00116C78"/>
    <w:rsid w:val="00116F8C"/>
    <w:rsid w:val="00117670"/>
    <w:rsid w:val="0011782E"/>
    <w:rsid w:val="00121237"/>
    <w:rsid w:val="00123AF4"/>
    <w:rsid w:val="00125FF9"/>
    <w:rsid w:val="00131431"/>
    <w:rsid w:val="00131A8B"/>
    <w:rsid w:val="0013385D"/>
    <w:rsid w:val="00133A98"/>
    <w:rsid w:val="001341CF"/>
    <w:rsid w:val="00134B08"/>
    <w:rsid w:val="00135417"/>
    <w:rsid w:val="00137172"/>
    <w:rsid w:val="001373E0"/>
    <w:rsid w:val="0014110D"/>
    <w:rsid w:val="00141907"/>
    <w:rsid w:val="00141DB4"/>
    <w:rsid w:val="00145D2F"/>
    <w:rsid w:val="00146E2B"/>
    <w:rsid w:val="00147184"/>
    <w:rsid w:val="001471CA"/>
    <w:rsid w:val="001471F6"/>
    <w:rsid w:val="00147AB6"/>
    <w:rsid w:val="00150775"/>
    <w:rsid w:val="001535D8"/>
    <w:rsid w:val="001539F5"/>
    <w:rsid w:val="00153FF6"/>
    <w:rsid w:val="00154370"/>
    <w:rsid w:val="00154A46"/>
    <w:rsid w:val="00155770"/>
    <w:rsid w:val="00157818"/>
    <w:rsid w:val="0016032F"/>
    <w:rsid w:val="00160FBD"/>
    <w:rsid w:val="001611D3"/>
    <w:rsid w:val="001615E7"/>
    <w:rsid w:val="001617C2"/>
    <w:rsid w:val="00164D1A"/>
    <w:rsid w:val="001663C8"/>
    <w:rsid w:val="001664BD"/>
    <w:rsid w:val="001674AE"/>
    <w:rsid w:val="00167D15"/>
    <w:rsid w:val="00171C33"/>
    <w:rsid w:val="00171DBC"/>
    <w:rsid w:val="00173F1C"/>
    <w:rsid w:val="00174B68"/>
    <w:rsid w:val="0018131A"/>
    <w:rsid w:val="001830AF"/>
    <w:rsid w:val="00185BF6"/>
    <w:rsid w:val="0018731A"/>
    <w:rsid w:val="00187639"/>
    <w:rsid w:val="001904D7"/>
    <w:rsid w:val="001917A4"/>
    <w:rsid w:val="00191B6C"/>
    <w:rsid w:val="001923ED"/>
    <w:rsid w:val="00193344"/>
    <w:rsid w:val="001941AB"/>
    <w:rsid w:val="00194640"/>
    <w:rsid w:val="001953E7"/>
    <w:rsid w:val="00196B83"/>
    <w:rsid w:val="001A54CA"/>
    <w:rsid w:val="001A601B"/>
    <w:rsid w:val="001A6254"/>
    <w:rsid w:val="001A6F14"/>
    <w:rsid w:val="001A77F0"/>
    <w:rsid w:val="001A7FF8"/>
    <w:rsid w:val="001B0A9B"/>
    <w:rsid w:val="001B0F0F"/>
    <w:rsid w:val="001B13A4"/>
    <w:rsid w:val="001B149D"/>
    <w:rsid w:val="001B245A"/>
    <w:rsid w:val="001B285D"/>
    <w:rsid w:val="001B3690"/>
    <w:rsid w:val="001B3FF3"/>
    <w:rsid w:val="001B652C"/>
    <w:rsid w:val="001C135D"/>
    <w:rsid w:val="001D22E4"/>
    <w:rsid w:val="001D3358"/>
    <w:rsid w:val="001D43AC"/>
    <w:rsid w:val="001D4CF8"/>
    <w:rsid w:val="001D727D"/>
    <w:rsid w:val="001E1997"/>
    <w:rsid w:val="001E322F"/>
    <w:rsid w:val="001E3CB3"/>
    <w:rsid w:val="001E4E9C"/>
    <w:rsid w:val="001F2C36"/>
    <w:rsid w:val="001F5843"/>
    <w:rsid w:val="001F6B94"/>
    <w:rsid w:val="001F7F87"/>
    <w:rsid w:val="001F7FDE"/>
    <w:rsid w:val="00200125"/>
    <w:rsid w:val="00200322"/>
    <w:rsid w:val="00202D18"/>
    <w:rsid w:val="002041FB"/>
    <w:rsid w:val="00204773"/>
    <w:rsid w:val="00205523"/>
    <w:rsid w:val="00205B14"/>
    <w:rsid w:val="002104CF"/>
    <w:rsid w:val="00210B7C"/>
    <w:rsid w:val="00212C42"/>
    <w:rsid w:val="00212D2F"/>
    <w:rsid w:val="0021701A"/>
    <w:rsid w:val="002177FA"/>
    <w:rsid w:val="00217895"/>
    <w:rsid w:val="00221EB5"/>
    <w:rsid w:val="00223C2F"/>
    <w:rsid w:val="00224D58"/>
    <w:rsid w:val="00225E39"/>
    <w:rsid w:val="00226B53"/>
    <w:rsid w:val="00227930"/>
    <w:rsid w:val="00227B0D"/>
    <w:rsid w:val="002317F0"/>
    <w:rsid w:val="00231A93"/>
    <w:rsid w:val="002331F7"/>
    <w:rsid w:val="00233472"/>
    <w:rsid w:val="00235833"/>
    <w:rsid w:val="0023616C"/>
    <w:rsid w:val="002374AF"/>
    <w:rsid w:val="00237773"/>
    <w:rsid w:val="00242E67"/>
    <w:rsid w:val="002441E2"/>
    <w:rsid w:val="002451F6"/>
    <w:rsid w:val="00246AF3"/>
    <w:rsid w:val="00246C75"/>
    <w:rsid w:val="00246D26"/>
    <w:rsid w:val="00253E17"/>
    <w:rsid w:val="002549BE"/>
    <w:rsid w:val="00255922"/>
    <w:rsid w:val="00257698"/>
    <w:rsid w:val="00257E9E"/>
    <w:rsid w:val="00260088"/>
    <w:rsid w:val="00260103"/>
    <w:rsid w:val="002607F0"/>
    <w:rsid w:val="00260AA7"/>
    <w:rsid w:val="00261920"/>
    <w:rsid w:val="002621EF"/>
    <w:rsid w:val="00263260"/>
    <w:rsid w:val="00265236"/>
    <w:rsid w:val="00270940"/>
    <w:rsid w:val="00271340"/>
    <w:rsid w:val="002717C5"/>
    <w:rsid w:val="002735EE"/>
    <w:rsid w:val="00275CC0"/>
    <w:rsid w:val="00277B9A"/>
    <w:rsid w:val="00281676"/>
    <w:rsid w:val="00283DB7"/>
    <w:rsid w:val="002843DC"/>
    <w:rsid w:val="0028587B"/>
    <w:rsid w:val="00292E49"/>
    <w:rsid w:val="00293AA5"/>
    <w:rsid w:val="00294AF8"/>
    <w:rsid w:val="00294B12"/>
    <w:rsid w:val="00294E49"/>
    <w:rsid w:val="00296369"/>
    <w:rsid w:val="002A4203"/>
    <w:rsid w:val="002A564D"/>
    <w:rsid w:val="002A784C"/>
    <w:rsid w:val="002B1885"/>
    <w:rsid w:val="002B3008"/>
    <w:rsid w:val="002B33A9"/>
    <w:rsid w:val="002B4BF1"/>
    <w:rsid w:val="002B5BF0"/>
    <w:rsid w:val="002B6066"/>
    <w:rsid w:val="002C04B3"/>
    <w:rsid w:val="002C189D"/>
    <w:rsid w:val="002C3A5E"/>
    <w:rsid w:val="002C4592"/>
    <w:rsid w:val="002C48B4"/>
    <w:rsid w:val="002C7B3F"/>
    <w:rsid w:val="002C7ED9"/>
    <w:rsid w:val="002D067A"/>
    <w:rsid w:val="002D0DA6"/>
    <w:rsid w:val="002D1055"/>
    <w:rsid w:val="002D13E7"/>
    <w:rsid w:val="002D316E"/>
    <w:rsid w:val="002D5504"/>
    <w:rsid w:val="002D6246"/>
    <w:rsid w:val="002E01E0"/>
    <w:rsid w:val="002E064F"/>
    <w:rsid w:val="002E0774"/>
    <w:rsid w:val="002E2946"/>
    <w:rsid w:val="002E2B6A"/>
    <w:rsid w:val="002E3D39"/>
    <w:rsid w:val="002E531A"/>
    <w:rsid w:val="002E60BA"/>
    <w:rsid w:val="002E6C23"/>
    <w:rsid w:val="002F0764"/>
    <w:rsid w:val="002F0B1A"/>
    <w:rsid w:val="002F1488"/>
    <w:rsid w:val="002F232A"/>
    <w:rsid w:val="002F367C"/>
    <w:rsid w:val="002F5738"/>
    <w:rsid w:val="002F5FC7"/>
    <w:rsid w:val="002F64EB"/>
    <w:rsid w:val="002F7358"/>
    <w:rsid w:val="00301C10"/>
    <w:rsid w:val="00301F14"/>
    <w:rsid w:val="0030570B"/>
    <w:rsid w:val="00305EEB"/>
    <w:rsid w:val="00306AE8"/>
    <w:rsid w:val="00311789"/>
    <w:rsid w:val="00321890"/>
    <w:rsid w:val="003222D4"/>
    <w:rsid w:val="0032267E"/>
    <w:rsid w:val="00322BF4"/>
    <w:rsid w:val="00322EBE"/>
    <w:rsid w:val="00323249"/>
    <w:rsid w:val="00326A2B"/>
    <w:rsid w:val="00327C31"/>
    <w:rsid w:val="003349AD"/>
    <w:rsid w:val="00336249"/>
    <w:rsid w:val="00341943"/>
    <w:rsid w:val="00342AE9"/>
    <w:rsid w:val="00344A0A"/>
    <w:rsid w:val="0035152B"/>
    <w:rsid w:val="00352E3F"/>
    <w:rsid w:val="0035328F"/>
    <w:rsid w:val="00353C76"/>
    <w:rsid w:val="003551BD"/>
    <w:rsid w:val="00355788"/>
    <w:rsid w:val="00356C5F"/>
    <w:rsid w:val="00356DBC"/>
    <w:rsid w:val="00362063"/>
    <w:rsid w:val="0036331B"/>
    <w:rsid w:val="00363E0F"/>
    <w:rsid w:val="00370CD9"/>
    <w:rsid w:val="00372577"/>
    <w:rsid w:val="00372F49"/>
    <w:rsid w:val="003739D1"/>
    <w:rsid w:val="0037413B"/>
    <w:rsid w:val="00374A10"/>
    <w:rsid w:val="0038321C"/>
    <w:rsid w:val="003837F1"/>
    <w:rsid w:val="00384631"/>
    <w:rsid w:val="003849A6"/>
    <w:rsid w:val="00384CFA"/>
    <w:rsid w:val="0038661D"/>
    <w:rsid w:val="00387177"/>
    <w:rsid w:val="003917D5"/>
    <w:rsid w:val="003920FE"/>
    <w:rsid w:val="00394570"/>
    <w:rsid w:val="00397045"/>
    <w:rsid w:val="0039708E"/>
    <w:rsid w:val="0039758E"/>
    <w:rsid w:val="003A1441"/>
    <w:rsid w:val="003A529E"/>
    <w:rsid w:val="003A64AF"/>
    <w:rsid w:val="003A7440"/>
    <w:rsid w:val="003A74FC"/>
    <w:rsid w:val="003B17AE"/>
    <w:rsid w:val="003B2849"/>
    <w:rsid w:val="003B3BF8"/>
    <w:rsid w:val="003B4142"/>
    <w:rsid w:val="003B46D0"/>
    <w:rsid w:val="003B4F99"/>
    <w:rsid w:val="003B5DEA"/>
    <w:rsid w:val="003B7069"/>
    <w:rsid w:val="003C6DBB"/>
    <w:rsid w:val="003C7F63"/>
    <w:rsid w:val="003D2274"/>
    <w:rsid w:val="003D4600"/>
    <w:rsid w:val="003D55AA"/>
    <w:rsid w:val="003D5ACC"/>
    <w:rsid w:val="003E0A5A"/>
    <w:rsid w:val="003E106C"/>
    <w:rsid w:val="003E1BE5"/>
    <w:rsid w:val="003E3303"/>
    <w:rsid w:val="003E3450"/>
    <w:rsid w:val="003E3A9F"/>
    <w:rsid w:val="003E61CB"/>
    <w:rsid w:val="003E71A7"/>
    <w:rsid w:val="003E772E"/>
    <w:rsid w:val="003F041D"/>
    <w:rsid w:val="003F5C77"/>
    <w:rsid w:val="003F61B6"/>
    <w:rsid w:val="003F694F"/>
    <w:rsid w:val="003F6D0F"/>
    <w:rsid w:val="003F74D1"/>
    <w:rsid w:val="004009C6"/>
    <w:rsid w:val="00401082"/>
    <w:rsid w:val="00401D6D"/>
    <w:rsid w:val="004032D0"/>
    <w:rsid w:val="00403F0D"/>
    <w:rsid w:val="00404195"/>
    <w:rsid w:val="004049A2"/>
    <w:rsid w:val="00404A86"/>
    <w:rsid w:val="00410C94"/>
    <w:rsid w:val="00416E4A"/>
    <w:rsid w:val="00420CF3"/>
    <w:rsid w:val="004217B3"/>
    <w:rsid w:val="00421DA1"/>
    <w:rsid w:val="004220F4"/>
    <w:rsid w:val="00422367"/>
    <w:rsid w:val="00423067"/>
    <w:rsid w:val="004241EF"/>
    <w:rsid w:val="00424BEF"/>
    <w:rsid w:val="004252A3"/>
    <w:rsid w:val="00427620"/>
    <w:rsid w:val="00430633"/>
    <w:rsid w:val="00430FED"/>
    <w:rsid w:val="004313E1"/>
    <w:rsid w:val="0043226D"/>
    <w:rsid w:val="00432D6B"/>
    <w:rsid w:val="004335BD"/>
    <w:rsid w:val="00433743"/>
    <w:rsid w:val="004367E6"/>
    <w:rsid w:val="00437CBF"/>
    <w:rsid w:val="00441CFB"/>
    <w:rsid w:val="00442E1F"/>
    <w:rsid w:val="00443851"/>
    <w:rsid w:val="004455A3"/>
    <w:rsid w:val="004473CA"/>
    <w:rsid w:val="00447CB6"/>
    <w:rsid w:val="00450719"/>
    <w:rsid w:val="004507E3"/>
    <w:rsid w:val="00451C3D"/>
    <w:rsid w:val="0045206E"/>
    <w:rsid w:val="004551F0"/>
    <w:rsid w:val="00455202"/>
    <w:rsid w:val="00455B5D"/>
    <w:rsid w:val="00457682"/>
    <w:rsid w:val="00457718"/>
    <w:rsid w:val="00457749"/>
    <w:rsid w:val="0046044B"/>
    <w:rsid w:val="00464717"/>
    <w:rsid w:val="00464A99"/>
    <w:rsid w:val="004656FC"/>
    <w:rsid w:val="00465BED"/>
    <w:rsid w:val="004677DE"/>
    <w:rsid w:val="0047068A"/>
    <w:rsid w:val="00471D80"/>
    <w:rsid w:val="00472F88"/>
    <w:rsid w:val="00474BA0"/>
    <w:rsid w:val="00474BF5"/>
    <w:rsid w:val="004766AE"/>
    <w:rsid w:val="00476809"/>
    <w:rsid w:val="00476B02"/>
    <w:rsid w:val="00477574"/>
    <w:rsid w:val="00481A00"/>
    <w:rsid w:val="00481C2F"/>
    <w:rsid w:val="004823CA"/>
    <w:rsid w:val="004827EF"/>
    <w:rsid w:val="00482C39"/>
    <w:rsid w:val="00482EE2"/>
    <w:rsid w:val="00483AC8"/>
    <w:rsid w:val="00483D3F"/>
    <w:rsid w:val="004858DB"/>
    <w:rsid w:val="00485DE5"/>
    <w:rsid w:val="00485E40"/>
    <w:rsid w:val="00486F27"/>
    <w:rsid w:val="004877BC"/>
    <w:rsid w:val="0049243B"/>
    <w:rsid w:val="00493303"/>
    <w:rsid w:val="00495328"/>
    <w:rsid w:val="00496488"/>
    <w:rsid w:val="004A093E"/>
    <w:rsid w:val="004A2614"/>
    <w:rsid w:val="004A46DE"/>
    <w:rsid w:val="004A5033"/>
    <w:rsid w:val="004A6FAB"/>
    <w:rsid w:val="004B0896"/>
    <w:rsid w:val="004B0C96"/>
    <w:rsid w:val="004B1639"/>
    <w:rsid w:val="004B1DD1"/>
    <w:rsid w:val="004B3DB2"/>
    <w:rsid w:val="004B5AD9"/>
    <w:rsid w:val="004B5DB6"/>
    <w:rsid w:val="004B7950"/>
    <w:rsid w:val="004C027B"/>
    <w:rsid w:val="004C20D6"/>
    <w:rsid w:val="004C33A4"/>
    <w:rsid w:val="004C49C8"/>
    <w:rsid w:val="004C7E44"/>
    <w:rsid w:val="004D2F0A"/>
    <w:rsid w:val="004D4975"/>
    <w:rsid w:val="004E312C"/>
    <w:rsid w:val="004E4EF7"/>
    <w:rsid w:val="004E5C66"/>
    <w:rsid w:val="004F09E9"/>
    <w:rsid w:val="004F28F6"/>
    <w:rsid w:val="004F3600"/>
    <w:rsid w:val="004F45E6"/>
    <w:rsid w:val="00503639"/>
    <w:rsid w:val="0050387C"/>
    <w:rsid w:val="0050493D"/>
    <w:rsid w:val="005069EC"/>
    <w:rsid w:val="00507AC4"/>
    <w:rsid w:val="0051019E"/>
    <w:rsid w:val="005104AF"/>
    <w:rsid w:val="00510628"/>
    <w:rsid w:val="00510750"/>
    <w:rsid w:val="00512FBA"/>
    <w:rsid w:val="00513BD0"/>
    <w:rsid w:val="00514228"/>
    <w:rsid w:val="00514EB9"/>
    <w:rsid w:val="00522B16"/>
    <w:rsid w:val="00524DE7"/>
    <w:rsid w:val="005253C2"/>
    <w:rsid w:val="005258F2"/>
    <w:rsid w:val="00526BCD"/>
    <w:rsid w:val="00527002"/>
    <w:rsid w:val="00527AB5"/>
    <w:rsid w:val="00527C80"/>
    <w:rsid w:val="005308A4"/>
    <w:rsid w:val="00531EFD"/>
    <w:rsid w:val="00532DA7"/>
    <w:rsid w:val="00532ECE"/>
    <w:rsid w:val="0053613D"/>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3DA0"/>
    <w:rsid w:val="00565D5F"/>
    <w:rsid w:val="00571959"/>
    <w:rsid w:val="005731DA"/>
    <w:rsid w:val="0057324A"/>
    <w:rsid w:val="0057400B"/>
    <w:rsid w:val="0057473E"/>
    <w:rsid w:val="0057520A"/>
    <w:rsid w:val="0058034B"/>
    <w:rsid w:val="00581DCF"/>
    <w:rsid w:val="005825FE"/>
    <w:rsid w:val="00582EB1"/>
    <w:rsid w:val="00583359"/>
    <w:rsid w:val="00591988"/>
    <w:rsid w:val="00592381"/>
    <w:rsid w:val="00594654"/>
    <w:rsid w:val="00594ED8"/>
    <w:rsid w:val="00595EF2"/>
    <w:rsid w:val="00596F0B"/>
    <w:rsid w:val="005A0A3C"/>
    <w:rsid w:val="005A0E3C"/>
    <w:rsid w:val="005A1B09"/>
    <w:rsid w:val="005A1B20"/>
    <w:rsid w:val="005A1EA8"/>
    <w:rsid w:val="005A60DD"/>
    <w:rsid w:val="005A62B8"/>
    <w:rsid w:val="005B06A6"/>
    <w:rsid w:val="005B1F5C"/>
    <w:rsid w:val="005B6C7F"/>
    <w:rsid w:val="005C02B1"/>
    <w:rsid w:val="005C1F5D"/>
    <w:rsid w:val="005C1F91"/>
    <w:rsid w:val="005C218A"/>
    <w:rsid w:val="005C2549"/>
    <w:rsid w:val="005C28B5"/>
    <w:rsid w:val="005C3478"/>
    <w:rsid w:val="005C3833"/>
    <w:rsid w:val="005C7318"/>
    <w:rsid w:val="005D2C43"/>
    <w:rsid w:val="005D3F08"/>
    <w:rsid w:val="005D6AF0"/>
    <w:rsid w:val="005D7D14"/>
    <w:rsid w:val="005E1344"/>
    <w:rsid w:val="005E3529"/>
    <w:rsid w:val="005E382B"/>
    <w:rsid w:val="005E3842"/>
    <w:rsid w:val="005E7672"/>
    <w:rsid w:val="005F1A97"/>
    <w:rsid w:val="005F299B"/>
    <w:rsid w:val="005F4E84"/>
    <w:rsid w:val="005F6419"/>
    <w:rsid w:val="005F7506"/>
    <w:rsid w:val="005F755C"/>
    <w:rsid w:val="00600B43"/>
    <w:rsid w:val="00604DD6"/>
    <w:rsid w:val="00605AC4"/>
    <w:rsid w:val="00607EDC"/>
    <w:rsid w:val="00610975"/>
    <w:rsid w:val="00611012"/>
    <w:rsid w:val="00613B1C"/>
    <w:rsid w:val="006142CF"/>
    <w:rsid w:val="00616CC9"/>
    <w:rsid w:val="00620427"/>
    <w:rsid w:val="0062159D"/>
    <w:rsid w:val="00621624"/>
    <w:rsid w:val="00624F62"/>
    <w:rsid w:val="00627901"/>
    <w:rsid w:val="0063091C"/>
    <w:rsid w:val="0063233A"/>
    <w:rsid w:val="00633265"/>
    <w:rsid w:val="00634148"/>
    <w:rsid w:val="006349D7"/>
    <w:rsid w:val="00634AC0"/>
    <w:rsid w:val="00636184"/>
    <w:rsid w:val="00636498"/>
    <w:rsid w:val="00636B16"/>
    <w:rsid w:val="00643CD7"/>
    <w:rsid w:val="00645630"/>
    <w:rsid w:val="0064574B"/>
    <w:rsid w:val="00645D27"/>
    <w:rsid w:val="0065009E"/>
    <w:rsid w:val="00650882"/>
    <w:rsid w:val="00651F81"/>
    <w:rsid w:val="00654D85"/>
    <w:rsid w:val="00656A1C"/>
    <w:rsid w:val="00656CD9"/>
    <w:rsid w:val="00657754"/>
    <w:rsid w:val="00657CEB"/>
    <w:rsid w:val="00660D1B"/>
    <w:rsid w:val="00660EC2"/>
    <w:rsid w:val="0066285D"/>
    <w:rsid w:val="00663063"/>
    <w:rsid w:val="006640C4"/>
    <w:rsid w:val="00667473"/>
    <w:rsid w:val="006679C8"/>
    <w:rsid w:val="00671D22"/>
    <w:rsid w:val="006720FE"/>
    <w:rsid w:val="0067246F"/>
    <w:rsid w:val="00673A47"/>
    <w:rsid w:val="00675BF1"/>
    <w:rsid w:val="00676421"/>
    <w:rsid w:val="00680322"/>
    <w:rsid w:val="006806AB"/>
    <w:rsid w:val="00680A05"/>
    <w:rsid w:val="00680E47"/>
    <w:rsid w:val="00683C9B"/>
    <w:rsid w:val="00684952"/>
    <w:rsid w:val="00686FD2"/>
    <w:rsid w:val="006908BA"/>
    <w:rsid w:val="006947A3"/>
    <w:rsid w:val="00694FAD"/>
    <w:rsid w:val="006978EA"/>
    <w:rsid w:val="006A0F87"/>
    <w:rsid w:val="006A30E3"/>
    <w:rsid w:val="006A7EA7"/>
    <w:rsid w:val="006A7FCA"/>
    <w:rsid w:val="006B1C00"/>
    <w:rsid w:val="006B2492"/>
    <w:rsid w:val="006B409A"/>
    <w:rsid w:val="006B4DA1"/>
    <w:rsid w:val="006B75D3"/>
    <w:rsid w:val="006C00AC"/>
    <w:rsid w:val="006C48C1"/>
    <w:rsid w:val="006C5340"/>
    <w:rsid w:val="006C5859"/>
    <w:rsid w:val="006C5A22"/>
    <w:rsid w:val="006D1A5E"/>
    <w:rsid w:val="006D3527"/>
    <w:rsid w:val="006D42BC"/>
    <w:rsid w:val="006D6125"/>
    <w:rsid w:val="006D660F"/>
    <w:rsid w:val="006D733A"/>
    <w:rsid w:val="006E18A1"/>
    <w:rsid w:val="006E3044"/>
    <w:rsid w:val="006E35AD"/>
    <w:rsid w:val="006E40EE"/>
    <w:rsid w:val="006E6D7F"/>
    <w:rsid w:val="006F179C"/>
    <w:rsid w:val="006F49A8"/>
    <w:rsid w:val="006F683A"/>
    <w:rsid w:val="0070128A"/>
    <w:rsid w:val="00702765"/>
    <w:rsid w:val="00702ED8"/>
    <w:rsid w:val="0070604B"/>
    <w:rsid w:val="00711AA7"/>
    <w:rsid w:val="007126EC"/>
    <w:rsid w:val="00720B7A"/>
    <w:rsid w:val="00720D5A"/>
    <w:rsid w:val="00721480"/>
    <w:rsid w:val="0072161A"/>
    <w:rsid w:val="00721895"/>
    <w:rsid w:val="00722470"/>
    <w:rsid w:val="007227E1"/>
    <w:rsid w:val="00727C7A"/>
    <w:rsid w:val="00727F08"/>
    <w:rsid w:val="00731B58"/>
    <w:rsid w:val="00731DDD"/>
    <w:rsid w:val="0073254F"/>
    <w:rsid w:val="00732EE6"/>
    <w:rsid w:val="0073486D"/>
    <w:rsid w:val="00735A3C"/>
    <w:rsid w:val="00735A47"/>
    <w:rsid w:val="00735C52"/>
    <w:rsid w:val="00737F42"/>
    <w:rsid w:val="00740643"/>
    <w:rsid w:val="00741866"/>
    <w:rsid w:val="00741981"/>
    <w:rsid w:val="0074208D"/>
    <w:rsid w:val="00742B33"/>
    <w:rsid w:val="00743080"/>
    <w:rsid w:val="00747C58"/>
    <w:rsid w:val="00751C5E"/>
    <w:rsid w:val="00752747"/>
    <w:rsid w:val="007538E3"/>
    <w:rsid w:val="00754444"/>
    <w:rsid w:val="007553A7"/>
    <w:rsid w:val="00760FE4"/>
    <w:rsid w:val="00762342"/>
    <w:rsid w:val="00767223"/>
    <w:rsid w:val="0076796D"/>
    <w:rsid w:val="007709F9"/>
    <w:rsid w:val="007726B3"/>
    <w:rsid w:val="007730B6"/>
    <w:rsid w:val="00773717"/>
    <w:rsid w:val="00774947"/>
    <w:rsid w:val="0077590D"/>
    <w:rsid w:val="00775A9C"/>
    <w:rsid w:val="007764CA"/>
    <w:rsid w:val="0077689D"/>
    <w:rsid w:val="00776DED"/>
    <w:rsid w:val="0078093F"/>
    <w:rsid w:val="007820B6"/>
    <w:rsid w:val="00783120"/>
    <w:rsid w:val="00783588"/>
    <w:rsid w:val="0078373F"/>
    <w:rsid w:val="00783E67"/>
    <w:rsid w:val="00785F2D"/>
    <w:rsid w:val="00786873"/>
    <w:rsid w:val="00786B77"/>
    <w:rsid w:val="0079242A"/>
    <w:rsid w:val="00793CC8"/>
    <w:rsid w:val="00794AA8"/>
    <w:rsid w:val="007969EF"/>
    <w:rsid w:val="00797460"/>
    <w:rsid w:val="00797BDC"/>
    <w:rsid w:val="00797F3B"/>
    <w:rsid w:val="007A0697"/>
    <w:rsid w:val="007A094B"/>
    <w:rsid w:val="007A0C89"/>
    <w:rsid w:val="007A4F2A"/>
    <w:rsid w:val="007B1FDE"/>
    <w:rsid w:val="007B2C84"/>
    <w:rsid w:val="007C0085"/>
    <w:rsid w:val="007C187C"/>
    <w:rsid w:val="007C53CD"/>
    <w:rsid w:val="007C7EA3"/>
    <w:rsid w:val="007D01D9"/>
    <w:rsid w:val="007D3071"/>
    <w:rsid w:val="007D65C8"/>
    <w:rsid w:val="007E0384"/>
    <w:rsid w:val="007E117B"/>
    <w:rsid w:val="007E18BB"/>
    <w:rsid w:val="007E1914"/>
    <w:rsid w:val="007E1F49"/>
    <w:rsid w:val="007E26AD"/>
    <w:rsid w:val="007E74D5"/>
    <w:rsid w:val="007F0637"/>
    <w:rsid w:val="007F2C2E"/>
    <w:rsid w:val="007F324D"/>
    <w:rsid w:val="007F36C1"/>
    <w:rsid w:val="007F4189"/>
    <w:rsid w:val="007F7489"/>
    <w:rsid w:val="0080058A"/>
    <w:rsid w:val="00801685"/>
    <w:rsid w:val="00803320"/>
    <w:rsid w:val="00803792"/>
    <w:rsid w:val="008040DB"/>
    <w:rsid w:val="008042D8"/>
    <w:rsid w:val="00806150"/>
    <w:rsid w:val="0080724E"/>
    <w:rsid w:val="008075E6"/>
    <w:rsid w:val="008104FD"/>
    <w:rsid w:val="00811199"/>
    <w:rsid w:val="00811F97"/>
    <w:rsid w:val="008123D3"/>
    <w:rsid w:val="00813864"/>
    <w:rsid w:val="00813981"/>
    <w:rsid w:val="00813BCB"/>
    <w:rsid w:val="00815CC7"/>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0F7"/>
    <w:rsid w:val="00847BB9"/>
    <w:rsid w:val="00850973"/>
    <w:rsid w:val="00850E61"/>
    <w:rsid w:val="00851D6E"/>
    <w:rsid w:val="00851FEA"/>
    <w:rsid w:val="008527DD"/>
    <w:rsid w:val="00852DE3"/>
    <w:rsid w:val="00852DF8"/>
    <w:rsid w:val="00852EBB"/>
    <w:rsid w:val="008547F0"/>
    <w:rsid w:val="00856F6B"/>
    <w:rsid w:val="008577B2"/>
    <w:rsid w:val="008601E8"/>
    <w:rsid w:val="00860B68"/>
    <w:rsid w:val="00861DBA"/>
    <w:rsid w:val="00862B2C"/>
    <w:rsid w:val="00862DB7"/>
    <w:rsid w:val="00864A8A"/>
    <w:rsid w:val="00865093"/>
    <w:rsid w:val="00867522"/>
    <w:rsid w:val="0087022D"/>
    <w:rsid w:val="00870404"/>
    <w:rsid w:val="008710FD"/>
    <w:rsid w:val="00871585"/>
    <w:rsid w:val="008803F7"/>
    <w:rsid w:val="00880577"/>
    <w:rsid w:val="0088119A"/>
    <w:rsid w:val="00882458"/>
    <w:rsid w:val="00884CE1"/>
    <w:rsid w:val="008907A5"/>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0FE8"/>
    <w:rsid w:val="008C18E6"/>
    <w:rsid w:val="008C39BB"/>
    <w:rsid w:val="008C4670"/>
    <w:rsid w:val="008C5E18"/>
    <w:rsid w:val="008D104B"/>
    <w:rsid w:val="008D24B2"/>
    <w:rsid w:val="008D32B0"/>
    <w:rsid w:val="008D3DC9"/>
    <w:rsid w:val="008D3E74"/>
    <w:rsid w:val="008E044A"/>
    <w:rsid w:val="008E1E8C"/>
    <w:rsid w:val="008E7A03"/>
    <w:rsid w:val="008F0CC1"/>
    <w:rsid w:val="008F35CB"/>
    <w:rsid w:val="008F4148"/>
    <w:rsid w:val="008F4921"/>
    <w:rsid w:val="008F5B57"/>
    <w:rsid w:val="00901BAC"/>
    <w:rsid w:val="00904516"/>
    <w:rsid w:val="009047D6"/>
    <w:rsid w:val="0090497B"/>
    <w:rsid w:val="00905D5B"/>
    <w:rsid w:val="009077EF"/>
    <w:rsid w:val="00907CF1"/>
    <w:rsid w:val="00910389"/>
    <w:rsid w:val="00910429"/>
    <w:rsid w:val="00910BD5"/>
    <w:rsid w:val="0091105E"/>
    <w:rsid w:val="0091416E"/>
    <w:rsid w:val="00914888"/>
    <w:rsid w:val="0091539B"/>
    <w:rsid w:val="00916703"/>
    <w:rsid w:val="009167BE"/>
    <w:rsid w:val="00920235"/>
    <w:rsid w:val="00920D02"/>
    <w:rsid w:val="00923187"/>
    <w:rsid w:val="00923BEB"/>
    <w:rsid w:val="009243EA"/>
    <w:rsid w:val="009244D1"/>
    <w:rsid w:val="00926054"/>
    <w:rsid w:val="009272C1"/>
    <w:rsid w:val="009308B6"/>
    <w:rsid w:val="009308BA"/>
    <w:rsid w:val="00931165"/>
    <w:rsid w:val="00934ADF"/>
    <w:rsid w:val="00936935"/>
    <w:rsid w:val="00941262"/>
    <w:rsid w:val="00941DF1"/>
    <w:rsid w:val="00943267"/>
    <w:rsid w:val="00947B76"/>
    <w:rsid w:val="0095781D"/>
    <w:rsid w:val="00961DEC"/>
    <w:rsid w:val="0096275A"/>
    <w:rsid w:val="009631D4"/>
    <w:rsid w:val="00963A7F"/>
    <w:rsid w:val="0096561D"/>
    <w:rsid w:val="00966413"/>
    <w:rsid w:val="0096678A"/>
    <w:rsid w:val="00967A14"/>
    <w:rsid w:val="00970458"/>
    <w:rsid w:val="009725AA"/>
    <w:rsid w:val="00972F47"/>
    <w:rsid w:val="009735D8"/>
    <w:rsid w:val="00974221"/>
    <w:rsid w:val="009750C2"/>
    <w:rsid w:val="00981104"/>
    <w:rsid w:val="0098248B"/>
    <w:rsid w:val="00982754"/>
    <w:rsid w:val="00982D91"/>
    <w:rsid w:val="00984811"/>
    <w:rsid w:val="00984FEF"/>
    <w:rsid w:val="00986A35"/>
    <w:rsid w:val="00986D95"/>
    <w:rsid w:val="009909CF"/>
    <w:rsid w:val="00990DB6"/>
    <w:rsid w:val="009915EF"/>
    <w:rsid w:val="00992B3A"/>
    <w:rsid w:val="00992B63"/>
    <w:rsid w:val="009947DC"/>
    <w:rsid w:val="00994FB5"/>
    <w:rsid w:val="009A0737"/>
    <w:rsid w:val="009A0FD3"/>
    <w:rsid w:val="009A1B75"/>
    <w:rsid w:val="009A3108"/>
    <w:rsid w:val="009A47DA"/>
    <w:rsid w:val="009A4CAB"/>
    <w:rsid w:val="009A597B"/>
    <w:rsid w:val="009A64DB"/>
    <w:rsid w:val="009A687D"/>
    <w:rsid w:val="009A6C89"/>
    <w:rsid w:val="009B0F3C"/>
    <w:rsid w:val="009B501A"/>
    <w:rsid w:val="009B5C4D"/>
    <w:rsid w:val="009C0EB7"/>
    <w:rsid w:val="009C1FFB"/>
    <w:rsid w:val="009C2ACA"/>
    <w:rsid w:val="009C4291"/>
    <w:rsid w:val="009C4B0E"/>
    <w:rsid w:val="009C4E0C"/>
    <w:rsid w:val="009C57A6"/>
    <w:rsid w:val="009D00EF"/>
    <w:rsid w:val="009D098F"/>
    <w:rsid w:val="009D404E"/>
    <w:rsid w:val="009D68DE"/>
    <w:rsid w:val="009D6A44"/>
    <w:rsid w:val="009E0F74"/>
    <w:rsid w:val="009E1288"/>
    <w:rsid w:val="009E2CEE"/>
    <w:rsid w:val="009E42B4"/>
    <w:rsid w:val="009E5346"/>
    <w:rsid w:val="009E5786"/>
    <w:rsid w:val="009E5C63"/>
    <w:rsid w:val="009F1C5B"/>
    <w:rsid w:val="009F21CF"/>
    <w:rsid w:val="009F2DCD"/>
    <w:rsid w:val="009F362A"/>
    <w:rsid w:val="009F58E8"/>
    <w:rsid w:val="009F7481"/>
    <w:rsid w:val="009F79B7"/>
    <w:rsid w:val="00A01EED"/>
    <w:rsid w:val="00A030F1"/>
    <w:rsid w:val="00A04425"/>
    <w:rsid w:val="00A04A84"/>
    <w:rsid w:val="00A060BB"/>
    <w:rsid w:val="00A1041E"/>
    <w:rsid w:val="00A1115A"/>
    <w:rsid w:val="00A118FF"/>
    <w:rsid w:val="00A11AED"/>
    <w:rsid w:val="00A12C20"/>
    <w:rsid w:val="00A13ADF"/>
    <w:rsid w:val="00A1594B"/>
    <w:rsid w:val="00A1703A"/>
    <w:rsid w:val="00A23A61"/>
    <w:rsid w:val="00A25D80"/>
    <w:rsid w:val="00A260D3"/>
    <w:rsid w:val="00A264AC"/>
    <w:rsid w:val="00A265FC"/>
    <w:rsid w:val="00A27655"/>
    <w:rsid w:val="00A312CA"/>
    <w:rsid w:val="00A3165C"/>
    <w:rsid w:val="00A32CBE"/>
    <w:rsid w:val="00A3488E"/>
    <w:rsid w:val="00A34C28"/>
    <w:rsid w:val="00A37230"/>
    <w:rsid w:val="00A40AF5"/>
    <w:rsid w:val="00A41A68"/>
    <w:rsid w:val="00A429EA"/>
    <w:rsid w:val="00A4359A"/>
    <w:rsid w:val="00A437EB"/>
    <w:rsid w:val="00A4783E"/>
    <w:rsid w:val="00A50DC5"/>
    <w:rsid w:val="00A516C7"/>
    <w:rsid w:val="00A5326D"/>
    <w:rsid w:val="00A54ADE"/>
    <w:rsid w:val="00A55CAF"/>
    <w:rsid w:val="00A5726A"/>
    <w:rsid w:val="00A57A44"/>
    <w:rsid w:val="00A6260D"/>
    <w:rsid w:val="00A6270F"/>
    <w:rsid w:val="00A62CAB"/>
    <w:rsid w:val="00A63727"/>
    <w:rsid w:val="00A63B37"/>
    <w:rsid w:val="00A657E0"/>
    <w:rsid w:val="00A66A0C"/>
    <w:rsid w:val="00A725B0"/>
    <w:rsid w:val="00A73C36"/>
    <w:rsid w:val="00A74C79"/>
    <w:rsid w:val="00A76204"/>
    <w:rsid w:val="00A76919"/>
    <w:rsid w:val="00A8153F"/>
    <w:rsid w:val="00A81AB0"/>
    <w:rsid w:val="00A83A31"/>
    <w:rsid w:val="00A853C9"/>
    <w:rsid w:val="00A854A0"/>
    <w:rsid w:val="00A87995"/>
    <w:rsid w:val="00A91721"/>
    <w:rsid w:val="00A97744"/>
    <w:rsid w:val="00AA0227"/>
    <w:rsid w:val="00AA0F6F"/>
    <w:rsid w:val="00AA10BE"/>
    <w:rsid w:val="00AA3556"/>
    <w:rsid w:val="00AA3F9F"/>
    <w:rsid w:val="00AA4980"/>
    <w:rsid w:val="00AA4B70"/>
    <w:rsid w:val="00AB1112"/>
    <w:rsid w:val="00AB144C"/>
    <w:rsid w:val="00AB3CCD"/>
    <w:rsid w:val="00AB6464"/>
    <w:rsid w:val="00AC0925"/>
    <w:rsid w:val="00AC0E93"/>
    <w:rsid w:val="00AC2111"/>
    <w:rsid w:val="00AC4D32"/>
    <w:rsid w:val="00AC62F7"/>
    <w:rsid w:val="00AD0B7A"/>
    <w:rsid w:val="00AD4C20"/>
    <w:rsid w:val="00AD55D4"/>
    <w:rsid w:val="00AD61B1"/>
    <w:rsid w:val="00AE1C3A"/>
    <w:rsid w:val="00AE7A4B"/>
    <w:rsid w:val="00AF1E34"/>
    <w:rsid w:val="00AF2D65"/>
    <w:rsid w:val="00AF4CC4"/>
    <w:rsid w:val="00AF5951"/>
    <w:rsid w:val="00AF5D25"/>
    <w:rsid w:val="00AF6472"/>
    <w:rsid w:val="00AF6682"/>
    <w:rsid w:val="00AF6A38"/>
    <w:rsid w:val="00AF78CC"/>
    <w:rsid w:val="00B00A13"/>
    <w:rsid w:val="00B01663"/>
    <w:rsid w:val="00B029FB"/>
    <w:rsid w:val="00B061DB"/>
    <w:rsid w:val="00B0729E"/>
    <w:rsid w:val="00B078A3"/>
    <w:rsid w:val="00B12839"/>
    <w:rsid w:val="00B13088"/>
    <w:rsid w:val="00B1488E"/>
    <w:rsid w:val="00B14EF7"/>
    <w:rsid w:val="00B16CAE"/>
    <w:rsid w:val="00B179F1"/>
    <w:rsid w:val="00B2430E"/>
    <w:rsid w:val="00B24B31"/>
    <w:rsid w:val="00B24FCA"/>
    <w:rsid w:val="00B268F7"/>
    <w:rsid w:val="00B271C1"/>
    <w:rsid w:val="00B30344"/>
    <w:rsid w:val="00B31C1C"/>
    <w:rsid w:val="00B32E7B"/>
    <w:rsid w:val="00B33FFB"/>
    <w:rsid w:val="00B3467F"/>
    <w:rsid w:val="00B35E12"/>
    <w:rsid w:val="00B35E4E"/>
    <w:rsid w:val="00B3634F"/>
    <w:rsid w:val="00B377DE"/>
    <w:rsid w:val="00B37A7B"/>
    <w:rsid w:val="00B40773"/>
    <w:rsid w:val="00B417B4"/>
    <w:rsid w:val="00B4471A"/>
    <w:rsid w:val="00B47861"/>
    <w:rsid w:val="00B518BD"/>
    <w:rsid w:val="00B5222E"/>
    <w:rsid w:val="00B536B4"/>
    <w:rsid w:val="00B540C2"/>
    <w:rsid w:val="00B5573A"/>
    <w:rsid w:val="00B56BA8"/>
    <w:rsid w:val="00B6099C"/>
    <w:rsid w:val="00B61B8E"/>
    <w:rsid w:val="00B635AC"/>
    <w:rsid w:val="00B643D8"/>
    <w:rsid w:val="00B66281"/>
    <w:rsid w:val="00B66FFE"/>
    <w:rsid w:val="00B6710E"/>
    <w:rsid w:val="00B724B7"/>
    <w:rsid w:val="00B726D3"/>
    <w:rsid w:val="00B761BD"/>
    <w:rsid w:val="00B77508"/>
    <w:rsid w:val="00B822C4"/>
    <w:rsid w:val="00B8500A"/>
    <w:rsid w:val="00B87D10"/>
    <w:rsid w:val="00B932B4"/>
    <w:rsid w:val="00B9353F"/>
    <w:rsid w:val="00B95954"/>
    <w:rsid w:val="00B95BF0"/>
    <w:rsid w:val="00BA0390"/>
    <w:rsid w:val="00BA0759"/>
    <w:rsid w:val="00BA3E51"/>
    <w:rsid w:val="00BA4DA2"/>
    <w:rsid w:val="00BA7042"/>
    <w:rsid w:val="00BB1D0B"/>
    <w:rsid w:val="00BB1F9C"/>
    <w:rsid w:val="00BB1FD0"/>
    <w:rsid w:val="00BB25EA"/>
    <w:rsid w:val="00BB45ED"/>
    <w:rsid w:val="00BB5353"/>
    <w:rsid w:val="00BB6C0C"/>
    <w:rsid w:val="00BC00D1"/>
    <w:rsid w:val="00BC1BE0"/>
    <w:rsid w:val="00BC1EEE"/>
    <w:rsid w:val="00BC29B3"/>
    <w:rsid w:val="00BC3868"/>
    <w:rsid w:val="00BD0090"/>
    <w:rsid w:val="00BD0D6D"/>
    <w:rsid w:val="00BD1984"/>
    <w:rsid w:val="00BD2368"/>
    <w:rsid w:val="00BD2C86"/>
    <w:rsid w:val="00BD2CA0"/>
    <w:rsid w:val="00BD4570"/>
    <w:rsid w:val="00BD6226"/>
    <w:rsid w:val="00BD67E7"/>
    <w:rsid w:val="00BE0998"/>
    <w:rsid w:val="00BE16DA"/>
    <w:rsid w:val="00BE2255"/>
    <w:rsid w:val="00BE3AA9"/>
    <w:rsid w:val="00BE4766"/>
    <w:rsid w:val="00BE4E7D"/>
    <w:rsid w:val="00BE5EC7"/>
    <w:rsid w:val="00BE68A5"/>
    <w:rsid w:val="00BE6CBF"/>
    <w:rsid w:val="00BE6FE7"/>
    <w:rsid w:val="00BF0067"/>
    <w:rsid w:val="00BF024D"/>
    <w:rsid w:val="00BF1DFB"/>
    <w:rsid w:val="00BF1E34"/>
    <w:rsid w:val="00BF3993"/>
    <w:rsid w:val="00BF3AFE"/>
    <w:rsid w:val="00BF3B8D"/>
    <w:rsid w:val="00BF3BCE"/>
    <w:rsid w:val="00BF540B"/>
    <w:rsid w:val="00BF5A99"/>
    <w:rsid w:val="00BF6E3F"/>
    <w:rsid w:val="00BF78E6"/>
    <w:rsid w:val="00C02544"/>
    <w:rsid w:val="00C04483"/>
    <w:rsid w:val="00C0450E"/>
    <w:rsid w:val="00C046C4"/>
    <w:rsid w:val="00C061D3"/>
    <w:rsid w:val="00C07C06"/>
    <w:rsid w:val="00C13B04"/>
    <w:rsid w:val="00C147E6"/>
    <w:rsid w:val="00C15524"/>
    <w:rsid w:val="00C23771"/>
    <w:rsid w:val="00C30970"/>
    <w:rsid w:val="00C326B5"/>
    <w:rsid w:val="00C3456A"/>
    <w:rsid w:val="00C37EA2"/>
    <w:rsid w:val="00C40C48"/>
    <w:rsid w:val="00C41155"/>
    <w:rsid w:val="00C418EE"/>
    <w:rsid w:val="00C41E7D"/>
    <w:rsid w:val="00C470CA"/>
    <w:rsid w:val="00C47FF5"/>
    <w:rsid w:val="00C517B9"/>
    <w:rsid w:val="00C51810"/>
    <w:rsid w:val="00C52C84"/>
    <w:rsid w:val="00C5390A"/>
    <w:rsid w:val="00C5494C"/>
    <w:rsid w:val="00C57532"/>
    <w:rsid w:val="00C612D2"/>
    <w:rsid w:val="00C61C50"/>
    <w:rsid w:val="00C63468"/>
    <w:rsid w:val="00C635EB"/>
    <w:rsid w:val="00C63D2F"/>
    <w:rsid w:val="00C67E14"/>
    <w:rsid w:val="00C7069D"/>
    <w:rsid w:val="00C72765"/>
    <w:rsid w:val="00C735B0"/>
    <w:rsid w:val="00C73C6A"/>
    <w:rsid w:val="00C75226"/>
    <w:rsid w:val="00C754C5"/>
    <w:rsid w:val="00C80203"/>
    <w:rsid w:val="00C807FA"/>
    <w:rsid w:val="00C830E4"/>
    <w:rsid w:val="00C846DA"/>
    <w:rsid w:val="00C84E02"/>
    <w:rsid w:val="00C868EB"/>
    <w:rsid w:val="00C91BC4"/>
    <w:rsid w:val="00C92928"/>
    <w:rsid w:val="00C92B7B"/>
    <w:rsid w:val="00C92F69"/>
    <w:rsid w:val="00C92F91"/>
    <w:rsid w:val="00C941F1"/>
    <w:rsid w:val="00C96DED"/>
    <w:rsid w:val="00C97DB0"/>
    <w:rsid w:val="00CA4F53"/>
    <w:rsid w:val="00CA51BA"/>
    <w:rsid w:val="00CA7263"/>
    <w:rsid w:val="00CA7F80"/>
    <w:rsid w:val="00CB1C01"/>
    <w:rsid w:val="00CB2146"/>
    <w:rsid w:val="00CB48DE"/>
    <w:rsid w:val="00CB7F61"/>
    <w:rsid w:val="00CC040D"/>
    <w:rsid w:val="00CC3ADE"/>
    <w:rsid w:val="00CC4D47"/>
    <w:rsid w:val="00CC65EB"/>
    <w:rsid w:val="00CC7BCE"/>
    <w:rsid w:val="00CE3839"/>
    <w:rsid w:val="00CF148A"/>
    <w:rsid w:val="00CF33F5"/>
    <w:rsid w:val="00CF5190"/>
    <w:rsid w:val="00CF60DF"/>
    <w:rsid w:val="00CF67EF"/>
    <w:rsid w:val="00D01388"/>
    <w:rsid w:val="00D01BCB"/>
    <w:rsid w:val="00D02D53"/>
    <w:rsid w:val="00D046E0"/>
    <w:rsid w:val="00D04AF0"/>
    <w:rsid w:val="00D04EFC"/>
    <w:rsid w:val="00D0535F"/>
    <w:rsid w:val="00D07E9D"/>
    <w:rsid w:val="00D1064A"/>
    <w:rsid w:val="00D2051D"/>
    <w:rsid w:val="00D20DDA"/>
    <w:rsid w:val="00D21F23"/>
    <w:rsid w:val="00D2226D"/>
    <w:rsid w:val="00D24654"/>
    <w:rsid w:val="00D246B4"/>
    <w:rsid w:val="00D2476D"/>
    <w:rsid w:val="00D25D2A"/>
    <w:rsid w:val="00D2629F"/>
    <w:rsid w:val="00D3132C"/>
    <w:rsid w:val="00D40FF3"/>
    <w:rsid w:val="00D41539"/>
    <w:rsid w:val="00D42F45"/>
    <w:rsid w:val="00D433B3"/>
    <w:rsid w:val="00D43EC9"/>
    <w:rsid w:val="00D442A5"/>
    <w:rsid w:val="00D445BB"/>
    <w:rsid w:val="00D448AD"/>
    <w:rsid w:val="00D4647A"/>
    <w:rsid w:val="00D53388"/>
    <w:rsid w:val="00D54828"/>
    <w:rsid w:val="00D56B56"/>
    <w:rsid w:val="00D60BE7"/>
    <w:rsid w:val="00D61B09"/>
    <w:rsid w:val="00D62BE1"/>
    <w:rsid w:val="00D65E77"/>
    <w:rsid w:val="00D6635E"/>
    <w:rsid w:val="00D6724E"/>
    <w:rsid w:val="00D715CB"/>
    <w:rsid w:val="00D72A7A"/>
    <w:rsid w:val="00D74853"/>
    <w:rsid w:val="00D75105"/>
    <w:rsid w:val="00D75207"/>
    <w:rsid w:val="00D77A45"/>
    <w:rsid w:val="00D81226"/>
    <w:rsid w:val="00D8413D"/>
    <w:rsid w:val="00D84CE1"/>
    <w:rsid w:val="00D85A9E"/>
    <w:rsid w:val="00D85E76"/>
    <w:rsid w:val="00D8752E"/>
    <w:rsid w:val="00D87D19"/>
    <w:rsid w:val="00D9063A"/>
    <w:rsid w:val="00D91549"/>
    <w:rsid w:val="00D91F1F"/>
    <w:rsid w:val="00D92882"/>
    <w:rsid w:val="00D92B67"/>
    <w:rsid w:val="00D94783"/>
    <w:rsid w:val="00D965D1"/>
    <w:rsid w:val="00D97415"/>
    <w:rsid w:val="00DA0551"/>
    <w:rsid w:val="00DA17B1"/>
    <w:rsid w:val="00DA1B74"/>
    <w:rsid w:val="00DA2FEC"/>
    <w:rsid w:val="00DA4105"/>
    <w:rsid w:val="00DA5236"/>
    <w:rsid w:val="00DA5629"/>
    <w:rsid w:val="00DA5B6A"/>
    <w:rsid w:val="00DA73AD"/>
    <w:rsid w:val="00DA7413"/>
    <w:rsid w:val="00DA7643"/>
    <w:rsid w:val="00DA7801"/>
    <w:rsid w:val="00DB0743"/>
    <w:rsid w:val="00DB07DC"/>
    <w:rsid w:val="00DB1E5E"/>
    <w:rsid w:val="00DB336B"/>
    <w:rsid w:val="00DB4FA1"/>
    <w:rsid w:val="00DB618E"/>
    <w:rsid w:val="00DB69C1"/>
    <w:rsid w:val="00DC0F82"/>
    <w:rsid w:val="00DC6412"/>
    <w:rsid w:val="00DC64B6"/>
    <w:rsid w:val="00DC7315"/>
    <w:rsid w:val="00DD2C8C"/>
    <w:rsid w:val="00DD395D"/>
    <w:rsid w:val="00DD4219"/>
    <w:rsid w:val="00DE07A1"/>
    <w:rsid w:val="00DE1B53"/>
    <w:rsid w:val="00DE4076"/>
    <w:rsid w:val="00DE7D4B"/>
    <w:rsid w:val="00DF027B"/>
    <w:rsid w:val="00DF0A03"/>
    <w:rsid w:val="00DF0E8A"/>
    <w:rsid w:val="00DF175E"/>
    <w:rsid w:val="00DF2879"/>
    <w:rsid w:val="00DF443D"/>
    <w:rsid w:val="00DF5136"/>
    <w:rsid w:val="00E0057F"/>
    <w:rsid w:val="00E01BE7"/>
    <w:rsid w:val="00E0253E"/>
    <w:rsid w:val="00E0263B"/>
    <w:rsid w:val="00E02A99"/>
    <w:rsid w:val="00E02C12"/>
    <w:rsid w:val="00E0712E"/>
    <w:rsid w:val="00E073E4"/>
    <w:rsid w:val="00E07C69"/>
    <w:rsid w:val="00E117C7"/>
    <w:rsid w:val="00E13CE1"/>
    <w:rsid w:val="00E13E43"/>
    <w:rsid w:val="00E17F41"/>
    <w:rsid w:val="00E207DA"/>
    <w:rsid w:val="00E2466C"/>
    <w:rsid w:val="00E30889"/>
    <w:rsid w:val="00E3173D"/>
    <w:rsid w:val="00E325C9"/>
    <w:rsid w:val="00E33463"/>
    <w:rsid w:val="00E34F8B"/>
    <w:rsid w:val="00E3611F"/>
    <w:rsid w:val="00E36420"/>
    <w:rsid w:val="00E36FCB"/>
    <w:rsid w:val="00E40846"/>
    <w:rsid w:val="00E41072"/>
    <w:rsid w:val="00E41A76"/>
    <w:rsid w:val="00E42BBE"/>
    <w:rsid w:val="00E45326"/>
    <w:rsid w:val="00E454AA"/>
    <w:rsid w:val="00E46FE9"/>
    <w:rsid w:val="00E5042A"/>
    <w:rsid w:val="00E50859"/>
    <w:rsid w:val="00E52FEE"/>
    <w:rsid w:val="00E54C2B"/>
    <w:rsid w:val="00E555E2"/>
    <w:rsid w:val="00E55CCE"/>
    <w:rsid w:val="00E56D42"/>
    <w:rsid w:val="00E57444"/>
    <w:rsid w:val="00E57DC2"/>
    <w:rsid w:val="00E605AB"/>
    <w:rsid w:val="00E618F3"/>
    <w:rsid w:val="00E61B30"/>
    <w:rsid w:val="00E62F23"/>
    <w:rsid w:val="00E662D0"/>
    <w:rsid w:val="00E66413"/>
    <w:rsid w:val="00E67A30"/>
    <w:rsid w:val="00E70625"/>
    <w:rsid w:val="00E72A4F"/>
    <w:rsid w:val="00E754BA"/>
    <w:rsid w:val="00E76F3D"/>
    <w:rsid w:val="00E80372"/>
    <w:rsid w:val="00E816A9"/>
    <w:rsid w:val="00E828C9"/>
    <w:rsid w:val="00E82D36"/>
    <w:rsid w:val="00E860C2"/>
    <w:rsid w:val="00E87332"/>
    <w:rsid w:val="00E90C0E"/>
    <w:rsid w:val="00E91599"/>
    <w:rsid w:val="00E91D29"/>
    <w:rsid w:val="00E920B8"/>
    <w:rsid w:val="00E92760"/>
    <w:rsid w:val="00E9470D"/>
    <w:rsid w:val="00E95114"/>
    <w:rsid w:val="00E95E33"/>
    <w:rsid w:val="00EA05F2"/>
    <w:rsid w:val="00EA12E6"/>
    <w:rsid w:val="00EA1903"/>
    <w:rsid w:val="00EA22B8"/>
    <w:rsid w:val="00EA2B53"/>
    <w:rsid w:val="00EA312A"/>
    <w:rsid w:val="00EA6E88"/>
    <w:rsid w:val="00EA70F5"/>
    <w:rsid w:val="00EA734C"/>
    <w:rsid w:val="00EA7D83"/>
    <w:rsid w:val="00EB50DF"/>
    <w:rsid w:val="00EB51F5"/>
    <w:rsid w:val="00EB611E"/>
    <w:rsid w:val="00EC1F20"/>
    <w:rsid w:val="00ED49D1"/>
    <w:rsid w:val="00ED4FF8"/>
    <w:rsid w:val="00ED5CCD"/>
    <w:rsid w:val="00ED617B"/>
    <w:rsid w:val="00ED6787"/>
    <w:rsid w:val="00ED7C49"/>
    <w:rsid w:val="00EE0C7F"/>
    <w:rsid w:val="00EE12FA"/>
    <w:rsid w:val="00EE1337"/>
    <w:rsid w:val="00EE2DAE"/>
    <w:rsid w:val="00EE34BA"/>
    <w:rsid w:val="00EF1AA5"/>
    <w:rsid w:val="00EF3870"/>
    <w:rsid w:val="00EF3BEB"/>
    <w:rsid w:val="00EF4C9E"/>
    <w:rsid w:val="00EF6D45"/>
    <w:rsid w:val="00F00304"/>
    <w:rsid w:val="00F012A5"/>
    <w:rsid w:val="00F02C56"/>
    <w:rsid w:val="00F034EB"/>
    <w:rsid w:val="00F0375F"/>
    <w:rsid w:val="00F03A06"/>
    <w:rsid w:val="00F048AC"/>
    <w:rsid w:val="00F071F6"/>
    <w:rsid w:val="00F07802"/>
    <w:rsid w:val="00F10212"/>
    <w:rsid w:val="00F1132D"/>
    <w:rsid w:val="00F11DE3"/>
    <w:rsid w:val="00F172D4"/>
    <w:rsid w:val="00F2205C"/>
    <w:rsid w:val="00F25D29"/>
    <w:rsid w:val="00F264BB"/>
    <w:rsid w:val="00F2708B"/>
    <w:rsid w:val="00F33ED1"/>
    <w:rsid w:val="00F42FA4"/>
    <w:rsid w:val="00F430A7"/>
    <w:rsid w:val="00F43F4F"/>
    <w:rsid w:val="00F50D3E"/>
    <w:rsid w:val="00F518C9"/>
    <w:rsid w:val="00F52C99"/>
    <w:rsid w:val="00F61B2F"/>
    <w:rsid w:val="00F625DF"/>
    <w:rsid w:val="00F62E2E"/>
    <w:rsid w:val="00F63213"/>
    <w:rsid w:val="00F6578A"/>
    <w:rsid w:val="00F673E4"/>
    <w:rsid w:val="00F676FB"/>
    <w:rsid w:val="00F70C9C"/>
    <w:rsid w:val="00F712AB"/>
    <w:rsid w:val="00F73269"/>
    <w:rsid w:val="00F73EDD"/>
    <w:rsid w:val="00F7601A"/>
    <w:rsid w:val="00F760B7"/>
    <w:rsid w:val="00F77BA1"/>
    <w:rsid w:val="00F801ED"/>
    <w:rsid w:val="00F810C2"/>
    <w:rsid w:val="00F816F1"/>
    <w:rsid w:val="00F81B7D"/>
    <w:rsid w:val="00F82142"/>
    <w:rsid w:val="00F83F69"/>
    <w:rsid w:val="00F8675E"/>
    <w:rsid w:val="00F90F71"/>
    <w:rsid w:val="00F918E2"/>
    <w:rsid w:val="00F91F22"/>
    <w:rsid w:val="00F92472"/>
    <w:rsid w:val="00F93EFE"/>
    <w:rsid w:val="00F953E2"/>
    <w:rsid w:val="00F95E25"/>
    <w:rsid w:val="00FA11B4"/>
    <w:rsid w:val="00FA131F"/>
    <w:rsid w:val="00FA7161"/>
    <w:rsid w:val="00FB23FF"/>
    <w:rsid w:val="00FB2894"/>
    <w:rsid w:val="00FB3215"/>
    <w:rsid w:val="00FB4EEF"/>
    <w:rsid w:val="00FB5B7E"/>
    <w:rsid w:val="00FB6559"/>
    <w:rsid w:val="00FB7A37"/>
    <w:rsid w:val="00FB7B2D"/>
    <w:rsid w:val="00FC4A25"/>
    <w:rsid w:val="00FC552E"/>
    <w:rsid w:val="00FC69F9"/>
    <w:rsid w:val="00FC6EFC"/>
    <w:rsid w:val="00FC7DA2"/>
    <w:rsid w:val="00FD0317"/>
    <w:rsid w:val="00FD056E"/>
    <w:rsid w:val="00FD2DA0"/>
    <w:rsid w:val="00FD3E6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0CED3F44"/>
  <w15:docId w15:val="{81EF16E9-507D-4120-816E-979BFFE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aliases w:val="Heading 4 Char2,Heading 4 Char1 Char,Map Title Char Char,h4 Char Char,a. Char Char,4 Char Char,l4 Char Char,I4 Char Char,Head4 Char Char,Heading 4 Char Char Char,Heading 4 Char Char1,Map Title,h4,a.,4,l4,I4,Head4,Map Title Char"/>
    <w:basedOn w:val="Head4"/>
    <w:next w:val="Normal"/>
    <w:link w:val="Heading4Char"/>
    <w:qFormat/>
    <w:rsid w:val="003A64AF"/>
  </w:style>
  <w:style w:type="paragraph" w:styleId="Heading5">
    <w:name w:val="heading 5"/>
    <w:aliases w:val="Block Label,h5,5,l5,Head5,Level 5,Atty Info 3,Level 51,not set up (5)"/>
    <w:basedOn w:val="Normal"/>
    <w:next w:val="Normal"/>
    <w:qFormat/>
    <w:rsid w:val="0091416E"/>
    <w:pPr>
      <w:spacing w:before="240" w:after="60"/>
      <w:outlineLvl w:val="4"/>
    </w:pPr>
    <w:rPr>
      <w:b/>
      <w:bCs/>
      <w:i/>
      <w:iCs/>
      <w:sz w:val="26"/>
      <w:szCs w:val="26"/>
    </w:rPr>
  </w:style>
  <w:style w:type="paragraph" w:styleId="Heading6">
    <w:name w:val="heading 6"/>
    <w:basedOn w:val="Normal"/>
    <w:next w:val="Normal"/>
    <w:qFormat/>
    <w:rsid w:val="0091416E"/>
    <w:pPr>
      <w:spacing w:before="240" w:after="60"/>
      <w:outlineLvl w:val="5"/>
    </w:pPr>
    <w:rPr>
      <w:rFonts w:ascii="Times New Roman" w:hAnsi="Times New Roman"/>
      <w:b/>
      <w:bCs/>
      <w:szCs w:val="22"/>
    </w:rPr>
  </w:style>
  <w:style w:type="paragraph" w:styleId="Heading7">
    <w:name w:val="heading 7"/>
    <w:basedOn w:val="Normal"/>
    <w:next w:val="Normal"/>
    <w:qFormat/>
    <w:rsid w:val="0091416E"/>
    <w:pPr>
      <w:spacing w:before="240" w:after="60"/>
      <w:outlineLvl w:val="6"/>
    </w:pPr>
    <w:rPr>
      <w:rFonts w:ascii="Times New Roman" w:hAnsi="Times New Roman"/>
      <w:sz w:val="24"/>
    </w:rPr>
  </w:style>
  <w:style w:type="paragraph" w:styleId="Heading8">
    <w:name w:val="heading 8"/>
    <w:basedOn w:val="Normal"/>
    <w:next w:val="Normal"/>
    <w:qFormat/>
    <w:rsid w:val="0091416E"/>
    <w:pPr>
      <w:spacing w:before="240" w:after="60"/>
      <w:outlineLvl w:val="7"/>
    </w:pPr>
    <w:rPr>
      <w:rFonts w:ascii="Times New Roman" w:hAnsi="Times New Roman"/>
      <w:i/>
      <w:iCs/>
      <w:sz w:val="24"/>
    </w:rPr>
  </w:style>
  <w:style w:type="paragraph" w:styleId="Heading9">
    <w:name w:val="heading 9"/>
    <w:basedOn w:val="Normal"/>
    <w:next w:val="Normal"/>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76DED"/>
    <w:pPr>
      <w:keepNext/>
      <w:keepLines/>
      <w:widowControl w:val="0"/>
      <w:numPr>
        <w:numId w:val="7"/>
      </w:numPr>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BB6C0C"/>
    <w:pPr>
      <w:keepNext/>
      <w:numPr>
        <w:ilvl w:val="1"/>
        <w:numId w:val="7"/>
      </w:numPr>
      <w:tabs>
        <w:tab w:val="left" w:pos="709"/>
      </w:tabs>
      <w:spacing w:before="440" w:after="220"/>
      <w:outlineLvl w:val="1"/>
    </w:pPr>
    <w:rPr>
      <w:rFonts w:cs="Arial"/>
      <w:bCs/>
      <w:color w:val="1F497D" w:themeColor="text2"/>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2607F0"/>
    <w:pPr>
      <w:tabs>
        <w:tab w:val="left" w:pos="440"/>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2607F0"/>
    <w:pPr>
      <w:tabs>
        <w:tab w:val="left" w:pos="880"/>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2607F0"/>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caps/>
      <w:color w:val="0F243E" w:themeColor="text2" w:themeShade="80"/>
      <w:kern w:val="36"/>
      <w:sz w:val="56"/>
      <w:szCs w:val="5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aliases w:val="Heading 4 Char2 Char,Heading 4 Char1 Char Char,Map Title Char Char Char,h4 Char Char Char,a. Char Char Char,4 Char Char Char,l4 Char Char Char,I4 Char Char Char,Head4 Char Char Char,Heading 4 Char Char Char Char,Heading 4 Char Char1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BB6C0C"/>
    <w:rPr>
      <w:rFonts w:ascii="Arial" w:hAnsi="Arial" w:cs="Arial"/>
      <w:bCs/>
      <w:color w:val="1F497D" w:themeColor="text2"/>
      <w:kern w:val="36"/>
      <w:sz w:val="42"/>
      <w:szCs w:val="42"/>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8040DB"/>
    <w:rPr>
      <w:sz w:val="24"/>
      <w:szCs w:val="24"/>
    </w:rPr>
  </w:style>
  <w:style w:type="character" w:styleId="UnresolvedMention">
    <w:name w:val="Unresolved Mention"/>
    <w:basedOn w:val="DefaultParagraphFont"/>
    <w:uiPriority w:val="99"/>
    <w:semiHidden/>
    <w:unhideWhenUsed/>
    <w:rsid w:val="00064ED3"/>
    <w:rPr>
      <w:color w:val="605E5C"/>
      <w:shd w:val="clear" w:color="auto" w:fill="E1DFDD"/>
    </w:rPr>
  </w:style>
  <w:style w:type="table" w:customStyle="1" w:styleId="Tablewithborder">
    <w:name w:val="Table with border"/>
    <w:basedOn w:val="TableNormal"/>
    <w:rsid w:val="00AB1112"/>
    <w:rPr>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8547F0"/>
    <w:rPr>
      <w:i/>
      <w:iCs/>
    </w:rPr>
  </w:style>
  <w:style w:type="character" w:customStyle="1" w:styleId="active">
    <w:name w:val="active"/>
    <w:basedOn w:val="DefaultParagraphFont"/>
    <w:rsid w:val="00246AF3"/>
  </w:style>
  <w:style w:type="paragraph" w:customStyle="1" w:styleId="null">
    <w:name w:val="null"/>
    <w:basedOn w:val="Normal"/>
    <w:rsid w:val="00914888"/>
    <w:pPr>
      <w:spacing w:before="100" w:beforeAutospacing="1" w:after="100" w:afterAutospacing="1"/>
    </w:pPr>
    <w:rPr>
      <w:rFonts w:ascii="Calibri" w:eastAsiaTheme="minorHAnsi" w:hAnsi="Calibri" w:cs="Calibri"/>
      <w:szCs w:val="22"/>
    </w:rPr>
  </w:style>
  <w:style w:type="character" w:customStyle="1" w:styleId="null1">
    <w:name w:val="null1"/>
    <w:basedOn w:val="DefaultParagraphFont"/>
    <w:rsid w:val="009148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4396473">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5918">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3417098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1129168">
      <w:bodyDiv w:val="1"/>
      <w:marLeft w:val="0"/>
      <w:marRight w:val="0"/>
      <w:marTop w:val="0"/>
      <w:marBottom w:val="0"/>
      <w:divBdr>
        <w:top w:val="none" w:sz="0" w:space="0" w:color="auto"/>
        <w:left w:val="none" w:sz="0" w:space="0" w:color="auto"/>
        <w:bottom w:val="none" w:sz="0" w:space="0" w:color="auto"/>
        <w:right w:val="none" w:sz="0" w:space="0" w:color="auto"/>
      </w:divBdr>
    </w:div>
    <w:div w:id="327295308">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72184863">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74604031">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29937008">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321692">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9314739">
      <w:bodyDiv w:val="1"/>
      <w:marLeft w:val="0"/>
      <w:marRight w:val="0"/>
      <w:marTop w:val="0"/>
      <w:marBottom w:val="0"/>
      <w:divBdr>
        <w:top w:val="none" w:sz="0" w:space="0" w:color="auto"/>
        <w:left w:val="none" w:sz="0" w:space="0" w:color="auto"/>
        <w:bottom w:val="none" w:sz="0" w:space="0" w:color="auto"/>
        <w:right w:val="none" w:sz="0" w:space="0" w:color="auto"/>
      </w:divBdr>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6118136">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8530529">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0972617">
      <w:bodyDiv w:val="1"/>
      <w:marLeft w:val="0"/>
      <w:marRight w:val="0"/>
      <w:marTop w:val="0"/>
      <w:marBottom w:val="0"/>
      <w:divBdr>
        <w:top w:val="none" w:sz="0" w:space="0" w:color="auto"/>
        <w:left w:val="none" w:sz="0" w:space="0" w:color="auto"/>
        <w:bottom w:val="none" w:sz="0" w:space="0" w:color="auto"/>
        <w:right w:val="none" w:sz="0" w:space="0" w:color="auto"/>
      </w:divBdr>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3181881">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2256887">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8341666">
      <w:bodyDiv w:val="1"/>
      <w:marLeft w:val="30"/>
      <w:marRight w:val="30"/>
      <w:marTop w:val="0"/>
      <w:marBottom w:val="0"/>
      <w:divBdr>
        <w:top w:val="none" w:sz="0" w:space="0" w:color="auto"/>
        <w:left w:val="none" w:sz="0" w:space="0" w:color="auto"/>
        <w:bottom w:val="none" w:sz="0" w:space="0" w:color="auto"/>
        <w:right w:val="none" w:sz="0" w:space="0" w:color="auto"/>
      </w:divBdr>
      <w:divsChild>
        <w:div w:id="810371437">
          <w:marLeft w:val="0"/>
          <w:marRight w:val="0"/>
          <w:marTop w:val="0"/>
          <w:marBottom w:val="0"/>
          <w:divBdr>
            <w:top w:val="none" w:sz="0" w:space="0" w:color="auto"/>
            <w:left w:val="none" w:sz="0" w:space="0" w:color="auto"/>
            <w:bottom w:val="none" w:sz="0" w:space="0" w:color="auto"/>
            <w:right w:val="none" w:sz="0" w:space="0" w:color="auto"/>
          </w:divBdr>
          <w:divsChild>
            <w:div w:id="1452702700">
              <w:marLeft w:val="0"/>
              <w:marRight w:val="0"/>
              <w:marTop w:val="0"/>
              <w:marBottom w:val="0"/>
              <w:divBdr>
                <w:top w:val="none" w:sz="0" w:space="0" w:color="auto"/>
                <w:left w:val="none" w:sz="0" w:space="0" w:color="auto"/>
                <w:bottom w:val="none" w:sz="0" w:space="0" w:color="auto"/>
                <w:right w:val="none" w:sz="0" w:space="0" w:color="auto"/>
              </w:divBdr>
              <w:divsChild>
                <w:div w:id="1511487769">
                  <w:marLeft w:val="180"/>
                  <w:marRight w:val="0"/>
                  <w:marTop w:val="0"/>
                  <w:marBottom w:val="0"/>
                  <w:divBdr>
                    <w:top w:val="none" w:sz="0" w:space="0" w:color="auto"/>
                    <w:left w:val="none" w:sz="0" w:space="0" w:color="auto"/>
                    <w:bottom w:val="none" w:sz="0" w:space="0" w:color="auto"/>
                    <w:right w:val="none" w:sz="0" w:space="0" w:color="auto"/>
                  </w:divBdr>
                  <w:divsChild>
                    <w:div w:id="13028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6494915">
      <w:bodyDiv w:val="1"/>
      <w:marLeft w:val="0"/>
      <w:marRight w:val="0"/>
      <w:marTop w:val="0"/>
      <w:marBottom w:val="0"/>
      <w:divBdr>
        <w:top w:val="none" w:sz="0" w:space="0" w:color="auto"/>
        <w:left w:val="none" w:sz="0" w:space="0" w:color="auto"/>
        <w:bottom w:val="none" w:sz="0" w:space="0" w:color="auto"/>
        <w:right w:val="none" w:sz="0" w:space="0" w:color="auto"/>
      </w:divBdr>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2627440">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6579499">
      <w:bodyDiv w:val="1"/>
      <w:marLeft w:val="0"/>
      <w:marRight w:val="0"/>
      <w:marTop w:val="0"/>
      <w:marBottom w:val="0"/>
      <w:divBdr>
        <w:top w:val="none" w:sz="0" w:space="0" w:color="auto"/>
        <w:left w:val="none" w:sz="0" w:space="0" w:color="auto"/>
        <w:bottom w:val="none" w:sz="0" w:space="0" w:color="auto"/>
        <w:right w:val="none" w:sz="0" w:space="0" w:color="auto"/>
      </w:divBdr>
    </w:div>
    <w:div w:id="213991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s://www.ato.gov.au/Tax-professionals/Prepare-and-lodge/Tax-Time-2022/Before-you-lodge/Prevent-delays-in-processing-returns/" TargetMode="External"/><Relationship Id="rId3" Type="http://schemas.openxmlformats.org/officeDocument/2006/relationships/customXml" Target="../customXml/item3.xml"/><Relationship Id="rId21" Type="http://schemas.openxmlformats.org/officeDocument/2006/relationships/hyperlink" Target="https://www.ato.gov.au/Definitions/?anchor=top"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footer" Target="footer1.xml"/><Relationship Id="rId25" Type="http://schemas.openxmlformats.org/officeDocument/2006/relationships/hyperlink" Target="https://www.ato.gov.au/tax-professionals/prepare-and-lodge/managing-your-lodgment-program/client-declarations-and-lodgment-online/"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sbr.gov.au/digital-service-providers/developer-tools/glossary"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oftwaredevelopers.ato.gov.au/usage-restriction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ato.gov.au/general/online-services/access-manager/" TargetMode="External"/><Relationship Id="rId28" Type="http://schemas.openxmlformats.org/officeDocument/2006/relationships/hyperlink" Target="http://softwaredevelopers.ato.gov.au/ABNformat"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www.sbr.gov.au/digital-service-providers/developer-tools/australian-taxation-office-ato/obligation-management-oblmgt/client-management-clntmgt" TargetMode="External"/><Relationship Id="rId27" Type="http://schemas.openxmlformats.org/officeDocument/2006/relationships/hyperlink" Target="http://softwaredevelopers.ato.gov.au/obtainTFNalgorithm" TargetMode="Externa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32E2D-066D-443D-9AB1-62F868F40B64}">
  <ds:schemaRefs>
    <ds:schemaRef ds:uri="http://schemas.microsoft.com/sharepoint/v3/contenttype/forms"/>
  </ds:schemaRefs>
</ds:datastoreItem>
</file>

<file path=customXml/itemProps2.xml><?xml version="1.0" encoding="utf-8"?>
<ds:datastoreItem xmlns:ds="http://schemas.openxmlformats.org/officeDocument/2006/customXml" ds:itemID="{146A3ADF-E3FE-4F2C-8D8A-86AB49622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B3DB9-06C8-476C-8214-6ED1C95C1BBC}">
  <ds:schemaRefs>
    <ds:schemaRef ds:uri="http://schemas.microsoft.com/office/2006/metadata/properties"/>
    <ds:schemaRef ds:uri="http://purl.org/dc/elements/1.1/"/>
    <ds:schemaRef ds:uri="http://schemas.microsoft.com/sharepoint/v3/field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c59432e-ae4a-4421-baa1-eafb91367645"/>
    <ds:schemaRef ds:uri="http://www.w3.org/XML/1998/namespace"/>
    <ds:schemaRef ds:uri="http://purl.org/dc/dcmitype/"/>
  </ds:schemaRefs>
</ds:datastoreItem>
</file>

<file path=customXml/itemProps4.xml><?xml version="1.0" encoding="utf-8"?>
<ds:datastoreItem xmlns:ds="http://schemas.openxmlformats.org/officeDocument/2006/customXml" ds:itemID="{DB963F89-D754-458C-82E8-9FA7FF91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10</Pages>
  <Words>2195</Words>
  <Characters>14079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ATO FITR.0009 2022 Business Implementation Guide</vt:lpstr>
    </vt:vector>
  </TitlesOfParts>
  <Company>Australian Taxation Office</Company>
  <LinksUpToDate>false</LinksUpToDate>
  <CharactersWithSpaces>16242</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FITR.0009 2022 Business Implementation Guide</dc:title>
  <dc:creator>Shyamalangan, Kausalya</dc:creator>
  <cp:keywords>1.0</cp:keywords>
  <dc:description>Final</dc:description>
  <cp:lastModifiedBy>Dino Di Lorenzo</cp:lastModifiedBy>
  <cp:revision>61</cp:revision>
  <cp:lastPrinted>2017-05-31T03:17:00Z</cp:lastPrinted>
  <dcterms:created xsi:type="dcterms:W3CDTF">2022-06-21T03:15:00Z</dcterms:created>
  <dcterms:modified xsi:type="dcterms:W3CDTF">2022-06-23T22:27:00Z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