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1C627" w14:textId="77777777" w:rsidR="00AD4C20" w:rsidRDefault="00AD4C20"/>
    <w:p w14:paraId="79AD31D3" w14:textId="1FB00312" w:rsidR="00AA3DA6" w:rsidRDefault="00AA3DA6" w:rsidP="00AA3DA6">
      <w:pPr>
        <w:spacing w:before="60"/>
        <w:ind w:firstLine="720"/>
        <w:rPr>
          <w:rFonts w:cs="Arial"/>
          <w:color w:val="0F243E" w:themeColor="text2" w:themeShade="80"/>
          <w:sz w:val="56"/>
          <w:szCs w:val="56"/>
        </w:rPr>
      </w:pPr>
      <w:r>
        <w:rPr>
          <w:noProof/>
        </w:rPr>
        <w:drawing>
          <wp:anchor distT="0" distB="0" distL="114300" distR="114300" simplePos="0" relativeHeight="251671552" behindDoc="1" locked="1" layoutInCell="1" allowOverlap="1" wp14:anchorId="3E729F08" wp14:editId="5AC2B939">
            <wp:simplePos x="0" y="0"/>
            <wp:positionH relativeFrom="margin">
              <wp:posOffset>-494665</wp:posOffset>
            </wp:positionH>
            <wp:positionV relativeFrom="page">
              <wp:posOffset>609600</wp:posOffset>
            </wp:positionV>
            <wp:extent cx="6743700" cy="1762125"/>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43700" cy="1762125"/>
                    </a:xfrm>
                    <a:prstGeom prst="rect">
                      <a:avLst/>
                    </a:prstGeom>
                    <a:noFill/>
                  </pic:spPr>
                </pic:pic>
              </a:graphicData>
            </a:graphic>
            <wp14:sizeRelH relativeFrom="page">
              <wp14:pctWidth>0</wp14:pctWidth>
            </wp14:sizeRelH>
            <wp14:sizeRelV relativeFrom="page">
              <wp14:pctHeight>0</wp14:pctHeight>
            </wp14:sizeRelV>
          </wp:anchor>
        </w:drawing>
      </w:r>
    </w:p>
    <w:p w14:paraId="0DF42E69" w14:textId="77777777" w:rsidR="00AA3DA6" w:rsidRDefault="00AA3DA6" w:rsidP="00AA3DA6">
      <w:pPr>
        <w:spacing w:before="60"/>
        <w:ind w:firstLine="720"/>
        <w:rPr>
          <w:rFonts w:cs="Arial"/>
          <w:color w:val="0F243E" w:themeColor="text2" w:themeShade="80"/>
          <w:sz w:val="56"/>
          <w:szCs w:val="56"/>
        </w:rPr>
      </w:pPr>
    </w:p>
    <w:p w14:paraId="3B981FCD" w14:textId="77777777" w:rsidR="00AA3DA6" w:rsidRDefault="00AA3DA6" w:rsidP="00AA3DA6">
      <w:pPr>
        <w:spacing w:before="60"/>
        <w:ind w:firstLine="720"/>
        <w:rPr>
          <w:rFonts w:cs="Arial"/>
          <w:color w:val="0F243E" w:themeColor="text2" w:themeShade="80"/>
          <w:sz w:val="56"/>
          <w:szCs w:val="56"/>
        </w:rPr>
      </w:pPr>
    </w:p>
    <w:p w14:paraId="233B493C" w14:textId="01C08286" w:rsidR="00AA3DA6" w:rsidRDefault="00AA3DA6" w:rsidP="00AA3DA6">
      <w:pPr>
        <w:spacing w:before="60"/>
        <w:ind w:firstLine="720"/>
        <w:rPr>
          <w:rFonts w:cs="Arial"/>
          <w:color w:val="0F243E" w:themeColor="text2" w:themeShade="80"/>
          <w:sz w:val="56"/>
          <w:szCs w:val="56"/>
        </w:rPr>
      </w:pPr>
    </w:p>
    <w:p w14:paraId="515C0F91" w14:textId="53CE130E" w:rsidR="001A2B1E" w:rsidRDefault="001A2B1E" w:rsidP="00AA3DA6">
      <w:pPr>
        <w:spacing w:before="60"/>
        <w:ind w:firstLine="720"/>
        <w:rPr>
          <w:rFonts w:cs="Arial"/>
          <w:color w:val="0F243E" w:themeColor="text2" w:themeShade="80"/>
          <w:sz w:val="56"/>
          <w:szCs w:val="56"/>
        </w:rPr>
      </w:pPr>
    </w:p>
    <w:p w14:paraId="23BDE7B7" w14:textId="77777777" w:rsidR="001A2B1E" w:rsidRDefault="001A2B1E" w:rsidP="00AA3DA6">
      <w:pPr>
        <w:spacing w:before="60"/>
        <w:ind w:firstLine="720"/>
        <w:rPr>
          <w:rFonts w:cs="Arial"/>
          <w:color w:val="0F243E" w:themeColor="text2" w:themeShade="80"/>
          <w:sz w:val="56"/>
          <w:szCs w:val="56"/>
        </w:rPr>
      </w:pPr>
    </w:p>
    <w:p w14:paraId="0BA2842D" w14:textId="60A74273" w:rsidR="001A2B1E" w:rsidRPr="00906FA6" w:rsidRDefault="001A2B1E" w:rsidP="001A2B1E">
      <w:pPr>
        <w:pStyle w:val="SBRtitle"/>
        <w:ind w:firstLine="720"/>
      </w:pPr>
      <w:r w:rsidRPr="00906FA6">
        <w:t>Standard Business Reporting</w:t>
      </w:r>
    </w:p>
    <w:p w14:paraId="14E8132B" w14:textId="77777777" w:rsidR="001A2B1E" w:rsidRDefault="001A2B1E" w:rsidP="001A2B1E">
      <w:pPr>
        <w:pStyle w:val="ReportTitle"/>
        <w:spacing w:before="60" w:after="0" w:line="240" w:lineRule="auto"/>
        <w:ind w:firstLine="720"/>
        <w:rPr>
          <w:sz w:val="36"/>
          <w:szCs w:val="36"/>
        </w:rPr>
      </w:pPr>
      <w:r w:rsidRPr="00340AE1">
        <w:rPr>
          <w:sz w:val="36"/>
          <w:szCs w:val="36"/>
        </w:rPr>
        <w:t xml:space="preserve">Australian Taxation Office – </w:t>
      </w:r>
    </w:p>
    <w:p w14:paraId="26342413" w14:textId="77777777" w:rsidR="001A2B1E" w:rsidRPr="006D665C" w:rsidRDefault="001A2B1E" w:rsidP="001A2B1E">
      <w:pPr>
        <w:pStyle w:val="ReportDescription"/>
      </w:pPr>
    </w:p>
    <w:p w14:paraId="3958C35F" w14:textId="4B135091" w:rsidR="001A2B1E" w:rsidRPr="006D665C" w:rsidRDefault="001A2B1E" w:rsidP="001A2B1E">
      <w:pPr>
        <w:pStyle w:val="ReportDescription"/>
        <w:ind w:firstLine="720"/>
      </w:pPr>
      <w:bookmarkStart w:id="0" w:name="_Hlk152232832"/>
      <w:r>
        <w:rPr>
          <w:sz w:val="36"/>
          <w:szCs w:val="36"/>
        </w:rPr>
        <w:t xml:space="preserve">Lodgment </w:t>
      </w:r>
      <w:r w:rsidRPr="00340AE1">
        <w:rPr>
          <w:sz w:val="36"/>
          <w:szCs w:val="36"/>
        </w:rPr>
        <w:t>(</w:t>
      </w:r>
      <w:r>
        <w:rPr>
          <w:sz w:val="36"/>
          <w:szCs w:val="36"/>
        </w:rPr>
        <w:t>LDG.000</w:t>
      </w:r>
      <w:r w:rsidR="00B3009E">
        <w:rPr>
          <w:sz w:val="36"/>
          <w:szCs w:val="36"/>
        </w:rPr>
        <w:t>2</w:t>
      </w:r>
      <w:r w:rsidRPr="00340AE1">
        <w:rPr>
          <w:sz w:val="36"/>
          <w:szCs w:val="36"/>
        </w:rPr>
        <w:t>)</w:t>
      </w:r>
      <w:r>
        <w:rPr>
          <w:sz w:val="36"/>
          <w:szCs w:val="36"/>
        </w:rPr>
        <w:t xml:space="preserve"> 20</w:t>
      </w:r>
      <w:r w:rsidR="00B3009E">
        <w:rPr>
          <w:sz w:val="36"/>
          <w:szCs w:val="36"/>
        </w:rPr>
        <w:t>19</w:t>
      </w:r>
      <w:r w:rsidR="006812E9" w:rsidRPr="006812E9">
        <w:rPr>
          <w:sz w:val="36"/>
          <w:szCs w:val="36"/>
        </w:rPr>
        <w:t xml:space="preserve"> </w:t>
      </w:r>
      <w:r w:rsidR="006812E9">
        <w:rPr>
          <w:sz w:val="36"/>
          <w:szCs w:val="36"/>
        </w:rPr>
        <w:t>GET</w:t>
      </w:r>
    </w:p>
    <w:p w14:paraId="1D4BDE84" w14:textId="79D65B49" w:rsidR="001A2B1E" w:rsidRDefault="001A2B1E" w:rsidP="001A2B1E">
      <w:pPr>
        <w:pStyle w:val="ReportTitle"/>
        <w:spacing w:before="60"/>
        <w:ind w:firstLine="720"/>
        <w:rPr>
          <w:rFonts w:cs="Arial"/>
          <w:sz w:val="36"/>
          <w:szCs w:val="36"/>
        </w:rPr>
      </w:pPr>
      <w:r w:rsidRPr="00340AE1">
        <w:rPr>
          <w:sz w:val="36"/>
          <w:szCs w:val="36"/>
          <w:highlight w:val="yellow"/>
        </w:rPr>
        <w:fldChar w:fldCharType="begin"/>
      </w:r>
      <w:r w:rsidRPr="00340AE1">
        <w:rPr>
          <w:sz w:val="36"/>
          <w:szCs w:val="36"/>
          <w:highlight w:val="yellow"/>
        </w:rPr>
        <w:instrText xml:space="preserve"> DOCPROPERTY  docFormVersion  \* MERGEFORMAT </w:instrText>
      </w:r>
      <w:r w:rsidRPr="00340AE1">
        <w:rPr>
          <w:sz w:val="36"/>
          <w:szCs w:val="36"/>
          <w:highlight w:val="yellow"/>
        </w:rPr>
        <w:fldChar w:fldCharType="end"/>
      </w:r>
      <w:r w:rsidRPr="00340AE1">
        <w:rPr>
          <w:rFonts w:cs="Arial"/>
          <w:sz w:val="36"/>
          <w:szCs w:val="36"/>
        </w:rPr>
        <w:t xml:space="preserve">Business Implementation Guide </w:t>
      </w:r>
    </w:p>
    <w:bookmarkEnd w:id="0"/>
    <w:p w14:paraId="3465FC45" w14:textId="52518194" w:rsidR="002940DC" w:rsidRPr="006D665C" w:rsidRDefault="002940DC" w:rsidP="002940DC">
      <w:pPr>
        <w:pStyle w:val="ReportDescription"/>
        <w:ind w:firstLine="720"/>
      </w:pPr>
      <w:r>
        <w:rPr>
          <w:sz w:val="36"/>
          <w:szCs w:val="36"/>
        </w:rPr>
        <w:t xml:space="preserve">Date: </w:t>
      </w:r>
      <w:r w:rsidR="0012227A">
        <w:rPr>
          <w:sz w:val="36"/>
          <w:szCs w:val="36"/>
        </w:rPr>
        <w:t>22 August</w:t>
      </w:r>
      <w:r w:rsidR="005F5DF6">
        <w:rPr>
          <w:sz w:val="36"/>
          <w:szCs w:val="36"/>
        </w:rPr>
        <w:t xml:space="preserve"> 2024</w:t>
      </w:r>
    </w:p>
    <w:p w14:paraId="478BBE4B" w14:textId="45922CEA" w:rsidR="002940DC" w:rsidRDefault="002940DC" w:rsidP="002940DC">
      <w:pPr>
        <w:pStyle w:val="ReportTitle"/>
        <w:spacing w:before="60"/>
        <w:ind w:firstLine="720"/>
        <w:rPr>
          <w:rFonts w:cs="Arial"/>
          <w:sz w:val="36"/>
          <w:szCs w:val="36"/>
        </w:rPr>
      </w:pPr>
      <w:r w:rsidRPr="00340AE1">
        <w:rPr>
          <w:sz w:val="36"/>
          <w:szCs w:val="36"/>
          <w:highlight w:val="yellow"/>
        </w:rPr>
        <w:fldChar w:fldCharType="begin"/>
      </w:r>
      <w:r w:rsidRPr="00340AE1">
        <w:rPr>
          <w:sz w:val="36"/>
          <w:szCs w:val="36"/>
          <w:highlight w:val="yellow"/>
        </w:rPr>
        <w:instrText xml:space="preserve"> DOCPROPERTY  docFormVersion  \* MERGEFORMAT </w:instrText>
      </w:r>
      <w:r w:rsidRPr="00340AE1">
        <w:rPr>
          <w:sz w:val="36"/>
          <w:szCs w:val="36"/>
          <w:highlight w:val="yellow"/>
        </w:rPr>
        <w:fldChar w:fldCharType="end"/>
      </w:r>
      <w:r>
        <w:rPr>
          <w:sz w:val="36"/>
          <w:szCs w:val="36"/>
        </w:rPr>
        <w:t xml:space="preserve">Status: </w:t>
      </w:r>
      <w:r w:rsidR="00B01268">
        <w:rPr>
          <w:sz w:val="36"/>
          <w:szCs w:val="36"/>
        </w:rPr>
        <w:t>Draft</w:t>
      </w:r>
    </w:p>
    <w:p w14:paraId="2F78EEA4" w14:textId="77777777" w:rsidR="002940DC" w:rsidRPr="00906FA6" w:rsidRDefault="002940DC" w:rsidP="00906FA6">
      <w:pPr>
        <w:pStyle w:val="ReportDescription"/>
      </w:pPr>
    </w:p>
    <w:p w14:paraId="063F2637" w14:textId="77777777" w:rsidR="001A2B1E" w:rsidRPr="00906FA6" w:rsidRDefault="001A2B1E" w:rsidP="001A2B1E">
      <w:pPr>
        <w:pStyle w:val="VersionHeadA"/>
        <w:ind w:firstLine="425"/>
        <w:rPr>
          <w:bCs/>
          <w:sz w:val="22"/>
          <w:szCs w:val="22"/>
        </w:rPr>
      </w:pPr>
    </w:p>
    <w:p w14:paraId="3FA9CF31" w14:textId="77777777" w:rsidR="001A2B1E" w:rsidRPr="006D665C" w:rsidRDefault="001A2B1E" w:rsidP="001A2B1E">
      <w:pPr>
        <w:pStyle w:val="Caption"/>
        <w:ind w:left="141" w:firstLine="579"/>
        <w:rPr>
          <w:sz w:val="22"/>
          <w:szCs w:val="22"/>
        </w:rPr>
      </w:pPr>
      <w:r w:rsidRPr="006D665C">
        <w:rPr>
          <w:b w:val="0"/>
          <w:bCs w:val="0"/>
          <w:sz w:val="22"/>
          <w:szCs w:val="22"/>
        </w:rPr>
        <w:t>This document and its attachments are</w:t>
      </w:r>
      <w:r w:rsidRPr="006D665C">
        <w:rPr>
          <w:sz w:val="22"/>
          <w:szCs w:val="22"/>
        </w:rPr>
        <w:t xml:space="preserve"> Official</w:t>
      </w:r>
    </w:p>
    <w:p w14:paraId="707E6204" w14:textId="77777777" w:rsidR="001A2B1E" w:rsidRPr="006D665C" w:rsidRDefault="001A2B1E" w:rsidP="001A2B1E">
      <w:pPr>
        <w:rPr>
          <w:szCs w:val="22"/>
        </w:rPr>
      </w:pPr>
    </w:p>
    <w:p w14:paraId="4ACB4469" w14:textId="77777777" w:rsidR="001A2B1E" w:rsidRDefault="001A2B1E" w:rsidP="001A2B1E">
      <w:pPr>
        <w:spacing w:before="60"/>
        <w:ind w:firstLine="720"/>
        <w:rPr>
          <w:rStyle w:val="Hyperlink"/>
          <w:color w:val="000000" w:themeColor="text1"/>
          <w:szCs w:val="22"/>
          <w:u w:val="none"/>
        </w:rPr>
      </w:pPr>
      <w:r w:rsidRPr="006D665C">
        <w:rPr>
          <w:szCs w:val="22"/>
        </w:rPr>
        <w:t xml:space="preserve">For further information, raise an enquiry </w:t>
      </w:r>
      <w:r w:rsidRPr="001A2B1E">
        <w:rPr>
          <w:szCs w:val="22"/>
        </w:rPr>
        <w:t>via</w:t>
      </w:r>
      <w:r w:rsidRPr="001A2B1E">
        <w:rPr>
          <w:b/>
          <w:bCs/>
          <w:szCs w:val="22"/>
        </w:rPr>
        <w:t xml:space="preserve"> </w:t>
      </w:r>
      <w:hyperlink r:id="rId13" w:history="1">
        <w:r w:rsidRPr="001A2B1E">
          <w:rPr>
            <w:rStyle w:val="Hyperlink"/>
            <w:b w:val="0"/>
            <w:bCs/>
            <w:szCs w:val="22"/>
          </w:rPr>
          <w:t>Online Services for DSPs</w:t>
        </w:r>
      </w:hyperlink>
      <w:r w:rsidRPr="001A2B1E">
        <w:rPr>
          <w:rStyle w:val="Hyperlink"/>
          <w:b w:val="0"/>
          <w:bCs/>
          <w:i/>
          <w:iCs/>
          <w:szCs w:val="22"/>
        </w:rPr>
        <w:t>.</w:t>
      </w:r>
      <w:r w:rsidRPr="006D665C">
        <w:rPr>
          <w:rStyle w:val="Hyperlink"/>
          <w:szCs w:val="22"/>
          <w:u w:val="none"/>
        </w:rPr>
        <w:t xml:space="preserve"> </w:t>
      </w:r>
      <w:r w:rsidRPr="006D665C">
        <w:rPr>
          <w:rStyle w:val="Hyperlink"/>
          <w:color w:val="000000" w:themeColor="text1"/>
          <w:szCs w:val="22"/>
          <w:u w:val="none"/>
        </w:rPr>
        <w:t xml:space="preserve">If you are </w:t>
      </w:r>
    </w:p>
    <w:p w14:paraId="3A95EDAD" w14:textId="77777777" w:rsidR="001A2B1E" w:rsidRDefault="001A2B1E" w:rsidP="001A2B1E">
      <w:pPr>
        <w:spacing w:before="60"/>
        <w:ind w:firstLine="720"/>
        <w:rPr>
          <w:szCs w:val="22"/>
        </w:rPr>
      </w:pPr>
      <w:r w:rsidRPr="006D665C">
        <w:rPr>
          <w:szCs w:val="22"/>
        </w:rPr>
        <w:t xml:space="preserve">unable to access this, </w:t>
      </w:r>
      <w:r w:rsidRPr="001A2B1E">
        <w:rPr>
          <w:szCs w:val="22"/>
        </w:rPr>
        <w:t>contact</w:t>
      </w:r>
      <w:r w:rsidRPr="001A2B1E">
        <w:rPr>
          <w:b/>
          <w:bCs/>
          <w:szCs w:val="22"/>
        </w:rPr>
        <w:t xml:space="preserve"> </w:t>
      </w:r>
      <w:hyperlink r:id="rId14" w:history="1">
        <w:r w:rsidRPr="001A2B1E">
          <w:rPr>
            <w:rStyle w:val="Hyperlink"/>
            <w:b w:val="0"/>
            <w:bCs/>
            <w:szCs w:val="22"/>
          </w:rPr>
          <w:t>SBRServiceDesk@sbr.gov.au</w:t>
        </w:r>
      </w:hyperlink>
      <w:r w:rsidRPr="006D665C">
        <w:rPr>
          <w:szCs w:val="22"/>
        </w:rPr>
        <w:t xml:space="preserve"> or call </w:t>
      </w:r>
      <w:r w:rsidRPr="001A2B1E">
        <w:rPr>
          <w:b/>
          <w:bCs/>
          <w:szCs w:val="22"/>
        </w:rPr>
        <w:t>1300 488 231</w:t>
      </w:r>
      <w:r w:rsidRPr="006D665C">
        <w:rPr>
          <w:szCs w:val="22"/>
        </w:rPr>
        <w:t>.</w:t>
      </w:r>
    </w:p>
    <w:p w14:paraId="6070BBD8" w14:textId="4EF5A569" w:rsidR="001A2B1E" w:rsidRDefault="001A2B1E" w:rsidP="001A2B1E">
      <w:pPr>
        <w:spacing w:before="60"/>
        <w:ind w:firstLine="720"/>
        <w:rPr>
          <w:szCs w:val="22"/>
        </w:rPr>
      </w:pPr>
      <w:r w:rsidRPr="006D665C">
        <w:rPr>
          <w:szCs w:val="22"/>
        </w:rPr>
        <w:t xml:space="preserve">International callers may use </w:t>
      </w:r>
      <w:r w:rsidRPr="001A2B1E">
        <w:rPr>
          <w:b/>
          <w:bCs/>
          <w:szCs w:val="22"/>
        </w:rPr>
        <w:t>+61-2-6216 5577</w:t>
      </w:r>
      <w:r w:rsidRPr="006D665C">
        <w:rPr>
          <w:szCs w:val="22"/>
        </w:rPr>
        <w:t>.</w:t>
      </w:r>
    </w:p>
    <w:p w14:paraId="6134718D" w14:textId="77777777" w:rsidR="001A2B1E" w:rsidRDefault="001A2B1E">
      <w:pPr>
        <w:rPr>
          <w:szCs w:val="22"/>
        </w:rPr>
      </w:pPr>
      <w:r>
        <w:rPr>
          <w:szCs w:val="22"/>
        </w:rPr>
        <w:br w:type="page"/>
      </w:r>
    </w:p>
    <w:p w14:paraId="4A8B095F" w14:textId="7298E173" w:rsidR="000B3406" w:rsidRPr="00906FA6" w:rsidRDefault="000B3406" w:rsidP="00431C7D">
      <w:pPr>
        <w:pStyle w:val="VersionHeadA"/>
        <w:rPr>
          <w:color w:val="04545D"/>
        </w:rPr>
      </w:pPr>
      <w:r w:rsidRPr="00906FA6">
        <w:rPr>
          <w:bCs/>
          <w:color w:val="04545D"/>
          <w:sz w:val="56"/>
          <w:szCs w:val="56"/>
        </w:rPr>
        <w:lastRenderedPageBreak/>
        <w:t>Version control</w:t>
      </w:r>
    </w:p>
    <w:p w14:paraId="52F36B29" w14:textId="77777777" w:rsidR="000B3406" w:rsidRPr="00063673" w:rsidRDefault="000B3406" w:rsidP="000B3406">
      <w:pPr>
        <w:pStyle w:val="Maintext"/>
        <w:rPr>
          <w:sz w:val="20"/>
        </w:rPr>
      </w:pPr>
    </w:p>
    <w:tbl>
      <w:tblPr>
        <w:tblStyle w:val="TableGrid"/>
        <w:tblW w:w="0" w:type="auto"/>
        <w:tblLook w:val="04A0" w:firstRow="1" w:lastRow="0" w:firstColumn="1" w:lastColumn="0" w:noHBand="0" w:noVBand="1"/>
      </w:tblPr>
      <w:tblGrid>
        <w:gridCol w:w="1219"/>
        <w:gridCol w:w="1662"/>
        <w:gridCol w:w="6407"/>
      </w:tblGrid>
      <w:tr w:rsidR="004844E0" w14:paraId="41949C1C" w14:textId="77777777" w:rsidTr="00D43530">
        <w:trPr>
          <w:trHeight w:val="444"/>
        </w:trPr>
        <w:tc>
          <w:tcPr>
            <w:tcW w:w="1219" w:type="dxa"/>
            <w:shd w:val="clear" w:color="auto" w:fill="DBE5F1" w:themeFill="accent1" w:themeFillTint="33"/>
            <w:vAlign w:val="center"/>
          </w:tcPr>
          <w:p w14:paraId="5F62E214" w14:textId="77777777" w:rsidR="000B3406" w:rsidRPr="00AA2D4A" w:rsidRDefault="000B3406" w:rsidP="00D3701B">
            <w:pPr>
              <w:pStyle w:val="Maintext"/>
              <w:rPr>
                <w:szCs w:val="22"/>
              </w:rPr>
            </w:pPr>
            <w:r w:rsidRPr="00AA2D4A">
              <w:rPr>
                <w:b/>
                <w:szCs w:val="22"/>
              </w:rPr>
              <w:t>Version</w:t>
            </w:r>
          </w:p>
        </w:tc>
        <w:tc>
          <w:tcPr>
            <w:tcW w:w="1662" w:type="dxa"/>
            <w:shd w:val="clear" w:color="auto" w:fill="DBE5F1" w:themeFill="accent1" w:themeFillTint="33"/>
            <w:vAlign w:val="center"/>
          </w:tcPr>
          <w:p w14:paraId="6F87FF77" w14:textId="77777777" w:rsidR="000B3406" w:rsidRPr="00AA2D4A" w:rsidRDefault="000B3406" w:rsidP="00D3701B">
            <w:pPr>
              <w:pStyle w:val="Maintext"/>
              <w:rPr>
                <w:szCs w:val="22"/>
              </w:rPr>
            </w:pPr>
            <w:r w:rsidRPr="00AA2D4A">
              <w:rPr>
                <w:b/>
                <w:szCs w:val="22"/>
              </w:rPr>
              <w:t>Release date</w:t>
            </w:r>
          </w:p>
        </w:tc>
        <w:tc>
          <w:tcPr>
            <w:tcW w:w="6407" w:type="dxa"/>
            <w:shd w:val="clear" w:color="auto" w:fill="DBE5F1" w:themeFill="accent1" w:themeFillTint="33"/>
            <w:vAlign w:val="center"/>
          </w:tcPr>
          <w:p w14:paraId="4F606F24" w14:textId="77777777" w:rsidR="000B3406" w:rsidRPr="00AA2D4A" w:rsidRDefault="000B3406" w:rsidP="00D3701B">
            <w:pPr>
              <w:pStyle w:val="Maintext"/>
              <w:rPr>
                <w:szCs w:val="22"/>
              </w:rPr>
            </w:pPr>
            <w:r w:rsidRPr="00AA2D4A">
              <w:rPr>
                <w:b/>
                <w:szCs w:val="22"/>
              </w:rPr>
              <w:t>Description of changes</w:t>
            </w:r>
          </w:p>
        </w:tc>
      </w:tr>
      <w:tr w:rsidR="00455D01" w:rsidRPr="00806054" w:rsidDel="004313E1" w14:paraId="066CC9FE" w14:textId="77777777" w:rsidTr="00904085">
        <w:trPr>
          <w:trHeight w:val="790"/>
        </w:trPr>
        <w:tc>
          <w:tcPr>
            <w:tcW w:w="1219" w:type="dxa"/>
            <w:shd w:val="clear" w:color="auto" w:fill="FFFFFF" w:themeFill="background1"/>
            <w:vAlign w:val="center"/>
          </w:tcPr>
          <w:p w14:paraId="30A9C673" w14:textId="347390A4" w:rsidR="00455D01" w:rsidRDefault="00455D01" w:rsidP="00904085">
            <w:pPr>
              <w:pStyle w:val="Maintext"/>
              <w:spacing w:line="276" w:lineRule="auto"/>
              <w:rPr>
                <w:color w:val="000000" w:themeColor="text1"/>
                <w:szCs w:val="22"/>
              </w:rPr>
            </w:pPr>
            <w:r>
              <w:rPr>
                <w:color w:val="000000" w:themeColor="text1"/>
                <w:szCs w:val="22"/>
              </w:rPr>
              <w:t>0.2</w:t>
            </w:r>
          </w:p>
        </w:tc>
        <w:tc>
          <w:tcPr>
            <w:tcW w:w="1662" w:type="dxa"/>
            <w:shd w:val="clear" w:color="auto" w:fill="FFFFFF" w:themeFill="background1"/>
            <w:vAlign w:val="center"/>
          </w:tcPr>
          <w:p w14:paraId="7C2F07BC" w14:textId="31881894" w:rsidR="00455D01" w:rsidRDefault="00455D01" w:rsidP="00904085">
            <w:pPr>
              <w:pStyle w:val="Maintext"/>
              <w:spacing w:line="276" w:lineRule="auto"/>
              <w:rPr>
                <w:color w:val="000000" w:themeColor="text1"/>
                <w:szCs w:val="22"/>
              </w:rPr>
            </w:pPr>
            <w:r>
              <w:rPr>
                <w:color w:val="000000" w:themeColor="text1"/>
                <w:szCs w:val="22"/>
              </w:rPr>
              <w:t>22/08/2024</w:t>
            </w:r>
          </w:p>
        </w:tc>
        <w:tc>
          <w:tcPr>
            <w:tcW w:w="6407" w:type="dxa"/>
            <w:shd w:val="clear" w:color="auto" w:fill="FFFFFF" w:themeFill="background1"/>
            <w:vAlign w:val="center"/>
          </w:tcPr>
          <w:p w14:paraId="3348AEF5" w14:textId="22DC2539" w:rsidR="00455D01" w:rsidRDefault="00455D01" w:rsidP="00904085">
            <w:pPr>
              <w:pStyle w:val="Maintext"/>
              <w:spacing w:before="60" w:line="276" w:lineRule="auto"/>
              <w:rPr>
                <w:color w:val="000000" w:themeColor="text1"/>
                <w:szCs w:val="22"/>
              </w:rPr>
            </w:pPr>
            <w:r>
              <w:t>Updated title of document to ‘ATO LDG 0005.2023 GET Business Implementation Guide’.</w:t>
            </w:r>
          </w:p>
        </w:tc>
      </w:tr>
      <w:tr w:rsidR="004844E0" w:rsidRPr="00806054" w:rsidDel="004313E1" w14:paraId="31AA469C" w14:textId="77777777" w:rsidTr="00904085">
        <w:trPr>
          <w:trHeight w:val="688"/>
        </w:trPr>
        <w:tc>
          <w:tcPr>
            <w:tcW w:w="1219" w:type="dxa"/>
            <w:shd w:val="clear" w:color="auto" w:fill="FFFFFF" w:themeFill="background1"/>
            <w:vAlign w:val="center"/>
          </w:tcPr>
          <w:p w14:paraId="7D35A474" w14:textId="0D6496FE" w:rsidR="000B3406" w:rsidRPr="00AA2D4A" w:rsidRDefault="008B14AB" w:rsidP="00904085">
            <w:pPr>
              <w:pStyle w:val="Maintext"/>
              <w:spacing w:line="276" w:lineRule="auto"/>
              <w:rPr>
                <w:color w:val="000000" w:themeColor="text1"/>
                <w:szCs w:val="22"/>
              </w:rPr>
            </w:pPr>
            <w:r>
              <w:rPr>
                <w:color w:val="000000" w:themeColor="text1"/>
                <w:szCs w:val="22"/>
              </w:rPr>
              <w:t>0.1</w:t>
            </w:r>
          </w:p>
        </w:tc>
        <w:tc>
          <w:tcPr>
            <w:tcW w:w="1662" w:type="dxa"/>
            <w:shd w:val="clear" w:color="auto" w:fill="FFFFFF" w:themeFill="background1"/>
            <w:vAlign w:val="center"/>
          </w:tcPr>
          <w:p w14:paraId="0DF2DE85" w14:textId="78865317" w:rsidR="000B3406" w:rsidRPr="00AA2D4A" w:rsidRDefault="00C16803" w:rsidP="00904085">
            <w:pPr>
              <w:pStyle w:val="Maintext"/>
              <w:spacing w:line="276" w:lineRule="auto"/>
              <w:rPr>
                <w:color w:val="000000" w:themeColor="text1"/>
                <w:szCs w:val="22"/>
              </w:rPr>
            </w:pPr>
            <w:r>
              <w:rPr>
                <w:color w:val="000000" w:themeColor="text1"/>
                <w:szCs w:val="22"/>
              </w:rPr>
              <w:t>14/03/2024</w:t>
            </w:r>
          </w:p>
        </w:tc>
        <w:tc>
          <w:tcPr>
            <w:tcW w:w="6407" w:type="dxa"/>
            <w:shd w:val="clear" w:color="auto" w:fill="FFFFFF" w:themeFill="background1"/>
            <w:vAlign w:val="center"/>
          </w:tcPr>
          <w:p w14:paraId="394F48D8" w14:textId="0589E894" w:rsidR="000B3406" w:rsidRPr="00AA2D4A" w:rsidRDefault="0087300F" w:rsidP="00904085">
            <w:pPr>
              <w:pStyle w:val="Maintext"/>
              <w:spacing w:before="60" w:line="276" w:lineRule="auto"/>
              <w:rPr>
                <w:color w:val="000000" w:themeColor="text1"/>
                <w:szCs w:val="22"/>
              </w:rPr>
            </w:pPr>
            <w:r>
              <w:rPr>
                <w:color w:val="000000" w:themeColor="text1"/>
                <w:szCs w:val="22"/>
              </w:rPr>
              <w:t>Updates dates and checking links</w:t>
            </w:r>
          </w:p>
        </w:tc>
      </w:tr>
    </w:tbl>
    <w:p w14:paraId="434D9D67" w14:textId="6E0DF994" w:rsidR="000B3406" w:rsidRDefault="000B3406" w:rsidP="000B3406">
      <w:pPr>
        <w:pStyle w:val="VersionHeadA"/>
        <w:ind w:right="-844"/>
      </w:pPr>
      <w:r>
        <w:tab/>
      </w:r>
    </w:p>
    <w:p w14:paraId="139C5FBF" w14:textId="77777777" w:rsidR="000B3406" w:rsidRPr="00906FA6" w:rsidRDefault="000B3406" w:rsidP="000B3406">
      <w:pPr>
        <w:pStyle w:val="VersionHead"/>
        <w:tabs>
          <w:tab w:val="left" w:pos="5103"/>
        </w:tabs>
        <w:rPr>
          <w:color w:val="04545D"/>
          <w:sz w:val="56"/>
          <w:szCs w:val="56"/>
        </w:rPr>
      </w:pPr>
      <w:r w:rsidRPr="00906FA6">
        <w:rPr>
          <w:color w:val="04545D"/>
          <w:sz w:val="56"/>
          <w:szCs w:val="56"/>
        </w:rPr>
        <w:t>Endorsement</w:t>
      </w:r>
    </w:p>
    <w:p w14:paraId="2E9DE8BF" w14:textId="77777777" w:rsidR="00497EBF" w:rsidRDefault="00497EBF" w:rsidP="00A0401B">
      <w:pPr>
        <w:pStyle w:val="Tabletext0"/>
        <w:ind w:left="0"/>
      </w:pPr>
    </w:p>
    <w:p w14:paraId="44F990B5" w14:textId="3B1CF0F3" w:rsidR="000B3406" w:rsidRDefault="00455D01" w:rsidP="00455D01">
      <w:pPr>
        <w:pStyle w:val="Tabletext0"/>
        <w:rPr>
          <w:bCs/>
          <w:color w:val="17365D" w:themeColor="text2" w:themeShade="BF"/>
          <w:sz w:val="34"/>
          <w:szCs w:val="34"/>
        </w:rPr>
      </w:pPr>
      <w:r>
        <w:t>Katrena Cawthorne</w:t>
      </w:r>
      <w:r w:rsidRPr="00EB5562">
        <w:t xml:space="preserve">, Director, </w:t>
      </w:r>
      <w:proofErr w:type="gramStart"/>
      <w:r w:rsidRPr="00EB5562">
        <w:t>Individuals</w:t>
      </w:r>
      <w:proofErr w:type="gramEnd"/>
      <w:r w:rsidRPr="00EB5562">
        <w:t xml:space="preserve"> and Intermediaries – Endorsed for business context and publication.</w:t>
      </w:r>
    </w:p>
    <w:p w14:paraId="4D5DFF37" w14:textId="77777777" w:rsidR="00455D01" w:rsidRPr="00906FA6" w:rsidRDefault="00455D01">
      <w:pPr>
        <w:rPr>
          <w:bCs/>
          <w:color w:val="04545D"/>
          <w:sz w:val="56"/>
          <w:szCs w:val="56"/>
        </w:rPr>
      </w:pPr>
      <w:bookmarkStart w:id="1" w:name="_Hlk152232941"/>
    </w:p>
    <w:p w14:paraId="3531488B" w14:textId="77777777" w:rsidR="000B3406" w:rsidRPr="00906FA6" w:rsidRDefault="000B3406" w:rsidP="000B3406">
      <w:pPr>
        <w:rPr>
          <w:bCs/>
          <w:color w:val="04545D"/>
          <w:sz w:val="56"/>
          <w:szCs w:val="56"/>
        </w:rPr>
      </w:pPr>
      <w:r w:rsidRPr="00906FA6">
        <w:rPr>
          <w:bCs/>
          <w:color w:val="04545D"/>
          <w:sz w:val="56"/>
          <w:szCs w:val="56"/>
        </w:rPr>
        <w:t xml:space="preserve">Copyright </w:t>
      </w:r>
    </w:p>
    <w:p w14:paraId="3EB8DFB4" w14:textId="77777777" w:rsidR="000B3406" w:rsidRDefault="000B3406" w:rsidP="000B3406">
      <w:pPr>
        <w:pStyle w:val="VersionHeadA"/>
        <w:ind w:right="-844"/>
        <w:rPr>
          <w:sz w:val="22"/>
          <w:szCs w:val="22"/>
        </w:rPr>
      </w:pPr>
    </w:p>
    <w:p w14:paraId="556AC2BF" w14:textId="01202F6F" w:rsidR="000B3406" w:rsidRDefault="000B3406" w:rsidP="000B3406">
      <w:pPr>
        <w:rPr>
          <w:rFonts w:cs="Arial"/>
          <w:szCs w:val="22"/>
          <w:u w:val="single"/>
        </w:rPr>
      </w:pPr>
      <w:r>
        <w:rPr>
          <w:rFonts w:cs="Arial"/>
          <w:szCs w:val="22"/>
        </w:rPr>
        <w:t xml:space="preserve">© Commonwealth of Australia </w:t>
      </w:r>
      <w:r w:rsidR="00E67984" w:rsidRPr="009155EC">
        <w:rPr>
          <w:rFonts w:cs="Arial"/>
          <w:szCs w:val="22"/>
        </w:rPr>
        <w:t>202</w:t>
      </w:r>
      <w:r w:rsidR="00735E6C">
        <w:rPr>
          <w:rFonts w:cs="Arial"/>
          <w:szCs w:val="22"/>
        </w:rPr>
        <w:t>4</w:t>
      </w:r>
    </w:p>
    <w:p w14:paraId="7BBE08BA" w14:textId="77777777" w:rsidR="000B3406" w:rsidRDefault="000B3406" w:rsidP="000B3406">
      <w:pPr>
        <w:jc w:val="both"/>
        <w:rPr>
          <w:rFonts w:cs="Arial"/>
          <w:szCs w:val="22"/>
        </w:rPr>
      </w:pPr>
      <w:r>
        <w:rPr>
          <w:rFonts w:cs="Arial"/>
          <w:szCs w:val="22"/>
        </w:rPr>
        <w:br/>
        <w:t xml:space="preserve">This work is copyright. Use of this Information and Material is subject to the terms and conditions in the "SBR Disclaimer and Conditions of Use" that is available </w:t>
      </w:r>
      <w:r w:rsidRPr="00C878A4">
        <w:rPr>
          <w:rFonts w:cs="Arial"/>
          <w:szCs w:val="22"/>
        </w:rPr>
        <w:t xml:space="preserve">at </w:t>
      </w:r>
      <w:hyperlink r:id="rId15" w:history="1">
        <w:r w:rsidRPr="00D147A1">
          <w:rPr>
            <w:rStyle w:val="Hyperlink"/>
            <w:b w:val="0"/>
            <w:szCs w:val="22"/>
          </w:rPr>
          <w:t>http://www.sbr.gov.au</w:t>
        </w:r>
      </w:hyperlink>
      <w:r>
        <w:rPr>
          <w:rFonts w:cs="Arial"/>
          <w:szCs w:val="22"/>
        </w:rPr>
        <w:t xml:space="preserve">. You must ensure that you comply with those terms and conditions. </w:t>
      </w:r>
      <w:proofErr w:type="gramStart"/>
      <w:r>
        <w:rPr>
          <w:rFonts w:cs="Arial"/>
          <w:szCs w:val="22"/>
        </w:rPr>
        <w:t>In particular, those</w:t>
      </w:r>
      <w:proofErr w:type="gramEnd"/>
      <w:r>
        <w:rPr>
          <w:rFonts w:cs="Arial"/>
          <w:szCs w:val="22"/>
        </w:rPr>
        <w:t xml:space="preserve"> terms and conditions include disclaimers and limitations on the liability of the Commonwealth and an indemnity from you to the Commonwealth and its personnel, Standard Business Reporting Agencies and their personnel. </w:t>
      </w:r>
    </w:p>
    <w:p w14:paraId="4461C4A0" w14:textId="77777777" w:rsidR="000B3406" w:rsidRDefault="000B3406" w:rsidP="000B3406">
      <w:pPr>
        <w:jc w:val="both"/>
        <w:rPr>
          <w:rFonts w:cs="Arial"/>
          <w:szCs w:val="22"/>
        </w:rPr>
      </w:pPr>
    </w:p>
    <w:p w14:paraId="75C10E1B" w14:textId="77777777" w:rsidR="000B3406" w:rsidRDefault="000B3406" w:rsidP="000B3406">
      <w:pPr>
        <w:jc w:val="both"/>
        <w:rPr>
          <w:rFonts w:cs="Arial"/>
          <w:szCs w:val="22"/>
        </w:rPr>
      </w:pPr>
      <w:r>
        <w:rPr>
          <w:rFonts w:cs="Arial"/>
          <w:szCs w:val="22"/>
        </w:rPr>
        <w:t>You must include this copyright notice in all copies of this Information and Material that you create. If you modify, adapt or prepare derivative works of the Information and Material, the notice must still be included but you must add your own copyright statement to your modification, adaptation or derivative work that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Standard Business Reporting Taxonomy is owned by the relevant SBR Agency.</w:t>
      </w:r>
    </w:p>
    <w:bookmarkEnd w:id="1"/>
    <w:p w14:paraId="0A4715CD" w14:textId="77777777" w:rsidR="000B3406" w:rsidRDefault="000B3406" w:rsidP="000B3406">
      <w:pPr>
        <w:spacing w:after="160" w:line="259" w:lineRule="auto"/>
        <w:rPr>
          <w:rFonts w:cs="Arial"/>
          <w:szCs w:val="22"/>
        </w:rPr>
      </w:pPr>
      <w:r>
        <w:rPr>
          <w:rFonts w:cs="Arial"/>
          <w:szCs w:val="22"/>
        </w:rPr>
        <w:br w:type="page"/>
      </w:r>
    </w:p>
    <w:p w14:paraId="76ECDF81" w14:textId="52AB361D" w:rsidR="00561E38" w:rsidRPr="00431C7D" w:rsidRDefault="00930A16" w:rsidP="0054546D">
      <w:pPr>
        <w:pStyle w:val="VersionHeadA"/>
        <w:tabs>
          <w:tab w:val="left" w:pos="9000"/>
        </w:tabs>
        <w:ind w:right="-844"/>
        <w:rPr>
          <w:bCs/>
          <w:color w:val="17365D" w:themeColor="text2" w:themeShade="BF"/>
          <w:sz w:val="56"/>
          <w:szCs w:val="56"/>
        </w:rPr>
      </w:pPr>
      <w:r w:rsidRPr="00C878A4">
        <w:rPr>
          <w:bCs/>
          <w:color w:val="04545D"/>
          <w:sz w:val="56"/>
          <w:szCs w:val="56"/>
        </w:rPr>
        <w:lastRenderedPageBreak/>
        <w:t>T</w:t>
      </w:r>
      <w:r w:rsidR="00D6007D" w:rsidRPr="00C878A4">
        <w:rPr>
          <w:bCs/>
          <w:color w:val="04545D"/>
          <w:sz w:val="56"/>
          <w:szCs w:val="56"/>
        </w:rPr>
        <w:t>able of contents</w:t>
      </w:r>
      <w:r w:rsidR="0054546D">
        <w:rPr>
          <w:bCs/>
          <w:color w:val="17365D" w:themeColor="text2" w:themeShade="BF"/>
          <w:sz w:val="56"/>
          <w:szCs w:val="56"/>
        </w:rPr>
        <w:tab/>
      </w:r>
    </w:p>
    <w:p w14:paraId="4E147505" w14:textId="292C85E6" w:rsidR="00431C7D" w:rsidRPr="00431C7D" w:rsidRDefault="00431C7D" w:rsidP="00431C7D"/>
    <w:p w14:paraId="3F50F36B" w14:textId="6B819E86" w:rsidR="00611D1D" w:rsidRDefault="00930A16">
      <w:pPr>
        <w:pStyle w:val="TOC1"/>
        <w:rPr>
          <w:rFonts w:asciiTheme="minorHAnsi" w:eastAsiaTheme="minorEastAsia" w:hAnsiTheme="minorHAnsi" w:cstheme="minorBidi"/>
          <w:noProof/>
        </w:rPr>
      </w:pPr>
      <w:r w:rsidRPr="00431C7D">
        <w:rPr>
          <w:highlight w:val="yellow"/>
        </w:rPr>
        <w:fldChar w:fldCharType="begin"/>
      </w:r>
      <w:r w:rsidRPr="00431C7D">
        <w:rPr>
          <w:highlight w:val="yellow"/>
        </w:rPr>
        <w:instrText xml:space="preserve"> TOC \o "1-2" \u </w:instrText>
      </w:r>
      <w:r w:rsidRPr="00431C7D">
        <w:rPr>
          <w:highlight w:val="yellow"/>
        </w:rPr>
        <w:fldChar w:fldCharType="separate"/>
      </w:r>
      <w:r w:rsidR="00611D1D" w:rsidRPr="00CE4A94">
        <w:rPr>
          <w:noProof/>
          <w14:scene3d>
            <w14:camera w14:prst="orthographicFront"/>
            <w14:lightRig w14:rig="threePt" w14:dir="t">
              <w14:rot w14:lat="0" w14:lon="0" w14:rev="0"/>
            </w14:lightRig>
          </w14:scene3d>
        </w:rPr>
        <w:t>1.</w:t>
      </w:r>
      <w:r w:rsidR="00611D1D">
        <w:rPr>
          <w:rFonts w:asciiTheme="minorHAnsi" w:eastAsiaTheme="minorEastAsia" w:hAnsiTheme="minorHAnsi" w:cstheme="minorBidi"/>
          <w:noProof/>
        </w:rPr>
        <w:tab/>
      </w:r>
      <w:r w:rsidR="00611D1D">
        <w:rPr>
          <w:noProof/>
        </w:rPr>
        <w:t>Introduction</w:t>
      </w:r>
      <w:r w:rsidR="00611D1D">
        <w:rPr>
          <w:noProof/>
        </w:rPr>
        <w:tab/>
      </w:r>
      <w:r w:rsidR="00611D1D">
        <w:rPr>
          <w:noProof/>
        </w:rPr>
        <w:fldChar w:fldCharType="begin"/>
      </w:r>
      <w:r w:rsidR="00611D1D">
        <w:rPr>
          <w:noProof/>
        </w:rPr>
        <w:instrText xml:space="preserve"> PAGEREF _Toc160632001 \h </w:instrText>
      </w:r>
      <w:r w:rsidR="00611D1D">
        <w:rPr>
          <w:noProof/>
        </w:rPr>
      </w:r>
      <w:r w:rsidR="00611D1D">
        <w:rPr>
          <w:noProof/>
        </w:rPr>
        <w:fldChar w:fldCharType="separate"/>
      </w:r>
      <w:r w:rsidR="00611D1D">
        <w:rPr>
          <w:noProof/>
        </w:rPr>
        <w:t>4</w:t>
      </w:r>
      <w:r w:rsidR="00611D1D">
        <w:rPr>
          <w:noProof/>
        </w:rPr>
        <w:fldChar w:fldCharType="end"/>
      </w:r>
    </w:p>
    <w:p w14:paraId="1F9726F1" w14:textId="33755EF1" w:rsidR="00611D1D" w:rsidRDefault="00611D1D" w:rsidP="00611D1D">
      <w:pPr>
        <w:pStyle w:val="TOC2"/>
        <w:rPr>
          <w:rFonts w:asciiTheme="minorHAnsi" w:eastAsiaTheme="minorEastAsia" w:hAnsiTheme="minorHAnsi" w:cstheme="minorBidi"/>
          <w:noProof/>
        </w:rPr>
      </w:pPr>
      <w:r>
        <w:rPr>
          <w:noProof/>
        </w:rPr>
        <w:t>1.1 Purpose and audience</w:t>
      </w:r>
      <w:r>
        <w:rPr>
          <w:noProof/>
        </w:rPr>
        <w:tab/>
      </w:r>
      <w:r>
        <w:rPr>
          <w:noProof/>
        </w:rPr>
        <w:fldChar w:fldCharType="begin"/>
      </w:r>
      <w:r>
        <w:rPr>
          <w:noProof/>
        </w:rPr>
        <w:instrText xml:space="preserve"> PAGEREF _Toc160632002 \h </w:instrText>
      </w:r>
      <w:r>
        <w:rPr>
          <w:noProof/>
        </w:rPr>
      </w:r>
      <w:r>
        <w:rPr>
          <w:noProof/>
        </w:rPr>
        <w:fldChar w:fldCharType="separate"/>
      </w:r>
      <w:r>
        <w:rPr>
          <w:noProof/>
        </w:rPr>
        <w:t>4</w:t>
      </w:r>
      <w:r>
        <w:rPr>
          <w:noProof/>
        </w:rPr>
        <w:fldChar w:fldCharType="end"/>
      </w:r>
    </w:p>
    <w:p w14:paraId="04BDA194" w14:textId="4F03AE8C" w:rsidR="00611D1D" w:rsidRDefault="00611D1D" w:rsidP="00611D1D">
      <w:pPr>
        <w:pStyle w:val="TOC2"/>
        <w:rPr>
          <w:rFonts w:asciiTheme="minorHAnsi" w:eastAsiaTheme="minorEastAsia" w:hAnsiTheme="minorHAnsi" w:cstheme="minorBidi"/>
          <w:noProof/>
        </w:rPr>
      </w:pPr>
      <w:r>
        <w:rPr>
          <w:noProof/>
        </w:rPr>
        <w:t>1.2 Glossary</w:t>
      </w:r>
      <w:r>
        <w:rPr>
          <w:noProof/>
        </w:rPr>
        <w:tab/>
      </w:r>
      <w:r>
        <w:rPr>
          <w:noProof/>
        </w:rPr>
        <w:fldChar w:fldCharType="begin"/>
      </w:r>
      <w:r>
        <w:rPr>
          <w:noProof/>
        </w:rPr>
        <w:instrText xml:space="preserve"> PAGEREF _Toc160632003 \h </w:instrText>
      </w:r>
      <w:r>
        <w:rPr>
          <w:noProof/>
        </w:rPr>
      </w:r>
      <w:r>
        <w:rPr>
          <w:noProof/>
        </w:rPr>
        <w:fldChar w:fldCharType="separate"/>
      </w:r>
      <w:r>
        <w:rPr>
          <w:noProof/>
        </w:rPr>
        <w:t>4</w:t>
      </w:r>
      <w:r>
        <w:rPr>
          <w:noProof/>
        </w:rPr>
        <w:fldChar w:fldCharType="end"/>
      </w:r>
    </w:p>
    <w:p w14:paraId="79EC5CD1" w14:textId="24668A0E" w:rsidR="00611D1D" w:rsidRDefault="00611D1D">
      <w:pPr>
        <w:pStyle w:val="TOC1"/>
        <w:rPr>
          <w:rFonts w:asciiTheme="minorHAnsi" w:eastAsiaTheme="minorEastAsia" w:hAnsiTheme="minorHAnsi" w:cstheme="minorBidi"/>
          <w:noProof/>
        </w:rPr>
      </w:pPr>
      <w:r w:rsidRPr="00CE4A94">
        <w:rPr>
          <w:noProof/>
          <w14:scene3d>
            <w14:camera w14:prst="orthographicFront"/>
            <w14:lightRig w14:rig="threePt" w14:dir="t">
              <w14:rot w14:lat="0" w14:lon="0" w14:rev="0"/>
            </w14:lightRig>
          </w14:scene3d>
        </w:rPr>
        <w:t>2.</w:t>
      </w:r>
      <w:r>
        <w:rPr>
          <w:rFonts w:asciiTheme="minorHAnsi" w:eastAsiaTheme="minorEastAsia" w:hAnsiTheme="minorHAnsi" w:cstheme="minorBidi"/>
          <w:noProof/>
        </w:rPr>
        <w:tab/>
      </w:r>
      <w:r>
        <w:rPr>
          <w:noProof/>
        </w:rPr>
        <w:t>What is the Lodgment (LDG) Get service?</w:t>
      </w:r>
      <w:r>
        <w:rPr>
          <w:noProof/>
        </w:rPr>
        <w:tab/>
      </w:r>
      <w:r>
        <w:rPr>
          <w:noProof/>
        </w:rPr>
        <w:fldChar w:fldCharType="begin"/>
      </w:r>
      <w:r>
        <w:rPr>
          <w:noProof/>
        </w:rPr>
        <w:instrText xml:space="preserve"> PAGEREF _Toc160632004 \h </w:instrText>
      </w:r>
      <w:r>
        <w:rPr>
          <w:noProof/>
        </w:rPr>
      </w:r>
      <w:r>
        <w:rPr>
          <w:noProof/>
        </w:rPr>
        <w:fldChar w:fldCharType="separate"/>
      </w:r>
      <w:r>
        <w:rPr>
          <w:noProof/>
        </w:rPr>
        <w:t>4</w:t>
      </w:r>
      <w:r>
        <w:rPr>
          <w:noProof/>
        </w:rPr>
        <w:fldChar w:fldCharType="end"/>
      </w:r>
    </w:p>
    <w:p w14:paraId="7BB1A4A6" w14:textId="2984AD07" w:rsidR="00611D1D" w:rsidRDefault="00611D1D" w:rsidP="00611D1D">
      <w:pPr>
        <w:pStyle w:val="TOC2"/>
        <w:rPr>
          <w:rFonts w:asciiTheme="minorHAnsi" w:eastAsiaTheme="minorEastAsia" w:hAnsiTheme="minorHAnsi" w:cstheme="minorBidi"/>
          <w:noProof/>
        </w:rPr>
      </w:pPr>
      <w:r>
        <w:rPr>
          <w:noProof/>
        </w:rPr>
        <w:t>2.1 Interactions</w:t>
      </w:r>
      <w:r>
        <w:rPr>
          <w:noProof/>
        </w:rPr>
        <w:tab/>
      </w:r>
      <w:r>
        <w:rPr>
          <w:noProof/>
        </w:rPr>
        <w:fldChar w:fldCharType="begin"/>
      </w:r>
      <w:r>
        <w:rPr>
          <w:noProof/>
        </w:rPr>
        <w:instrText xml:space="preserve"> PAGEREF _Toc160632005 \h </w:instrText>
      </w:r>
      <w:r>
        <w:rPr>
          <w:noProof/>
        </w:rPr>
      </w:r>
      <w:r>
        <w:rPr>
          <w:noProof/>
        </w:rPr>
        <w:fldChar w:fldCharType="separate"/>
      </w:r>
      <w:r>
        <w:rPr>
          <w:noProof/>
        </w:rPr>
        <w:t>5</w:t>
      </w:r>
      <w:r>
        <w:rPr>
          <w:noProof/>
        </w:rPr>
        <w:fldChar w:fldCharType="end"/>
      </w:r>
    </w:p>
    <w:p w14:paraId="690675B4" w14:textId="12893B29" w:rsidR="00611D1D" w:rsidRDefault="00611D1D" w:rsidP="00611D1D">
      <w:pPr>
        <w:pStyle w:val="TOC2"/>
        <w:rPr>
          <w:rFonts w:asciiTheme="minorHAnsi" w:eastAsiaTheme="minorEastAsia" w:hAnsiTheme="minorHAnsi" w:cstheme="minorBidi"/>
          <w:noProof/>
        </w:rPr>
      </w:pPr>
      <w:r>
        <w:rPr>
          <w:noProof/>
        </w:rPr>
        <w:t>2.2 Service orchestration</w:t>
      </w:r>
      <w:r>
        <w:rPr>
          <w:noProof/>
        </w:rPr>
        <w:tab/>
      </w:r>
      <w:r>
        <w:rPr>
          <w:noProof/>
        </w:rPr>
        <w:fldChar w:fldCharType="begin"/>
      </w:r>
      <w:r>
        <w:rPr>
          <w:noProof/>
        </w:rPr>
        <w:instrText xml:space="preserve"> PAGEREF _Toc160632006 \h </w:instrText>
      </w:r>
      <w:r>
        <w:rPr>
          <w:noProof/>
        </w:rPr>
      </w:r>
      <w:r>
        <w:rPr>
          <w:noProof/>
        </w:rPr>
        <w:fldChar w:fldCharType="separate"/>
      </w:r>
      <w:r>
        <w:rPr>
          <w:noProof/>
        </w:rPr>
        <w:t>5</w:t>
      </w:r>
      <w:r>
        <w:rPr>
          <w:noProof/>
        </w:rPr>
        <w:fldChar w:fldCharType="end"/>
      </w:r>
    </w:p>
    <w:p w14:paraId="37DE6EE8" w14:textId="383E7E22" w:rsidR="00611D1D" w:rsidRDefault="00611D1D" w:rsidP="00611D1D">
      <w:pPr>
        <w:pStyle w:val="TOC2"/>
        <w:rPr>
          <w:rFonts w:asciiTheme="minorHAnsi" w:eastAsiaTheme="minorEastAsia" w:hAnsiTheme="minorHAnsi" w:cstheme="minorBidi"/>
          <w:noProof/>
        </w:rPr>
      </w:pPr>
      <w:r>
        <w:rPr>
          <w:noProof/>
        </w:rPr>
        <w:t>2.3 Lodgment (ldg) get</w:t>
      </w:r>
      <w:r>
        <w:rPr>
          <w:noProof/>
        </w:rPr>
        <w:tab/>
      </w:r>
      <w:r>
        <w:rPr>
          <w:noProof/>
        </w:rPr>
        <w:fldChar w:fldCharType="begin"/>
      </w:r>
      <w:r>
        <w:rPr>
          <w:noProof/>
        </w:rPr>
        <w:instrText xml:space="preserve"> PAGEREF _Toc160632007 \h </w:instrText>
      </w:r>
      <w:r>
        <w:rPr>
          <w:noProof/>
        </w:rPr>
      </w:r>
      <w:r>
        <w:rPr>
          <w:noProof/>
        </w:rPr>
        <w:fldChar w:fldCharType="separate"/>
      </w:r>
      <w:r>
        <w:rPr>
          <w:noProof/>
        </w:rPr>
        <w:t>6</w:t>
      </w:r>
      <w:r>
        <w:rPr>
          <w:noProof/>
        </w:rPr>
        <w:fldChar w:fldCharType="end"/>
      </w:r>
    </w:p>
    <w:p w14:paraId="6B517F10" w14:textId="2A3EDAAA" w:rsidR="00611D1D" w:rsidRDefault="00611D1D">
      <w:pPr>
        <w:pStyle w:val="TOC1"/>
        <w:rPr>
          <w:rFonts w:asciiTheme="minorHAnsi" w:eastAsiaTheme="minorEastAsia" w:hAnsiTheme="minorHAnsi" w:cstheme="minorBidi"/>
          <w:noProof/>
        </w:rPr>
      </w:pPr>
      <w:r w:rsidRPr="00CE4A94">
        <w:rPr>
          <w:noProof/>
          <w14:scene3d>
            <w14:camera w14:prst="orthographicFront"/>
            <w14:lightRig w14:rig="threePt" w14:dir="t">
              <w14:rot w14:lat="0" w14:lon="0" w14:rev="0"/>
            </w14:lightRig>
          </w14:scene3d>
        </w:rPr>
        <w:t>3.</w:t>
      </w:r>
      <w:r>
        <w:rPr>
          <w:rFonts w:asciiTheme="minorHAnsi" w:eastAsiaTheme="minorEastAsia" w:hAnsiTheme="minorHAnsi" w:cstheme="minorBidi"/>
          <w:noProof/>
        </w:rPr>
        <w:tab/>
      </w:r>
      <w:r>
        <w:rPr>
          <w:noProof/>
        </w:rPr>
        <w:t>Intermediary relationship</w:t>
      </w:r>
      <w:r>
        <w:rPr>
          <w:noProof/>
        </w:rPr>
        <w:tab/>
      </w:r>
      <w:r>
        <w:rPr>
          <w:noProof/>
        </w:rPr>
        <w:fldChar w:fldCharType="begin"/>
      </w:r>
      <w:r>
        <w:rPr>
          <w:noProof/>
        </w:rPr>
        <w:instrText xml:space="preserve"> PAGEREF _Toc160632008 \h </w:instrText>
      </w:r>
      <w:r>
        <w:rPr>
          <w:noProof/>
        </w:rPr>
      </w:r>
      <w:r>
        <w:rPr>
          <w:noProof/>
        </w:rPr>
        <w:fldChar w:fldCharType="separate"/>
      </w:r>
      <w:r>
        <w:rPr>
          <w:noProof/>
        </w:rPr>
        <w:t>6</w:t>
      </w:r>
      <w:r>
        <w:rPr>
          <w:noProof/>
        </w:rPr>
        <w:fldChar w:fldCharType="end"/>
      </w:r>
    </w:p>
    <w:p w14:paraId="30847F47" w14:textId="18630D81" w:rsidR="00611D1D" w:rsidRDefault="00611D1D" w:rsidP="00611D1D">
      <w:pPr>
        <w:pStyle w:val="TOC2"/>
        <w:rPr>
          <w:rFonts w:asciiTheme="minorHAnsi" w:eastAsiaTheme="minorEastAsia" w:hAnsiTheme="minorHAnsi" w:cstheme="minorBidi"/>
          <w:noProof/>
        </w:rPr>
      </w:pPr>
      <w:r>
        <w:rPr>
          <w:noProof/>
        </w:rPr>
        <w:t>3.1 Access and initiating parties</w:t>
      </w:r>
      <w:r>
        <w:rPr>
          <w:noProof/>
        </w:rPr>
        <w:tab/>
      </w:r>
      <w:r>
        <w:rPr>
          <w:noProof/>
        </w:rPr>
        <w:fldChar w:fldCharType="begin"/>
      </w:r>
      <w:r>
        <w:rPr>
          <w:noProof/>
        </w:rPr>
        <w:instrText xml:space="preserve"> PAGEREF _Toc160632009 \h </w:instrText>
      </w:r>
      <w:r>
        <w:rPr>
          <w:noProof/>
        </w:rPr>
      </w:r>
      <w:r>
        <w:rPr>
          <w:noProof/>
        </w:rPr>
        <w:fldChar w:fldCharType="separate"/>
      </w:r>
      <w:r>
        <w:rPr>
          <w:noProof/>
        </w:rPr>
        <w:t>6</w:t>
      </w:r>
      <w:r>
        <w:rPr>
          <w:noProof/>
        </w:rPr>
        <w:fldChar w:fldCharType="end"/>
      </w:r>
    </w:p>
    <w:p w14:paraId="66138103" w14:textId="28E8A0BB" w:rsidR="00611D1D" w:rsidRDefault="00611D1D" w:rsidP="00611D1D">
      <w:pPr>
        <w:pStyle w:val="TOC2"/>
        <w:rPr>
          <w:rFonts w:asciiTheme="minorHAnsi" w:eastAsiaTheme="minorEastAsia" w:hAnsiTheme="minorHAnsi" w:cstheme="minorBidi"/>
          <w:noProof/>
        </w:rPr>
      </w:pPr>
      <w:r>
        <w:rPr>
          <w:noProof/>
        </w:rPr>
        <w:t>3.2 Usage restrictions</w:t>
      </w:r>
      <w:r>
        <w:rPr>
          <w:noProof/>
        </w:rPr>
        <w:tab/>
      </w:r>
      <w:r>
        <w:rPr>
          <w:noProof/>
        </w:rPr>
        <w:fldChar w:fldCharType="begin"/>
      </w:r>
      <w:r>
        <w:rPr>
          <w:noProof/>
        </w:rPr>
        <w:instrText xml:space="preserve"> PAGEREF _Toc160632010 \h </w:instrText>
      </w:r>
      <w:r>
        <w:rPr>
          <w:noProof/>
        </w:rPr>
      </w:r>
      <w:r>
        <w:rPr>
          <w:noProof/>
        </w:rPr>
        <w:fldChar w:fldCharType="separate"/>
      </w:r>
      <w:r>
        <w:rPr>
          <w:noProof/>
        </w:rPr>
        <w:t>7</w:t>
      </w:r>
      <w:r>
        <w:rPr>
          <w:noProof/>
        </w:rPr>
        <w:fldChar w:fldCharType="end"/>
      </w:r>
    </w:p>
    <w:p w14:paraId="15492F1A" w14:textId="034E8A02" w:rsidR="00611D1D" w:rsidRDefault="00611D1D">
      <w:pPr>
        <w:pStyle w:val="TOC1"/>
        <w:rPr>
          <w:rFonts w:asciiTheme="minorHAnsi" w:eastAsiaTheme="minorEastAsia" w:hAnsiTheme="minorHAnsi" w:cstheme="minorBidi"/>
          <w:noProof/>
        </w:rPr>
      </w:pPr>
      <w:r w:rsidRPr="00CE4A94">
        <w:rPr>
          <w:noProof/>
          <w14:scene3d>
            <w14:camera w14:prst="orthographicFront"/>
            <w14:lightRig w14:rig="threePt" w14:dir="t">
              <w14:rot w14:lat="0" w14:lon="0" w14:rev="0"/>
            </w14:lightRig>
          </w14:scene3d>
        </w:rPr>
        <w:t>4.</w:t>
      </w:r>
      <w:r>
        <w:rPr>
          <w:rFonts w:asciiTheme="minorHAnsi" w:eastAsiaTheme="minorEastAsia" w:hAnsiTheme="minorHAnsi" w:cstheme="minorBidi"/>
          <w:noProof/>
        </w:rPr>
        <w:tab/>
      </w:r>
      <w:r>
        <w:rPr>
          <w:noProof/>
        </w:rPr>
        <w:t>Service guidance</w:t>
      </w:r>
      <w:r>
        <w:rPr>
          <w:noProof/>
        </w:rPr>
        <w:tab/>
      </w:r>
      <w:r>
        <w:rPr>
          <w:noProof/>
        </w:rPr>
        <w:fldChar w:fldCharType="begin"/>
      </w:r>
      <w:r>
        <w:rPr>
          <w:noProof/>
        </w:rPr>
        <w:instrText xml:space="preserve"> PAGEREF _Toc160632011 \h </w:instrText>
      </w:r>
      <w:r>
        <w:rPr>
          <w:noProof/>
        </w:rPr>
      </w:r>
      <w:r>
        <w:rPr>
          <w:noProof/>
        </w:rPr>
        <w:fldChar w:fldCharType="separate"/>
      </w:r>
      <w:r>
        <w:rPr>
          <w:noProof/>
        </w:rPr>
        <w:t>8</w:t>
      </w:r>
      <w:r>
        <w:rPr>
          <w:noProof/>
        </w:rPr>
        <w:fldChar w:fldCharType="end"/>
      </w:r>
    </w:p>
    <w:p w14:paraId="33A0B836" w14:textId="341E4C8B" w:rsidR="00611D1D" w:rsidRDefault="00611D1D" w:rsidP="00611D1D">
      <w:pPr>
        <w:pStyle w:val="TOC2"/>
        <w:rPr>
          <w:rFonts w:asciiTheme="minorHAnsi" w:eastAsiaTheme="minorEastAsia" w:hAnsiTheme="minorHAnsi" w:cstheme="minorBidi"/>
          <w:noProof/>
        </w:rPr>
      </w:pPr>
      <w:r>
        <w:rPr>
          <w:noProof/>
        </w:rPr>
        <w:t>4.1 Payment summary/Income statements</w:t>
      </w:r>
      <w:r>
        <w:rPr>
          <w:noProof/>
        </w:rPr>
        <w:tab/>
      </w:r>
      <w:r>
        <w:rPr>
          <w:noProof/>
        </w:rPr>
        <w:fldChar w:fldCharType="begin"/>
      </w:r>
      <w:r>
        <w:rPr>
          <w:noProof/>
        </w:rPr>
        <w:instrText xml:space="preserve"> PAGEREF _Toc160632012 \h </w:instrText>
      </w:r>
      <w:r>
        <w:rPr>
          <w:noProof/>
        </w:rPr>
      </w:r>
      <w:r>
        <w:rPr>
          <w:noProof/>
        </w:rPr>
        <w:fldChar w:fldCharType="separate"/>
      </w:r>
      <w:r>
        <w:rPr>
          <w:noProof/>
        </w:rPr>
        <w:t>8</w:t>
      </w:r>
      <w:r>
        <w:rPr>
          <w:noProof/>
        </w:rPr>
        <w:fldChar w:fldCharType="end"/>
      </w:r>
    </w:p>
    <w:p w14:paraId="37C7B933" w14:textId="157ABFB9" w:rsidR="00611D1D" w:rsidRDefault="00611D1D" w:rsidP="00611D1D">
      <w:pPr>
        <w:pStyle w:val="TOC2"/>
        <w:rPr>
          <w:rFonts w:asciiTheme="minorHAnsi" w:eastAsiaTheme="minorEastAsia" w:hAnsiTheme="minorHAnsi" w:cstheme="minorBidi"/>
          <w:noProof/>
        </w:rPr>
      </w:pPr>
      <w:r>
        <w:rPr>
          <w:noProof/>
        </w:rPr>
        <w:t>4.2 MyTax tools and calculators</w:t>
      </w:r>
      <w:r>
        <w:rPr>
          <w:noProof/>
        </w:rPr>
        <w:tab/>
      </w:r>
      <w:r>
        <w:rPr>
          <w:noProof/>
        </w:rPr>
        <w:fldChar w:fldCharType="begin"/>
      </w:r>
      <w:r>
        <w:rPr>
          <w:noProof/>
        </w:rPr>
        <w:instrText xml:space="preserve"> PAGEREF _Toc160632013 \h </w:instrText>
      </w:r>
      <w:r>
        <w:rPr>
          <w:noProof/>
        </w:rPr>
      </w:r>
      <w:r>
        <w:rPr>
          <w:noProof/>
        </w:rPr>
        <w:fldChar w:fldCharType="separate"/>
      </w:r>
      <w:r>
        <w:rPr>
          <w:noProof/>
        </w:rPr>
        <w:t>9</w:t>
      </w:r>
      <w:r>
        <w:rPr>
          <w:noProof/>
        </w:rPr>
        <w:fldChar w:fldCharType="end"/>
      </w:r>
    </w:p>
    <w:p w14:paraId="04189B3E" w14:textId="7362CBA5" w:rsidR="00611D1D" w:rsidRDefault="00611D1D" w:rsidP="00611D1D">
      <w:pPr>
        <w:pStyle w:val="TOC2"/>
        <w:rPr>
          <w:rFonts w:asciiTheme="minorHAnsi" w:eastAsiaTheme="minorEastAsia" w:hAnsiTheme="minorHAnsi" w:cstheme="minorBidi"/>
          <w:noProof/>
        </w:rPr>
      </w:pPr>
      <w:r>
        <w:rPr>
          <w:noProof/>
        </w:rPr>
        <w:t>4.3 Self-education reduction amount</w:t>
      </w:r>
      <w:r>
        <w:rPr>
          <w:noProof/>
        </w:rPr>
        <w:tab/>
      </w:r>
      <w:r>
        <w:rPr>
          <w:noProof/>
        </w:rPr>
        <w:fldChar w:fldCharType="begin"/>
      </w:r>
      <w:r>
        <w:rPr>
          <w:noProof/>
        </w:rPr>
        <w:instrText xml:space="preserve"> PAGEREF _Toc160632014 \h </w:instrText>
      </w:r>
      <w:r>
        <w:rPr>
          <w:noProof/>
        </w:rPr>
      </w:r>
      <w:r>
        <w:rPr>
          <w:noProof/>
        </w:rPr>
        <w:fldChar w:fldCharType="separate"/>
      </w:r>
      <w:r>
        <w:rPr>
          <w:noProof/>
        </w:rPr>
        <w:t>9</w:t>
      </w:r>
      <w:r>
        <w:rPr>
          <w:noProof/>
        </w:rPr>
        <w:fldChar w:fldCharType="end"/>
      </w:r>
    </w:p>
    <w:p w14:paraId="57AB80AF" w14:textId="3F085877" w:rsidR="001F7F87" w:rsidRPr="00381D75" w:rsidRDefault="00930A16" w:rsidP="00611D1D">
      <w:pPr>
        <w:pStyle w:val="Maintext"/>
        <w:tabs>
          <w:tab w:val="left" w:pos="567"/>
        </w:tabs>
        <w:ind w:left="9299" w:hanging="9299"/>
        <w:rPr>
          <w:rFonts w:cs="Arial"/>
          <w:sz w:val="20"/>
          <w:szCs w:val="20"/>
        </w:rPr>
      </w:pPr>
      <w:r w:rsidRPr="00431C7D">
        <w:rPr>
          <w:rFonts w:cs="Arial"/>
          <w:szCs w:val="22"/>
          <w:highlight w:val="yellow"/>
        </w:rPr>
        <w:fldChar w:fldCharType="end"/>
      </w:r>
    </w:p>
    <w:p w14:paraId="69749AC1" w14:textId="77777777" w:rsidR="007F366A" w:rsidRPr="00381D75" w:rsidRDefault="007F366A" w:rsidP="00F00304">
      <w:pPr>
        <w:pStyle w:val="Maintext"/>
        <w:rPr>
          <w:rFonts w:cs="Arial"/>
          <w:sz w:val="20"/>
          <w:szCs w:val="20"/>
        </w:rPr>
      </w:pPr>
    </w:p>
    <w:p w14:paraId="72F4D394" w14:textId="7393B507" w:rsidR="00611D1D" w:rsidRDefault="00D73271">
      <w:pPr>
        <w:pStyle w:val="TableofFigures"/>
        <w:tabs>
          <w:tab w:val="right" w:leader="dot" w:pos="9288"/>
        </w:tabs>
        <w:rPr>
          <w:rFonts w:asciiTheme="minorHAnsi" w:eastAsiaTheme="minorEastAsia" w:hAnsiTheme="minorHAnsi" w:cstheme="minorBidi"/>
          <w:noProof/>
          <w:szCs w:val="22"/>
        </w:rPr>
      </w:pPr>
      <w:r w:rsidRPr="00431C7D">
        <w:rPr>
          <w:rFonts w:cs="Arial"/>
          <w:szCs w:val="22"/>
        </w:rPr>
        <w:fldChar w:fldCharType="begin"/>
      </w:r>
      <w:r w:rsidRPr="00431C7D">
        <w:rPr>
          <w:rFonts w:cs="Arial"/>
          <w:szCs w:val="22"/>
        </w:rPr>
        <w:instrText xml:space="preserve"> TOC \h \z \c "Table" </w:instrText>
      </w:r>
      <w:r w:rsidRPr="00431C7D">
        <w:rPr>
          <w:rFonts w:cs="Arial"/>
          <w:szCs w:val="22"/>
        </w:rPr>
        <w:fldChar w:fldCharType="separate"/>
      </w:r>
      <w:hyperlink w:anchor="_Toc160631825" w:history="1">
        <w:r w:rsidR="00611D1D" w:rsidRPr="002D51B1">
          <w:rPr>
            <w:rStyle w:val="Hyperlink"/>
          </w:rPr>
          <w:t>Table 1: Interactions available for lodgment servic</w:t>
        </w:r>
        <w:r w:rsidR="00611D1D">
          <w:rPr>
            <w:noProof/>
            <w:webHidden/>
          </w:rPr>
          <w:tab/>
        </w:r>
        <w:r w:rsidR="00611D1D">
          <w:rPr>
            <w:noProof/>
            <w:webHidden/>
          </w:rPr>
          <w:fldChar w:fldCharType="begin"/>
        </w:r>
        <w:r w:rsidR="00611D1D">
          <w:rPr>
            <w:noProof/>
            <w:webHidden/>
          </w:rPr>
          <w:instrText xml:space="preserve"> PAGEREF _Toc160631825 \h </w:instrText>
        </w:r>
        <w:r w:rsidR="00611D1D">
          <w:rPr>
            <w:noProof/>
            <w:webHidden/>
          </w:rPr>
        </w:r>
        <w:r w:rsidR="00611D1D">
          <w:rPr>
            <w:noProof/>
            <w:webHidden/>
          </w:rPr>
          <w:fldChar w:fldCharType="separate"/>
        </w:r>
        <w:r w:rsidR="00611D1D">
          <w:rPr>
            <w:noProof/>
            <w:webHidden/>
          </w:rPr>
          <w:t>5</w:t>
        </w:r>
        <w:r w:rsidR="00611D1D">
          <w:rPr>
            <w:noProof/>
            <w:webHidden/>
          </w:rPr>
          <w:fldChar w:fldCharType="end"/>
        </w:r>
      </w:hyperlink>
    </w:p>
    <w:p w14:paraId="3565C54F" w14:textId="2D71EEB8" w:rsidR="00611D1D" w:rsidRDefault="00231E63">
      <w:pPr>
        <w:pStyle w:val="TableofFigures"/>
        <w:tabs>
          <w:tab w:val="right" w:leader="dot" w:pos="9288"/>
        </w:tabs>
        <w:rPr>
          <w:rFonts w:asciiTheme="minorHAnsi" w:eastAsiaTheme="minorEastAsia" w:hAnsiTheme="minorHAnsi" w:cstheme="minorBidi"/>
          <w:noProof/>
          <w:szCs w:val="22"/>
        </w:rPr>
      </w:pPr>
      <w:hyperlink w:anchor="_Toc160631826" w:history="1">
        <w:r w:rsidR="00611D1D" w:rsidRPr="002D51B1">
          <w:rPr>
            <w:rStyle w:val="Hyperlink"/>
          </w:rPr>
          <w:t>Table 2: SBR interactions for ATO Lodgment service</w:t>
        </w:r>
        <w:r w:rsidR="00611D1D">
          <w:rPr>
            <w:noProof/>
            <w:webHidden/>
          </w:rPr>
          <w:tab/>
        </w:r>
        <w:r w:rsidR="00611D1D">
          <w:rPr>
            <w:noProof/>
            <w:webHidden/>
          </w:rPr>
          <w:fldChar w:fldCharType="begin"/>
        </w:r>
        <w:r w:rsidR="00611D1D">
          <w:rPr>
            <w:noProof/>
            <w:webHidden/>
          </w:rPr>
          <w:instrText xml:space="preserve"> PAGEREF _Toc160631826 \h </w:instrText>
        </w:r>
        <w:r w:rsidR="00611D1D">
          <w:rPr>
            <w:noProof/>
            <w:webHidden/>
          </w:rPr>
        </w:r>
        <w:r w:rsidR="00611D1D">
          <w:rPr>
            <w:noProof/>
            <w:webHidden/>
          </w:rPr>
          <w:fldChar w:fldCharType="separate"/>
        </w:r>
        <w:r w:rsidR="00611D1D">
          <w:rPr>
            <w:noProof/>
            <w:webHidden/>
          </w:rPr>
          <w:t>5</w:t>
        </w:r>
        <w:r w:rsidR="00611D1D">
          <w:rPr>
            <w:noProof/>
            <w:webHidden/>
          </w:rPr>
          <w:fldChar w:fldCharType="end"/>
        </w:r>
      </w:hyperlink>
    </w:p>
    <w:p w14:paraId="1C4F3AF2" w14:textId="75DE8646" w:rsidR="00611D1D" w:rsidRDefault="00231E63">
      <w:pPr>
        <w:pStyle w:val="TableofFigures"/>
        <w:tabs>
          <w:tab w:val="right" w:leader="dot" w:pos="9288"/>
        </w:tabs>
        <w:rPr>
          <w:rFonts w:asciiTheme="minorHAnsi" w:eastAsiaTheme="minorEastAsia" w:hAnsiTheme="minorHAnsi" w:cstheme="minorBidi"/>
          <w:noProof/>
          <w:szCs w:val="22"/>
        </w:rPr>
      </w:pPr>
      <w:hyperlink w:anchor="_Toc160631827" w:history="1">
        <w:r w:rsidR="00611D1D" w:rsidRPr="002D51B1">
          <w:rPr>
            <w:rStyle w:val="Hyperlink"/>
          </w:rPr>
          <w:t>Table 3: Service orchestration for Lodgment (LDG) Get service authorisation</w:t>
        </w:r>
        <w:r w:rsidR="00611D1D">
          <w:rPr>
            <w:noProof/>
            <w:webHidden/>
          </w:rPr>
          <w:tab/>
        </w:r>
        <w:r w:rsidR="00611D1D">
          <w:rPr>
            <w:noProof/>
            <w:webHidden/>
          </w:rPr>
          <w:fldChar w:fldCharType="begin"/>
        </w:r>
        <w:r w:rsidR="00611D1D">
          <w:rPr>
            <w:noProof/>
            <w:webHidden/>
          </w:rPr>
          <w:instrText xml:space="preserve"> PAGEREF _Toc160631827 \h </w:instrText>
        </w:r>
        <w:r w:rsidR="00611D1D">
          <w:rPr>
            <w:noProof/>
            <w:webHidden/>
          </w:rPr>
        </w:r>
        <w:r w:rsidR="00611D1D">
          <w:rPr>
            <w:noProof/>
            <w:webHidden/>
          </w:rPr>
          <w:fldChar w:fldCharType="separate"/>
        </w:r>
        <w:r w:rsidR="00611D1D">
          <w:rPr>
            <w:noProof/>
            <w:webHidden/>
          </w:rPr>
          <w:t>6</w:t>
        </w:r>
        <w:r w:rsidR="00611D1D">
          <w:rPr>
            <w:noProof/>
            <w:webHidden/>
          </w:rPr>
          <w:fldChar w:fldCharType="end"/>
        </w:r>
      </w:hyperlink>
    </w:p>
    <w:p w14:paraId="26952830" w14:textId="742CF307" w:rsidR="00611D1D" w:rsidRDefault="00231E63">
      <w:pPr>
        <w:pStyle w:val="TableofFigures"/>
        <w:tabs>
          <w:tab w:val="right" w:leader="dot" w:pos="9288"/>
        </w:tabs>
        <w:rPr>
          <w:rFonts w:asciiTheme="minorHAnsi" w:eastAsiaTheme="minorEastAsia" w:hAnsiTheme="minorHAnsi" w:cstheme="minorBidi"/>
          <w:noProof/>
          <w:szCs w:val="22"/>
        </w:rPr>
      </w:pPr>
      <w:hyperlink w:anchor="_Toc160631828" w:history="1">
        <w:r w:rsidR="00611D1D" w:rsidRPr="002D51B1">
          <w:rPr>
            <w:rStyle w:val="Hyperlink"/>
          </w:rPr>
          <w:t>Table 4: Parties able to use Lodgment (LDG) Get service</w:t>
        </w:r>
        <w:r w:rsidR="00611D1D">
          <w:rPr>
            <w:noProof/>
            <w:webHidden/>
          </w:rPr>
          <w:tab/>
        </w:r>
        <w:r w:rsidR="00611D1D">
          <w:rPr>
            <w:noProof/>
            <w:webHidden/>
          </w:rPr>
          <w:fldChar w:fldCharType="begin"/>
        </w:r>
        <w:r w:rsidR="00611D1D">
          <w:rPr>
            <w:noProof/>
            <w:webHidden/>
          </w:rPr>
          <w:instrText xml:space="preserve"> PAGEREF _Toc160631828 \h </w:instrText>
        </w:r>
        <w:r w:rsidR="00611D1D">
          <w:rPr>
            <w:noProof/>
            <w:webHidden/>
          </w:rPr>
        </w:r>
        <w:r w:rsidR="00611D1D">
          <w:rPr>
            <w:noProof/>
            <w:webHidden/>
          </w:rPr>
          <w:fldChar w:fldCharType="separate"/>
        </w:r>
        <w:r w:rsidR="00611D1D">
          <w:rPr>
            <w:noProof/>
            <w:webHidden/>
          </w:rPr>
          <w:t>7</w:t>
        </w:r>
        <w:r w:rsidR="00611D1D">
          <w:rPr>
            <w:noProof/>
            <w:webHidden/>
          </w:rPr>
          <w:fldChar w:fldCharType="end"/>
        </w:r>
      </w:hyperlink>
    </w:p>
    <w:p w14:paraId="005431FC" w14:textId="43337DD9" w:rsidR="00561E38" w:rsidRPr="00431C7D" w:rsidRDefault="00D73271" w:rsidP="00561E38">
      <w:pPr>
        <w:pStyle w:val="Maintext"/>
        <w:rPr>
          <w:rFonts w:cs="Arial"/>
          <w:szCs w:val="22"/>
        </w:rPr>
      </w:pPr>
      <w:r w:rsidRPr="00431C7D">
        <w:rPr>
          <w:rFonts w:cs="Arial"/>
          <w:szCs w:val="22"/>
        </w:rPr>
        <w:fldChar w:fldCharType="end"/>
      </w:r>
    </w:p>
    <w:p w14:paraId="390E309E" w14:textId="77777777" w:rsidR="0027000B" w:rsidRPr="00431C7D" w:rsidRDefault="0027000B" w:rsidP="0027000B">
      <w:pPr>
        <w:pStyle w:val="Maintext"/>
        <w:rPr>
          <w:rFonts w:cs="Arial"/>
          <w:szCs w:val="22"/>
        </w:rPr>
      </w:pPr>
    </w:p>
    <w:p w14:paraId="1D7E0286" w14:textId="56F82F38" w:rsidR="00561E38" w:rsidRDefault="00561E38" w:rsidP="00250FA9">
      <w:pPr>
        <w:pStyle w:val="Maintext"/>
        <w:sectPr w:rsidR="00561E38" w:rsidSect="005C676D">
          <w:headerReference w:type="even" r:id="rId16"/>
          <w:headerReference w:type="default" r:id="rId17"/>
          <w:footerReference w:type="even" r:id="rId18"/>
          <w:footerReference w:type="default" r:id="rId19"/>
          <w:headerReference w:type="first" r:id="rId20"/>
          <w:footerReference w:type="first" r:id="rId21"/>
          <w:pgSz w:w="11906" w:h="16838" w:code="9"/>
          <w:pgMar w:top="1103" w:right="1304" w:bottom="1814" w:left="1304" w:header="425" w:footer="680" w:gutter="0"/>
          <w:cols w:space="708"/>
          <w:formProt w:val="0"/>
          <w:titlePg/>
          <w:docGrid w:linePitch="360"/>
        </w:sectPr>
      </w:pPr>
    </w:p>
    <w:p w14:paraId="7F389925" w14:textId="0F3D6265" w:rsidR="00D3701B" w:rsidRPr="00906FA6" w:rsidRDefault="00D3701B" w:rsidP="00906FA6">
      <w:pPr>
        <w:pStyle w:val="Head1"/>
        <w:rPr>
          <w:szCs w:val="22"/>
        </w:rPr>
      </w:pPr>
      <w:bookmarkStart w:id="2" w:name="STARTINGNUMBER"/>
      <w:bookmarkStart w:id="3" w:name="_Toc467246198"/>
      <w:bookmarkStart w:id="4" w:name="_Toc469495353"/>
      <w:bookmarkStart w:id="5" w:name="_Toc467246199"/>
      <w:bookmarkStart w:id="6" w:name="_Toc469495354"/>
      <w:bookmarkStart w:id="7" w:name="_Toc466018899"/>
      <w:bookmarkStart w:id="8" w:name="_Toc466301241"/>
      <w:bookmarkStart w:id="9" w:name="_Toc466301617"/>
      <w:bookmarkStart w:id="10" w:name="_Toc466301687"/>
      <w:bookmarkStart w:id="11" w:name="_Toc466301740"/>
      <w:bookmarkStart w:id="12" w:name="_Toc466301793"/>
      <w:bookmarkStart w:id="13" w:name="_Toc466309462"/>
      <w:bookmarkStart w:id="14" w:name="_Toc466309580"/>
      <w:bookmarkStart w:id="15" w:name="_Toc466309697"/>
      <w:bookmarkStart w:id="16" w:name="_Toc466309928"/>
      <w:bookmarkStart w:id="17" w:name="_Toc467246200"/>
      <w:bookmarkStart w:id="18" w:name="_Toc469495355"/>
      <w:bookmarkStart w:id="19" w:name="_Toc466018900"/>
      <w:bookmarkStart w:id="20" w:name="_Toc466301242"/>
      <w:bookmarkStart w:id="21" w:name="_Toc466301618"/>
      <w:bookmarkStart w:id="22" w:name="_Toc466301688"/>
      <w:bookmarkStart w:id="23" w:name="_Toc466301741"/>
      <w:bookmarkStart w:id="24" w:name="_Toc466301794"/>
      <w:bookmarkStart w:id="25" w:name="_Toc466309463"/>
      <w:bookmarkStart w:id="26" w:name="_Toc466309581"/>
      <w:bookmarkStart w:id="27" w:name="_Toc466309698"/>
      <w:bookmarkStart w:id="28" w:name="_Toc466309929"/>
      <w:bookmarkStart w:id="29" w:name="_Toc467246201"/>
      <w:bookmarkStart w:id="30" w:name="_Toc469495356"/>
      <w:bookmarkStart w:id="31" w:name="_Toc466018901"/>
      <w:bookmarkStart w:id="32" w:name="_Toc466301243"/>
      <w:bookmarkStart w:id="33" w:name="_Toc466301619"/>
      <w:bookmarkStart w:id="34" w:name="_Toc466301689"/>
      <w:bookmarkStart w:id="35" w:name="_Toc466301742"/>
      <w:bookmarkStart w:id="36" w:name="_Toc466301795"/>
      <w:bookmarkStart w:id="37" w:name="_Toc466309464"/>
      <w:bookmarkStart w:id="38" w:name="_Toc466309582"/>
      <w:bookmarkStart w:id="39" w:name="_Toc466309699"/>
      <w:bookmarkStart w:id="40" w:name="_Toc466309930"/>
      <w:bookmarkStart w:id="41" w:name="_Toc467246202"/>
      <w:bookmarkStart w:id="42" w:name="_Toc469495357"/>
      <w:bookmarkStart w:id="43" w:name="_Toc415070067"/>
      <w:bookmarkStart w:id="44" w:name="_Toc416179627"/>
      <w:bookmarkStart w:id="45" w:name="_Toc416179729"/>
      <w:bookmarkStart w:id="46" w:name="_Toc416181510"/>
      <w:bookmarkStart w:id="47" w:name="_Toc529883054"/>
      <w:bookmarkStart w:id="48" w:name="_Toc530133500"/>
      <w:bookmarkStart w:id="49" w:name="_Toc529883055"/>
      <w:bookmarkStart w:id="50" w:name="_Toc530133501"/>
      <w:bookmarkStart w:id="51" w:name="_Toc529883056"/>
      <w:bookmarkStart w:id="52" w:name="_Toc530133502"/>
      <w:bookmarkStart w:id="53" w:name="_Toc14703149"/>
      <w:bookmarkStart w:id="54" w:name="_Toc14769697"/>
      <w:bookmarkStart w:id="55" w:name="_Toc14703150"/>
      <w:bookmarkStart w:id="56" w:name="_Toc14769698"/>
      <w:bookmarkStart w:id="57" w:name="_Toc517964887"/>
      <w:bookmarkStart w:id="58" w:name="_Toc84427940"/>
      <w:bookmarkStart w:id="59" w:name="_Toc130984898"/>
      <w:bookmarkStart w:id="60" w:name="_Toc16063200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906FA6">
        <w:lastRenderedPageBreak/>
        <w:t>Introduction</w:t>
      </w:r>
      <w:bookmarkEnd w:id="57"/>
      <w:bookmarkEnd w:id="58"/>
      <w:bookmarkEnd w:id="59"/>
      <w:bookmarkEnd w:id="60"/>
    </w:p>
    <w:p w14:paraId="395818DA" w14:textId="184C7C7B" w:rsidR="00D3701B" w:rsidRPr="00D43530" w:rsidRDefault="00D3701B" w:rsidP="00906FA6">
      <w:pPr>
        <w:pStyle w:val="Head2"/>
      </w:pPr>
      <w:bookmarkStart w:id="61" w:name="_Toc406679165"/>
      <w:bookmarkStart w:id="62" w:name="_Toc517964888"/>
      <w:r w:rsidRPr="00D43530">
        <w:t xml:space="preserve"> </w:t>
      </w:r>
      <w:bookmarkStart w:id="63" w:name="_Toc84427941"/>
      <w:bookmarkStart w:id="64" w:name="_Toc130984899"/>
      <w:bookmarkStart w:id="65" w:name="_Toc160632002"/>
      <w:r w:rsidRPr="00D43530">
        <w:t>Purpose</w:t>
      </w:r>
      <w:bookmarkEnd w:id="61"/>
      <w:bookmarkEnd w:id="62"/>
      <w:r w:rsidRPr="00D43530">
        <w:t xml:space="preserve"> and audience</w:t>
      </w:r>
      <w:bookmarkEnd w:id="63"/>
      <w:bookmarkEnd w:id="64"/>
      <w:bookmarkEnd w:id="65"/>
      <w:r w:rsidRPr="00D43530">
        <w:t xml:space="preserve"> </w:t>
      </w:r>
    </w:p>
    <w:p w14:paraId="4AFE48EA" w14:textId="69C5E98A" w:rsidR="00A440AA" w:rsidRDefault="00D3701B" w:rsidP="00D3701B">
      <w:pPr>
        <w:spacing w:after="120"/>
      </w:pPr>
      <w:r w:rsidRPr="00EE7443">
        <w:rPr>
          <w:szCs w:val="22"/>
        </w:rPr>
        <w:t>The purpose of this document is to provide information that will assist Digital Service Providers</w:t>
      </w:r>
      <w:r>
        <w:rPr>
          <w:szCs w:val="22"/>
        </w:rPr>
        <w:t xml:space="preserve"> </w:t>
      </w:r>
      <w:r w:rsidR="00A440AA">
        <w:t xml:space="preserve">in </w:t>
      </w:r>
      <w:r>
        <w:t>understand</w:t>
      </w:r>
      <w:r w:rsidR="00A440AA">
        <w:t>ing business context surrounding</w:t>
      </w:r>
      <w:r>
        <w:t xml:space="preserve"> the Lodgment </w:t>
      </w:r>
      <w:r w:rsidR="006D2409">
        <w:t xml:space="preserve">(LDG) Get </w:t>
      </w:r>
      <w:r>
        <w:t xml:space="preserve">service. </w:t>
      </w:r>
      <w:r w:rsidR="006D2409">
        <w:t xml:space="preserve">This service is also known as the </w:t>
      </w:r>
      <w:r w:rsidR="00767920">
        <w:t>c</w:t>
      </w:r>
      <w:r w:rsidR="006D2409">
        <w:t xml:space="preserve">opy of Individual </w:t>
      </w:r>
      <w:r w:rsidR="00A440AA">
        <w:t>I</w:t>
      </w:r>
      <w:r w:rsidR="006D2409">
        <w:t xml:space="preserve">ncome </w:t>
      </w:r>
      <w:r w:rsidR="00A440AA">
        <w:t>T</w:t>
      </w:r>
      <w:r w:rsidR="006D2409">
        <w:t xml:space="preserve">ax </w:t>
      </w:r>
      <w:r w:rsidR="00A440AA">
        <w:t>R</w:t>
      </w:r>
      <w:r w:rsidR="006D2409">
        <w:t>eturn (IITR) service.</w:t>
      </w:r>
    </w:p>
    <w:p w14:paraId="33A2DAAB" w14:textId="08A1EC15" w:rsidR="00D3701B" w:rsidRPr="00D43530" w:rsidRDefault="00D3701B" w:rsidP="00906FA6">
      <w:pPr>
        <w:pStyle w:val="Head2"/>
      </w:pPr>
      <w:bookmarkStart w:id="66" w:name="_Toc84427942"/>
      <w:bookmarkStart w:id="67" w:name="_Toc130984900"/>
      <w:bookmarkStart w:id="68" w:name="_Toc160632003"/>
      <w:r w:rsidRPr="00D43530">
        <w:t>Glossary</w:t>
      </w:r>
      <w:bookmarkEnd w:id="66"/>
      <w:bookmarkEnd w:id="67"/>
      <w:bookmarkEnd w:id="68"/>
    </w:p>
    <w:p w14:paraId="09AB9BA1" w14:textId="77777777" w:rsidR="00D3701B" w:rsidRPr="00263467" w:rsidRDefault="00D3701B" w:rsidP="00D3701B">
      <w:pPr>
        <w:pStyle w:val="Maintext"/>
        <w:rPr>
          <w:rFonts w:cs="Arial"/>
          <w:color w:val="404040" w:themeColor="text1" w:themeTint="BF"/>
          <w:szCs w:val="22"/>
        </w:rPr>
      </w:pPr>
      <w:r w:rsidRPr="00263467">
        <w:rPr>
          <w:rFonts w:cs="Arial"/>
          <w:szCs w:val="22"/>
        </w:rPr>
        <w:t>For a glossary of terms,</w:t>
      </w:r>
      <w:r w:rsidRPr="00263467">
        <w:rPr>
          <w:rFonts w:cs="Arial"/>
          <w:b/>
          <w:bCs/>
          <w:szCs w:val="22"/>
        </w:rPr>
        <w:t xml:space="preserve"> </w:t>
      </w:r>
      <w:r w:rsidRPr="00263467">
        <w:rPr>
          <w:rFonts w:cs="Arial"/>
          <w:b/>
          <w:bCs/>
          <w:color w:val="404040" w:themeColor="text1" w:themeTint="BF"/>
          <w:szCs w:val="22"/>
        </w:rPr>
        <w:t>see also</w:t>
      </w:r>
      <w:r w:rsidRPr="00263467">
        <w:rPr>
          <w:rFonts w:cs="Arial"/>
          <w:color w:val="404040" w:themeColor="text1" w:themeTint="BF"/>
          <w:szCs w:val="22"/>
        </w:rPr>
        <w:t>:</w:t>
      </w:r>
    </w:p>
    <w:p w14:paraId="177E2A3C" w14:textId="77777777" w:rsidR="00D3701B" w:rsidRPr="003E6230" w:rsidRDefault="00D3701B" w:rsidP="00D3701B">
      <w:pPr>
        <w:pStyle w:val="Maintext"/>
        <w:rPr>
          <w:rFonts w:cs="Arial"/>
          <w:b/>
          <w:bCs/>
          <w:color w:val="000000"/>
          <w:szCs w:val="22"/>
        </w:rPr>
      </w:pPr>
    </w:p>
    <w:p w14:paraId="5E2702DB" w14:textId="77777777" w:rsidR="00D3701B" w:rsidRPr="00FB013A" w:rsidRDefault="00231E63" w:rsidP="00D3701B">
      <w:pPr>
        <w:pStyle w:val="Maintext"/>
        <w:numPr>
          <w:ilvl w:val="0"/>
          <w:numId w:val="61"/>
        </w:numPr>
        <w:rPr>
          <w:rStyle w:val="Hyperlink"/>
          <w:b w:val="0"/>
          <w:bCs/>
          <w:szCs w:val="22"/>
        </w:rPr>
      </w:pPr>
      <w:hyperlink r:id="rId22" w:history="1">
        <w:r w:rsidR="00D3701B" w:rsidRPr="003E6230">
          <w:rPr>
            <w:rStyle w:val="Hyperlink"/>
            <w:b w:val="0"/>
            <w:bCs/>
            <w:szCs w:val="22"/>
          </w:rPr>
          <w:t>SBR glossary</w:t>
        </w:r>
      </w:hyperlink>
    </w:p>
    <w:p w14:paraId="19A57B34" w14:textId="77777777" w:rsidR="00D3701B" w:rsidRPr="00FB013A" w:rsidRDefault="00231E63" w:rsidP="00D3701B">
      <w:pPr>
        <w:pStyle w:val="Maintext"/>
        <w:numPr>
          <w:ilvl w:val="0"/>
          <w:numId w:val="61"/>
        </w:numPr>
        <w:rPr>
          <w:b/>
          <w:bCs/>
          <w:szCs w:val="22"/>
        </w:rPr>
      </w:pPr>
      <w:hyperlink r:id="rId23" w:history="1">
        <w:r w:rsidR="00D3701B" w:rsidRPr="003E6230">
          <w:rPr>
            <w:rStyle w:val="Hyperlink"/>
            <w:b w:val="0"/>
            <w:bCs/>
            <w:szCs w:val="22"/>
          </w:rPr>
          <w:t>ATO definitions</w:t>
        </w:r>
      </w:hyperlink>
    </w:p>
    <w:bookmarkStart w:id="69" w:name="_Hlk152233731"/>
    <w:p w14:paraId="01226C93" w14:textId="24A1782B" w:rsidR="002940DC" w:rsidRPr="00963F9A" w:rsidRDefault="00735E6C" w:rsidP="002940DC">
      <w:pPr>
        <w:pStyle w:val="Maintext"/>
        <w:numPr>
          <w:ilvl w:val="0"/>
          <w:numId w:val="61"/>
        </w:numPr>
        <w:rPr>
          <w:rFonts w:cs="Arial"/>
          <w:bCs/>
          <w:iCs/>
          <w:color w:val="000000"/>
          <w:szCs w:val="22"/>
        </w:rPr>
      </w:pPr>
      <w:r>
        <w:fldChar w:fldCharType="begin"/>
      </w:r>
      <w:r>
        <w:instrText xml:space="preserve"> HYPERLINK "https://www.sbr.gov.au/sites/default/files/ato_common_business_implementation_and_taxpayer_declaration_guide_v1.1.docx" </w:instrText>
      </w:r>
      <w:r>
        <w:fldChar w:fldCharType="separate"/>
      </w:r>
      <w:r w:rsidR="000B34F8">
        <w:rPr>
          <w:rStyle w:val="Hyperlink"/>
          <w:b w:val="0"/>
          <w:iCs/>
          <w:noProof w:val="0"/>
          <w:szCs w:val="22"/>
        </w:rPr>
        <w:t>ATO Common Business Implementation and Taxpayer Declaration Guide</w:t>
      </w:r>
      <w:r>
        <w:rPr>
          <w:rStyle w:val="Hyperlink"/>
          <w:b w:val="0"/>
          <w:iCs/>
          <w:noProof w:val="0"/>
          <w:szCs w:val="22"/>
        </w:rPr>
        <w:fldChar w:fldCharType="end"/>
      </w:r>
      <w:r w:rsidR="002940DC" w:rsidRPr="005F6F18">
        <w:rPr>
          <w:b/>
          <w:iCs/>
          <w:szCs w:val="22"/>
        </w:rPr>
        <w:t>.</w:t>
      </w:r>
    </w:p>
    <w:bookmarkEnd w:id="69"/>
    <w:p w14:paraId="65476EA8" w14:textId="77777777" w:rsidR="007E2324" w:rsidRPr="003E6230" w:rsidRDefault="007E2324" w:rsidP="003E6230">
      <w:pPr>
        <w:pStyle w:val="Maintext"/>
        <w:spacing w:after="160" w:line="259" w:lineRule="auto"/>
        <w:ind w:left="720"/>
        <w:rPr>
          <w:rFonts w:cs="Arial"/>
          <w:b/>
          <w:caps/>
          <w:color w:val="0070C0"/>
          <w:kern w:val="36"/>
          <w:sz w:val="20"/>
          <w:szCs w:val="20"/>
        </w:rPr>
      </w:pPr>
    </w:p>
    <w:p w14:paraId="427227E9" w14:textId="17431BEF" w:rsidR="00BE4E7D" w:rsidRPr="001D5ABF" w:rsidRDefault="00F42FA4" w:rsidP="00906FA6">
      <w:pPr>
        <w:pStyle w:val="Head1"/>
      </w:pPr>
      <w:bookmarkStart w:id="70" w:name="_Toc406402718"/>
      <w:bookmarkStart w:id="71" w:name="_Toc406409327"/>
      <w:bookmarkStart w:id="72" w:name="_Toc406485545"/>
      <w:bookmarkStart w:id="73" w:name="_Toc406504766"/>
      <w:bookmarkStart w:id="74" w:name="_Toc406506905"/>
      <w:bookmarkStart w:id="75" w:name="_Toc406507428"/>
      <w:bookmarkStart w:id="76" w:name="_Toc406402720"/>
      <w:bookmarkStart w:id="77" w:name="_Toc406409329"/>
      <w:bookmarkStart w:id="78" w:name="_Toc406485547"/>
      <w:bookmarkStart w:id="79" w:name="_Toc406504768"/>
      <w:bookmarkStart w:id="80" w:name="_Toc406506907"/>
      <w:bookmarkStart w:id="81" w:name="_Toc406507430"/>
      <w:bookmarkStart w:id="82" w:name="_Toc14769700"/>
      <w:bookmarkStart w:id="83" w:name="_Toc14769701"/>
      <w:bookmarkStart w:id="84" w:name="_Toc14769702"/>
      <w:bookmarkStart w:id="85" w:name="_Toc14769712"/>
      <w:bookmarkStart w:id="86" w:name="_Toc14769713"/>
      <w:bookmarkStart w:id="87" w:name="_Toc14769714"/>
      <w:bookmarkStart w:id="88" w:name="_Toc14769715"/>
      <w:bookmarkStart w:id="89" w:name="_Toc14769716"/>
      <w:bookmarkStart w:id="90" w:name="_Toc14769717"/>
      <w:bookmarkStart w:id="91" w:name="_Toc14769718"/>
      <w:bookmarkStart w:id="92" w:name="_Toc416179632"/>
      <w:bookmarkStart w:id="93" w:name="_Toc416179734"/>
      <w:bookmarkStart w:id="94" w:name="_Toc416181515"/>
      <w:bookmarkStart w:id="95" w:name="_Toc51589396"/>
      <w:bookmarkStart w:id="96" w:name="_Toc88647957"/>
      <w:bookmarkStart w:id="97" w:name="_Toc130984901"/>
      <w:bookmarkStart w:id="98" w:name="_Toc160632004"/>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1D5ABF">
        <w:t>W</w:t>
      </w:r>
      <w:r w:rsidR="00D3701B" w:rsidRPr="001D5ABF">
        <w:t xml:space="preserve">hat is the </w:t>
      </w:r>
      <w:r w:rsidR="00C22BE1" w:rsidRPr="001D5ABF">
        <w:t>L</w:t>
      </w:r>
      <w:r w:rsidR="00D3701B" w:rsidRPr="001D5ABF">
        <w:t>odgment</w:t>
      </w:r>
      <w:r w:rsidR="00C22BE1" w:rsidRPr="001D5ABF">
        <w:t xml:space="preserve"> </w:t>
      </w:r>
      <w:r w:rsidR="00DD5214" w:rsidRPr="001D5ABF">
        <w:t>(LDG</w:t>
      </w:r>
      <w:r w:rsidR="00D81259" w:rsidRPr="001D5ABF">
        <w:t xml:space="preserve">) </w:t>
      </w:r>
      <w:r w:rsidR="00DD5214" w:rsidRPr="001D5ABF">
        <w:t>G</w:t>
      </w:r>
      <w:r w:rsidR="00D3701B" w:rsidRPr="001D5ABF">
        <w:t>et service</w:t>
      </w:r>
      <w:r w:rsidRPr="001D5ABF">
        <w:t>?</w:t>
      </w:r>
      <w:bookmarkEnd w:id="95"/>
      <w:bookmarkEnd w:id="96"/>
      <w:bookmarkEnd w:id="97"/>
      <w:bookmarkEnd w:id="98"/>
    </w:p>
    <w:p w14:paraId="5673D35A" w14:textId="77777777" w:rsidR="00D769C1" w:rsidRDefault="00D769C1" w:rsidP="002939E0">
      <w:pPr>
        <w:shd w:val="clear" w:color="auto" w:fill="FFFFFF" w:themeFill="background1"/>
        <w:rPr>
          <w:szCs w:val="22"/>
        </w:rPr>
      </w:pPr>
    </w:p>
    <w:p w14:paraId="3480155D" w14:textId="323EAC96" w:rsidR="00D769C1" w:rsidRPr="002939E0" w:rsidRDefault="00D769C1" w:rsidP="00D769C1">
      <w:pPr>
        <w:rPr>
          <w:szCs w:val="22"/>
        </w:rPr>
      </w:pPr>
      <w:bookmarkStart w:id="99" w:name="_Hlk130981128"/>
      <w:r w:rsidRPr="002939E0">
        <w:rPr>
          <w:rFonts w:eastAsia="Arial"/>
          <w:color w:val="000000"/>
          <w:szCs w:val="22"/>
        </w:rPr>
        <w:t xml:space="preserve">The difference between this service and the </w:t>
      </w:r>
      <w:r>
        <w:rPr>
          <w:rFonts w:eastAsia="Arial"/>
          <w:color w:val="000000"/>
          <w:szCs w:val="22"/>
        </w:rPr>
        <w:t>C</w:t>
      </w:r>
      <w:r w:rsidRPr="002939E0">
        <w:rPr>
          <w:rFonts w:eastAsia="Arial"/>
          <w:color w:val="000000"/>
          <w:szCs w:val="22"/>
        </w:rPr>
        <w:t>opy of return/</w:t>
      </w:r>
      <w:r>
        <w:rPr>
          <w:rFonts w:eastAsia="Arial"/>
          <w:color w:val="000000"/>
          <w:szCs w:val="22"/>
        </w:rPr>
        <w:t>P</w:t>
      </w:r>
      <w:r w:rsidRPr="002939E0">
        <w:rPr>
          <w:rFonts w:eastAsia="Arial"/>
          <w:color w:val="000000"/>
          <w:szCs w:val="22"/>
        </w:rPr>
        <w:t>rior year return</w:t>
      </w:r>
      <w:r>
        <w:rPr>
          <w:rFonts w:eastAsia="Arial"/>
          <w:color w:val="000000"/>
          <w:szCs w:val="22"/>
        </w:rPr>
        <w:t xml:space="preserve"> service that is available</w:t>
      </w:r>
      <w:r w:rsidRPr="002939E0">
        <w:rPr>
          <w:rFonts w:eastAsia="Arial"/>
          <w:color w:val="000000"/>
          <w:szCs w:val="22"/>
        </w:rPr>
        <w:t xml:space="preserve"> through Online services for agents (OS</w:t>
      </w:r>
      <w:r>
        <w:rPr>
          <w:rFonts w:eastAsia="Arial"/>
          <w:color w:val="000000"/>
          <w:szCs w:val="22"/>
        </w:rPr>
        <w:t>F</w:t>
      </w:r>
      <w:r w:rsidRPr="002939E0">
        <w:rPr>
          <w:rFonts w:eastAsia="Arial"/>
          <w:color w:val="000000"/>
          <w:szCs w:val="22"/>
        </w:rPr>
        <w:t>A)</w:t>
      </w:r>
      <w:r>
        <w:rPr>
          <w:rFonts w:eastAsia="Arial"/>
          <w:color w:val="000000"/>
          <w:szCs w:val="22"/>
        </w:rPr>
        <w:t>,</w:t>
      </w:r>
      <w:r w:rsidRPr="002939E0">
        <w:rPr>
          <w:rFonts w:eastAsia="Arial"/>
          <w:color w:val="000000"/>
          <w:szCs w:val="22"/>
        </w:rPr>
        <w:t xml:space="preserve"> is that the OS</w:t>
      </w:r>
      <w:r>
        <w:rPr>
          <w:rFonts w:eastAsia="Arial"/>
          <w:color w:val="000000"/>
          <w:szCs w:val="22"/>
        </w:rPr>
        <w:t>F</w:t>
      </w:r>
      <w:r w:rsidRPr="002939E0">
        <w:rPr>
          <w:rFonts w:eastAsia="Arial"/>
          <w:color w:val="000000"/>
          <w:szCs w:val="22"/>
        </w:rPr>
        <w:t>A service provides the main form data only</w:t>
      </w:r>
      <w:bookmarkEnd w:id="99"/>
      <w:r>
        <w:rPr>
          <w:rFonts w:eastAsia="Arial"/>
          <w:color w:val="000000"/>
          <w:szCs w:val="22"/>
        </w:rPr>
        <w:t>.</w:t>
      </w:r>
      <w:r w:rsidRPr="002939E0">
        <w:rPr>
          <w:rFonts w:eastAsia="Arial"/>
          <w:color w:val="000000"/>
          <w:szCs w:val="22"/>
        </w:rPr>
        <w:t xml:space="preserve"> </w:t>
      </w:r>
      <w:bookmarkStart w:id="100" w:name="_Hlk130981034"/>
      <w:r w:rsidR="009313AA">
        <w:rPr>
          <w:rFonts w:eastAsia="Arial"/>
          <w:color w:val="000000"/>
          <w:szCs w:val="22"/>
        </w:rPr>
        <w:t>T</w:t>
      </w:r>
      <w:r w:rsidRPr="002939E0">
        <w:rPr>
          <w:rFonts w:eastAsia="Arial"/>
          <w:color w:val="000000"/>
          <w:szCs w:val="22"/>
        </w:rPr>
        <w:t>he LDG Get service</w:t>
      </w:r>
      <w:r w:rsidR="009313AA">
        <w:rPr>
          <w:rFonts w:eastAsia="Arial"/>
          <w:color w:val="000000"/>
          <w:szCs w:val="22"/>
        </w:rPr>
        <w:t>, available originally</w:t>
      </w:r>
      <w:r w:rsidRPr="002939E0">
        <w:rPr>
          <w:rFonts w:eastAsia="Arial"/>
          <w:color w:val="000000"/>
          <w:szCs w:val="22"/>
        </w:rPr>
        <w:t xml:space="preserve"> from 2019</w:t>
      </w:r>
      <w:r w:rsidR="009313AA">
        <w:rPr>
          <w:rFonts w:eastAsia="Arial"/>
          <w:color w:val="000000"/>
          <w:szCs w:val="22"/>
        </w:rPr>
        <w:t>,</w:t>
      </w:r>
      <w:r w:rsidRPr="002939E0">
        <w:rPr>
          <w:rFonts w:eastAsia="Arial"/>
          <w:color w:val="000000"/>
          <w:szCs w:val="22"/>
        </w:rPr>
        <w:t xml:space="preserve"> also retrieve</w:t>
      </w:r>
      <w:r>
        <w:rPr>
          <w:rFonts w:eastAsia="Arial"/>
          <w:color w:val="000000"/>
          <w:szCs w:val="22"/>
        </w:rPr>
        <w:t>s</w:t>
      </w:r>
      <w:r w:rsidRPr="002939E0">
        <w:rPr>
          <w:rFonts w:eastAsia="Arial"/>
          <w:color w:val="000000"/>
          <w:szCs w:val="22"/>
        </w:rPr>
        <w:t xml:space="preserve"> the granular schedule data that has been lodged for the client. </w:t>
      </w:r>
      <w:bookmarkEnd w:id="100"/>
      <w:r w:rsidRPr="002939E0">
        <w:rPr>
          <w:rFonts w:eastAsia="Arial"/>
          <w:color w:val="000000"/>
          <w:szCs w:val="22"/>
        </w:rPr>
        <w:t xml:space="preserve">This service </w:t>
      </w:r>
      <w:r w:rsidR="00A14595">
        <w:rPr>
          <w:rFonts w:eastAsia="Arial"/>
          <w:color w:val="000000"/>
          <w:szCs w:val="22"/>
        </w:rPr>
        <w:t>is</w:t>
      </w:r>
      <w:r w:rsidR="00A14595" w:rsidRPr="002939E0">
        <w:rPr>
          <w:rFonts w:eastAsia="Arial"/>
          <w:color w:val="000000"/>
          <w:szCs w:val="22"/>
        </w:rPr>
        <w:t xml:space="preserve"> </w:t>
      </w:r>
      <w:r w:rsidRPr="002939E0">
        <w:rPr>
          <w:rFonts w:eastAsia="Arial"/>
          <w:color w:val="000000"/>
          <w:szCs w:val="22"/>
        </w:rPr>
        <w:t>ongoing with annual cyclical updates.</w:t>
      </w:r>
    </w:p>
    <w:p w14:paraId="5E2F4BAB" w14:textId="77777777" w:rsidR="00D769C1" w:rsidRDefault="00D769C1" w:rsidP="002939E0">
      <w:pPr>
        <w:shd w:val="clear" w:color="auto" w:fill="FFFFFF" w:themeFill="background1"/>
        <w:rPr>
          <w:szCs w:val="22"/>
        </w:rPr>
      </w:pPr>
    </w:p>
    <w:p w14:paraId="5C5C94E7" w14:textId="12B171A0" w:rsidR="001F1AEA" w:rsidRDefault="00032731" w:rsidP="002939E0">
      <w:pPr>
        <w:shd w:val="clear" w:color="auto" w:fill="FFFFFF" w:themeFill="background1"/>
        <w:rPr>
          <w:rFonts w:cs="Arial"/>
          <w:szCs w:val="22"/>
        </w:rPr>
      </w:pPr>
      <w:r w:rsidRPr="002939E0">
        <w:rPr>
          <w:szCs w:val="22"/>
        </w:rPr>
        <w:t>T</w:t>
      </w:r>
      <w:r w:rsidR="00CE1B24" w:rsidRPr="002939E0">
        <w:rPr>
          <w:szCs w:val="22"/>
        </w:rPr>
        <w:t xml:space="preserve">he Lodgment </w:t>
      </w:r>
      <w:r w:rsidR="00DD5214" w:rsidRPr="002939E0">
        <w:rPr>
          <w:szCs w:val="22"/>
        </w:rPr>
        <w:t>(LDG</w:t>
      </w:r>
      <w:r w:rsidR="00D81259" w:rsidRPr="002939E0">
        <w:rPr>
          <w:szCs w:val="22"/>
        </w:rPr>
        <w:t xml:space="preserve">) </w:t>
      </w:r>
      <w:r w:rsidR="00DD5214" w:rsidRPr="002939E0">
        <w:rPr>
          <w:szCs w:val="22"/>
        </w:rPr>
        <w:t xml:space="preserve">Get </w:t>
      </w:r>
      <w:r w:rsidR="00CE1B24" w:rsidRPr="002939E0">
        <w:rPr>
          <w:szCs w:val="22"/>
        </w:rPr>
        <w:t xml:space="preserve">service </w:t>
      </w:r>
      <w:bookmarkStart w:id="101" w:name="_Hlk130981078"/>
      <w:r w:rsidR="00CE1B24" w:rsidRPr="002939E0">
        <w:rPr>
          <w:szCs w:val="22"/>
        </w:rPr>
        <w:t>allow</w:t>
      </w:r>
      <w:r w:rsidR="00D3701B">
        <w:rPr>
          <w:szCs w:val="22"/>
        </w:rPr>
        <w:t>s</w:t>
      </w:r>
      <w:r w:rsidRPr="002939E0">
        <w:rPr>
          <w:szCs w:val="22"/>
        </w:rPr>
        <w:t xml:space="preserve"> tax agent</w:t>
      </w:r>
      <w:r w:rsidR="00CE1B24" w:rsidRPr="002939E0">
        <w:rPr>
          <w:szCs w:val="22"/>
        </w:rPr>
        <w:t>s</w:t>
      </w:r>
      <w:r w:rsidR="00DD5214" w:rsidRPr="002939E0">
        <w:rPr>
          <w:szCs w:val="22"/>
        </w:rPr>
        <w:t xml:space="preserve"> </w:t>
      </w:r>
      <w:r w:rsidRPr="002939E0">
        <w:rPr>
          <w:szCs w:val="22"/>
        </w:rPr>
        <w:t xml:space="preserve">to </w:t>
      </w:r>
      <w:r w:rsidR="00DD5214" w:rsidRPr="002939E0">
        <w:rPr>
          <w:szCs w:val="22"/>
        </w:rPr>
        <w:t xml:space="preserve">retrieve </w:t>
      </w:r>
      <w:r w:rsidRPr="002939E0">
        <w:rPr>
          <w:szCs w:val="22"/>
        </w:rPr>
        <w:t>a copy of a client</w:t>
      </w:r>
      <w:r w:rsidR="00CE1B24" w:rsidRPr="002939E0">
        <w:rPr>
          <w:szCs w:val="22"/>
        </w:rPr>
        <w:t>’s</w:t>
      </w:r>
      <w:r w:rsidRPr="002939E0">
        <w:rPr>
          <w:szCs w:val="22"/>
        </w:rPr>
        <w:t xml:space="preserve"> </w:t>
      </w:r>
      <w:r w:rsidR="00CE1B24" w:rsidRPr="002939E0">
        <w:rPr>
          <w:szCs w:val="22"/>
        </w:rPr>
        <w:t xml:space="preserve">processed </w:t>
      </w:r>
      <w:r w:rsidRPr="002939E0">
        <w:rPr>
          <w:szCs w:val="22"/>
        </w:rPr>
        <w:t>I</w:t>
      </w:r>
      <w:r w:rsidR="00DD5214" w:rsidRPr="002939E0">
        <w:rPr>
          <w:szCs w:val="22"/>
        </w:rPr>
        <w:t>ITR</w:t>
      </w:r>
      <w:r w:rsidR="001F1AEA">
        <w:rPr>
          <w:szCs w:val="22"/>
        </w:rPr>
        <w:t>s</w:t>
      </w:r>
      <w:r w:rsidRPr="001F1AEA">
        <w:rPr>
          <w:szCs w:val="22"/>
        </w:rPr>
        <w:t>.</w:t>
      </w:r>
      <w:bookmarkEnd w:id="101"/>
      <w:r w:rsidR="00DD5214" w:rsidRPr="001F1AEA">
        <w:rPr>
          <w:szCs w:val="22"/>
        </w:rPr>
        <w:t xml:space="preserve"> </w:t>
      </w:r>
      <w:r w:rsidR="001F1AEA" w:rsidRPr="002939E0">
        <w:rPr>
          <w:szCs w:val="22"/>
        </w:rPr>
        <w:t>Th</w:t>
      </w:r>
      <w:r w:rsidR="00BC0E50" w:rsidRPr="002939E0">
        <w:rPr>
          <w:szCs w:val="22"/>
        </w:rPr>
        <w:t>e</w:t>
      </w:r>
      <w:r w:rsidR="001F1AEA" w:rsidRPr="002939E0">
        <w:rPr>
          <w:szCs w:val="22"/>
        </w:rPr>
        <w:t xml:space="preserve"> servic</w:t>
      </w:r>
      <w:r w:rsidR="001F1AEA" w:rsidRPr="002939E0">
        <w:rPr>
          <w:rFonts w:cs="Arial"/>
          <w:szCs w:val="22"/>
        </w:rPr>
        <w:t>e is available for the following financial years:</w:t>
      </w:r>
    </w:p>
    <w:p w14:paraId="56DF16F2" w14:textId="77777777" w:rsidR="00454162" w:rsidRPr="002939E0" w:rsidRDefault="00454162" w:rsidP="002939E0">
      <w:pPr>
        <w:shd w:val="clear" w:color="auto" w:fill="FFFFFF" w:themeFill="background1"/>
        <w:rPr>
          <w:rFonts w:cs="Arial"/>
          <w:szCs w:val="22"/>
        </w:rPr>
      </w:pPr>
    </w:p>
    <w:p w14:paraId="66C9523C" w14:textId="42CE58E3" w:rsidR="001F1AEA" w:rsidRPr="002939E0" w:rsidRDefault="001F1AEA" w:rsidP="00C878A4">
      <w:pPr>
        <w:pStyle w:val="ListParagraph"/>
        <w:numPr>
          <w:ilvl w:val="0"/>
          <w:numId w:val="76"/>
        </w:numPr>
        <w:rPr>
          <w:rFonts w:ascii="Arial" w:hAnsi="Arial" w:cs="Arial"/>
          <w:sz w:val="22"/>
          <w:szCs w:val="22"/>
        </w:rPr>
      </w:pPr>
      <w:r w:rsidRPr="002939E0">
        <w:rPr>
          <w:rFonts w:ascii="Arial" w:hAnsi="Arial" w:cs="Arial"/>
          <w:sz w:val="22"/>
          <w:szCs w:val="22"/>
        </w:rPr>
        <w:t>2017: IITR main form</w:t>
      </w:r>
      <w:r w:rsidR="00BC0E50">
        <w:rPr>
          <w:rFonts w:ascii="Arial" w:hAnsi="Arial" w:cs="Arial"/>
          <w:sz w:val="22"/>
          <w:szCs w:val="22"/>
        </w:rPr>
        <w:t xml:space="preserve"> only</w:t>
      </w:r>
    </w:p>
    <w:p w14:paraId="25D5E2CF" w14:textId="65AF7585" w:rsidR="001F1AEA" w:rsidRPr="002939E0" w:rsidRDefault="001F1AEA" w:rsidP="00C878A4">
      <w:pPr>
        <w:pStyle w:val="ListParagraph"/>
        <w:numPr>
          <w:ilvl w:val="0"/>
          <w:numId w:val="76"/>
        </w:numPr>
        <w:rPr>
          <w:rFonts w:ascii="Arial" w:hAnsi="Arial" w:cs="Arial"/>
          <w:sz w:val="22"/>
          <w:szCs w:val="22"/>
        </w:rPr>
      </w:pPr>
      <w:r w:rsidRPr="002939E0">
        <w:rPr>
          <w:rFonts w:ascii="Arial" w:hAnsi="Arial" w:cs="Arial"/>
          <w:sz w:val="22"/>
          <w:szCs w:val="22"/>
        </w:rPr>
        <w:t>2018: not available</w:t>
      </w:r>
    </w:p>
    <w:p w14:paraId="3F279B69" w14:textId="7D7AA8ED" w:rsidR="001F1AEA" w:rsidRPr="002939E0" w:rsidRDefault="001F1AEA" w:rsidP="00C878A4">
      <w:pPr>
        <w:pStyle w:val="ListParagraph"/>
        <w:numPr>
          <w:ilvl w:val="0"/>
          <w:numId w:val="76"/>
        </w:numPr>
        <w:rPr>
          <w:rFonts w:ascii="Arial" w:hAnsi="Arial" w:cs="Arial"/>
          <w:sz w:val="22"/>
          <w:szCs w:val="22"/>
        </w:rPr>
      </w:pPr>
      <w:r w:rsidRPr="002939E0">
        <w:rPr>
          <w:rFonts w:ascii="Arial" w:hAnsi="Arial" w:cs="Arial"/>
          <w:sz w:val="22"/>
          <w:szCs w:val="22"/>
        </w:rPr>
        <w:t>2019: IITR main form and deductions details schedule</w:t>
      </w:r>
    </w:p>
    <w:p w14:paraId="00B0D0DF" w14:textId="59627FAC" w:rsidR="00EE15CC" w:rsidRPr="002939E0" w:rsidRDefault="001F1AEA" w:rsidP="00C878A4">
      <w:pPr>
        <w:pStyle w:val="ListParagraph"/>
        <w:numPr>
          <w:ilvl w:val="0"/>
          <w:numId w:val="76"/>
        </w:numPr>
        <w:rPr>
          <w:rFonts w:ascii="Arial" w:hAnsi="Arial" w:cs="Arial"/>
          <w:sz w:val="22"/>
          <w:szCs w:val="22"/>
        </w:rPr>
      </w:pPr>
      <w:r w:rsidRPr="002939E0">
        <w:rPr>
          <w:rFonts w:ascii="Arial" w:hAnsi="Arial" w:cs="Arial"/>
          <w:sz w:val="22"/>
          <w:szCs w:val="22"/>
        </w:rPr>
        <w:t>2020 onwards: IITR main form, deduction details schedule, income details schedule, multi-property rental schedule, capital gains tax schedule and non-resident foreign</w:t>
      </w:r>
      <w:r w:rsidR="001526BB">
        <w:rPr>
          <w:rFonts w:ascii="Arial" w:hAnsi="Arial" w:cs="Arial"/>
          <w:sz w:val="22"/>
          <w:szCs w:val="22"/>
        </w:rPr>
        <w:t xml:space="preserve"> </w:t>
      </w:r>
      <w:r w:rsidRPr="002939E0">
        <w:rPr>
          <w:rFonts w:ascii="Arial" w:hAnsi="Arial" w:cs="Arial"/>
          <w:sz w:val="22"/>
          <w:szCs w:val="22"/>
        </w:rPr>
        <w:t>income schedule.</w:t>
      </w:r>
    </w:p>
    <w:p w14:paraId="1AC5263D" w14:textId="563D54F5" w:rsidR="001F1AEA" w:rsidRDefault="001F1AEA" w:rsidP="00AA2D4A">
      <w:pPr>
        <w:pStyle w:val="ListParagraph"/>
        <w:ind w:left="780"/>
        <w:rPr>
          <w:szCs w:val="22"/>
        </w:rPr>
      </w:pPr>
    </w:p>
    <w:p w14:paraId="09F1155F" w14:textId="19C6D1DD" w:rsidR="00EE15CC" w:rsidRDefault="00EE15CC" w:rsidP="003E6230">
      <w:pPr>
        <w:pStyle w:val="ListParagraph"/>
        <w:ind w:left="780"/>
        <w:rPr>
          <w:szCs w:val="22"/>
        </w:rPr>
      </w:pPr>
    </w:p>
    <w:p w14:paraId="7B6DB8D7" w14:textId="3B58FABB" w:rsidR="0092189C" w:rsidRDefault="0092189C" w:rsidP="003E6230">
      <w:pPr>
        <w:pStyle w:val="ListParagraph"/>
        <w:ind w:left="780"/>
        <w:rPr>
          <w:szCs w:val="22"/>
        </w:rPr>
      </w:pPr>
    </w:p>
    <w:p w14:paraId="5F979DB1" w14:textId="11546E21" w:rsidR="0092189C" w:rsidRDefault="0092189C" w:rsidP="003E6230">
      <w:pPr>
        <w:pStyle w:val="ListParagraph"/>
        <w:ind w:left="780"/>
        <w:rPr>
          <w:szCs w:val="22"/>
        </w:rPr>
      </w:pPr>
    </w:p>
    <w:p w14:paraId="6F11A474" w14:textId="77777777" w:rsidR="0092189C" w:rsidRPr="00FB013A" w:rsidRDefault="0092189C" w:rsidP="003E6230">
      <w:pPr>
        <w:pStyle w:val="ListParagraph"/>
        <w:ind w:left="780"/>
        <w:rPr>
          <w:szCs w:val="22"/>
        </w:rPr>
      </w:pPr>
    </w:p>
    <w:p w14:paraId="1A69E95D" w14:textId="5A765D35" w:rsidR="00E45ADC" w:rsidRPr="002939E0" w:rsidRDefault="002C0546" w:rsidP="00906FA6">
      <w:pPr>
        <w:pStyle w:val="Head2"/>
      </w:pPr>
      <w:bookmarkStart w:id="102" w:name="_Toc532897504"/>
      <w:bookmarkStart w:id="103" w:name="_Toc532897505"/>
      <w:bookmarkStart w:id="104" w:name="_Toc532897506"/>
      <w:bookmarkStart w:id="105" w:name="_Toc532897507"/>
      <w:bookmarkStart w:id="106" w:name="_Toc532897508"/>
      <w:bookmarkStart w:id="107" w:name="_Toc532897509"/>
      <w:bookmarkStart w:id="108" w:name="_Toc532897510"/>
      <w:bookmarkStart w:id="109" w:name="_Toc532897511"/>
      <w:bookmarkStart w:id="110" w:name="_Toc532897512"/>
      <w:bookmarkStart w:id="111" w:name="_Toc532897513"/>
      <w:bookmarkStart w:id="112" w:name="_Toc51589397"/>
      <w:bookmarkStart w:id="113" w:name="_Toc88647958"/>
      <w:bookmarkStart w:id="114" w:name="_Toc130984902"/>
      <w:bookmarkStart w:id="115" w:name="_Toc160632005"/>
      <w:bookmarkEnd w:id="102"/>
      <w:bookmarkEnd w:id="103"/>
      <w:bookmarkEnd w:id="104"/>
      <w:bookmarkEnd w:id="105"/>
      <w:bookmarkEnd w:id="106"/>
      <w:bookmarkEnd w:id="107"/>
      <w:bookmarkEnd w:id="108"/>
      <w:bookmarkEnd w:id="109"/>
      <w:bookmarkEnd w:id="110"/>
      <w:bookmarkEnd w:id="111"/>
      <w:r w:rsidRPr="002939E0">
        <w:lastRenderedPageBreak/>
        <w:t>I</w:t>
      </w:r>
      <w:r w:rsidR="00145E67" w:rsidRPr="002939E0">
        <w:t>nteractions</w:t>
      </w:r>
      <w:bookmarkEnd w:id="112"/>
      <w:bookmarkEnd w:id="113"/>
      <w:bookmarkEnd w:id="114"/>
      <w:bookmarkEnd w:id="115"/>
    </w:p>
    <w:p w14:paraId="60DC603B" w14:textId="53B1EFBA" w:rsidR="007E0B12" w:rsidRDefault="001C3A77" w:rsidP="002D2230">
      <w:pPr>
        <w:pStyle w:val="Bullet2"/>
        <w:numPr>
          <w:ilvl w:val="0"/>
          <w:numId w:val="0"/>
        </w:numPr>
        <w:rPr>
          <w:szCs w:val="22"/>
        </w:rPr>
      </w:pPr>
      <w:r w:rsidRPr="002939E0">
        <w:rPr>
          <w:szCs w:val="22"/>
        </w:rPr>
        <w:t xml:space="preserve">The </w:t>
      </w:r>
      <w:r w:rsidR="00D769C1" w:rsidRPr="002939E0">
        <w:rPr>
          <w:szCs w:val="22"/>
        </w:rPr>
        <w:t>l</w:t>
      </w:r>
      <w:r w:rsidR="00C22BE1" w:rsidRPr="002939E0">
        <w:rPr>
          <w:szCs w:val="22"/>
        </w:rPr>
        <w:t xml:space="preserve">odgment </w:t>
      </w:r>
      <w:r w:rsidRPr="002939E0">
        <w:rPr>
          <w:szCs w:val="22"/>
        </w:rPr>
        <w:t>process could consist of the following interactions:</w:t>
      </w:r>
    </w:p>
    <w:p w14:paraId="0C1FE558" w14:textId="3EAE1798" w:rsidR="007E0B12" w:rsidRDefault="007E0B12" w:rsidP="002D2230">
      <w:pPr>
        <w:pStyle w:val="Bullet2"/>
        <w:numPr>
          <w:ilvl w:val="0"/>
          <w:numId w:val="0"/>
        </w:numPr>
        <w:rPr>
          <w:szCs w:val="22"/>
        </w:rPr>
      </w:pPr>
    </w:p>
    <w:p w14:paraId="2320F33F" w14:textId="6C4AA592" w:rsidR="00611D1D" w:rsidRDefault="00611D1D" w:rsidP="00611D1D">
      <w:pPr>
        <w:pStyle w:val="Caption"/>
        <w:keepNext/>
      </w:pPr>
      <w:bookmarkStart w:id="116" w:name="_Toc160631825"/>
      <w:bookmarkStart w:id="117" w:name="_Hlk130471451"/>
      <w:r>
        <w:t xml:space="preserve">Table </w:t>
      </w:r>
      <w:r w:rsidR="00231E63">
        <w:fldChar w:fldCharType="begin"/>
      </w:r>
      <w:r w:rsidR="00231E63">
        <w:instrText xml:space="preserve"> SEQ Table \* ARABIC </w:instrText>
      </w:r>
      <w:r w:rsidR="00231E63">
        <w:fldChar w:fldCharType="separate"/>
      </w:r>
      <w:r>
        <w:rPr>
          <w:noProof/>
        </w:rPr>
        <w:t>1</w:t>
      </w:r>
      <w:r w:rsidR="00231E63">
        <w:rPr>
          <w:noProof/>
        </w:rPr>
        <w:fldChar w:fldCharType="end"/>
      </w:r>
      <w:r>
        <w:t xml:space="preserve">: </w:t>
      </w:r>
      <w:r w:rsidRPr="002939E0">
        <w:rPr>
          <w:sz w:val="22"/>
          <w:szCs w:val="22"/>
        </w:rPr>
        <w:t xml:space="preserve">Interactions available for lodgment </w:t>
      </w:r>
      <w:bookmarkEnd w:id="116"/>
      <w:r w:rsidRPr="002939E0">
        <w:rPr>
          <w:sz w:val="22"/>
          <w:szCs w:val="22"/>
        </w:rPr>
        <w:t>service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2417"/>
        <w:gridCol w:w="2417"/>
        <w:gridCol w:w="806"/>
        <w:gridCol w:w="895"/>
        <w:gridCol w:w="894"/>
      </w:tblGrid>
      <w:tr w:rsidR="005F5DF6" w:rsidRPr="00FB0C52" w14:paraId="1F2AB61F" w14:textId="77777777" w:rsidTr="005F5DF6">
        <w:trPr>
          <w:tblHeader/>
        </w:trPr>
        <w:tc>
          <w:tcPr>
            <w:tcW w:w="1001" w:type="pct"/>
            <w:shd w:val="clear" w:color="auto" w:fill="DBE5F1" w:themeFill="accent1" w:themeFillTint="33"/>
          </w:tcPr>
          <w:p w14:paraId="2F704980" w14:textId="77777777" w:rsidR="005F5DF6" w:rsidRPr="002939E0" w:rsidRDefault="005F5DF6" w:rsidP="000A3754">
            <w:pPr>
              <w:pStyle w:val="Maintext"/>
              <w:spacing w:before="40" w:after="40"/>
              <w:rPr>
                <w:rFonts w:cs="Arial"/>
                <w:b/>
                <w:szCs w:val="22"/>
              </w:rPr>
            </w:pPr>
            <w:r w:rsidRPr="002939E0">
              <w:rPr>
                <w:rFonts w:cs="Arial"/>
                <w:b/>
                <w:szCs w:val="22"/>
              </w:rPr>
              <w:t>Interaction</w:t>
            </w:r>
          </w:p>
        </w:tc>
        <w:tc>
          <w:tcPr>
            <w:tcW w:w="1301" w:type="pct"/>
            <w:shd w:val="clear" w:color="auto" w:fill="DBE5F1" w:themeFill="accent1" w:themeFillTint="33"/>
          </w:tcPr>
          <w:p w14:paraId="0B470439" w14:textId="77777777" w:rsidR="005F5DF6" w:rsidRPr="002939E0" w:rsidRDefault="005F5DF6" w:rsidP="000A3754">
            <w:pPr>
              <w:pStyle w:val="Maintext"/>
              <w:spacing w:before="40" w:after="40"/>
              <w:rPr>
                <w:rFonts w:cs="Arial"/>
                <w:b/>
                <w:szCs w:val="22"/>
              </w:rPr>
            </w:pPr>
          </w:p>
        </w:tc>
        <w:tc>
          <w:tcPr>
            <w:tcW w:w="1301" w:type="pct"/>
            <w:shd w:val="clear" w:color="auto" w:fill="DBE5F1" w:themeFill="accent1" w:themeFillTint="33"/>
          </w:tcPr>
          <w:p w14:paraId="01C08C25" w14:textId="28BA39C5" w:rsidR="005F5DF6" w:rsidRPr="002939E0" w:rsidRDefault="005F5DF6" w:rsidP="000A3754">
            <w:pPr>
              <w:pStyle w:val="Maintext"/>
              <w:spacing w:before="40" w:after="40"/>
              <w:rPr>
                <w:rFonts w:cs="Arial"/>
                <w:b/>
                <w:szCs w:val="22"/>
              </w:rPr>
            </w:pPr>
            <w:r w:rsidRPr="002939E0">
              <w:rPr>
                <w:rFonts w:cs="Arial"/>
                <w:b/>
                <w:szCs w:val="22"/>
              </w:rPr>
              <w:t>Short Description</w:t>
            </w:r>
          </w:p>
        </w:tc>
        <w:tc>
          <w:tcPr>
            <w:tcW w:w="434" w:type="pct"/>
            <w:shd w:val="clear" w:color="auto" w:fill="DBE5F1" w:themeFill="accent1" w:themeFillTint="33"/>
          </w:tcPr>
          <w:p w14:paraId="52CD1658" w14:textId="77777777" w:rsidR="005F5DF6" w:rsidRPr="002939E0" w:rsidRDefault="005F5DF6" w:rsidP="000A3754">
            <w:pPr>
              <w:pStyle w:val="Maintext"/>
              <w:spacing w:before="40" w:after="40"/>
              <w:rPr>
                <w:rFonts w:cs="Arial"/>
                <w:b/>
                <w:szCs w:val="22"/>
              </w:rPr>
            </w:pPr>
            <w:r w:rsidRPr="002939E0">
              <w:rPr>
                <w:rFonts w:cs="Arial"/>
                <w:b/>
                <w:szCs w:val="22"/>
              </w:rPr>
              <w:t>Single</w:t>
            </w:r>
          </w:p>
        </w:tc>
        <w:tc>
          <w:tcPr>
            <w:tcW w:w="482" w:type="pct"/>
            <w:shd w:val="clear" w:color="auto" w:fill="DBE5F1" w:themeFill="accent1" w:themeFillTint="33"/>
          </w:tcPr>
          <w:p w14:paraId="20DF22F0" w14:textId="77777777" w:rsidR="005F5DF6" w:rsidRPr="002939E0" w:rsidRDefault="005F5DF6" w:rsidP="000A3754">
            <w:pPr>
              <w:pStyle w:val="Maintext"/>
              <w:spacing w:before="40" w:after="40"/>
              <w:rPr>
                <w:rFonts w:cs="Arial"/>
                <w:b/>
                <w:szCs w:val="22"/>
              </w:rPr>
            </w:pPr>
            <w:r w:rsidRPr="002939E0">
              <w:rPr>
                <w:rFonts w:cs="Arial"/>
                <w:b/>
                <w:szCs w:val="22"/>
              </w:rPr>
              <w:t>Batch</w:t>
            </w:r>
          </w:p>
        </w:tc>
        <w:tc>
          <w:tcPr>
            <w:tcW w:w="481" w:type="pct"/>
            <w:shd w:val="clear" w:color="auto" w:fill="DBE5F1" w:themeFill="accent1" w:themeFillTint="33"/>
          </w:tcPr>
          <w:p w14:paraId="2B4C0A0F" w14:textId="77777777" w:rsidR="005F5DF6" w:rsidRPr="002939E0" w:rsidRDefault="005F5DF6" w:rsidP="000A3754">
            <w:pPr>
              <w:pStyle w:val="Maintext"/>
              <w:spacing w:before="40" w:after="40"/>
              <w:rPr>
                <w:rFonts w:cs="Arial"/>
                <w:b/>
                <w:szCs w:val="22"/>
              </w:rPr>
            </w:pPr>
            <w:r w:rsidRPr="002939E0">
              <w:rPr>
                <w:rFonts w:cs="Arial"/>
                <w:b/>
                <w:szCs w:val="22"/>
              </w:rPr>
              <w:t>Optional</w:t>
            </w:r>
          </w:p>
        </w:tc>
      </w:tr>
      <w:tr w:rsidR="005F5DF6" w:rsidRPr="00FB0C52" w14:paraId="05E777CF" w14:textId="77777777" w:rsidTr="005F5DF6">
        <w:trPr>
          <w:trHeight w:val="300"/>
        </w:trPr>
        <w:tc>
          <w:tcPr>
            <w:tcW w:w="1001" w:type="pct"/>
          </w:tcPr>
          <w:p w14:paraId="4499807A" w14:textId="77777777" w:rsidR="005F5DF6" w:rsidRPr="002939E0" w:rsidRDefault="005F5DF6" w:rsidP="000A3754">
            <w:pPr>
              <w:spacing w:before="40" w:after="40"/>
              <w:rPr>
                <w:rFonts w:cs="Arial"/>
                <w:bCs/>
                <w:color w:val="000000"/>
                <w:szCs w:val="22"/>
              </w:rPr>
            </w:pPr>
            <w:r w:rsidRPr="002939E0">
              <w:rPr>
                <w:rFonts w:cs="Arial"/>
                <w:szCs w:val="22"/>
              </w:rPr>
              <w:t>iitr.lodge</w:t>
            </w:r>
          </w:p>
        </w:tc>
        <w:tc>
          <w:tcPr>
            <w:tcW w:w="1301" w:type="pct"/>
          </w:tcPr>
          <w:p w14:paraId="60E30225" w14:textId="77777777" w:rsidR="005F5DF6" w:rsidRPr="002939E0" w:rsidRDefault="005F5DF6" w:rsidP="000A3754">
            <w:pPr>
              <w:spacing w:before="40" w:after="40"/>
              <w:rPr>
                <w:rFonts w:cs="Arial"/>
                <w:szCs w:val="22"/>
              </w:rPr>
            </w:pPr>
          </w:p>
        </w:tc>
        <w:tc>
          <w:tcPr>
            <w:tcW w:w="1301" w:type="pct"/>
          </w:tcPr>
          <w:p w14:paraId="4FE2B185" w14:textId="3E79C763" w:rsidR="005F5DF6" w:rsidRPr="002939E0" w:rsidRDefault="005F5DF6" w:rsidP="000A3754">
            <w:pPr>
              <w:spacing w:before="40" w:after="40"/>
              <w:rPr>
                <w:rFonts w:cs="Arial"/>
                <w:szCs w:val="22"/>
              </w:rPr>
            </w:pPr>
            <w:r w:rsidRPr="002939E0">
              <w:rPr>
                <w:rFonts w:cs="Arial"/>
                <w:szCs w:val="22"/>
              </w:rPr>
              <w:t>The Individual Income Tax Return may be lodged via any channel.</w:t>
            </w:r>
          </w:p>
          <w:p w14:paraId="46C1160E" w14:textId="77777777" w:rsidR="005F5DF6" w:rsidRPr="002939E0" w:rsidRDefault="005F5DF6" w:rsidP="000A3754">
            <w:pPr>
              <w:spacing w:before="40" w:after="40"/>
              <w:rPr>
                <w:rFonts w:cs="Arial"/>
                <w:bCs/>
                <w:color w:val="000000"/>
                <w:szCs w:val="22"/>
              </w:rPr>
            </w:pPr>
          </w:p>
          <w:p w14:paraId="7877EFA6" w14:textId="77777777" w:rsidR="005F5DF6" w:rsidRPr="002939E0" w:rsidRDefault="005F5DF6" w:rsidP="000A3754">
            <w:pPr>
              <w:spacing w:before="40" w:after="40"/>
              <w:rPr>
                <w:rFonts w:cs="Arial"/>
                <w:color w:val="000000"/>
                <w:szCs w:val="22"/>
              </w:rPr>
            </w:pPr>
            <w:r w:rsidRPr="002939E0">
              <w:rPr>
                <w:rFonts w:cs="Arial"/>
                <w:bCs/>
                <w:color w:val="000000"/>
                <w:szCs w:val="22"/>
              </w:rPr>
              <w:t>See the Individual Income Tax Return Business Implementation Guide for further information.</w:t>
            </w:r>
          </w:p>
        </w:tc>
        <w:tc>
          <w:tcPr>
            <w:tcW w:w="434" w:type="pct"/>
          </w:tcPr>
          <w:p w14:paraId="2C31A7F8" w14:textId="77777777" w:rsidR="005F5DF6" w:rsidRPr="002939E0" w:rsidRDefault="005F5DF6" w:rsidP="000A3754">
            <w:pPr>
              <w:spacing w:before="40" w:after="40"/>
              <w:rPr>
                <w:rFonts w:cs="Arial"/>
                <w:color w:val="000000"/>
                <w:szCs w:val="22"/>
              </w:rPr>
            </w:pPr>
            <w:r w:rsidRPr="002939E0">
              <w:rPr>
                <w:rFonts w:cs="Arial"/>
                <w:color w:val="000000"/>
                <w:szCs w:val="22"/>
              </w:rPr>
              <w:t>Y</w:t>
            </w:r>
          </w:p>
        </w:tc>
        <w:tc>
          <w:tcPr>
            <w:tcW w:w="482" w:type="pct"/>
          </w:tcPr>
          <w:p w14:paraId="0805A7E5" w14:textId="77777777" w:rsidR="005F5DF6" w:rsidRPr="002939E0" w:rsidRDefault="005F5DF6" w:rsidP="000A3754">
            <w:pPr>
              <w:spacing w:before="40" w:after="40"/>
              <w:rPr>
                <w:rFonts w:cs="Arial"/>
                <w:color w:val="000000"/>
                <w:szCs w:val="22"/>
              </w:rPr>
            </w:pPr>
            <w:r w:rsidRPr="002939E0">
              <w:rPr>
                <w:rFonts w:cs="Arial"/>
                <w:color w:val="000000"/>
                <w:szCs w:val="22"/>
              </w:rPr>
              <w:t>Y</w:t>
            </w:r>
          </w:p>
        </w:tc>
        <w:tc>
          <w:tcPr>
            <w:tcW w:w="481" w:type="pct"/>
          </w:tcPr>
          <w:p w14:paraId="5C06A4A7" w14:textId="77777777" w:rsidR="005F5DF6" w:rsidRPr="002939E0" w:rsidRDefault="005F5DF6" w:rsidP="000A3754">
            <w:pPr>
              <w:spacing w:before="40" w:after="40"/>
              <w:rPr>
                <w:rFonts w:cs="Arial"/>
                <w:color w:val="000000"/>
                <w:szCs w:val="22"/>
              </w:rPr>
            </w:pPr>
            <w:r w:rsidRPr="002939E0">
              <w:rPr>
                <w:rFonts w:cs="Arial"/>
                <w:color w:val="000000"/>
                <w:szCs w:val="22"/>
              </w:rPr>
              <w:t>Y</w:t>
            </w:r>
          </w:p>
        </w:tc>
      </w:tr>
      <w:tr w:rsidR="005F5DF6" w:rsidRPr="00FB0C52" w14:paraId="1534EF9C" w14:textId="77777777" w:rsidTr="005F5DF6">
        <w:trPr>
          <w:trHeight w:val="300"/>
        </w:trPr>
        <w:tc>
          <w:tcPr>
            <w:tcW w:w="1001" w:type="pct"/>
          </w:tcPr>
          <w:p w14:paraId="1BEBEB36" w14:textId="07A9CD94" w:rsidR="005F5DF6" w:rsidRPr="002939E0" w:rsidRDefault="005F5DF6" w:rsidP="000A3754">
            <w:pPr>
              <w:spacing w:before="120" w:after="120"/>
              <w:rPr>
                <w:rFonts w:cs="Arial"/>
                <w:szCs w:val="22"/>
              </w:rPr>
            </w:pPr>
            <w:r w:rsidRPr="002939E0">
              <w:rPr>
                <w:rFonts w:cs="Arial"/>
                <w:szCs w:val="22"/>
              </w:rPr>
              <w:t>ldg.list</w:t>
            </w:r>
          </w:p>
        </w:tc>
        <w:tc>
          <w:tcPr>
            <w:tcW w:w="1301" w:type="pct"/>
          </w:tcPr>
          <w:p w14:paraId="57DC17E6" w14:textId="77777777" w:rsidR="005F5DF6" w:rsidRPr="002939E0" w:rsidRDefault="005F5DF6" w:rsidP="000A3754">
            <w:pPr>
              <w:spacing w:before="40" w:after="40"/>
              <w:rPr>
                <w:rFonts w:cs="Arial"/>
                <w:color w:val="000000"/>
                <w:szCs w:val="22"/>
              </w:rPr>
            </w:pPr>
          </w:p>
        </w:tc>
        <w:tc>
          <w:tcPr>
            <w:tcW w:w="1301" w:type="pct"/>
          </w:tcPr>
          <w:p w14:paraId="44AB3422" w14:textId="7FD635D5" w:rsidR="005F5DF6" w:rsidRPr="002939E0" w:rsidRDefault="005F5DF6" w:rsidP="000A3754">
            <w:pPr>
              <w:spacing w:before="40" w:after="40"/>
              <w:rPr>
                <w:rFonts w:cs="Arial"/>
                <w:szCs w:val="22"/>
              </w:rPr>
            </w:pPr>
            <w:r w:rsidRPr="002939E0">
              <w:rPr>
                <w:rFonts w:cs="Arial"/>
                <w:color w:val="000000"/>
                <w:szCs w:val="22"/>
              </w:rPr>
              <w:t>See the Lodgment List Business Implementation Guide for further information.</w:t>
            </w:r>
          </w:p>
        </w:tc>
        <w:tc>
          <w:tcPr>
            <w:tcW w:w="434" w:type="pct"/>
          </w:tcPr>
          <w:p w14:paraId="76FBDB0F" w14:textId="77777777" w:rsidR="005F5DF6" w:rsidRPr="002939E0" w:rsidRDefault="005F5DF6" w:rsidP="000A3754">
            <w:pPr>
              <w:spacing w:before="40" w:after="40"/>
              <w:rPr>
                <w:rFonts w:cs="Arial"/>
                <w:color w:val="000000"/>
                <w:szCs w:val="22"/>
              </w:rPr>
            </w:pPr>
            <w:r w:rsidRPr="002939E0">
              <w:rPr>
                <w:rFonts w:cs="Arial"/>
                <w:color w:val="000000"/>
                <w:szCs w:val="22"/>
              </w:rPr>
              <w:t>Y</w:t>
            </w:r>
          </w:p>
        </w:tc>
        <w:tc>
          <w:tcPr>
            <w:tcW w:w="482" w:type="pct"/>
          </w:tcPr>
          <w:p w14:paraId="370FBF11" w14:textId="77777777" w:rsidR="005F5DF6" w:rsidRPr="002939E0" w:rsidRDefault="005F5DF6" w:rsidP="000A3754">
            <w:pPr>
              <w:spacing w:before="40" w:after="40"/>
              <w:rPr>
                <w:rFonts w:cs="Arial"/>
                <w:color w:val="000000"/>
                <w:szCs w:val="22"/>
              </w:rPr>
            </w:pPr>
            <w:r w:rsidRPr="002939E0">
              <w:rPr>
                <w:rFonts w:cs="Arial"/>
                <w:color w:val="000000"/>
                <w:szCs w:val="22"/>
              </w:rPr>
              <w:t>Y</w:t>
            </w:r>
          </w:p>
        </w:tc>
        <w:tc>
          <w:tcPr>
            <w:tcW w:w="481" w:type="pct"/>
          </w:tcPr>
          <w:p w14:paraId="7221C950" w14:textId="77777777" w:rsidR="005F5DF6" w:rsidRPr="002939E0" w:rsidRDefault="005F5DF6" w:rsidP="000A3754">
            <w:pPr>
              <w:spacing w:before="40" w:after="40"/>
              <w:rPr>
                <w:rFonts w:cs="Arial"/>
                <w:color w:val="000000"/>
                <w:szCs w:val="22"/>
              </w:rPr>
            </w:pPr>
            <w:r w:rsidRPr="002939E0">
              <w:rPr>
                <w:rFonts w:cs="Arial"/>
                <w:color w:val="000000"/>
                <w:szCs w:val="22"/>
              </w:rPr>
              <w:t>Y</w:t>
            </w:r>
          </w:p>
        </w:tc>
      </w:tr>
      <w:tr w:rsidR="005F5DF6" w:rsidRPr="00FB0C52" w14:paraId="06C9203E" w14:textId="77777777" w:rsidTr="005F5DF6">
        <w:trPr>
          <w:trHeight w:val="300"/>
        </w:trPr>
        <w:tc>
          <w:tcPr>
            <w:tcW w:w="1001" w:type="pct"/>
          </w:tcPr>
          <w:p w14:paraId="2AD8FCBB" w14:textId="77777777" w:rsidR="005F5DF6" w:rsidRPr="002939E0" w:rsidRDefault="005F5DF6" w:rsidP="000A3754">
            <w:pPr>
              <w:spacing w:before="120" w:after="120"/>
              <w:rPr>
                <w:rFonts w:cs="Arial"/>
                <w:szCs w:val="22"/>
              </w:rPr>
            </w:pPr>
            <w:r w:rsidRPr="002939E0">
              <w:rPr>
                <w:rFonts w:cs="Arial"/>
                <w:szCs w:val="22"/>
              </w:rPr>
              <w:t>ldgprog.list</w:t>
            </w:r>
          </w:p>
        </w:tc>
        <w:tc>
          <w:tcPr>
            <w:tcW w:w="1301" w:type="pct"/>
          </w:tcPr>
          <w:p w14:paraId="26E144E9" w14:textId="77777777" w:rsidR="005F5DF6" w:rsidRPr="002939E0" w:rsidRDefault="005F5DF6" w:rsidP="000A3754">
            <w:pPr>
              <w:spacing w:before="40" w:after="40"/>
              <w:rPr>
                <w:rFonts w:cs="Arial"/>
                <w:szCs w:val="22"/>
              </w:rPr>
            </w:pPr>
          </w:p>
        </w:tc>
        <w:tc>
          <w:tcPr>
            <w:tcW w:w="1301" w:type="pct"/>
          </w:tcPr>
          <w:p w14:paraId="6164493B" w14:textId="318DC592" w:rsidR="005F5DF6" w:rsidRPr="002939E0" w:rsidRDefault="005F5DF6" w:rsidP="000A3754">
            <w:pPr>
              <w:spacing w:before="40" w:after="40"/>
              <w:rPr>
                <w:rFonts w:cs="Arial"/>
                <w:color w:val="000000"/>
                <w:szCs w:val="22"/>
              </w:rPr>
            </w:pPr>
            <w:r w:rsidRPr="002939E0">
              <w:rPr>
                <w:rFonts w:cs="Arial"/>
                <w:szCs w:val="22"/>
              </w:rPr>
              <w:t>List progress of return service</w:t>
            </w:r>
          </w:p>
        </w:tc>
        <w:tc>
          <w:tcPr>
            <w:tcW w:w="434" w:type="pct"/>
          </w:tcPr>
          <w:p w14:paraId="5F5A3838" w14:textId="77777777" w:rsidR="005F5DF6" w:rsidRPr="002939E0" w:rsidRDefault="005F5DF6" w:rsidP="000A3754">
            <w:pPr>
              <w:spacing w:before="40" w:after="40"/>
              <w:rPr>
                <w:rFonts w:cs="Arial"/>
                <w:color w:val="000000"/>
                <w:szCs w:val="22"/>
              </w:rPr>
            </w:pPr>
            <w:r w:rsidRPr="002939E0">
              <w:rPr>
                <w:rFonts w:cs="Arial"/>
                <w:color w:val="000000"/>
                <w:szCs w:val="22"/>
              </w:rPr>
              <w:t>Y</w:t>
            </w:r>
          </w:p>
        </w:tc>
        <w:tc>
          <w:tcPr>
            <w:tcW w:w="482" w:type="pct"/>
          </w:tcPr>
          <w:p w14:paraId="232BA9BE" w14:textId="77777777" w:rsidR="005F5DF6" w:rsidRPr="002939E0" w:rsidRDefault="005F5DF6" w:rsidP="000A3754">
            <w:pPr>
              <w:spacing w:before="40" w:after="40"/>
              <w:rPr>
                <w:rFonts w:cs="Arial"/>
                <w:color w:val="000000"/>
                <w:szCs w:val="22"/>
              </w:rPr>
            </w:pPr>
            <w:r w:rsidRPr="002939E0">
              <w:rPr>
                <w:rFonts w:cs="Arial"/>
                <w:color w:val="000000"/>
                <w:szCs w:val="22"/>
              </w:rPr>
              <w:t>Y</w:t>
            </w:r>
          </w:p>
        </w:tc>
        <w:tc>
          <w:tcPr>
            <w:tcW w:w="481" w:type="pct"/>
          </w:tcPr>
          <w:p w14:paraId="5D1B98FE" w14:textId="77777777" w:rsidR="005F5DF6" w:rsidRPr="002939E0" w:rsidRDefault="005F5DF6" w:rsidP="000A3754">
            <w:pPr>
              <w:spacing w:before="40" w:after="40"/>
              <w:rPr>
                <w:rFonts w:cs="Arial"/>
                <w:color w:val="000000"/>
                <w:szCs w:val="22"/>
              </w:rPr>
            </w:pPr>
            <w:r w:rsidRPr="002939E0">
              <w:rPr>
                <w:rFonts w:cs="Arial"/>
                <w:color w:val="000000"/>
                <w:szCs w:val="22"/>
              </w:rPr>
              <w:t>Y</w:t>
            </w:r>
          </w:p>
        </w:tc>
      </w:tr>
      <w:tr w:rsidR="005F5DF6" w:rsidRPr="00FB0C52" w14:paraId="1139294B" w14:textId="77777777" w:rsidTr="005F5DF6">
        <w:trPr>
          <w:trHeight w:val="300"/>
        </w:trPr>
        <w:tc>
          <w:tcPr>
            <w:tcW w:w="1001" w:type="pct"/>
          </w:tcPr>
          <w:p w14:paraId="6CE6A770" w14:textId="0E6EF0CB" w:rsidR="005F5DF6" w:rsidRPr="002939E0" w:rsidRDefault="005F5DF6" w:rsidP="000A3754">
            <w:pPr>
              <w:spacing w:before="40" w:after="40"/>
              <w:rPr>
                <w:rFonts w:cs="Arial"/>
                <w:bCs/>
                <w:color w:val="000000"/>
                <w:szCs w:val="22"/>
              </w:rPr>
            </w:pPr>
            <w:r w:rsidRPr="002939E0">
              <w:rPr>
                <w:szCs w:val="22"/>
              </w:rPr>
              <w:t>ldg.get</w:t>
            </w:r>
          </w:p>
        </w:tc>
        <w:tc>
          <w:tcPr>
            <w:tcW w:w="1301" w:type="pct"/>
          </w:tcPr>
          <w:p w14:paraId="2408C5B4" w14:textId="77777777" w:rsidR="005F5DF6" w:rsidRPr="002939E0" w:rsidRDefault="005F5DF6">
            <w:pPr>
              <w:spacing w:before="40" w:after="40"/>
              <w:rPr>
                <w:szCs w:val="22"/>
              </w:rPr>
            </w:pPr>
          </w:p>
        </w:tc>
        <w:tc>
          <w:tcPr>
            <w:tcW w:w="1301" w:type="pct"/>
          </w:tcPr>
          <w:p w14:paraId="67B26760" w14:textId="2B1D7470" w:rsidR="005F5DF6" w:rsidRPr="002939E0" w:rsidRDefault="005F5DF6">
            <w:pPr>
              <w:spacing w:before="40" w:after="40"/>
              <w:rPr>
                <w:rFonts w:cs="Arial"/>
                <w:color w:val="000000"/>
                <w:szCs w:val="22"/>
              </w:rPr>
            </w:pPr>
            <w:r w:rsidRPr="002939E0">
              <w:rPr>
                <w:szCs w:val="22"/>
              </w:rPr>
              <w:t>Retrieve a copy of a client’s processed Income Tax Return lodgment</w:t>
            </w:r>
          </w:p>
        </w:tc>
        <w:tc>
          <w:tcPr>
            <w:tcW w:w="434" w:type="pct"/>
          </w:tcPr>
          <w:p w14:paraId="4234B919" w14:textId="77777777" w:rsidR="005F5DF6" w:rsidRPr="002939E0" w:rsidRDefault="005F5DF6" w:rsidP="000A3754">
            <w:pPr>
              <w:spacing w:before="40" w:after="40"/>
              <w:rPr>
                <w:rFonts w:cs="Arial"/>
                <w:color w:val="000000"/>
                <w:szCs w:val="22"/>
              </w:rPr>
            </w:pPr>
            <w:r w:rsidRPr="002939E0">
              <w:rPr>
                <w:rFonts w:cs="Arial"/>
                <w:color w:val="000000"/>
                <w:szCs w:val="22"/>
              </w:rPr>
              <w:t>Y</w:t>
            </w:r>
          </w:p>
        </w:tc>
        <w:tc>
          <w:tcPr>
            <w:tcW w:w="482" w:type="pct"/>
          </w:tcPr>
          <w:p w14:paraId="7BADCB25" w14:textId="77777777" w:rsidR="005F5DF6" w:rsidRPr="002939E0" w:rsidRDefault="005F5DF6" w:rsidP="000A3754">
            <w:pPr>
              <w:spacing w:before="40" w:after="40"/>
              <w:rPr>
                <w:rFonts w:cs="Arial"/>
                <w:color w:val="000000"/>
                <w:szCs w:val="22"/>
              </w:rPr>
            </w:pPr>
            <w:r w:rsidRPr="002939E0">
              <w:rPr>
                <w:rFonts w:cs="Arial"/>
                <w:color w:val="000000"/>
                <w:szCs w:val="22"/>
              </w:rPr>
              <w:t>Y</w:t>
            </w:r>
          </w:p>
        </w:tc>
        <w:tc>
          <w:tcPr>
            <w:tcW w:w="481" w:type="pct"/>
          </w:tcPr>
          <w:p w14:paraId="55574D31" w14:textId="59F5B371" w:rsidR="005F5DF6" w:rsidRPr="002939E0" w:rsidRDefault="005F5DF6" w:rsidP="000A3754">
            <w:pPr>
              <w:spacing w:before="40" w:after="40"/>
              <w:rPr>
                <w:rFonts w:cs="Arial"/>
                <w:color w:val="000000"/>
                <w:szCs w:val="22"/>
              </w:rPr>
            </w:pPr>
            <w:r w:rsidRPr="002939E0">
              <w:rPr>
                <w:rFonts w:cs="Arial"/>
                <w:color w:val="000000"/>
                <w:szCs w:val="22"/>
              </w:rPr>
              <w:t>Y</w:t>
            </w:r>
          </w:p>
        </w:tc>
      </w:tr>
      <w:bookmarkEnd w:id="117"/>
    </w:tbl>
    <w:p w14:paraId="6F698D27" w14:textId="050BEC26" w:rsidR="00194060" w:rsidRDefault="00194060" w:rsidP="00194060"/>
    <w:p w14:paraId="0FC67D66" w14:textId="3425CE56" w:rsidR="00EE15CC" w:rsidRPr="002939E0" w:rsidRDefault="00EE15CC" w:rsidP="00906FA6">
      <w:pPr>
        <w:pStyle w:val="Head2"/>
      </w:pPr>
      <w:bookmarkStart w:id="118" w:name="_Toc130984903"/>
      <w:bookmarkStart w:id="119" w:name="_Toc160632006"/>
      <w:r w:rsidRPr="002939E0">
        <w:t>S</w:t>
      </w:r>
      <w:r w:rsidRPr="00145E67">
        <w:t>ervice orchestration</w:t>
      </w:r>
      <w:bookmarkEnd w:id="118"/>
      <w:bookmarkEnd w:id="119"/>
    </w:p>
    <w:p w14:paraId="7DC6A8D8" w14:textId="1180A088" w:rsidR="00611D1D" w:rsidRDefault="00611D1D" w:rsidP="00611D1D">
      <w:pPr>
        <w:pStyle w:val="Caption"/>
        <w:keepNext/>
      </w:pPr>
      <w:bookmarkStart w:id="120" w:name="_Toc160631826"/>
      <w:r>
        <w:t xml:space="preserve">Table </w:t>
      </w:r>
      <w:r w:rsidR="00231E63">
        <w:fldChar w:fldCharType="begin"/>
      </w:r>
      <w:r w:rsidR="00231E63">
        <w:instrText xml:space="preserve"> SEQ Table \* ARABIC </w:instrText>
      </w:r>
      <w:r w:rsidR="00231E63">
        <w:fldChar w:fldCharType="separate"/>
      </w:r>
      <w:r>
        <w:rPr>
          <w:noProof/>
        </w:rPr>
        <w:t>2</w:t>
      </w:r>
      <w:r w:rsidR="00231E63">
        <w:rPr>
          <w:noProof/>
        </w:rPr>
        <w:fldChar w:fldCharType="end"/>
      </w:r>
      <w:r>
        <w:t xml:space="preserve">: </w:t>
      </w:r>
      <w:r w:rsidRPr="005F5DF6">
        <w:t>SBR interactions for ATO Lodgment service</w:t>
      </w:r>
      <w:bookmarkEnd w:id="120"/>
    </w:p>
    <w:tbl>
      <w:tblPr>
        <w:tblStyle w:val="TableGrid"/>
        <w:tblW w:w="9351" w:type="dxa"/>
        <w:tblLook w:val="04A0" w:firstRow="1" w:lastRow="0" w:firstColumn="1" w:lastColumn="0" w:noHBand="0" w:noVBand="1"/>
      </w:tblPr>
      <w:tblGrid>
        <w:gridCol w:w="4508"/>
        <w:gridCol w:w="4843"/>
      </w:tblGrid>
      <w:tr w:rsidR="00EE15CC" w:rsidRPr="00593F41" w14:paraId="21743686" w14:textId="77777777" w:rsidTr="00AB6811">
        <w:tc>
          <w:tcPr>
            <w:tcW w:w="4508" w:type="dxa"/>
            <w:shd w:val="clear" w:color="auto" w:fill="DBE5F1" w:themeFill="accent1" w:themeFillTint="33"/>
          </w:tcPr>
          <w:p w14:paraId="4F55BBBA" w14:textId="77777777" w:rsidR="00EE15CC" w:rsidRPr="00593F41" w:rsidRDefault="00EE15CC" w:rsidP="00AB6811">
            <w:pPr>
              <w:pStyle w:val="Bullet2"/>
              <w:numPr>
                <w:ilvl w:val="0"/>
                <w:numId w:val="0"/>
              </w:numPr>
              <w:rPr>
                <w:rFonts w:cs="Arial"/>
                <w:b/>
                <w:bCs/>
                <w:szCs w:val="22"/>
              </w:rPr>
            </w:pPr>
            <w:r w:rsidRPr="00593F41">
              <w:rPr>
                <w:rFonts w:cs="Arial"/>
                <w:b/>
                <w:bCs/>
                <w:szCs w:val="22"/>
              </w:rPr>
              <w:t>Tax agent</w:t>
            </w:r>
          </w:p>
        </w:tc>
        <w:tc>
          <w:tcPr>
            <w:tcW w:w="4843" w:type="dxa"/>
            <w:shd w:val="clear" w:color="auto" w:fill="DBE5F1" w:themeFill="accent1" w:themeFillTint="33"/>
          </w:tcPr>
          <w:p w14:paraId="270FBA8B" w14:textId="6787DCD5" w:rsidR="00EE15CC" w:rsidRPr="00593F41" w:rsidRDefault="00D80657" w:rsidP="00AB6811">
            <w:pPr>
              <w:rPr>
                <w:rFonts w:cs="Arial"/>
                <w:b/>
                <w:bCs/>
                <w:szCs w:val="22"/>
              </w:rPr>
            </w:pPr>
            <w:r>
              <w:rPr>
                <w:rFonts w:cs="Arial"/>
                <w:b/>
                <w:bCs/>
                <w:szCs w:val="22"/>
              </w:rPr>
              <w:t xml:space="preserve">Related </w:t>
            </w:r>
            <w:r w:rsidR="00EE15CC" w:rsidRPr="00593F41">
              <w:rPr>
                <w:rFonts w:cs="Arial"/>
                <w:b/>
                <w:bCs/>
                <w:szCs w:val="22"/>
              </w:rPr>
              <w:t>SBR service interaction</w:t>
            </w:r>
          </w:p>
        </w:tc>
      </w:tr>
      <w:tr w:rsidR="00EE15CC" w:rsidRPr="00027E87" w14:paraId="3CCCE82D" w14:textId="77777777" w:rsidTr="00AB6811">
        <w:tc>
          <w:tcPr>
            <w:tcW w:w="4508" w:type="dxa"/>
          </w:tcPr>
          <w:p w14:paraId="025C65DC" w14:textId="2868C6D1" w:rsidR="00EE15CC" w:rsidRPr="00027E87" w:rsidRDefault="00EE15CC" w:rsidP="00AB6811">
            <w:pPr>
              <w:pStyle w:val="NormalWeb"/>
              <w:spacing w:before="0" w:beforeAutospacing="0" w:after="0" w:afterAutospacing="0"/>
              <w:rPr>
                <w:rFonts w:ascii="Arial" w:hAnsi="Arial" w:cs="Arial"/>
                <w:sz w:val="22"/>
                <w:szCs w:val="22"/>
              </w:rPr>
            </w:pPr>
            <w:r w:rsidRPr="00027E87">
              <w:rPr>
                <w:rFonts w:ascii="Arial" w:hAnsi="Arial" w:cs="Arial"/>
                <w:sz w:val="22"/>
                <w:szCs w:val="22"/>
              </w:rPr>
              <w:t>Lodge tax return</w:t>
            </w:r>
          </w:p>
          <w:p w14:paraId="2DBC5EB9" w14:textId="77777777" w:rsidR="00EE15CC" w:rsidRPr="00027E87" w:rsidRDefault="00EE15CC" w:rsidP="00AB6811">
            <w:pPr>
              <w:rPr>
                <w:rFonts w:cs="Arial"/>
                <w:szCs w:val="22"/>
              </w:rPr>
            </w:pPr>
          </w:p>
        </w:tc>
        <w:tc>
          <w:tcPr>
            <w:tcW w:w="4843" w:type="dxa"/>
          </w:tcPr>
          <w:p w14:paraId="2E8AA2B9" w14:textId="77777777" w:rsidR="00EE15CC" w:rsidRPr="00027E87" w:rsidRDefault="00EE15CC" w:rsidP="00AB6811">
            <w:pPr>
              <w:pStyle w:val="NormalWeb"/>
              <w:spacing w:before="0" w:beforeAutospacing="0" w:after="0" w:afterAutospacing="0"/>
              <w:rPr>
                <w:rFonts w:ascii="Arial" w:hAnsi="Arial" w:cs="Arial"/>
                <w:sz w:val="22"/>
                <w:szCs w:val="22"/>
              </w:rPr>
            </w:pPr>
            <w:r w:rsidRPr="00027E87">
              <w:rPr>
                <w:rFonts w:ascii="Arial" w:hAnsi="Arial" w:cs="Arial"/>
                <w:sz w:val="22"/>
                <w:szCs w:val="22"/>
              </w:rPr>
              <w:t>SBR IITR lodgment services</w:t>
            </w:r>
          </w:p>
          <w:p w14:paraId="17915093" w14:textId="77777777" w:rsidR="00EE15CC" w:rsidRPr="00027E87" w:rsidRDefault="00EE15CC" w:rsidP="00AB6811">
            <w:pPr>
              <w:rPr>
                <w:rFonts w:cs="Arial"/>
                <w:szCs w:val="22"/>
              </w:rPr>
            </w:pPr>
          </w:p>
        </w:tc>
      </w:tr>
      <w:tr w:rsidR="00EE15CC" w:rsidRPr="00027E87" w14:paraId="2D6F68BE" w14:textId="77777777" w:rsidTr="00AB6811">
        <w:tc>
          <w:tcPr>
            <w:tcW w:w="4508" w:type="dxa"/>
          </w:tcPr>
          <w:p w14:paraId="1BF3D8D9" w14:textId="569FFA98" w:rsidR="00EE15CC" w:rsidRPr="00027E87" w:rsidRDefault="00EE15CC" w:rsidP="00AB6811">
            <w:pPr>
              <w:rPr>
                <w:rFonts w:cs="Arial"/>
                <w:szCs w:val="22"/>
              </w:rPr>
            </w:pPr>
            <w:r w:rsidRPr="00027E87">
              <w:rPr>
                <w:rFonts w:cs="Arial"/>
                <w:szCs w:val="22"/>
              </w:rPr>
              <w:t>View list of lodged returns</w:t>
            </w:r>
            <w:r w:rsidRPr="00027E87">
              <w:rPr>
                <w:rFonts w:cs="Arial"/>
                <w:szCs w:val="22"/>
              </w:rPr>
              <w:tab/>
            </w:r>
          </w:p>
        </w:tc>
        <w:tc>
          <w:tcPr>
            <w:tcW w:w="4843" w:type="dxa"/>
          </w:tcPr>
          <w:p w14:paraId="74D2AFC8" w14:textId="5B99ED97" w:rsidR="00EE15CC" w:rsidRPr="00027E87" w:rsidRDefault="00EE15CC" w:rsidP="00AB6811">
            <w:pPr>
              <w:pStyle w:val="NormalWeb"/>
              <w:spacing w:before="0" w:beforeAutospacing="0" w:after="0" w:afterAutospacing="0"/>
              <w:rPr>
                <w:rFonts w:ascii="Arial" w:hAnsi="Arial" w:cs="Arial"/>
                <w:sz w:val="22"/>
                <w:szCs w:val="22"/>
              </w:rPr>
            </w:pPr>
            <w:r w:rsidRPr="00027E87">
              <w:rPr>
                <w:rFonts w:ascii="Arial" w:hAnsi="Arial" w:cs="Arial"/>
                <w:sz w:val="22"/>
                <w:szCs w:val="22"/>
              </w:rPr>
              <w:t>Lodgment list service (ldg.list)</w:t>
            </w:r>
          </w:p>
          <w:p w14:paraId="51AE7947" w14:textId="77777777" w:rsidR="00EE15CC" w:rsidRPr="00027E87" w:rsidRDefault="00EE15CC" w:rsidP="00AB6811">
            <w:pPr>
              <w:rPr>
                <w:rFonts w:cs="Arial"/>
                <w:szCs w:val="22"/>
              </w:rPr>
            </w:pPr>
          </w:p>
        </w:tc>
      </w:tr>
      <w:tr w:rsidR="00EE15CC" w:rsidRPr="00027E87" w14:paraId="79C1063F" w14:textId="77777777" w:rsidTr="00AB6811">
        <w:tc>
          <w:tcPr>
            <w:tcW w:w="4508" w:type="dxa"/>
          </w:tcPr>
          <w:p w14:paraId="26121399" w14:textId="525D7BAC" w:rsidR="00EE15CC" w:rsidRPr="00027E87" w:rsidRDefault="00EE15CC" w:rsidP="00AB6811">
            <w:pPr>
              <w:rPr>
                <w:rFonts w:cs="Arial"/>
                <w:szCs w:val="22"/>
              </w:rPr>
            </w:pPr>
            <w:r w:rsidRPr="00027E87">
              <w:rPr>
                <w:rFonts w:cs="Arial"/>
                <w:szCs w:val="22"/>
              </w:rPr>
              <w:t>View progress of return</w:t>
            </w:r>
          </w:p>
        </w:tc>
        <w:tc>
          <w:tcPr>
            <w:tcW w:w="4843" w:type="dxa"/>
          </w:tcPr>
          <w:p w14:paraId="1E868E81" w14:textId="77777777" w:rsidR="00EE15CC" w:rsidRPr="00027E87" w:rsidRDefault="00EE15CC" w:rsidP="00AB6811">
            <w:pPr>
              <w:pStyle w:val="NormalWeb"/>
              <w:spacing w:before="0" w:beforeAutospacing="0" w:after="0" w:afterAutospacing="0"/>
              <w:rPr>
                <w:rFonts w:ascii="Arial" w:hAnsi="Arial" w:cs="Arial"/>
                <w:sz w:val="22"/>
                <w:szCs w:val="22"/>
              </w:rPr>
            </w:pPr>
            <w:r w:rsidRPr="00027E87">
              <w:rPr>
                <w:rFonts w:ascii="Arial" w:hAnsi="Arial" w:cs="Arial"/>
                <w:sz w:val="22"/>
                <w:szCs w:val="22"/>
              </w:rPr>
              <w:t>List Progress of Return service (ldgprog.list)</w:t>
            </w:r>
          </w:p>
          <w:p w14:paraId="2B15AE00" w14:textId="77777777" w:rsidR="00EE15CC" w:rsidRPr="00027E87" w:rsidRDefault="00EE15CC" w:rsidP="00AB6811">
            <w:pPr>
              <w:rPr>
                <w:rFonts w:cs="Arial"/>
                <w:szCs w:val="22"/>
              </w:rPr>
            </w:pPr>
          </w:p>
        </w:tc>
      </w:tr>
      <w:tr w:rsidR="00EE15CC" w:rsidRPr="00027E87" w14:paraId="79991951" w14:textId="77777777" w:rsidTr="00AB6811">
        <w:tc>
          <w:tcPr>
            <w:tcW w:w="4508" w:type="dxa"/>
          </w:tcPr>
          <w:p w14:paraId="7D198D54" w14:textId="78893A35" w:rsidR="00EE15CC" w:rsidRPr="00027E87" w:rsidRDefault="00EE15CC" w:rsidP="00AB6811">
            <w:pPr>
              <w:pStyle w:val="NormalWeb"/>
              <w:spacing w:before="0" w:beforeAutospacing="0" w:after="0" w:afterAutospacing="0"/>
              <w:rPr>
                <w:rFonts w:ascii="Arial" w:hAnsi="Arial" w:cs="Arial"/>
                <w:sz w:val="22"/>
                <w:szCs w:val="22"/>
              </w:rPr>
            </w:pPr>
            <w:r w:rsidRPr="00027E87">
              <w:rPr>
                <w:rFonts w:ascii="Arial" w:hAnsi="Arial" w:cs="Arial"/>
                <w:sz w:val="22"/>
                <w:szCs w:val="22"/>
              </w:rPr>
              <w:t>View a copy of a processed Income Tax Return</w:t>
            </w:r>
          </w:p>
          <w:p w14:paraId="584FC5D4" w14:textId="77777777" w:rsidR="00EE15CC" w:rsidRPr="00027E87" w:rsidRDefault="00EE15CC" w:rsidP="00AB6811">
            <w:pPr>
              <w:rPr>
                <w:rFonts w:cs="Arial"/>
                <w:szCs w:val="22"/>
              </w:rPr>
            </w:pPr>
          </w:p>
        </w:tc>
        <w:tc>
          <w:tcPr>
            <w:tcW w:w="4843" w:type="dxa"/>
          </w:tcPr>
          <w:p w14:paraId="076528AA" w14:textId="77777777" w:rsidR="00EE15CC" w:rsidRPr="00027E87" w:rsidRDefault="00EE15CC" w:rsidP="00AB6811">
            <w:pPr>
              <w:pStyle w:val="NormalWeb"/>
              <w:spacing w:before="0" w:beforeAutospacing="0" w:after="0" w:afterAutospacing="0"/>
              <w:rPr>
                <w:rFonts w:ascii="Arial" w:hAnsi="Arial" w:cs="Arial"/>
                <w:sz w:val="22"/>
                <w:szCs w:val="22"/>
              </w:rPr>
            </w:pPr>
            <w:r w:rsidRPr="00027E87">
              <w:rPr>
                <w:rFonts w:ascii="Arial" w:hAnsi="Arial" w:cs="Arial"/>
                <w:sz w:val="22"/>
                <w:szCs w:val="22"/>
              </w:rPr>
              <w:t>Lodgment Get (ldg.get)</w:t>
            </w:r>
          </w:p>
          <w:p w14:paraId="4ED5C2A5" w14:textId="77777777" w:rsidR="00EE15CC" w:rsidRPr="00027E87" w:rsidRDefault="00EE15CC" w:rsidP="00AB6811">
            <w:pPr>
              <w:rPr>
                <w:rFonts w:cs="Arial"/>
                <w:szCs w:val="22"/>
              </w:rPr>
            </w:pPr>
          </w:p>
        </w:tc>
      </w:tr>
    </w:tbl>
    <w:p w14:paraId="3F58F5F2" w14:textId="77777777" w:rsidR="00463FB7" w:rsidRDefault="00463FB7">
      <w:r>
        <w:br w:type="page"/>
      </w:r>
    </w:p>
    <w:p w14:paraId="59D8F586" w14:textId="26DC77B2" w:rsidR="009A412E" w:rsidRDefault="00C22BE1" w:rsidP="00906FA6">
      <w:pPr>
        <w:pStyle w:val="Head2"/>
      </w:pPr>
      <w:bookmarkStart w:id="121" w:name="_Toc529883063"/>
      <w:bookmarkStart w:id="122" w:name="_Toc530133556"/>
      <w:bookmarkStart w:id="123" w:name="_Toc466301249"/>
      <w:bookmarkStart w:id="124" w:name="_Toc466301625"/>
      <w:bookmarkStart w:id="125" w:name="_Toc466301695"/>
      <w:bookmarkStart w:id="126" w:name="_Toc466301748"/>
      <w:bookmarkStart w:id="127" w:name="_Toc466301801"/>
      <w:bookmarkStart w:id="128" w:name="_Toc466309470"/>
      <w:bookmarkStart w:id="129" w:name="_Toc466309588"/>
      <w:bookmarkStart w:id="130" w:name="_Toc466309705"/>
      <w:bookmarkStart w:id="131" w:name="_Toc466309936"/>
      <w:bookmarkStart w:id="132" w:name="_Toc467246208"/>
      <w:bookmarkStart w:id="133" w:name="_Toc469495363"/>
      <w:bookmarkStart w:id="134" w:name="_Toc466301250"/>
      <w:bookmarkStart w:id="135" w:name="_Toc466301626"/>
      <w:bookmarkStart w:id="136" w:name="_Toc466301696"/>
      <w:bookmarkStart w:id="137" w:name="_Toc466301749"/>
      <w:bookmarkStart w:id="138" w:name="_Toc466301802"/>
      <w:bookmarkStart w:id="139" w:name="_Toc466309471"/>
      <w:bookmarkStart w:id="140" w:name="_Toc466309589"/>
      <w:bookmarkStart w:id="141" w:name="_Toc466309706"/>
      <w:bookmarkStart w:id="142" w:name="_Toc466309937"/>
      <w:bookmarkStart w:id="143" w:name="_Toc467246209"/>
      <w:bookmarkStart w:id="144" w:name="_Toc469495364"/>
      <w:bookmarkStart w:id="145" w:name="_Toc466301251"/>
      <w:bookmarkStart w:id="146" w:name="_Toc466301627"/>
      <w:bookmarkStart w:id="147" w:name="_Toc466301697"/>
      <w:bookmarkStart w:id="148" w:name="_Toc466301750"/>
      <w:bookmarkStart w:id="149" w:name="_Toc466301803"/>
      <w:bookmarkStart w:id="150" w:name="_Toc466309472"/>
      <w:bookmarkStart w:id="151" w:name="_Toc466309590"/>
      <w:bookmarkStart w:id="152" w:name="_Toc466309707"/>
      <w:bookmarkStart w:id="153" w:name="_Toc466309938"/>
      <w:bookmarkStart w:id="154" w:name="_Toc467246210"/>
      <w:bookmarkStart w:id="155" w:name="_Toc469495365"/>
      <w:bookmarkStart w:id="156" w:name="_Toc466301252"/>
      <w:bookmarkStart w:id="157" w:name="_Toc466301628"/>
      <w:bookmarkStart w:id="158" w:name="_Toc466301698"/>
      <w:bookmarkStart w:id="159" w:name="_Toc466301751"/>
      <w:bookmarkStart w:id="160" w:name="_Toc466301804"/>
      <w:bookmarkStart w:id="161" w:name="_Toc466309473"/>
      <w:bookmarkStart w:id="162" w:name="_Toc466309591"/>
      <w:bookmarkStart w:id="163" w:name="_Toc466309708"/>
      <w:bookmarkStart w:id="164" w:name="_Toc466309939"/>
      <w:bookmarkStart w:id="165" w:name="_Toc467246211"/>
      <w:bookmarkStart w:id="166" w:name="_Toc469495366"/>
      <w:bookmarkStart w:id="167" w:name="_Toc466301253"/>
      <w:bookmarkStart w:id="168" w:name="_Toc466301629"/>
      <w:bookmarkStart w:id="169" w:name="_Toc466301699"/>
      <w:bookmarkStart w:id="170" w:name="_Toc466301752"/>
      <w:bookmarkStart w:id="171" w:name="_Toc466301805"/>
      <w:bookmarkStart w:id="172" w:name="_Toc466309474"/>
      <w:bookmarkStart w:id="173" w:name="_Toc466309592"/>
      <w:bookmarkStart w:id="174" w:name="_Toc466309709"/>
      <w:bookmarkStart w:id="175" w:name="_Toc466309940"/>
      <w:bookmarkStart w:id="176" w:name="_Toc467246212"/>
      <w:bookmarkStart w:id="177" w:name="_Toc469495367"/>
      <w:bookmarkStart w:id="178" w:name="_Toc466301254"/>
      <w:bookmarkStart w:id="179" w:name="_Toc466301630"/>
      <w:bookmarkStart w:id="180" w:name="_Toc466301700"/>
      <w:bookmarkStart w:id="181" w:name="_Toc466301753"/>
      <w:bookmarkStart w:id="182" w:name="_Toc466301806"/>
      <w:bookmarkStart w:id="183" w:name="_Toc466309475"/>
      <w:bookmarkStart w:id="184" w:name="_Toc466309593"/>
      <w:bookmarkStart w:id="185" w:name="_Toc466309710"/>
      <w:bookmarkStart w:id="186" w:name="_Toc466309941"/>
      <w:bookmarkStart w:id="187" w:name="_Toc467246213"/>
      <w:bookmarkStart w:id="188" w:name="_Toc469495368"/>
      <w:bookmarkStart w:id="189" w:name="_Toc497223304"/>
      <w:bookmarkStart w:id="190" w:name="_Toc529177474"/>
      <w:bookmarkStart w:id="191" w:name="_Toc51589399"/>
      <w:bookmarkStart w:id="192" w:name="_Toc130984904"/>
      <w:bookmarkStart w:id="193" w:name="_Toc160632007"/>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2939E0">
        <w:lastRenderedPageBreak/>
        <w:t>L</w:t>
      </w:r>
      <w:r w:rsidR="00145E67" w:rsidRPr="00145E67">
        <w:t>odgment</w:t>
      </w:r>
      <w:r w:rsidR="00766CED">
        <w:t xml:space="preserve"> </w:t>
      </w:r>
      <w:r w:rsidR="00145E67" w:rsidRPr="00FB0C52">
        <w:t>(ldg) get</w:t>
      </w:r>
      <w:bookmarkEnd w:id="189"/>
      <w:bookmarkEnd w:id="190"/>
      <w:bookmarkEnd w:id="191"/>
      <w:bookmarkEnd w:id="192"/>
      <w:bookmarkEnd w:id="193"/>
    </w:p>
    <w:p w14:paraId="3B2BA9E2" w14:textId="0807FB06" w:rsidR="00611D1D" w:rsidRDefault="00611D1D" w:rsidP="00611D1D">
      <w:pPr>
        <w:pStyle w:val="Caption"/>
        <w:keepNext/>
      </w:pPr>
      <w:bookmarkStart w:id="194" w:name="_Toc160631827"/>
      <w:r>
        <w:t xml:space="preserve">Table </w:t>
      </w:r>
      <w:r w:rsidR="00231E63">
        <w:fldChar w:fldCharType="begin"/>
      </w:r>
      <w:r w:rsidR="00231E63">
        <w:instrText xml:space="preserve"> SEQ Table \* ARABIC </w:instrText>
      </w:r>
      <w:r w:rsidR="00231E63">
        <w:fldChar w:fldCharType="separate"/>
      </w:r>
      <w:r>
        <w:rPr>
          <w:noProof/>
        </w:rPr>
        <w:t>3</w:t>
      </w:r>
      <w:r w:rsidR="00231E63">
        <w:rPr>
          <w:noProof/>
        </w:rPr>
        <w:fldChar w:fldCharType="end"/>
      </w:r>
      <w:r>
        <w:t>: Service orchestration for Lodgment (LDG) Get service authorisation</w:t>
      </w:r>
      <w:bookmarkEnd w:id="194"/>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6266"/>
      </w:tblGrid>
      <w:tr w:rsidR="004C2CB8" w:rsidRPr="00FB0C52" w14:paraId="5FA36F15" w14:textId="77777777" w:rsidTr="003E6230">
        <w:trPr>
          <w:tblHeader/>
        </w:trPr>
        <w:tc>
          <w:tcPr>
            <w:tcW w:w="3090" w:type="dxa"/>
            <w:shd w:val="clear" w:color="auto" w:fill="DBE5F1" w:themeFill="accent1" w:themeFillTint="33"/>
          </w:tcPr>
          <w:p w14:paraId="734FFAAE" w14:textId="77777777" w:rsidR="004C2CB8" w:rsidRPr="002939E0" w:rsidRDefault="004C2CB8" w:rsidP="00FE129E">
            <w:pPr>
              <w:spacing w:before="120" w:after="120"/>
              <w:rPr>
                <w:rFonts w:cs="Arial"/>
                <w:b/>
                <w:szCs w:val="22"/>
              </w:rPr>
            </w:pPr>
            <w:r w:rsidRPr="002939E0">
              <w:rPr>
                <w:rFonts w:cs="Arial"/>
                <w:b/>
                <w:szCs w:val="22"/>
              </w:rPr>
              <w:t>Interaction</w:t>
            </w:r>
          </w:p>
        </w:tc>
        <w:tc>
          <w:tcPr>
            <w:tcW w:w="6266" w:type="dxa"/>
            <w:shd w:val="clear" w:color="auto" w:fill="DBE5F1" w:themeFill="accent1" w:themeFillTint="33"/>
          </w:tcPr>
          <w:p w14:paraId="5E50DFB8" w14:textId="77777777" w:rsidR="004C2CB8" w:rsidRPr="002939E0" w:rsidRDefault="004C2CB8">
            <w:pPr>
              <w:spacing w:before="120" w:after="120"/>
              <w:rPr>
                <w:rFonts w:cs="Arial"/>
                <w:b/>
                <w:szCs w:val="22"/>
              </w:rPr>
            </w:pPr>
            <w:r w:rsidRPr="002939E0">
              <w:rPr>
                <w:rFonts w:cs="Arial"/>
                <w:b/>
                <w:szCs w:val="22"/>
              </w:rPr>
              <w:t>Inputs required</w:t>
            </w:r>
          </w:p>
        </w:tc>
      </w:tr>
      <w:tr w:rsidR="004C2CB8" w:rsidRPr="00FB0C52" w14:paraId="6ECC1F3F" w14:textId="77777777" w:rsidTr="003E6230">
        <w:tc>
          <w:tcPr>
            <w:tcW w:w="3090" w:type="dxa"/>
          </w:tcPr>
          <w:p w14:paraId="1BE95F48" w14:textId="77777777" w:rsidR="004C2CB8" w:rsidRPr="00FB013A" w:rsidRDefault="004C2CB8" w:rsidP="00194060">
            <w:pPr>
              <w:spacing w:before="120"/>
              <w:rPr>
                <w:rFonts w:cs="Arial"/>
                <w:szCs w:val="22"/>
              </w:rPr>
            </w:pPr>
          </w:p>
          <w:p w14:paraId="62F92126" w14:textId="77777777" w:rsidR="004C2CB8" w:rsidRPr="00766CED" w:rsidRDefault="00C22BE1" w:rsidP="00194060">
            <w:pPr>
              <w:spacing w:before="120"/>
              <w:rPr>
                <w:rFonts w:cs="Arial"/>
                <w:szCs w:val="22"/>
              </w:rPr>
            </w:pPr>
            <w:r w:rsidRPr="00767920">
              <w:rPr>
                <w:rFonts w:cs="Arial"/>
                <w:szCs w:val="22"/>
              </w:rPr>
              <w:t>ldg</w:t>
            </w:r>
            <w:r w:rsidR="004C2CB8" w:rsidRPr="00766CED">
              <w:rPr>
                <w:rFonts w:cs="Arial"/>
                <w:szCs w:val="22"/>
              </w:rPr>
              <w:t>.get</w:t>
            </w:r>
          </w:p>
        </w:tc>
        <w:tc>
          <w:tcPr>
            <w:tcW w:w="6266" w:type="dxa"/>
          </w:tcPr>
          <w:p w14:paraId="7E0563B4" w14:textId="60B15513" w:rsidR="00766CED" w:rsidRPr="00506C95" w:rsidRDefault="004C2CB8" w:rsidP="00506C95">
            <w:pPr>
              <w:pStyle w:val="ListParagraph"/>
              <w:numPr>
                <w:ilvl w:val="0"/>
                <w:numId w:val="30"/>
              </w:numPr>
              <w:spacing w:after="120"/>
              <w:contextualSpacing w:val="0"/>
              <w:rPr>
                <w:rFonts w:ascii="Arial" w:hAnsi="Arial" w:cs="Arial"/>
                <w:sz w:val="22"/>
                <w:szCs w:val="22"/>
              </w:rPr>
            </w:pPr>
            <w:r w:rsidRPr="00766CED">
              <w:rPr>
                <w:rFonts w:ascii="Arial" w:hAnsi="Arial" w:cs="Arial"/>
                <w:sz w:val="22"/>
                <w:szCs w:val="22"/>
              </w:rPr>
              <w:t>SBR Alias [</w:t>
            </w:r>
            <w:r w:rsidR="00455145" w:rsidRPr="00766CED">
              <w:rPr>
                <w:rFonts w:ascii="Arial" w:hAnsi="Arial" w:cs="Arial"/>
                <w:sz w:val="22"/>
                <w:szCs w:val="22"/>
              </w:rPr>
              <w:t>LDG</w:t>
            </w:r>
            <w:r w:rsidRPr="00766CED">
              <w:rPr>
                <w:rFonts w:ascii="Arial" w:hAnsi="Arial" w:cs="Arial"/>
                <w:sz w:val="22"/>
                <w:szCs w:val="22"/>
              </w:rPr>
              <w:t xml:space="preserve">4] </w:t>
            </w:r>
            <w:r w:rsidR="00455145" w:rsidRPr="00766CED">
              <w:rPr>
                <w:rFonts w:ascii="Arial" w:hAnsi="Arial" w:cs="Arial"/>
                <w:sz w:val="22"/>
                <w:szCs w:val="22"/>
              </w:rPr>
              <w:t xml:space="preserve">Transaction </w:t>
            </w:r>
            <w:r w:rsidR="000F521E" w:rsidRPr="00766CED">
              <w:rPr>
                <w:rFonts w:ascii="Arial" w:hAnsi="Arial" w:cs="Arial"/>
                <w:sz w:val="22"/>
                <w:szCs w:val="22"/>
              </w:rPr>
              <w:t>i</w:t>
            </w:r>
            <w:r w:rsidR="00455145" w:rsidRPr="00766CED">
              <w:rPr>
                <w:rFonts w:ascii="Arial" w:hAnsi="Arial" w:cs="Arial"/>
                <w:sz w:val="22"/>
                <w:szCs w:val="22"/>
              </w:rPr>
              <w:t>dentifier</w:t>
            </w:r>
            <w:r w:rsidRPr="00766CED">
              <w:rPr>
                <w:rFonts w:ascii="Arial" w:hAnsi="Arial" w:cs="Arial"/>
                <w:sz w:val="22"/>
                <w:szCs w:val="22"/>
              </w:rPr>
              <w:t xml:space="preserve"> is </w:t>
            </w:r>
            <w:r w:rsidR="00455145" w:rsidRPr="00766CED">
              <w:rPr>
                <w:rFonts w:ascii="Arial" w:hAnsi="Arial" w:cs="Arial"/>
                <w:sz w:val="22"/>
                <w:szCs w:val="22"/>
              </w:rPr>
              <w:t xml:space="preserve">a </w:t>
            </w:r>
            <w:r w:rsidRPr="00766CED">
              <w:rPr>
                <w:rFonts w:ascii="Arial" w:hAnsi="Arial" w:cs="Arial"/>
                <w:sz w:val="22"/>
                <w:szCs w:val="22"/>
              </w:rPr>
              <w:t>required</w:t>
            </w:r>
            <w:r w:rsidR="00455145" w:rsidRPr="00766CED">
              <w:rPr>
                <w:rFonts w:ascii="Arial" w:hAnsi="Arial" w:cs="Arial"/>
                <w:sz w:val="22"/>
                <w:szCs w:val="22"/>
              </w:rPr>
              <w:t xml:space="preserve"> input</w:t>
            </w:r>
          </w:p>
          <w:p w14:paraId="770B2A9D" w14:textId="069A8670" w:rsidR="004C2CB8" w:rsidRPr="00766CED" w:rsidRDefault="004C2CB8" w:rsidP="00194060">
            <w:pPr>
              <w:pStyle w:val="ListParagraph"/>
              <w:numPr>
                <w:ilvl w:val="0"/>
                <w:numId w:val="30"/>
              </w:numPr>
              <w:spacing w:after="120"/>
              <w:contextualSpacing w:val="0"/>
              <w:rPr>
                <w:rFonts w:ascii="Arial" w:hAnsi="Arial" w:cs="Arial"/>
                <w:sz w:val="22"/>
                <w:szCs w:val="22"/>
              </w:rPr>
            </w:pPr>
            <w:r w:rsidRPr="00767920">
              <w:rPr>
                <w:rFonts w:ascii="Arial" w:hAnsi="Arial" w:cs="Arial"/>
                <w:sz w:val="22"/>
                <w:szCs w:val="22"/>
              </w:rPr>
              <w:t>SBR Alias [</w:t>
            </w:r>
            <w:r w:rsidR="00455145" w:rsidRPr="00766CED">
              <w:rPr>
                <w:rFonts w:ascii="Arial" w:hAnsi="Arial" w:cs="Arial"/>
                <w:sz w:val="22"/>
                <w:szCs w:val="22"/>
              </w:rPr>
              <w:t>LDG3</w:t>
            </w:r>
            <w:r w:rsidRPr="00766CED">
              <w:rPr>
                <w:rFonts w:ascii="Arial" w:hAnsi="Arial" w:cs="Arial"/>
                <w:sz w:val="22"/>
                <w:szCs w:val="22"/>
              </w:rPr>
              <w:t xml:space="preserve">] </w:t>
            </w:r>
            <w:r w:rsidR="00455145" w:rsidRPr="00766CED">
              <w:rPr>
                <w:rFonts w:ascii="Arial" w:hAnsi="Arial" w:cs="Arial"/>
                <w:sz w:val="22"/>
                <w:szCs w:val="22"/>
              </w:rPr>
              <w:t>Tax File Number</w:t>
            </w:r>
            <w:r w:rsidRPr="00766CED">
              <w:rPr>
                <w:rFonts w:ascii="Arial" w:hAnsi="Arial" w:cs="Arial"/>
                <w:sz w:val="22"/>
                <w:szCs w:val="22"/>
              </w:rPr>
              <w:t xml:space="preserve"> </w:t>
            </w:r>
            <w:r w:rsidR="00962D56" w:rsidRPr="00766CED">
              <w:rPr>
                <w:rFonts w:ascii="Arial" w:hAnsi="Arial" w:cs="Arial"/>
                <w:sz w:val="22"/>
                <w:szCs w:val="22"/>
              </w:rPr>
              <w:t>must be supplied</w:t>
            </w:r>
          </w:p>
          <w:p w14:paraId="026EC6C5" w14:textId="714D5B77" w:rsidR="004C2CB8" w:rsidRPr="003E6230" w:rsidRDefault="00455145" w:rsidP="00194060">
            <w:pPr>
              <w:pStyle w:val="ListParagraph"/>
              <w:numPr>
                <w:ilvl w:val="0"/>
                <w:numId w:val="30"/>
              </w:numPr>
              <w:spacing w:after="120"/>
              <w:contextualSpacing w:val="0"/>
              <w:rPr>
                <w:rFonts w:cs="Arial"/>
                <w:sz w:val="22"/>
                <w:szCs w:val="22"/>
              </w:rPr>
            </w:pPr>
            <w:r w:rsidRPr="003E6230">
              <w:rPr>
                <w:rFonts w:ascii="Arial" w:hAnsi="Arial" w:cs="Arial"/>
                <w:sz w:val="22"/>
                <w:szCs w:val="22"/>
              </w:rPr>
              <w:t xml:space="preserve">SBR Alias (LDG2) </w:t>
            </w:r>
            <w:r w:rsidR="00597C1F" w:rsidRPr="003E6230">
              <w:rPr>
                <w:rFonts w:ascii="Arial" w:hAnsi="Arial" w:cs="Arial"/>
                <w:sz w:val="22"/>
                <w:szCs w:val="22"/>
              </w:rPr>
              <w:t>Tax</w:t>
            </w:r>
            <w:r w:rsidR="00D457C2" w:rsidRPr="003E6230">
              <w:rPr>
                <w:rFonts w:ascii="Arial" w:hAnsi="Arial" w:cs="Arial"/>
                <w:sz w:val="22"/>
                <w:szCs w:val="22"/>
              </w:rPr>
              <w:t xml:space="preserve"> Agent</w:t>
            </w:r>
            <w:r w:rsidR="00597C1F" w:rsidRPr="003E6230">
              <w:rPr>
                <w:rFonts w:ascii="Arial" w:hAnsi="Arial" w:cs="Arial"/>
                <w:sz w:val="22"/>
                <w:szCs w:val="22"/>
              </w:rPr>
              <w:t>/</w:t>
            </w:r>
            <w:r w:rsidRPr="003E6230">
              <w:rPr>
                <w:rFonts w:ascii="Arial" w:hAnsi="Arial" w:cs="Arial"/>
                <w:sz w:val="22"/>
                <w:szCs w:val="22"/>
              </w:rPr>
              <w:t xml:space="preserve">Registered Agent Number </w:t>
            </w:r>
            <w:r w:rsidR="00962D56" w:rsidRPr="003E6230">
              <w:rPr>
                <w:rFonts w:ascii="Arial" w:hAnsi="Arial" w:cs="Arial"/>
                <w:sz w:val="22"/>
                <w:szCs w:val="22"/>
              </w:rPr>
              <w:t>must be supplied</w:t>
            </w:r>
            <w:r w:rsidR="00A1521A">
              <w:rPr>
                <w:rFonts w:ascii="Arial" w:hAnsi="Arial" w:cs="Arial"/>
                <w:sz w:val="22"/>
                <w:szCs w:val="22"/>
              </w:rPr>
              <w:t>.</w:t>
            </w:r>
          </w:p>
        </w:tc>
      </w:tr>
    </w:tbl>
    <w:p w14:paraId="17FC7FF0" w14:textId="6F94048A" w:rsidR="00766CED" w:rsidRDefault="00766CED" w:rsidP="00291E8E">
      <w:bookmarkStart w:id="195" w:name="_Toc55986149"/>
    </w:p>
    <w:p w14:paraId="1C7F1C7E" w14:textId="77777777" w:rsidR="00291E8E" w:rsidRDefault="00291E8E" w:rsidP="00D13B24"/>
    <w:p w14:paraId="3FC77E5F" w14:textId="23BB9F49" w:rsidR="005F09DB" w:rsidRPr="001D5ABF" w:rsidRDefault="00766CED" w:rsidP="00906FA6">
      <w:pPr>
        <w:pStyle w:val="Head1"/>
      </w:pPr>
      <w:bookmarkStart w:id="196" w:name="_Toc466018915"/>
      <w:bookmarkStart w:id="197" w:name="_Toc466301263"/>
      <w:bookmarkStart w:id="198" w:name="_Toc466301639"/>
      <w:bookmarkStart w:id="199" w:name="_Toc466301709"/>
      <w:bookmarkStart w:id="200" w:name="_Toc466301762"/>
      <w:bookmarkStart w:id="201" w:name="_Toc466301815"/>
      <w:bookmarkStart w:id="202" w:name="_Toc466309484"/>
      <w:bookmarkStart w:id="203" w:name="_Toc466309602"/>
      <w:bookmarkStart w:id="204" w:name="_Toc466309719"/>
      <w:bookmarkStart w:id="205" w:name="_Toc466309950"/>
      <w:bookmarkStart w:id="206" w:name="_Toc467246222"/>
      <w:bookmarkStart w:id="207" w:name="_Toc469495377"/>
      <w:bookmarkStart w:id="208" w:name="_Toc406162940"/>
      <w:bookmarkStart w:id="209" w:name="_Toc51589401"/>
      <w:bookmarkStart w:id="210" w:name="_Toc88647962"/>
      <w:bookmarkStart w:id="211" w:name="_Toc130984905"/>
      <w:bookmarkStart w:id="212" w:name="_Toc160632008"/>
      <w:bookmarkEnd w:id="195"/>
      <w:bookmarkEnd w:id="196"/>
      <w:bookmarkEnd w:id="197"/>
      <w:bookmarkEnd w:id="198"/>
      <w:bookmarkEnd w:id="199"/>
      <w:bookmarkEnd w:id="200"/>
      <w:bookmarkEnd w:id="201"/>
      <w:bookmarkEnd w:id="202"/>
      <w:bookmarkEnd w:id="203"/>
      <w:bookmarkEnd w:id="204"/>
      <w:bookmarkEnd w:id="205"/>
      <w:bookmarkEnd w:id="206"/>
      <w:bookmarkEnd w:id="207"/>
      <w:r w:rsidRPr="001D5ABF">
        <w:t>I</w:t>
      </w:r>
      <w:r w:rsidR="00145E67" w:rsidRPr="001D5ABF">
        <w:t>ntermediary relationship</w:t>
      </w:r>
      <w:bookmarkEnd w:id="208"/>
      <w:bookmarkEnd w:id="209"/>
      <w:bookmarkEnd w:id="210"/>
      <w:bookmarkEnd w:id="211"/>
      <w:bookmarkEnd w:id="212"/>
    </w:p>
    <w:p w14:paraId="6347D5E8" w14:textId="65F423FD" w:rsidR="00AA78A5" w:rsidRPr="002939E0" w:rsidRDefault="000A16D1" w:rsidP="00C50CDC">
      <w:pPr>
        <w:rPr>
          <w:rStyle w:val="BodyTextChar1"/>
          <w:szCs w:val="22"/>
        </w:rPr>
      </w:pPr>
      <w:r w:rsidRPr="002939E0">
        <w:rPr>
          <w:rStyle w:val="BodyTextChar1"/>
          <w:szCs w:val="22"/>
        </w:rPr>
        <w:t xml:space="preserve">The </w:t>
      </w:r>
      <w:r w:rsidR="00FB013A">
        <w:rPr>
          <w:rStyle w:val="BodyTextChar1"/>
          <w:szCs w:val="22"/>
        </w:rPr>
        <w:t xml:space="preserve">type of </w:t>
      </w:r>
      <w:r w:rsidRPr="002939E0">
        <w:rPr>
          <w:rStyle w:val="BodyTextChar1"/>
          <w:szCs w:val="22"/>
        </w:rPr>
        <w:t>SBR services an intermediary</w:t>
      </w:r>
      <w:r w:rsidR="00FB013A">
        <w:rPr>
          <w:rStyle w:val="BodyTextChar1"/>
          <w:szCs w:val="22"/>
        </w:rPr>
        <w:t xml:space="preserve"> </w:t>
      </w:r>
      <w:r w:rsidRPr="002939E0">
        <w:rPr>
          <w:rStyle w:val="BodyTextChar1"/>
          <w:szCs w:val="22"/>
        </w:rPr>
        <w:t>can use on behalf of thei</w:t>
      </w:r>
      <w:r w:rsidR="007233BF" w:rsidRPr="002939E0">
        <w:rPr>
          <w:rStyle w:val="BodyTextChar1"/>
          <w:szCs w:val="22"/>
        </w:rPr>
        <w:t>r clients depend</w:t>
      </w:r>
      <w:r w:rsidR="00FB013A">
        <w:rPr>
          <w:rStyle w:val="BodyTextChar1"/>
          <w:szCs w:val="22"/>
        </w:rPr>
        <w:t>s</w:t>
      </w:r>
      <w:r w:rsidR="00F431FC" w:rsidRPr="002939E0">
        <w:rPr>
          <w:rStyle w:val="BodyTextChar1"/>
          <w:szCs w:val="22"/>
        </w:rPr>
        <w:t xml:space="preserve"> on the activity</w:t>
      </w:r>
      <w:r w:rsidRPr="002939E0">
        <w:rPr>
          <w:rStyle w:val="BodyTextChar1"/>
          <w:szCs w:val="22"/>
        </w:rPr>
        <w:t xml:space="preserve"> being undertaken and whether the </w:t>
      </w:r>
      <w:r w:rsidR="00FB013A">
        <w:rPr>
          <w:rStyle w:val="BodyTextChar1"/>
          <w:szCs w:val="22"/>
        </w:rPr>
        <w:t>intermediary</w:t>
      </w:r>
      <w:r w:rsidR="00617EE7" w:rsidRPr="002939E0">
        <w:rPr>
          <w:rStyle w:val="BodyTextChar1"/>
          <w:szCs w:val="22"/>
        </w:rPr>
        <w:t xml:space="preserve"> </w:t>
      </w:r>
      <w:r w:rsidRPr="002939E0">
        <w:rPr>
          <w:rStyle w:val="BodyTextChar1"/>
          <w:szCs w:val="22"/>
        </w:rPr>
        <w:t>has a relationship with the client. That is, a</w:t>
      </w:r>
      <w:r w:rsidR="0016542B">
        <w:rPr>
          <w:rStyle w:val="BodyTextChar1"/>
          <w:szCs w:val="22"/>
        </w:rPr>
        <w:t>n</w:t>
      </w:r>
      <w:r w:rsidRPr="002939E0">
        <w:rPr>
          <w:rStyle w:val="BodyTextChar1"/>
          <w:szCs w:val="22"/>
        </w:rPr>
        <w:t xml:space="preserve"> </w:t>
      </w:r>
      <w:r w:rsidR="0016542B">
        <w:rPr>
          <w:rStyle w:val="BodyTextChar1"/>
          <w:szCs w:val="22"/>
        </w:rPr>
        <w:t>intermediary has</w:t>
      </w:r>
      <w:r w:rsidR="004F3FFB" w:rsidRPr="002939E0">
        <w:rPr>
          <w:rStyle w:val="BodyTextChar1"/>
          <w:szCs w:val="22"/>
        </w:rPr>
        <w:t xml:space="preserve"> </w:t>
      </w:r>
      <w:r w:rsidR="00F431FC" w:rsidRPr="002939E0">
        <w:rPr>
          <w:rStyle w:val="BodyTextChar1"/>
          <w:szCs w:val="22"/>
        </w:rPr>
        <w:t>the appropriate authoris</w:t>
      </w:r>
      <w:r w:rsidRPr="002939E0">
        <w:rPr>
          <w:rStyle w:val="BodyTextChar1"/>
          <w:szCs w:val="22"/>
        </w:rPr>
        <w:t xml:space="preserve">ation for the interaction being performed on behalf of the </w:t>
      </w:r>
      <w:r w:rsidR="00617EE7" w:rsidRPr="002939E0">
        <w:rPr>
          <w:rStyle w:val="BodyTextChar1"/>
          <w:szCs w:val="22"/>
        </w:rPr>
        <w:t xml:space="preserve">taxpayer, as </w:t>
      </w:r>
      <w:r w:rsidRPr="002939E0">
        <w:rPr>
          <w:rStyle w:val="BodyTextChar1"/>
          <w:szCs w:val="22"/>
        </w:rPr>
        <w:t>recorded in ATO systems.</w:t>
      </w:r>
    </w:p>
    <w:p w14:paraId="55E6057D" w14:textId="77777777" w:rsidR="0043170D" w:rsidRPr="002939E0" w:rsidRDefault="0043170D" w:rsidP="00C50CDC">
      <w:pPr>
        <w:rPr>
          <w:rStyle w:val="BodyTextChar1"/>
          <w:szCs w:val="22"/>
        </w:rPr>
      </w:pPr>
    </w:p>
    <w:p w14:paraId="746D6EF0" w14:textId="18187E7B" w:rsidR="00194060" w:rsidRDefault="0016542B" w:rsidP="00194060">
      <w:pPr>
        <w:pStyle w:val="Default"/>
        <w:rPr>
          <w:rStyle w:val="BodyTextChar1"/>
          <w:szCs w:val="22"/>
        </w:rPr>
      </w:pPr>
      <w:r>
        <w:rPr>
          <w:rStyle w:val="BodyTextChar1"/>
          <w:szCs w:val="22"/>
        </w:rPr>
        <w:t>To use the</w:t>
      </w:r>
      <w:r w:rsidR="00194060" w:rsidRPr="002939E0">
        <w:rPr>
          <w:rStyle w:val="BodyTextChar1"/>
          <w:szCs w:val="22"/>
        </w:rPr>
        <w:t xml:space="preserve"> </w:t>
      </w:r>
      <w:r w:rsidR="00194060" w:rsidRPr="002939E0">
        <w:rPr>
          <w:sz w:val="22"/>
          <w:szCs w:val="22"/>
        </w:rPr>
        <w:t xml:space="preserve">ATO </w:t>
      </w:r>
      <w:r w:rsidR="00455145" w:rsidRPr="002939E0">
        <w:rPr>
          <w:sz w:val="22"/>
          <w:szCs w:val="22"/>
        </w:rPr>
        <w:t xml:space="preserve">lodgment </w:t>
      </w:r>
      <w:r w:rsidR="00194060" w:rsidRPr="002939E0">
        <w:rPr>
          <w:rStyle w:val="BodyTextChar1"/>
          <w:szCs w:val="22"/>
        </w:rPr>
        <w:t xml:space="preserve">interactions, </w:t>
      </w:r>
      <w:r w:rsidR="00617EE7" w:rsidRPr="002939E0">
        <w:rPr>
          <w:rStyle w:val="BodyTextChar1"/>
          <w:szCs w:val="22"/>
        </w:rPr>
        <w:t>a</w:t>
      </w:r>
      <w:r w:rsidR="00194060" w:rsidRPr="002939E0">
        <w:rPr>
          <w:rStyle w:val="BodyTextChar1"/>
          <w:szCs w:val="22"/>
        </w:rPr>
        <w:t xml:space="preserve"> </w:t>
      </w:r>
      <w:r>
        <w:rPr>
          <w:rStyle w:val="BodyTextChar1"/>
          <w:szCs w:val="22"/>
        </w:rPr>
        <w:t>business intermediary</w:t>
      </w:r>
      <w:r w:rsidR="00AF5BB4" w:rsidRPr="002939E0">
        <w:rPr>
          <w:rStyle w:val="BodyTextChar1"/>
          <w:szCs w:val="22"/>
        </w:rPr>
        <w:t xml:space="preserve"> </w:t>
      </w:r>
      <w:r w:rsidR="00194060" w:rsidRPr="002939E0">
        <w:rPr>
          <w:rStyle w:val="BodyTextChar1"/>
          <w:szCs w:val="22"/>
        </w:rPr>
        <w:t xml:space="preserve">must be </w:t>
      </w:r>
      <w:r>
        <w:rPr>
          <w:rStyle w:val="BodyTextChar1"/>
          <w:szCs w:val="22"/>
        </w:rPr>
        <w:t>appointed by the business in Access Manager to use the available services on their behalf.</w:t>
      </w:r>
    </w:p>
    <w:p w14:paraId="76C7DF0B" w14:textId="5634F3BD" w:rsidR="0016542B" w:rsidRDefault="0016542B" w:rsidP="00194060">
      <w:pPr>
        <w:pStyle w:val="Default"/>
        <w:rPr>
          <w:rStyle w:val="BodyTextChar1"/>
          <w:szCs w:val="22"/>
        </w:rPr>
      </w:pPr>
    </w:p>
    <w:p w14:paraId="48777812" w14:textId="3DC09EBB" w:rsidR="00D22E32" w:rsidRPr="00EC6B25" w:rsidRDefault="00D22E32" w:rsidP="00194060">
      <w:pPr>
        <w:pStyle w:val="Default"/>
        <w:rPr>
          <w:rStyle w:val="BodyTextChar1"/>
          <w:szCs w:val="22"/>
        </w:rPr>
      </w:pPr>
      <w:r>
        <w:rPr>
          <w:rStyle w:val="BodyTextChar1"/>
          <w:szCs w:val="22"/>
        </w:rPr>
        <w:t xml:space="preserve">The </w:t>
      </w:r>
      <w:r w:rsidRPr="00EC6B25">
        <w:rPr>
          <w:sz w:val="22"/>
          <w:szCs w:val="22"/>
        </w:rPr>
        <w:t>tax agent to taxpayer relationship is a fundamental precondition to interacting with SBR for ATO lodgment service interactions.</w:t>
      </w:r>
    </w:p>
    <w:p w14:paraId="2545E7EC" w14:textId="77777777" w:rsidR="00194060" w:rsidRPr="00EC6B25" w:rsidRDefault="00194060" w:rsidP="00EC6B25">
      <w:pPr>
        <w:pStyle w:val="Default"/>
        <w:jc w:val="right"/>
        <w:rPr>
          <w:rStyle w:val="BodyTextChar1"/>
          <w:szCs w:val="22"/>
        </w:rPr>
      </w:pPr>
    </w:p>
    <w:p w14:paraId="32B2746A" w14:textId="2F7B56D9" w:rsidR="00617EE7" w:rsidRDefault="00F43DD3" w:rsidP="00506C95">
      <w:pPr>
        <w:pStyle w:val="Content"/>
        <w:spacing w:before="0" w:after="120"/>
        <w:ind w:left="709" w:hanging="709"/>
        <w:rPr>
          <w:rStyle w:val="BodyTextChar1"/>
          <w:rFonts w:cs="Times New Roman"/>
          <w:szCs w:val="22"/>
        </w:rPr>
      </w:pPr>
      <w:r w:rsidRPr="008B57A9">
        <w:rPr>
          <w:rStyle w:val="BodyTextChar1"/>
          <w:rFonts w:cs="Times New Roman"/>
          <w:b/>
          <w:szCs w:val="22"/>
        </w:rPr>
        <w:t>Note</w:t>
      </w:r>
      <w:r w:rsidRPr="00906FA6">
        <w:rPr>
          <w:rStyle w:val="BodyTextChar1"/>
          <w:rFonts w:cs="Times New Roman"/>
          <w:szCs w:val="22"/>
        </w:rPr>
        <w:t xml:space="preserve">: </w:t>
      </w:r>
      <w:r w:rsidR="00506C95">
        <w:rPr>
          <w:rStyle w:val="BodyTextChar1"/>
          <w:rFonts w:cs="Times New Roman"/>
          <w:szCs w:val="22"/>
        </w:rPr>
        <w:tab/>
      </w:r>
      <w:r w:rsidRPr="00EC6B25">
        <w:rPr>
          <w:rStyle w:val="BodyTextChar1"/>
          <w:rFonts w:cs="Times New Roman"/>
          <w:szCs w:val="22"/>
        </w:rPr>
        <w:t>If the relationship does</w:t>
      </w:r>
      <w:r w:rsidR="00D22E32">
        <w:rPr>
          <w:rStyle w:val="BodyTextChar1"/>
          <w:rFonts w:cs="Times New Roman"/>
          <w:szCs w:val="22"/>
        </w:rPr>
        <w:t>n’</w:t>
      </w:r>
      <w:r w:rsidRPr="00EC6B25">
        <w:rPr>
          <w:rStyle w:val="BodyTextChar1"/>
          <w:rFonts w:cs="Times New Roman"/>
          <w:szCs w:val="22"/>
        </w:rPr>
        <w:t xml:space="preserve">t </w:t>
      </w:r>
      <w:r w:rsidR="00D22E32" w:rsidRPr="00EC6B25">
        <w:rPr>
          <w:rStyle w:val="BodyTextChar1"/>
          <w:rFonts w:cs="Times New Roman"/>
          <w:szCs w:val="22"/>
        </w:rPr>
        <w:t>exist</w:t>
      </w:r>
      <w:r w:rsidRPr="00EC6B25">
        <w:rPr>
          <w:rStyle w:val="BodyTextChar1"/>
          <w:rFonts w:cs="Times New Roman"/>
          <w:szCs w:val="22"/>
        </w:rPr>
        <w:t xml:space="preserve">, the Client Update Relationship </w:t>
      </w:r>
      <w:r w:rsidR="00D22E32">
        <w:rPr>
          <w:rStyle w:val="BodyTextChar1"/>
          <w:rFonts w:cs="Times New Roman"/>
          <w:szCs w:val="22"/>
        </w:rPr>
        <w:t xml:space="preserve">(CUREL) </w:t>
      </w:r>
      <w:r w:rsidRPr="00EC6B25">
        <w:rPr>
          <w:rStyle w:val="BodyTextChar1"/>
          <w:rFonts w:cs="Times New Roman"/>
          <w:szCs w:val="22"/>
        </w:rPr>
        <w:t xml:space="preserve">service can be used to establish the relationship between the </w:t>
      </w:r>
      <w:r w:rsidR="00D22E32">
        <w:rPr>
          <w:rStyle w:val="BodyTextChar1"/>
          <w:rFonts w:cs="Times New Roman"/>
          <w:szCs w:val="22"/>
        </w:rPr>
        <w:t>intermediary</w:t>
      </w:r>
      <w:r w:rsidRPr="00EC6B25">
        <w:rPr>
          <w:rStyle w:val="BodyTextChar1"/>
          <w:rFonts w:cs="Times New Roman"/>
          <w:szCs w:val="22"/>
        </w:rPr>
        <w:t xml:space="preserve"> and the taxpayer. See the </w:t>
      </w:r>
      <w:r w:rsidR="00071A35" w:rsidRPr="00EC6B25">
        <w:rPr>
          <w:sz w:val="22"/>
        </w:rPr>
        <w:t>Client Update Relationship Business Implementation Guide</w:t>
      </w:r>
      <w:r w:rsidRPr="00EC6B25">
        <w:rPr>
          <w:rStyle w:val="BodyTextChar1"/>
          <w:rFonts w:cs="Times New Roman"/>
          <w:szCs w:val="22"/>
        </w:rPr>
        <w:t xml:space="preserve"> and </w:t>
      </w:r>
      <w:r w:rsidRPr="00EC6B25">
        <w:rPr>
          <w:rStyle w:val="BodyTextChar1"/>
          <w:szCs w:val="22"/>
        </w:rPr>
        <w:t xml:space="preserve">the </w:t>
      </w:r>
      <w:r w:rsidR="00071A35" w:rsidRPr="00EC6B25">
        <w:rPr>
          <w:sz w:val="22"/>
        </w:rPr>
        <w:t>ATO SBR Service Registry</w:t>
      </w:r>
      <w:r w:rsidRPr="00EC6B25">
        <w:rPr>
          <w:rStyle w:val="BodyTextChar1"/>
          <w:rFonts w:cs="Times New Roman"/>
          <w:szCs w:val="22"/>
        </w:rPr>
        <w:t xml:space="preserve"> for further information.</w:t>
      </w:r>
    </w:p>
    <w:p w14:paraId="279B95B7" w14:textId="77777777" w:rsidR="00D22E32" w:rsidRPr="00906FA6" w:rsidRDefault="00D22E32" w:rsidP="00D22E32">
      <w:pPr>
        <w:spacing w:after="120"/>
        <w:ind w:left="709" w:hanging="709"/>
        <w:rPr>
          <w:rStyle w:val="BodyTextChar1"/>
          <w:rFonts w:cs="Arial"/>
          <w:color w:val="262626" w:themeColor="text1" w:themeTint="D9"/>
          <w:szCs w:val="22"/>
        </w:rPr>
      </w:pPr>
      <w:r w:rsidRPr="008B57A9">
        <w:rPr>
          <w:rStyle w:val="BodyTextChar1"/>
          <w:rFonts w:cs="Arial"/>
          <w:color w:val="262626" w:themeColor="text1" w:themeTint="D9"/>
          <w:szCs w:val="22"/>
        </w:rPr>
        <w:t>See also:</w:t>
      </w:r>
      <w:r w:rsidRPr="00906FA6">
        <w:rPr>
          <w:rStyle w:val="BodyTextChar1"/>
          <w:rFonts w:cs="Arial"/>
          <w:color w:val="262626" w:themeColor="text1" w:themeTint="D9"/>
          <w:szCs w:val="22"/>
        </w:rPr>
        <w:t xml:space="preserve"> </w:t>
      </w:r>
    </w:p>
    <w:p w14:paraId="16CB6141" w14:textId="2B2CC195" w:rsidR="00D22E32" w:rsidRPr="00AA2D4A" w:rsidRDefault="00D22E32" w:rsidP="008B57A9">
      <w:pPr>
        <w:pStyle w:val="ListParagraph"/>
        <w:numPr>
          <w:ilvl w:val="0"/>
          <w:numId w:val="77"/>
        </w:numPr>
        <w:spacing w:after="120"/>
        <w:rPr>
          <w:rStyle w:val="BodyTextChar1"/>
          <w:rFonts w:cs="Arial"/>
          <w:caps/>
          <w:szCs w:val="22"/>
        </w:rPr>
      </w:pPr>
      <w:r w:rsidRPr="00906FA6">
        <w:rPr>
          <w:rStyle w:val="BodyTextChar1"/>
          <w:rFonts w:cs="Arial"/>
          <w:szCs w:val="22"/>
        </w:rPr>
        <w:t>The</w:t>
      </w:r>
      <w:r w:rsidR="002940DC">
        <w:rPr>
          <w:rStyle w:val="BodyTextChar1"/>
          <w:rFonts w:cs="Arial"/>
          <w:szCs w:val="22"/>
        </w:rPr>
        <w:t xml:space="preserve"> </w:t>
      </w:r>
      <w:hyperlink r:id="rId24" w:history="1">
        <w:r w:rsidR="002940DC">
          <w:rPr>
            <w:rStyle w:val="Hyperlink"/>
            <w:rFonts w:ascii="Arial" w:hAnsi="Arial" w:cs="Arial"/>
            <w:b w:val="0"/>
            <w:sz w:val="22"/>
            <w:szCs w:val="22"/>
            <w:u w:val="none"/>
          </w:rPr>
          <w:t>ATO CUREL 2018 Business Implementation Guide</w:t>
        </w:r>
      </w:hyperlink>
      <w:r w:rsidRPr="008B57A9">
        <w:rPr>
          <w:rStyle w:val="BodyTextChar1"/>
          <w:rFonts w:cs="Arial"/>
          <w:i/>
          <w:iCs/>
          <w:szCs w:val="22"/>
        </w:rPr>
        <w:t>,</w:t>
      </w:r>
      <w:r w:rsidRPr="00767920">
        <w:rPr>
          <w:rStyle w:val="BodyTextChar1"/>
          <w:rFonts w:cs="Arial"/>
          <w:szCs w:val="22"/>
        </w:rPr>
        <w:t xml:space="preserve"> for further information</w:t>
      </w:r>
    </w:p>
    <w:p w14:paraId="651A2D0F" w14:textId="5AE00569" w:rsidR="00FB013A" w:rsidRPr="003E6230" w:rsidRDefault="00D22E32" w:rsidP="008B57A9">
      <w:pPr>
        <w:pStyle w:val="ListParagraph"/>
        <w:numPr>
          <w:ilvl w:val="0"/>
          <w:numId w:val="77"/>
        </w:numPr>
        <w:spacing w:after="120"/>
        <w:rPr>
          <w:rStyle w:val="BodyTextChar1"/>
          <w:rFonts w:cs="Arial"/>
          <w:caps/>
          <w:szCs w:val="22"/>
        </w:rPr>
      </w:pPr>
      <w:r w:rsidRPr="00AB6811">
        <w:rPr>
          <w:rStyle w:val="BodyTextChar1"/>
          <w:rFonts w:cs="Arial"/>
          <w:szCs w:val="22"/>
        </w:rPr>
        <w:t xml:space="preserve">The </w:t>
      </w:r>
      <w:hyperlink r:id="rId25" w:history="1">
        <w:r w:rsidRPr="003E6230">
          <w:rPr>
            <w:rStyle w:val="Hyperlink"/>
            <w:rFonts w:ascii="Arial" w:hAnsi="Arial" w:cs="Arial"/>
            <w:b w:val="0"/>
            <w:sz w:val="22"/>
            <w:szCs w:val="22"/>
            <w:u w:val="none"/>
            <w:lang w:val="en-US" w:eastAsia="en-US"/>
          </w:rPr>
          <w:t>SBR website</w:t>
        </w:r>
      </w:hyperlink>
      <w:r w:rsidRPr="00767920">
        <w:rPr>
          <w:rStyle w:val="BodyTextChar1"/>
          <w:rFonts w:cs="Arial"/>
          <w:szCs w:val="22"/>
        </w:rPr>
        <w:t>,</w:t>
      </w:r>
      <w:r w:rsidRPr="00AB6811">
        <w:rPr>
          <w:rStyle w:val="BodyTextChar1"/>
          <w:rFonts w:cs="Arial"/>
          <w:szCs w:val="22"/>
        </w:rPr>
        <w:t xml:space="preserve"> for more information on client management.</w:t>
      </w:r>
    </w:p>
    <w:p w14:paraId="26B742EC" w14:textId="5B583ABF" w:rsidR="00EE100A" w:rsidRPr="000F521E" w:rsidRDefault="00687960" w:rsidP="00906FA6">
      <w:pPr>
        <w:pStyle w:val="Head2"/>
        <w:rPr>
          <w:rStyle w:val="Hyperlink"/>
          <w:b w:val="0"/>
          <w:noProof w:val="0"/>
          <w:color w:val="365F91" w:themeColor="accent1" w:themeShade="BF"/>
          <w:sz w:val="20"/>
          <w:szCs w:val="20"/>
          <w:u w:val="none"/>
        </w:rPr>
      </w:pPr>
      <w:bookmarkStart w:id="213" w:name="_Toc424550995"/>
      <w:bookmarkStart w:id="214" w:name="_Toc424550996"/>
      <w:bookmarkStart w:id="215" w:name="_Toc51589402"/>
      <w:bookmarkStart w:id="216" w:name="_Toc406402699"/>
      <w:bookmarkStart w:id="217" w:name="_Toc130984906"/>
      <w:bookmarkStart w:id="218" w:name="_Toc160632009"/>
      <w:bookmarkEnd w:id="213"/>
      <w:bookmarkEnd w:id="214"/>
      <w:r w:rsidRPr="000F521E">
        <w:t>Access</w:t>
      </w:r>
      <w:bookmarkEnd w:id="215"/>
      <w:r w:rsidR="00E67984" w:rsidRPr="000F521E">
        <w:t xml:space="preserve"> and initiating parties</w:t>
      </w:r>
      <w:bookmarkEnd w:id="216"/>
      <w:bookmarkEnd w:id="217"/>
      <w:bookmarkEnd w:id="218"/>
    </w:p>
    <w:p w14:paraId="2BCDAC2D" w14:textId="05B4E9AC" w:rsidR="00145E67" w:rsidRDefault="00145E67" w:rsidP="00145E67">
      <w:pPr>
        <w:pStyle w:val="Content"/>
        <w:rPr>
          <w:rStyle w:val="BodyTextChar1"/>
        </w:rPr>
      </w:pPr>
      <w:bookmarkStart w:id="219" w:name="_Toc466018919"/>
      <w:bookmarkStart w:id="220" w:name="_Toc466301267"/>
      <w:bookmarkStart w:id="221" w:name="_Toc466301643"/>
      <w:bookmarkStart w:id="222" w:name="_Toc466301713"/>
      <w:bookmarkStart w:id="223" w:name="_Toc466301766"/>
      <w:bookmarkStart w:id="224" w:name="_Toc466301819"/>
      <w:bookmarkStart w:id="225" w:name="_Toc466309488"/>
      <w:bookmarkStart w:id="226" w:name="_Toc466309606"/>
      <w:bookmarkStart w:id="227" w:name="_Toc466309723"/>
      <w:bookmarkStart w:id="228" w:name="_Toc466309954"/>
      <w:bookmarkStart w:id="229" w:name="_Toc467246226"/>
      <w:bookmarkStart w:id="230" w:name="_Toc469495381"/>
      <w:bookmarkStart w:id="231" w:name="_Toc466018920"/>
      <w:bookmarkStart w:id="232" w:name="_Toc466301268"/>
      <w:bookmarkStart w:id="233" w:name="_Toc466301644"/>
      <w:bookmarkStart w:id="234" w:name="_Toc466301714"/>
      <w:bookmarkStart w:id="235" w:name="_Toc466301767"/>
      <w:bookmarkStart w:id="236" w:name="_Toc466301820"/>
      <w:bookmarkStart w:id="237" w:name="_Toc466309489"/>
      <w:bookmarkStart w:id="238" w:name="_Toc466309607"/>
      <w:bookmarkStart w:id="239" w:name="_Toc466309724"/>
      <w:bookmarkStart w:id="240" w:name="_Toc466309955"/>
      <w:bookmarkStart w:id="241" w:name="_Toc467246227"/>
      <w:bookmarkStart w:id="242" w:name="_Toc469495382"/>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rStyle w:val="BodyTextChar1"/>
        </w:rPr>
        <w:t xml:space="preserve">ATO systems will check that the initiating party </w:t>
      </w:r>
      <w:r w:rsidR="0083757A">
        <w:rPr>
          <w:rStyle w:val="BodyTextChar1"/>
        </w:rPr>
        <w:t>has permission to</w:t>
      </w:r>
      <w:r>
        <w:rPr>
          <w:rStyle w:val="BodyTextChar1"/>
        </w:rPr>
        <w:t xml:space="preserve"> use the interaction that is received through the SBR channel. </w:t>
      </w:r>
    </w:p>
    <w:p w14:paraId="0C52F385" w14:textId="77777777" w:rsidR="00145E67" w:rsidRDefault="00145E67" w:rsidP="00145E67">
      <w:pPr>
        <w:pStyle w:val="Content"/>
        <w:rPr>
          <w:rStyle w:val="BodyTextChar1"/>
        </w:rPr>
      </w:pPr>
    </w:p>
    <w:p w14:paraId="6554FF7E" w14:textId="77777777" w:rsidR="00145E67" w:rsidRDefault="00145E67" w:rsidP="00145E67">
      <w:pPr>
        <w:pStyle w:val="Content"/>
        <w:rPr>
          <w:rStyle w:val="BodyTextChar1"/>
          <w:b/>
          <w:bCs/>
          <w:color w:val="404040" w:themeColor="text1" w:themeTint="BF"/>
        </w:rPr>
      </w:pPr>
      <w:r>
        <w:rPr>
          <w:rStyle w:val="BodyTextChar1"/>
          <w:b/>
          <w:bCs/>
          <w:color w:val="404040" w:themeColor="text1" w:themeTint="BF"/>
        </w:rPr>
        <w:t>See also:</w:t>
      </w:r>
    </w:p>
    <w:p w14:paraId="08DA7E3C" w14:textId="77777777" w:rsidR="00145E67" w:rsidRDefault="00145E67" w:rsidP="00145E67">
      <w:pPr>
        <w:pStyle w:val="Content"/>
        <w:rPr>
          <w:rStyle w:val="BodyTextChar1"/>
          <w:b/>
          <w:bCs/>
          <w:color w:val="404040" w:themeColor="text1" w:themeTint="BF"/>
        </w:rPr>
      </w:pPr>
    </w:p>
    <w:p w14:paraId="41298822" w14:textId="296FD1D5" w:rsidR="00145E67" w:rsidRPr="00341BE9" w:rsidRDefault="00145E67" w:rsidP="008B57A9">
      <w:pPr>
        <w:pStyle w:val="Content"/>
        <w:numPr>
          <w:ilvl w:val="0"/>
          <w:numId w:val="80"/>
        </w:numPr>
        <w:rPr>
          <w:sz w:val="22"/>
        </w:rPr>
      </w:pPr>
      <w:r w:rsidRPr="00341BE9">
        <w:rPr>
          <w:rStyle w:val="BodyTextChar1"/>
          <w:szCs w:val="22"/>
        </w:rPr>
        <w:t>Section 3</w:t>
      </w:r>
      <w:r w:rsidRPr="00341BE9">
        <w:rPr>
          <w:color w:val="000000"/>
          <w:sz w:val="22"/>
        </w:rPr>
        <w:t xml:space="preserve"> –</w:t>
      </w:r>
      <w:r w:rsidRPr="00341BE9">
        <w:rPr>
          <w:rStyle w:val="BodyTextChar1"/>
          <w:szCs w:val="22"/>
        </w:rPr>
        <w:t xml:space="preserve"> </w:t>
      </w:r>
      <w:r w:rsidR="0074350D" w:rsidRPr="00341BE9">
        <w:rPr>
          <w:rStyle w:val="BodyTextChar1"/>
          <w:szCs w:val="22"/>
        </w:rPr>
        <w:t>Authorisation</w:t>
      </w:r>
      <w:r w:rsidRPr="00341BE9">
        <w:rPr>
          <w:rStyle w:val="BodyTextChar1"/>
          <w:szCs w:val="22"/>
        </w:rPr>
        <w:t xml:space="preserve">, in the </w:t>
      </w:r>
      <w:hyperlink r:id="rId26" w:history="1">
        <w:r w:rsidR="00E948D2">
          <w:rPr>
            <w:rStyle w:val="Hyperlink"/>
            <w:b w:val="0"/>
            <w:sz w:val="22"/>
            <w:u w:val="none"/>
          </w:rPr>
          <w:t>ATO CUREL 2018 Business Implementation Guide</w:t>
        </w:r>
      </w:hyperlink>
    </w:p>
    <w:p w14:paraId="36B31583" w14:textId="4552CE5D" w:rsidR="0083757A" w:rsidRPr="00767920" w:rsidRDefault="00231E63" w:rsidP="008B57A9">
      <w:pPr>
        <w:pStyle w:val="Content"/>
        <w:numPr>
          <w:ilvl w:val="0"/>
          <w:numId w:val="78"/>
        </w:numPr>
        <w:rPr>
          <w:b/>
          <w:caps/>
          <w:color w:val="1F497D" w:themeColor="text2"/>
          <w:kern w:val="36"/>
          <w:sz w:val="24"/>
        </w:rPr>
      </w:pPr>
      <w:hyperlink r:id="rId27" w:history="1">
        <w:r w:rsidR="00145E67" w:rsidRPr="003E6230">
          <w:rPr>
            <w:rStyle w:val="Hyperlink"/>
            <w:b w:val="0"/>
            <w:bCs/>
            <w:sz w:val="22"/>
            <w:u w:val="none"/>
            <w:lang w:val="en-US" w:eastAsia="en-US"/>
          </w:rPr>
          <w:t>ATO website</w:t>
        </w:r>
      </w:hyperlink>
      <w:r w:rsidR="00145E67" w:rsidRPr="001B055F">
        <w:rPr>
          <w:rStyle w:val="Hyperlink"/>
          <w:b w:val="0"/>
          <w:bCs/>
          <w:color w:val="000000" w:themeColor="text1"/>
          <w:u w:val="none"/>
          <w:lang w:val="en-US" w:eastAsia="en-US"/>
        </w:rPr>
        <w:t>,</w:t>
      </w:r>
      <w:r w:rsidR="00145E67" w:rsidRPr="001B055F">
        <w:rPr>
          <w:rStyle w:val="Hyperlink"/>
          <w:bCs/>
          <w:color w:val="000000" w:themeColor="text1"/>
          <w:u w:val="none"/>
          <w:lang w:val="en-US" w:eastAsia="en-US"/>
        </w:rPr>
        <w:t xml:space="preserve"> </w:t>
      </w:r>
      <w:r w:rsidR="00145E67">
        <w:rPr>
          <w:rStyle w:val="BodyTextChar1"/>
        </w:rPr>
        <w:t>for more information on Access Manager.</w:t>
      </w:r>
      <w:bookmarkStart w:id="243" w:name="_Toc527547133"/>
      <w:bookmarkStart w:id="244" w:name="_Toc527547186"/>
      <w:bookmarkEnd w:id="243"/>
      <w:bookmarkEnd w:id="244"/>
    </w:p>
    <w:p w14:paraId="4E712DCF" w14:textId="77777777" w:rsidR="00C75862" w:rsidRPr="00EC6B25" w:rsidRDefault="00C75862" w:rsidP="009A412E">
      <w:pPr>
        <w:rPr>
          <w:rStyle w:val="BodyTextChar1"/>
          <w:szCs w:val="22"/>
        </w:rPr>
      </w:pPr>
    </w:p>
    <w:p w14:paraId="6F22D351" w14:textId="08751513" w:rsidR="00596B7F" w:rsidRDefault="009A412E" w:rsidP="009A412E">
      <w:pPr>
        <w:rPr>
          <w:rStyle w:val="BodyTextChar1"/>
          <w:szCs w:val="22"/>
        </w:rPr>
      </w:pPr>
      <w:r w:rsidRPr="00EC6B25">
        <w:rPr>
          <w:rStyle w:val="BodyTextChar1"/>
          <w:szCs w:val="22"/>
        </w:rPr>
        <w:t xml:space="preserve">The table below displays the interactions available to each initiating party via SBR for </w:t>
      </w:r>
      <w:r w:rsidR="00225473" w:rsidRPr="00EC6B25">
        <w:rPr>
          <w:rStyle w:val="BodyTextChar1"/>
          <w:szCs w:val="22"/>
        </w:rPr>
        <w:t xml:space="preserve">the </w:t>
      </w:r>
      <w:r w:rsidR="00596B7F" w:rsidRPr="00EC6B25">
        <w:rPr>
          <w:rStyle w:val="BodyTextChar1"/>
          <w:szCs w:val="22"/>
        </w:rPr>
        <w:t>l</w:t>
      </w:r>
      <w:r w:rsidR="00CA6295" w:rsidRPr="00EC6B25">
        <w:rPr>
          <w:rStyle w:val="BodyTextChar1"/>
          <w:szCs w:val="22"/>
        </w:rPr>
        <w:t>odgment</w:t>
      </w:r>
      <w:r w:rsidR="00225473" w:rsidRPr="00EC6B25">
        <w:rPr>
          <w:rStyle w:val="BodyTextChar1"/>
          <w:szCs w:val="22"/>
        </w:rPr>
        <w:t xml:space="preserve"> service</w:t>
      </w:r>
      <w:r w:rsidR="008A6640" w:rsidRPr="00EC6B25">
        <w:rPr>
          <w:rStyle w:val="BodyTextChar1"/>
          <w:szCs w:val="22"/>
        </w:rPr>
        <w:t>.</w:t>
      </w:r>
    </w:p>
    <w:p w14:paraId="767A4390" w14:textId="1C1BCF18" w:rsidR="005F5DF6" w:rsidRDefault="005F5DF6">
      <w:pPr>
        <w:rPr>
          <w:rStyle w:val="BodyTextChar1"/>
          <w:szCs w:val="22"/>
        </w:rPr>
      </w:pPr>
      <w:r>
        <w:rPr>
          <w:rStyle w:val="BodyTextChar1"/>
          <w:szCs w:val="22"/>
        </w:rPr>
        <w:br w:type="page"/>
      </w:r>
    </w:p>
    <w:p w14:paraId="71E49239" w14:textId="77777777" w:rsidR="00596B7F" w:rsidRDefault="00596B7F" w:rsidP="009A412E">
      <w:pPr>
        <w:rPr>
          <w:rStyle w:val="BodyTextChar1"/>
          <w:szCs w:val="22"/>
        </w:rPr>
      </w:pPr>
    </w:p>
    <w:p w14:paraId="5B14E77C" w14:textId="69B18BAD" w:rsidR="009A412E" w:rsidRPr="005F5DF6" w:rsidRDefault="009A412E" w:rsidP="005F5DF6">
      <w:pPr>
        <w:pStyle w:val="Caption"/>
      </w:pPr>
    </w:p>
    <w:p w14:paraId="08990153" w14:textId="51A1FFFE" w:rsidR="00611D1D" w:rsidRDefault="00611D1D" w:rsidP="00611D1D">
      <w:pPr>
        <w:pStyle w:val="Caption"/>
        <w:keepNext/>
      </w:pPr>
      <w:bookmarkStart w:id="245" w:name="_Toc160631828"/>
      <w:r>
        <w:t xml:space="preserve">Table </w:t>
      </w:r>
      <w:r w:rsidR="00231E63">
        <w:fldChar w:fldCharType="begin"/>
      </w:r>
      <w:r w:rsidR="00231E63">
        <w:instrText xml:space="preserve"> SEQ Table \* ARABIC </w:instrText>
      </w:r>
      <w:r w:rsidR="00231E63">
        <w:fldChar w:fldCharType="separate"/>
      </w:r>
      <w:r>
        <w:rPr>
          <w:noProof/>
        </w:rPr>
        <w:t>4</w:t>
      </w:r>
      <w:r w:rsidR="00231E63">
        <w:rPr>
          <w:noProof/>
        </w:rPr>
        <w:fldChar w:fldCharType="end"/>
      </w:r>
      <w:r>
        <w:t xml:space="preserve">: </w:t>
      </w:r>
      <w:r w:rsidRPr="00EC6B25">
        <w:t>Parties able to use Lodgment (LDG) Get service</w:t>
      </w:r>
      <w:bookmarkEnd w:id="245"/>
    </w:p>
    <w:tbl>
      <w:tblPr>
        <w:tblStyle w:val="ATOTable"/>
        <w:tblW w:w="9356" w:type="dxa"/>
        <w:tblInd w:w="-5" w:type="dxa"/>
        <w:tblLayout w:type="fixed"/>
        <w:tblLook w:val="04A0" w:firstRow="1" w:lastRow="0" w:firstColumn="1" w:lastColumn="0" w:noHBand="0" w:noVBand="1"/>
      </w:tblPr>
      <w:tblGrid>
        <w:gridCol w:w="1337"/>
        <w:gridCol w:w="1924"/>
        <w:gridCol w:w="3118"/>
        <w:gridCol w:w="709"/>
        <w:gridCol w:w="709"/>
        <w:gridCol w:w="708"/>
        <w:gridCol w:w="851"/>
      </w:tblGrid>
      <w:tr w:rsidR="008F2270" w:rsidRPr="00FB0C52" w14:paraId="67E81560" w14:textId="77777777" w:rsidTr="00455388">
        <w:trPr>
          <w:cantSplit/>
          <w:trHeight w:val="1557"/>
          <w:tblHeader/>
        </w:trPr>
        <w:tc>
          <w:tcPr>
            <w:tcW w:w="1337" w:type="dxa"/>
            <w:shd w:val="clear" w:color="auto" w:fill="DBE5F1" w:themeFill="accent1" w:themeFillTint="33"/>
            <w:vAlign w:val="center"/>
          </w:tcPr>
          <w:p w14:paraId="4C0171CA" w14:textId="77777777" w:rsidR="009A412E" w:rsidRPr="00EC6B25" w:rsidRDefault="009A412E" w:rsidP="00FE129E">
            <w:pPr>
              <w:keepNext/>
              <w:jc w:val="center"/>
              <w:rPr>
                <w:rFonts w:ascii="Calibri" w:hAnsi="Calibri" w:cs="Calibri"/>
                <w:b/>
                <w:color w:val="000000"/>
                <w:szCs w:val="22"/>
              </w:rPr>
            </w:pPr>
            <w:r w:rsidRPr="00EC6B25">
              <w:rPr>
                <w:rFonts w:cs="Arial"/>
                <w:b/>
                <w:szCs w:val="22"/>
              </w:rPr>
              <w:t xml:space="preserve">Service </w:t>
            </w:r>
          </w:p>
        </w:tc>
        <w:tc>
          <w:tcPr>
            <w:tcW w:w="1924" w:type="dxa"/>
            <w:shd w:val="clear" w:color="auto" w:fill="DBE5F1" w:themeFill="accent1" w:themeFillTint="33"/>
            <w:vAlign w:val="center"/>
          </w:tcPr>
          <w:p w14:paraId="6E7738E2" w14:textId="77777777" w:rsidR="009A412E" w:rsidRPr="00EC6B25" w:rsidRDefault="009A412E" w:rsidP="00FE129E">
            <w:pPr>
              <w:jc w:val="center"/>
              <w:rPr>
                <w:rFonts w:ascii="Calibri" w:hAnsi="Calibri" w:cs="Calibri"/>
                <w:b/>
                <w:color w:val="000000"/>
                <w:szCs w:val="22"/>
              </w:rPr>
            </w:pPr>
            <w:r w:rsidRPr="00EC6B25">
              <w:rPr>
                <w:rFonts w:cs="Arial"/>
                <w:b/>
                <w:szCs w:val="22"/>
              </w:rPr>
              <w:t>Interaction</w:t>
            </w:r>
          </w:p>
        </w:tc>
        <w:tc>
          <w:tcPr>
            <w:tcW w:w="3118" w:type="dxa"/>
            <w:shd w:val="clear" w:color="auto" w:fill="DBE5F1" w:themeFill="accent1" w:themeFillTint="33"/>
            <w:vAlign w:val="center"/>
          </w:tcPr>
          <w:p w14:paraId="6ECE2285" w14:textId="77777777" w:rsidR="009A412E" w:rsidRPr="00EC6B25" w:rsidRDefault="009A412E" w:rsidP="00FE129E">
            <w:pPr>
              <w:jc w:val="center"/>
              <w:rPr>
                <w:rFonts w:ascii="Calibri" w:hAnsi="Calibri" w:cs="Calibri"/>
                <w:b/>
                <w:color w:val="000000"/>
                <w:szCs w:val="22"/>
              </w:rPr>
            </w:pPr>
            <w:r w:rsidRPr="00EC6B25">
              <w:rPr>
                <w:rFonts w:cs="Arial"/>
                <w:b/>
                <w:szCs w:val="22"/>
              </w:rPr>
              <w:t>Activity</w:t>
            </w:r>
          </w:p>
        </w:tc>
        <w:tc>
          <w:tcPr>
            <w:tcW w:w="709" w:type="dxa"/>
            <w:shd w:val="clear" w:color="auto" w:fill="DBE5F1" w:themeFill="accent1" w:themeFillTint="33"/>
            <w:textDirection w:val="btLr"/>
            <w:vAlign w:val="center"/>
          </w:tcPr>
          <w:p w14:paraId="750F4239" w14:textId="77777777" w:rsidR="009A412E" w:rsidRPr="00EC6B25" w:rsidRDefault="009A412E" w:rsidP="00FE129E">
            <w:pPr>
              <w:jc w:val="center"/>
              <w:rPr>
                <w:rFonts w:ascii="Calibri" w:hAnsi="Calibri" w:cs="Calibri"/>
                <w:b/>
                <w:color w:val="000000"/>
                <w:szCs w:val="22"/>
              </w:rPr>
            </w:pPr>
            <w:r w:rsidRPr="00EC6B25">
              <w:rPr>
                <w:rFonts w:cs="Arial"/>
                <w:b/>
                <w:szCs w:val="22"/>
              </w:rPr>
              <w:t>Tax agent</w:t>
            </w:r>
          </w:p>
        </w:tc>
        <w:tc>
          <w:tcPr>
            <w:tcW w:w="709" w:type="dxa"/>
            <w:shd w:val="clear" w:color="auto" w:fill="DBE5F1" w:themeFill="accent1" w:themeFillTint="33"/>
            <w:textDirection w:val="btLr"/>
            <w:vAlign w:val="center"/>
          </w:tcPr>
          <w:p w14:paraId="656C72ED" w14:textId="77777777" w:rsidR="009A412E" w:rsidRPr="00EC6B25" w:rsidRDefault="009A412E" w:rsidP="00FE129E">
            <w:pPr>
              <w:jc w:val="center"/>
              <w:rPr>
                <w:rFonts w:cs="Arial"/>
                <w:b/>
                <w:szCs w:val="22"/>
              </w:rPr>
            </w:pPr>
            <w:r w:rsidRPr="00EC6B25">
              <w:rPr>
                <w:rFonts w:cs="Arial"/>
                <w:b/>
                <w:szCs w:val="22"/>
              </w:rPr>
              <w:t>BAS agent</w:t>
            </w:r>
          </w:p>
        </w:tc>
        <w:tc>
          <w:tcPr>
            <w:tcW w:w="708" w:type="dxa"/>
            <w:shd w:val="clear" w:color="auto" w:fill="DBE5F1" w:themeFill="accent1" w:themeFillTint="33"/>
            <w:textDirection w:val="btLr"/>
            <w:vAlign w:val="center"/>
          </w:tcPr>
          <w:p w14:paraId="0C81CF6F" w14:textId="77777777" w:rsidR="009A412E" w:rsidRPr="00EC6B25" w:rsidRDefault="009A412E" w:rsidP="00FE129E">
            <w:pPr>
              <w:ind w:left="113" w:right="113"/>
              <w:jc w:val="center"/>
              <w:rPr>
                <w:rFonts w:ascii="Calibri" w:hAnsi="Calibri" w:cs="Calibri"/>
                <w:b/>
                <w:color w:val="000000"/>
                <w:szCs w:val="22"/>
              </w:rPr>
            </w:pPr>
            <w:r w:rsidRPr="00EC6B25">
              <w:rPr>
                <w:rFonts w:cs="Arial"/>
                <w:b/>
                <w:szCs w:val="22"/>
              </w:rPr>
              <w:t>Business</w:t>
            </w:r>
          </w:p>
        </w:tc>
        <w:tc>
          <w:tcPr>
            <w:tcW w:w="851" w:type="dxa"/>
            <w:shd w:val="clear" w:color="auto" w:fill="DBE5F1" w:themeFill="accent1" w:themeFillTint="33"/>
            <w:textDirection w:val="btLr"/>
            <w:vAlign w:val="center"/>
          </w:tcPr>
          <w:p w14:paraId="6AFF86ED" w14:textId="5CD3D878" w:rsidR="009A412E" w:rsidRPr="00EC6B25" w:rsidRDefault="009A412E" w:rsidP="00FE129E">
            <w:pPr>
              <w:ind w:left="113" w:right="113"/>
              <w:jc w:val="center"/>
              <w:rPr>
                <w:rFonts w:ascii="Calibri" w:hAnsi="Calibri" w:cs="Calibri"/>
                <w:b/>
                <w:color w:val="000000"/>
                <w:szCs w:val="22"/>
              </w:rPr>
            </w:pPr>
            <w:r w:rsidRPr="00EC6B25">
              <w:rPr>
                <w:rFonts w:cs="Arial"/>
                <w:b/>
                <w:szCs w:val="22"/>
              </w:rPr>
              <w:t xml:space="preserve">Business </w:t>
            </w:r>
            <w:r w:rsidR="00596B7F" w:rsidRPr="00EC6B25">
              <w:rPr>
                <w:rFonts w:cs="Arial"/>
                <w:b/>
                <w:szCs w:val="22"/>
              </w:rPr>
              <w:t>i</w:t>
            </w:r>
            <w:r w:rsidRPr="00EC6B25">
              <w:rPr>
                <w:rFonts w:cs="Arial"/>
                <w:b/>
                <w:szCs w:val="22"/>
              </w:rPr>
              <w:t>ntermediary</w:t>
            </w:r>
          </w:p>
        </w:tc>
      </w:tr>
      <w:tr w:rsidR="00194060" w:rsidRPr="00FB0C52" w14:paraId="575E3290" w14:textId="77777777" w:rsidTr="003E6230">
        <w:trPr>
          <w:trHeight w:val="600"/>
        </w:trPr>
        <w:tc>
          <w:tcPr>
            <w:tcW w:w="1337" w:type="dxa"/>
            <w:vAlign w:val="center"/>
          </w:tcPr>
          <w:p w14:paraId="4D88F7A4" w14:textId="3885E28B" w:rsidR="00194060" w:rsidRPr="00EC6B25" w:rsidRDefault="00455145" w:rsidP="00194060">
            <w:pPr>
              <w:pStyle w:val="Default"/>
              <w:jc w:val="center"/>
              <w:rPr>
                <w:rStyle w:val="BodyTextChar1"/>
                <w:szCs w:val="22"/>
              </w:rPr>
            </w:pPr>
            <w:r w:rsidRPr="00EC6B25">
              <w:rPr>
                <w:rStyle w:val="BodyTextChar1"/>
                <w:szCs w:val="22"/>
              </w:rPr>
              <w:t xml:space="preserve">Lodgment </w:t>
            </w:r>
          </w:p>
        </w:tc>
        <w:tc>
          <w:tcPr>
            <w:tcW w:w="1924" w:type="dxa"/>
            <w:vAlign w:val="center"/>
          </w:tcPr>
          <w:p w14:paraId="1A911A68" w14:textId="2F1FC550" w:rsidR="00194060" w:rsidRPr="00EC6B25" w:rsidRDefault="00455145">
            <w:pPr>
              <w:pStyle w:val="Default"/>
              <w:jc w:val="center"/>
              <w:rPr>
                <w:rStyle w:val="BodyTextChar1"/>
                <w:rFonts w:cs="Times New Roman"/>
                <w:color w:val="auto"/>
                <w:szCs w:val="22"/>
              </w:rPr>
            </w:pPr>
            <w:r w:rsidRPr="00EC6B25">
              <w:rPr>
                <w:rStyle w:val="BodyTextChar1"/>
                <w:szCs w:val="22"/>
              </w:rPr>
              <w:t>ldg</w:t>
            </w:r>
            <w:r w:rsidR="00194060" w:rsidRPr="00EC6B25">
              <w:rPr>
                <w:rStyle w:val="BodyTextChar1"/>
                <w:szCs w:val="22"/>
              </w:rPr>
              <w:t>.</w:t>
            </w:r>
            <w:r w:rsidRPr="00EC6B25">
              <w:rPr>
                <w:rStyle w:val="BodyTextChar1"/>
                <w:szCs w:val="22"/>
              </w:rPr>
              <w:t>get</w:t>
            </w:r>
          </w:p>
        </w:tc>
        <w:tc>
          <w:tcPr>
            <w:tcW w:w="3118" w:type="dxa"/>
          </w:tcPr>
          <w:p w14:paraId="0E09EE56" w14:textId="16AAA7C0" w:rsidR="00194060" w:rsidRPr="00EC6B25" w:rsidRDefault="00194060" w:rsidP="00194060">
            <w:pPr>
              <w:pStyle w:val="Default"/>
              <w:rPr>
                <w:rStyle w:val="BodyTextChar1"/>
                <w:szCs w:val="22"/>
              </w:rPr>
            </w:pPr>
            <w:r w:rsidRPr="00EC6B25">
              <w:rPr>
                <w:sz w:val="22"/>
                <w:szCs w:val="22"/>
              </w:rPr>
              <w:t xml:space="preserve">Retrieve a </w:t>
            </w:r>
            <w:r w:rsidR="002F130B" w:rsidRPr="00EC6B25">
              <w:rPr>
                <w:sz w:val="22"/>
                <w:szCs w:val="22"/>
              </w:rPr>
              <w:t xml:space="preserve">copy </w:t>
            </w:r>
            <w:r w:rsidRPr="00EC6B25">
              <w:rPr>
                <w:sz w:val="22"/>
                <w:szCs w:val="22"/>
              </w:rPr>
              <w:t xml:space="preserve">of a client’s </w:t>
            </w:r>
            <w:r w:rsidR="00F921A3" w:rsidRPr="00EC6B25">
              <w:rPr>
                <w:sz w:val="22"/>
                <w:szCs w:val="22"/>
              </w:rPr>
              <w:t xml:space="preserve">processed </w:t>
            </w:r>
            <w:r w:rsidR="002F130B" w:rsidRPr="00EC6B25">
              <w:rPr>
                <w:sz w:val="22"/>
                <w:szCs w:val="22"/>
              </w:rPr>
              <w:t xml:space="preserve">individual </w:t>
            </w:r>
            <w:r w:rsidRPr="00EC6B25">
              <w:rPr>
                <w:sz w:val="22"/>
                <w:szCs w:val="22"/>
              </w:rPr>
              <w:t>income tax return.</w:t>
            </w:r>
          </w:p>
        </w:tc>
        <w:tc>
          <w:tcPr>
            <w:tcW w:w="709" w:type="dxa"/>
            <w:vAlign w:val="center"/>
          </w:tcPr>
          <w:p w14:paraId="2E0907C6" w14:textId="77777777" w:rsidR="00194060" w:rsidRPr="00EC6B25" w:rsidRDefault="00194060" w:rsidP="00194060">
            <w:pPr>
              <w:pStyle w:val="Default"/>
              <w:jc w:val="center"/>
              <w:rPr>
                <w:rStyle w:val="BodyTextChar1"/>
                <w:szCs w:val="22"/>
              </w:rPr>
            </w:pPr>
            <w:r w:rsidRPr="00EC6B25">
              <w:rPr>
                <w:rStyle w:val="BodyTextChar1"/>
                <w:szCs w:val="22"/>
              </w:rPr>
              <w:t>Y</w:t>
            </w:r>
          </w:p>
        </w:tc>
        <w:tc>
          <w:tcPr>
            <w:tcW w:w="709" w:type="dxa"/>
            <w:vAlign w:val="center"/>
          </w:tcPr>
          <w:p w14:paraId="2B7C090D" w14:textId="77777777" w:rsidR="00194060" w:rsidRPr="00EC6B25" w:rsidRDefault="00194060" w:rsidP="00194060">
            <w:pPr>
              <w:pStyle w:val="Default"/>
              <w:jc w:val="center"/>
              <w:rPr>
                <w:rStyle w:val="BodyTextChar1"/>
                <w:szCs w:val="22"/>
              </w:rPr>
            </w:pPr>
            <w:r w:rsidRPr="00EC6B25">
              <w:rPr>
                <w:rStyle w:val="BodyTextChar1"/>
                <w:szCs w:val="22"/>
              </w:rPr>
              <w:t>N</w:t>
            </w:r>
          </w:p>
        </w:tc>
        <w:tc>
          <w:tcPr>
            <w:tcW w:w="708" w:type="dxa"/>
            <w:vAlign w:val="center"/>
          </w:tcPr>
          <w:p w14:paraId="5074148F" w14:textId="458041A9" w:rsidR="00194060" w:rsidRPr="00EC6B25" w:rsidRDefault="002938C2" w:rsidP="00194060">
            <w:pPr>
              <w:pStyle w:val="Default"/>
              <w:jc w:val="center"/>
              <w:rPr>
                <w:rStyle w:val="BodyTextChar1"/>
                <w:szCs w:val="22"/>
              </w:rPr>
            </w:pPr>
            <w:r w:rsidRPr="00EC6B25">
              <w:rPr>
                <w:rStyle w:val="BodyTextChar1"/>
                <w:szCs w:val="22"/>
              </w:rPr>
              <w:t>N</w:t>
            </w:r>
          </w:p>
        </w:tc>
        <w:tc>
          <w:tcPr>
            <w:tcW w:w="851" w:type="dxa"/>
            <w:vAlign w:val="center"/>
          </w:tcPr>
          <w:p w14:paraId="10458DD1" w14:textId="6499E2B9" w:rsidR="00194060" w:rsidRPr="00EC6B25" w:rsidRDefault="002938C2" w:rsidP="00194060">
            <w:pPr>
              <w:pStyle w:val="Default"/>
              <w:jc w:val="center"/>
              <w:rPr>
                <w:rStyle w:val="BodyTextChar1"/>
                <w:szCs w:val="22"/>
              </w:rPr>
            </w:pPr>
            <w:r w:rsidRPr="00EC6B25">
              <w:rPr>
                <w:rStyle w:val="BodyTextChar1"/>
                <w:szCs w:val="22"/>
              </w:rPr>
              <w:t>N</w:t>
            </w:r>
          </w:p>
        </w:tc>
      </w:tr>
    </w:tbl>
    <w:p w14:paraId="44C5E25F" w14:textId="1B630157" w:rsidR="002D1C3C" w:rsidRPr="00EC6B25" w:rsidRDefault="002D1C3C" w:rsidP="00906FA6">
      <w:pPr>
        <w:pStyle w:val="Head2"/>
      </w:pPr>
      <w:bookmarkStart w:id="246" w:name="_Toc466018922"/>
      <w:bookmarkStart w:id="247" w:name="_Toc466301270"/>
      <w:bookmarkStart w:id="248" w:name="_Toc466301646"/>
      <w:bookmarkStart w:id="249" w:name="_Toc466301716"/>
      <w:bookmarkStart w:id="250" w:name="_Toc466301769"/>
      <w:bookmarkStart w:id="251" w:name="_Toc466301822"/>
      <w:bookmarkStart w:id="252" w:name="_Toc466309491"/>
      <w:bookmarkStart w:id="253" w:name="_Toc466309609"/>
      <w:bookmarkStart w:id="254" w:name="_Toc466309726"/>
      <w:bookmarkStart w:id="255" w:name="_Toc466309957"/>
      <w:bookmarkStart w:id="256" w:name="_Toc467246229"/>
      <w:bookmarkStart w:id="257" w:name="_Toc469495385"/>
      <w:bookmarkStart w:id="258" w:name="_Toc466018923"/>
      <w:bookmarkStart w:id="259" w:name="_Toc466301271"/>
      <w:bookmarkStart w:id="260" w:name="_Toc466301647"/>
      <w:bookmarkStart w:id="261" w:name="_Toc466301717"/>
      <w:bookmarkStart w:id="262" w:name="_Toc466301770"/>
      <w:bookmarkStart w:id="263" w:name="_Toc466301823"/>
      <w:bookmarkStart w:id="264" w:name="_Toc466309492"/>
      <w:bookmarkStart w:id="265" w:name="_Toc466309610"/>
      <w:bookmarkStart w:id="266" w:name="_Toc466309727"/>
      <w:bookmarkStart w:id="267" w:name="_Toc466309958"/>
      <w:bookmarkStart w:id="268" w:name="_Toc467246230"/>
      <w:bookmarkStart w:id="269" w:name="_Toc469495386"/>
      <w:bookmarkStart w:id="270" w:name="_Toc466018924"/>
      <w:bookmarkStart w:id="271" w:name="_Toc466301272"/>
      <w:bookmarkStart w:id="272" w:name="_Toc466301648"/>
      <w:bookmarkStart w:id="273" w:name="_Toc466301718"/>
      <w:bookmarkStart w:id="274" w:name="_Toc466301771"/>
      <w:bookmarkStart w:id="275" w:name="_Toc466301824"/>
      <w:bookmarkStart w:id="276" w:name="_Toc466309493"/>
      <w:bookmarkStart w:id="277" w:name="_Toc466309611"/>
      <w:bookmarkStart w:id="278" w:name="_Toc466309728"/>
      <w:bookmarkStart w:id="279" w:name="_Toc466309959"/>
      <w:bookmarkStart w:id="280" w:name="_Toc467246231"/>
      <w:bookmarkStart w:id="281" w:name="_Toc469495387"/>
      <w:bookmarkStart w:id="282" w:name="_Toc419359920"/>
      <w:bookmarkStart w:id="283" w:name="_Toc419473074"/>
      <w:bookmarkStart w:id="284" w:name="_Toc416179649"/>
      <w:bookmarkStart w:id="285" w:name="_Toc416179751"/>
      <w:bookmarkStart w:id="286" w:name="_Toc416181532"/>
      <w:bookmarkStart w:id="287" w:name="_Toc469495388"/>
      <w:bookmarkStart w:id="288" w:name="_Toc469495389"/>
      <w:bookmarkStart w:id="289" w:name="_Toc469495390"/>
      <w:bookmarkStart w:id="290" w:name="_Toc469495400"/>
      <w:bookmarkStart w:id="291" w:name="_Toc469495408"/>
      <w:bookmarkStart w:id="292" w:name="_Toc469495416"/>
      <w:bookmarkStart w:id="293" w:name="_Toc469495424"/>
      <w:bookmarkStart w:id="294" w:name="_Toc469495432"/>
      <w:bookmarkStart w:id="295" w:name="_Toc469495441"/>
      <w:bookmarkStart w:id="296" w:name="_Toc469495445"/>
      <w:bookmarkStart w:id="297" w:name="_Toc469495452"/>
      <w:bookmarkStart w:id="298" w:name="_Toc469495456"/>
      <w:bookmarkStart w:id="299" w:name="_Toc466309495"/>
      <w:bookmarkStart w:id="300" w:name="_Toc466309613"/>
      <w:bookmarkStart w:id="301" w:name="_Toc466309730"/>
      <w:bookmarkStart w:id="302" w:name="_Toc466309961"/>
      <w:bookmarkStart w:id="303" w:name="_Toc467246233"/>
      <w:bookmarkStart w:id="304" w:name="_Toc469495457"/>
      <w:bookmarkStart w:id="305" w:name="_Toc466309496"/>
      <w:bookmarkStart w:id="306" w:name="_Toc466309614"/>
      <w:bookmarkStart w:id="307" w:name="_Toc466309731"/>
      <w:bookmarkStart w:id="308" w:name="_Toc466309962"/>
      <w:bookmarkStart w:id="309" w:name="_Toc467246234"/>
      <w:bookmarkStart w:id="310" w:name="_Toc469495458"/>
      <w:bookmarkStart w:id="311" w:name="_Toc466309497"/>
      <w:bookmarkStart w:id="312" w:name="_Toc466309615"/>
      <w:bookmarkStart w:id="313" w:name="_Toc466309732"/>
      <w:bookmarkStart w:id="314" w:name="_Toc466309963"/>
      <w:bookmarkStart w:id="315" w:name="_Toc467246235"/>
      <w:bookmarkStart w:id="316" w:name="_Toc469495459"/>
      <w:bookmarkStart w:id="317" w:name="_Toc466309498"/>
      <w:bookmarkStart w:id="318" w:name="_Toc466309616"/>
      <w:bookmarkStart w:id="319" w:name="_Toc466309733"/>
      <w:bookmarkStart w:id="320" w:name="_Toc466309964"/>
      <w:bookmarkStart w:id="321" w:name="_Toc467246236"/>
      <w:bookmarkStart w:id="322" w:name="_Toc469495460"/>
      <w:bookmarkStart w:id="323" w:name="_Toc466309499"/>
      <w:bookmarkStart w:id="324" w:name="_Toc466309617"/>
      <w:bookmarkStart w:id="325" w:name="_Toc466309734"/>
      <w:bookmarkStart w:id="326" w:name="_Toc466309965"/>
      <w:bookmarkStart w:id="327" w:name="_Toc467246237"/>
      <w:bookmarkStart w:id="328" w:name="_Toc469495461"/>
      <w:bookmarkStart w:id="329" w:name="_Toc466309500"/>
      <w:bookmarkStart w:id="330" w:name="_Toc466309618"/>
      <w:bookmarkStart w:id="331" w:name="_Toc466309735"/>
      <w:bookmarkStart w:id="332" w:name="_Toc466309966"/>
      <w:bookmarkStart w:id="333" w:name="_Toc467246238"/>
      <w:bookmarkStart w:id="334" w:name="_Toc469495462"/>
      <w:bookmarkStart w:id="335" w:name="_Toc466309501"/>
      <w:bookmarkStart w:id="336" w:name="_Toc466309619"/>
      <w:bookmarkStart w:id="337" w:name="_Toc466309736"/>
      <w:bookmarkStart w:id="338" w:name="_Toc466309967"/>
      <w:bookmarkStart w:id="339" w:name="_Toc467246239"/>
      <w:bookmarkStart w:id="340" w:name="_Toc469495463"/>
      <w:bookmarkStart w:id="341" w:name="_Toc466018926"/>
      <w:bookmarkStart w:id="342" w:name="_Toc466301274"/>
      <w:bookmarkStart w:id="343" w:name="_Toc466301650"/>
      <w:bookmarkStart w:id="344" w:name="_Toc466301720"/>
      <w:bookmarkStart w:id="345" w:name="_Toc466301773"/>
      <w:bookmarkStart w:id="346" w:name="_Toc466301826"/>
      <w:bookmarkStart w:id="347" w:name="_Toc466309502"/>
      <w:bookmarkStart w:id="348" w:name="_Toc466309620"/>
      <w:bookmarkStart w:id="349" w:name="_Toc466309737"/>
      <w:bookmarkStart w:id="350" w:name="_Toc466309968"/>
      <w:bookmarkStart w:id="351" w:name="_Toc467246240"/>
      <w:bookmarkStart w:id="352" w:name="_Toc469495464"/>
      <w:bookmarkStart w:id="353" w:name="_Toc466018927"/>
      <w:bookmarkStart w:id="354" w:name="_Toc466301275"/>
      <w:bookmarkStart w:id="355" w:name="_Toc466301651"/>
      <w:bookmarkStart w:id="356" w:name="_Toc466301721"/>
      <w:bookmarkStart w:id="357" w:name="_Toc466301774"/>
      <w:bookmarkStart w:id="358" w:name="_Toc466301827"/>
      <w:bookmarkStart w:id="359" w:name="_Toc466309503"/>
      <w:bookmarkStart w:id="360" w:name="_Toc466309621"/>
      <w:bookmarkStart w:id="361" w:name="_Toc466309738"/>
      <w:bookmarkStart w:id="362" w:name="_Toc466309969"/>
      <w:bookmarkStart w:id="363" w:name="_Toc467246241"/>
      <w:bookmarkStart w:id="364" w:name="_Toc469495465"/>
      <w:bookmarkStart w:id="365" w:name="_Toc466018928"/>
      <w:bookmarkStart w:id="366" w:name="_Toc466301276"/>
      <w:bookmarkStart w:id="367" w:name="_Toc466301652"/>
      <w:bookmarkStart w:id="368" w:name="_Toc466301722"/>
      <w:bookmarkStart w:id="369" w:name="_Toc466301775"/>
      <w:bookmarkStart w:id="370" w:name="_Toc466301828"/>
      <w:bookmarkStart w:id="371" w:name="_Toc466309504"/>
      <w:bookmarkStart w:id="372" w:name="_Toc466309622"/>
      <w:bookmarkStart w:id="373" w:name="_Toc466309739"/>
      <w:bookmarkStart w:id="374" w:name="_Toc466309970"/>
      <w:bookmarkStart w:id="375" w:name="_Toc467246242"/>
      <w:bookmarkStart w:id="376" w:name="_Toc469495466"/>
      <w:bookmarkStart w:id="377" w:name="_Toc466018929"/>
      <w:bookmarkStart w:id="378" w:name="_Toc466301277"/>
      <w:bookmarkStart w:id="379" w:name="_Toc466301653"/>
      <w:bookmarkStart w:id="380" w:name="_Toc466301723"/>
      <w:bookmarkStart w:id="381" w:name="_Toc466301776"/>
      <w:bookmarkStart w:id="382" w:name="_Toc466301829"/>
      <w:bookmarkStart w:id="383" w:name="_Toc466309505"/>
      <w:bookmarkStart w:id="384" w:name="_Toc466309623"/>
      <w:bookmarkStart w:id="385" w:name="_Toc466309740"/>
      <w:bookmarkStart w:id="386" w:name="_Toc466309971"/>
      <w:bookmarkStart w:id="387" w:name="_Toc467246243"/>
      <w:bookmarkStart w:id="388" w:name="_Toc469495467"/>
      <w:bookmarkStart w:id="389" w:name="_Toc466018930"/>
      <w:bookmarkStart w:id="390" w:name="_Toc466301278"/>
      <w:bookmarkStart w:id="391" w:name="_Toc466301654"/>
      <w:bookmarkStart w:id="392" w:name="_Toc466301724"/>
      <w:bookmarkStart w:id="393" w:name="_Toc466301777"/>
      <w:bookmarkStart w:id="394" w:name="_Toc466301830"/>
      <w:bookmarkStart w:id="395" w:name="_Toc466309506"/>
      <w:bookmarkStart w:id="396" w:name="_Toc466309624"/>
      <w:bookmarkStart w:id="397" w:name="_Toc466309741"/>
      <w:bookmarkStart w:id="398" w:name="_Toc466309972"/>
      <w:bookmarkStart w:id="399" w:name="_Toc467246244"/>
      <w:bookmarkStart w:id="400" w:name="_Toc469495468"/>
      <w:bookmarkStart w:id="401" w:name="_Toc466018931"/>
      <w:bookmarkStart w:id="402" w:name="_Toc466301279"/>
      <w:bookmarkStart w:id="403" w:name="_Toc466301655"/>
      <w:bookmarkStart w:id="404" w:name="_Toc466301725"/>
      <w:bookmarkStart w:id="405" w:name="_Toc466301778"/>
      <w:bookmarkStart w:id="406" w:name="_Toc466301831"/>
      <w:bookmarkStart w:id="407" w:name="_Toc466309507"/>
      <w:bookmarkStart w:id="408" w:name="_Toc466309625"/>
      <w:bookmarkStart w:id="409" w:name="_Toc466309742"/>
      <w:bookmarkStart w:id="410" w:name="_Toc466309973"/>
      <w:bookmarkStart w:id="411" w:name="_Toc467246245"/>
      <w:bookmarkStart w:id="412" w:name="_Toc469495469"/>
      <w:bookmarkStart w:id="413" w:name="_Toc416179651"/>
      <w:bookmarkStart w:id="414" w:name="_Toc416179753"/>
      <w:bookmarkStart w:id="415" w:name="_Toc416181534"/>
      <w:bookmarkStart w:id="416" w:name="_Toc406402735"/>
      <w:bookmarkStart w:id="417" w:name="_Toc406409345"/>
      <w:bookmarkStart w:id="418" w:name="_Toc406402736"/>
      <w:bookmarkStart w:id="419" w:name="_Toc406409346"/>
      <w:bookmarkStart w:id="420" w:name="_Toc406402737"/>
      <w:bookmarkStart w:id="421" w:name="_Toc406409347"/>
      <w:bookmarkStart w:id="422" w:name="_Toc406402753"/>
      <w:bookmarkStart w:id="423" w:name="_Toc406409363"/>
      <w:bookmarkStart w:id="424" w:name="_Toc406402755"/>
      <w:bookmarkStart w:id="425" w:name="_Toc406409365"/>
      <w:bookmarkStart w:id="426" w:name="_Toc406402757"/>
      <w:bookmarkStart w:id="427" w:name="_Toc406409367"/>
      <w:bookmarkStart w:id="428" w:name="_Toc406402761"/>
      <w:bookmarkStart w:id="429" w:name="_Toc406409371"/>
      <w:bookmarkStart w:id="430" w:name="_Toc406402762"/>
      <w:bookmarkStart w:id="431" w:name="_Toc406409372"/>
      <w:bookmarkStart w:id="432" w:name="_Toc406402763"/>
      <w:bookmarkStart w:id="433" w:name="_Toc406409373"/>
      <w:bookmarkStart w:id="434" w:name="_Toc406402765"/>
      <w:bookmarkStart w:id="435" w:name="_Toc406409375"/>
      <w:bookmarkStart w:id="436" w:name="_Toc406402770"/>
      <w:bookmarkStart w:id="437" w:name="_Toc406409380"/>
      <w:bookmarkStart w:id="438" w:name="_Toc406402771"/>
      <w:bookmarkStart w:id="439" w:name="_Toc406409381"/>
      <w:bookmarkStart w:id="440" w:name="_Toc406402772"/>
      <w:bookmarkStart w:id="441" w:name="_Toc406409382"/>
      <w:bookmarkStart w:id="442" w:name="_Toc406402774"/>
      <w:bookmarkStart w:id="443" w:name="_Toc406409384"/>
      <w:bookmarkStart w:id="444" w:name="_Toc406402784"/>
      <w:bookmarkStart w:id="445" w:name="_Toc406409394"/>
      <w:bookmarkStart w:id="446" w:name="_Toc406402785"/>
      <w:bookmarkStart w:id="447" w:name="_Toc406409395"/>
      <w:bookmarkStart w:id="448" w:name="_Toc406402786"/>
      <w:bookmarkStart w:id="449" w:name="_Toc406409396"/>
      <w:bookmarkStart w:id="450" w:name="_Toc406402788"/>
      <w:bookmarkStart w:id="451" w:name="_Toc406409398"/>
      <w:bookmarkStart w:id="452" w:name="_Toc406402789"/>
      <w:bookmarkStart w:id="453" w:name="_Toc406409399"/>
      <w:bookmarkStart w:id="454" w:name="_Toc406402790"/>
      <w:bookmarkStart w:id="455" w:name="_Toc406409400"/>
      <w:bookmarkStart w:id="456" w:name="_Toc406402791"/>
      <w:bookmarkStart w:id="457" w:name="_Toc406409401"/>
      <w:bookmarkStart w:id="458" w:name="_Toc406402792"/>
      <w:bookmarkStart w:id="459" w:name="_Toc406409402"/>
      <w:bookmarkStart w:id="460" w:name="_Toc406402793"/>
      <w:bookmarkStart w:id="461" w:name="_Toc406409403"/>
      <w:bookmarkStart w:id="462" w:name="_Toc406402794"/>
      <w:bookmarkStart w:id="463" w:name="_Toc406409404"/>
      <w:bookmarkStart w:id="464" w:name="_Toc406402795"/>
      <w:bookmarkStart w:id="465" w:name="_Toc406409405"/>
      <w:bookmarkStart w:id="466" w:name="_Toc406402796"/>
      <w:bookmarkStart w:id="467" w:name="_Toc406409406"/>
      <w:bookmarkStart w:id="468" w:name="_Toc406402797"/>
      <w:bookmarkStart w:id="469" w:name="_Toc406409407"/>
      <w:bookmarkStart w:id="470" w:name="_Toc406402798"/>
      <w:bookmarkStart w:id="471" w:name="_Toc406409408"/>
      <w:bookmarkStart w:id="472" w:name="_Toc416179652"/>
      <w:bookmarkStart w:id="473" w:name="_Toc416179754"/>
      <w:bookmarkStart w:id="474" w:name="_Toc416181535"/>
      <w:bookmarkStart w:id="475" w:name="_Toc416179653"/>
      <w:bookmarkStart w:id="476" w:name="_Toc416179755"/>
      <w:bookmarkStart w:id="477" w:name="_Toc416181536"/>
      <w:bookmarkStart w:id="478" w:name="_Toc406485633"/>
      <w:bookmarkStart w:id="479" w:name="_Toc406504784"/>
      <w:bookmarkStart w:id="480" w:name="_Toc406506926"/>
      <w:bookmarkStart w:id="481" w:name="_Toc406507449"/>
      <w:bookmarkStart w:id="482" w:name="_Toc406485634"/>
      <w:bookmarkStart w:id="483" w:name="_Toc406504785"/>
      <w:bookmarkStart w:id="484" w:name="_Toc406506927"/>
      <w:bookmarkStart w:id="485" w:name="_Toc406507450"/>
      <w:bookmarkStart w:id="486" w:name="_Toc406485635"/>
      <w:bookmarkStart w:id="487" w:name="_Toc406504786"/>
      <w:bookmarkStart w:id="488" w:name="_Toc406506928"/>
      <w:bookmarkStart w:id="489" w:name="_Toc406507451"/>
      <w:bookmarkStart w:id="490" w:name="_Toc406485652"/>
      <w:bookmarkStart w:id="491" w:name="_Toc406504803"/>
      <w:bookmarkStart w:id="492" w:name="_Toc406506945"/>
      <w:bookmarkStart w:id="493" w:name="_Toc406507468"/>
      <w:bookmarkStart w:id="494" w:name="_Toc406485660"/>
      <w:bookmarkStart w:id="495" w:name="_Toc406504811"/>
      <w:bookmarkStart w:id="496" w:name="_Toc406506953"/>
      <w:bookmarkStart w:id="497" w:name="_Toc406507476"/>
      <w:bookmarkStart w:id="498" w:name="_Toc406485677"/>
      <w:bookmarkStart w:id="499" w:name="_Toc406504828"/>
      <w:bookmarkStart w:id="500" w:name="_Toc406506970"/>
      <w:bookmarkStart w:id="501" w:name="_Toc406507493"/>
      <w:bookmarkStart w:id="502" w:name="_Toc406485685"/>
      <w:bookmarkStart w:id="503" w:name="_Toc406504836"/>
      <w:bookmarkStart w:id="504" w:name="_Toc406506978"/>
      <w:bookmarkStart w:id="505" w:name="_Toc406507501"/>
      <w:bookmarkStart w:id="506" w:name="_Toc406485701"/>
      <w:bookmarkStart w:id="507" w:name="_Toc406504852"/>
      <w:bookmarkStart w:id="508" w:name="_Toc406506994"/>
      <w:bookmarkStart w:id="509" w:name="_Toc406507517"/>
      <w:bookmarkStart w:id="510" w:name="_Toc406485709"/>
      <w:bookmarkStart w:id="511" w:name="_Toc406504860"/>
      <w:bookmarkStart w:id="512" w:name="_Toc406507002"/>
      <w:bookmarkStart w:id="513" w:name="_Toc406507525"/>
      <w:bookmarkStart w:id="514" w:name="_Toc406485717"/>
      <w:bookmarkStart w:id="515" w:name="_Toc406504868"/>
      <w:bookmarkStart w:id="516" w:name="_Toc406507010"/>
      <w:bookmarkStart w:id="517" w:name="_Toc406507533"/>
      <w:bookmarkStart w:id="518" w:name="_Toc406485725"/>
      <w:bookmarkStart w:id="519" w:name="_Toc406504876"/>
      <w:bookmarkStart w:id="520" w:name="_Toc406507018"/>
      <w:bookmarkStart w:id="521" w:name="_Toc406507541"/>
      <w:bookmarkStart w:id="522" w:name="_Toc406485733"/>
      <w:bookmarkStart w:id="523" w:name="_Toc406504884"/>
      <w:bookmarkStart w:id="524" w:name="_Toc406507026"/>
      <w:bookmarkStart w:id="525" w:name="_Toc406507549"/>
      <w:bookmarkStart w:id="526" w:name="_Toc406485741"/>
      <w:bookmarkStart w:id="527" w:name="_Toc406504892"/>
      <w:bookmarkStart w:id="528" w:name="_Toc406507034"/>
      <w:bookmarkStart w:id="529" w:name="_Toc406507557"/>
      <w:bookmarkStart w:id="530" w:name="_Toc406485749"/>
      <w:bookmarkStart w:id="531" w:name="_Toc406504900"/>
      <w:bookmarkStart w:id="532" w:name="_Toc406507042"/>
      <w:bookmarkStart w:id="533" w:name="_Toc406507565"/>
      <w:bookmarkStart w:id="534" w:name="_Toc406485757"/>
      <w:bookmarkStart w:id="535" w:name="_Toc406504908"/>
      <w:bookmarkStart w:id="536" w:name="_Toc406507050"/>
      <w:bookmarkStart w:id="537" w:name="_Toc406507573"/>
      <w:bookmarkStart w:id="538" w:name="_Toc406485765"/>
      <w:bookmarkStart w:id="539" w:name="_Toc406504916"/>
      <w:bookmarkStart w:id="540" w:name="_Toc406507058"/>
      <w:bookmarkStart w:id="541" w:name="_Toc406507581"/>
      <w:bookmarkStart w:id="542" w:name="_Toc406485773"/>
      <w:bookmarkStart w:id="543" w:name="_Toc406504924"/>
      <w:bookmarkStart w:id="544" w:name="_Toc406507066"/>
      <w:bookmarkStart w:id="545" w:name="_Toc406507589"/>
      <w:bookmarkStart w:id="546" w:name="_Toc406485781"/>
      <w:bookmarkStart w:id="547" w:name="_Toc406504932"/>
      <w:bookmarkStart w:id="548" w:name="_Toc406507074"/>
      <w:bookmarkStart w:id="549" w:name="_Toc406507597"/>
      <w:bookmarkStart w:id="550" w:name="_Toc406485789"/>
      <w:bookmarkStart w:id="551" w:name="_Toc406504940"/>
      <w:bookmarkStart w:id="552" w:name="_Toc406507082"/>
      <w:bookmarkStart w:id="553" w:name="_Toc406507605"/>
      <w:bookmarkStart w:id="554" w:name="_Toc406485797"/>
      <w:bookmarkStart w:id="555" w:name="_Toc406504948"/>
      <w:bookmarkStart w:id="556" w:name="_Toc406507090"/>
      <w:bookmarkStart w:id="557" w:name="_Toc406507613"/>
      <w:bookmarkStart w:id="558" w:name="_Toc406485805"/>
      <w:bookmarkStart w:id="559" w:name="_Toc406504956"/>
      <w:bookmarkStart w:id="560" w:name="_Toc406507098"/>
      <w:bookmarkStart w:id="561" w:name="_Toc406507621"/>
      <w:bookmarkStart w:id="562" w:name="_Toc406485813"/>
      <w:bookmarkStart w:id="563" w:name="_Toc406504964"/>
      <w:bookmarkStart w:id="564" w:name="_Toc406507106"/>
      <w:bookmarkStart w:id="565" w:name="_Toc406507629"/>
      <w:bookmarkStart w:id="566" w:name="_Toc406485821"/>
      <w:bookmarkStart w:id="567" w:name="_Toc406504972"/>
      <w:bookmarkStart w:id="568" w:name="_Toc406507114"/>
      <w:bookmarkStart w:id="569" w:name="_Toc406507637"/>
      <w:bookmarkStart w:id="570" w:name="_Toc406485829"/>
      <w:bookmarkStart w:id="571" w:name="_Toc406504980"/>
      <w:bookmarkStart w:id="572" w:name="_Toc406507122"/>
      <w:bookmarkStart w:id="573" w:name="_Toc406507645"/>
      <w:bookmarkStart w:id="574" w:name="_Toc406485837"/>
      <w:bookmarkStart w:id="575" w:name="_Toc406504988"/>
      <w:bookmarkStart w:id="576" w:name="_Toc406507130"/>
      <w:bookmarkStart w:id="577" w:name="_Toc406507653"/>
      <w:bookmarkStart w:id="578" w:name="_Toc406485845"/>
      <w:bookmarkStart w:id="579" w:name="_Toc406504996"/>
      <w:bookmarkStart w:id="580" w:name="_Toc406507138"/>
      <w:bookmarkStart w:id="581" w:name="_Toc406507661"/>
      <w:bookmarkStart w:id="582" w:name="_Toc406485853"/>
      <w:bookmarkStart w:id="583" w:name="_Toc406505004"/>
      <w:bookmarkStart w:id="584" w:name="_Toc406507146"/>
      <w:bookmarkStart w:id="585" w:name="_Toc406507669"/>
      <w:bookmarkStart w:id="586" w:name="_Toc406485861"/>
      <w:bookmarkStart w:id="587" w:name="_Toc406505012"/>
      <w:bookmarkStart w:id="588" w:name="_Toc406507154"/>
      <w:bookmarkStart w:id="589" w:name="_Toc406507677"/>
      <w:bookmarkStart w:id="590" w:name="_Toc406485869"/>
      <w:bookmarkStart w:id="591" w:name="_Toc406505020"/>
      <w:bookmarkStart w:id="592" w:name="_Toc406507162"/>
      <w:bookmarkStart w:id="593" w:name="_Toc406507685"/>
      <w:bookmarkStart w:id="594" w:name="_Toc406485877"/>
      <w:bookmarkStart w:id="595" w:name="_Toc406505028"/>
      <w:bookmarkStart w:id="596" w:name="_Toc406507170"/>
      <w:bookmarkStart w:id="597" w:name="_Toc406507693"/>
      <w:bookmarkStart w:id="598" w:name="_Toc406485885"/>
      <w:bookmarkStart w:id="599" w:name="_Toc406505036"/>
      <w:bookmarkStart w:id="600" w:name="_Toc406507178"/>
      <w:bookmarkStart w:id="601" w:name="_Toc406507701"/>
      <w:bookmarkStart w:id="602" w:name="_Toc406485893"/>
      <w:bookmarkStart w:id="603" w:name="_Toc406505044"/>
      <w:bookmarkStart w:id="604" w:name="_Toc406507186"/>
      <w:bookmarkStart w:id="605" w:name="_Toc406507709"/>
      <w:bookmarkStart w:id="606" w:name="_Toc406485901"/>
      <w:bookmarkStart w:id="607" w:name="_Toc406505052"/>
      <w:bookmarkStart w:id="608" w:name="_Toc406507194"/>
      <w:bookmarkStart w:id="609" w:name="_Toc406507717"/>
      <w:bookmarkStart w:id="610" w:name="_Toc406485909"/>
      <w:bookmarkStart w:id="611" w:name="_Toc406505060"/>
      <w:bookmarkStart w:id="612" w:name="_Toc406507202"/>
      <w:bookmarkStart w:id="613" w:name="_Toc406507725"/>
      <w:bookmarkStart w:id="614" w:name="_Toc406485917"/>
      <w:bookmarkStart w:id="615" w:name="_Toc406505068"/>
      <w:bookmarkStart w:id="616" w:name="_Toc406507210"/>
      <w:bookmarkStart w:id="617" w:name="_Toc406507733"/>
      <w:bookmarkStart w:id="618" w:name="_Toc406485925"/>
      <w:bookmarkStart w:id="619" w:name="_Toc406505076"/>
      <w:bookmarkStart w:id="620" w:name="_Toc406507218"/>
      <w:bookmarkStart w:id="621" w:name="_Toc406507741"/>
      <w:bookmarkStart w:id="622" w:name="_Toc406485933"/>
      <w:bookmarkStart w:id="623" w:name="_Toc406505084"/>
      <w:bookmarkStart w:id="624" w:name="_Toc406507226"/>
      <w:bookmarkStart w:id="625" w:name="_Toc406507749"/>
      <w:bookmarkStart w:id="626" w:name="_Toc406485941"/>
      <w:bookmarkStart w:id="627" w:name="_Toc406505092"/>
      <w:bookmarkStart w:id="628" w:name="_Toc406507234"/>
      <w:bookmarkStart w:id="629" w:name="_Toc406507757"/>
      <w:bookmarkStart w:id="630" w:name="_Toc406485949"/>
      <w:bookmarkStart w:id="631" w:name="_Toc406505100"/>
      <w:bookmarkStart w:id="632" w:name="_Toc406507242"/>
      <w:bookmarkStart w:id="633" w:name="_Toc406507765"/>
      <w:bookmarkStart w:id="634" w:name="_Toc406485957"/>
      <w:bookmarkStart w:id="635" w:name="_Toc406505108"/>
      <w:bookmarkStart w:id="636" w:name="_Toc406507250"/>
      <w:bookmarkStart w:id="637" w:name="_Toc406507773"/>
      <w:bookmarkStart w:id="638" w:name="_Toc406485965"/>
      <w:bookmarkStart w:id="639" w:name="_Toc406505116"/>
      <w:bookmarkStart w:id="640" w:name="_Toc406507258"/>
      <w:bookmarkStart w:id="641" w:name="_Toc406507781"/>
      <w:bookmarkStart w:id="642" w:name="_Toc406485973"/>
      <w:bookmarkStart w:id="643" w:name="_Toc406505124"/>
      <w:bookmarkStart w:id="644" w:name="_Toc406507266"/>
      <w:bookmarkStart w:id="645" w:name="_Toc406507789"/>
      <w:bookmarkStart w:id="646" w:name="_Toc406485981"/>
      <w:bookmarkStart w:id="647" w:name="_Toc406505132"/>
      <w:bookmarkStart w:id="648" w:name="_Toc406507274"/>
      <w:bookmarkStart w:id="649" w:name="_Toc406507797"/>
      <w:bookmarkStart w:id="650" w:name="_Toc406485989"/>
      <w:bookmarkStart w:id="651" w:name="_Toc406505140"/>
      <w:bookmarkStart w:id="652" w:name="_Toc406507282"/>
      <w:bookmarkStart w:id="653" w:name="_Toc406507805"/>
      <w:bookmarkStart w:id="654" w:name="_Toc406485997"/>
      <w:bookmarkStart w:id="655" w:name="_Toc406505148"/>
      <w:bookmarkStart w:id="656" w:name="_Toc406507290"/>
      <w:bookmarkStart w:id="657" w:name="_Toc406507813"/>
      <w:bookmarkStart w:id="658" w:name="_Toc406486005"/>
      <w:bookmarkStart w:id="659" w:name="_Toc406505156"/>
      <w:bookmarkStart w:id="660" w:name="_Toc406507298"/>
      <w:bookmarkStart w:id="661" w:name="_Toc406507821"/>
      <w:bookmarkStart w:id="662" w:name="_Toc406486013"/>
      <w:bookmarkStart w:id="663" w:name="_Toc406505164"/>
      <w:bookmarkStart w:id="664" w:name="_Toc406507306"/>
      <w:bookmarkStart w:id="665" w:name="_Toc406507829"/>
      <w:bookmarkStart w:id="666" w:name="_Toc406486021"/>
      <w:bookmarkStart w:id="667" w:name="_Toc406505172"/>
      <w:bookmarkStart w:id="668" w:name="_Toc406507314"/>
      <w:bookmarkStart w:id="669" w:name="_Toc406507837"/>
      <w:bookmarkStart w:id="670" w:name="_Toc406486029"/>
      <w:bookmarkStart w:id="671" w:name="_Toc406505180"/>
      <w:bookmarkStart w:id="672" w:name="_Toc406507322"/>
      <w:bookmarkStart w:id="673" w:name="_Toc406507845"/>
      <w:bookmarkStart w:id="674" w:name="_Toc406486037"/>
      <w:bookmarkStart w:id="675" w:name="_Toc406505188"/>
      <w:bookmarkStart w:id="676" w:name="_Toc406507330"/>
      <w:bookmarkStart w:id="677" w:name="_Toc406507853"/>
      <w:bookmarkStart w:id="678" w:name="_Toc406486045"/>
      <w:bookmarkStart w:id="679" w:name="_Toc406505196"/>
      <w:bookmarkStart w:id="680" w:name="_Toc406507338"/>
      <w:bookmarkStart w:id="681" w:name="_Toc406507861"/>
      <w:bookmarkStart w:id="682" w:name="_Toc406486053"/>
      <w:bookmarkStart w:id="683" w:name="_Toc406505204"/>
      <w:bookmarkStart w:id="684" w:name="_Toc406507346"/>
      <w:bookmarkStart w:id="685" w:name="_Toc406507869"/>
      <w:bookmarkStart w:id="686" w:name="_Toc406486061"/>
      <w:bookmarkStart w:id="687" w:name="_Toc406505212"/>
      <w:bookmarkStart w:id="688" w:name="_Toc406507354"/>
      <w:bookmarkStart w:id="689" w:name="_Toc406507877"/>
      <w:bookmarkStart w:id="690" w:name="_Toc406486069"/>
      <w:bookmarkStart w:id="691" w:name="_Toc406505220"/>
      <w:bookmarkStart w:id="692" w:name="_Toc406507362"/>
      <w:bookmarkStart w:id="693" w:name="_Toc406507885"/>
      <w:bookmarkStart w:id="694" w:name="_Toc406486077"/>
      <w:bookmarkStart w:id="695" w:name="_Toc406505228"/>
      <w:bookmarkStart w:id="696" w:name="_Toc406507370"/>
      <w:bookmarkStart w:id="697" w:name="_Toc406507893"/>
      <w:bookmarkStart w:id="698" w:name="_Toc406486085"/>
      <w:bookmarkStart w:id="699" w:name="_Toc406505236"/>
      <w:bookmarkStart w:id="700" w:name="_Toc406507378"/>
      <w:bookmarkStart w:id="701" w:name="_Toc406507901"/>
      <w:bookmarkStart w:id="702" w:name="_Toc406486093"/>
      <w:bookmarkStart w:id="703" w:name="_Toc406505244"/>
      <w:bookmarkStart w:id="704" w:name="_Toc406507386"/>
      <w:bookmarkStart w:id="705" w:name="_Toc406507909"/>
      <w:bookmarkStart w:id="706" w:name="_Toc406486101"/>
      <w:bookmarkStart w:id="707" w:name="_Toc406505252"/>
      <w:bookmarkStart w:id="708" w:name="_Toc406507394"/>
      <w:bookmarkStart w:id="709" w:name="_Toc406507917"/>
      <w:bookmarkStart w:id="710" w:name="_Toc406486109"/>
      <w:bookmarkStart w:id="711" w:name="_Toc406505260"/>
      <w:bookmarkStart w:id="712" w:name="_Toc406507402"/>
      <w:bookmarkStart w:id="713" w:name="_Toc406507925"/>
      <w:bookmarkStart w:id="714" w:name="_Toc406486117"/>
      <w:bookmarkStart w:id="715" w:name="_Toc406505268"/>
      <w:bookmarkStart w:id="716" w:name="_Toc406507410"/>
      <w:bookmarkStart w:id="717" w:name="_Toc406507933"/>
      <w:bookmarkStart w:id="718" w:name="_Toc406486118"/>
      <w:bookmarkStart w:id="719" w:name="_Toc406505269"/>
      <w:bookmarkStart w:id="720" w:name="_Toc406507411"/>
      <w:bookmarkStart w:id="721" w:name="_Toc406507934"/>
      <w:bookmarkStart w:id="722" w:name="_Toc405989462"/>
      <w:bookmarkStart w:id="723" w:name="_Toc405989510"/>
      <w:bookmarkStart w:id="724" w:name="_Toc405993411"/>
      <w:bookmarkStart w:id="725" w:name="_Toc405995098"/>
      <w:bookmarkStart w:id="726" w:name="_Toc405995243"/>
      <w:bookmarkStart w:id="727" w:name="_Toc405996906"/>
      <w:bookmarkStart w:id="728" w:name="_Toc405989463"/>
      <w:bookmarkStart w:id="729" w:name="_Toc405989511"/>
      <w:bookmarkStart w:id="730" w:name="_Toc405993412"/>
      <w:bookmarkStart w:id="731" w:name="_Toc405995099"/>
      <w:bookmarkStart w:id="732" w:name="_Toc405995244"/>
      <w:bookmarkStart w:id="733" w:name="_Toc405996907"/>
      <w:bookmarkStart w:id="734" w:name="_Toc405989464"/>
      <w:bookmarkStart w:id="735" w:name="_Toc405989512"/>
      <w:bookmarkStart w:id="736" w:name="_Toc405993413"/>
      <w:bookmarkStart w:id="737" w:name="_Toc405995100"/>
      <w:bookmarkStart w:id="738" w:name="_Toc405995245"/>
      <w:bookmarkStart w:id="739" w:name="_Toc405996908"/>
      <w:bookmarkStart w:id="740" w:name="_Toc405989465"/>
      <w:bookmarkStart w:id="741" w:name="_Toc405989513"/>
      <w:bookmarkStart w:id="742" w:name="_Toc405993414"/>
      <w:bookmarkStart w:id="743" w:name="_Toc405995101"/>
      <w:bookmarkStart w:id="744" w:name="_Toc405995246"/>
      <w:bookmarkStart w:id="745" w:name="_Toc405996909"/>
      <w:bookmarkStart w:id="746" w:name="_Toc530133566"/>
      <w:bookmarkStart w:id="747" w:name="_Toc414547734"/>
      <w:bookmarkStart w:id="748" w:name="_Toc415070095"/>
      <w:bookmarkStart w:id="749" w:name="_Toc48044241"/>
      <w:bookmarkStart w:id="750" w:name="_Toc88647968"/>
      <w:bookmarkStart w:id="751" w:name="_Toc130984907"/>
      <w:bookmarkStart w:id="752" w:name="_Toc160632010"/>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r w:rsidRPr="00EC6B25">
        <w:t>U</w:t>
      </w:r>
      <w:r w:rsidR="00145E67" w:rsidRPr="00145E67">
        <w:t>sage restrictions</w:t>
      </w:r>
      <w:bookmarkEnd w:id="749"/>
      <w:bookmarkEnd w:id="750"/>
      <w:bookmarkEnd w:id="751"/>
      <w:bookmarkEnd w:id="752"/>
    </w:p>
    <w:p w14:paraId="768A252F" w14:textId="75AB19E6" w:rsidR="002D1C3C" w:rsidRPr="00EC6B25" w:rsidRDefault="002D1C3C" w:rsidP="002D1C3C">
      <w:pPr>
        <w:rPr>
          <w:rFonts w:cs="Arial"/>
          <w:szCs w:val="22"/>
        </w:rPr>
      </w:pPr>
      <w:r w:rsidRPr="00EC6B25">
        <w:rPr>
          <w:rFonts w:cs="Arial"/>
          <w:szCs w:val="22"/>
        </w:rPr>
        <w:t xml:space="preserve">Digital </w:t>
      </w:r>
      <w:r w:rsidR="0074350D">
        <w:rPr>
          <w:rFonts w:cs="Arial"/>
          <w:szCs w:val="22"/>
        </w:rPr>
        <w:t>S</w:t>
      </w:r>
      <w:r w:rsidRPr="00EC6B25">
        <w:rPr>
          <w:rFonts w:cs="Arial"/>
          <w:szCs w:val="22"/>
        </w:rPr>
        <w:t xml:space="preserve">ervice </w:t>
      </w:r>
      <w:r w:rsidR="0074350D">
        <w:rPr>
          <w:rFonts w:cs="Arial"/>
          <w:szCs w:val="22"/>
        </w:rPr>
        <w:t>P</w:t>
      </w:r>
      <w:r w:rsidRPr="00EC6B25">
        <w:rPr>
          <w:rFonts w:cs="Arial"/>
          <w:szCs w:val="22"/>
        </w:rPr>
        <w:t xml:space="preserve">roviders (DSPs) </w:t>
      </w:r>
      <w:r w:rsidR="00992669">
        <w:rPr>
          <w:rFonts w:cs="Arial"/>
          <w:szCs w:val="22"/>
        </w:rPr>
        <w:t>must</w:t>
      </w:r>
      <w:r w:rsidR="00992669" w:rsidRPr="00EC6B25">
        <w:rPr>
          <w:rFonts w:cs="Arial"/>
          <w:szCs w:val="22"/>
        </w:rPr>
        <w:t xml:space="preserve"> </w:t>
      </w:r>
      <w:r w:rsidRPr="00EC6B25">
        <w:rPr>
          <w:rFonts w:cs="Arial"/>
          <w:szCs w:val="22"/>
        </w:rPr>
        <w:t>be aware of the usage restrictions, which are described within the Reasonable Use policy. The ATO actively monitors the use of services and will notify DSPs that contravene this policy. Continued breaches may result in de-whitelisting</w:t>
      </w:r>
      <w:r w:rsidR="00E948D2">
        <w:rPr>
          <w:rFonts w:cs="Arial"/>
          <w:szCs w:val="22"/>
        </w:rPr>
        <w:t xml:space="preserve"> (</w:t>
      </w:r>
      <w:r w:rsidR="00E948D2">
        <w:rPr>
          <w:rFonts w:ascii="Segoe UI" w:hAnsi="Segoe UI" w:cs="Segoe UI"/>
          <w:color w:val="313131"/>
          <w:shd w:val="clear" w:color="auto" w:fill="FFFFFF"/>
        </w:rPr>
        <w:t>the process of suspending or removing access to the ATO production or test environments)</w:t>
      </w:r>
      <w:r w:rsidRPr="00EC6B25">
        <w:rPr>
          <w:rFonts w:cs="Arial"/>
          <w:szCs w:val="22"/>
        </w:rPr>
        <w:t>.</w:t>
      </w:r>
    </w:p>
    <w:p w14:paraId="2CC171A3" w14:textId="77777777" w:rsidR="002D1C3C" w:rsidRDefault="002D1C3C" w:rsidP="002D1C3C">
      <w:pPr>
        <w:rPr>
          <w:rFonts w:cs="Arial"/>
          <w:sz w:val="20"/>
          <w:szCs w:val="20"/>
        </w:rPr>
      </w:pPr>
    </w:p>
    <w:p w14:paraId="4946CB6F" w14:textId="3B86C848" w:rsidR="00992669" w:rsidRPr="00506C95" w:rsidRDefault="0074350D" w:rsidP="00506C95">
      <w:pPr>
        <w:rPr>
          <w:szCs w:val="22"/>
        </w:rPr>
      </w:pPr>
      <w:r>
        <w:t>Find out about t</w:t>
      </w:r>
      <w:r w:rsidRPr="00906FA6">
        <w:t>he</w:t>
      </w:r>
      <w:r w:rsidRPr="00906FA6">
        <w:rPr>
          <w:b/>
          <w:bCs/>
        </w:rPr>
        <w:t xml:space="preserve"> </w:t>
      </w:r>
      <w:hyperlink r:id="rId28" w:history="1">
        <w:r w:rsidRPr="008B57A9">
          <w:rPr>
            <w:rStyle w:val="Hyperlink"/>
            <w:b w:val="0"/>
            <w:bCs/>
          </w:rPr>
          <w:t>Reasonable Use policy</w:t>
        </w:r>
      </w:hyperlink>
      <w:r>
        <w:t>.</w:t>
      </w:r>
    </w:p>
    <w:p w14:paraId="4CFD1470" w14:textId="77777777" w:rsidR="0002327D" w:rsidRPr="007D666D" w:rsidRDefault="0002327D" w:rsidP="003E6230">
      <w:pPr>
        <w:pStyle w:val="ListParagraph"/>
      </w:pPr>
    </w:p>
    <w:p w14:paraId="0E951117" w14:textId="77777777" w:rsidR="00506C95" w:rsidRDefault="00506C95">
      <w:pPr>
        <w:rPr>
          <w:rFonts w:cs="Arial"/>
          <w:bCs/>
          <w:color w:val="04545D"/>
          <w:kern w:val="36"/>
          <w:sz w:val="56"/>
          <w:szCs w:val="56"/>
        </w:rPr>
      </w:pPr>
      <w:bookmarkStart w:id="753" w:name="_Toc466309516"/>
      <w:bookmarkStart w:id="754" w:name="_Toc466309634"/>
      <w:bookmarkStart w:id="755" w:name="_Toc466309750"/>
      <w:bookmarkStart w:id="756" w:name="_Toc466309981"/>
      <w:bookmarkStart w:id="757" w:name="_Toc467246253"/>
      <w:bookmarkStart w:id="758" w:name="_Toc469495477"/>
      <w:bookmarkStart w:id="759" w:name="_Toc466309520"/>
      <w:bookmarkStart w:id="760" w:name="_Toc466309638"/>
      <w:bookmarkStart w:id="761" w:name="_Toc466309754"/>
      <w:bookmarkStart w:id="762" w:name="_Toc466309985"/>
      <w:bookmarkStart w:id="763" w:name="_Toc467246257"/>
      <w:bookmarkStart w:id="764" w:name="_Toc469495481"/>
      <w:bookmarkStart w:id="765" w:name="_Toc466309523"/>
      <w:bookmarkStart w:id="766" w:name="_Toc466309641"/>
      <w:bookmarkStart w:id="767" w:name="_Toc466309757"/>
      <w:bookmarkStart w:id="768" w:name="_Toc466309988"/>
      <w:bookmarkStart w:id="769" w:name="_Toc467246260"/>
      <w:bookmarkStart w:id="770" w:name="_Toc469495484"/>
      <w:bookmarkStart w:id="771" w:name="_Toc466309524"/>
      <w:bookmarkStart w:id="772" w:name="_Toc466309642"/>
      <w:bookmarkStart w:id="773" w:name="_Toc466309758"/>
      <w:bookmarkStart w:id="774" w:name="_Toc466309989"/>
      <w:bookmarkStart w:id="775" w:name="_Toc467246261"/>
      <w:bookmarkStart w:id="776" w:name="_Toc469495485"/>
      <w:bookmarkStart w:id="777" w:name="_Toc466309528"/>
      <w:bookmarkStart w:id="778" w:name="_Toc466309646"/>
      <w:bookmarkStart w:id="779" w:name="_Toc466309762"/>
      <w:bookmarkStart w:id="780" w:name="_Toc466309993"/>
      <w:bookmarkStart w:id="781" w:name="_Toc467246265"/>
      <w:bookmarkStart w:id="782" w:name="_Toc469495489"/>
      <w:bookmarkStart w:id="783" w:name="_Toc466309531"/>
      <w:bookmarkStart w:id="784" w:name="_Toc466309649"/>
      <w:bookmarkStart w:id="785" w:name="_Toc466309765"/>
      <w:bookmarkStart w:id="786" w:name="_Toc466309996"/>
      <w:bookmarkStart w:id="787" w:name="_Toc467246268"/>
      <w:bookmarkStart w:id="788" w:name="_Toc469495492"/>
      <w:bookmarkStart w:id="789" w:name="_Toc466309532"/>
      <w:bookmarkStart w:id="790" w:name="_Toc466309650"/>
      <w:bookmarkStart w:id="791" w:name="_Toc466309766"/>
      <w:bookmarkStart w:id="792" w:name="_Toc466309997"/>
      <w:bookmarkStart w:id="793" w:name="_Toc467246269"/>
      <w:bookmarkStart w:id="794" w:name="_Toc469495493"/>
      <w:bookmarkStart w:id="795" w:name="_Toc466309536"/>
      <w:bookmarkStart w:id="796" w:name="_Toc466309654"/>
      <w:bookmarkStart w:id="797" w:name="_Toc466309770"/>
      <w:bookmarkStart w:id="798" w:name="_Toc466310001"/>
      <w:bookmarkStart w:id="799" w:name="_Toc467246273"/>
      <w:bookmarkStart w:id="800" w:name="_Toc469495497"/>
      <w:bookmarkStart w:id="801" w:name="_Toc415070105"/>
      <w:bookmarkStart w:id="802" w:name="_Toc416179666"/>
      <w:bookmarkStart w:id="803" w:name="_Toc416179768"/>
      <w:bookmarkStart w:id="804" w:name="_Toc416181549"/>
      <w:bookmarkStart w:id="805" w:name="_Toc415070107"/>
      <w:bookmarkStart w:id="806" w:name="_Toc416179669"/>
      <w:bookmarkStart w:id="807" w:name="_Toc416179771"/>
      <w:bookmarkStart w:id="808" w:name="_Toc416181552"/>
      <w:bookmarkStart w:id="809" w:name="_Toc466309549"/>
      <w:bookmarkStart w:id="810" w:name="_Toc466309667"/>
      <w:bookmarkStart w:id="811" w:name="_Toc466309783"/>
      <w:bookmarkStart w:id="812" w:name="_Toc466310014"/>
      <w:bookmarkStart w:id="813" w:name="_Toc467246286"/>
      <w:bookmarkStart w:id="814" w:name="_Toc469495510"/>
      <w:bookmarkStart w:id="815" w:name="_Toc417463737"/>
      <w:bookmarkStart w:id="816" w:name="_Toc418757927"/>
      <w:bookmarkStart w:id="817" w:name="_Toc417463738"/>
      <w:bookmarkStart w:id="818" w:name="_Toc418757928"/>
      <w:bookmarkStart w:id="819" w:name="_Toc417463739"/>
      <w:bookmarkStart w:id="820" w:name="_Toc418757929"/>
      <w:bookmarkStart w:id="821" w:name="_Toc88647970"/>
      <w:bookmarkStart w:id="822" w:name="_Toc130984908"/>
      <w:bookmarkStart w:id="823" w:name="_Toc51589409"/>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br w:type="page"/>
      </w:r>
    </w:p>
    <w:p w14:paraId="7B7D1666" w14:textId="4072C8FB" w:rsidR="00F96D0F" w:rsidRPr="000F521E" w:rsidRDefault="00F96D0F" w:rsidP="00906FA6">
      <w:pPr>
        <w:pStyle w:val="Head1"/>
      </w:pPr>
      <w:bookmarkStart w:id="824" w:name="_Toc160632011"/>
      <w:r w:rsidRPr="000F521E">
        <w:lastRenderedPageBreak/>
        <w:t>Service guidance</w:t>
      </w:r>
      <w:bookmarkEnd w:id="821"/>
      <w:bookmarkEnd w:id="822"/>
      <w:bookmarkEnd w:id="824"/>
    </w:p>
    <w:p w14:paraId="46157666" w14:textId="0886F601" w:rsidR="00CB12DE" w:rsidRPr="00EC6B25" w:rsidRDefault="00CB12DE" w:rsidP="00CC76B1">
      <w:pPr>
        <w:rPr>
          <w:rFonts w:eastAsia="Arial"/>
          <w:color w:val="000000"/>
          <w:szCs w:val="22"/>
        </w:rPr>
      </w:pPr>
      <w:bookmarkStart w:id="825" w:name="_Toc466309554"/>
      <w:bookmarkStart w:id="826" w:name="_Toc466309672"/>
      <w:bookmarkStart w:id="827" w:name="_Toc466309788"/>
      <w:bookmarkStart w:id="828" w:name="_Toc466310019"/>
      <w:bookmarkStart w:id="829" w:name="_Toc467246291"/>
      <w:bookmarkStart w:id="830" w:name="_Toc469495515"/>
      <w:bookmarkStart w:id="831" w:name="_Toc466309555"/>
      <w:bookmarkStart w:id="832" w:name="_Toc466309673"/>
      <w:bookmarkStart w:id="833" w:name="_Toc466309789"/>
      <w:bookmarkStart w:id="834" w:name="_Toc466310020"/>
      <w:bookmarkStart w:id="835" w:name="_Toc467246292"/>
      <w:bookmarkStart w:id="836" w:name="_Toc469495516"/>
      <w:bookmarkStart w:id="837" w:name="_Toc466309556"/>
      <w:bookmarkStart w:id="838" w:name="_Toc466309674"/>
      <w:bookmarkStart w:id="839" w:name="_Toc466309790"/>
      <w:bookmarkStart w:id="840" w:name="_Toc466310021"/>
      <w:bookmarkStart w:id="841" w:name="_Toc467246293"/>
      <w:bookmarkStart w:id="842" w:name="_Toc469495517"/>
      <w:bookmarkStart w:id="843" w:name="_Toc466309557"/>
      <w:bookmarkStart w:id="844" w:name="_Toc466309675"/>
      <w:bookmarkStart w:id="845" w:name="_Toc466309791"/>
      <w:bookmarkStart w:id="846" w:name="_Toc466310022"/>
      <w:bookmarkStart w:id="847" w:name="_Toc467246294"/>
      <w:bookmarkStart w:id="848" w:name="_Toc469495518"/>
      <w:bookmarkStart w:id="849" w:name="_Toc466309558"/>
      <w:bookmarkStart w:id="850" w:name="_Toc466309676"/>
      <w:bookmarkStart w:id="851" w:name="_Toc466309792"/>
      <w:bookmarkStart w:id="852" w:name="_Toc466310023"/>
      <w:bookmarkStart w:id="853" w:name="_Toc467246295"/>
      <w:bookmarkStart w:id="854" w:name="_Toc469495519"/>
      <w:bookmarkStart w:id="855" w:name="_Toc466309559"/>
      <w:bookmarkStart w:id="856" w:name="_Toc466309677"/>
      <w:bookmarkStart w:id="857" w:name="_Toc466309793"/>
      <w:bookmarkStart w:id="858" w:name="_Toc466310024"/>
      <w:bookmarkStart w:id="859" w:name="_Toc467246296"/>
      <w:bookmarkStart w:id="860" w:name="_Toc469495520"/>
      <w:bookmarkStart w:id="861" w:name="_Toc466309560"/>
      <w:bookmarkStart w:id="862" w:name="_Toc466309678"/>
      <w:bookmarkStart w:id="863" w:name="_Toc466309794"/>
      <w:bookmarkStart w:id="864" w:name="_Toc466310025"/>
      <w:bookmarkStart w:id="865" w:name="_Toc467246297"/>
      <w:bookmarkStart w:id="866" w:name="_Toc469495521"/>
      <w:bookmarkStart w:id="867" w:name="_Toc466309561"/>
      <w:bookmarkStart w:id="868" w:name="_Toc466309679"/>
      <w:bookmarkStart w:id="869" w:name="_Toc466309795"/>
      <w:bookmarkStart w:id="870" w:name="_Toc466310026"/>
      <w:bookmarkStart w:id="871" w:name="_Toc467246298"/>
      <w:bookmarkStart w:id="872" w:name="_Toc469495522"/>
      <w:bookmarkStart w:id="873" w:name="_Toc530133572"/>
      <w:bookmarkStart w:id="874" w:name="_Hlk54876066"/>
      <w:bookmarkEnd w:id="823"/>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r w:rsidRPr="00EC6B25">
        <w:rPr>
          <w:rFonts w:eastAsia="Arial"/>
          <w:color w:val="000000"/>
          <w:szCs w:val="22"/>
        </w:rPr>
        <w:t xml:space="preserve">The </w:t>
      </w:r>
      <w:r w:rsidR="00564B52" w:rsidRPr="00EC6B25">
        <w:rPr>
          <w:rFonts w:eastAsia="Arial"/>
          <w:color w:val="000000"/>
          <w:szCs w:val="22"/>
        </w:rPr>
        <w:t>Lodgment (LDG) Get service</w:t>
      </w:r>
      <w:r w:rsidRPr="00EC6B25">
        <w:rPr>
          <w:rFonts w:eastAsia="Arial"/>
          <w:color w:val="000000"/>
          <w:szCs w:val="22"/>
        </w:rPr>
        <w:t xml:space="preserve"> </w:t>
      </w:r>
      <w:r w:rsidR="00891967" w:rsidRPr="00EC6B25">
        <w:rPr>
          <w:rFonts w:eastAsia="Arial"/>
          <w:color w:val="000000"/>
          <w:szCs w:val="22"/>
        </w:rPr>
        <w:t>allow</w:t>
      </w:r>
      <w:r w:rsidR="0049049E">
        <w:rPr>
          <w:rFonts w:eastAsia="Arial"/>
          <w:color w:val="000000"/>
          <w:szCs w:val="22"/>
        </w:rPr>
        <w:t>s</w:t>
      </w:r>
      <w:r w:rsidRPr="00EC6B25">
        <w:rPr>
          <w:rFonts w:eastAsia="Arial"/>
          <w:color w:val="000000"/>
          <w:szCs w:val="22"/>
        </w:rPr>
        <w:t xml:space="preserve"> tax agents to retrieve the details of a processed IITR for their client</w:t>
      </w:r>
      <w:r w:rsidR="00891967" w:rsidRPr="00EC6B25">
        <w:rPr>
          <w:rFonts w:eastAsia="Arial"/>
          <w:color w:val="000000"/>
          <w:szCs w:val="22"/>
        </w:rPr>
        <w:t xml:space="preserve">, including </w:t>
      </w:r>
      <w:r w:rsidR="00B2294E" w:rsidRPr="00EC6B25">
        <w:rPr>
          <w:rFonts w:eastAsia="Arial"/>
          <w:color w:val="000000"/>
          <w:szCs w:val="22"/>
        </w:rPr>
        <w:t xml:space="preserve">(from 2020 onwards) </w:t>
      </w:r>
      <w:r w:rsidR="00891967" w:rsidRPr="00EC6B25">
        <w:rPr>
          <w:rFonts w:eastAsia="Arial"/>
          <w:color w:val="000000"/>
          <w:szCs w:val="22"/>
        </w:rPr>
        <w:t>all granular schedules</w:t>
      </w:r>
      <w:bookmarkStart w:id="875" w:name="_Hlk54876168"/>
      <w:r w:rsidRPr="00EC6B25">
        <w:rPr>
          <w:rFonts w:eastAsia="Arial"/>
          <w:color w:val="000000"/>
          <w:szCs w:val="22"/>
        </w:rPr>
        <w:t xml:space="preserve">. </w:t>
      </w:r>
      <w:bookmarkEnd w:id="875"/>
      <w:r w:rsidRPr="00EC6B25">
        <w:rPr>
          <w:rFonts w:eastAsia="Arial"/>
          <w:color w:val="000000"/>
          <w:szCs w:val="22"/>
        </w:rPr>
        <w:t>This is particularly useful for a new client that previously lodged the return themselves or used a different tax agent. This is a discretionary service that DSPs can build into their software.</w:t>
      </w:r>
    </w:p>
    <w:bookmarkEnd w:id="874"/>
    <w:p w14:paraId="6C04913C" w14:textId="24D84BB6" w:rsidR="00B930BB" w:rsidRPr="00EC6B25" w:rsidRDefault="00B930BB" w:rsidP="008D0F79">
      <w:pPr>
        <w:spacing w:line="276" w:lineRule="auto"/>
        <w:rPr>
          <w:rFonts w:eastAsia="Arial"/>
          <w:color w:val="000000"/>
          <w:szCs w:val="22"/>
        </w:rPr>
      </w:pPr>
    </w:p>
    <w:p w14:paraId="01712230" w14:textId="07BD52E9" w:rsidR="00B930BB" w:rsidRPr="00EC6B25" w:rsidRDefault="00F04DF8" w:rsidP="00D62BA7">
      <w:pPr>
        <w:pStyle w:val="Maintext"/>
        <w:rPr>
          <w:szCs w:val="22"/>
        </w:rPr>
      </w:pPr>
      <w:r w:rsidRPr="00EC6B25">
        <w:rPr>
          <w:szCs w:val="22"/>
        </w:rPr>
        <w:t xml:space="preserve">The </w:t>
      </w:r>
      <w:r w:rsidR="005126D6" w:rsidRPr="00EC6B25">
        <w:rPr>
          <w:szCs w:val="22"/>
        </w:rPr>
        <w:t xml:space="preserve">requested </w:t>
      </w:r>
      <w:r w:rsidR="00222419" w:rsidRPr="00EC6B25">
        <w:rPr>
          <w:szCs w:val="22"/>
        </w:rPr>
        <w:t>IITR</w:t>
      </w:r>
      <w:r w:rsidRPr="00EC6B25">
        <w:rPr>
          <w:szCs w:val="22"/>
        </w:rPr>
        <w:t xml:space="preserve"> may have been lodged by the taxpayer th</w:t>
      </w:r>
      <w:r w:rsidR="005126D6" w:rsidRPr="00EC6B25">
        <w:rPr>
          <w:szCs w:val="22"/>
        </w:rPr>
        <w:t xml:space="preserve">emselves </w:t>
      </w:r>
      <w:r w:rsidR="008D0F79" w:rsidRPr="00EC6B25">
        <w:rPr>
          <w:szCs w:val="22"/>
        </w:rPr>
        <w:t xml:space="preserve">using </w:t>
      </w:r>
      <w:r w:rsidRPr="00EC6B25">
        <w:rPr>
          <w:szCs w:val="22"/>
        </w:rPr>
        <w:t>myTa</w:t>
      </w:r>
      <w:r w:rsidR="008D0F79" w:rsidRPr="00EC6B25">
        <w:rPr>
          <w:szCs w:val="22"/>
        </w:rPr>
        <w:t>x</w:t>
      </w:r>
      <w:r w:rsidR="00CC76B1" w:rsidRPr="00EC6B25">
        <w:rPr>
          <w:szCs w:val="22"/>
        </w:rPr>
        <w:t xml:space="preserve"> or via paper form</w:t>
      </w:r>
      <w:r w:rsidR="008D0F79" w:rsidRPr="00EC6B25">
        <w:rPr>
          <w:szCs w:val="22"/>
        </w:rPr>
        <w:t>. M</w:t>
      </w:r>
      <w:bookmarkStart w:id="876" w:name="_Hlk52201916"/>
      <w:r w:rsidRPr="00EC6B25">
        <w:rPr>
          <w:szCs w:val="22"/>
        </w:rPr>
        <w:t xml:space="preserve">yTax and PLS service interactions differ in certain circumstances </w:t>
      </w:r>
      <w:r w:rsidR="00073B05">
        <w:rPr>
          <w:szCs w:val="22"/>
        </w:rPr>
        <w:t xml:space="preserve">and </w:t>
      </w:r>
      <w:r w:rsidR="0049049E">
        <w:rPr>
          <w:szCs w:val="22"/>
        </w:rPr>
        <w:t xml:space="preserve">as a result, </w:t>
      </w:r>
      <w:r w:rsidRPr="00EC6B25">
        <w:rPr>
          <w:szCs w:val="22"/>
        </w:rPr>
        <w:t>data may be returned in different groupings than expected</w:t>
      </w:r>
      <w:r w:rsidR="0049049E">
        <w:rPr>
          <w:szCs w:val="22"/>
        </w:rPr>
        <w:t xml:space="preserve"> (</w:t>
      </w:r>
      <w:r w:rsidR="00891967" w:rsidRPr="00EC6B25">
        <w:rPr>
          <w:szCs w:val="22"/>
        </w:rPr>
        <w:t>examples provided below</w:t>
      </w:r>
      <w:r w:rsidR="0049049E">
        <w:rPr>
          <w:szCs w:val="22"/>
        </w:rPr>
        <w:t>)</w:t>
      </w:r>
      <w:r w:rsidR="00891967" w:rsidRPr="00EC6B25">
        <w:rPr>
          <w:szCs w:val="22"/>
        </w:rPr>
        <w:t>.</w:t>
      </w:r>
      <w:r w:rsidRPr="00EC6B25">
        <w:rPr>
          <w:szCs w:val="22"/>
        </w:rPr>
        <w:t xml:space="preserve"> Th</w:t>
      </w:r>
      <w:r w:rsidR="00222419" w:rsidRPr="00EC6B25">
        <w:rPr>
          <w:szCs w:val="22"/>
        </w:rPr>
        <w:t xml:space="preserve">ere may also be </w:t>
      </w:r>
      <w:r w:rsidR="00B2294E" w:rsidRPr="00EC6B25">
        <w:rPr>
          <w:szCs w:val="22"/>
        </w:rPr>
        <w:t xml:space="preserve">differences or </w:t>
      </w:r>
      <w:r w:rsidR="008D0F79" w:rsidRPr="00EC6B25">
        <w:rPr>
          <w:szCs w:val="22"/>
        </w:rPr>
        <w:t>inconsistencies</w:t>
      </w:r>
      <w:r w:rsidR="00222419" w:rsidRPr="00EC6B25">
        <w:rPr>
          <w:szCs w:val="22"/>
        </w:rPr>
        <w:t xml:space="preserve"> between DSP lodgment </w:t>
      </w:r>
      <w:r w:rsidRPr="00EC6B25">
        <w:rPr>
          <w:szCs w:val="22"/>
        </w:rPr>
        <w:t>software</w:t>
      </w:r>
      <w:r w:rsidR="005126D6" w:rsidRPr="00EC6B25">
        <w:rPr>
          <w:szCs w:val="22"/>
        </w:rPr>
        <w:t xml:space="preserve"> that </w:t>
      </w:r>
      <w:r w:rsidR="008D0F79" w:rsidRPr="00EC6B25">
        <w:rPr>
          <w:szCs w:val="22"/>
        </w:rPr>
        <w:t>could</w:t>
      </w:r>
      <w:r w:rsidR="005126D6" w:rsidRPr="00EC6B25">
        <w:rPr>
          <w:szCs w:val="22"/>
        </w:rPr>
        <w:t xml:space="preserve"> </w:t>
      </w:r>
      <w:r w:rsidR="008D0F79" w:rsidRPr="00EC6B25">
        <w:rPr>
          <w:szCs w:val="22"/>
        </w:rPr>
        <w:t>affect the</w:t>
      </w:r>
      <w:r w:rsidR="005126D6" w:rsidRPr="00EC6B25">
        <w:rPr>
          <w:szCs w:val="22"/>
        </w:rPr>
        <w:t xml:space="preserve"> </w:t>
      </w:r>
      <w:r w:rsidR="008D0F79" w:rsidRPr="00EC6B25">
        <w:rPr>
          <w:szCs w:val="22"/>
        </w:rPr>
        <w:t xml:space="preserve">way the </w:t>
      </w:r>
      <w:r w:rsidR="005126D6" w:rsidRPr="00EC6B25">
        <w:rPr>
          <w:szCs w:val="22"/>
        </w:rPr>
        <w:t xml:space="preserve">IITR data </w:t>
      </w:r>
      <w:r w:rsidR="008D0F79" w:rsidRPr="00EC6B25">
        <w:rPr>
          <w:szCs w:val="22"/>
        </w:rPr>
        <w:t xml:space="preserve">is </w:t>
      </w:r>
      <w:r w:rsidR="005126D6" w:rsidRPr="00EC6B25">
        <w:rPr>
          <w:szCs w:val="22"/>
        </w:rPr>
        <w:t>returned.</w:t>
      </w:r>
      <w:r w:rsidR="00891967" w:rsidRPr="00EC6B25">
        <w:rPr>
          <w:szCs w:val="22"/>
        </w:rPr>
        <w:t xml:space="preserve"> </w:t>
      </w:r>
    </w:p>
    <w:p w14:paraId="0ED6D974" w14:textId="0CCD7030" w:rsidR="00F96D0F" w:rsidRPr="000F521E" w:rsidRDefault="00F96D0F" w:rsidP="00906FA6">
      <w:pPr>
        <w:pStyle w:val="Head2"/>
      </w:pPr>
      <w:bookmarkStart w:id="877" w:name="_Toc88647971"/>
      <w:bookmarkStart w:id="878" w:name="_Toc130984909"/>
      <w:bookmarkStart w:id="879" w:name="_Toc160632012"/>
      <w:r w:rsidRPr="000F521E">
        <w:t>Payment summary/Income statem</w:t>
      </w:r>
      <w:r w:rsidRPr="00906FA6">
        <w:t>ents</w:t>
      </w:r>
      <w:bookmarkEnd w:id="877"/>
      <w:bookmarkEnd w:id="878"/>
      <w:bookmarkEnd w:id="879"/>
    </w:p>
    <w:bookmarkEnd w:id="876"/>
    <w:p w14:paraId="51A4930D" w14:textId="45A6BDF3" w:rsidR="00F96D0F" w:rsidRPr="0092543F" w:rsidRDefault="00F96D0F" w:rsidP="008B57A9">
      <w:pPr>
        <w:pStyle w:val="Heading3"/>
        <w:ind w:hanging="862"/>
        <w:rPr>
          <w:color w:val="auto"/>
          <w:sz w:val="34"/>
          <w:szCs w:val="34"/>
        </w:rPr>
      </w:pPr>
      <w:r w:rsidRPr="0092543F">
        <w:rPr>
          <w:color w:val="auto"/>
          <w:sz w:val="34"/>
          <w:szCs w:val="34"/>
        </w:rPr>
        <w:t>Union or professional association fees</w:t>
      </w:r>
    </w:p>
    <w:p w14:paraId="7F48310C" w14:textId="5F94BD4A" w:rsidR="00D169D0" w:rsidRPr="00EC6B25" w:rsidRDefault="00F04DF8" w:rsidP="00D62BA7">
      <w:pPr>
        <w:pStyle w:val="Maintext"/>
        <w:rPr>
          <w:szCs w:val="22"/>
        </w:rPr>
      </w:pPr>
      <w:r w:rsidRPr="00EC6B25">
        <w:rPr>
          <w:szCs w:val="22"/>
        </w:rPr>
        <w:t xml:space="preserve">An example of </w:t>
      </w:r>
      <w:r w:rsidR="00222419" w:rsidRPr="00EC6B25">
        <w:rPr>
          <w:szCs w:val="22"/>
        </w:rPr>
        <w:t xml:space="preserve">data </w:t>
      </w:r>
      <w:r w:rsidR="008D0F79" w:rsidRPr="00EC6B25">
        <w:rPr>
          <w:szCs w:val="22"/>
        </w:rPr>
        <w:t xml:space="preserve">that </w:t>
      </w:r>
      <w:r w:rsidR="00222419" w:rsidRPr="00EC6B25">
        <w:rPr>
          <w:szCs w:val="22"/>
        </w:rPr>
        <w:t xml:space="preserve">may be returned </w:t>
      </w:r>
      <w:r w:rsidR="008D0F79" w:rsidRPr="00EC6B25">
        <w:rPr>
          <w:szCs w:val="22"/>
        </w:rPr>
        <w:t xml:space="preserve">inconsistently </w:t>
      </w:r>
      <w:r w:rsidR="00222419" w:rsidRPr="00EC6B25">
        <w:rPr>
          <w:szCs w:val="22"/>
        </w:rPr>
        <w:t xml:space="preserve">is </w:t>
      </w:r>
      <w:r w:rsidR="008D0F79" w:rsidRPr="00EC6B25">
        <w:rPr>
          <w:szCs w:val="22"/>
        </w:rPr>
        <w:t xml:space="preserve">for a myTax lodgment </w:t>
      </w:r>
      <w:r w:rsidR="00AC47A7" w:rsidRPr="00EC6B25">
        <w:rPr>
          <w:szCs w:val="22"/>
        </w:rPr>
        <w:t>that</w:t>
      </w:r>
      <w:r w:rsidR="007078C3" w:rsidRPr="00EC6B25">
        <w:rPr>
          <w:szCs w:val="22"/>
        </w:rPr>
        <w:t xml:space="preserve"> incorporated</w:t>
      </w:r>
      <w:r w:rsidR="00AC47A7" w:rsidRPr="00EC6B25">
        <w:rPr>
          <w:szCs w:val="22"/>
        </w:rPr>
        <w:t xml:space="preserve"> </w:t>
      </w:r>
      <w:r w:rsidRPr="00EC6B25">
        <w:rPr>
          <w:szCs w:val="22"/>
        </w:rPr>
        <w:t>a payment summary</w:t>
      </w:r>
      <w:r w:rsidR="00AC47A7" w:rsidRPr="00EC6B25">
        <w:rPr>
          <w:szCs w:val="22"/>
        </w:rPr>
        <w:t>/income statement</w:t>
      </w:r>
      <w:r w:rsidRPr="00EC6B25">
        <w:rPr>
          <w:szCs w:val="22"/>
        </w:rPr>
        <w:t xml:space="preserve"> </w:t>
      </w:r>
      <w:r w:rsidR="008D0F79" w:rsidRPr="00EC6B25">
        <w:rPr>
          <w:szCs w:val="22"/>
        </w:rPr>
        <w:t>with ‘U</w:t>
      </w:r>
      <w:r w:rsidRPr="00EC6B25">
        <w:rPr>
          <w:szCs w:val="22"/>
        </w:rPr>
        <w:t>nion or professional association fees</w:t>
      </w:r>
      <w:r w:rsidR="00611D1D">
        <w:rPr>
          <w:szCs w:val="22"/>
        </w:rPr>
        <w:t>.</w:t>
      </w:r>
      <w:r w:rsidR="008D0F79" w:rsidRPr="00EC6B25">
        <w:rPr>
          <w:szCs w:val="22"/>
        </w:rPr>
        <w:t>’</w:t>
      </w:r>
      <w:r w:rsidR="00AC47A7" w:rsidRPr="00EC6B25">
        <w:rPr>
          <w:szCs w:val="22"/>
        </w:rPr>
        <w:t xml:space="preserve"> </w:t>
      </w:r>
    </w:p>
    <w:p w14:paraId="6B588A0F" w14:textId="77777777" w:rsidR="00D169D0" w:rsidRPr="00EC6B25" w:rsidRDefault="00D169D0" w:rsidP="00D62BA7">
      <w:pPr>
        <w:pStyle w:val="Maintext"/>
        <w:rPr>
          <w:szCs w:val="22"/>
        </w:rPr>
      </w:pPr>
    </w:p>
    <w:p w14:paraId="52F10630" w14:textId="5CB71AF1" w:rsidR="009A71EC" w:rsidRDefault="00AE0C26" w:rsidP="00D62BA7">
      <w:pPr>
        <w:pStyle w:val="Maintext"/>
        <w:rPr>
          <w:szCs w:val="22"/>
        </w:rPr>
      </w:pPr>
      <w:r>
        <w:rPr>
          <w:szCs w:val="22"/>
        </w:rPr>
        <w:t>m</w:t>
      </w:r>
      <w:r w:rsidR="008D0F79" w:rsidRPr="00EC6B25">
        <w:rPr>
          <w:szCs w:val="22"/>
        </w:rPr>
        <w:t xml:space="preserve">yTax </w:t>
      </w:r>
      <w:r w:rsidR="00D169D0" w:rsidRPr="00EC6B25">
        <w:rPr>
          <w:szCs w:val="22"/>
        </w:rPr>
        <w:t>collects</w:t>
      </w:r>
      <w:r w:rsidR="008D0F79" w:rsidRPr="00EC6B25">
        <w:rPr>
          <w:szCs w:val="22"/>
        </w:rPr>
        <w:t xml:space="preserve"> all </w:t>
      </w:r>
      <w:r w:rsidR="004F2D04">
        <w:rPr>
          <w:szCs w:val="22"/>
        </w:rPr>
        <w:t>P</w:t>
      </w:r>
      <w:r w:rsidR="008D0F79" w:rsidRPr="00EC6B25">
        <w:rPr>
          <w:szCs w:val="22"/>
        </w:rPr>
        <w:t>ayment summary</w:t>
      </w:r>
      <w:r w:rsidR="004047D5" w:rsidRPr="00EC6B25">
        <w:rPr>
          <w:szCs w:val="22"/>
        </w:rPr>
        <w:t>/</w:t>
      </w:r>
      <w:r w:rsidR="004F2D04">
        <w:rPr>
          <w:szCs w:val="22"/>
        </w:rPr>
        <w:t>I</w:t>
      </w:r>
      <w:r w:rsidR="007078C3" w:rsidRPr="00EC6B25">
        <w:rPr>
          <w:szCs w:val="22"/>
        </w:rPr>
        <w:t>ncome statement</w:t>
      </w:r>
      <w:r w:rsidR="008D0F79" w:rsidRPr="00EC6B25">
        <w:rPr>
          <w:szCs w:val="22"/>
        </w:rPr>
        <w:t xml:space="preserve"> </w:t>
      </w:r>
      <w:r w:rsidR="00AC47A7" w:rsidRPr="00EC6B25">
        <w:rPr>
          <w:szCs w:val="22"/>
        </w:rPr>
        <w:t xml:space="preserve">information together </w:t>
      </w:r>
      <w:r w:rsidR="00684FA1" w:rsidRPr="00EC6B25">
        <w:rPr>
          <w:szCs w:val="22"/>
        </w:rPr>
        <w:t xml:space="preserve">in one group </w:t>
      </w:r>
      <w:r w:rsidR="00AC47A7" w:rsidRPr="00EC6B25">
        <w:rPr>
          <w:szCs w:val="22"/>
        </w:rPr>
        <w:t xml:space="preserve">and returns the information (including </w:t>
      </w:r>
      <w:r w:rsidR="00684FA1" w:rsidRPr="00EC6B25">
        <w:rPr>
          <w:szCs w:val="22"/>
        </w:rPr>
        <w:t>U</w:t>
      </w:r>
      <w:r w:rsidR="00AC47A7" w:rsidRPr="00EC6B25">
        <w:rPr>
          <w:szCs w:val="22"/>
        </w:rPr>
        <w:t>nion fees) as part of the main form</w:t>
      </w:r>
      <w:r w:rsidR="00D169D0" w:rsidRPr="00EC6B25">
        <w:rPr>
          <w:szCs w:val="22"/>
        </w:rPr>
        <w:t xml:space="preserve"> (ITI) tab</w:t>
      </w:r>
      <w:r w:rsidR="00AC47A7" w:rsidRPr="00EC6B25">
        <w:rPr>
          <w:szCs w:val="22"/>
        </w:rPr>
        <w:t>. For PLS lodgments,</w:t>
      </w:r>
      <w:r w:rsidR="00684FA1" w:rsidRPr="00EC6B25">
        <w:rPr>
          <w:szCs w:val="22"/>
        </w:rPr>
        <w:t xml:space="preserve"> </w:t>
      </w:r>
      <w:r w:rsidR="0049049E" w:rsidRPr="00EC6B25">
        <w:rPr>
          <w:szCs w:val="22"/>
        </w:rPr>
        <w:t>u</w:t>
      </w:r>
      <w:r w:rsidR="00AC47A7" w:rsidRPr="00EC6B25">
        <w:rPr>
          <w:szCs w:val="22"/>
        </w:rPr>
        <w:t>nion f</w:t>
      </w:r>
      <w:r w:rsidR="00F04DF8" w:rsidRPr="00EC6B25">
        <w:rPr>
          <w:szCs w:val="22"/>
        </w:rPr>
        <w:t xml:space="preserve">ees </w:t>
      </w:r>
      <w:r w:rsidR="007078C3" w:rsidRPr="00EC6B25">
        <w:rPr>
          <w:szCs w:val="22"/>
        </w:rPr>
        <w:t xml:space="preserve">from a pre-filled </w:t>
      </w:r>
      <w:r w:rsidR="004F2D04">
        <w:rPr>
          <w:szCs w:val="22"/>
        </w:rPr>
        <w:t>P</w:t>
      </w:r>
      <w:r w:rsidR="004047D5" w:rsidRPr="00EC6B25">
        <w:rPr>
          <w:szCs w:val="22"/>
        </w:rPr>
        <w:t>ayment summary/</w:t>
      </w:r>
      <w:r w:rsidR="004F2D04">
        <w:rPr>
          <w:szCs w:val="22"/>
        </w:rPr>
        <w:t>I</w:t>
      </w:r>
      <w:r w:rsidR="007078C3" w:rsidRPr="00EC6B25">
        <w:rPr>
          <w:szCs w:val="22"/>
        </w:rPr>
        <w:t xml:space="preserve">ncome statement </w:t>
      </w:r>
      <w:r w:rsidR="00F04DF8" w:rsidRPr="00EC6B25">
        <w:rPr>
          <w:szCs w:val="22"/>
        </w:rPr>
        <w:t xml:space="preserve">are </w:t>
      </w:r>
      <w:r w:rsidR="00AC47A7" w:rsidRPr="00EC6B25">
        <w:rPr>
          <w:szCs w:val="22"/>
        </w:rPr>
        <w:t xml:space="preserve">returned as </w:t>
      </w:r>
      <w:r w:rsidR="00684FA1" w:rsidRPr="00EC6B25">
        <w:rPr>
          <w:szCs w:val="22"/>
        </w:rPr>
        <w:t xml:space="preserve">part of </w:t>
      </w:r>
      <w:r w:rsidR="00FC7FFD" w:rsidRPr="00EC6B25">
        <w:rPr>
          <w:szCs w:val="22"/>
        </w:rPr>
        <w:t>‘Other work-related expenses’ in</w:t>
      </w:r>
      <w:r w:rsidR="00AC47A7" w:rsidRPr="00EC6B25">
        <w:rPr>
          <w:szCs w:val="22"/>
        </w:rPr>
        <w:t xml:space="preserve"> </w:t>
      </w:r>
      <w:r w:rsidR="005126D6" w:rsidRPr="00EC6B25">
        <w:rPr>
          <w:szCs w:val="22"/>
        </w:rPr>
        <w:t>the deduction</w:t>
      </w:r>
      <w:r w:rsidR="00AC47A7" w:rsidRPr="00EC6B25">
        <w:rPr>
          <w:szCs w:val="22"/>
        </w:rPr>
        <w:t xml:space="preserve">s </w:t>
      </w:r>
      <w:r w:rsidR="005126D6" w:rsidRPr="00EC6B25">
        <w:rPr>
          <w:szCs w:val="22"/>
        </w:rPr>
        <w:t>(DDCTNS)</w:t>
      </w:r>
      <w:r w:rsidR="00AC47A7" w:rsidRPr="00EC6B25">
        <w:rPr>
          <w:szCs w:val="22"/>
        </w:rPr>
        <w:t xml:space="preserve"> tab</w:t>
      </w:r>
      <w:r w:rsidR="009A71EC">
        <w:rPr>
          <w:szCs w:val="22"/>
        </w:rPr>
        <w:t xml:space="preserve">. </w:t>
      </w:r>
    </w:p>
    <w:p w14:paraId="43CBA187" w14:textId="77777777" w:rsidR="009A71EC" w:rsidRDefault="009A71EC" w:rsidP="00D62BA7">
      <w:pPr>
        <w:pStyle w:val="Maintext"/>
        <w:rPr>
          <w:szCs w:val="22"/>
        </w:rPr>
      </w:pPr>
    </w:p>
    <w:p w14:paraId="2A056B5B" w14:textId="27E62950" w:rsidR="00684FA1" w:rsidRPr="00EC6B25" w:rsidRDefault="00891967" w:rsidP="00D62BA7">
      <w:pPr>
        <w:pStyle w:val="Maintext"/>
        <w:rPr>
          <w:szCs w:val="22"/>
        </w:rPr>
      </w:pPr>
      <w:r w:rsidRPr="00EC6B25">
        <w:rPr>
          <w:szCs w:val="22"/>
        </w:rPr>
        <w:t>Th</w:t>
      </w:r>
      <w:r w:rsidR="00684FA1" w:rsidRPr="00EC6B25">
        <w:rPr>
          <w:szCs w:val="22"/>
        </w:rPr>
        <w:t>is means that th</w:t>
      </w:r>
      <w:r w:rsidRPr="00EC6B25">
        <w:rPr>
          <w:szCs w:val="22"/>
        </w:rPr>
        <w:t xml:space="preserve">e LDG.Get response message </w:t>
      </w:r>
      <w:r w:rsidR="00A406DD" w:rsidRPr="00EC6B25">
        <w:rPr>
          <w:szCs w:val="22"/>
        </w:rPr>
        <w:t xml:space="preserve">may </w:t>
      </w:r>
      <w:r w:rsidRPr="00EC6B25">
        <w:rPr>
          <w:szCs w:val="22"/>
        </w:rPr>
        <w:t>provide</w:t>
      </w:r>
      <w:r w:rsidR="008A396E" w:rsidRPr="00EC6B25">
        <w:rPr>
          <w:szCs w:val="22"/>
        </w:rPr>
        <w:t xml:space="preserve"> </w:t>
      </w:r>
      <w:r w:rsidR="00684FA1" w:rsidRPr="00EC6B25">
        <w:rPr>
          <w:szCs w:val="22"/>
        </w:rPr>
        <w:t xml:space="preserve">granular </w:t>
      </w:r>
      <w:r w:rsidR="008A396E" w:rsidRPr="00EC6B25">
        <w:rPr>
          <w:szCs w:val="22"/>
        </w:rPr>
        <w:t xml:space="preserve">‘Union or professional association fees’ </w:t>
      </w:r>
      <w:r w:rsidR="00684FA1" w:rsidRPr="00EC6B25">
        <w:rPr>
          <w:szCs w:val="22"/>
        </w:rPr>
        <w:t xml:space="preserve">data </w:t>
      </w:r>
      <w:r w:rsidR="008A396E" w:rsidRPr="00EC6B25">
        <w:rPr>
          <w:szCs w:val="22"/>
        </w:rPr>
        <w:t xml:space="preserve">in </w:t>
      </w:r>
      <w:r w:rsidR="00A406DD" w:rsidRPr="00EC6B25">
        <w:rPr>
          <w:szCs w:val="22"/>
        </w:rPr>
        <w:t xml:space="preserve">either </w:t>
      </w:r>
      <w:r w:rsidR="008A396E" w:rsidRPr="00EC6B25">
        <w:rPr>
          <w:szCs w:val="22"/>
        </w:rPr>
        <w:t>the ITI tab</w:t>
      </w:r>
      <w:r w:rsidR="00684FA1" w:rsidRPr="00EC6B25">
        <w:rPr>
          <w:szCs w:val="22"/>
        </w:rPr>
        <w:t xml:space="preserve"> </w:t>
      </w:r>
      <w:r w:rsidR="00A406DD" w:rsidRPr="00EC6B25">
        <w:rPr>
          <w:szCs w:val="22"/>
        </w:rPr>
        <w:t xml:space="preserve">or </w:t>
      </w:r>
      <w:r w:rsidR="00684FA1" w:rsidRPr="00EC6B25">
        <w:rPr>
          <w:szCs w:val="22"/>
        </w:rPr>
        <w:t>the DDCTNS tab</w:t>
      </w:r>
      <w:r w:rsidR="00B44EBC" w:rsidRPr="00EC6B25">
        <w:rPr>
          <w:szCs w:val="22"/>
        </w:rPr>
        <w:t>,</w:t>
      </w:r>
      <w:r w:rsidR="00684FA1" w:rsidRPr="00EC6B25">
        <w:rPr>
          <w:szCs w:val="22"/>
        </w:rPr>
        <w:t xml:space="preserve"> depending on the original lodgment channel</w:t>
      </w:r>
      <w:r w:rsidR="008A396E" w:rsidRPr="00EC6B25">
        <w:rPr>
          <w:szCs w:val="22"/>
        </w:rPr>
        <w:t>.</w:t>
      </w:r>
    </w:p>
    <w:p w14:paraId="060D60AC" w14:textId="43184506" w:rsidR="00F96D0F" w:rsidRPr="0092543F" w:rsidRDefault="00BD571B" w:rsidP="00C878A4">
      <w:pPr>
        <w:pStyle w:val="Heading3"/>
        <w:ind w:hanging="862"/>
        <w:rPr>
          <w:color w:val="auto"/>
          <w:sz w:val="34"/>
          <w:szCs w:val="34"/>
        </w:rPr>
      </w:pPr>
      <w:r w:rsidRPr="0092543F">
        <w:rPr>
          <w:color w:val="auto"/>
          <w:sz w:val="34"/>
          <w:szCs w:val="34"/>
        </w:rPr>
        <w:t>Workplace giving</w:t>
      </w:r>
    </w:p>
    <w:p w14:paraId="664122C7" w14:textId="24114A23" w:rsidR="00684FA1" w:rsidRPr="00EC6B25" w:rsidRDefault="00684FA1" w:rsidP="00684FA1">
      <w:pPr>
        <w:pStyle w:val="Maintext"/>
        <w:rPr>
          <w:szCs w:val="22"/>
        </w:rPr>
      </w:pPr>
      <w:r w:rsidRPr="00EC6B25">
        <w:rPr>
          <w:szCs w:val="22"/>
        </w:rPr>
        <w:t xml:space="preserve">Data for a myTax lodgment that includes a </w:t>
      </w:r>
      <w:r w:rsidR="002C3815">
        <w:rPr>
          <w:szCs w:val="22"/>
        </w:rPr>
        <w:t>P</w:t>
      </w:r>
      <w:r w:rsidRPr="00EC6B25">
        <w:rPr>
          <w:szCs w:val="22"/>
        </w:rPr>
        <w:t>ayment summary/</w:t>
      </w:r>
      <w:r w:rsidR="002C3815">
        <w:rPr>
          <w:szCs w:val="22"/>
        </w:rPr>
        <w:t>I</w:t>
      </w:r>
      <w:r w:rsidRPr="00EC6B25">
        <w:rPr>
          <w:szCs w:val="22"/>
        </w:rPr>
        <w:t xml:space="preserve">ncome statement with ‘Workplace giving’ will also be collected as part of the payment summary grouping. The payment summary information (including </w:t>
      </w:r>
      <w:r w:rsidR="00A45CCF">
        <w:rPr>
          <w:szCs w:val="22"/>
        </w:rPr>
        <w:t>‘</w:t>
      </w:r>
      <w:r w:rsidRPr="00EC6B25">
        <w:rPr>
          <w:szCs w:val="22"/>
        </w:rPr>
        <w:t>Workplace giving</w:t>
      </w:r>
      <w:r w:rsidR="00A45CCF">
        <w:rPr>
          <w:szCs w:val="22"/>
        </w:rPr>
        <w:t>’</w:t>
      </w:r>
      <w:r w:rsidRPr="00EC6B25">
        <w:rPr>
          <w:szCs w:val="22"/>
        </w:rPr>
        <w:t>) will be returned as part of the main form (ITI) tab. For PLS lodgments, Workplace giving is returned as ‘Gifts or donations’ in the deductions (DDCTNS) tab.</w:t>
      </w:r>
    </w:p>
    <w:p w14:paraId="6BE00814" w14:textId="77777777" w:rsidR="00684FA1" w:rsidRPr="00EC6B25" w:rsidRDefault="00684FA1" w:rsidP="00684FA1">
      <w:pPr>
        <w:pStyle w:val="Maintext"/>
        <w:rPr>
          <w:szCs w:val="22"/>
        </w:rPr>
      </w:pPr>
    </w:p>
    <w:p w14:paraId="44BC2AD5" w14:textId="005AEF34" w:rsidR="00B411A0" w:rsidRPr="00506C95" w:rsidRDefault="00684FA1" w:rsidP="00D62BA7">
      <w:pPr>
        <w:pStyle w:val="Maintext"/>
        <w:rPr>
          <w:szCs w:val="22"/>
        </w:rPr>
      </w:pPr>
      <w:r w:rsidRPr="00EC6B25">
        <w:rPr>
          <w:szCs w:val="22"/>
        </w:rPr>
        <w:t xml:space="preserve">This means that the LDG.Get response message </w:t>
      </w:r>
      <w:r w:rsidR="00A406DD" w:rsidRPr="00EC6B25">
        <w:rPr>
          <w:szCs w:val="22"/>
        </w:rPr>
        <w:t xml:space="preserve">may </w:t>
      </w:r>
      <w:r w:rsidRPr="00EC6B25">
        <w:rPr>
          <w:szCs w:val="22"/>
        </w:rPr>
        <w:t xml:space="preserve">provide granular ‘Workplace giving’ data in </w:t>
      </w:r>
      <w:r w:rsidR="00A406DD" w:rsidRPr="00EC6B25">
        <w:rPr>
          <w:szCs w:val="22"/>
        </w:rPr>
        <w:t xml:space="preserve">either </w:t>
      </w:r>
      <w:r w:rsidRPr="00EC6B25">
        <w:rPr>
          <w:szCs w:val="22"/>
        </w:rPr>
        <w:t xml:space="preserve">the ITI tab </w:t>
      </w:r>
      <w:r w:rsidR="00A406DD" w:rsidRPr="00EC6B25">
        <w:rPr>
          <w:szCs w:val="22"/>
        </w:rPr>
        <w:t xml:space="preserve">or </w:t>
      </w:r>
      <w:r w:rsidRPr="00EC6B25">
        <w:rPr>
          <w:szCs w:val="22"/>
        </w:rPr>
        <w:t>the DDCTNS tab</w:t>
      </w:r>
      <w:r w:rsidR="00B44EBC" w:rsidRPr="00EC6B25">
        <w:rPr>
          <w:szCs w:val="22"/>
        </w:rPr>
        <w:t>, depending on the original lodgment channel</w:t>
      </w:r>
      <w:r w:rsidRPr="00EC6B25">
        <w:rPr>
          <w:szCs w:val="22"/>
        </w:rPr>
        <w:t>.</w:t>
      </w:r>
    </w:p>
    <w:p w14:paraId="73ECEA17" w14:textId="44CE9A12" w:rsidR="00264908" w:rsidRPr="0092543F" w:rsidRDefault="00BD571B" w:rsidP="00C878A4">
      <w:pPr>
        <w:pStyle w:val="Heading3"/>
        <w:ind w:hanging="862"/>
        <w:rPr>
          <w:b/>
          <w:color w:val="auto"/>
          <w:sz w:val="34"/>
          <w:szCs w:val="34"/>
        </w:rPr>
      </w:pPr>
      <w:r w:rsidRPr="0092543F">
        <w:rPr>
          <w:color w:val="auto"/>
          <w:sz w:val="34"/>
          <w:szCs w:val="34"/>
        </w:rPr>
        <w:t>Allowances, earnings, tips</w:t>
      </w:r>
      <w:r w:rsidR="00A45CCF" w:rsidRPr="0092543F">
        <w:rPr>
          <w:color w:val="auto"/>
          <w:sz w:val="34"/>
          <w:szCs w:val="34"/>
        </w:rPr>
        <w:t xml:space="preserve"> and </w:t>
      </w:r>
      <w:r w:rsidRPr="0092543F">
        <w:rPr>
          <w:color w:val="auto"/>
          <w:sz w:val="34"/>
          <w:szCs w:val="34"/>
        </w:rPr>
        <w:t>director’s fees – Tax withheld amount</w:t>
      </w:r>
    </w:p>
    <w:p w14:paraId="71257AF5" w14:textId="65FF2A5E" w:rsidR="00264908" w:rsidRPr="00EC6B25" w:rsidRDefault="00264908" w:rsidP="00D62BA7">
      <w:pPr>
        <w:pStyle w:val="Maintext"/>
        <w:rPr>
          <w:b/>
          <w:bCs/>
          <w:szCs w:val="22"/>
        </w:rPr>
      </w:pPr>
      <w:r w:rsidRPr="00EC6B25">
        <w:rPr>
          <w:rFonts w:cs="Arial"/>
          <w:szCs w:val="22"/>
        </w:rPr>
        <w:t xml:space="preserve">A myTax lodgment that includes a </w:t>
      </w:r>
      <w:r w:rsidR="002C3815">
        <w:rPr>
          <w:rFonts w:cs="Arial"/>
          <w:szCs w:val="22"/>
        </w:rPr>
        <w:t>P</w:t>
      </w:r>
      <w:r w:rsidRPr="00EC6B25">
        <w:rPr>
          <w:rFonts w:cs="Arial"/>
          <w:szCs w:val="22"/>
        </w:rPr>
        <w:t>ayment summary/</w:t>
      </w:r>
      <w:r w:rsidR="002C3815">
        <w:rPr>
          <w:rFonts w:cs="Arial"/>
          <w:szCs w:val="22"/>
        </w:rPr>
        <w:t>I</w:t>
      </w:r>
      <w:r w:rsidRPr="00EC6B25">
        <w:rPr>
          <w:rFonts w:cs="Arial"/>
          <w:szCs w:val="22"/>
        </w:rPr>
        <w:t>ncome statement with ‘</w:t>
      </w:r>
      <w:r w:rsidR="005838A5" w:rsidRPr="00EC6B25">
        <w:rPr>
          <w:rFonts w:cs="Arial"/>
          <w:szCs w:val="22"/>
        </w:rPr>
        <w:t>Allowances, earnings, tips</w:t>
      </w:r>
      <w:r w:rsidR="00A45CCF">
        <w:rPr>
          <w:rFonts w:cs="Arial"/>
          <w:szCs w:val="22"/>
        </w:rPr>
        <w:t xml:space="preserve"> and </w:t>
      </w:r>
      <w:r w:rsidR="005838A5" w:rsidRPr="00EC6B25">
        <w:rPr>
          <w:rFonts w:cs="Arial"/>
          <w:szCs w:val="22"/>
        </w:rPr>
        <w:t xml:space="preserve">director’s </w:t>
      </w:r>
      <w:proofErr w:type="gramStart"/>
      <w:r w:rsidR="005838A5" w:rsidRPr="00EC6B25">
        <w:rPr>
          <w:rFonts w:cs="Arial"/>
          <w:szCs w:val="22"/>
        </w:rPr>
        <w:t>fees</w:t>
      </w:r>
      <w:r w:rsidRPr="00EC6B25">
        <w:rPr>
          <w:rFonts w:cs="Arial"/>
          <w:szCs w:val="22"/>
        </w:rPr>
        <w:t>’</w:t>
      </w:r>
      <w:proofErr w:type="gramEnd"/>
      <w:r w:rsidRPr="00EC6B25">
        <w:rPr>
          <w:rFonts w:cs="Arial"/>
          <w:szCs w:val="22"/>
        </w:rPr>
        <w:t xml:space="preserve"> will </w:t>
      </w:r>
      <w:r w:rsidR="00003E30" w:rsidRPr="00EC6B25">
        <w:rPr>
          <w:rFonts w:cs="Arial"/>
          <w:szCs w:val="22"/>
        </w:rPr>
        <w:t>capture</w:t>
      </w:r>
      <w:r w:rsidR="00684FA1" w:rsidRPr="00EC6B25">
        <w:rPr>
          <w:rFonts w:cs="Arial"/>
          <w:szCs w:val="22"/>
        </w:rPr>
        <w:t xml:space="preserve"> the</w:t>
      </w:r>
      <w:r w:rsidRPr="00EC6B25">
        <w:rPr>
          <w:rFonts w:cs="Arial"/>
          <w:szCs w:val="22"/>
        </w:rPr>
        <w:t xml:space="preserve"> </w:t>
      </w:r>
      <w:r w:rsidR="005838A5" w:rsidRPr="00EC6B25">
        <w:rPr>
          <w:rFonts w:cs="Arial"/>
          <w:szCs w:val="22"/>
        </w:rPr>
        <w:t xml:space="preserve">tax withheld amounts as part of the </w:t>
      </w:r>
      <w:r w:rsidR="00684FA1" w:rsidRPr="00EC6B25">
        <w:rPr>
          <w:rFonts w:cs="Arial"/>
          <w:szCs w:val="22"/>
        </w:rPr>
        <w:t>‘</w:t>
      </w:r>
      <w:r w:rsidR="005838A5" w:rsidRPr="00EC6B25">
        <w:rPr>
          <w:rFonts w:cs="Arial"/>
          <w:szCs w:val="22"/>
        </w:rPr>
        <w:t xml:space="preserve">Gross </w:t>
      </w:r>
      <w:r w:rsidR="005838A5" w:rsidRPr="00EC6B25">
        <w:rPr>
          <w:rFonts w:cs="Arial"/>
          <w:szCs w:val="22"/>
        </w:rPr>
        <w:lastRenderedPageBreak/>
        <w:t>income tax withheld</w:t>
      </w:r>
      <w:r w:rsidR="00684FA1" w:rsidRPr="00EC6B25">
        <w:rPr>
          <w:rFonts w:cs="Arial"/>
          <w:szCs w:val="22"/>
        </w:rPr>
        <w:t>’</w:t>
      </w:r>
      <w:r w:rsidR="005838A5" w:rsidRPr="00EC6B25">
        <w:rPr>
          <w:rFonts w:cs="Arial"/>
          <w:szCs w:val="22"/>
        </w:rPr>
        <w:t>.</w:t>
      </w:r>
      <w:r w:rsidRPr="00EC6B25">
        <w:rPr>
          <w:rFonts w:cs="Arial"/>
          <w:szCs w:val="22"/>
        </w:rPr>
        <w:t xml:space="preserve"> For PLS lodgments, </w:t>
      </w:r>
      <w:r w:rsidR="005838A5" w:rsidRPr="00EC6B25">
        <w:rPr>
          <w:rFonts w:cs="Arial"/>
          <w:szCs w:val="22"/>
        </w:rPr>
        <w:t>there is a separate tax withheld amount specifically for ‘Allowances, earnings, tips, director’s fees etc’</w:t>
      </w:r>
      <w:r w:rsidR="009C1075" w:rsidRPr="00EC6B25">
        <w:rPr>
          <w:rFonts w:cs="Arial"/>
          <w:szCs w:val="22"/>
        </w:rPr>
        <w:t xml:space="preserve"> in the ITI tab at INCDTLS339.</w:t>
      </w:r>
    </w:p>
    <w:p w14:paraId="6D2A154E" w14:textId="2379C908" w:rsidR="00BD571B" w:rsidRPr="00D244CB" w:rsidRDefault="00D244CB" w:rsidP="00906FA6">
      <w:pPr>
        <w:pStyle w:val="Head2"/>
      </w:pPr>
      <w:bookmarkStart w:id="880" w:name="_Toc88647972"/>
      <w:bookmarkStart w:id="881" w:name="_Toc130984910"/>
      <w:bookmarkStart w:id="882" w:name="_Toc160632013"/>
      <w:r w:rsidRPr="00D244CB">
        <w:t>M</w:t>
      </w:r>
      <w:r w:rsidR="00A1521A" w:rsidRPr="00D244CB">
        <w:t xml:space="preserve">yTax </w:t>
      </w:r>
      <w:r w:rsidR="00BD571B" w:rsidRPr="00D244CB">
        <w:t>tools and calculators</w:t>
      </w:r>
      <w:bookmarkEnd w:id="880"/>
      <w:bookmarkEnd w:id="881"/>
      <w:bookmarkEnd w:id="882"/>
    </w:p>
    <w:p w14:paraId="435BDD8A" w14:textId="3B9760CD" w:rsidR="00B44EBC" w:rsidRPr="00506C95" w:rsidRDefault="00D41D05" w:rsidP="00B44EBC">
      <w:pPr>
        <w:pStyle w:val="Maintext"/>
        <w:rPr>
          <w:szCs w:val="22"/>
        </w:rPr>
      </w:pPr>
      <w:r w:rsidRPr="00EC6B25">
        <w:rPr>
          <w:szCs w:val="22"/>
        </w:rPr>
        <w:t>The my</w:t>
      </w:r>
      <w:r w:rsidR="00684FA1" w:rsidRPr="00EC6B25">
        <w:rPr>
          <w:szCs w:val="22"/>
        </w:rPr>
        <w:t xml:space="preserve">Tax </w:t>
      </w:r>
      <w:r w:rsidRPr="00EC6B25">
        <w:rPr>
          <w:szCs w:val="22"/>
        </w:rPr>
        <w:t xml:space="preserve">service includes integrated tools and calculators that are not part of the PLS service. </w:t>
      </w:r>
      <w:r w:rsidR="0057446D" w:rsidRPr="00EC6B25">
        <w:rPr>
          <w:szCs w:val="22"/>
        </w:rPr>
        <w:t xml:space="preserve">For example, additional ‘Decline in value’ fields sourced from the </w:t>
      </w:r>
      <w:r w:rsidR="00A45CCF">
        <w:rPr>
          <w:szCs w:val="22"/>
        </w:rPr>
        <w:t>‘</w:t>
      </w:r>
      <w:r w:rsidR="0057446D" w:rsidRPr="00EC6B25">
        <w:rPr>
          <w:szCs w:val="22"/>
        </w:rPr>
        <w:t>Depreciation and capital allowances</w:t>
      </w:r>
      <w:r w:rsidR="00A45CCF">
        <w:rPr>
          <w:szCs w:val="22"/>
        </w:rPr>
        <w:t>’</w:t>
      </w:r>
      <w:r w:rsidR="0057446D" w:rsidRPr="00EC6B25">
        <w:rPr>
          <w:szCs w:val="22"/>
        </w:rPr>
        <w:t xml:space="preserve"> tool </w:t>
      </w:r>
      <w:r w:rsidR="001D4CB5" w:rsidRPr="00EC6B25">
        <w:rPr>
          <w:szCs w:val="22"/>
        </w:rPr>
        <w:t xml:space="preserve">may </w:t>
      </w:r>
      <w:r w:rsidR="0057446D" w:rsidRPr="00EC6B25">
        <w:rPr>
          <w:szCs w:val="22"/>
        </w:rPr>
        <w:t xml:space="preserve">be </w:t>
      </w:r>
      <w:r w:rsidRPr="00EC6B25">
        <w:rPr>
          <w:szCs w:val="22"/>
        </w:rPr>
        <w:t>returned from a myTax lodgment.</w:t>
      </w:r>
    </w:p>
    <w:p w14:paraId="473367A2" w14:textId="0E1256B4" w:rsidR="00BD571B" w:rsidRPr="00F96D0F" w:rsidRDefault="00BD571B" w:rsidP="00906FA6">
      <w:pPr>
        <w:pStyle w:val="Head2"/>
      </w:pPr>
      <w:bookmarkStart w:id="883" w:name="_Toc88647973"/>
      <w:bookmarkStart w:id="884" w:name="_Toc130984911"/>
      <w:bookmarkStart w:id="885" w:name="_Toc160632014"/>
      <w:r w:rsidRPr="00FB0C52">
        <w:t>S</w:t>
      </w:r>
      <w:r w:rsidRPr="00EC6B25">
        <w:t>elf-education reduction amount</w:t>
      </w:r>
      <w:bookmarkEnd w:id="883"/>
      <w:bookmarkEnd w:id="884"/>
      <w:bookmarkEnd w:id="885"/>
    </w:p>
    <w:p w14:paraId="79FCD19D" w14:textId="2159266D" w:rsidR="001E4831" w:rsidRDefault="00180BC9" w:rsidP="00B44EBC">
      <w:pPr>
        <w:pStyle w:val="Maintext"/>
        <w:rPr>
          <w:szCs w:val="22"/>
        </w:rPr>
      </w:pPr>
      <w:r>
        <w:rPr>
          <w:szCs w:val="22"/>
        </w:rPr>
        <w:t xml:space="preserve">The $250 non-deductible threshold for work-related self-education expenses has been removed </w:t>
      </w:r>
      <w:r w:rsidR="003A2CC2">
        <w:rPr>
          <w:szCs w:val="22"/>
        </w:rPr>
        <w:t xml:space="preserve">for </w:t>
      </w:r>
      <w:r w:rsidR="00E160D6">
        <w:rPr>
          <w:szCs w:val="22"/>
        </w:rPr>
        <w:t>IITR</w:t>
      </w:r>
      <w:r w:rsidR="003A2CC2">
        <w:rPr>
          <w:szCs w:val="22"/>
        </w:rPr>
        <w:t>’s</w:t>
      </w:r>
      <w:r w:rsidR="00E160D6">
        <w:rPr>
          <w:szCs w:val="22"/>
        </w:rPr>
        <w:t xml:space="preserve"> for</w:t>
      </w:r>
      <w:r w:rsidR="003A2CC2">
        <w:rPr>
          <w:szCs w:val="22"/>
        </w:rPr>
        <w:t xml:space="preserve"> the</w:t>
      </w:r>
      <w:r w:rsidR="00E160D6">
        <w:rPr>
          <w:szCs w:val="22"/>
        </w:rPr>
        <w:t xml:space="preserve"> </w:t>
      </w:r>
      <w:r>
        <w:rPr>
          <w:szCs w:val="22"/>
        </w:rPr>
        <w:t>2022-23 income year onwards, and it also appl</w:t>
      </w:r>
      <w:r w:rsidR="00735E6C">
        <w:rPr>
          <w:szCs w:val="22"/>
        </w:rPr>
        <w:t>ies</w:t>
      </w:r>
      <w:r>
        <w:rPr>
          <w:szCs w:val="22"/>
        </w:rPr>
        <w:t xml:space="preserve"> to the Fringe Benefits Tax (FBT) year starting 1 April 2023.</w:t>
      </w:r>
    </w:p>
    <w:p w14:paraId="67443379" w14:textId="77777777" w:rsidR="00180BC9" w:rsidRDefault="00180BC9" w:rsidP="00B44EBC">
      <w:pPr>
        <w:pStyle w:val="Maintext"/>
        <w:rPr>
          <w:szCs w:val="22"/>
        </w:rPr>
      </w:pPr>
    </w:p>
    <w:p w14:paraId="19C15647" w14:textId="090941BA" w:rsidR="00245A1B" w:rsidRPr="00EC6B25" w:rsidRDefault="00180BC9" w:rsidP="00B44EBC">
      <w:pPr>
        <w:pStyle w:val="Maintext"/>
        <w:rPr>
          <w:szCs w:val="22"/>
        </w:rPr>
      </w:pPr>
      <w:r>
        <w:rPr>
          <w:szCs w:val="22"/>
        </w:rPr>
        <w:t>For prior years, m</w:t>
      </w:r>
      <w:r w:rsidR="00245A1B" w:rsidRPr="00EC6B25">
        <w:rPr>
          <w:szCs w:val="22"/>
        </w:rPr>
        <w:t xml:space="preserve">yTax includes a self-education calculation </w:t>
      </w:r>
      <w:r w:rsidR="00003E30" w:rsidRPr="00EC6B25">
        <w:rPr>
          <w:szCs w:val="22"/>
        </w:rPr>
        <w:t>incorporating</w:t>
      </w:r>
      <w:r w:rsidR="00245A1B" w:rsidRPr="00EC6B25">
        <w:rPr>
          <w:szCs w:val="22"/>
        </w:rPr>
        <w:t xml:space="preserve"> the self-education reduction amount </w:t>
      </w:r>
      <w:r w:rsidR="00942F75" w:rsidRPr="00EC6B25">
        <w:rPr>
          <w:szCs w:val="22"/>
        </w:rPr>
        <w:t>that</w:t>
      </w:r>
      <w:r w:rsidR="00245A1B" w:rsidRPr="00EC6B25">
        <w:rPr>
          <w:szCs w:val="22"/>
        </w:rPr>
        <w:t xml:space="preserve"> is calculated and stored as part of the return. This reduction amount </w:t>
      </w:r>
      <w:r w:rsidR="001D4CB5" w:rsidRPr="00EC6B25">
        <w:rPr>
          <w:szCs w:val="22"/>
        </w:rPr>
        <w:t xml:space="preserve">would </w:t>
      </w:r>
      <w:r w:rsidR="00245A1B" w:rsidRPr="00EC6B25">
        <w:rPr>
          <w:szCs w:val="22"/>
        </w:rPr>
        <w:t>be returned at DDCTNS428</w:t>
      </w:r>
      <w:r w:rsidR="00662F5E" w:rsidRPr="00EC6B25">
        <w:rPr>
          <w:szCs w:val="22"/>
        </w:rPr>
        <w:t xml:space="preserve"> in the DDCTNS tab</w:t>
      </w:r>
      <w:r w:rsidR="00245A1B" w:rsidRPr="00EC6B25">
        <w:rPr>
          <w:szCs w:val="22"/>
        </w:rPr>
        <w:t>.</w:t>
      </w:r>
    </w:p>
    <w:p w14:paraId="412A839D" w14:textId="7423F950" w:rsidR="002B2A46" w:rsidRPr="00EC6B25" w:rsidRDefault="00245A1B" w:rsidP="000C754E">
      <w:pPr>
        <w:pStyle w:val="NormalWeb"/>
        <w:rPr>
          <w:rFonts w:ascii="Arial" w:hAnsi="Arial" w:cs="Arial"/>
          <w:sz w:val="22"/>
          <w:szCs w:val="22"/>
        </w:rPr>
      </w:pPr>
      <w:r w:rsidRPr="00EC6B25">
        <w:rPr>
          <w:rFonts w:ascii="Arial" w:hAnsi="Arial" w:cs="Arial"/>
          <w:sz w:val="22"/>
          <w:szCs w:val="22"/>
        </w:rPr>
        <w:t xml:space="preserve">Self-education expenses are broken into </w:t>
      </w:r>
      <w:hyperlink r:id="rId29" w:history="1">
        <w:r w:rsidRPr="003E6230">
          <w:rPr>
            <w:rStyle w:val="Hyperlink"/>
            <w:rFonts w:ascii="Arial" w:hAnsi="Arial" w:cs="Arial"/>
            <w:b w:val="0"/>
            <w:bCs/>
            <w:sz w:val="22"/>
            <w:szCs w:val="22"/>
            <w:u w:val="none"/>
          </w:rPr>
          <w:t>five categories</w:t>
        </w:r>
      </w:hyperlink>
      <w:r w:rsidRPr="00341BE9">
        <w:rPr>
          <w:rFonts w:ascii="Arial" w:hAnsi="Arial" w:cs="Arial"/>
          <w:sz w:val="22"/>
          <w:szCs w:val="22"/>
        </w:rPr>
        <w:t>.</w:t>
      </w:r>
      <w:r w:rsidRPr="00767920">
        <w:rPr>
          <w:rFonts w:ascii="Arial" w:hAnsi="Arial" w:cs="Arial"/>
          <w:sz w:val="22"/>
          <w:szCs w:val="22"/>
        </w:rPr>
        <w:t xml:space="preserve"> </w:t>
      </w:r>
      <w:r w:rsidRPr="00EC6B25">
        <w:rPr>
          <w:rFonts w:ascii="Arial" w:hAnsi="Arial" w:cs="Arial"/>
          <w:sz w:val="22"/>
          <w:szCs w:val="22"/>
        </w:rPr>
        <w:t xml:space="preserve">If all the self-education expenses are 'category A' </w:t>
      </w:r>
      <w:r w:rsidR="00A81C7B" w:rsidRPr="00EC6B25">
        <w:rPr>
          <w:rFonts w:ascii="Arial" w:hAnsi="Arial" w:cs="Arial"/>
          <w:sz w:val="22"/>
          <w:szCs w:val="22"/>
        </w:rPr>
        <w:t>items,</w:t>
      </w:r>
      <w:r w:rsidRPr="00EC6B25">
        <w:rPr>
          <w:rFonts w:ascii="Arial" w:hAnsi="Arial" w:cs="Arial"/>
          <w:sz w:val="22"/>
          <w:szCs w:val="22"/>
        </w:rPr>
        <w:t xml:space="preserve"> then the deduction is reduced by $250. However,</w:t>
      </w:r>
      <w:r w:rsidR="00003E30" w:rsidRPr="00EC6B25">
        <w:rPr>
          <w:rFonts w:ascii="Arial" w:hAnsi="Arial" w:cs="Arial"/>
          <w:sz w:val="22"/>
          <w:szCs w:val="22"/>
        </w:rPr>
        <w:t xml:space="preserve"> ‘category C’, ‘category D’ and</w:t>
      </w:r>
      <w:r w:rsidRPr="00EC6B25">
        <w:rPr>
          <w:rFonts w:ascii="Arial" w:hAnsi="Arial" w:cs="Arial"/>
          <w:sz w:val="22"/>
          <w:szCs w:val="22"/>
        </w:rPr>
        <w:t xml:space="preserve"> 'category E' items can be used to offset the $250</w:t>
      </w:r>
      <w:r w:rsidR="00003E30" w:rsidRPr="00EC6B25">
        <w:rPr>
          <w:rFonts w:ascii="Arial" w:hAnsi="Arial" w:cs="Arial"/>
          <w:sz w:val="22"/>
          <w:szCs w:val="22"/>
        </w:rPr>
        <w:t xml:space="preserve"> reduction amount</w:t>
      </w:r>
      <w:r w:rsidRPr="00EC6B25">
        <w:rPr>
          <w:rFonts w:ascii="Arial" w:hAnsi="Arial" w:cs="Arial"/>
          <w:sz w:val="22"/>
          <w:szCs w:val="22"/>
        </w:rPr>
        <w:t xml:space="preserve">. </w:t>
      </w:r>
      <w:r w:rsidR="00735E6C">
        <w:rPr>
          <w:rFonts w:ascii="Arial" w:hAnsi="Arial" w:cs="Arial"/>
          <w:sz w:val="22"/>
          <w:szCs w:val="22"/>
        </w:rPr>
        <w:t>M</w:t>
      </w:r>
      <w:r w:rsidRPr="00EC6B25">
        <w:rPr>
          <w:rFonts w:ascii="Arial" w:hAnsi="Arial" w:cs="Arial"/>
          <w:sz w:val="22"/>
          <w:szCs w:val="22"/>
        </w:rPr>
        <w:t>yTax works this out when the expenses are entered and saved.</w:t>
      </w:r>
    </w:p>
    <w:p w14:paraId="3D1F2073" w14:textId="7689A81F" w:rsidR="005B1917" w:rsidRPr="00EC6B25" w:rsidRDefault="00A406DD" w:rsidP="000C754E">
      <w:pPr>
        <w:pStyle w:val="NormalWeb"/>
        <w:rPr>
          <w:rFonts w:ascii="Arial" w:hAnsi="Arial" w:cs="Arial"/>
          <w:sz w:val="22"/>
          <w:szCs w:val="22"/>
        </w:rPr>
      </w:pPr>
      <w:r w:rsidRPr="00C878A4">
        <w:rPr>
          <w:rFonts w:ascii="Arial" w:hAnsi="Arial" w:cs="Arial"/>
          <w:b/>
          <w:bCs/>
          <w:sz w:val="26"/>
          <w:szCs w:val="26"/>
        </w:rPr>
        <w:t>F</w:t>
      </w:r>
      <w:r w:rsidR="005E3A72" w:rsidRPr="00C878A4">
        <w:rPr>
          <w:rFonts w:ascii="Arial" w:hAnsi="Arial" w:cs="Arial"/>
          <w:b/>
          <w:bCs/>
          <w:sz w:val="26"/>
          <w:szCs w:val="26"/>
        </w:rPr>
        <w:t>ormula</w:t>
      </w:r>
      <w:r w:rsidR="005E3A72" w:rsidRPr="00906FA6">
        <w:rPr>
          <w:rFonts w:ascii="Arial" w:hAnsi="Arial" w:cs="Arial"/>
          <w:sz w:val="22"/>
          <w:szCs w:val="22"/>
        </w:rPr>
        <w:t xml:space="preserve">: </w:t>
      </w:r>
      <w:r w:rsidR="005E3A72" w:rsidRPr="00EC6B25">
        <w:rPr>
          <w:rFonts w:ascii="Arial" w:hAnsi="Arial" w:cs="Arial"/>
          <w:sz w:val="22"/>
          <w:szCs w:val="22"/>
        </w:rPr>
        <w:t xml:space="preserve">A </w:t>
      </w:r>
      <w:r w:rsidR="000C754E" w:rsidRPr="00EC6B25">
        <w:rPr>
          <w:rFonts w:ascii="Arial" w:hAnsi="Arial" w:cs="Arial"/>
          <w:sz w:val="22"/>
          <w:szCs w:val="22"/>
        </w:rPr>
        <w:t>−</w:t>
      </w:r>
      <w:r w:rsidR="005E3A72" w:rsidRPr="00EC6B25">
        <w:rPr>
          <w:rFonts w:ascii="Arial" w:hAnsi="Arial" w:cs="Arial"/>
          <w:sz w:val="22"/>
          <w:szCs w:val="22"/>
        </w:rPr>
        <w:t xml:space="preserve"> (</w:t>
      </w:r>
      <w:r w:rsidR="002C3815">
        <w:rPr>
          <w:rFonts w:ascii="Arial" w:hAnsi="Arial" w:cs="Arial"/>
          <w:sz w:val="22"/>
          <w:szCs w:val="22"/>
        </w:rPr>
        <w:t>$</w:t>
      </w:r>
      <w:r w:rsidR="005E3A72" w:rsidRPr="00EC6B25">
        <w:rPr>
          <w:rFonts w:ascii="Arial" w:hAnsi="Arial" w:cs="Arial"/>
          <w:sz w:val="22"/>
          <w:szCs w:val="22"/>
        </w:rPr>
        <w:t>250</w:t>
      </w:r>
      <w:r w:rsidR="000C754E" w:rsidRPr="00EC6B25">
        <w:rPr>
          <w:rFonts w:ascii="Arial" w:hAnsi="Arial" w:cs="Arial"/>
          <w:sz w:val="22"/>
          <w:szCs w:val="22"/>
        </w:rPr>
        <w:t xml:space="preserve"> − </w:t>
      </w:r>
      <w:r w:rsidR="005E3A72" w:rsidRPr="00EC6B25">
        <w:rPr>
          <w:rFonts w:ascii="Arial" w:hAnsi="Arial" w:cs="Arial"/>
          <w:sz w:val="22"/>
          <w:szCs w:val="22"/>
        </w:rPr>
        <w:t>(C</w:t>
      </w:r>
      <w:r w:rsidR="000C754E" w:rsidRPr="00EC6B25">
        <w:rPr>
          <w:rFonts w:ascii="Arial" w:hAnsi="Arial" w:cs="Arial"/>
          <w:sz w:val="22"/>
          <w:szCs w:val="22"/>
        </w:rPr>
        <w:t xml:space="preserve"> </w:t>
      </w:r>
      <w:r w:rsidR="005E3A72" w:rsidRPr="00EC6B25">
        <w:rPr>
          <w:rFonts w:ascii="Arial" w:hAnsi="Arial" w:cs="Arial"/>
          <w:sz w:val="22"/>
          <w:szCs w:val="22"/>
        </w:rPr>
        <w:t>+</w:t>
      </w:r>
      <w:r w:rsidR="000C754E" w:rsidRPr="00EC6B25">
        <w:rPr>
          <w:rFonts w:ascii="Arial" w:hAnsi="Arial" w:cs="Arial"/>
          <w:sz w:val="22"/>
          <w:szCs w:val="22"/>
        </w:rPr>
        <w:t xml:space="preserve"> </w:t>
      </w:r>
      <w:r w:rsidR="005E3A72" w:rsidRPr="00EC6B25">
        <w:rPr>
          <w:rFonts w:ascii="Arial" w:hAnsi="Arial" w:cs="Arial"/>
          <w:sz w:val="22"/>
          <w:szCs w:val="22"/>
        </w:rPr>
        <w:t>D</w:t>
      </w:r>
      <w:r w:rsidR="000C754E" w:rsidRPr="00EC6B25">
        <w:rPr>
          <w:rFonts w:ascii="Arial" w:hAnsi="Arial" w:cs="Arial"/>
          <w:sz w:val="22"/>
          <w:szCs w:val="22"/>
        </w:rPr>
        <w:t xml:space="preserve"> </w:t>
      </w:r>
      <w:r w:rsidR="005E3A72" w:rsidRPr="00EC6B25">
        <w:rPr>
          <w:rFonts w:ascii="Arial" w:hAnsi="Arial" w:cs="Arial"/>
          <w:sz w:val="22"/>
          <w:szCs w:val="22"/>
        </w:rPr>
        <w:t>+</w:t>
      </w:r>
      <w:r w:rsidR="000C754E" w:rsidRPr="00EC6B25">
        <w:rPr>
          <w:rFonts w:ascii="Arial" w:hAnsi="Arial" w:cs="Arial"/>
          <w:sz w:val="22"/>
          <w:szCs w:val="22"/>
        </w:rPr>
        <w:t xml:space="preserve"> </w:t>
      </w:r>
      <w:r w:rsidR="005E3A72" w:rsidRPr="00EC6B25">
        <w:rPr>
          <w:rFonts w:ascii="Arial" w:hAnsi="Arial" w:cs="Arial"/>
          <w:sz w:val="22"/>
          <w:szCs w:val="22"/>
        </w:rPr>
        <w:t>E)) + B + C +</w:t>
      </w:r>
      <w:r w:rsidR="000C754E" w:rsidRPr="00EC6B25">
        <w:rPr>
          <w:rFonts w:ascii="Arial" w:hAnsi="Arial" w:cs="Arial"/>
          <w:sz w:val="22"/>
          <w:szCs w:val="22"/>
        </w:rPr>
        <w:t xml:space="preserve"> </w:t>
      </w:r>
      <w:r w:rsidR="005E3A72" w:rsidRPr="00EC6B25">
        <w:rPr>
          <w:rFonts w:ascii="Arial" w:hAnsi="Arial" w:cs="Arial"/>
          <w:sz w:val="22"/>
          <w:szCs w:val="22"/>
        </w:rPr>
        <w:t>D</w:t>
      </w:r>
      <w:r w:rsidR="000C0B51">
        <w:rPr>
          <w:rFonts w:ascii="Arial" w:hAnsi="Arial" w:cs="Arial"/>
          <w:sz w:val="22"/>
          <w:szCs w:val="22"/>
        </w:rPr>
        <w:t xml:space="preserve"> </w:t>
      </w:r>
    </w:p>
    <w:p w14:paraId="2BA2B70F" w14:textId="25B53A24" w:rsidR="005B1917" w:rsidRPr="00EC6B25" w:rsidRDefault="005B1917" w:rsidP="005B1917">
      <w:pPr>
        <w:rPr>
          <w:rFonts w:cs="Arial"/>
          <w:szCs w:val="22"/>
          <w:lang w:eastAsia="zh-CN"/>
        </w:rPr>
      </w:pPr>
      <w:r w:rsidRPr="00C878A4">
        <w:rPr>
          <w:rFonts w:cs="Arial"/>
          <w:b/>
          <w:bCs/>
          <w:szCs w:val="22"/>
          <w:lang w:eastAsia="zh-CN"/>
        </w:rPr>
        <w:t>Note:</w:t>
      </w:r>
      <w:r w:rsidRPr="003E6230">
        <w:rPr>
          <w:rFonts w:cs="Arial"/>
          <w:b/>
          <w:bCs/>
          <w:color w:val="404040" w:themeColor="text1" w:themeTint="BF"/>
          <w:szCs w:val="22"/>
          <w:lang w:eastAsia="zh-CN"/>
        </w:rPr>
        <w:t xml:space="preserve"> </w:t>
      </w:r>
      <w:r w:rsidRPr="00EC6B25">
        <w:rPr>
          <w:rFonts w:cs="Arial"/>
          <w:szCs w:val="22"/>
          <w:lang w:eastAsia="zh-CN"/>
        </w:rPr>
        <w:t xml:space="preserve">The result of the </w:t>
      </w:r>
      <w:r w:rsidRPr="00EC6B25">
        <w:rPr>
          <w:rFonts w:cs="Arial"/>
          <w:szCs w:val="22"/>
        </w:rPr>
        <w:t>(</w:t>
      </w:r>
      <w:r w:rsidR="00767920">
        <w:rPr>
          <w:rFonts w:cs="Arial"/>
          <w:szCs w:val="22"/>
        </w:rPr>
        <w:t>$</w:t>
      </w:r>
      <w:r w:rsidRPr="00EC6B25">
        <w:rPr>
          <w:rFonts w:cs="Arial"/>
          <w:szCs w:val="22"/>
        </w:rPr>
        <w:t>250 − (C + D + E)</w:t>
      </w:r>
      <w:r w:rsidR="00074D71">
        <w:rPr>
          <w:rFonts w:cs="Arial"/>
          <w:szCs w:val="22"/>
        </w:rPr>
        <w:t>)</w:t>
      </w:r>
      <w:r w:rsidRPr="00EC6B25">
        <w:rPr>
          <w:rFonts w:cs="Arial"/>
          <w:szCs w:val="22"/>
        </w:rPr>
        <w:t xml:space="preserve"> </w:t>
      </w:r>
      <w:r w:rsidRPr="00EC6B25">
        <w:rPr>
          <w:rFonts w:cs="Arial"/>
          <w:szCs w:val="22"/>
          <w:lang w:eastAsia="zh-CN"/>
        </w:rPr>
        <w:t>part of the calculation cannot be less than 0. The principle being that the $250 amount can be reduced or eliminated by C, D and E. It cannot create a negative value.</w:t>
      </w:r>
    </w:p>
    <w:p w14:paraId="5B7FA788" w14:textId="166DEAA8" w:rsidR="005B1917" w:rsidRPr="000C754E" w:rsidRDefault="001D4CB5" w:rsidP="002B2A46">
      <w:pPr>
        <w:pStyle w:val="NormalWeb"/>
        <w:rPr>
          <w:sz w:val="20"/>
          <w:szCs w:val="20"/>
        </w:rPr>
      </w:pPr>
      <w:r w:rsidRPr="00EC6B25">
        <w:rPr>
          <w:rFonts w:ascii="Arial" w:hAnsi="Arial" w:cs="Arial"/>
          <w:sz w:val="22"/>
          <w:szCs w:val="22"/>
        </w:rPr>
        <w:t xml:space="preserve">Further guidance </w:t>
      </w:r>
      <w:r w:rsidR="005B1917" w:rsidRPr="00EC6B25">
        <w:rPr>
          <w:rFonts w:ascii="Arial" w:hAnsi="Arial" w:cs="Arial"/>
          <w:sz w:val="22"/>
          <w:szCs w:val="22"/>
        </w:rPr>
        <w:t>for</w:t>
      </w:r>
      <w:r w:rsidR="005B1917" w:rsidRPr="003E6230">
        <w:rPr>
          <w:rFonts w:ascii="Arial" w:hAnsi="Arial" w:cs="Arial"/>
          <w:b/>
          <w:bCs/>
          <w:sz w:val="22"/>
          <w:szCs w:val="22"/>
        </w:rPr>
        <w:t xml:space="preserve"> </w:t>
      </w:r>
      <w:bookmarkStart w:id="886" w:name="_Hlk130984978"/>
      <w:r w:rsidR="00662858">
        <w:fldChar w:fldCharType="begin"/>
      </w:r>
      <w:r w:rsidR="00662858">
        <w:instrText xml:space="preserve"> HYPERLINK "https://developer.sbr.gov.au/collaborate/pages/viewpage.action?pageId=212140051" </w:instrText>
      </w:r>
      <w:r w:rsidR="00662858">
        <w:fldChar w:fldCharType="separate"/>
      </w:r>
      <w:r w:rsidR="00767920" w:rsidRPr="00AA2D4A">
        <w:rPr>
          <w:rStyle w:val="Hyperlink"/>
          <w:rFonts w:ascii="Arial" w:hAnsi="Arial" w:cs="Arial"/>
          <w:b w:val="0"/>
          <w:bCs/>
          <w:noProof w:val="0"/>
          <w:sz w:val="22"/>
          <w:szCs w:val="22"/>
          <w:u w:val="none"/>
        </w:rPr>
        <w:t>s</w:t>
      </w:r>
      <w:r w:rsidR="005B1917" w:rsidRPr="003E6230">
        <w:rPr>
          <w:rStyle w:val="Hyperlink"/>
          <w:rFonts w:ascii="Arial" w:hAnsi="Arial" w:cs="Arial"/>
          <w:b w:val="0"/>
          <w:bCs/>
          <w:noProof w:val="0"/>
          <w:sz w:val="22"/>
          <w:szCs w:val="22"/>
          <w:u w:val="none"/>
        </w:rPr>
        <w:t>elf-education</w:t>
      </w:r>
      <w:r w:rsidR="00662858">
        <w:rPr>
          <w:rStyle w:val="Hyperlink"/>
          <w:rFonts w:cs="Arial"/>
          <w:b w:val="0"/>
          <w:bCs/>
          <w:noProof w:val="0"/>
          <w:szCs w:val="22"/>
          <w:u w:val="none"/>
        </w:rPr>
        <w:fldChar w:fldCharType="end"/>
      </w:r>
      <w:bookmarkEnd w:id="886"/>
      <w:r w:rsidR="005B1917" w:rsidRPr="00EC6B25">
        <w:rPr>
          <w:rFonts w:ascii="Arial" w:hAnsi="Arial" w:cs="Arial"/>
          <w:sz w:val="22"/>
          <w:szCs w:val="22"/>
        </w:rPr>
        <w:t xml:space="preserve"> can be found on the collaboration hub</w:t>
      </w:r>
      <w:r w:rsidR="000B34F8">
        <w:rPr>
          <w:rFonts w:ascii="Arial" w:hAnsi="Arial" w:cs="Arial"/>
          <w:sz w:val="22"/>
          <w:szCs w:val="22"/>
        </w:rPr>
        <w:t>.</w:t>
      </w:r>
    </w:p>
    <w:sectPr w:rsidR="005B1917" w:rsidRPr="000C754E" w:rsidSect="006F658E">
      <w:headerReference w:type="default" r:id="rId30"/>
      <w:footerReference w:type="default" r:id="rId31"/>
      <w:pgSz w:w="11906" w:h="16838" w:code="9"/>
      <w:pgMar w:top="12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32391" w14:textId="77777777" w:rsidR="00F47EFE" w:rsidRDefault="00F47EFE">
      <w:r>
        <w:separator/>
      </w:r>
    </w:p>
  </w:endnote>
  <w:endnote w:type="continuationSeparator" w:id="0">
    <w:p w14:paraId="73FDB123" w14:textId="77777777" w:rsidR="00F47EFE" w:rsidRDefault="00F4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1FE9" w14:textId="77777777" w:rsidR="006812E9" w:rsidRDefault="00681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4E79" w14:textId="72C09DE6" w:rsidR="000C0B51" w:rsidRPr="002939E0" w:rsidRDefault="000C0B51" w:rsidP="00B54660">
    <w:pPr>
      <w:pStyle w:val="FooterPortrait"/>
      <w:pBdr>
        <w:top w:val="single" w:sz="4" w:space="0" w:color="auto"/>
      </w:pBdr>
      <w:tabs>
        <w:tab w:val="clear" w:pos="1021"/>
        <w:tab w:val="left" w:pos="0"/>
        <w:tab w:val="center" w:pos="4649"/>
        <w:tab w:val="right" w:pos="9299"/>
      </w:tabs>
      <w:rPr>
        <w:sz w:val="18"/>
        <w:szCs w:val="18"/>
      </w:rPr>
    </w:pPr>
    <w:r w:rsidRPr="002939E0">
      <w:rPr>
        <w:sz w:val="18"/>
        <w:szCs w:val="18"/>
      </w:rPr>
      <w:t>V</w:t>
    </w:r>
    <w:r w:rsidRPr="000B3406">
      <w:rPr>
        <w:caps w:val="0"/>
        <w:sz w:val="18"/>
        <w:szCs w:val="18"/>
      </w:rPr>
      <w:t>ersion</w:t>
    </w:r>
    <w:r w:rsidRPr="002939E0">
      <w:rPr>
        <w:sz w:val="18"/>
        <w:szCs w:val="18"/>
      </w:rPr>
      <w:t xml:space="preserve"> </w:t>
    </w:r>
    <w:r w:rsidR="00D04E92">
      <w:rPr>
        <w:sz w:val="18"/>
        <w:szCs w:val="18"/>
      </w:rPr>
      <w:t>1.0</w:t>
    </w:r>
    <w:r w:rsidRPr="002939E0">
      <w:rPr>
        <w:sz w:val="18"/>
        <w:szCs w:val="18"/>
      </w:rPr>
      <w:tab/>
      <w:t>O</w:t>
    </w:r>
    <w:r w:rsidRPr="000B3406">
      <w:rPr>
        <w:caps w:val="0"/>
        <w:sz w:val="18"/>
        <w:szCs w:val="18"/>
      </w:rPr>
      <w:t>fficial</w:t>
    </w:r>
    <w:r w:rsidRPr="002939E0">
      <w:rPr>
        <w:sz w:val="18"/>
        <w:szCs w:val="18"/>
      </w:rPr>
      <w:tab/>
      <w:t>P</w:t>
    </w:r>
    <w:r w:rsidRPr="000B3406">
      <w:rPr>
        <w:caps w:val="0"/>
        <w:sz w:val="18"/>
        <w:szCs w:val="18"/>
      </w:rPr>
      <w:t>age</w:t>
    </w:r>
    <w:r w:rsidRPr="002939E0">
      <w:rPr>
        <w:spacing w:val="20"/>
        <w:sz w:val="18"/>
        <w:szCs w:val="18"/>
      </w:rPr>
      <w:t xml:space="preserve"> </w:t>
    </w:r>
    <w:r w:rsidRPr="002939E0">
      <w:rPr>
        <w:sz w:val="18"/>
        <w:szCs w:val="18"/>
      </w:rPr>
      <w:fldChar w:fldCharType="begin"/>
    </w:r>
    <w:r w:rsidRPr="003E6230">
      <w:rPr>
        <w:sz w:val="18"/>
        <w:szCs w:val="18"/>
      </w:rPr>
      <w:instrText xml:space="preserve"> PAGE   \* MERGEFORMAT </w:instrText>
    </w:r>
    <w:r w:rsidRPr="002939E0">
      <w:rPr>
        <w:sz w:val="18"/>
        <w:szCs w:val="18"/>
      </w:rPr>
      <w:fldChar w:fldCharType="separate"/>
    </w:r>
    <w:r w:rsidRPr="003E6230">
      <w:rPr>
        <w:noProof/>
        <w:sz w:val="18"/>
        <w:szCs w:val="18"/>
      </w:rPr>
      <w:t>4</w:t>
    </w:r>
    <w:r w:rsidRPr="002939E0">
      <w:rPr>
        <w:sz w:val="18"/>
        <w:szCs w:val="18"/>
      </w:rPr>
      <w:fldChar w:fldCharType="end"/>
    </w:r>
    <w:r w:rsidRPr="002939E0">
      <w:rPr>
        <w:sz w:val="18"/>
        <w:szCs w:val="18"/>
      </w:rPr>
      <w:t xml:space="preserve"> </w:t>
    </w:r>
    <w:r w:rsidRPr="000B3406">
      <w:rPr>
        <w:caps w:val="0"/>
        <w:sz w:val="18"/>
        <w:szCs w:val="18"/>
      </w:rPr>
      <w:t>of</w:t>
    </w:r>
    <w:r w:rsidRPr="002939E0">
      <w:rPr>
        <w:sz w:val="18"/>
        <w:szCs w:val="18"/>
      </w:rPr>
      <w:t xml:space="preserve"> </w:t>
    </w:r>
    <w:r w:rsidRPr="002939E0">
      <w:rPr>
        <w:sz w:val="18"/>
        <w:szCs w:val="18"/>
      </w:rPr>
      <w:fldChar w:fldCharType="begin"/>
    </w:r>
    <w:r w:rsidRPr="002939E0">
      <w:rPr>
        <w:sz w:val="18"/>
        <w:szCs w:val="18"/>
      </w:rPr>
      <w:instrText xml:space="preserve"> NUMPAGES   \* MERGEFORMAT </w:instrText>
    </w:r>
    <w:r w:rsidRPr="002939E0">
      <w:rPr>
        <w:sz w:val="18"/>
        <w:szCs w:val="18"/>
      </w:rPr>
      <w:fldChar w:fldCharType="separate"/>
    </w:r>
    <w:r w:rsidRPr="002939E0">
      <w:rPr>
        <w:noProof/>
        <w:sz w:val="18"/>
        <w:szCs w:val="18"/>
      </w:rPr>
      <w:t>12</w:t>
    </w:r>
    <w:r w:rsidRPr="002939E0">
      <w:rPr>
        <w:noProof/>
        <w:sz w:val="18"/>
        <w:szCs w:val="18"/>
      </w:rPr>
      <w:fldChar w:fldCharType="end"/>
    </w:r>
  </w:p>
  <w:p w14:paraId="179A4C67" w14:textId="77777777" w:rsidR="000C0B51" w:rsidRPr="000D1EAD" w:rsidRDefault="000C0B51" w:rsidP="000D1EAD">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BAF5" w14:textId="77777777" w:rsidR="006812E9" w:rsidRDefault="006812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34AD" w14:textId="488B5C0E" w:rsidR="000C0B51" w:rsidRPr="002939E0" w:rsidRDefault="000C0B51" w:rsidP="00805C39">
    <w:pPr>
      <w:pStyle w:val="FooterPortrait"/>
      <w:pBdr>
        <w:top w:val="single" w:sz="4" w:space="1" w:color="auto"/>
      </w:pBdr>
      <w:tabs>
        <w:tab w:val="clear" w:pos="1021"/>
        <w:tab w:val="left" w:pos="0"/>
        <w:tab w:val="center" w:pos="6804"/>
        <w:tab w:val="right" w:pos="13608"/>
      </w:tabs>
      <w:rPr>
        <w:sz w:val="18"/>
        <w:szCs w:val="18"/>
      </w:rPr>
    </w:pPr>
    <w:r w:rsidRPr="002939E0">
      <w:rPr>
        <w:sz w:val="18"/>
        <w:szCs w:val="18"/>
      </w:rPr>
      <w:t>V</w:t>
    </w:r>
    <w:r w:rsidRPr="00D3701B">
      <w:rPr>
        <w:caps w:val="0"/>
        <w:sz w:val="18"/>
        <w:szCs w:val="18"/>
      </w:rPr>
      <w:t>ersion</w:t>
    </w:r>
    <w:r w:rsidR="0074350D">
      <w:rPr>
        <w:caps w:val="0"/>
        <w:sz w:val="18"/>
        <w:szCs w:val="18"/>
      </w:rPr>
      <w:t xml:space="preserve"> </w:t>
    </w:r>
    <w:r w:rsidR="00D04E92">
      <w:rPr>
        <w:sz w:val="18"/>
        <w:szCs w:val="18"/>
      </w:rPr>
      <w:t>1.0</w:t>
    </w:r>
    <w:r w:rsidRPr="002939E0">
      <w:rPr>
        <w:sz w:val="18"/>
        <w:szCs w:val="18"/>
      </w:rPr>
      <w:t xml:space="preserve">                                                                 O</w:t>
    </w:r>
    <w:r w:rsidRPr="00D3701B">
      <w:rPr>
        <w:caps w:val="0"/>
        <w:sz w:val="18"/>
        <w:szCs w:val="18"/>
      </w:rPr>
      <w:t>fficial</w:t>
    </w:r>
    <w:r w:rsidRPr="002939E0">
      <w:rPr>
        <w:sz w:val="18"/>
        <w:szCs w:val="18"/>
      </w:rPr>
      <w:t xml:space="preserve">                   </w:t>
    </w:r>
    <w:r w:rsidR="0074350D">
      <w:rPr>
        <w:sz w:val="18"/>
        <w:szCs w:val="18"/>
      </w:rPr>
      <w:tab/>
    </w:r>
    <w:r w:rsidRPr="002939E0">
      <w:rPr>
        <w:sz w:val="18"/>
        <w:szCs w:val="18"/>
      </w:rPr>
      <w:t xml:space="preserve">            </w:t>
    </w:r>
    <w:r w:rsidR="0074350D">
      <w:rPr>
        <w:sz w:val="18"/>
        <w:szCs w:val="18"/>
      </w:rPr>
      <w:t xml:space="preserve">        </w:t>
    </w:r>
    <w:r w:rsidRPr="002939E0">
      <w:rPr>
        <w:sz w:val="18"/>
        <w:szCs w:val="18"/>
      </w:rPr>
      <w:t xml:space="preserve">                                 P</w:t>
    </w:r>
    <w:r w:rsidRPr="00D3701B">
      <w:rPr>
        <w:caps w:val="0"/>
        <w:sz w:val="18"/>
        <w:szCs w:val="18"/>
      </w:rPr>
      <w:t>age</w:t>
    </w:r>
    <w:r w:rsidRPr="002939E0">
      <w:rPr>
        <w:spacing w:val="20"/>
        <w:sz w:val="18"/>
        <w:szCs w:val="18"/>
      </w:rPr>
      <w:t xml:space="preserve"> </w:t>
    </w:r>
    <w:r w:rsidRPr="002939E0">
      <w:rPr>
        <w:sz w:val="18"/>
        <w:szCs w:val="18"/>
      </w:rPr>
      <w:fldChar w:fldCharType="begin"/>
    </w:r>
    <w:r w:rsidRPr="003E6230">
      <w:rPr>
        <w:sz w:val="18"/>
        <w:szCs w:val="18"/>
      </w:rPr>
      <w:instrText xml:space="preserve"> PAGE   \* MERGEFORMAT </w:instrText>
    </w:r>
    <w:r w:rsidRPr="002939E0">
      <w:rPr>
        <w:sz w:val="18"/>
        <w:szCs w:val="18"/>
      </w:rPr>
      <w:fldChar w:fldCharType="separate"/>
    </w:r>
    <w:r w:rsidRPr="003E6230">
      <w:rPr>
        <w:noProof/>
        <w:sz w:val="18"/>
        <w:szCs w:val="18"/>
      </w:rPr>
      <w:t>12</w:t>
    </w:r>
    <w:r w:rsidRPr="002939E0">
      <w:rPr>
        <w:sz w:val="18"/>
        <w:szCs w:val="18"/>
      </w:rPr>
      <w:fldChar w:fldCharType="end"/>
    </w:r>
    <w:r w:rsidRPr="002939E0">
      <w:rPr>
        <w:sz w:val="18"/>
        <w:szCs w:val="18"/>
      </w:rPr>
      <w:t xml:space="preserve"> </w:t>
    </w:r>
    <w:r w:rsidRPr="00D3701B">
      <w:rPr>
        <w:caps w:val="0"/>
        <w:sz w:val="18"/>
        <w:szCs w:val="18"/>
      </w:rPr>
      <w:t>of</w:t>
    </w:r>
    <w:r w:rsidRPr="002939E0">
      <w:rPr>
        <w:sz w:val="18"/>
        <w:szCs w:val="18"/>
      </w:rPr>
      <w:t xml:space="preserve"> </w:t>
    </w:r>
    <w:r w:rsidRPr="002939E0">
      <w:rPr>
        <w:sz w:val="18"/>
        <w:szCs w:val="18"/>
      </w:rPr>
      <w:fldChar w:fldCharType="begin"/>
    </w:r>
    <w:r w:rsidRPr="003E6230">
      <w:rPr>
        <w:sz w:val="18"/>
        <w:szCs w:val="18"/>
      </w:rPr>
      <w:instrText xml:space="preserve"> NUMPAGES   \* MERGEFORMAT </w:instrText>
    </w:r>
    <w:r w:rsidRPr="002939E0">
      <w:rPr>
        <w:sz w:val="18"/>
        <w:szCs w:val="18"/>
      </w:rPr>
      <w:fldChar w:fldCharType="separate"/>
    </w:r>
    <w:r w:rsidRPr="003E6230">
      <w:rPr>
        <w:noProof/>
        <w:sz w:val="18"/>
        <w:szCs w:val="18"/>
      </w:rPr>
      <w:t>12</w:t>
    </w:r>
    <w:r w:rsidRPr="002939E0">
      <w:rPr>
        <w:noProof/>
        <w:sz w:val="18"/>
        <w:szCs w:val="18"/>
      </w:rPr>
      <w:fldChar w:fldCharType="end"/>
    </w:r>
  </w:p>
  <w:p w14:paraId="44E7B447" w14:textId="77777777" w:rsidR="000C0B51" w:rsidRPr="000D1EAD" w:rsidRDefault="000C0B51" w:rsidP="007E6AD1">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B339" w14:textId="77777777" w:rsidR="00F47EFE" w:rsidRDefault="00F47EFE">
      <w:r>
        <w:separator/>
      </w:r>
    </w:p>
  </w:footnote>
  <w:footnote w:type="continuationSeparator" w:id="0">
    <w:p w14:paraId="431F9296" w14:textId="77777777" w:rsidR="00F47EFE" w:rsidRDefault="00F47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BDAC" w14:textId="77777777" w:rsidR="006812E9" w:rsidRDefault="00681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BF29" w14:textId="38ACAE43" w:rsidR="000C0B51" w:rsidRPr="002939E0" w:rsidRDefault="000C0B51" w:rsidP="00313350">
    <w:pPr>
      <w:pStyle w:val="Header"/>
      <w:pBdr>
        <w:bottom w:val="single" w:sz="4" w:space="1" w:color="auto"/>
      </w:pBdr>
      <w:tabs>
        <w:tab w:val="left" w:pos="0"/>
        <w:tab w:val="right" w:pos="13608"/>
      </w:tabs>
      <w:rPr>
        <w:vanish/>
        <w:sz w:val="18"/>
        <w:szCs w:val="18"/>
      </w:rPr>
    </w:pPr>
    <w:r w:rsidRPr="002939E0">
      <w:rPr>
        <w:sz w:val="18"/>
        <w:szCs w:val="18"/>
      </w:rPr>
      <w:t>S</w:t>
    </w:r>
    <w:r w:rsidRPr="000B3406">
      <w:rPr>
        <w:caps w:val="0"/>
        <w:sz w:val="18"/>
        <w:szCs w:val="18"/>
      </w:rPr>
      <w:t xml:space="preserve">tandard </w:t>
    </w:r>
    <w:r>
      <w:rPr>
        <w:caps w:val="0"/>
        <w:sz w:val="18"/>
        <w:szCs w:val="18"/>
      </w:rPr>
      <w:t>B</w:t>
    </w:r>
    <w:r w:rsidRPr="000B3406">
      <w:rPr>
        <w:caps w:val="0"/>
        <w:sz w:val="18"/>
        <w:szCs w:val="18"/>
      </w:rPr>
      <w:t xml:space="preserve">usiness </w:t>
    </w:r>
    <w:r>
      <w:rPr>
        <w:caps w:val="0"/>
        <w:sz w:val="18"/>
        <w:szCs w:val="18"/>
      </w:rPr>
      <w:t>R</w:t>
    </w:r>
    <w:r w:rsidRPr="000B3406">
      <w:rPr>
        <w:caps w:val="0"/>
        <w:sz w:val="18"/>
        <w:szCs w:val="18"/>
      </w:rPr>
      <w:t xml:space="preserve">eporting                                           </w:t>
    </w:r>
    <w:r>
      <w:rPr>
        <w:caps w:val="0"/>
        <w:sz w:val="18"/>
        <w:szCs w:val="18"/>
      </w:rPr>
      <w:t xml:space="preserve">  </w:t>
    </w:r>
    <w:r w:rsidRPr="002939E0">
      <w:rPr>
        <w:sz w:val="18"/>
        <w:szCs w:val="18"/>
      </w:rPr>
      <w:t>ATO LDG.</w:t>
    </w:r>
    <w:r w:rsidR="00A20061">
      <w:rPr>
        <w:sz w:val="18"/>
        <w:szCs w:val="18"/>
      </w:rPr>
      <w:t>0002</w:t>
    </w:r>
    <w:r w:rsidRPr="002939E0">
      <w:rPr>
        <w:sz w:val="18"/>
        <w:szCs w:val="18"/>
      </w:rPr>
      <w:t xml:space="preserve"> </w:t>
    </w:r>
    <w:r w:rsidR="00A20061">
      <w:rPr>
        <w:sz w:val="18"/>
        <w:szCs w:val="18"/>
      </w:rPr>
      <w:t>2019</w:t>
    </w:r>
    <w:r w:rsidRPr="002939E0">
      <w:rPr>
        <w:sz w:val="18"/>
        <w:szCs w:val="18"/>
      </w:rPr>
      <w:t xml:space="preserve"> </w:t>
    </w:r>
    <w:r w:rsidR="00455D01">
      <w:rPr>
        <w:sz w:val="18"/>
        <w:szCs w:val="18"/>
      </w:rPr>
      <w:t xml:space="preserve">GET </w:t>
    </w:r>
    <w:r w:rsidRPr="002939E0">
      <w:rPr>
        <w:sz w:val="18"/>
        <w:szCs w:val="18"/>
      </w:rPr>
      <w:t>B</w:t>
    </w:r>
    <w:r w:rsidRPr="000B3406">
      <w:rPr>
        <w:caps w:val="0"/>
        <w:sz w:val="18"/>
        <w:szCs w:val="18"/>
      </w:rPr>
      <w:t xml:space="preserve">usiness </w:t>
    </w:r>
    <w:r>
      <w:rPr>
        <w:caps w:val="0"/>
        <w:sz w:val="18"/>
        <w:szCs w:val="18"/>
      </w:rPr>
      <w:t>I</w:t>
    </w:r>
    <w:r w:rsidRPr="000B3406">
      <w:rPr>
        <w:caps w:val="0"/>
        <w:sz w:val="18"/>
        <w:szCs w:val="18"/>
      </w:rPr>
      <w:t xml:space="preserve">mplementation </w:t>
    </w:r>
    <w:r>
      <w:rPr>
        <w:caps w:val="0"/>
        <w:sz w:val="18"/>
        <w:szCs w:val="18"/>
      </w:rPr>
      <w:t>G</w:t>
    </w:r>
    <w:r w:rsidRPr="000B3406">
      <w:rPr>
        <w:caps w:val="0"/>
        <w:sz w:val="18"/>
        <w:szCs w:val="18"/>
      </w:rPr>
      <w:t>uide</w:t>
    </w:r>
  </w:p>
  <w:p w14:paraId="04876AA7" w14:textId="77777777" w:rsidR="000C0B51" w:rsidRPr="00250FA9" w:rsidRDefault="000C0B51" w:rsidP="004E7CB4">
    <w:pPr>
      <w:pStyle w:val="Header"/>
      <w:rPr>
        <w:vanish/>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538739"/>
      <w:docPartObj>
        <w:docPartGallery w:val="Watermarks"/>
        <w:docPartUnique/>
      </w:docPartObj>
    </w:sdtPr>
    <w:sdtEndPr/>
    <w:sdtContent>
      <w:p w14:paraId="0D9B1335" w14:textId="058FC8CA" w:rsidR="00F8602C" w:rsidRDefault="00231E63">
        <w:pPr>
          <w:pStyle w:val="Header"/>
        </w:pPr>
        <w:r>
          <w:rPr>
            <w:noProof/>
          </w:rPr>
          <w:pict w14:anchorId="5040D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97AD" w14:textId="507F5BB9" w:rsidR="000C0B51" w:rsidRPr="002939E0" w:rsidRDefault="000C0B51" w:rsidP="008D28EC">
    <w:pPr>
      <w:pStyle w:val="Header"/>
      <w:pBdr>
        <w:bottom w:val="single" w:sz="4" w:space="1" w:color="auto"/>
      </w:pBdr>
      <w:tabs>
        <w:tab w:val="left" w:pos="0"/>
        <w:tab w:val="right" w:pos="13608"/>
      </w:tabs>
      <w:rPr>
        <w:sz w:val="18"/>
        <w:szCs w:val="18"/>
      </w:rPr>
    </w:pPr>
    <w:r w:rsidRPr="002939E0">
      <w:rPr>
        <w:sz w:val="18"/>
        <w:szCs w:val="18"/>
      </w:rPr>
      <w:t>S</w:t>
    </w:r>
    <w:r w:rsidRPr="002939E0">
      <w:rPr>
        <w:caps w:val="0"/>
        <w:sz w:val="18"/>
        <w:szCs w:val="18"/>
      </w:rPr>
      <w:t xml:space="preserve">tandard </w:t>
    </w:r>
    <w:r>
      <w:rPr>
        <w:caps w:val="0"/>
        <w:sz w:val="18"/>
        <w:szCs w:val="18"/>
      </w:rPr>
      <w:t>B</w:t>
    </w:r>
    <w:r w:rsidRPr="002939E0">
      <w:rPr>
        <w:caps w:val="0"/>
        <w:sz w:val="18"/>
        <w:szCs w:val="18"/>
      </w:rPr>
      <w:t xml:space="preserve">usiness </w:t>
    </w:r>
    <w:r>
      <w:rPr>
        <w:caps w:val="0"/>
        <w:sz w:val="18"/>
        <w:szCs w:val="18"/>
      </w:rPr>
      <w:t>R</w:t>
    </w:r>
    <w:r w:rsidRPr="002939E0">
      <w:rPr>
        <w:caps w:val="0"/>
        <w:sz w:val="18"/>
        <w:szCs w:val="18"/>
      </w:rPr>
      <w:t>eporting</w:t>
    </w:r>
    <w:r w:rsidRPr="002939E0">
      <w:rPr>
        <w:sz w:val="18"/>
        <w:szCs w:val="18"/>
      </w:rPr>
      <w:t xml:space="preserve">                                                    ATO LDG.0002 </w:t>
    </w:r>
    <w:r w:rsidR="00A20061">
      <w:rPr>
        <w:sz w:val="18"/>
        <w:szCs w:val="18"/>
      </w:rPr>
      <w:t>2019</w:t>
    </w:r>
    <w:r w:rsidR="00735E6C" w:rsidRPr="002939E0">
      <w:rPr>
        <w:sz w:val="18"/>
        <w:szCs w:val="18"/>
      </w:rPr>
      <w:t xml:space="preserve"> </w:t>
    </w:r>
    <w:r w:rsidRPr="002939E0">
      <w:rPr>
        <w:sz w:val="18"/>
        <w:szCs w:val="18"/>
      </w:rPr>
      <w:t>B</w:t>
    </w:r>
    <w:r w:rsidRPr="002939E0">
      <w:rPr>
        <w:caps w:val="0"/>
        <w:sz w:val="18"/>
        <w:szCs w:val="18"/>
      </w:rPr>
      <w:t xml:space="preserve">usiness </w:t>
    </w:r>
    <w:r>
      <w:rPr>
        <w:caps w:val="0"/>
        <w:sz w:val="18"/>
        <w:szCs w:val="18"/>
      </w:rPr>
      <w:t>I</w:t>
    </w:r>
    <w:r w:rsidRPr="002939E0">
      <w:rPr>
        <w:caps w:val="0"/>
        <w:sz w:val="18"/>
        <w:szCs w:val="18"/>
      </w:rPr>
      <w:t xml:space="preserve">mplementation </w:t>
    </w:r>
    <w:r>
      <w:rPr>
        <w:caps w:val="0"/>
        <w:sz w:val="18"/>
        <w:szCs w:val="18"/>
      </w:rPr>
      <w:t>G</w:t>
    </w:r>
    <w:r w:rsidRPr="002939E0">
      <w:rPr>
        <w:caps w:val="0"/>
        <w:sz w:val="18"/>
        <w:szCs w:val="18"/>
      </w:rPr>
      <w:t>uide</w:t>
    </w:r>
  </w:p>
  <w:p w14:paraId="1330AD9A" w14:textId="77777777" w:rsidR="000C0B51" w:rsidRPr="00313350" w:rsidRDefault="000C0B51" w:rsidP="00805C39">
    <w:pPr>
      <w:pStyle w:val="Header"/>
      <w:pBdr>
        <w:bottom w:val="single" w:sz="4" w:space="1" w:color="auto"/>
      </w:pBdr>
      <w:tabs>
        <w:tab w:val="left" w:pos="0"/>
        <w:tab w:val="right" w:pos="13608"/>
      </w:tabs>
      <w:jc w:val="right"/>
      <w:rPr>
        <w:vanish/>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15:restartNumberingAfterBreak="0">
    <w:nsid w:val="FFFFFF89"/>
    <w:multiLevelType w:val="singleLevel"/>
    <w:tmpl w:val="CFC070C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DB65C5"/>
    <w:multiLevelType w:val="hybridMultilevel"/>
    <w:tmpl w:val="21A8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6E6B29"/>
    <w:multiLevelType w:val="hybridMultilevel"/>
    <w:tmpl w:val="A0CC43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337A1C"/>
    <w:multiLevelType w:val="singleLevel"/>
    <w:tmpl w:val="92FC47AE"/>
    <w:lvl w:ilvl="0">
      <w:numFmt w:val="bullet"/>
      <w:pStyle w:val="BulletedList"/>
      <w:lvlText w:val=""/>
      <w:lvlJc w:val="left"/>
      <w:pPr>
        <w:tabs>
          <w:tab w:val="num" w:pos="360"/>
        </w:tabs>
        <w:ind w:left="357" w:hanging="357"/>
      </w:pPr>
      <w:rPr>
        <w:rFonts w:ascii="Symbol" w:hAnsi="Symbol" w:hint="default"/>
        <w:color w:val="000000"/>
        <w:sz w:val="20"/>
      </w:rPr>
    </w:lvl>
  </w:abstractNum>
  <w:abstractNum w:abstractNumId="5" w15:restartNumberingAfterBreak="0">
    <w:nsid w:val="107E6A41"/>
    <w:multiLevelType w:val="hybridMultilevel"/>
    <w:tmpl w:val="FB16FF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CD59E6"/>
    <w:multiLevelType w:val="hybridMultilevel"/>
    <w:tmpl w:val="33BC4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6B1ABE"/>
    <w:multiLevelType w:val="hybridMultilevel"/>
    <w:tmpl w:val="41D04AC2"/>
    <w:lvl w:ilvl="0" w:tplc="3990C0A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4726CB7"/>
    <w:multiLevelType w:val="hybridMultilevel"/>
    <w:tmpl w:val="1076C7C8"/>
    <w:lvl w:ilvl="0" w:tplc="027EDA2E">
      <w:start w:val="9"/>
      <w:numFmt w:val="bullet"/>
      <w:lvlText w:val="-"/>
      <w:lvlJc w:val="left"/>
      <w:pPr>
        <w:ind w:left="720" w:hanging="360"/>
      </w:pPr>
      <w:rPr>
        <w:rFonts w:ascii="Arial" w:eastAsia="Times New Roman" w:hAnsi="Arial" w:cs="Times New Roman"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48D71CF"/>
    <w:multiLevelType w:val="hybridMultilevel"/>
    <w:tmpl w:val="9D7E55AA"/>
    <w:lvl w:ilvl="0" w:tplc="03A42764">
      <w:start w:val="1"/>
      <w:numFmt w:val="decimal"/>
      <w:lvlText w:val="%1."/>
      <w:lvlJc w:val="left"/>
      <w:pPr>
        <w:tabs>
          <w:tab w:val="num" w:pos="2580"/>
        </w:tabs>
        <w:ind w:left="2580" w:hanging="420"/>
      </w:pPr>
    </w:lvl>
    <w:lvl w:ilvl="1" w:tplc="0C090019">
      <w:start w:val="1"/>
      <w:numFmt w:val="lowerLetter"/>
      <w:lvlText w:val="%2."/>
      <w:lvlJc w:val="left"/>
      <w:pPr>
        <w:tabs>
          <w:tab w:val="num" w:pos="3240"/>
        </w:tabs>
        <w:ind w:left="3240" w:hanging="360"/>
      </w:pPr>
    </w:lvl>
    <w:lvl w:ilvl="2" w:tplc="0C09001B">
      <w:start w:val="1"/>
      <w:numFmt w:val="lowerRoman"/>
      <w:lvlText w:val="%3."/>
      <w:lvlJc w:val="right"/>
      <w:pPr>
        <w:tabs>
          <w:tab w:val="num" w:pos="3960"/>
        </w:tabs>
        <w:ind w:left="3960" w:hanging="180"/>
      </w:pPr>
    </w:lvl>
    <w:lvl w:ilvl="3" w:tplc="0C09000F">
      <w:start w:val="1"/>
      <w:numFmt w:val="decimal"/>
      <w:lvlText w:val="%4."/>
      <w:lvlJc w:val="left"/>
      <w:pPr>
        <w:tabs>
          <w:tab w:val="num" w:pos="4680"/>
        </w:tabs>
        <w:ind w:left="4680" w:hanging="360"/>
      </w:pPr>
    </w:lvl>
    <w:lvl w:ilvl="4" w:tplc="0C090019">
      <w:start w:val="1"/>
      <w:numFmt w:val="lowerLetter"/>
      <w:lvlText w:val="%5."/>
      <w:lvlJc w:val="left"/>
      <w:pPr>
        <w:tabs>
          <w:tab w:val="num" w:pos="5400"/>
        </w:tabs>
        <w:ind w:left="5400" w:hanging="360"/>
      </w:pPr>
    </w:lvl>
    <w:lvl w:ilvl="5" w:tplc="0C09001B">
      <w:start w:val="1"/>
      <w:numFmt w:val="lowerRoman"/>
      <w:lvlText w:val="%6."/>
      <w:lvlJc w:val="right"/>
      <w:pPr>
        <w:tabs>
          <w:tab w:val="num" w:pos="6120"/>
        </w:tabs>
        <w:ind w:left="6120" w:hanging="180"/>
      </w:pPr>
    </w:lvl>
    <w:lvl w:ilvl="6" w:tplc="0C09000F">
      <w:start w:val="1"/>
      <w:numFmt w:val="decimal"/>
      <w:lvlText w:val="%7."/>
      <w:lvlJc w:val="left"/>
      <w:pPr>
        <w:tabs>
          <w:tab w:val="num" w:pos="6840"/>
        </w:tabs>
        <w:ind w:left="6840" w:hanging="360"/>
      </w:pPr>
    </w:lvl>
    <w:lvl w:ilvl="7" w:tplc="0C090019">
      <w:start w:val="1"/>
      <w:numFmt w:val="lowerLetter"/>
      <w:lvlText w:val="%8."/>
      <w:lvlJc w:val="left"/>
      <w:pPr>
        <w:tabs>
          <w:tab w:val="num" w:pos="7560"/>
        </w:tabs>
        <w:ind w:left="7560" w:hanging="360"/>
      </w:pPr>
    </w:lvl>
    <w:lvl w:ilvl="8" w:tplc="0C09001B">
      <w:start w:val="1"/>
      <w:numFmt w:val="lowerRoman"/>
      <w:lvlText w:val="%9."/>
      <w:lvlJc w:val="right"/>
      <w:pPr>
        <w:tabs>
          <w:tab w:val="num" w:pos="8280"/>
        </w:tabs>
        <w:ind w:left="8280" w:hanging="180"/>
      </w:pPr>
    </w:lvl>
  </w:abstractNum>
  <w:abstractNum w:abstractNumId="10" w15:restartNumberingAfterBreak="0">
    <w:nsid w:val="24AE6FF4"/>
    <w:multiLevelType w:val="hybridMultilevel"/>
    <w:tmpl w:val="80441C9C"/>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52E0DC3"/>
    <w:multiLevelType w:val="hybridMultilevel"/>
    <w:tmpl w:val="A492E8C8"/>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B07FEB"/>
    <w:multiLevelType w:val="hybridMultilevel"/>
    <w:tmpl w:val="8190DC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84E7420"/>
    <w:multiLevelType w:val="hybridMultilevel"/>
    <w:tmpl w:val="FEC09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DEA2431"/>
    <w:multiLevelType w:val="hybridMultilevel"/>
    <w:tmpl w:val="47FE5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A10ED1"/>
    <w:multiLevelType w:val="hybridMultilevel"/>
    <w:tmpl w:val="5B10D060"/>
    <w:lvl w:ilvl="0" w:tplc="E9CE14F6">
      <w:start w:val="1"/>
      <w:numFmt w:val="bullet"/>
      <w:lvlText w:val=""/>
      <w:lvlJc w:val="left"/>
      <w:pPr>
        <w:ind w:left="720" w:hanging="360"/>
      </w:pPr>
      <w:rPr>
        <w:rFonts w:ascii="Wingdings" w:hAnsi="Wingdings" w:hint="default"/>
        <w:color w:val="0F243E" w:themeColor="text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520DAB"/>
    <w:multiLevelType w:val="hybridMultilevel"/>
    <w:tmpl w:val="1BE0CD76"/>
    <w:lvl w:ilvl="0" w:tplc="3990C0A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FA8011D"/>
    <w:multiLevelType w:val="hybridMultilevel"/>
    <w:tmpl w:val="3F16BAB4"/>
    <w:lvl w:ilvl="0" w:tplc="07BC199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B67AE1"/>
    <w:multiLevelType w:val="hybridMultilevel"/>
    <w:tmpl w:val="B5BEDC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7E7689"/>
    <w:multiLevelType w:val="hybridMultilevel"/>
    <w:tmpl w:val="A9A4A648"/>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9E3DC1"/>
    <w:multiLevelType w:val="hybridMultilevel"/>
    <w:tmpl w:val="B5307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0C5745"/>
    <w:multiLevelType w:val="hybridMultilevel"/>
    <w:tmpl w:val="6AB64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3" w15:restartNumberingAfterBreak="0">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24" w15:restartNumberingAfterBreak="0">
    <w:nsid w:val="3E5A3246"/>
    <w:multiLevelType w:val="hybridMultilevel"/>
    <w:tmpl w:val="C8EC7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ED11C8"/>
    <w:multiLevelType w:val="multilevel"/>
    <w:tmpl w:val="1BF4A94C"/>
    <w:lvl w:ilvl="0">
      <w:start w:val="1"/>
      <w:numFmt w:val="decimal"/>
      <w:pStyle w:val="Head1"/>
      <w:lvlText w:val="%1."/>
      <w:lvlJc w:val="left"/>
      <w:pPr>
        <w:ind w:left="360" w:hanging="360"/>
      </w:pPr>
      <w:rPr>
        <w:rFonts w:hint="default"/>
        <w:b w:val="0"/>
        <w:bCs/>
        <w:i w:val="0"/>
        <w:iCs w:val="0"/>
        <w:caps w:val="0"/>
        <w:smallCaps w:val="0"/>
        <w:strike w:val="0"/>
        <w:dstrike w:val="0"/>
        <w:noProof w:val="0"/>
        <w:vanish w:val="0"/>
        <w:color w:val="04545D"/>
        <w:spacing w:val="0"/>
        <w:kern w:val="0"/>
        <w:position w:val="0"/>
        <w:sz w:val="56"/>
        <w:szCs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2"/>
      <w:isLgl/>
      <w:suff w:val="space"/>
      <w:lvlText w:val="%1.%2"/>
      <w:lvlJc w:val="left"/>
      <w:pPr>
        <w:ind w:left="352" w:hanging="352"/>
      </w:pPr>
      <w:rPr>
        <w:rFonts w:hint="default"/>
        <w:color w:val="0E8387"/>
        <w:sz w:val="42"/>
        <w:szCs w:val="42"/>
      </w:rPr>
    </w:lvl>
    <w:lvl w:ilvl="2">
      <w:start w:val="1"/>
      <w:numFmt w:val="decimal"/>
      <w:pStyle w:val="Heading3"/>
      <w:isLgl/>
      <w:suff w:val="space"/>
      <w:lvlText w:val="%1.%2.%3"/>
      <w:lvlJc w:val="left"/>
      <w:pPr>
        <w:ind w:left="862" w:hanging="720"/>
      </w:pPr>
      <w:rPr>
        <w:rFonts w:hint="default"/>
        <w:b w:val="0"/>
        <w:bCs w:val="0"/>
        <w:color w:val="auto"/>
        <w:sz w:val="34"/>
        <w:szCs w:val="3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6AA1862"/>
    <w:multiLevelType w:val="hybridMultilevel"/>
    <w:tmpl w:val="3C842602"/>
    <w:lvl w:ilvl="0" w:tplc="DACA260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092471"/>
    <w:multiLevelType w:val="hybridMultilevel"/>
    <w:tmpl w:val="90A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4006EE"/>
    <w:multiLevelType w:val="hybridMultilevel"/>
    <w:tmpl w:val="1E6691A8"/>
    <w:lvl w:ilvl="0" w:tplc="947CF60C">
      <w:start w:val="1"/>
      <w:numFmt w:val="bullet"/>
      <w:lvlText w:val=""/>
      <w:lvlJc w:val="left"/>
      <w:pPr>
        <w:ind w:left="360" w:hanging="360"/>
      </w:pPr>
      <w:rPr>
        <w:rFonts w:ascii="Wingdings" w:hAnsi="Wingdings" w:hint="default"/>
        <w:color w:val="17365D" w:themeColor="text2" w:themeShade="BF"/>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556961B3"/>
    <w:multiLevelType w:val="hybridMultilevel"/>
    <w:tmpl w:val="10CCCDDC"/>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57FC35AA"/>
    <w:multiLevelType w:val="hybridMultilevel"/>
    <w:tmpl w:val="D80E1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BA261C"/>
    <w:multiLevelType w:val="hybridMultilevel"/>
    <w:tmpl w:val="6E0E7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5A3C21"/>
    <w:multiLevelType w:val="hybridMultilevel"/>
    <w:tmpl w:val="E06645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627E3711"/>
    <w:multiLevelType w:val="hybridMultilevel"/>
    <w:tmpl w:val="93D036CE"/>
    <w:lvl w:ilvl="0" w:tplc="DF8CA920">
      <w:start w:val="1"/>
      <w:numFmt w:val="bullet"/>
      <w:lvlText w:val=""/>
      <w:lvlJc w:val="left"/>
      <w:pPr>
        <w:ind w:left="360" w:hanging="360"/>
      </w:pPr>
      <w:rPr>
        <w:rFonts w:ascii="Symbol" w:hAnsi="Symbol" w:hint="default"/>
        <w:color w:val="4F81BD"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27F6E46"/>
    <w:multiLevelType w:val="hybridMultilevel"/>
    <w:tmpl w:val="6406B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914937"/>
    <w:multiLevelType w:val="hybridMultilevel"/>
    <w:tmpl w:val="C1A6A6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65122669"/>
    <w:multiLevelType w:val="hybridMultilevel"/>
    <w:tmpl w:val="711EF7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6A8F4471"/>
    <w:multiLevelType w:val="hybridMultilevel"/>
    <w:tmpl w:val="CA4A0C96"/>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AFF0BF0"/>
    <w:multiLevelType w:val="hybridMultilevel"/>
    <w:tmpl w:val="EDEAA7E0"/>
    <w:lvl w:ilvl="0" w:tplc="D2E05A70">
      <w:start w:val="1"/>
      <w:numFmt w:val="bullet"/>
      <w:lvlText w:val=""/>
      <w:lvlJc w:val="left"/>
      <w:pPr>
        <w:ind w:left="360" w:hanging="360"/>
      </w:pPr>
      <w:rPr>
        <w:rFonts w:ascii="Wingdings" w:hAnsi="Wingdings" w:hint="default"/>
        <w:color w:val="17365D" w:themeColor="text2"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B462696"/>
    <w:multiLevelType w:val="hybridMultilevel"/>
    <w:tmpl w:val="29669DA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6C00028C"/>
    <w:multiLevelType w:val="hybridMultilevel"/>
    <w:tmpl w:val="E2929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3C708C"/>
    <w:multiLevelType w:val="hybridMultilevel"/>
    <w:tmpl w:val="1B5617E8"/>
    <w:lvl w:ilvl="0" w:tplc="5ACA570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15:restartNumberingAfterBreak="0">
    <w:nsid w:val="6F001CFC"/>
    <w:multiLevelType w:val="hybridMultilevel"/>
    <w:tmpl w:val="523C602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FA0AC5"/>
    <w:multiLevelType w:val="hybridMultilevel"/>
    <w:tmpl w:val="D3C83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F15557"/>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3025181"/>
    <w:multiLevelType w:val="hybridMultilevel"/>
    <w:tmpl w:val="F8545834"/>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3380B84"/>
    <w:multiLevelType w:val="hybridMultilevel"/>
    <w:tmpl w:val="D2246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3AE309D"/>
    <w:multiLevelType w:val="hybridMultilevel"/>
    <w:tmpl w:val="851C123C"/>
    <w:lvl w:ilvl="0" w:tplc="947CF60C">
      <w:start w:val="1"/>
      <w:numFmt w:val="bullet"/>
      <w:lvlText w:val=""/>
      <w:lvlJc w:val="left"/>
      <w:pPr>
        <w:ind w:left="720" w:hanging="360"/>
      </w:pPr>
      <w:rPr>
        <w:rFonts w:ascii="Wingdings" w:hAnsi="Wingdings" w:hint="default"/>
        <w:color w:val="17365D" w:themeColor="text2" w:themeShade="B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77B47719"/>
    <w:multiLevelType w:val="hybridMultilevel"/>
    <w:tmpl w:val="B4CA57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79B56177"/>
    <w:multiLevelType w:val="hybridMultilevel"/>
    <w:tmpl w:val="87C28F64"/>
    <w:lvl w:ilvl="0" w:tplc="72BAD82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7BED0274"/>
    <w:multiLevelType w:val="hybridMultilevel"/>
    <w:tmpl w:val="1B76D6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4" w15:restartNumberingAfterBreak="0">
    <w:nsid w:val="7CCF7112"/>
    <w:multiLevelType w:val="hybridMultilevel"/>
    <w:tmpl w:val="C726ACF2"/>
    <w:lvl w:ilvl="0" w:tplc="B3C8B63A">
      <w:start w:val="1"/>
      <w:numFmt w:val="bullet"/>
      <w:lvlText w:val=""/>
      <w:lvlJc w:val="left"/>
      <w:pPr>
        <w:ind w:left="720" w:hanging="360"/>
      </w:pPr>
      <w:rPr>
        <w:rFonts w:ascii="Wingdings" w:hAnsi="Wingdings" w:hint="default"/>
        <w:color w:val="0F243E" w:themeColor="text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E1407BF"/>
    <w:multiLevelType w:val="hybridMultilevel"/>
    <w:tmpl w:val="E41223C2"/>
    <w:lvl w:ilvl="0" w:tplc="0C090001">
      <w:start w:val="1"/>
      <w:numFmt w:val="bullet"/>
      <w:lvlText w:val=""/>
      <w:lvlJc w:val="left"/>
      <w:pPr>
        <w:ind w:left="360" w:hanging="360"/>
      </w:pPr>
      <w:rPr>
        <w:rFonts w:ascii="Symbol" w:hAnsi="Symbol" w:hint="default"/>
        <w:color w:val="0F243E" w:themeColor="text2" w:themeShade="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E69492F"/>
    <w:multiLevelType w:val="hybridMultilevel"/>
    <w:tmpl w:val="076407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F1C1B15"/>
    <w:multiLevelType w:val="hybridMultilevel"/>
    <w:tmpl w:val="15F227E4"/>
    <w:lvl w:ilvl="0" w:tplc="AFECA2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7FA5366D"/>
    <w:multiLevelType w:val="hybridMultilevel"/>
    <w:tmpl w:val="1E562FFE"/>
    <w:lvl w:ilvl="0" w:tplc="A46C64DE">
      <w:start w:val="1"/>
      <w:numFmt w:val="bullet"/>
      <w:lvlText w:val=""/>
      <w:lvlJc w:val="left"/>
      <w:pPr>
        <w:ind w:left="360" w:hanging="360"/>
      </w:pPr>
      <w:rPr>
        <w:rFonts w:ascii="Symbol" w:hAnsi="Symbol" w:hint="default"/>
        <w:color w:val="365F91" w:themeColor="accent1" w:themeShade="BF"/>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71992629">
    <w:abstractNumId w:val="23"/>
  </w:num>
  <w:num w:numId="2" w16cid:durableId="863984249">
    <w:abstractNumId w:val="30"/>
  </w:num>
  <w:num w:numId="3" w16cid:durableId="1125541183">
    <w:abstractNumId w:val="51"/>
  </w:num>
  <w:num w:numId="4" w16cid:durableId="12997461">
    <w:abstractNumId w:val="22"/>
  </w:num>
  <w:num w:numId="5" w16cid:durableId="1829708826">
    <w:abstractNumId w:val="58"/>
  </w:num>
  <w:num w:numId="6" w16cid:durableId="1646011853">
    <w:abstractNumId w:val="43"/>
  </w:num>
  <w:num w:numId="7" w16cid:durableId="76487154">
    <w:abstractNumId w:val="25"/>
  </w:num>
  <w:num w:numId="8" w16cid:durableId="1463116895">
    <w:abstractNumId w:val="0"/>
  </w:num>
  <w:num w:numId="9" w16cid:durableId="1856921647">
    <w:abstractNumId w:val="2"/>
  </w:num>
  <w:num w:numId="10" w16cid:durableId="2083024023">
    <w:abstractNumId w:val="46"/>
  </w:num>
  <w:num w:numId="11" w16cid:durableId="962229625">
    <w:abstractNumId w:val="45"/>
  </w:num>
  <w:num w:numId="12" w16cid:durableId="210272038">
    <w:abstractNumId w:val="31"/>
  </w:num>
  <w:num w:numId="13" w16cid:durableId="450052302">
    <w:abstractNumId w:val="4"/>
  </w:num>
  <w:num w:numId="14" w16cid:durableId="1229027868">
    <w:abstractNumId w:val="25"/>
  </w:num>
  <w:num w:numId="15" w16cid:durableId="2097940277">
    <w:abstractNumId w:val="19"/>
  </w:num>
  <w:num w:numId="16" w16cid:durableId="1097140299">
    <w:abstractNumId w:val="29"/>
  </w:num>
  <w:num w:numId="17" w16cid:durableId="199175762">
    <w:abstractNumId w:val="38"/>
  </w:num>
  <w:num w:numId="18" w16cid:durableId="169103162">
    <w:abstractNumId w:val="10"/>
  </w:num>
  <w:num w:numId="19" w16cid:durableId="2139839569">
    <w:abstractNumId w:val="40"/>
  </w:num>
  <w:num w:numId="20" w16cid:durableId="1997803732">
    <w:abstractNumId w:val="37"/>
  </w:num>
  <w:num w:numId="21" w16cid:durableId="1595438194">
    <w:abstractNumId w:val="25"/>
  </w:num>
  <w:num w:numId="22" w16cid:durableId="653922197">
    <w:abstractNumId w:val="8"/>
  </w:num>
  <w:num w:numId="23" w16cid:durableId="1021781393">
    <w:abstractNumId w:val="56"/>
  </w:num>
  <w:num w:numId="24" w16cid:durableId="8030405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9577611">
    <w:abstractNumId w:val="44"/>
  </w:num>
  <w:num w:numId="26" w16cid:durableId="1609199566">
    <w:abstractNumId w:val="9"/>
  </w:num>
  <w:num w:numId="27" w16cid:durableId="1573084722">
    <w:abstractNumId w:val="18"/>
  </w:num>
  <w:num w:numId="28" w16cid:durableId="1347290210">
    <w:abstractNumId w:val="50"/>
  </w:num>
  <w:num w:numId="29" w16cid:durableId="511190059">
    <w:abstractNumId w:val="1"/>
  </w:num>
  <w:num w:numId="30" w16cid:durableId="1668944453">
    <w:abstractNumId w:val="17"/>
  </w:num>
  <w:num w:numId="31" w16cid:durableId="44069460">
    <w:abstractNumId w:val="14"/>
  </w:num>
  <w:num w:numId="32" w16cid:durableId="25643646">
    <w:abstractNumId w:val="21"/>
  </w:num>
  <w:num w:numId="33" w16cid:durableId="811867957">
    <w:abstractNumId w:val="41"/>
  </w:num>
  <w:num w:numId="34" w16cid:durableId="2140224700">
    <w:abstractNumId w:val="48"/>
  </w:num>
  <w:num w:numId="35" w16cid:durableId="983240306">
    <w:abstractNumId w:val="27"/>
  </w:num>
  <w:num w:numId="36" w16cid:durableId="1071200176">
    <w:abstractNumId w:val="47"/>
  </w:num>
  <w:num w:numId="37" w16cid:durableId="186797972">
    <w:abstractNumId w:val="20"/>
  </w:num>
  <w:num w:numId="38" w16cid:durableId="1622421122">
    <w:abstractNumId w:val="32"/>
  </w:num>
  <w:num w:numId="39" w16cid:durableId="1412972364">
    <w:abstractNumId w:val="35"/>
  </w:num>
  <w:num w:numId="40" w16cid:durableId="341929764">
    <w:abstractNumId w:val="25"/>
  </w:num>
  <w:num w:numId="41" w16cid:durableId="1057976485">
    <w:abstractNumId w:val="25"/>
  </w:num>
  <w:num w:numId="42" w16cid:durableId="617225120">
    <w:abstractNumId w:val="25"/>
  </w:num>
  <w:num w:numId="43" w16cid:durableId="1655063887">
    <w:abstractNumId w:val="25"/>
  </w:num>
  <w:num w:numId="44" w16cid:durableId="18593464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818508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35733615">
    <w:abstractNumId w:val="13"/>
  </w:num>
  <w:num w:numId="47" w16cid:durableId="1006250757">
    <w:abstractNumId w:val="13"/>
  </w:num>
  <w:num w:numId="48" w16cid:durableId="794181775">
    <w:abstractNumId w:val="12"/>
  </w:num>
  <w:num w:numId="49" w16cid:durableId="57218375">
    <w:abstractNumId w:val="24"/>
  </w:num>
  <w:num w:numId="50" w16cid:durableId="5760136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715336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52331012">
    <w:abstractNumId w:val="25"/>
  </w:num>
  <w:num w:numId="53" w16cid:durableId="1860779781">
    <w:abstractNumId w:val="2"/>
  </w:num>
  <w:num w:numId="54" w16cid:durableId="662588750">
    <w:abstractNumId w:val="45"/>
  </w:num>
  <w:num w:numId="55" w16cid:durableId="1868062635">
    <w:abstractNumId w:val="34"/>
  </w:num>
  <w:num w:numId="56" w16cid:durableId="1615209770">
    <w:abstractNumId w:val="42"/>
  </w:num>
  <w:num w:numId="57" w16cid:durableId="891307216">
    <w:abstractNumId w:val="6"/>
  </w:num>
  <w:num w:numId="58" w16cid:durableId="1437170342">
    <w:abstractNumId w:val="57"/>
  </w:num>
  <w:num w:numId="59" w16cid:durableId="1484393747">
    <w:abstractNumId w:val="53"/>
  </w:num>
  <w:num w:numId="60" w16cid:durableId="1419249139">
    <w:abstractNumId w:val="5"/>
  </w:num>
  <w:num w:numId="61" w16cid:durableId="327251619">
    <w:abstractNumId w:val="55"/>
  </w:num>
  <w:num w:numId="62" w16cid:durableId="935788561">
    <w:abstractNumId w:val="59"/>
  </w:num>
  <w:num w:numId="63" w16cid:durableId="1572891060">
    <w:abstractNumId w:val="28"/>
  </w:num>
  <w:num w:numId="64" w16cid:durableId="1204368694">
    <w:abstractNumId w:val="49"/>
  </w:num>
  <w:num w:numId="65" w16cid:durableId="1640526632">
    <w:abstractNumId w:val="25"/>
  </w:num>
  <w:num w:numId="66" w16cid:durableId="5606014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52322600">
    <w:abstractNumId w:val="25"/>
  </w:num>
  <w:num w:numId="68" w16cid:durableId="20308338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972700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457974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643946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94484396">
    <w:abstractNumId w:val="26"/>
  </w:num>
  <w:num w:numId="73" w16cid:durableId="25109421">
    <w:abstractNumId w:val="39"/>
  </w:num>
  <w:num w:numId="74" w16cid:durableId="433984503">
    <w:abstractNumId w:val="54"/>
  </w:num>
  <w:num w:numId="75" w16cid:durableId="300160288">
    <w:abstractNumId w:val="15"/>
  </w:num>
  <w:num w:numId="76" w16cid:durableId="685591982">
    <w:abstractNumId w:val="7"/>
  </w:num>
  <w:num w:numId="77" w16cid:durableId="128404635">
    <w:abstractNumId w:val="16"/>
  </w:num>
  <w:num w:numId="78" w16cid:durableId="1547376453">
    <w:abstractNumId w:val="11"/>
  </w:num>
  <w:num w:numId="79" w16cid:durableId="729574773">
    <w:abstractNumId w:val="52"/>
  </w:num>
  <w:num w:numId="80" w16cid:durableId="27530633">
    <w:abstractNumId w:val="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o:colormru v:ext="edit" colors="#c6c1b2"/>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tructionsURL" w:val="http://intranet/content.asp?doc=/content/18/18537.htm"/>
  </w:docVars>
  <w:rsids>
    <w:rsidRoot w:val="00E0253E"/>
    <w:rsid w:val="00002E1D"/>
    <w:rsid w:val="00003E30"/>
    <w:rsid w:val="0000471D"/>
    <w:rsid w:val="00006BF8"/>
    <w:rsid w:val="00011756"/>
    <w:rsid w:val="00011B42"/>
    <w:rsid w:val="00012235"/>
    <w:rsid w:val="00012E25"/>
    <w:rsid w:val="000130A6"/>
    <w:rsid w:val="00013397"/>
    <w:rsid w:val="00013F03"/>
    <w:rsid w:val="0001458D"/>
    <w:rsid w:val="00015757"/>
    <w:rsid w:val="00015C96"/>
    <w:rsid w:val="00015F91"/>
    <w:rsid w:val="00017B25"/>
    <w:rsid w:val="00017EF1"/>
    <w:rsid w:val="000215FA"/>
    <w:rsid w:val="00022982"/>
    <w:rsid w:val="00022AB9"/>
    <w:rsid w:val="00022CA9"/>
    <w:rsid w:val="000230BC"/>
    <w:rsid w:val="0002327D"/>
    <w:rsid w:val="00023A56"/>
    <w:rsid w:val="0002447B"/>
    <w:rsid w:val="00024C88"/>
    <w:rsid w:val="00025145"/>
    <w:rsid w:val="00025759"/>
    <w:rsid w:val="000262E8"/>
    <w:rsid w:val="000274B1"/>
    <w:rsid w:val="000312D7"/>
    <w:rsid w:val="00031964"/>
    <w:rsid w:val="00032335"/>
    <w:rsid w:val="00032731"/>
    <w:rsid w:val="00032CBE"/>
    <w:rsid w:val="000350A2"/>
    <w:rsid w:val="00035193"/>
    <w:rsid w:val="00035EC6"/>
    <w:rsid w:val="0003621E"/>
    <w:rsid w:val="00037F21"/>
    <w:rsid w:val="0004125F"/>
    <w:rsid w:val="000412C4"/>
    <w:rsid w:val="00042D50"/>
    <w:rsid w:val="000430D6"/>
    <w:rsid w:val="000443D0"/>
    <w:rsid w:val="000455C8"/>
    <w:rsid w:val="000505D6"/>
    <w:rsid w:val="00051587"/>
    <w:rsid w:val="00052950"/>
    <w:rsid w:val="000541E7"/>
    <w:rsid w:val="000557DC"/>
    <w:rsid w:val="00055F00"/>
    <w:rsid w:val="0005671B"/>
    <w:rsid w:val="00057325"/>
    <w:rsid w:val="0006000D"/>
    <w:rsid w:val="00061B6E"/>
    <w:rsid w:val="00063428"/>
    <w:rsid w:val="00064332"/>
    <w:rsid w:val="00065DE7"/>
    <w:rsid w:val="000663F6"/>
    <w:rsid w:val="00066A29"/>
    <w:rsid w:val="00066B5B"/>
    <w:rsid w:val="0006708A"/>
    <w:rsid w:val="00067DDB"/>
    <w:rsid w:val="0007012E"/>
    <w:rsid w:val="00071A35"/>
    <w:rsid w:val="0007279E"/>
    <w:rsid w:val="00073681"/>
    <w:rsid w:val="000736B1"/>
    <w:rsid w:val="00073901"/>
    <w:rsid w:val="00073A72"/>
    <w:rsid w:val="00073B05"/>
    <w:rsid w:val="00074785"/>
    <w:rsid w:val="00074BFF"/>
    <w:rsid w:val="00074D71"/>
    <w:rsid w:val="00076001"/>
    <w:rsid w:val="000772A0"/>
    <w:rsid w:val="00077C00"/>
    <w:rsid w:val="0008043C"/>
    <w:rsid w:val="000808B4"/>
    <w:rsid w:val="0008195E"/>
    <w:rsid w:val="00085DBA"/>
    <w:rsid w:val="00087B31"/>
    <w:rsid w:val="0009014D"/>
    <w:rsid w:val="0009177A"/>
    <w:rsid w:val="00092483"/>
    <w:rsid w:val="00093A7A"/>
    <w:rsid w:val="000962D7"/>
    <w:rsid w:val="000A16D1"/>
    <w:rsid w:val="000A1B4A"/>
    <w:rsid w:val="000A1DE0"/>
    <w:rsid w:val="000A2EB2"/>
    <w:rsid w:val="000A34CF"/>
    <w:rsid w:val="000A3754"/>
    <w:rsid w:val="000A40F0"/>
    <w:rsid w:val="000B10B5"/>
    <w:rsid w:val="000B3406"/>
    <w:rsid w:val="000B34F8"/>
    <w:rsid w:val="000B3942"/>
    <w:rsid w:val="000B42A5"/>
    <w:rsid w:val="000B4574"/>
    <w:rsid w:val="000B4719"/>
    <w:rsid w:val="000B5665"/>
    <w:rsid w:val="000B5F44"/>
    <w:rsid w:val="000B7F9B"/>
    <w:rsid w:val="000C09FB"/>
    <w:rsid w:val="000C0B51"/>
    <w:rsid w:val="000C1D17"/>
    <w:rsid w:val="000C2812"/>
    <w:rsid w:val="000C2E2B"/>
    <w:rsid w:val="000C3C94"/>
    <w:rsid w:val="000C4357"/>
    <w:rsid w:val="000C4E71"/>
    <w:rsid w:val="000C6BFF"/>
    <w:rsid w:val="000C754E"/>
    <w:rsid w:val="000C7556"/>
    <w:rsid w:val="000D00A7"/>
    <w:rsid w:val="000D1D22"/>
    <w:rsid w:val="000D1EAD"/>
    <w:rsid w:val="000D24DD"/>
    <w:rsid w:val="000D326C"/>
    <w:rsid w:val="000D41B0"/>
    <w:rsid w:val="000D4241"/>
    <w:rsid w:val="000D4AE9"/>
    <w:rsid w:val="000D4F8D"/>
    <w:rsid w:val="000D54DA"/>
    <w:rsid w:val="000D625E"/>
    <w:rsid w:val="000D74F8"/>
    <w:rsid w:val="000E007F"/>
    <w:rsid w:val="000E0BE7"/>
    <w:rsid w:val="000E0DB8"/>
    <w:rsid w:val="000E1F6B"/>
    <w:rsid w:val="000E2F09"/>
    <w:rsid w:val="000E405F"/>
    <w:rsid w:val="000E4888"/>
    <w:rsid w:val="000E4D14"/>
    <w:rsid w:val="000E4D7A"/>
    <w:rsid w:val="000E5598"/>
    <w:rsid w:val="000E581A"/>
    <w:rsid w:val="000E5DCE"/>
    <w:rsid w:val="000E6888"/>
    <w:rsid w:val="000E6F57"/>
    <w:rsid w:val="000E7115"/>
    <w:rsid w:val="000F1B7A"/>
    <w:rsid w:val="000F2811"/>
    <w:rsid w:val="000F4A34"/>
    <w:rsid w:val="000F521E"/>
    <w:rsid w:val="000F5715"/>
    <w:rsid w:val="000F5954"/>
    <w:rsid w:val="000F606E"/>
    <w:rsid w:val="000F6145"/>
    <w:rsid w:val="000F6325"/>
    <w:rsid w:val="000F6755"/>
    <w:rsid w:val="000F6962"/>
    <w:rsid w:val="000F716C"/>
    <w:rsid w:val="000F756A"/>
    <w:rsid w:val="0010015E"/>
    <w:rsid w:val="0010147B"/>
    <w:rsid w:val="001023C7"/>
    <w:rsid w:val="0010289F"/>
    <w:rsid w:val="00102BB9"/>
    <w:rsid w:val="00105825"/>
    <w:rsid w:val="001068B9"/>
    <w:rsid w:val="00107D66"/>
    <w:rsid w:val="001102EC"/>
    <w:rsid w:val="00110CAA"/>
    <w:rsid w:val="00110FE5"/>
    <w:rsid w:val="00112B9B"/>
    <w:rsid w:val="00113EFF"/>
    <w:rsid w:val="00114973"/>
    <w:rsid w:val="00115A40"/>
    <w:rsid w:val="001163FA"/>
    <w:rsid w:val="00116C78"/>
    <w:rsid w:val="00116E42"/>
    <w:rsid w:val="00116EB5"/>
    <w:rsid w:val="0011782E"/>
    <w:rsid w:val="00117BB2"/>
    <w:rsid w:val="00120F0D"/>
    <w:rsid w:val="00121237"/>
    <w:rsid w:val="001215B6"/>
    <w:rsid w:val="00121928"/>
    <w:rsid w:val="00121A46"/>
    <w:rsid w:val="0012227A"/>
    <w:rsid w:val="001224AE"/>
    <w:rsid w:val="001238CB"/>
    <w:rsid w:val="00123AF4"/>
    <w:rsid w:val="00123DF1"/>
    <w:rsid w:val="001249E1"/>
    <w:rsid w:val="00126564"/>
    <w:rsid w:val="001270AA"/>
    <w:rsid w:val="0013085D"/>
    <w:rsid w:val="001314AB"/>
    <w:rsid w:val="001318B4"/>
    <w:rsid w:val="00133770"/>
    <w:rsid w:val="0013385D"/>
    <w:rsid w:val="00133A98"/>
    <w:rsid w:val="00134626"/>
    <w:rsid w:val="001355E2"/>
    <w:rsid w:val="00135BEF"/>
    <w:rsid w:val="00136082"/>
    <w:rsid w:val="0013715F"/>
    <w:rsid w:val="001373E0"/>
    <w:rsid w:val="00137E77"/>
    <w:rsid w:val="0014110D"/>
    <w:rsid w:val="00141BE4"/>
    <w:rsid w:val="00141C29"/>
    <w:rsid w:val="00142AF0"/>
    <w:rsid w:val="00142D6B"/>
    <w:rsid w:val="0014490F"/>
    <w:rsid w:val="00144AB2"/>
    <w:rsid w:val="00145412"/>
    <w:rsid w:val="00145CAA"/>
    <w:rsid w:val="00145E67"/>
    <w:rsid w:val="00146E2B"/>
    <w:rsid w:val="00152455"/>
    <w:rsid w:val="001526BB"/>
    <w:rsid w:val="0015308F"/>
    <w:rsid w:val="00154370"/>
    <w:rsid w:val="00157818"/>
    <w:rsid w:val="00160FBD"/>
    <w:rsid w:val="001611D3"/>
    <w:rsid w:val="0016160E"/>
    <w:rsid w:val="00162EBB"/>
    <w:rsid w:val="0016378F"/>
    <w:rsid w:val="00163AE0"/>
    <w:rsid w:val="00164D1A"/>
    <w:rsid w:val="00165066"/>
    <w:rsid w:val="00165411"/>
    <w:rsid w:val="0016542B"/>
    <w:rsid w:val="001663C8"/>
    <w:rsid w:val="00166D13"/>
    <w:rsid w:val="00167A22"/>
    <w:rsid w:val="00171301"/>
    <w:rsid w:val="00173F1C"/>
    <w:rsid w:val="00180504"/>
    <w:rsid w:val="00180BC9"/>
    <w:rsid w:val="0018131A"/>
    <w:rsid w:val="00182DCF"/>
    <w:rsid w:val="00182E2C"/>
    <w:rsid w:val="00183589"/>
    <w:rsid w:val="0018520E"/>
    <w:rsid w:val="0018557A"/>
    <w:rsid w:val="00186415"/>
    <w:rsid w:val="00186A70"/>
    <w:rsid w:val="0018731A"/>
    <w:rsid w:val="001904D7"/>
    <w:rsid w:val="001916A0"/>
    <w:rsid w:val="00191D6F"/>
    <w:rsid w:val="00194060"/>
    <w:rsid w:val="00194640"/>
    <w:rsid w:val="001A0146"/>
    <w:rsid w:val="001A09AF"/>
    <w:rsid w:val="001A17FA"/>
    <w:rsid w:val="001A1D50"/>
    <w:rsid w:val="001A2B1E"/>
    <w:rsid w:val="001A3B3B"/>
    <w:rsid w:val="001A4D1D"/>
    <w:rsid w:val="001A54CA"/>
    <w:rsid w:val="001A601B"/>
    <w:rsid w:val="001A6254"/>
    <w:rsid w:val="001A6F14"/>
    <w:rsid w:val="001A6FB1"/>
    <w:rsid w:val="001A77F0"/>
    <w:rsid w:val="001A7CB4"/>
    <w:rsid w:val="001B0E14"/>
    <w:rsid w:val="001B142E"/>
    <w:rsid w:val="001B170F"/>
    <w:rsid w:val="001B2421"/>
    <w:rsid w:val="001B285D"/>
    <w:rsid w:val="001B47EF"/>
    <w:rsid w:val="001B50F8"/>
    <w:rsid w:val="001B529B"/>
    <w:rsid w:val="001B62BD"/>
    <w:rsid w:val="001B652C"/>
    <w:rsid w:val="001B6DF7"/>
    <w:rsid w:val="001C0DD5"/>
    <w:rsid w:val="001C110D"/>
    <w:rsid w:val="001C11E6"/>
    <w:rsid w:val="001C135D"/>
    <w:rsid w:val="001C2737"/>
    <w:rsid w:val="001C3A77"/>
    <w:rsid w:val="001C4EA3"/>
    <w:rsid w:val="001D35AB"/>
    <w:rsid w:val="001D35E5"/>
    <w:rsid w:val="001D4CB5"/>
    <w:rsid w:val="001D4CF8"/>
    <w:rsid w:val="001D5ABF"/>
    <w:rsid w:val="001D660A"/>
    <w:rsid w:val="001D686B"/>
    <w:rsid w:val="001E0472"/>
    <w:rsid w:val="001E07F2"/>
    <w:rsid w:val="001E1997"/>
    <w:rsid w:val="001E2048"/>
    <w:rsid w:val="001E2D81"/>
    <w:rsid w:val="001E322F"/>
    <w:rsid w:val="001E3382"/>
    <w:rsid w:val="001E3DFA"/>
    <w:rsid w:val="001E42E7"/>
    <w:rsid w:val="001E4831"/>
    <w:rsid w:val="001E62F4"/>
    <w:rsid w:val="001F0D1E"/>
    <w:rsid w:val="001F1632"/>
    <w:rsid w:val="001F1AEA"/>
    <w:rsid w:val="001F2131"/>
    <w:rsid w:val="001F28AE"/>
    <w:rsid w:val="001F2B98"/>
    <w:rsid w:val="001F2C36"/>
    <w:rsid w:val="001F2E47"/>
    <w:rsid w:val="001F5843"/>
    <w:rsid w:val="001F5BC5"/>
    <w:rsid w:val="001F5BE8"/>
    <w:rsid w:val="001F6B94"/>
    <w:rsid w:val="001F7482"/>
    <w:rsid w:val="001F7DF9"/>
    <w:rsid w:val="001F7F87"/>
    <w:rsid w:val="00200125"/>
    <w:rsid w:val="00201BBD"/>
    <w:rsid w:val="00202D18"/>
    <w:rsid w:val="00203377"/>
    <w:rsid w:val="00203F64"/>
    <w:rsid w:val="00205192"/>
    <w:rsid w:val="00205AD4"/>
    <w:rsid w:val="00205B14"/>
    <w:rsid w:val="00206406"/>
    <w:rsid w:val="00206546"/>
    <w:rsid w:val="00210398"/>
    <w:rsid w:val="00212D38"/>
    <w:rsid w:val="0021468A"/>
    <w:rsid w:val="00214836"/>
    <w:rsid w:val="00214FF8"/>
    <w:rsid w:val="00215085"/>
    <w:rsid w:val="0021674F"/>
    <w:rsid w:val="0021701A"/>
    <w:rsid w:val="00217895"/>
    <w:rsid w:val="00220989"/>
    <w:rsid w:val="0022110C"/>
    <w:rsid w:val="00222419"/>
    <w:rsid w:val="00223C2F"/>
    <w:rsid w:val="002248DB"/>
    <w:rsid w:val="00225473"/>
    <w:rsid w:val="00225946"/>
    <w:rsid w:val="00226B53"/>
    <w:rsid w:val="00227B0D"/>
    <w:rsid w:val="00230282"/>
    <w:rsid w:val="00230F89"/>
    <w:rsid w:val="002317F0"/>
    <w:rsid w:val="00231A93"/>
    <w:rsid w:val="00231E63"/>
    <w:rsid w:val="00232504"/>
    <w:rsid w:val="00235833"/>
    <w:rsid w:val="0023616C"/>
    <w:rsid w:val="00236991"/>
    <w:rsid w:val="00237773"/>
    <w:rsid w:val="00240179"/>
    <w:rsid w:val="00240267"/>
    <w:rsid w:val="002402AF"/>
    <w:rsid w:val="0024069E"/>
    <w:rsid w:val="002416F2"/>
    <w:rsid w:val="00242DC4"/>
    <w:rsid w:val="00242EB4"/>
    <w:rsid w:val="002433CB"/>
    <w:rsid w:val="002441E2"/>
    <w:rsid w:val="00244F40"/>
    <w:rsid w:val="00245A1B"/>
    <w:rsid w:val="00246D26"/>
    <w:rsid w:val="00246EB0"/>
    <w:rsid w:val="002503DD"/>
    <w:rsid w:val="00250FA9"/>
    <w:rsid w:val="00252393"/>
    <w:rsid w:val="0025301C"/>
    <w:rsid w:val="00253E17"/>
    <w:rsid w:val="0025426E"/>
    <w:rsid w:val="00254456"/>
    <w:rsid w:val="0025548D"/>
    <w:rsid w:val="00255922"/>
    <w:rsid w:val="0025627E"/>
    <w:rsid w:val="002621EF"/>
    <w:rsid w:val="00262331"/>
    <w:rsid w:val="00263260"/>
    <w:rsid w:val="00264908"/>
    <w:rsid w:val="00265236"/>
    <w:rsid w:val="002669D6"/>
    <w:rsid w:val="00267EB0"/>
    <w:rsid w:val="0027000B"/>
    <w:rsid w:val="0027025A"/>
    <w:rsid w:val="00270A99"/>
    <w:rsid w:val="00270AEF"/>
    <w:rsid w:val="002717BA"/>
    <w:rsid w:val="00273159"/>
    <w:rsid w:val="002735CC"/>
    <w:rsid w:val="002735EE"/>
    <w:rsid w:val="00274CBF"/>
    <w:rsid w:val="00274D65"/>
    <w:rsid w:val="00275CC0"/>
    <w:rsid w:val="0028028C"/>
    <w:rsid w:val="00281AD3"/>
    <w:rsid w:val="00281D1D"/>
    <w:rsid w:val="00286638"/>
    <w:rsid w:val="0028794A"/>
    <w:rsid w:val="002905CE"/>
    <w:rsid w:val="00290CF1"/>
    <w:rsid w:val="00291E8E"/>
    <w:rsid w:val="00292C3F"/>
    <w:rsid w:val="00292CE2"/>
    <w:rsid w:val="00293338"/>
    <w:rsid w:val="002938C2"/>
    <w:rsid w:val="002939E0"/>
    <w:rsid w:val="00293AA5"/>
    <w:rsid w:val="002940DC"/>
    <w:rsid w:val="002944F5"/>
    <w:rsid w:val="00294793"/>
    <w:rsid w:val="00294E49"/>
    <w:rsid w:val="00294F21"/>
    <w:rsid w:val="0029511A"/>
    <w:rsid w:val="0029518C"/>
    <w:rsid w:val="00296369"/>
    <w:rsid w:val="002A0273"/>
    <w:rsid w:val="002A1861"/>
    <w:rsid w:val="002A4203"/>
    <w:rsid w:val="002A4776"/>
    <w:rsid w:val="002A54B0"/>
    <w:rsid w:val="002A5719"/>
    <w:rsid w:val="002A7836"/>
    <w:rsid w:val="002B1859"/>
    <w:rsid w:val="002B23BA"/>
    <w:rsid w:val="002B2869"/>
    <w:rsid w:val="002B2A46"/>
    <w:rsid w:val="002B2B3A"/>
    <w:rsid w:val="002B3D54"/>
    <w:rsid w:val="002B529A"/>
    <w:rsid w:val="002B5BF0"/>
    <w:rsid w:val="002B6066"/>
    <w:rsid w:val="002B781B"/>
    <w:rsid w:val="002B792D"/>
    <w:rsid w:val="002C04B3"/>
    <w:rsid w:val="002C0546"/>
    <w:rsid w:val="002C189D"/>
    <w:rsid w:val="002C1A8F"/>
    <w:rsid w:val="002C2A0E"/>
    <w:rsid w:val="002C2DBA"/>
    <w:rsid w:val="002C324F"/>
    <w:rsid w:val="002C35A5"/>
    <w:rsid w:val="002C3815"/>
    <w:rsid w:val="002C3CB5"/>
    <w:rsid w:val="002C4194"/>
    <w:rsid w:val="002C4592"/>
    <w:rsid w:val="002C635C"/>
    <w:rsid w:val="002C69BE"/>
    <w:rsid w:val="002C6D32"/>
    <w:rsid w:val="002D1C3C"/>
    <w:rsid w:val="002D1FF4"/>
    <w:rsid w:val="002D2230"/>
    <w:rsid w:val="002D236E"/>
    <w:rsid w:val="002D23DB"/>
    <w:rsid w:val="002D450E"/>
    <w:rsid w:val="002D464E"/>
    <w:rsid w:val="002D471E"/>
    <w:rsid w:val="002D5A3D"/>
    <w:rsid w:val="002D6246"/>
    <w:rsid w:val="002D7390"/>
    <w:rsid w:val="002E0F18"/>
    <w:rsid w:val="002E103E"/>
    <w:rsid w:val="002E1619"/>
    <w:rsid w:val="002E3D39"/>
    <w:rsid w:val="002E4BA6"/>
    <w:rsid w:val="002E531A"/>
    <w:rsid w:val="002E581E"/>
    <w:rsid w:val="002E5A2C"/>
    <w:rsid w:val="002E6025"/>
    <w:rsid w:val="002E6597"/>
    <w:rsid w:val="002F0764"/>
    <w:rsid w:val="002F0B1A"/>
    <w:rsid w:val="002F0FB4"/>
    <w:rsid w:val="002F1283"/>
    <w:rsid w:val="002F130B"/>
    <w:rsid w:val="002F1D90"/>
    <w:rsid w:val="002F232A"/>
    <w:rsid w:val="002F2409"/>
    <w:rsid w:val="002F367C"/>
    <w:rsid w:val="002F4577"/>
    <w:rsid w:val="002F57C5"/>
    <w:rsid w:val="002F5FC7"/>
    <w:rsid w:val="002F60D3"/>
    <w:rsid w:val="002F6466"/>
    <w:rsid w:val="003010C3"/>
    <w:rsid w:val="00301C10"/>
    <w:rsid w:val="00301F14"/>
    <w:rsid w:val="00302214"/>
    <w:rsid w:val="00302B06"/>
    <w:rsid w:val="00303DCA"/>
    <w:rsid w:val="00304198"/>
    <w:rsid w:val="003104E3"/>
    <w:rsid w:val="00312556"/>
    <w:rsid w:val="00313350"/>
    <w:rsid w:val="00313AE9"/>
    <w:rsid w:val="00314D35"/>
    <w:rsid w:val="0031569C"/>
    <w:rsid w:val="003163BB"/>
    <w:rsid w:val="00316E5C"/>
    <w:rsid w:val="003171EE"/>
    <w:rsid w:val="00317DC3"/>
    <w:rsid w:val="003207F9"/>
    <w:rsid w:val="00321B3B"/>
    <w:rsid w:val="00321E3F"/>
    <w:rsid w:val="003222D4"/>
    <w:rsid w:val="00323C72"/>
    <w:rsid w:val="00324A7F"/>
    <w:rsid w:val="003251C0"/>
    <w:rsid w:val="003314D1"/>
    <w:rsid w:val="00331591"/>
    <w:rsid w:val="00331709"/>
    <w:rsid w:val="00331CB3"/>
    <w:rsid w:val="00334041"/>
    <w:rsid w:val="00334908"/>
    <w:rsid w:val="00335B10"/>
    <w:rsid w:val="00336ABD"/>
    <w:rsid w:val="00341590"/>
    <w:rsid w:val="00341BE9"/>
    <w:rsid w:val="00343399"/>
    <w:rsid w:val="00344D52"/>
    <w:rsid w:val="00346CAC"/>
    <w:rsid w:val="00347401"/>
    <w:rsid w:val="0034770E"/>
    <w:rsid w:val="0035038F"/>
    <w:rsid w:val="00350DF1"/>
    <w:rsid w:val="0035170D"/>
    <w:rsid w:val="003536B5"/>
    <w:rsid w:val="00353D46"/>
    <w:rsid w:val="00354580"/>
    <w:rsid w:val="00354C89"/>
    <w:rsid w:val="00354DB1"/>
    <w:rsid w:val="00355657"/>
    <w:rsid w:val="00355EB9"/>
    <w:rsid w:val="0035620D"/>
    <w:rsid w:val="00356291"/>
    <w:rsid w:val="00356DBC"/>
    <w:rsid w:val="0035714C"/>
    <w:rsid w:val="00357562"/>
    <w:rsid w:val="00357911"/>
    <w:rsid w:val="003613D4"/>
    <w:rsid w:val="00361764"/>
    <w:rsid w:val="00362063"/>
    <w:rsid w:val="00362672"/>
    <w:rsid w:val="003630D2"/>
    <w:rsid w:val="00363E0F"/>
    <w:rsid w:val="00364463"/>
    <w:rsid w:val="003652F1"/>
    <w:rsid w:val="00366FC8"/>
    <w:rsid w:val="00370CD9"/>
    <w:rsid w:val="00372577"/>
    <w:rsid w:val="00372EB9"/>
    <w:rsid w:val="00374D2D"/>
    <w:rsid w:val="00381946"/>
    <w:rsid w:val="00381C63"/>
    <w:rsid w:val="00381D75"/>
    <w:rsid w:val="00381F20"/>
    <w:rsid w:val="00382F7B"/>
    <w:rsid w:val="0038321C"/>
    <w:rsid w:val="00383868"/>
    <w:rsid w:val="00383C04"/>
    <w:rsid w:val="00384344"/>
    <w:rsid w:val="00384631"/>
    <w:rsid w:val="003846F7"/>
    <w:rsid w:val="00384A1D"/>
    <w:rsid w:val="003901AB"/>
    <w:rsid w:val="003917D5"/>
    <w:rsid w:val="00392AAC"/>
    <w:rsid w:val="00393403"/>
    <w:rsid w:val="00393F1B"/>
    <w:rsid w:val="00397045"/>
    <w:rsid w:val="00397EBF"/>
    <w:rsid w:val="003A0C99"/>
    <w:rsid w:val="003A1441"/>
    <w:rsid w:val="003A1F73"/>
    <w:rsid w:val="003A2CC2"/>
    <w:rsid w:val="003A312E"/>
    <w:rsid w:val="003A38B0"/>
    <w:rsid w:val="003A4532"/>
    <w:rsid w:val="003A529E"/>
    <w:rsid w:val="003A6334"/>
    <w:rsid w:val="003A64AF"/>
    <w:rsid w:val="003A6D0E"/>
    <w:rsid w:val="003A7110"/>
    <w:rsid w:val="003A7440"/>
    <w:rsid w:val="003B10CC"/>
    <w:rsid w:val="003B2849"/>
    <w:rsid w:val="003B3466"/>
    <w:rsid w:val="003B4142"/>
    <w:rsid w:val="003B5556"/>
    <w:rsid w:val="003B5806"/>
    <w:rsid w:val="003B5DEA"/>
    <w:rsid w:val="003B7069"/>
    <w:rsid w:val="003B7DC3"/>
    <w:rsid w:val="003C45A5"/>
    <w:rsid w:val="003C476F"/>
    <w:rsid w:val="003C4ABB"/>
    <w:rsid w:val="003C4C24"/>
    <w:rsid w:val="003C5327"/>
    <w:rsid w:val="003C5C4D"/>
    <w:rsid w:val="003C5CC5"/>
    <w:rsid w:val="003C7E11"/>
    <w:rsid w:val="003D265B"/>
    <w:rsid w:val="003D26BE"/>
    <w:rsid w:val="003D2DBC"/>
    <w:rsid w:val="003D4127"/>
    <w:rsid w:val="003D541D"/>
    <w:rsid w:val="003D55AA"/>
    <w:rsid w:val="003D5C1A"/>
    <w:rsid w:val="003D5E05"/>
    <w:rsid w:val="003D7C80"/>
    <w:rsid w:val="003E0A5A"/>
    <w:rsid w:val="003E1A60"/>
    <w:rsid w:val="003E1BE5"/>
    <w:rsid w:val="003E2A7E"/>
    <w:rsid w:val="003E3303"/>
    <w:rsid w:val="003E370A"/>
    <w:rsid w:val="003E3A9F"/>
    <w:rsid w:val="003E55F4"/>
    <w:rsid w:val="003E61CB"/>
    <w:rsid w:val="003E6230"/>
    <w:rsid w:val="003E6733"/>
    <w:rsid w:val="003E7BD2"/>
    <w:rsid w:val="003E7E2C"/>
    <w:rsid w:val="003F041D"/>
    <w:rsid w:val="003F3216"/>
    <w:rsid w:val="003F3234"/>
    <w:rsid w:val="003F3CCC"/>
    <w:rsid w:val="003F5C77"/>
    <w:rsid w:val="003F61B6"/>
    <w:rsid w:val="003F694F"/>
    <w:rsid w:val="003F6D0F"/>
    <w:rsid w:val="003F7467"/>
    <w:rsid w:val="003F7586"/>
    <w:rsid w:val="004009C6"/>
    <w:rsid w:val="00400A72"/>
    <w:rsid w:val="00401082"/>
    <w:rsid w:val="00403362"/>
    <w:rsid w:val="00403893"/>
    <w:rsid w:val="004047D5"/>
    <w:rsid w:val="00404A86"/>
    <w:rsid w:val="004060E4"/>
    <w:rsid w:val="00406A6F"/>
    <w:rsid w:val="004077BF"/>
    <w:rsid w:val="004079E2"/>
    <w:rsid w:val="00407FC9"/>
    <w:rsid w:val="00410BAE"/>
    <w:rsid w:val="004112A0"/>
    <w:rsid w:val="00412451"/>
    <w:rsid w:val="0041398E"/>
    <w:rsid w:val="004142AD"/>
    <w:rsid w:val="00414F08"/>
    <w:rsid w:val="00416947"/>
    <w:rsid w:val="00416E4A"/>
    <w:rsid w:val="00416EB5"/>
    <w:rsid w:val="004203CF"/>
    <w:rsid w:val="004220F4"/>
    <w:rsid w:val="00423067"/>
    <w:rsid w:val="004241EF"/>
    <w:rsid w:val="00424FCA"/>
    <w:rsid w:val="004252A3"/>
    <w:rsid w:val="0042595D"/>
    <w:rsid w:val="00425F0F"/>
    <w:rsid w:val="004260C8"/>
    <w:rsid w:val="00426B57"/>
    <w:rsid w:val="00426F24"/>
    <w:rsid w:val="00430633"/>
    <w:rsid w:val="00430FED"/>
    <w:rsid w:val="00431154"/>
    <w:rsid w:val="0043170D"/>
    <w:rsid w:val="00431C7D"/>
    <w:rsid w:val="00432D6B"/>
    <w:rsid w:val="0043342E"/>
    <w:rsid w:val="004335BD"/>
    <w:rsid w:val="00433743"/>
    <w:rsid w:val="00435FF4"/>
    <w:rsid w:val="004368F1"/>
    <w:rsid w:val="00440F89"/>
    <w:rsid w:val="00442E1F"/>
    <w:rsid w:val="00442FDF"/>
    <w:rsid w:val="004433E0"/>
    <w:rsid w:val="00445AE7"/>
    <w:rsid w:val="0044632C"/>
    <w:rsid w:val="0044685A"/>
    <w:rsid w:val="00446C2B"/>
    <w:rsid w:val="00447CF6"/>
    <w:rsid w:val="00450591"/>
    <w:rsid w:val="00450719"/>
    <w:rsid w:val="004507E3"/>
    <w:rsid w:val="00450940"/>
    <w:rsid w:val="00451C3D"/>
    <w:rsid w:val="0045206E"/>
    <w:rsid w:val="004529CB"/>
    <w:rsid w:val="00453169"/>
    <w:rsid w:val="00454162"/>
    <w:rsid w:val="00455145"/>
    <w:rsid w:val="00455388"/>
    <w:rsid w:val="00455958"/>
    <w:rsid w:val="00455D01"/>
    <w:rsid w:val="004571DF"/>
    <w:rsid w:val="004575A7"/>
    <w:rsid w:val="00460169"/>
    <w:rsid w:val="0046044B"/>
    <w:rsid w:val="00462D3B"/>
    <w:rsid w:val="004638C5"/>
    <w:rsid w:val="00463F36"/>
    <w:rsid w:val="00463F6A"/>
    <w:rsid w:val="00463FB7"/>
    <w:rsid w:val="004640F7"/>
    <w:rsid w:val="00464A99"/>
    <w:rsid w:val="004654C4"/>
    <w:rsid w:val="00465A83"/>
    <w:rsid w:val="00466197"/>
    <w:rsid w:val="004710BC"/>
    <w:rsid w:val="00472D89"/>
    <w:rsid w:val="00474BA0"/>
    <w:rsid w:val="00474BF5"/>
    <w:rsid w:val="00475B17"/>
    <w:rsid w:val="004766AE"/>
    <w:rsid w:val="00477230"/>
    <w:rsid w:val="00477A4C"/>
    <w:rsid w:val="00480AE3"/>
    <w:rsid w:val="00481C2F"/>
    <w:rsid w:val="00482C39"/>
    <w:rsid w:val="00482EE2"/>
    <w:rsid w:val="004844E0"/>
    <w:rsid w:val="004858DB"/>
    <w:rsid w:val="0048756B"/>
    <w:rsid w:val="0049049E"/>
    <w:rsid w:val="00491930"/>
    <w:rsid w:val="00493303"/>
    <w:rsid w:val="004950C8"/>
    <w:rsid w:val="00495328"/>
    <w:rsid w:val="0049634E"/>
    <w:rsid w:val="00496488"/>
    <w:rsid w:val="00497E82"/>
    <w:rsid w:val="00497EBF"/>
    <w:rsid w:val="004A2614"/>
    <w:rsid w:val="004A39FB"/>
    <w:rsid w:val="004A3B99"/>
    <w:rsid w:val="004A46DE"/>
    <w:rsid w:val="004A63F9"/>
    <w:rsid w:val="004B0896"/>
    <w:rsid w:val="004B1C90"/>
    <w:rsid w:val="004B1D89"/>
    <w:rsid w:val="004B1DD1"/>
    <w:rsid w:val="004B20B8"/>
    <w:rsid w:val="004B21A9"/>
    <w:rsid w:val="004B3DE4"/>
    <w:rsid w:val="004B531A"/>
    <w:rsid w:val="004B5C95"/>
    <w:rsid w:val="004B5DB6"/>
    <w:rsid w:val="004B690B"/>
    <w:rsid w:val="004B77E4"/>
    <w:rsid w:val="004B7950"/>
    <w:rsid w:val="004C1E2F"/>
    <w:rsid w:val="004C20D6"/>
    <w:rsid w:val="004C2CB8"/>
    <w:rsid w:val="004C2FC7"/>
    <w:rsid w:val="004C41D5"/>
    <w:rsid w:val="004C4A29"/>
    <w:rsid w:val="004C6C00"/>
    <w:rsid w:val="004C7F06"/>
    <w:rsid w:val="004D1B64"/>
    <w:rsid w:val="004D1FF7"/>
    <w:rsid w:val="004D2F0A"/>
    <w:rsid w:val="004D3640"/>
    <w:rsid w:val="004D480E"/>
    <w:rsid w:val="004D5D27"/>
    <w:rsid w:val="004E310D"/>
    <w:rsid w:val="004E312C"/>
    <w:rsid w:val="004E37CD"/>
    <w:rsid w:val="004E4362"/>
    <w:rsid w:val="004E4EF7"/>
    <w:rsid w:val="004E5125"/>
    <w:rsid w:val="004E5414"/>
    <w:rsid w:val="004E54D7"/>
    <w:rsid w:val="004E6414"/>
    <w:rsid w:val="004E7C4E"/>
    <w:rsid w:val="004E7CB4"/>
    <w:rsid w:val="004E7E8E"/>
    <w:rsid w:val="004F09E9"/>
    <w:rsid w:val="004F1BC5"/>
    <w:rsid w:val="004F2736"/>
    <w:rsid w:val="004F2A2E"/>
    <w:rsid w:val="004F2D04"/>
    <w:rsid w:val="004F3158"/>
    <w:rsid w:val="004F3DDB"/>
    <w:rsid w:val="004F3FFB"/>
    <w:rsid w:val="004F5E03"/>
    <w:rsid w:val="004F62D5"/>
    <w:rsid w:val="004F6582"/>
    <w:rsid w:val="0050034D"/>
    <w:rsid w:val="00500684"/>
    <w:rsid w:val="00500BB0"/>
    <w:rsid w:val="00503639"/>
    <w:rsid w:val="005046C6"/>
    <w:rsid w:val="0050588A"/>
    <w:rsid w:val="005059D0"/>
    <w:rsid w:val="00506C95"/>
    <w:rsid w:val="00506CD1"/>
    <w:rsid w:val="005072B5"/>
    <w:rsid w:val="00507AC4"/>
    <w:rsid w:val="00507E74"/>
    <w:rsid w:val="005104AF"/>
    <w:rsid w:val="00510AD8"/>
    <w:rsid w:val="00510D14"/>
    <w:rsid w:val="005126D6"/>
    <w:rsid w:val="00512B1D"/>
    <w:rsid w:val="00513BD0"/>
    <w:rsid w:val="00514EB9"/>
    <w:rsid w:val="00524DE7"/>
    <w:rsid w:val="005253C2"/>
    <w:rsid w:val="00525AEF"/>
    <w:rsid w:val="00526425"/>
    <w:rsid w:val="00526BCD"/>
    <w:rsid w:val="00527002"/>
    <w:rsid w:val="00527C80"/>
    <w:rsid w:val="005311CF"/>
    <w:rsid w:val="0053165B"/>
    <w:rsid w:val="00532212"/>
    <w:rsid w:val="00535670"/>
    <w:rsid w:val="00535E9E"/>
    <w:rsid w:val="00536B9B"/>
    <w:rsid w:val="00537062"/>
    <w:rsid w:val="0053729C"/>
    <w:rsid w:val="00537D69"/>
    <w:rsid w:val="00537DEC"/>
    <w:rsid w:val="00540ACB"/>
    <w:rsid w:val="00541024"/>
    <w:rsid w:val="00541C5F"/>
    <w:rsid w:val="00542031"/>
    <w:rsid w:val="00543589"/>
    <w:rsid w:val="0054528C"/>
    <w:rsid w:val="0054546D"/>
    <w:rsid w:val="00547BE0"/>
    <w:rsid w:val="00550632"/>
    <w:rsid w:val="00550EC0"/>
    <w:rsid w:val="00551808"/>
    <w:rsid w:val="00552688"/>
    <w:rsid w:val="005532F5"/>
    <w:rsid w:val="00554C07"/>
    <w:rsid w:val="00556326"/>
    <w:rsid w:val="00556D68"/>
    <w:rsid w:val="0055706F"/>
    <w:rsid w:val="00560AFE"/>
    <w:rsid w:val="00561198"/>
    <w:rsid w:val="005613D2"/>
    <w:rsid w:val="005615B5"/>
    <w:rsid w:val="005615F3"/>
    <w:rsid w:val="00561E38"/>
    <w:rsid w:val="00563193"/>
    <w:rsid w:val="005636EC"/>
    <w:rsid w:val="00563BD5"/>
    <w:rsid w:val="00563D89"/>
    <w:rsid w:val="00564B18"/>
    <w:rsid w:val="00564B52"/>
    <w:rsid w:val="00566452"/>
    <w:rsid w:val="0056749B"/>
    <w:rsid w:val="00567D6A"/>
    <w:rsid w:val="00570376"/>
    <w:rsid w:val="00570DB6"/>
    <w:rsid w:val="00570FC5"/>
    <w:rsid w:val="00571BE2"/>
    <w:rsid w:val="00572899"/>
    <w:rsid w:val="005731DA"/>
    <w:rsid w:val="0057324A"/>
    <w:rsid w:val="00573644"/>
    <w:rsid w:val="0057446D"/>
    <w:rsid w:val="00574595"/>
    <w:rsid w:val="0057473E"/>
    <w:rsid w:val="00574746"/>
    <w:rsid w:val="0057520A"/>
    <w:rsid w:val="00575524"/>
    <w:rsid w:val="00575EEA"/>
    <w:rsid w:val="00581F15"/>
    <w:rsid w:val="005825FE"/>
    <w:rsid w:val="0058330A"/>
    <w:rsid w:val="005838A5"/>
    <w:rsid w:val="005841C2"/>
    <w:rsid w:val="005860DE"/>
    <w:rsid w:val="005863F6"/>
    <w:rsid w:val="00590691"/>
    <w:rsid w:val="005917C7"/>
    <w:rsid w:val="0059291F"/>
    <w:rsid w:val="00592A37"/>
    <w:rsid w:val="00592DE2"/>
    <w:rsid w:val="00594C55"/>
    <w:rsid w:val="00594ED8"/>
    <w:rsid w:val="00595422"/>
    <w:rsid w:val="005958B9"/>
    <w:rsid w:val="00596B7F"/>
    <w:rsid w:val="005972D5"/>
    <w:rsid w:val="005978E2"/>
    <w:rsid w:val="00597C1F"/>
    <w:rsid w:val="005A0085"/>
    <w:rsid w:val="005A0105"/>
    <w:rsid w:val="005A0A3C"/>
    <w:rsid w:val="005A0E3C"/>
    <w:rsid w:val="005A1B20"/>
    <w:rsid w:val="005A1EA8"/>
    <w:rsid w:val="005A2C11"/>
    <w:rsid w:val="005A2FE0"/>
    <w:rsid w:val="005A5BE5"/>
    <w:rsid w:val="005A6577"/>
    <w:rsid w:val="005A6694"/>
    <w:rsid w:val="005A6BB4"/>
    <w:rsid w:val="005A6CE7"/>
    <w:rsid w:val="005A793A"/>
    <w:rsid w:val="005A7FEF"/>
    <w:rsid w:val="005B0E0C"/>
    <w:rsid w:val="005B1917"/>
    <w:rsid w:val="005B1F43"/>
    <w:rsid w:val="005B1F5C"/>
    <w:rsid w:val="005B2C0E"/>
    <w:rsid w:val="005B4B90"/>
    <w:rsid w:val="005B4CE0"/>
    <w:rsid w:val="005B680C"/>
    <w:rsid w:val="005B6943"/>
    <w:rsid w:val="005B6B96"/>
    <w:rsid w:val="005B6C7F"/>
    <w:rsid w:val="005B6FAA"/>
    <w:rsid w:val="005C0102"/>
    <w:rsid w:val="005C02B1"/>
    <w:rsid w:val="005C0AEF"/>
    <w:rsid w:val="005C16A1"/>
    <w:rsid w:val="005C1F5D"/>
    <w:rsid w:val="005C1F91"/>
    <w:rsid w:val="005C2868"/>
    <w:rsid w:val="005C28C0"/>
    <w:rsid w:val="005C378A"/>
    <w:rsid w:val="005C3A78"/>
    <w:rsid w:val="005C515A"/>
    <w:rsid w:val="005C5A11"/>
    <w:rsid w:val="005C676D"/>
    <w:rsid w:val="005C72ED"/>
    <w:rsid w:val="005D0966"/>
    <w:rsid w:val="005D279F"/>
    <w:rsid w:val="005D3F08"/>
    <w:rsid w:val="005D5804"/>
    <w:rsid w:val="005D6AF0"/>
    <w:rsid w:val="005D7BC3"/>
    <w:rsid w:val="005E00E0"/>
    <w:rsid w:val="005E2C4C"/>
    <w:rsid w:val="005E3A72"/>
    <w:rsid w:val="005E3F7F"/>
    <w:rsid w:val="005E4BB7"/>
    <w:rsid w:val="005E6FDA"/>
    <w:rsid w:val="005E7672"/>
    <w:rsid w:val="005E78BA"/>
    <w:rsid w:val="005F09DB"/>
    <w:rsid w:val="005F0BC5"/>
    <w:rsid w:val="005F0DE1"/>
    <w:rsid w:val="005F13E8"/>
    <w:rsid w:val="005F1A97"/>
    <w:rsid w:val="005F27C1"/>
    <w:rsid w:val="005F28AA"/>
    <w:rsid w:val="005F2CB7"/>
    <w:rsid w:val="005F44FD"/>
    <w:rsid w:val="005F5829"/>
    <w:rsid w:val="005F5CD9"/>
    <w:rsid w:val="005F5DF6"/>
    <w:rsid w:val="005F6805"/>
    <w:rsid w:val="005F6ACA"/>
    <w:rsid w:val="005F7168"/>
    <w:rsid w:val="005F79A8"/>
    <w:rsid w:val="005F7D0D"/>
    <w:rsid w:val="00600B43"/>
    <w:rsid w:val="006028BC"/>
    <w:rsid w:val="00605B94"/>
    <w:rsid w:val="00610975"/>
    <w:rsid w:val="00611012"/>
    <w:rsid w:val="00611D1D"/>
    <w:rsid w:val="00612084"/>
    <w:rsid w:val="00612ADB"/>
    <w:rsid w:val="006142CF"/>
    <w:rsid w:val="00615428"/>
    <w:rsid w:val="006164A0"/>
    <w:rsid w:val="00616F08"/>
    <w:rsid w:val="00617EE7"/>
    <w:rsid w:val="00620427"/>
    <w:rsid w:val="00620D9D"/>
    <w:rsid w:val="006243E1"/>
    <w:rsid w:val="00624799"/>
    <w:rsid w:val="00624F62"/>
    <w:rsid w:val="00627729"/>
    <w:rsid w:val="00627901"/>
    <w:rsid w:val="00627969"/>
    <w:rsid w:val="00627B8D"/>
    <w:rsid w:val="0063091C"/>
    <w:rsid w:val="0063198F"/>
    <w:rsid w:val="00632266"/>
    <w:rsid w:val="0063233A"/>
    <w:rsid w:val="00632AD8"/>
    <w:rsid w:val="00632E8B"/>
    <w:rsid w:val="00633B9C"/>
    <w:rsid w:val="00634AC0"/>
    <w:rsid w:val="00636329"/>
    <w:rsid w:val="00637F90"/>
    <w:rsid w:val="006402D2"/>
    <w:rsid w:val="0064165F"/>
    <w:rsid w:val="00642786"/>
    <w:rsid w:val="00642E01"/>
    <w:rsid w:val="00643B94"/>
    <w:rsid w:val="00645318"/>
    <w:rsid w:val="00645630"/>
    <w:rsid w:val="0064574B"/>
    <w:rsid w:val="00645D27"/>
    <w:rsid w:val="00646492"/>
    <w:rsid w:val="006467AC"/>
    <w:rsid w:val="00647A6D"/>
    <w:rsid w:val="00650405"/>
    <w:rsid w:val="00650882"/>
    <w:rsid w:val="00651AAE"/>
    <w:rsid w:val="006520E6"/>
    <w:rsid w:val="00653886"/>
    <w:rsid w:val="00654985"/>
    <w:rsid w:val="00655781"/>
    <w:rsid w:val="00656CD9"/>
    <w:rsid w:val="0066166E"/>
    <w:rsid w:val="00662858"/>
    <w:rsid w:val="0066285D"/>
    <w:rsid w:val="00662F5E"/>
    <w:rsid w:val="00663816"/>
    <w:rsid w:val="00663F6A"/>
    <w:rsid w:val="006640C4"/>
    <w:rsid w:val="006642E5"/>
    <w:rsid w:val="00667121"/>
    <w:rsid w:val="006679C8"/>
    <w:rsid w:val="006704DD"/>
    <w:rsid w:val="00670C30"/>
    <w:rsid w:val="00671466"/>
    <w:rsid w:val="00674857"/>
    <w:rsid w:val="00675BF1"/>
    <w:rsid w:val="0067617C"/>
    <w:rsid w:val="00676421"/>
    <w:rsid w:val="00676753"/>
    <w:rsid w:val="00680A05"/>
    <w:rsid w:val="00680E47"/>
    <w:rsid w:val="006812E9"/>
    <w:rsid w:val="00681498"/>
    <w:rsid w:val="006829F3"/>
    <w:rsid w:val="00682A76"/>
    <w:rsid w:val="00683C9B"/>
    <w:rsid w:val="00684952"/>
    <w:rsid w:val="00684C1B"/>
    <w:rsid w:val="00684FA1"/>
    <w:rsid w:val="00686FD2"/>
    <w:rsid w:val="00687960"/>
    <w:rsid w:val="00687C31"/>
    <w:rsid w:val="00691393"/>
    <w:rsid w:val="00691798"/>
    <w:rsid w:val="00694E1E"/>
    <w:rsid w:val="00695A00"/>
    <w:rsid w:val="00696618"/>
    <w:rsid w:val="006971F5"/>
    <w:rsid w:val="006978EB"/>
    <w:rsid w:val="006A143F"/>
    <w:rsid w:val="006A38D9"/>
    <w:rsid w:val="006A3901"/>
    <w:rsid w:val="006A407B"/>
    <w:rsid w:val="006A4ACB"/>
    <w:rsid w:val="006B00DA"/>
    <w:rsid w:val="006B07FB"/>
    <w:rsid w:val="006B1159"/>
    <w:rsid w:val="006B1760"/>
    <w:rsid w:val="006B2492"/>
    <w:rsid w:val="006B3069"/>
    <w:rsid w:val="006B403D"/>
    <w:rsid w:val="006B409A"/>
    <w:rsid w:val="006B458E"/>
    <w:rsid w:val="006B5719"/>
    <w:rsid w:val="006B6534"/>
    <w:rsid w:val="006B6CAA"/>
    <w:rsid w:val="006B6F73"/>
    <w:rsid w:val="006C3E62"/>
    <w:rsid w:val="006C5340"/>
    <w:rsid w:val="006C7476"/>
    <w:rsid w:val="006C7CE7"/>
    <w:rsid w:val="006C7F1F"/>
    <w:rsid w:val="006D11EE"/>
    <w:rsid w:val="006D1A5E"/>
    <w:rsid w:val="006D2409"/>
    <w:rsid w:val="006D6030"/>
    <w:rsid w:val="006D660F"/>
    <w:rsid w:val="006D733A"/>
    <w:rsid w:val="006D7943"/>
    <w:rsid w:val="006D7CB7"/>
    <w:rsid w:val="006E0A51"/>
    <w:rsid w:val="006E1C00"/>
    <w:rsid w:val="006E237C"/>
    <w:rsid w:val="006E288D"/>
    <w:rsid w:val="006E2BD4"/>
    <w:rsid w:val="006E3044"/>
    <w:rsid w:val="006E40EE"/>
    <w:rsid w:val="006E4EA1"/>
    <w:rsid w:val="006E7620"/>
    <w:rsid w:val="006F0A0D"/>
    <w:rsid w:val="006F0B1F"/>
    <w:rsid w:val="006F15BA"/>
    <w:rsid w:val="006F2E3B"/>
    <w:rsid w:val="006F4493"/>
    <w:rsid w:val="006F49A8"/>
    <w:rsid w:val="006F56CB"/>
    <w:rsid w:val="006F658E"/>
    <w:rsid w:val="006F7D36"/>
    <w:rsid w:val="0070002E"/>
    <w:rsid w:val="00701F55"/>
    <w:rsid w:val="00702431"/>
    <w:rsid w:val="007024F8"/>
    <w:rsid w:val="007025F7"/>
    <w:rsid w:val="00702ED8"/>
    <w:rsid w:val="00704AE7"/>
    <w:rsid w:val="0070609A"/>
    <w:rsid w:val="007078C3"/>
    <w:rsid w:val="00707AE4"/>
    <w:rsid w:val="0071026E"/>
    <w:rsid w:val="0071035E"/>
    <w:rsid w:val="00711AA7"/>
    <w:rsid w:val="007127B7"/>
    <w:rsid w:val="007131FC"/>
    <w:rsid w:val="0071439D"/>
    <w:rsid w:val="007156E9"/>
    <w:rsid w:val="00715B6D"/>
    <w:rsid w:val="00715E19"/>
    <w:rsid w:val="00720B7A"/>
    <w:rsid w:val="007210FA"/>
    <w:rsid w:val="00721693"/>
    <w:rsid w:val="007217FD"/>
    <w:rsid w:val="00721C8A"/>
    <w:rsid w:val="007225E2"/>
    <w:rsid w:val="007227E1"/>
    <w:rsid w:val="007233BF"/>
    <w:rsid w:val="007265F5"/>
    <w:rsid w:val="007300D8"/>
    <w:rsid w:val="00730739"/>
    <w:rsid w:val="00731B58"/>
    <w:rsid w:val="00731DDD"/>
    <w:rsid w:val="00731E51"/>
    <w:rsid w:val="0073354F"/>
    <w:rsid w:val="00735E6C"/>
    <w:rsid w:val="00736B99"/>
    <w:rsid w:val="00737C07"/>
    <w:rsid w:val="0074010C"/>
    <w:rsid w:val="007410D1"/>
    <w:rsid w:val="00741A45"/>
    <w:rsid w:val="0074208D"/>
    <w:rsid w:val="0074251D"/>
    <w:rsid w:val="00742712"/>
    <w:rsid w:val="0074350D"/>
    <w:rsid w:val="00743CE1"/>
    <w:rsid w:val="00743CF3"/>
    <w:rsid w:val="007445A2"/>
    <w:rsid w:val="00744A62"/>
    <w:rsid w:val="00744AAF"/>
    <w:rsid w:val="00744CD8"/>
    <w:rsid w:val="007467CB"/>
    <w:rsid w:val="00747C23"/>
    <w:rsid w:val="007501B9"/>
    <w:rsid w:val="00750EA4"/>
    <w:rsid w:val="007520E8"/>
    <w:rsid w:val="00752164"/>
    <w:rsid w:val="00752747"/>
    <w:rsid w:val="007538E3"/>
    <w:rsid w:val="00754444"/>
    <w:rsid w:val="00754738"/>
    <w:rsid w:val="00754B22"/>
    <w:rsid w:val="007578B7"/>
    <w:rsid w:val="0076338D"/>
    <w:rsid w:val="00764F70"/>
    <w:rsid w:val="00765292"/>
    <w:rsid w:val="00765596"/>
    <w:rsid w:val="00766CED"/>
    <w:rsid w:val="00767518"/>
    <w:rsid w:val="00767920"/>
    <w:rsid w:val="0077117D"/>
    <w:rsid w:val="007726B3"/>
    <w:rsid w:val="007736E8"/>
    <w:rsid w:val="00773717"/>
    <w:rsid w:val="00773768"/>
    <w:rsid w:val="00774616"/>
    <w:rsid w:val="0077590D"/>
    <w:rsid w:val="00775A9C"/>
    <w:rsid w:val="007765B1"/>
    <w:rsid w:val="0077689D"/>
    <w:rsid w:val="0078002B"/>
    <w:rsid w:val="007805C8"/>
    <w:rsid w:val="00780B81"/>
    <w:rsid w:val="00780CB2"/>
    <w:rsid w:val="0078131F"/>
    <w:rsid w:val="00781E24"/>
    <w:rsid w:val="007820D5"/>
    <w:rsid w:val="00782A66"/>
    <w:rsid w:val="00783120"/>
    <w:rsid w:val="00783588"/>
    <w:rsid w:val="0078373F"/>
    <w:rsid w:val="007837AE"/>
    <w:rsid w:val="00783E67"/>
    <w:rsid w:val="007850DF"/>
    <w:rsid w:val="0078547A"/>
    <w:rsid w:val="00785ADA"/>
    <w:rsid w:val="00786B77"/>
    <w:rsid w:val="0078720F"/>
    <w:rsid w:val="00787BCD"/>
    <w:rsid w:val="007908BB"/>
    <w:rsid w:val="00790D37"/>
    <w:rsid w:val="00792392"/>
    <w:rsid w:val="0079242A"/>
    <w:rsid w:val="00792C34"/>
    <w:rsid w:val="007930B0"/>
    <w:rsid w:val="007932F8"/>
    <w:rsid w:val="00794AA8"/>
    <w:rsid w:val="00797460"/>
    <w:rsid w:val="007A094B"/>
    <w:rsid w:val="007A1E43"/>
    <w:rsid w:val="007A20B6"/>
    <w:rsid w:val="007A4330"/>
    <w:rsid w:val="007A47AC"/>
    <w:rsid w:val="007A4848"/>
    <w:rsid w:val="007A531C"/>
    <w:rsid w:val="007A7023"/>
    <w:rsid w:val="007A70BE"/>
    <w:rsid w:val="007A73C2"/>
    <w:rsid w:val="007A7A9C"/>
    <w:rsid w:val="007B0FD3"/>
    <w:rsid w:val="007B142D"/>
    <w:rsid w:val="007B2822"/>
    <w:rsid w:val="007B3629"/>
    <w:rsid w:val="007B4A0B"/>
    <w:rsid w:val="007B5ECB"/>
    <w:rsid w:val="007B6DD3"/>
    <w:rsid w:val="007B77D8"/>
    <w:rsid w:val="007C0085"/>
    <w:rsid w:val="007C077F"/>
    <w:rsid w:val="007C2CA5"/>
    <w:rsid w:val="007C2DC3"/>
    <w:rsid w:val="007C38D5"/>
    <w:rsid w:val="007C4224"/>
    <w:rsid w:val="007C53CD"/>
    <w:rsid w:val="007C5AE7"/>
    <w:rsid w:val="007C5B11"/>
    <w:rsid w:val="007C6993"/>
    <w:rsid w:val="007C7EA3"/>
    <w:rsid w:val="007D07BC"/>
    <w:rsid w:val="007D094F"/>
    <w:rsid w:val="007D1446"/>
    <w:rsid w:val="007D495E"/>
    <w:rsid w:val="007D5AB5"/>
    <w:rsid w:val="007D5E52"/>
    <w:rsid w:val="007D65C8"/>
    <w:rsid w:val="007D6DCC"/>
    <w:rsid w:val="007D7B1A"/>
    <w:rsid w:val="007E0B12"/>
    <w:rsid w:val="007E18BB"/>
    <w:rsid w:val="007E1914"/>
    <w:rsid w:val="007E2324"/>
    <w:rsid w:val="007E26AD"/>
    <w:rsid w:val="007E4B55"/>
    <w:rsid w:val="007E4DFA"/>
    <w:rsid w:val="007E5349"/>
    <w:rsid w:val="007E6187"/>
    <w:rsid w:val="007E6AD1"/>
    <w:rsid w:val="007E7293"/>
    <w:rsid w:val="007E7714"/>
    <w:rsid w:val="007F0239"/>
    <w:rsid w:val="007F0332"/>
    <w:rsid w:val="007F1356"/>
    <w:rsid w:val="007F14C0"/>
    <w:rsid w:val="007F1890"/>
    <w:rsid w:val="007F324D"/>
    <w:rsid w:val="007F366A"/>
    <w:rsid w:val="007F547F"/>
    <w:rsid w:val="007F5F45"/>
    <w:rsid w:val="007F60D5"/>
    <w:rsid w:val="007F6B3E"/>
    <w:rsid w:val="007F73AB"/>
    <w:rsid w:val="007F76BD"/>
    <w:rsid w:val="00801685"/>
    <w:rsid w:val="0080224B"/>
    <w:rsid w:val="008028E2"/>
    <w:rsid w:val="00803320"/>
    <w:rsid w:val="00804333"/>
    <w:rsid w:val="0080504B"/>
    <w:rsid w:val="008055CB"/>
    <w:rsid w:val="00805780"/>
    <w:rsid w:val="00805C39"/>
    <w:rsid w:val="00805CDB"/>
    <w:rsid w:val="00806150"/>
    <w:rsid w:val="0080709E"/>
    <w:rsid w:val="0080724E"/>
    <w:rsid w:val="00807AB0"/>
    <w:rsid w:val="00807D1C"/>
    <w:rsid w:val="008104FD"/>
    <w:rsid w:val="00811811"/>
    <w:rsid w:val="00811F97"/>
    <w:rsid w:val="008122A6"/>
    <w:rsid w:val="008134A5"/>
    <w:rsid w:val="00813981"/>
    <w:rsid w:val="008142C7"/>
    <w:rsid w:val="00815C93"/>
    <w:rsid w:val="00816432"/>
    <w:rsid w:val="00816588"/>
    <w:rsid w:val="00816A88"/>
    <w:rsid w:val="00816A8B"/>
    <w:rsid w:val="00816DAC"/>
    <w:rsid w:val="00817A66"/>
    <w:rsid w:val="00817EC7"/>
    <w:rsid w:val="00821CA4"/>
    <w:rsid w:val="00821E3A"/>
    <w:rsid w:val="00822251"/>
    <w:rsid w:val="008226AA"/>
    <w:rsid w:val="00822A39"/>
    <w:rsid w:val="00824AC0"/>
    <w:rsid w:val="008261DD"/>
    <w:rsid w:val="008265EE"/>
    <w:rsid w:val="00826A2B"/>
    <w:rsid w:val="0082762C"/>
    <w:rsid w:val="008320A7"/>
    <w:rsid w:val="00832774"/>
    <w:rsid w:val="008358CC"/>
    <w:rsid w:val="00835B8C"/>
    <w:rsid w:val="00835DAB"/>
    <w:rsid w:val="00837169"/>
    <w:rsid w:val="0083757A"/>
    <w:rsid w:val="00840956"/>
    <w:rsid w:val="00841BE7"/>
    <w:rsid w:val="00842064"/>
    <w:rsid w:val="00842836"/>
    <w:rsid w:val="00845140"/>
    <w:rsid w:val="00845797"/>
    <w:rsid w:val="00845C81"/>
    <w:rsid w:val="00846126"/>
    <w:rsid w:val="008469CC"/>
    <w:rsid w:val="008470EE"/>
    <w:rsid w:val="00847227"/>
    <w:rsid w:val="00847BB9"/>
    <w:rsid w:val="0085149A"/>
    <w:rsid w:val="00851FEA"/>
    <w:rsid w:val="00852DF8"/>
    <w:rsid w:val="00854D3F"/>
    <w:rsid w:val="0085699B"/>
    <w:rsid w:val="00857165"/>
    <w:rsid w:val="008577B2"/>
    <w:rsid w:val="00862762"/>
    <w:rsid w:val="00862DB7"/>
    <w:rsid w:val="008630A2"/>
    <w:rsid w:val="008642B4"/>
    <w:rsid w:val="008648B2"/>
    <w:rsid w:val="00867522"/>
    <w:rsid w:val="008710FD"/>
    <w:rsid w:val="00871585"/>
    <w:rsid w:val="008725E0"/>
    <w:rsid w:val="00872BA2"/>
    <w:rsid w:val="00872C49"/>
    <w:rsid w:val="0087300F"/>
    <w:rsid w:val="00875C96"/>
    <w:rsid w:val="008771FC"/>
    <w:rsid w:val="0087723B"/>
    <w:rsid w:val="0088006B"/>
    <w:rsid w:val="00880577"/>
    <w:rsid w:val="00880F07"/>
    <w:rsid w:val="0088119A"/>
    <w:rsid w:val="00881D48"/>
    <w:rsid w:val="00881EF7"/>
    <w:rsid w:val="0088211F"/>
    <w:rsid w:val="00882458"/>
    <w:rsid w:val="00887181"/>
    <w:rsid w:val="008904AB"/>
    <w:rsid w:val="008907C6"/>
    <w:rsid w:val="00891967"/>
    <w:rsid w:val="00892041"/>
    <w:rsid w:val="00892A87"/>
    <w:rsid w:val="008946E9"/>
    <w:rsid w:val="00894A8F"/>
    <w:rsid w:val="00895629"/>
    <w:rsid w:val="008962E1"/>
    <w:rsid w:val="00896BBD"/>
    <w:rsid w:val="00896CFD"/>
    <w:rsid w:val="00897420"/>
    <w:rsid w:val="00897ADF"/>
    <w:rsid w:val="00897DEB"/>
    <w:rsid w:val="00897E66"/>
    <w:rsid w:val="008A04E3"/>
    <w:rsid w:val="008A0795"/>
    <w:rsid w:val="008A09FA"/>
    <w:rsid w:val="008A1060"/>
    <w:rsid w:val="008A16BB"/>
    <w:rsid w:val="008A1789"/>
    <w:rsid w:val="008A2422"/>
    <w:rsid w:val="008A2645"/>
    <w:rsid w:val="008A396E"/>
    <w:rsid w:val="008A3CB0"/>
    <w:rsid w:val="008A4C8C"/>
    <w:rsid w:val="008A5C1F"/>
    <w:rsid w:val="008A5FBC"/>
    <w:rsid w:val="008A6640"/>
    <w:rsid w:val="008A6B85"/>
    <w:rsid w:val="008A78C2"/>
    <w:rsid w:val="008A7CFF"/>
    <w:rsid w:val="008B0E07"/>
    <w:rsid w:val="008B14AB"/>
    <w:rsid w:val="008B2426"/>
    <w:rsid w:val="008B57A9"/>
    <w:rsid w:val="008B5F00"/>
    <w:rsid w:val="008B78EA"/>
    <w:rsid w:val="008B7DA0"/>
    <w:rsid w:val="008B7F2C"/>
    <w:rsid w:val="008B7F85"/>
    <w:rsid w:val="008C21E5"/>
    <w:rsid w:val="008C2389"/>
    <w:rsid w:val="008C2CA7"/>
    <w:rsid w:val="008C5650"/>
    <w:rsid w:val="008C789D"/>
    <w:rsid w:val="008C7AE0"/>
    <w:rsid w:val="008D0E20"/>
    <w:rsid w:val="008D0F79"/>
    <w:rsid w:val="008D104B"/>
    <w:rsid w:val="008D143E"/>
    <w:rsid w:val="008D19A5"/>
    <w:rsid w:val="008D1F75"/>
    <w:rsid w:val="008D28EC"/>
    <w:rsid w:val="008D2A4C"/>
    <w:rsid w:val="008D4BFF"/>
    <w:rsid w:val="008D78FF"/>
    <w:rsid w:val="008E08E9"/>
    <w:rsid w:val="008E18AA"/>
    <w:rsid w:val="008E484A"/>
    <w:rsid w:val="008E52E7"/>
    <w:rsid w:val="008E5302"/>
    <w:rsid w:val="008E65DE"/>
    <w:rsid w:val="008E700F"/>
    <w:rsid w:val="008E70B5"/>
    <w:rsid w:val="008F0CD2"/>
    <w:rsid w:val="008F2270"/>
    <w:rsid w:val="008F32C8"/>
    <w:rsid w:val="008F35CB"/>
    <w:rsid w:val="008F463B"/>
    <w:rsid w:val="009001B9"/>
    <w:rsid w:val="0090191E"/>
    <w:rsid w:val="00901BAC"/>
    <w:rsid w:val="00902A9B"/>
    <w:rsid w:val="00903642"/>
    <w:rsid w:val="00904085"/>
    <w:rsid w:val="009047D6"/>
    <w:rsid w:val="00906FA6"/>
    <w:rsid w:val="009074DD"/>
    <w:rsid w:val="00907CF1"/>
    <w:rsid w:val="00910D9E"/>
    <w:rsid w:val="00911395"/>
    <w:rsid w:val="00912A90"/>
    <w:rsid w:val="00912DE2"/>
    <w:rsid w:val="00913272"/>
    <w:rsid w:val="0091416E"/>
    <w:rsid w:val="0091547C"/>
    <w:rsid w:val="009155EC"/>
    <w:rsid w:val="00916703"/>
    <w:rsid w:val="009167BE"/>
    <w:rsid w:val="00916AD1"/>
    <w:rsid w:val="00917B78"/>
    <w:rsid w:val="00920235"/>
    <w:rsid w:val="00920A6C"/>
    <w:rsid w:val="009212C4"/>
    <w:rsid w:val="0092189C"/>
    <w:rsid w:val="00921F26"/>
    <w:rsid w:val="00922C42"/>
    <w:rsid w:val="00923BEB"/>
    <w:rsid w:val="0092543F"/>
    <w:rsid w:val="00926054"/>
    <w:rsid w:val="009272C1"/>
    <w:rsid w:val="0092755B"/>
    <w:rsid w:val="00930145"/>
    <w:rsid w:val="00930A16"/>
    <w:rsid w:val="00931165"/>
    <w:rsid w:val="009313AA"/>
    <w:rsid w:val="00931F8C"/>
    <w:rsid w:val="00933278"/>
    <w:rsid w:val="00933C1D"/>
    <w:rsid w:val="00934BD4"/>
    <w:rsid w:val="0093572D"/>
    <w:rsid w:val="009362CE"/>
    <w:rsid w:val="00936935"/>
    <w:rsid w:val="00936C6A"/>
    <w:rsid w:val="009405FB"/>
    <w:rsid w:val="0094168B"/>
    <w:rsid w:val="00941910"/>
    <w:rsid w:val="00941DAD"/>
    <w:rsid w:val="00941DF1"/>
    <w:rsid w:val="00942F75"/>
    <w:rsid w:val="00943742"/>
    <w:rsid w:val="00944EC9"/>
    <w:rsid w:val="00945A9F"/>
    <w:rsid w:val="00945DCB"/>
    <w:rsid w:val="00946576"/>
    <w:rsid w:val="00947B76"/>
    <w:rsid w:val="00950AC8"/>
    <w:rsid w:val="00950D98"/>
    <w:rsid w:val="0095339A"/>
    <w:rsid w:val="0095441B"/>
    <w:rsid w:val="00954B69"/>
    <w:rsid w:val="00954D55"/>
    <w:rsid w:val="00955079"/>
    <w:rsid w:val="009552DE"/>
    <w:rsid w:val="00955A73"/>
    <w:rsid w:val="00955F9C"/>
    <w:rsid w:val="009560F5"/>
    <w:rsid w:val="009564DC"/>
    <w:rsid w:val="00957840"/>
    <w:rsid w:val="00960349"/>
    <w:rsid w:val="0096077C"/>
    <w:rsid w:val="00960FEB"/>
    <w:rsid w:val="00961DEC"/>
    <w:rsid w:val="0096275A"/>
    <w:rsid w:val="00962D56"/>
    <w:rsid w:val="009631D4"/>
    <w:rsid w:val="00963A7F"/>
    <w:rsid w:val="0096561D"/>
    <w:rsid w:val="00966413"/>
    <w:rsid w:val="0096651A"/>
    <w:rsid w:val="00967A14"/>
    <w:rsid w:val="00970458"/>
    <w:rsid w:val="009714AB"/>
    <w:rsid w:val="00971768"/>
    <w:rsid w:val="00971B8A"/>
    <w:rsid w:val="00971BFB"/>
    <w:rsid w:val="00971EBC"/>
    <w:rsid w:val="00974FBB"/>
    <w:rsid w:val="009750C2"/>
    <w:rsid w:val="0097673D"/>
    <w:rsid w:val="00980667"/>
    <w:rsid w:val="00980DB3"/>
    <w:rsid w:val="009817A0"/>
    <w:rsid w:val="0098248B"/>
    <w:rsid w:val="00982754"/>
    <w:rsid w:val="009832B2"/>
    <w:rsid w:val="009836A1"/>
    <w:rsid w:val="0098419B"/>
    <w:rsid w:val="00985E3E"/>
    <w:rsid w:val="00986A35"/>
    <w:rsid w:val="009870C6"/>
    <w:rsid w:val="00987EFC"/>
    <w:rsid w:val="00992669"/>
    <w:rsid w:val="0099284C"/>
    <w:rsid w:val="00992B3A"/>
    <w:rsid w:val="00992B63"/>
    <w:rsid w:val="00992C38"/>
    <w:rsid w:val="00993AF0"/>
    <w:rsid w:val="009947DC"/>
    <w:rsid w:val="00994AB3"/>
    <w:rsid w:val="00994C41"/>
    <w:rsid w:val="00994FB5"/>
    <w:rsid w:val="0099524F"/>
    <w:rsid w:val="00995B2D"/>
    <w:rsid w:val="00996470"/>
    <w:rsid w:val="00996EA3"/>
    <w:rsid w:val="00997E5E"/>
    <w:rsid w:val="009A097F"/>
    <w:rsid w:val="009A0DA3"/>
    <w:rsid w:val="009A1C19"/>
    <w:rsid w:val="009A2DC0"/>
    <w:rsid w:val="009A412E"/>
    <w:rsid w:val="009A474C"/>
    <w:rsid w:val="009A47DA"/>
    <w:rsid w:val="009A484E"/>
    <w:rsid w:val="009A4C18"/>
    <w:rsid w:val="009A4CAB"/>
    <w:rsid w:val="009A4E98"/>
    <w:rsid w:val="009A4EB9"/>
    <w:rsid w:val="009A6741"/>
    <w:rsid w:val="009A71EC"/>
    <w:rsid w:val="009A722F"/>
    <w:rsid w:val="009B0F3C"/>
    <w:rsid w:val="009B21C2"/>
    <w:rsid w:val="009B3027"/>
    <w:rsid w:val="009B4886"/>
    <w:rsid w:val="009B4A03"/>
    <w:rsid w:val="009B4C12"/>
    <w:rsid w:val="009B501A"/>
    <w:rsid w:val="009B5C4D"/>
    <w:rsid w:val="009B60B5"/>
    <w:rsid w:val="009B6A9A"/>
    <w:rsid w:val="009B712A"/>
    <w:rsid w:val="009C1075"/>
    <w:rsid w:val="009C12AF"/>
    <w:rsid w:val="009C1DD7"/>
    <w:rsid w:val="009C2ACA"/>
    <w:rsid w:val="009C36AB"/>
    <w:rsid w:val="009C36F1"/>
    <w:rsid w:val="009C4291"/>
    <w:rsid w:val="009C4965"/>
    <w:rsid w:val="009C4E0C"/>
    <w:rsid w:val="009C4E21"/>
    <w:rsid w:val="009C5220"/>
    <w:rsid w:val="009C57A6"/>
    <w:rsid w:val="009C6F7D"/>
    <w:rsid w:val="009C73D3"/>
    <w:rsid w:val="009D00EF"/>
    <w:rsid w:val="009D2FB5"/>
    <w:rsid w:val="009D3789"/>
    <w:rsid w:val="009D4ABA"/>
    <w:rsid w:val="009D5B9D"/>
    <w:rsid w:val="009D6233"/>
    <w:rsid w:val="009D65DB"/>
    <w:rsid w:val="009D68DE"/>
    <w:rsid w:val="009D6A44"/>
    <w:rsid w:val="009D7A49"/>
    <w:rsid w:val="009E312A"/>
    <w:rsid w:val="009E42B4"/>
    <w:rsid w:val="009E4E25"/>
    <w:rsid w:val="009E6684"/>
    <w:rsid w:val="009F08E3"/>
    <w:rsid w:val="009F2DCD"/>
    <w:rsid w:val="009F3B50"/>
    <w:rsid w:val="009F4416"/>
    <w:rsid w:val="009F4FA1"/>
    <w:rsid w:val="009F564C"/>
    <w:rsid w:val="009F58E8"/>
    <w:rsid w:val="009F5D64"/>
    <w:rsid w:val="009F6465"/>
    <w:rsid w:val="009F65B1"/>
    <w:rsid w:val="009F6D50"/>
    <w:rsid w:val="009F7143"/>
    <w:rsid w:val="009F7148"/>
    <w:rsid w:val="009F79B7"/>
    <w:rsid w:val="009F7FF1"/>
    <w:rsid w:val="00A00AAD"/>
    <w:rsid w:val="00A01D17"/>
    <w:rsid w:val="00A028F6"/>
    <w:rsid w:val="00A0401B"/>
    <w:rsid w:val="00A0444F"/>
    <w:rsid w:val="00A04EC5"/>
    <w:rsid w:val="00A060BB"/>
    <w:rsid w:val="00A06FF4"/>
    <w:rsid w:val="00A1041E"/>
    <w:rsid w:val="00A11140"/>
    <w:rsid w:val="00A1115A"/>
    <w:rsid w:val="00A11AED"/>
    <w:rsid w:val="00A13ADF"/>
    <w:rsid w:val="00A14237"/>
    <w:rsid w:val="00A14595"/>
    <w:rsid w:val="00A1521A"/>
    <w:rsid w:val="00A15856"/>
    <w:rsid w:val="00A15CF0"/>
    <w:rsid w:val="00A15F0B"/>
    <w:rsid w:val="00A16248"/>
    <w:rsid w:val="00A1703A"/>
    <w:rsid w:val="00A17319"/>
    <w:rsid w:val="00A17B96"/>
    <w:rsid w:val="00A20061"/>
    <w:rsid w:val="00A202F4"/>
    <w:rsid w:val="00A20867"/>
    <w:rsid w:val="00A20DCB"/>
    <w:rsid w:val="00A2110A"/>
    <w:rsid w:val="00A22E46"/>
    <w:rsid w:val="00A22FA2"/>
    <w:rsid w:val="00A23A61"/>
    <w:rsid w:val="00A25D80"/>
    <w:rsid w:val="00A260D3"/>
    <w:rsid w:val="00A269EC"/>
    <w:rsid w:val="00A26C2B"/>
    <w:rsid w:val="00A27655"/>
    <w:rsid w:val="00A310CF"/>
    <w:rsid w:val="00A312CA"/>
    <w:rsid w:val="00A3165C"/>
    <w:rsid w:val="00A32B13"/>
    <w:rsid w:val="00A330D1"/>
    <w:rsid w:val="00A3488E"/>
    <w:rsid w:val="00A349D8"/>
    <w:rsid w:val="00A34C28"/>
    <w:rsid w:val="00A405F1"/>
    <w:rsid w:val="00A406DD"/>
    <w:rsid w:val="00A40AD2"/>
    <w:rsid w:val="00A40AF5"/>
    <w:rsid w:val="00A4347C"/>
    <w:rsid w:val="00A4359A"/>
    <w:rsid w:val="00A43B05"/>
    <w:rsid w:val="00A43D0D"/>
    <w:rsid w:val="00A440AA"/>
    <w:rsid w:val="00A45CCF"/>
    <w:rsid w:val="00A467DB"/>
    <w:rsid w:val="00A50C52"/>
    <w:rsid w:val="00A51169"/>
    <w:rsid w:val="00A51223"/>
    <w:rsid w:val="00A51D72"/>
    <w:rsid w:val="00A53DD4"/>
    <w:rsid w:val="00A55A1B"/>
    <w:rsid w:val="00A5726A"/>
    <w:rsid w:val="00A57A44"/>
    <w:rsid w:val="00A6260D"/>
    <w:rsid w:val="00A6270F"/>
    <w:rsid w:val="00A62CAB"/>
    <w:rsid w:val="00A6606A"/>
    <w:rsid w:val="00A665F0"/>
    <w:rsid w:val="00A70E5A"/>
    <w:rsid w:val="00A72259"/>
    <w:rsid w:val="00A725B0"/>
    <w:rsid w:val="00A72CE4"/>
    <w:rsid w:val="00A72EEC"/>
    <w:rsid w:val="00A73865"/>
    <w:rsid w:val="00A743F2"/>
    <w:rsid w:val="00A76204"/>
    <w:rsid w:val="00A818B8"/>
    <w:rsid w:val="00A81C7B"/>
    <w:rsid w:val="00A84089"/>
    <w:rsid w:val="00A87C3A"/>
    <w:rsid w:val="00A90AA8"/>
    <w:rsid w:val="00A91B20"/>
    <w:rsid w:val="00A91F57"/>
    <w:rsid w:val="00A94D2A"/>
    <w:rsid w:val="00A95B14"/>
    <w:rsid w:val="00A9691B"/>
    <w:rsid w:val="00A9695E"/>
    <w:rsid w:val="00A972F1"/>
    <w:rsid w:val="00A97744"/>
    <w:rsid w:val="00AA0227"/>
    <w:rsid w:val="00AA2D4A"/>
    <w:rsid w:val="00AA3727"/>
    <w:rsid w:val="00AA3DA6"/>
    <w:rsid w:val="00AA4323"/>
    <w:rsid w:val="00AA4B70"/>
    <w:rsid w:val="00AA56EB"/>
    <w:rsid w:val="00AA78A5"/>
    <w:rsid w:val="00AA7AD8"/>
    <w:rsid w:val="00AB0361"/>
    <w:rsid w:val="00AB144C"/>
    <w:rsid w:val="00AB1E1B"/>
    <w:rsid w:val="00AB2BF7"/>
    <w:rsid w:val="00AB2E2E"/>
    <w:rsid w:val="00AB3CCD"/>
    <w:rsid w:val="00AB3F6F"/>
    <w:rsid w:val="00AB4708"/>
    <w:rsid w:val="00AB6811"/>
    <w:rsid w:val="00AB7644"/>
    <w:rsid w:val="00AC0925"/>
    <w:rsid w:val="00AC0AF1"/>
    <w:rsid w:val="00AC0E93"/>
    <w:rsid w:val="00AC1B2B"/>
    <w:rsid w:val="00AC2490"/>
    <w:rsid w:val="00AC36ED"/>
    <w:rsid w:val="00AC3702"/>
    <w:rsid w:val="00AC3BEB"/>
    <w:rsid w:val="00AC42AF"/>
    <w:rsid w:val="00AC46DC"/>
    <w:rsid w:val="00AC47A7"/>
    <w:rsid w:val="00AD0BBE"/>
    <w:rsid w:val="00AD1A45"/>
    <w:rsid w:val="00AD1D96"/>
    <w:rsid w:val="00AD2519"/>
    <w:rsid w:val="00AD4C20"/>
    <w:rsid w:val="00AD5259"/>
    <w:rsid w:val="00AD55D4"/>
    <w:rsid w:val="00AD647F"/>
    <w:rsid w:val="00AD6FCE"/>
    <w:rsid w:val="00AD70AA"/>
    <w:rsid w:val="00AD7A0C"/>
    <w:rsid w:val="00AE04B9"/>
    <w:rsid w:val="00AE0C26"/>
    <w:rsid w:val="00AE1469"/>
    <w:rsid w:val="00AE366B"/>
    <w:rsid w:val="00AE371D"/>
    <w:rsid w:val="00AE397F"/>
    <w:rsid w:val="00AE75EC"/>
    <w:rsid w:val="00AF0E14"/>
    <w:rsid w:val="00AF16DB"/>
    <w:rsid w:val="00AF19C6"/>
    <w:rsid w:val="00AF1D5D"/>
    <w:rsid w:val="00AF20F7"/>
    <w:rsid w:val="00AF27F6"/>
    <w:rsid w:val="00AF3118"/>
    <w:rsid w:val="00AF31A1"/>
    <w:rsid w:val="00AF4CC4"/>
    <w:rsid w:val="00AF4F2B"/>
    <w:rsid w:val="00AF5951"/>
    <w:rsid w:val="00AF5BB4"/>
    <w:rsid w:val="00AF5D25"/>
    <w:rsid w:val="00AF6472"/>
    <w:rsid w:val="00AF68A0"/>
    <w:rsid w:val="00AF6A38"/>
    <w:rsid w:val="00AF72A6"/>
    <w:rsid w:val="00AF77B8"/>
    <w:rsid w:val="00B0090A"/>
    <w:rsid w:val="00B00A13"/>
    <w:rsid w:val="00B01159"/>
    <w:rsid w:val="00B01268"/>
    <w:rsid w:val="00B01663"/>
    <w:rsid w:val="00B02A79"/>
    <w:rsid w:val="00B02A80"/>
    <w:rsid w:val="00B02E2D"/>
    <w:rsid w:val="00B030CA"/>
    <w:rsid w:val="00B0471E"/>
    <w:rsid w:val="00B05257"/>
    <w:rsid w:val="00B05FDC"/>
    <w:rsid w:val="00B071CF"/>
    <w:rsid w:val="00B0744B"/>
    <w:rsid w:val="00B078A3"/>
    <w:rsid w:val="00B112FC"/>
    <w:rsid w:val="00B11569"/>
    <w:rsid w:val="00B13002"/>
    <w:rsid w:val="00B13559"/>
    <w:rsid w:val="00B1402F"/>
    <w:rsid w:val="00B172B6"/>
    <w:rsid w:val="00B2055E"/>
    <w:rsid w:val="00B205BE"/>
    <w:rsid w:val="00B20F5A"/>
    <w:rsid w:val="00B220F6"/>
    <w:rsid w:val="00B22392"/>
    <w:rsid w:val="00B22429"/>
    <w:rsid w:val="00B224AD"/>
    <w:rsid w:val="00B2294E"/>
    <w:rsid w:val="00B23A9C"/>
    <w:rsid w:val="00B23B2B"/>
    <w:rsid w:val="00B23B77"/>
    <w:rsid w:val="00B23BA8"/>
    <w:rsid w:val="00B2430E"/>
    <w:rsid w:val="00B24829"/>
    <w:rsid w:val="00B268F7"/>
    <w:rsid w:val="00B2761D"/>
    <w:rsid w:val="00B27DFC"/>
    <w:rsid w:val="00B30091"/>
    <w:rsid w:val="00B3009E"/>
    <w:rsid w:val="00B30536"/>
    <w:rsid w:val="00B30E60"/>
    <w:rsid w:val="00B31C1C"/>
    <w:rsid w:val="00B32548"/>
    <w:rsid w:val="00B329D6"/>
    <w:rsid w:val="00B33981"/>
    <w:rsid w:val="00B3467F"/>
    <w:rsid w:val="00B34DDD"/>
    <w:rsid w:val="00B35510"/>
    <w:rsid w:val="00B35609"/>
    <w:rsid w:val="00B377DE"/>
    <w:rsid w:val="00B377E7"/>
    <w:rsid w:val="00B378E1"/>
    <w:rsid w:val="00B3795F"/>
    <w:rsid w:val="00B37A7B"/>
    <w:rsid w:val="00B40634"/>
    <w:rsid w:val="00B40BBE"/>
    <w:rsid w:val="00B411A0"/>
    <w:rsid w:val="00B417B4"/>
    <w:rsid w:val="00B417BF"/>
    <w:rsid w:val="00B41B11"/>
    <w:rsid w:val="00B41E87"/>
    <w:rsid w:val="00B41E91"/>
    <w:rsid w:val="00B43B7C"/>
    <w:rsid w:val="00B44183"/>
    <w:rsid w:val="00B4471A"/>
    <w:rsid w:val="00B44EBC"/>
    <w:rsid w:val="00B44F8E"/>
    <w:rsid w:val="00B4512C"/>
    <w:rsid w:val="00B456A8"/>
    <w:rsid w:val="00B47861"/>
    <w:rsid w:val="00B47D57"/>
    <w:rsid w:val="00B47FBC"/>
    <w:rsid w:val="00B5044E"/>
    <w:rsid w:val="00B51280"/>
    <w:rsid w:val="00B53065"/>
    <w:rsid w:val="00B53333"/>
    <w:rsid w:val="00B53A49"/>
    <w:rsid w:val="00B540C2"/>
    <w:rsid w:val="00B54660"/>
    <w:rsid w:val="00B546CA"/>
    <w:rsid w:val="00B547BB"/>
    <w:rsid w:val="00B54A8E"/>
    <w:rsid w:val="00B54C28"/>
    <w:rsid w:val="00B554D3"/>
    <w:rsid w:val="00B560A3"/>
    <w:rsid w:val="00B56BFF"/>
    <w:rsid w:val="00B6099C"/>
    <w:rsid w:val="00B60DB5"/>
    <w:rsid w:val="00B61AD0"/>
    <w:rsid w:val="00B635AC"/>
    <w:rsid w:val="00B63706"/>
    <w:rsid w:val="00B642BE"/>
    <w:rsid w:val="00B643D8"/>
    <w:rsid w:val="00B64C4F"/>
    <w:rsid w:val="00B66226"/>
    <w:rsid w:val="00B66281"/>
    <w:rsid w:val="00B67908"/>
    <w:rsid w:val="00B67BB5"/>
    <w:rsid w:val="00B701EE"/>
    <w:rsid w:val="00B70B86"/>
    <w:rsid w:val="00B711F3"/>
    <w:rsid w:val="00B7139D"/>
    <w:rsid w:val="00B715AD"/>
    <w:rsid w:val="00B726D3"/>
    <w:rsid w:val="00B7286E"/>
    <w:rsid w:val="00B7557B"/>
    <w:rsid w:val="00B75710"/>
    <w:rsid w:val="00B76790"/>
    <w:rsid w:val="00B819C1"/>
    <w:rsid w:val="00B82131"/>
    <w:rsid w:val="00B8500A"/>
    <w:rsid w:val="00B864E4"/>
    <w:rsid w:val="00B87287"/>
    <w:rsid w:val="00B878BD"/>
    <w:rsid w:val="00B87D10"/>
    <w:rsid w:val="00B90776"/>
    <w:rsid w:val="00B921C2"/>
    <w:rsid w:val="00B92EB7"/>
    <w:rsid w:val="00B930BB"/>
    <w:rsid w:val="00B932B4"/>
    <w:rsid w:val="00B9353F"/>
    <w:rsid w:val="00B93693"/>
    <w:rsid w:val="00B93D9B"/>
    <w:rsid w:val="00BA024B"/>
    <w:rsid w:val="00BA0390"/>
    <w:rsid w:val="00BA0C9A"/>
    <w:rsid w:val="00BA20DC"/>
    <w:rsid w:val="00BA2D9D"/>
    <w:rsid w:val="00BA3B78"/>
    <w:rsid w:val="00BA4203"/>
    <w:rsid w:val="00BA4431"/>
    <w:rsid w:val="00BA4A7F"/>
    <w:rsid w:val="00BA599D"/>
    <w:rsid w:val="00BA659F"/>
    <w:rsid w:val="00BA7C1C"/>
    <w:rsid w:val="00BA7FA1"/>
    <w:rsid w:val="00BB1D0B"/>
    <w:rsid w:val="00BB1F9C"/>
    <w:rsid w:val="00BB298F"/>
    <w:rsid w:val="00BB29E0"/>
    <w:rsid w:val="00BB3A00"/>
    <w:rsid w:val="00BB3B9F"/>
    <w:rsid w:val="00BB4214"/>
    <w:rsid w:val="00BB5F8C"/>
    <w:rsid w:val="00BB6058"/>
    <w:rsid w:val="00BB63F7"/>
    <w:rsid w:val="00BB69C9"/>
    <w:rsid w:val="00BC066B"/>
    <w:rsid w:val="00BC0B14"/>
    <w:rsid w:val="00BC0E50"/>
    <w:rsid w:val="00BC17DA"/>
    <w:rsid w:val="00BC1937"/>
    <w:rsid w:val="00BC1B5E"/>
    <w:rsid w:val="00BC1EEE"/>
    <w:rsid w:val="00BC29B3"/>
    <w:rsid w:val="00BC3868"/>
    <w:rsid w:val="00BC4873"/>
    <w:rsid w:val="00BC554C"/>
    <w:rsid w:val="00BC7062"/>
    <w:rsid w:val="00BC75B8"/>
    <w:rsid w:val="00BD0090"/>
    <w:rsid w:val="00BD1984"/>
    <w:rsid w:val="00BD2368"/>
    <w:rsid w:val="00BD2F31"/>
    <w:rsid w:val="00BD3AF4"/>
    <w:rsid w:val="00BD3B3B"/>
    <w:rsid w:val="00BD446F"/>
    <w:rsid w:val="00BD4B5B"/>
    <w:rsid w:val="00BD4FF6"/>
    <w:rsid w:val="00BD571B"/>
    <w:rsid w:val="00BD6226"/>
    <w:rsid w:val="00BD6329"/>
    <w:rsid w:val="00BD6897"/>
    <w:rsid w:val="00BD6C8E"/>
    <w:rsid w:val="00BE07C4"/>
    <w:rsid w:val="00BE0998"/>
    <w:rsid w:val="00BE16DA"/>
    <w:rsid w:val="00BE2F7F"/>
    <w:rsid w:val="00BE37D9"/>
    <w:rsid w:val="00BE3E19"/>
    <w:rsid w:val="00BE3E40"/>
    <w:rsid w:val="00BE4A55"/>
    <w:rsid w:val="00BE4BEC"/>
    <w:rsid w:val="00BE4E7D"/>
    <w:rsid w:val="00BE5639"/>
    <w:rsid w:val="00BE5EC7"/>
    <w:rsid w:val="00BE68A5"/>
    <w:rsid w:val="00BE6C0A"/>
    <w:rsid w:val="00BE6CBF"/>
    <w:rsid w:val="00BE7E0D"/>
    <w:rsid w:val="00BF024D"/>
    <w:rsid w:val="00BF0296"/>
    <w:rsid w:val="00BF0F6A"/>
    <w:rsid w:val="00BF25EA"/>
    <w:rsid w:val="00BF316E"/>
    <w:rsid w:val="00BF3488"/>
    <w:rsid w:val="00BF3993"/>
    <w:rsid w:val="00BF3AFE"/>
    <w:rsid w:val="00BF3B8D"/>
    <w:rsid w:val="00BF47CA"/>
    <w:rsid w:val="00BF4F1D"/>
    <w:rsid w:val="00BF51A1"/>
    <w:rsid w:val="00BF540B"/>
    <w:rsid w:val="00BF5B1E"/>
    <w:rsid w:val="00BF6E3F"/>
    <w:rsid w:val="00BF6EBC"/>
    <w:rsid w:val="00BF7CAA"/>
    <w:rsid w:val="00BF7E94"/>
    <w:rsid w:val="00C026A2"/>
    <w:rsid w:val="00C02A34"/>
    <w:rsid w:val="00C044C3"/>
    <w:rsid w:val="00C061D3"/>
    <w:rsid w:val="00C076BE"/>
    <w:rsid w:val="00C07AB0"/>
    <w:rsid w:val="00C07C06"/>
    <w:rsid w:val="00C10D2C"/>
    <w:rsid w:val="00C11B54"/>
    <w:rsid w:val="00C12C7F"/>
    <w:rsid w:val="00C13422"/>
    <w:rsid w:val="00C13B04"/>
    <w:rsid w:val="00C15524"/>
    <w:rsid w:val="00C16803"/>
    <w:rsid w:val="00C17C52"/>
    <w:rsid w:val="00C21054"/>
    <w:rsid w:val="00C21224"/>
    <w:rsid w:val="00C21234"/>
    <w:rsid w:val="00C2123F"/>
    <w:rsid w:val="00C22BE1"/>
    <w:rsid w:val="00C23771"/>
    <w:rsid w:val="00C23A6D"/>
    <w:rsid w:val="00C24356"/>
    <w:rsid w:val="00C25114"/>
    <w:rsid w:val="00C269CF"/>
    <w:rsid w:val="00C307C3"/>
    <w:rsid w:val="00C3086A"/>
    <w:rsid w:val="00C3294E"/>
    <w:rsid w:val="00C347F0"/>
    <w:rsid w:val="00C34999"/>
    <w:rsid w:val="00C354ED"/>
    <w:rsid w:val="00C362EA"/>
    <w:rsid w:val="00C36BAB"/>
    <w:rsid w:val="00C40BE4"/>
    <w:rsid w:val="00C40C48"/>
    <w:rsid w:val="00C41155"/>
    <w:rsid w:val="00C41FBB"/>
    <w:rsid w:val="00C43819"/>
    <w:rsid w:val="00C43FC6"/>
    <w:rsid w:val="00C44990"/>
    <w:rsid w:val="00C46942"/>
    <w:rsid w:val="00C50CDC"/>
    <w:rsid w:val="00C50D02"/>
    <w:rsid w:val="00C50F98"/>
    <w:rsid w:val="00C51839"/>
    <w:rsid w:val="00C52C84"/>
    <w:rsid w:val="00C5494C"/>
    <w:rsid w:val="00C54A92"/>
    <w:rsid w:val="00C5648B"/>
    <w:rsid w:val="00C57D0B"/>
    <w:rsid w:val="00C60580"/>
    <w:rsid w:val="00C611BB"/>
    <w:rsid w:val="00C61C50"/>
    <w:rsid w:val="00C61F05"/>
    <w:rsid w:val="00C63468"/>
    <w:rsid w:val="00C64560"/>
    <w:rsid w:val="00C64894"/>
    <w:rsid w:val="00C655DD"/>
    <w:rsid w:val="00C656C4"/>
    <w:rsid w:val="00C6672F"/>
    <w:rsid w:val="00C66E39"/>
    <w:rsid w:val="00C6724D"/>
    <w:rsid w:val="00C7069D"/>
    <w:rsid w:val="00C72765"/>
    <w:rsid w:val="00C72DA2"/>
    <w:rsid w:val="00C72E38"/>
    <w:rsid w:val="00C735B0"/>
    <w:rsid w:val="00C73787"/>
    <w:rsid w:val="00C73B1E"/>
    <w:rsid w:val="00C73E2C"/>
    <w:rsid w:val="00C74B58"/>
    <w:rsid w:val="00C75226"/>
    <w:rsid w:val="00C75862"/>
    <w:rsid w:val="00C81DD6"/>
    <w:rsid w:val="00C82BE6"/>
    <w:rsid w:val="00C83331"/>
    <w:rsid w:val="00C83390"/>
    <w:rsid w:val="00C843BA"/>
    <w:rsid w:val="00C84D79"/>
    <w:rsid w:val="00C86311"/>
    <w:rsid w:val="00C868EB"/>
    <w:rsid w:val="00C86F01"/>
    <w:rsid w:val="00C87002"/>
    <w:rsid w:val="00C876E7"/>
    <w:rsid w:val="00C878A4"/>
    <w:rsid w:val="00C90AB3"/>
    <w:rsid w:val="00C90AB7"/>
    <w:rsid w:val="00C91BC4"/>
    <w:rsid w:val="00C92226"/>
    <w:rsid w:val="00C92626"/>
    <w:rsid w:val="00C9276F"/>
    <w:rsid w:val="00C92789"/>
    <w:rsid w:val="00C92B7B"/>
    <w:rsid w:val="00C941F1"/>
    <w:rsid w:val="00C94781"/>
    <w:rsid w:val="00C94BA2"/>
    <w:rsid w:val="00C94D48"/>
    <w:rsid w:val="00C95976"/>
    <w:rsid w:val="00CA2C30"/>
    <w:rsid w:val="00CA4F53"/>
    <w:rsid w:val="00CA4FD6"/>
    <w:rsid w:val="00CA557D"/>
    <w:rsid w:val="00CA6295"/>
    <w:rsid w:val="00CA69C6"/>
    <w:rsid w:val="00CB12DE"/>
    <w:rsid w:val="00CB155E"/>
    <w:rsid w:val="00CB2146"/>
    <w:rsid w:val="00CB280E"/>
    <w:rsid w:val="00CB2E8F"/>
    <w:rsid w:val="00CB4371"/>
    <w:rsid w:val="00CB5375"/>
    <w:rsid w:val="00CC040D"/>
    <w:rsid w:val="00CC040F"/>
    <w:rsid w:val="00CC091E"/>
    <w:rsid w:val="00CC0E4D"/>
    <w:rsid w:val="00CC3ADE"/>
    <w:rsid w:val="00CC417E"/>
    <w:rsid w:val="00CC4D47"/>
    <w:rsid w:val="00CC5D17"/>
    <w:rsid w:val="00CC76B1"/>
    <w:rsid w:val="00CD01F7"/>
    <w:rsid w:val="00CD1BE8"/>
    <w:rsid w:val="00CD241D"/>
    <w:rsid w:val="00CD28DC"/>
    <w:rsid w:val="00CD3FB1"/>
    <w:rsid w:val="00CD69FC"/>
    <w:rsid w:val="00CD787C"/>
    <w:rsid w:val="00CE03AE"/>
    <w:rsid w:val="00CE1B24"/>
    <w:rsid w:val="00CE3839"/>
    <w:rsid w:val="00CE5242"/>
    <w:rsid w:val="00CE5376"/>
    <w:rsid w:val="00CE5E27"/>
    <w:rsid w:val="00CE5F07"/>
    <w:rsid w:val="00CE7EE9"/>
    <w:rsid w:val="00CF2BEF"/>
    <w:rsid w:val="00CF2E6E"/>
    <w:rsid w:val="00CF321E"/>
    <w:rsid w:val="00CF33F5"/>
    <w:rsid w:val="00CF3E95"/>
    <w:rsid w:val="00CF4726"/>
    <w:rsid w:val="00CF5190"/>
    <w:rsid w:val="00CF5D5C"/>
    <w:rsid w:val="00CF60DF"/>
    <w:rsid w:val="00CF67EF"/>
    <w:rsid w:val="00CF76A7"/>
    <w:rsid w:val="00CF7B56"/>
    <w:rsid w:val="00D01388"/>
    <w:rsid w:val="00D01857"/>
    <w:rsid w:val="00D018CE"/>
    <w:rsid w:val="00D01D7B"/>
    <w:rsid w:val="00D01E8A"/>
    <w:rsid w:val="00D0340B"/>
    <w:rsid w:val="00D03AFB"/>
    <w:rsid w:val="00D046E0"/>
    <w:rsid w:val="00D04E92"/>
    <w:rsid w:val="00D04EFC"/>
    <w:rsid w:val="00D0535F"/>
    <w:rsid w:val="00D05779"/>
    <w:rsid w:val="00D06E43"/>
    <w:rsid w:val="00D07C39"/>
    <w:rsid w:val="00D07E9D"/>
    <w:rsid w:val="00D12116"/>
    <w:rsid w:val="00D12FBE"/>
    <w:rsid w:val="00D13B24"/>
    <w:rsid w:val="00D147A1"/>
    <w:rsid w:val="00D147DE"/>
    <w:rsid w:val="00D14E5D"/>
    <w:rsid w:val="00D15A76"/>
    <w:rsid w:val="00D165A2"/>
    <w:rsid w:val="00D165AF"/>
    <w:rsid w:val="00D169D0"/>
    <w:rsid w:val="00D17433"/>
    <w:rsid w:val="00D17B34"/>
    <w:rsid w:val="00D17DC6"/>
    <w:rsid w:val="00D17EDB"/>
    <w:rsid w:val="00D21247"/>
    <w:rsid w:val="00D222B5"/>
    <w:rsid w:val="00D22E32"/>
    <w:rsid w:val="00D23D19"/>
    <w:rsid w:val="00D244CB"/>
    <w:rsid w:val="00D246B4"/>
    <w:rsid w:val="00D24FC0"/>
    <w:rsid w:val="00D2629F"/>
    <w:rsid w:val="00D269ED"/>
    <w:rsid w:val="00D27004"/>
    <w:rsid w:val="00D276DA"/>
    <w:rsid w:val="00D27FBA"/>
    <w:rsid w:val="00D3040B"/>
    <w:rsid w:val="00D33A62"/>
    <w:rsid w:val="00D33DFA"/>
    <w:rsid w:val="00D34436"/>
    <w:rsid w:val="00D35209"/>
    <w:rsid w:val="00D3701B"/>
    <w:rsid w:val="00D371BE"/>
    <w:rsid w:val="00D37EC8"/>
    <w:rsid w:val="00D40FF3"/>
    <w:rsid w:val="00D41078"/>
    <w:rsid w:val="00D41693"/>
    <w:rsid w:val="00D41816"/>
    <w:rsid w:val="00D41D05"/>
    <w:rsid w:val="00D42F45"/>
    <w:rsid w:val="00D433B3"/>
    <w:rsid w:val="00D43530"/>
    <w:rsid w:val="00D445BB"/>
    <w:rsid w:val="00D44F7F"/>
    <w:rsid w:val="00D457C2"/>
    <w:rsid w:val="00D4647A"/>
    <w:rsid w:val="00D475D8"/>
    <w:rsid w:val="00D50A8D"/>
    <w:rsid w:val="00D53088"/>
    <w:rsid w:val="00D53AEF"/>
    <w:rsid w:val="00D54828"/>
    <w:rsid w:val="00D54B8F"/>
    <w:rsid w:val="00D561C5"/>
    <w:rsid w:val="00D561E6"/>
    <w:rsid w:val="00D56B56"/>
    <w:rsid w:val="00D5766C"/>
    <w:rsid w:val="00D57689"/>
    <w:rsid w:val="00D57C95"/>
    <w:rsid w:val="00D6007D"/>
    <w:rsid w:val="00D61155"/>
    <w:rsid w:val="00D62352"/>
    <w:rsid w:val="00D625A1"/>
    <w:rsid w:val="00D62BA7"/>
    <w:rsid w:val="00D66046"/>
    <w:rsid w:val="00D666C6"/>
    <w:rsid w:val="00D66F52"/>
    <w:rsid w:val="00D6716C"/>
    <w:rsid w:val="00D6724E"/>
    <w:rsid w:val="00D715CB"/>
    <w:rsid w:val="00D73271"/>
    <w:rsid w:val="00D73580"/>
    <w:rsid w:val="00D73CC3"/>
    <w:rsid w:val="00D73F37"/>
    <w:rsid w:val="00D74853"/>
    <w:rsid w:val="00D75207"/>
    <w:rsid w:val="00D769C1"/>
    <w:rsid w:val="00D77BC3"/>
    <w:rsid w:val="00D80657"/>
    <w:rsid w:val="00D81226"/>
    <w:rsid w:val="00D81259"/>
    <w:rsid w:val="00D81634"/>
    <w:rsid w:val="00D818B5"/>
    <w:rsid w:val="00D8206A"/>
    <w:rsid w:val="00D823F9"/>
    <w:rsid w:val="00D82A1E"/>
    <w:rsid w:val="00D83FA1"/>
    <w:rsid w:val="00D846C2"/>
    <w:rsid w:val="00D850A3"/>
    <w:rsid w:val="00D85455"/>
    <w:rsid w:val="00D856CD"/>
    <w:rsid w:val="00D85E76"/>
    <w:rsid w:val="00D86199"/>
    <w:rsid w:val="00D870CF"/>
    <w:rsid w:val="00D8752E"/>
    <w:rsid w:val="00D879A7"/>
    <w:rsid w:val="00D87D19"/>
    <w:rsid w:val="00D90E13"/>
    <w:rsid w:val="00D91549"/>
    <w:rsid w:val="00D938CB"/>
    <w:rsid w:val="00D95409"/>
    <w:rsid w:val="00D9587E"/>
    <w:rsid w:val="00D965D1"/>
    <w:rsid w:val="00D96996"/>
    <w:rsid w:val="00D96E46"/>
    <w:rsid w:val="00D97415"/>
    <w:rsid w:val="00DA034B"/>
    <w:rsid w:val="00DA050C"/>
    <w:rsid w:val="00DA179C"/>
    <w:rsid w:val="00DA22F4"/>
    <w:rsid w:val="00DA298C"/>
    <w:rsid w:val="00DA2E98"/>
    <w:rsid w:val="00DA2FEC"/>
    <w:rsid w:val="00DA4105"/>
    <w:rsid w:val="00DA5378"/>
    <w:rsid w:val="00DA57C7"/>
    <w:rsid w:val="00DA6014"/>
    <w:rsid w:val="00DA7801"/>
    <w:rsid w:val="00DA7EF5"/>
    <w:rsid w:val="00DB11E9"/>
    <w:rsid w:val="00DB13AA"/>
    <w:rsid w:val="00DB2426"/>
    <w:rsid w:val="00DB28FC"/>
    <w:rsid w:val="00DB3598"/>
    <w:rsid w:val="00DB4BBB"/>
    <w:rsid w:val="00DC01FF"/>
    <w:rsid w:val="00DC0A62"/>
    <w:rsid w:val="00DC0CAF"/>
    <w:rsid w:val="00DC0F82"/>
    <w:rsid w:val="00DC3E23"/>
    <w:rsid w:val="00DC5E94"/>
    <w:rsid w:val="00DC6412"/>
    <w:rsid w:val="00DD0359"/>
    <w:rsid w:val="00DD11C6"/>
    <w:rsid w:val="00DD1DB6"/>
    <w:rsid w:val="00DD2167"/>
    <w:rsid w:val="00DD297A"/>
    <w:rsid w:val="00DD2A70"/>
    <w:rsid w:val="00DD306E"/>
    <w:rsid w:val="00DD3120"/>
    <w:rsid w:val="00DD314D"/>
    <w:rsid w:val="00DD319B"/>
    <w:rsid w:val="00DD31F3"/>
    <w:rsid w:val="00DD5214"/>
    <w:rsid w:val="00DE01E2"/>
    <w:rsid w:val="00DE07A1"/>
    <w:rsid w:val="00DE097B"/>
    <w:rsid w:val="00DE0A15"/>
    <w:rsid w:val="00DE0E1D"/>
    <w:rsid w:val="00DE1683"/>
    <w:rsid w:val="00DE28D2"/>
    <w:rsid w:val="00DE42C8"/>
    <w:rsid w:val="00DE4796"/>
    <w:rsid w:val="00DE4E34"/>
    <w:rsid w:val="00DE4E35"/>
    <w:rsid w:val="00DE6987"/>
    <w:rsid w:val="00DE699D"/>
    <w:rsid w:val="00DE7AC1"/>
    <w:rsid w:val="00DE7D4B"/>
    <w:rsid w:val="00DF027B"/>
    <w:rsid w:val="00DF0A03"/>
    <w:rsid w:val="00DF0EBE"/>
    <w:rsid w:val="00DF1315"/>
    <w:rsid w:val="00DF233A"/>
    <w:rsid w:val="00DF2879"/>
    <w:rsid w:val="00DF443D"/>
    <w:rsid w:val="00DF5136"/>
    <w:rsid w:val="00DF59D1"/>
    <w:rsid w:val="00DF6B5A"/>
    <w:rsid w:val="00DF77BC"/>
    <w:rsid w:val="00E00027"/>
    <w:rsid w:val="00E0253E"/>
    <w:rsid w:val="00E02CE7"/>
    <w:rsid w:val="00E04E8F"/>
    <w:rsid w:val="00E05169"/>
    <w:rsid w:val="00E05413"/>
    <w:rsid w:val="00E067A3"/>
    <w:rsid w:val="00E0691C"/>
    <w:rsid w:val="00E07098"/>
    <w:rsid w:val="00E073E4"/>
    <w:rsid w:val="00E10C82"/>
    <w:rsid w:val="00E1120A"/>
    <w:rsid w:val="00E117C7"/>
    <w:rsid w:val="00E1185A"/>
    <w:rsid w:val="00E118FE"/>
    <w:rsid w:val="00E11BB4"/>
    <w:rsid w:val="00E12071"/>
    <w:rsid w:val="00E143DD"/>
    <w:rsid w:val="00E160D6"/>
    <w:rsid w:val="00E1775D"/>
    <w:rsid w:val="00E17879"/>
    <w:rsid w:val="00E20D90"/>
    <w:rsid w:val="00E210DD"/>
    <w:rsid w:val="00E22410"/>
    <w:rsid w:val="00E22493"/>
    <w:rsid w:val="00E2466C"/>
    <w:rsid w:val="00E27F9E"/>
    <w:rsid w:val="00E317D5"/>
    <w:rsid w:val="00E3388F"/>
    <w:rsid w:val="00E33D39"/>
    <w:rsid w:val="00E349F5"/>
    <w:rsid w:val="00E35B0C"/>
    <w:rsid w:val="00E36420"/>
    <w:rsid w:val="00E36531"/>
    <w:rsid w:val="00E36FCB"/>
    <w:rsid w:val="00E37DE2"/>
    <w:rsid w:val="00E421DD"/>
    <w:rsid w:val="00E42406"/>
    <w:rsid w:val="00E42BBE"/>
    <w:rsid w:val="00E44973"/>
    <w:rsid w:val="00E458D7"/>
    <w:rsid w:val="00E45ADC"/>
    <w:rsid w:val="00E45FF1"/>
    <w:rsid w:val="00E46FE9"/>
    <w:rsid w:val="00E47217"/>
    <w:rsid w:val="00E5042A"/>
    <w:rsid w:val="00E50DCE"/>
    <w:rsid w:val="00E52FEE"/>
    <w:rsid w:val="00E536E3"/>
    <w:rsid w:val="00E55CCE"/>
    <w:rsid w:val="00E570B9"/>
    <w:rsid w:val="00E57444"/>
    <w:rsid w:val="00E577A8"/>
    <w:rsid w:val="00E57DC2"/>
    <w:rsid w:val="00E600BD"/>
    <w:rsid w:val="00E618F3"/>
    <w:rsid w:val="00E61F14"/>
    <w:rsid w:val="00E62F23"/>
    <w:rsid w:val="00E632F9"/>
    <w:rsid w:val="00E633C9"/>
    <w:rsid w:val="00E64D97"/>
    <w:rsid w:val="00E653D6"/>
    <w:rsid w:val="00E67405"/>
    <w:rsid w:val="00E67507"/>
    <w:rsid w:val="00E67984"/>
    <w:rsid w:val="00E67DE6"/>
    <w:rsid w:val="00E70625"/>
    <w:rsid w:val="00E7249D"/>
    <w:rsid w:val="00E72A4F"/>
    <w:rsid w:val="00E74090"/>
    <w:rsid w:val="00E744F9"/>
    <w:rsid w:val="00E76F3D"/>
    <w:rsid w:val="00E811DF"/>
    <w:rsid w:val="00E83ECC"/>
    <w:rsid w:val="00E84003"/>
    <w:rsid w:val="00E860C2"/>
    <w:rsid w:val="00E90C0E"/>
    <w:rsid w:val="00E91599"/>
    <w:rsid w:val="00E91DCE"/>
    <w:rsid w:val="00E920B8"/>
    <w:rsid w:val="00E92741"/>
    <w:rsid w:val="00E9470D"/>
    <w:rsid w:val="00E948D2"/>
    <w:rsid w:val="00E95096"/>
    <w:rsid w:val="00E95B70"/>
    <w:rsid w:val="00E95E33"/>
    <w:rsid w:val="00E95F54"/>
    <w:rsid w:val="00E97263"/>
    <w:rsid w:val="00E972EC"/>
    <w:rsid w:val="00EA05F2"/>
    <w:rsid w:val="00EA22B8"/>
    <w:rsid w:val="00EA2F35"/>
    <w:rsid w:val="00EA3140"/>
    <w:rsid w:val="00EA376F"/>
    <w:rsid w:val="00EA6E88"/>
    <w:rsid w:val="00EA70F5"/>
    <w:rsid w:val="00EA7B29"/>
    <w:rsid w:val="00EB0CC0"/>
    <w:rsid w:val="00EB1561"/>
    <w:rsid w:val="00EB2C6D"/>
    <w:rsid w:val="00EB391D"/>
    <w:rsid w:val="00EB50DF"/>
    <w:rsid w:val="00EB521B"/>
    <w:rsid w:val="00EB5CA4"/>
    <w:rsid w:val="00EB611E"/>
    <w:rsid w:val="00EB77B4"/>
    <w:rsid w:val="00EB7D70"/>
    <w:rsid w:val="00EC055E"/>
    <w:rsid w:val="00EC317C"/>
    <w:rsid w:val="00EC51BA"/>
    <w:rsid w:val="00EC5C65"/>
    <w:rsid w:val="00EC6B25"/>
    <w:rsid w:val="00EC6E86"/>
    <w:rsid w:val="00EC72B4"/>
    <w:rsid w:val="00EC7881"/>
    <w:rsid w:val="00EC7B89"/>
    <w:rsid w:val="00ED0C90"/>
    <w:rsid w:val="00ED0EFE"/>
    <w:rsid w:val="00ED27EB"/>
    <w:rsid w:val="00ED2F02"/>
    <w:rsid w:val="00ED32E5"/>
    <w:rsid w:val="00ED3546"/>
    <w:rsid w:val="00ED40F3"/>
    <w:rsid w:val="00ED49D1"/>
    <w:rsid w:val="00ED588E"/>
    <w:rsid w:val="00ED5C4C"/>
    <w:rsid w:val="00ED5CCD"/>
    <w:rsid w:val="00ED6592"/>
    <w:rsid w:val="00ED764D"/>
    <w:rsid w:val="00ED7686"/>
    <w:rsid w:val="00EE0FB7"/>
    <w:rsid w:val="00EE100A"/>
    <w:rsid w:val="00EE12FA"/>
    <w:rsid w:val="00EE1337"/>
    <w:rsid w:val="00EE155E"/>
    <w:rsid w:val="00EE15CC"/>
    <w:rsid w:val="00EE207D"/>
    <w:rsid w:val="00EE2BC0"/>
    <w:rsid w:val="00EE2DAE"/>
    <w:rsid w:val="00EE547E"/>
    <w:rsid w:val="00EE58F8"/>
    <w:rsid w:val="00EE5D3B"/>
    <w:rsid w:val="00EE6054"/>
    <w:rsid w:val="00EE6650"/>
    <w:rsid w:val="00EE6E61"/>
    <w:rsid w:val="00EF046A"/>
    <w:rsid w:val="00EF2FFB"/>
    <w:rsid w:val="00EF389B"/>
    <w:rsid w:val="00EF4515"/>
    <w:rsid w:val="00EF4688"/>
    <w:rsid w:val="00EF6479"/>
    <w:rsid w:val="00EF7E0C"/>
    <w:rsid w:val="00F00304"/>
    <w:rsid w:val="00F010DD"/>
    <w:rsid w:val="00F01B19"/>
    <w:rsid w:val="00F01FCC"/>
    <w:rsid w:val="00F034EB"/>
    <w:rsid w:val="00F0375F"/>
    <w:rsid w:val="00F03A71"/>
    <w:rsid w:val="00F048AC"/>
    <w:rsid w:val="00F04DF8"/>
    <w:rsid w:val="00F0501E"/>
    <w:rsid w:val="00F0603A"/>
    <w:rsid w:val="00F0679D"/>
    <w:rsid w:val="00F0697F"/>
    <w:rsid w:val="00F071F6"/>
    <w:rsid w:val="00F07E4F"/>
    <w:rsid w:val="00F108BD"/>
    <w:rsid w:val="00F11D2D"/>
    <w:rsid w:val="00F1350D"/>
    <w:rsid w:val="00F15420"/>
    <w:rsid w:val="00F15754"/>
    <w:rsid w:val="00F1661F"/>
    <w:rsid w:val="00F16645"/>
    <w:rsid w:val="00F215A2"/>
    <w:rsid w:val="00F23C1B"/>
    <w:rsid w:val="00F25D29"/>
    <w:rsid w:val="00F26990"/>
    <w:rsid w:val="00F2708B"/>
    <w:rsid w:val="00F300B7"/>
    <w:rsid w:val="00F323E6"/>
    <w:rsid w:val="00F325E3"/>
    <w:rsid w:val="00F33737"/>
    <w:rsid w:val="00F33C79"/>
    <w:rsid w:val="00F346CB"/>
    <w:rsid w:val="00F350F5"/>
    <w:rsid w:val="00F358FC"/>
    <w:rsid w:val="00F3623D"/>
    <w:rsid w:val="00F36A1E"/>
    <w:rsid w:val="00F36E7B"/>
    <w:rsid w:val="00F411D6"/>
    <w:rsid w:val="00F41E01"/>
    <w:rsid w:val="00F421F9"/>
    <w:rsid w:val="00F42C88"/>
    <w:rsid w:val="00F42CF7"/>
    <w:rsid w:val="00F42FA4"/>
    <w:rsid w:val="00F431FC"/>
    <w:rsid w:val="00F43DD3"/>
    <w:rsid w:val="00F43F4F"/>
    <w:rsid w:val="00F44DEE"/>
    <w:rsid w:val="00F46E04"/>
    <w:rsid w:val="00F473DF"/>
    <w:rsid w:val="00F47EFE"/>
    <w:rsid w:val="00F516EB"/>
    <w:rsid w:val="00F52077"/>
    <w:rsid w:val="00F52C99"/>
    <w:rsid w:val="00F53503"/>
    <w:rsid w:val="00F54504"/>
    <w:rsid w:val="00F55773"/>
    <w:rsid w:val="00F61CED"/>
    <w:rsid w:val="00F62F1C"/>
    <w:rsid w:val="00F63213"/>
    <w:rsid w:val="00F65362"/>
    <w:rsid w:val="00F6578A"/>
    <w:rsid w:val="00F673E4"/>
    <w:rsid w:val="00F676FB"/>
    <w:rsid w:val="00F67A2B"/>
    <w:rsid w:val="00F67A9B"/>
    <w:rsid w:val="00F67B79"/>
    <w:rsid w:val="00F70C9C"/>
    <w:rsid w:val="00F71293"/>
    <w:rsid w:val="00F71740"/>
    <w:rsid w:val="00F73269"/>
    <w:rsid w:val="00F74079"/>
    <w:rsid w:val="00F74FDB"/>
    <w:rsid w:val="00F75957"/>
    <w:rsid w:val="00F75B6C"/>
    <w:rsid w:val="00F7601A"/>
    <w:rsid w:val="00F760B7"/>
    <w:rsid w:val="00F801ED"/>
    <w:rsid w:val="00F80B7A"/>
    <w:rsid w:val="00F80EAA"/>
    <w:rsid w:val="00F816F1"/>
    <w:rsid w:val="00F82142"/>
    <w:rsid w:val="00F8258E"/>
    <w:rsid w:val="00F83EAA"/>
    <w:rsid w:val="00F84A72"/>
    <w:rsid w:val="00F855B6"/>
    <w:rsid w:val="00F8602C"/>
    <w:rsid w:val="00F864FE"/>
    <w:rsid w:val="00F87143"/>
    <w:rsid w:val="00F90B1D"/>
    <w:rsid w:val="00F918E2"/>
    <w:rsid w:val="00F921A3"/>
    <w:rsid w:val="00F92472"/>
    <w:rsid w:val="00F92D89"/>
    <w:rsid w:val="00F93EFE"/>
    <w:rsid w:val="00F9686D"/>
    <w:rsid w:val="00F96D0F"/>
    <w:rsid w:val="00FA0ED8"/>
    <w:rsid w:val="00FA131F"/>
    <w:rsid w:val="00FA1A7E"/>
    <w:rsid w:val="00FA24A8"/>
    <w:rsid w:val="00FA4488"/>
    <w:rsid w:val="00FA4B16"/>
    <w:rsid w:val="00FA6E89"/>
    <w:rsid w:val="00FA7161"/>
    <w:rsid w:val="00FB013A"/>
    <w:rsid w:val="00FB0C52"/>
    <w:rsid w:val="00FB24B0"/>
    <w:rsid w:val="00FB2894"/>
    <w:rsid w:val="00FB3215"/>
    <w:rsid w:val="00FB379F"/>
    <w:rsid w:val="00FB4651"/>
    <w:rsid w:val="00FB468F"/>
    <w:rsid w:val="00FB64BF"/>
    <w:rsid w:val="00FB758E"/>
    <w:rsid w:val="00FB7B2D"/>
    <w:rsid w:val="00FC04F8"/>
    <w:rsid w:val="00FC0BAB"/>
    <w:rsid w:val="00FC1152"/>
    <w:rsid w:val="00FC4DB7"/>
    <w:rsid w:val="00FC60CC"/>
    <w:rsid w:val="00FC69F9"/>
    <w:rsid w:val="00FC74B0"/>
    <w:rsid w:val="00FC7C59"/>
    <w:rsid w:val="00FC7FFD"/>
    <w:rsid w:val="00FD0317"/>
    <w:rsid w:val="00FD33AD"/>
    <w:rsid w:val="00FD4B9C"/>
    <w:rsid w:val="00FD513B"/>
    <w:rsid w:val="00FD5E84"/>
    <w:rsid w:val="00FD6181"/>
    <w:rsid w:val="00FD67F2"/>
    <w:rsid w:val="00FD6F56"/>
    <w:rsid w:val="00FD7512"/>
    <w:rsid w:val="00FD7B18"/>
    <w:rsid w:val="00FE129E"/>
    <w:rsid w:val="00FE196A"/>
    <w:rsid w:val="00FE20F8"/>
    <w:rsid w:val="00FE307F"/>
    <w:rsid w:val="00FE38B7"/>
    <w:rsid w:val="00FE5CD3"/>
    <w:rsid w:val="00FE5DE0"/>
    <w:rsid w:val="00FE7D4E"/>
    <w:rsid w:val="00FF01AF"/>
    <w:rsid w:val="00FF1C44"/>
    <w:rsid w:val="00FF21A1"/>
    <w:rsid w:val="00FF45C1"/>
    <w:rsid w:val="00FF46EE"/>
    <w:rsid w:val="00FF47E3"/>
    <w:rsid w:val="00FF4F4B"/>
    <w:rsid w:val="00FF51B4"/>
    <w:rsid w:val="00FF55CD"/>
    <w:rsid w:val="00FF5CE7"/>
    <w:rsid w:val="00FF6318"/>
    <w:rsid w:val="00FF6694"/>
    <w:rsid w:val="00FF782F"/>
    <w:rsid w:val="00FF7E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6c1b2"/>
    </o:shapedefaults>
    <o:shapelayout v:ext="edit">
      <o:idmap v:ext="edit" data="2"/>
    </o:shapelayout>
  </w:shapeDefaults>
  <w:decimalSymbol w:val="."/>
  <w:listSeparator w:val=","/>
  <w14:docId w14:val="7399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361"/>
    <w:rPr>
      <w:rFonts w:ascii="Arial" w:hAnsi="Arial"/>
      <w:sz w:val="22"/>
      <w:szCs w:val="24"/>
    </w:rPr>
  </w:style>
  <w:style w:type="paragraph" w:styleId="Heading1">
    <w:name w:val="heading 1"/>
    <w:basedOn w:val="Head1"/>
    <w:next w:val="Normal"/>
    <w:link w:val="Heading1Char"/>
    <w:uiPriority w:val="9"/>
    <w:qFormat/>
    <w:rsid w:val="003A64AF"/>
    <w:pPr>
      <w:numPr>
        <w:numId w:val="0"/>
      </w:numPr>
    </w:pPr>
    <w:rPr>
      <w:bCs w:val="0"/>
    </w:rPr>
  </w:style>
  <w:style w:type="paragraph" w:styleId="Heading2">
    <w:name w:val="heading 2"/>
    <w:basedOn w:val="Head2"/>
    <w:next w:val="Normal"/>
    <w:uiPriority w:val="99"/>
    <w:qFormat/>
    <w:rsid w:val="003A64AF"/>
    <w:rPr>
      <w:bCs/>
      <w:iCs/>
      <w:szCs w:val="28"/>
    </w:rPr>
  </w:style>
  <w:style w:type="paragraph" w:styleId="Heading3">
    <w:name w:val="heading 3"/>
    <w:basedOn w:val="Heading2"/>
    <w:next w:val="Maintext"/>
    <w:uiPriority w:val="99"/>
    <w:qFormat/>
    <w:rsid w:val="00D41816"/>
    <w:pPr>
      <w:numPr>
        <w:ilvl w:val="2"/>
      </w:numPr>
      <w:outlineLvl w:val="2"/>
    </w:pPr>
  </w:style>
  <w:style w:type="paragraph" w:styleId="Heading4">
    <w:name w:val="heading 4"/>
    <w:basedOn w:val="Head4"/>
    <w:next w:val="Normal"/>
    <w:link w:val="Heading4Char"/>
    <w:uiPriority w:val="9"/>
    <w:qFormat/>
    <w:rsid w:val="003A64AF"/>
  </w:style>
  <w:style w:type="paragraph" w:styleId="Heading5">
    <w:name w:val="heading 5"/>
    <w:aliases w:val="Block Label,h5,5,l5,Head5,Level 5,Atty Info 3,Level 51,not set up (5)"/>
    <w:basedOn w:val="Normal"/>
    <w:next w:val="Normal"/>
    <w:uiPriority w:val="99"/>
    <w:qFormat/>
    <w:rsid w:val="0091416E"/>
    <w:pPr>
      <w:spacing w:before="240" w:after="60"/>
      <w:outlineLvl w:val="4"/>
    </w:pPr>
    <w:rPr>
      <w:b/>
      <w:bCs/>
      <w:i/>
      <w:iCs/>
      <w:sz w:val="26"/>
      <w:szCs w:val="26"/>
    </w:rPr>
  </w:style>
  <w:style w:type="paragraph" w:styleId="Heading6">
    <w:name w:val="heading 6"/>
    <w:basedOn w:val="Normal"/>
    <w:next w:val="Normal"/>
    <w:uiPriority w:val="99"/>
    <w:qFormat/>
    <w:rsid w:val="0091416E"/>
    <w:p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91416E"/>
    <w:pPr>
      <w:spacing w:before="240" w:after="60"/>
      <w:outlineLvl w:val="6"/>
    </w:pPr>
    <w:rPr>
      <w:rFonts w:ascii="Times New Roman" w:hAnsi="Times New Roman"/>
      <w:sz w:val="24"/>
    </w:rPr>
  </w:style>
  <w:style w:type="paragraph" w:styleId="Heading8">
    <w:name w:val="heading 8"/>
    <w:basedOn w:val="Normal"/>
    <w:next w:val="Normal"/>
    <w:uiPriority w:val="99"/>
    <w:qFormat/>
    <w:rsid w:val="0091416E"/>
    <w:pPr>
      <w:spacing w:before="240" w:after="60"/>
      <w:outlineLvl w:val="7"/>
    </w:pPr>
    <w:rPr>
      <w:rFonts w:ascii="Times New Roman" w:hAnsi="Times New Roman"/>
      <w:i/>
      <w:iCs/>
      <w:sz w:val="24"/>
    </w:rPr>
  </w:style>
  <w:style w:type="paragraph" w:styleId="Heading9">
    <w:name w:val="heading 9"/>
    <w:basedOn w:val="Normal"/>
    <w:next w:val="Normal"/>
    <w:uiPriority w:val="99"/>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uiPriority w:val="39"/>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906FA6"/>
    <w:pPr>
      <w:keepNext/>
      <w:keepLines/>
      <w:numPr>
        <w:numId w:val="67"/>
      </w:numPr>
      <w:spacing w:after="220"/>
      <w:outlineLvl w:val="0"/>
    </w:pPr>
    <w:rPr>
      <w:rFonts w:cs="Arial"/>
      <w:bCs/>
      <w:color w:val="04545D"/>
      <w:kern w:val="36"/>
      <w:sz w:val="56"/>
      <w:szCs w:val="56"/>
    </w:rPr>
  </w:style>
  <w:style w:type="paragraph" w:customStyle="1" w:styleId="Head2">
    <w:name w:val="Head 2"/>
    <w:basedOn w:val="Normal"/>
    <w:next w:val="Maintext"/>
    <w:link w:val="Head2Char"/>
    <w:autoRedefine/>
    <w:rsid w:val="0074350D"/>
    <w:pPr>
      <w:keepNext/>
      <w:keepLines/>
      <w:numPr>
        <w:ilvl w:val="1"/>
        <w:numId w:val="67"/>
      </w:numPr>
      <w:tabs>
        <w:tab w:val="left" w:pos="6096"/>
      </w:tabs>
      <w:spacing w:before="440" w:after="220"/>
      <w:outlineLvl w:val="1"/>
    </w:pPr>
    <w:rPr>
      <w:rFonts w:cs="Arial"/>
      <w:color w:val="0E8387"/>
      <w:kern w:val="36"/>
      <w:sz w:val="42"/>
      <w:szCs w:val="42"/>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qFormat/>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qForma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4844E0"/>
    <w:pPr>
      <w:tabs>
        <w:tab w:val="left" w:pos="440"/>
        <w:tab w:val="right" w:leader="dot" w:pos="9299"/>
      </w:tabs>
    </w:pPr>
    <w:rPr>
      <w:rFonts w:cs="Arial"/>
      <w:szCs w:val="22"/>
    </w:rPr>
  </w:style>
  <w:style w:type="paragraph" w:styleId="TOC3">
    <w:name w:val="toc 3"/>
    <w:basedOn w:val="Normal"/>
    <w:next w:val="Normal"/>
    <w:link w:val="TOC3Char"/>
    <w:autoRedefine/>
    <w:semiHidden/>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611D1D"/>
    <w:pPr>
      <w:tabs>
        <w:tab w:val="left" w:pos="567"/>
        <w:tab w:val="right" w:leader="dot" w:pos="9299"/>
      </w:tabs>
      <w:ind w:left="567"/>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uiPriority w:val="99"/>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611D1D"/>
    <w:rPr>
      <w:rFonts w:ascii="Arial" w:hAnsi="Arial" w:cs="Arial"/>
      <w:sz w:val="22"/>
      <w:szCs w:val="22"/>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uiPriority w:val="99"/>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14:textFill>
        <w14:solidFill>
          <w14:srgbClr w14:val="004080">
            <w14:lumMod w14:val="75000"/>
          </w14:srgbClr>
        </w14:solidFill>
      </w14:textFill>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aliases w:val="Table Dots,List Paragraph1,List Paragraph11,Recommendation"/>
    <w:basedOn w:val="Normal"/>
    <w:link w:val="ListParagraphChar"/>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F547F"/>
    <w:pPr>
      <w:spacing w:before="600" w:after="60"/>
      <w:outlineLvl w:val="9"/>
    </w:pPr>
    <w:rPr>
      <w:rFonts w:ascii="Arial Narrow" w:hAnsi="Arial Narrow" w:cs="Times New Roman"/>
      <w:b/>
      <w:bCs w:val="0"/>
      <w:sz w:val="52"/>
      <w:szCs w:val="20"/>
    </w:rPr>
  </w:style>
  <w:style w:type="character" w:customStyle="1" w:styleId="HeaderChar">
    <w:name w:val="Header Char"/>
    <w:link w:val="Header"/>
    <w:uiPriority w:val="99"/>
    <w:semiHidden/>
    <w:locked/>
    <w:rsid w:val="00A84089"/>
    <w:rPr>
      <w:rFonts w:ascii="Arial" w:hAnsi="Arial" w:cs="Arial"/>
      <w:caps/>
    </w:rPr>
  </w:style>
  <w:style w:type="character" w:customStyle="1" w:styleId="FooterChar">
    <w:name w:val="Footer Char"/>
    <w:basedOn w:val="DefaultParagraphFont"/>
    <w:link w:val="Footer"/>
    <w:uiPriority w:val="99"/>
    <w:rsid w:val="00A84089"/>
    <w:rPr>
      <w:rFonts w:ascii="Arial" w:hAnsi="Arial" w:cs="Arial"/>
      <w:caps/>
      <w:sz w:val="15"/>
      <w:szCs w:val="15"/>
    </w:rPr>
  </w:style>
  <w:style w:type="paragraph" w:styleId="BodyTextIndent">
    <w:name w:val="Body Text Indent"/>
    <w:basedOn w:val="Normal"/>
    <w:link w:val="BodyTextIndentChar"/>
    <w:rsid w:val="00B560A3"/>
    <w:pPr>
      <w:ind w:left="1440" w:hanging="1440"/>
    </w:pPr>
  </w:style>
  <w:style w:type="character" w:customStyle="1" w:styleId="BodyTextIndentChar">
    <w:name w:val="Body Text Indent Char"/>
    <w:basedOn w:val="DefaultParagraphFont"/>
    <w:link w:val="BodyTextIndent"/>
    <w:rsid w:val="00B560A3"/>
    <w:rPr>
      <w:rFonts w:ascii="Arial" w:hAnsi="Arial"/>
      <w:sz w:val="22"/>
      <w:szCs w:val="24"/>
    </w:rPr>
  </w:style>
  <w:style w:type="paragraph" w:styleId="BodyTextIndent2">
    <w:name w:val="Body Text Indent 2"/>
    <w:basedOn w:val="Normal"/>
    <w:link w:val="BodyTextIndent2Char"/>
    <w:rsid w:val="00012E25"/>
    <w:pPr>
      <w:spacing w:after="120"/>
      <w:ind w:left="709" w:hanging="709"/>
    </w:pPr>
    <w:rPr>
      <w:sz w:val="20"/>
      <w:szCs w:val="20"/>
    </w:rPr>
  </w:style>
  <w:style w:type="character" w:customStyle="1" w:styleId="BodyTextIndent2Char">
    <w:name w:val="Body Text Indent 2 Char"/>
    <w:basedOn w:val="DefaultParagraphFont"/>
    <w:link w:val="BodyTextIndent2"/>
    <w:rsid w:val="00012E25"/>
    <w:rPr>
      <w:rFonts w:ascii="Arial" w:hAnsi="Arial"/>
    </w:rPr>
  </w:style>
  <w:style w:type="paragraph" w:styleId="FootnoteText">
    <w:name w:val="footnote text"/>
    <w:basedOn w:val="Normal"/>
    <w:link w:val="FootnoteTextChar"/>
    <w:rsid w:val="00CD69FC"/>
    <w:rPr>
      <w:sz w:val="20"/>
      <w:szCs w:val="20"/>
    </w:rPr>
  </w:style>
  <w:style w:type="character" w:customStyle="1" w:styleId="FootnoteTextChar">
    <w:name w:val="Footnote Text Char"/>
    <w:basedOn w:val="DefaultParagraphFont"/>
    <w:link w:val="FootnoteText"/>
    <w:rsid w:val="00CD69FC"/>
    <w:rPr>
      <w:rFonts w:ascii="Arial" w:hAnsi="Arial"/>
    </w:rPr>
  </w:style>
  <w:style w:type="character" w:styleId="FootnoteReference">
    <w:name w:val="footnote reference"/>
    <w:basedOn w:val="DefaultParagraphFont"/>
    <w:rsid w:val="00CD69FC"/>
    <w:rPr>
      <w:vertAlign w:val="superscript"/>
    </w:rPr>
  </w:style>
  <w:style w:type="paragraph" w:styleId="Caption">
    <w:name w:val="caption"/>
    <w:basedOn w:val="Normal"/>
    <w:next w:val="Normal"/>
    <w:unhideWhenUsed/>
    <w:qFormat/>
    <w:rsid w:val="008E18AA"/>
    <w:rPr>
      <w:b/>
      <w:bCs/>
      <w:sz w:val="20"/>
      <w:szCs w:val="20"/>
    </w:rPr>
  </w:style>
  <w:style w:type="paragraph" w:styleId="TableofFigures">
    <w:name w:val="table of figures"/>
    <w:basedOn w:val="Normal"/>
    <w:next w:val="Normal"/>
    <w:uiPriority w:val="99"/>
    <w:rsid w:val="007F366A"/>
  </w:style>
  <w:style w:type="paragraph" w:styleId="BodyText3">
    <w:name w:val="Body Text 3"/>
    <w:basedOn w:val="Normal"/>
    <w:link w:val="BodyText3Char"/>
    <w:rsid w:val="00BF6EBC"/>
    <w:pPr>
      <w:spacing w:after="120"/>
    </w:pPr>
    <w:rPr>
      <w:rFonts w:cs="Arial"/>
      <w:color w:val="000000"/>
      <w:sz w:val="20"/>
      <w:szCs w:val="22"/>
    </w:rPr>
  </w:style>
  <w:style w:type="character" w:customStyle="1" w:styleId="BodyText3Char">
    <w:name w:val="Body Text 3 Char"/>
    <w:basedOn w:val="DefaultParagraphFont"/>
    <w:link w:val="BodyText3"/>
    <w:rsid w:val="00BF6EBC"/>
    <w:rPr>
      <w:rFonts w:ascii="Arial" w:hAnsi="Arial" w:cs="Arial"/>
      <w:color w:val="000000"/>
      <w:szCs w:val="22"/>
    </w:rPr>
  </w:style>
  <w:style w:type="paragraph" w:customStyle="1" w:styleId="BulletedList">
    <w:name w:val="Bulleted List"/>
    <w:basedOn w:val="Normal"/>
    <w:rsid w:val="00731E51"/>
    <w:pPr>
      <w:numPr>
        <w:numId w:val="13"/>
      </w:numPr>
    </w:pPr>
    <w:rPr>
      <w:rFonts w:ascii="Times New Roman" w:eastAsiaTheme="minorHAnsi" w:hAnsi="Times New Roman"/>
      <w:sz w:val="24"/>
    </w:rPr>
  </w:style>
  <w:style w:type="table" w:styleId="TableClassic2">
    <w:name w:val="Table Classic 2"/>
    <w:basedOn w:val="TableNormal"/>
    <w:rsid w:val="00294F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294F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Professional">
    <w:name w:val="Table Professional"/>
    <w:basedOn w:val="TableNormal"/>
    <w:rsid w:val="00294F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ATOTable1">
    <w:name w:val="ATOTable1"/>
    <w:basedOn w:val="TableGrid"/>
    <w:rsid w:val="00955079"/>
    <w:pPr>
      <w:spacing w:before="60" w:after="60"/>
    </w:pPr>
    <w:tblPr>
      <w:tblCellMar>
        <w:left w:w="170" w:type="dxa"/>
        <w:right w:w="170" w:type="dxa"/>
      </w:tblCellMar>
    </w:tblPr>
  </w:style>
  <w:style w:type="table" w:customStyle="1" w:styleId="TableGrid1">
    <w:name w:val="Table Grid1"/>
    <w:basedOn w:val="TableNormal"/>
    <w:uiPriority w:val="59"/>
    <w:rsid w:val="005E2C4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5E2C4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E28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C044C3"/>
    <w:rPr>
      <w:sz w:val="20"/>
      <w:szCs w:val="20"/>
    </w:rPr>
  </w:style>
  <w:style w:type="character" w:customStyle="1" w:styleId="EndnoteTextChar">
    <w:name w:val="Endnote Text Char"/>
    <w:basedOn w:val="DefaultParagraphFont"/>
    <w:link w:val="EndnoteText"/>
    <w:rsid w:val="00C044C3"/>
    <w:rPr>
      <w:rFonts w:ascii="Arial" w:hAnsi="Arial"/>
    </w:rPr>
  </w:style>
  <w:style w:type="character" w:styleId="EndnoteReference">
    <w:name w:val="endnote reference"/>
    <w:basedOn w:val="DefaultParagraphFont"/>
    <w:rsid w:val="00C044C3"/>
    <w:rPr>
      <w:vertAlign w:val="superscript"/>
    </w:rPr>
  </w:style>
  <w:style w:type="character" w:customStyle="1" w:styleId="ms-rtefontsize-1">
    <w:name w:val="ms-rtefontsize-1"/>
    <w:basedOn w:val="DefaultParagraphFont"/>
    <w:rsid w:val="00994C41"/>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694E1E"/>
    <w:rPr>
      <w:sz w:val="24"/>
      <w:szCs w:val="24"/>
    </w:rPr>
  </w:style>
  <w:style w:type="character" w:styleId="PlaceholderText">
    <w:name w:val="Placeholder Text"/>
    <w:basedOn w:val="DefaultParagraphFont"/>
    <w:uiPriority w:val="99"/>
    <w:semiHidden/>
    <w:rsid w:val="00781E24"/>
    <w:rPr>
      <w:color w:val="808080"/>
    </w:rPr>
  </w:style>
  <w:style w:type="paragraph" w:customStyle="1" w:styleId="OutlineNumbered1">
    <w:name w:val="Outline Numbered 1"/>
    <w:basedOn w:val="Normal"/>
    <w:rsid w:val="00472D89"/>
    <w:pPr>
      <w:autoSpaceDE w:val="0"/>
      <w:autoSpaceDN w:val="0"/>
      <w:adjustRightInd w:val="0"/>
    </w:pPr>
    <w:rPr>
      <w:szCs w:val="20"/>
      <w:lang w:eastAsia="ko-KR"/>
    </w:rPr>
  </w:style>
  <w:style w:type="paragraph" w:customStyle="1" w:styleId="StyleBefore6ptAfter6pt">
    <w:name w:val="Style Before:  6 pt After:  6 pt"/>
    <w:basedOn w:val="Normal"/>
    <w:rsid w:val="00552688"/>
    <w:pPr>
      <w:spacing w:after="120"/>
    </w:pPr>
    <w:rPr>
      <w:rFonts w:eastAsiaTheme="minorHAnsi" w:cs="Arial"/>
      <w:szCs w:val="22"/>
    </w:rPr>
  </w:style>
  <w:style w:type="paragraph" w:customStyle="1" w:styleId="tabletextleft">
    <w:name w:val="tabletextleft"/>
    <w:basedOn w:val="Normal"/>
    <w:rsid w:val="0071439D"/>
    <w:pPr>
      <w:spacing w:before="100" w:beforeAutospacing="1" w:after="100" w:afterAutospacing="1"/>
    </w:pPr>
    <w:rPr>
      <w:rFonts w:ascii="Times New Roman" w:hAnsi="Times New Roman"/>
      <w:sz w:val="24"/>
    </w:rPr>
  </w:style>
  <w:style w:type="paragraph" w:styleId="TOCHeading">
    <w:name w:val="TOC Heading"/>
    <w:basedOn w:val="Heading1"/>
    <w:next w:val="Normal"/>
    <w:uiPriority w:val="39"/>
    <w:unhideWhenUsed/>
    <w:qFormat/>
    <w:rsid w:val="00646492"/>
    <w:pPr>
      <w:spacing w:before="480" w:after="0"/>
      <w:outlineLvl w:val="9"/>
    </w:pPr>
    <w:rPr>
      <w:rFonts w:asciiTheme="majorHAnsi" w:eastAsiaTheme="majorEastAsia" w:hAnsiTheme="majorHAnsi" w:cstheme="majorBidi"/>
      <w:caps/>
      <w:color w:val="244061" w:themeColor="accent1" w:themeShade="80"/>
      <w:kern w:val="0"/>
      <w:sz w:val="28"/>
      <w:szCs w:val="28"/>
    </w:rPr>
  </w:style>
  <w:style w:type="character" w:customStyle="1" w:styleId="Head2Char">
    <w:name w:val="Head 2 Char"/>
    <w:link w:val="Head2"/>
    <w:locked/>
    <w:rsid w:val="0074350D"/>
    <w:rPr>
      <w:rFonts w:ascii="Arial" w:hAnsi="Arial" w:cs="Arial"/>
      <w:color w:val="0E8387"/>
      <w:kern w:val="36"/>
      <w:sz w:val="42"/>
      <w:szCs w:val="42"/>
    </w:rPr>
  </w:style>
  <w:style w:type="character" w:styleId="Emphasis">
    <w:name w:val="Emphasis"/>
    <w:basedOn w:val="DefaultParagraphFont"/>
    <w:uiPriority w:val="20"/>
    <w:qFormat/>
    <w:rsid w:val="005B1917"/>
    <w:rPr>
      <w:i/>
      <w:iCs/>
    </w:rPr>
  </w:style>
  <w:style w:type="character" w:styleId="UnresolvedMention">
    <w:name w:val="Unresolved Mention"/>
    <w:basedOn w:val="DefaultParagraphFont"/>
    <w:uiPriority w:val="99"/>
    <w:semiHidden/>
    <w:unhideWhenUsed/>
    <w:rsid w:val="002B2A46"/>
    <w:rPr>
      <w:color w:val="605E5C"/>
      <w:shd w:val="clear" w:color="auto" w:fill="E1DFDD"/>
    </w:rPr>
  </w:style>
  <w:style w:type="paragraph" w:customStyle="1" w:styleId="SBRtitle">
    <w:name w:val="SBR title"/>
    <w:basedOn w:val="Normal"/>
    <w:qFormat/>
    <w:rsid w:val="001A2B1E"/>
    <w:pPr>
      <w:spacing w:before="120" w:after="2160"/>
    </w:pPr>
    <w:rPr>
      <w:rFonts w:eastAsiaTheme="minorHAnsi" w:cs="Arial"/>
      <w:color w:val="04545D"/>
      <w:sz w:val="56"/>
      <w:szCs w:val="56"/>
      <w:lang w:val="en-US" w:eastAsia="en-US"/>
    </w:rPr>
  </w:style>
  <w:style w:type="paragraph" w:customStyle="1" w:styleId="Openingadminheading">
    <w:name w:val="Opening admin heading"/>
    <w:qFormat/>
    <w:rsid w:val="00D43530"/>
    <w:pPr>
      <w:spacing w:before="360" w:after="160" w:line="259" w:lineRule="auto"/>
    </w:pPr>
    <w:rPr>
      <w:rFonts w:ascii="Arial" w:eastAsiaTheme="minorHAnsi" w:hAnsi="Arial" w:cs="Arial"/>
      <w:color w:val="04545D"/>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986">
      <w:bodyDiv w:val="1"/>
      <w:marLeft w:val="0"/>
      <w:marRight w:val="0"/>
      <w:marTop w:val="0"/>
      <w:marBottom w:val="0"/>
      <w:divBdr>
        <w:top w:val="none" w:sz="0" w:space="0" w:color="auto"/>
        <w:left w:val="none" w:sz="0" w:space="0" w:color="auto"/>
        <w:bottom w:val="none" w:sz="0" w:space="0" w:color="auto"/>
        <w:right w:val="none" w:sz="0" w:space="0" w:color="auto"/>
      </w:divBdr>
    </w:div>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35468562">
          <w:marLeft w:val="1267"/>
          <w:marRight w:val="0"/>
          <w:marTop w:val="86"/>
          <w:marBottom w:val="0"/>
          <w:divBdr>
            <w:top w:val="none" w:sz="0" w:space="0" w:color="auto"/>
            <w:left w:val="none" w:sz="0" w:space="0" w:color="auto"/>
            <w:bottom w:val="none" w:sz="0" w:space="0" w:color="auto"/>
            <w:right w:val="none" w:sz="0" w:space="0" w:color="auto"/>
          </w:divBdr>
        </w:div>
        <w:div w:id="1470976029">
          <w:marLeft w:val="1267"/>
          <w:marRight w:val="0"/>
          <w:marTop w:val="86"/>
          <w:marBottom w:val="0"/>
          <w:divBdr>
            <w:top w:val="none" w:sz="0" w:space="0" w:color="auto"/>
            <w:left w:val="none" w:sz="0" w:space="0" w:color="auto"/>
            <w:bottom w:val="none" w:sz="0" w:space="0" w:color="auto"/>
            <w:right w:val="none" w:sz="0" w:space="0" w:color="auto"/>
          </w:divBdr>
        </w:div>
      </w:divsChild>
    </w:div>
    <w:div w:id="107043671">
      <w:bodyDiv w:val="1"/>
      <w:marLeft w:val="0"/>
      <w:marRight w:val="0"/>
      <w:marTop w:val="0"/>
      <w:marBottom w:val="0"/>
      <w:divBdr>
        <w:top w:val="none" w:sz="0" w:space="0" w:color="auto"/>
        <w:left w:val="none" w:sz="0" w:space="0" w:color="auto"/>
        <w:bottom w:val="none" w:sz="0" w:space="0" w:color="auto"/>
        <w:right w:val="none" w:sz="0" w:space="0" w:color="auto"/>
      </w:divBdr>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18574367">
      <w:bodyDiv w:val="1"/>
      <w:marLeft w:val="0"/>
      <w:marRight w:val="0"/>
      <w:marTop w:val="0"/>
      <w:marBottom w:val="0"/>
      <w:divBdr>
        <w:top w:val="none" w:sz="0" w:space="0" w:color="auto"/>
        <w:left w:val="none" w:sz="0" w:space="0" w:color="auto"/>
        <w:bottom w:val="none" w:sz="0" w:space="0" w:color="auto"/>
        <w:right w:val="none" w:sz="0" w:space="0" w:color="auto"/>
      </w:divBdr>
    </w:div>
    <w:div w:id="134491804">
      <w:bodyDiv w:val="1"/>
      <w:marLeft w:val="0"/>
      <w:marRight w:val="0"/>
      <w:marTop w:val="0"/>
      <w:marBottom w:val="0"/>
      <w:divBdr>
        <w:top w:val="none" w:sz="0" w:space="0" w:color="auto"/>
        <w:left w:val="none" w:sz="0" w:space="0" w:color="auto"/>
        <w:bottom w:val="none" w:sz="0" w:space="0" w:color="auto"/>
        <w:right w:val="none" w:sz="0" w:space="0" w:color="auto"/>
      </w:divBdr>
    </w:div>
    <w:div w:id="140463678">
      <w:bodyDiv w:val="1"/>
      <w:marLeft w:val="0"/>
      <w:marRight w:val="0"/>
      <w:marTop w:val="0"/>
      <w:marBottom w:val="0"/>
      <w:divBdr>
        <w:top w:val="none" w:sz="0" w:space="0" w:color="auto"/>
        <w:left w:val="none" w:sz="0" w:space="0" w:color="auto"/>
        <w:bottom w:val="none" w:sz="0" w:space="0" w:color="auto"/>
        <w:right w:val="none" w:sz="0" w:space="0" w:color="auto"/>
      </w:divBdr>
    </w:div>
    <w:div w:id="147215538">
      <w:bodyDiv w:val="1"/>
      <w:marLeft w:val="0"/>
      <w:marRight w:val="0"/>
      <w:marTop w:val="0"/>
      <w:marBottom w:val="0"/>
      <w:divBdr>
        <w:top w:val="none" w:sz="0" w:space="0" w:color="auto"/>
        <w:left w:val="none" w:sz="0" w:space="0" w:color="auto"/>
        <w:bottom w:val="none" w:sz="0" w:space="0" w:color="auto"/>
        <w:right w:val="none" w:sz="0" w:space="0" w:color="auto"/>
      </w:divBdr>
    </w:div>
    <w:div w:id="147601400">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69215">
      <w:bodyDiv w:val="1"/>
      <w:marLeft w:val="0"/>
      <w:marRight w:val="0"/>
      <w:marTop w:val="0"/>
      <w:marBottom w:val="0"/>
      <w:divBdr>
        <w:top w:val="none" w:sz="0" w:space="0" w:color="auto"/>
        <w:left w:val="none" w:sz="0" w:space="0" w:color="auto"/>
        <w:bottom w:val="none" w:sz="0" w:space="0" w:color="auto"/>
        <w:right w:val="none" w:sz="0" w:space="0" w:color="auto"/>
      </w:divBdr>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009">
      <w:bodyDiv w:val="1"/>
      <w:marLeft w:val="0"/>
      <w:marRight w:val="0"/>
      <w:marTop w:val="0"/>
      <w:marBottom w:val="0"/>
      <w:divBdr>
        <w:top w:val="none" w:sz="0" w:space="0" w:color="auto"/>
        <w:left w:val="none" w:sz="0" w:space="0" w:color="auto"/>
        <w:bottom w:val="none" w:sz="0" w:space="0" w:color="auto"/>
        <w:right w:val="none" w:sz="0" w:space="0" w:color="auto"/>
      </w:divBdr>
    </w:div>
    <w:div w:id="180553955">
      <w:bodyDiv w:val="1"/>
      <w:marLeft w:val="0"/>
      <w:marRight w:val="0"/>
      <w:marTop w:val="0"/>
      <w:marBottom w:val="0"/>
      <w:divBdr>
        <w:top w:val="none" w:sz="0" w:space="0" w:color="auto"/>
        <w:left w:val="none" w:sz="0" w:space="0" w:color="auto"/>
        <w:bottom w:val="none" w:sz="0" w:space="0" w:color="auto"/>
        <w:right w:val="none" w:sz="0" w:space="0" w:color="auto"/>
      </w:divBdr>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991755">
      <w:bodyDiv w:val="1"/>
      <w:marLeft w:val="0"/>
      <w:marRight w:val="0"/>
      <w:marTop w:val="0"/>
      <w:marBottom w:val="0"/>
      <w:divBdr>
        <w:top w:val="none" w:sz="0" w:space="0" w:color="auto"/>
        <w:left w:val="none" w:sz="0" w:space="0" w:color="auto"/>
        <w:bottom w:val="none" w:sz="0" w:space="0" w:color="auto"/>
        <w:right w:val="none" w:sz="0" w:space="0" w:color="auto"/>
      </w:divBdr>
    </w:div>
    <w:div w:id="287012335">
      <w:bodyDiv w:val="1"/>
      <w:marLeft w:val="0"/>
      <w:marRight w:val="0"/>
      <w:marTop w:val="0"/>
      <w:marBottom w:val="0"/>
      <w:divBdr>
        <w:top w:val="none" w:sz="0" w:space="0" w:color="auto"/>
        <w:left w:val="none" w:sz="0" w:space="0" w:color="auto"/>
        <w:bottom w:val="none" w:sz="0" w:space="0" w:color="auto"/>
        <w:right w:val="none" w:sz="0" w:space="0" w:color="auto"/>
      </w:divBdr>
    </w:div>
    <w:div w:id="331571641">
      <w:bodyDiv w:val="1"/>
      <w:marLeft w:val="30"/>
      <w:marRight w:val="30"/>
      <w:marTop w:val="0"/>
      <w:marBottom w:val="0"/>
      <w:divBdr>
        <w:top w:val="none" w:sz="0" w:space="0" w:color="auto"/>
        <w:left w:val="none" w:sz="0" w:space="0" w:color="auto"/>
        <w:bottom w:val="none" w:sz="0" w:space="0" w:color="auto"/>
        <w:right w:val="none" w:sz="0" w:space="0" w:color="auto"/>
      </w:divBdr>
      <w:divsChild>
        <w:div w:id="622922933">
          <w:marLeft w:val="0"/>
          <w:marRight w:val="0"/>
          <w:marTop w:val="0"/>
          <w:marBottom w:val="0"/>
          <w:divBdr>
            <w:top w:val="none" w:sz="0" w:space="0" w:color="auto"/>
            <w:left w:val="none" w:sz="0" w:space="0" w:color="auto"/>
            <w:bottom w:val="none" w:sz="0" w:space="0" w:color="auto"/>
            <w:right w:val="none" w:sz="0" w:space="0" w:color="auto"/>
          </w:divBdr>
          <w:divsChild>
            <w:div w:id="206837112">
              <w:marLeft w:val="0"/>
              <w:marRight w:val="0"/>
              <w:marTop w:val="0"/>
              <w:marBottom w:val="0"/>
              <w:divBdr>
                <w:top w:val="none" w:sz="0" w:space="0" w:color="auto"/>
                <w:left w:val="none" w:sz="0" w:space="0" w:color="auto"/>
                <w:bottom w:val="none" w:sz="0" w:space="0" w:color="auto"/>
                <w:right w:val="none" w:sz="0" w:space="0" w:color="auto"/>
              </w:divBdr>
              <w:divsChild>
                <w:div w:id="2113747088">
                  <w:marLeft w:val="180"/>
                  <w:marRight w:val="0"/>
                  <w:marTop w:val="0"/>
                  <w:marBottom w:val="0"/>
                  <w:divBdr>
                    <w:top w:val="none" w:sz="0" w:space="0" w:color="auto"/>
                    <w:left w:val="none" w:sz="0" w:space="0" w:color="auto"/>
                    <w:bottom w:val="none" w:sz="0" w:space="0" w:color="auto"/>
                    <w:right w:val="none" w:sz="0" w:space="0" w:color="auto"/>
                  </w:divBdr>
                  <w:divsChild>
                    <w:div w:id="579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963873">
      <w:bodyDiv w:val="1"/>
      <w:marLeft w:val="0"/>
      <w:marRight w:val="0"/>
      <w:marTop w:val="0"/>
      <w:marBottom w:val="0"/>
      <w:divBdr>
        <w:top w:val="none" w:sz="0" w:space="0" w:color="auto"/>
        <w:left w:val="none" w:sz="0" w:space="0" w:color="auto"/>
        <w:bottom w:val="none" w:sz="0" w:space="0" w:color="auto"/>
        <w:right w:val="none" w:sz="0" w:space="0" w:color="auto"/>
      </w:divBdr>
    </w:div>
    <w:div w:id="336882851">
      <w:bodyDiv w:val="1"/>
      <w:marLeft w:val="0"/>
      <w:marRight w:val="0"/>
      <w:marTop w:val="0"/>
      <w:marBottom w:val="0"/>
      <w:divBdr>
        <w:top w:val="none" w:sz="0" w:space="0" w:color="auto"/>
        <w:left w:val="none" w:sz="0" w:space="0" w:color="auto"/>
        <w:bottom w:val="none" w:sz="0" w:space="0" w:color="auto"/>
        <w:right w:val="none" w:sz="0" w:space="0" w:color="auto"/>
      </w:divBdr>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8788389">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854049">
      <w:bodyDiv w:val="1"/>
      <w:marLeft w:val="0"/>
      <w:marRight w:val="0"/>
      <w:marTop w:val="0"/>
      <w:marBottom w:val="0"/>
      <w:divBdr>
        <w:top w:val="none" w:sz="0" w:space="0" w:color="auto"/>
        <w:left w:val="none" w:sz="0" w:space="0" w:color="auto"/>
        <w:bottom w:val="none" w:sz="0" w:space="0" w:color="auto"/>
        <w:right w:val="none" w:sz="0" w:space="0" w:color="auto"/>
      </w:divBdr>
    </w:div>
    <w:div w:id="443422722">
      <w:bodyDiv w:val="1"/>
      <w:marLeft w:val="0"/>
      <w:marRight w:val="0"/>
      <w:marTop w:val="0"/>
      <w:marBottom w:val="0"/>
      <w:divBdr>
        <w:top w:val="none" w:sz="0" w:space="0" w:color="auto"/>
        <w:left w:val="none" w:sz="0" w:space="0" w:color="auto"/>
        <w:bottom w:val="none" w:sz="0" w:space="0" w:color="auto"/>
        <w:right w:val="none" w:sz="0" w:space="0" w:color="auto"/>
      </w:divBdr>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118793">
      <w:bodyDiv w:val="1"/>
      <w:marLeft w:val="0"/>
      <w:marRight w:val="0"/>
      <w:marTop w:val="0"/>
      <w:marBottom w:val="0"/>
      <w:divBdr>
        <w:top w:val="none" w:sz="0" w:space="0" w:color="auto"/>
        <w:left w:val="none" w:sz="0" w:space="0" w:color="auto"/>
        <w:bottom w:val="none" w:sz="0" w:space="0" w:color="auto"/>
        <w:right w:val="none" w:sz="0" w:space="0" w:color="auto"/>
      </w:divBdr>
    </w:div>
    <w:div w:id="503782302">
      <w:bodyDiv w:val="1"/>
      <w:marLeft w:val="0"/>
      <w:marRight w:val="0"/>
      <w:marTop w:val="0"/>
      <w:marBottom w:val="0"/>
      <w:divBdr>
        <w:top w:val="none" w:sz="0" w:space="0" w:color="auto"/>
        <w:left w:val="none" w:sz="0" w:space="0" w:color="auto"/>
        <w:bottom w:val="none" w:sz="0" w:space="0" w:color="auto"/>
        <w:right w:val="none" w:sz="0" w:space="0" w:color="auto"/>
      </w:divBdr>
    </w:div>
    <w:div w:id="508524369">
      <w:bodyDiv w:val="1"/>
      <w:marLeft w:val="0"/>
      <w:marRight w:val="0"/>
      <w:marTop w:val="0"/>
      <w:marBottom w:val="0"/>
      <w:divBdr>
        <w:top w:val="none" w:sz="0" w:space="0" w:color="auto"/>
        <w:left w:val="none" w:sz="0" w:space="0" w:color="auto"/>
        <w:bottom w:val="none" w:sz="0" w:space="0" w:color="auto"/>
        <w:right w:val="none" w:sz="0" w:space="0" w:color="auto"/>
      </w:divBdr>
    </w:div>
    <w:div w:id="567304727">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138297">
      <w:bodyDiv w:val="1"/>
      <w:marLeft w:val="0"/>
      <w:marRight w:val="0"/>
      <w:marTop w:val="0"/>
      <w:marBottom w:val="0"/>
      <w:divBdr>
        <w:top w:val="none" w:sz="0" w:space="0" w:color="auto"/>
        <w:left w:val="none" w:sz="0" w:space="0" w:color="auto"/>
        <w:bottom w:val="none" w:sz="0" w:space="0" w:color="auto"/>
        <w:right w:val="none" w:sz="0" w:space="0" w:color="auto"/>
      </w:divBdr>
    </w:div>
    <w:div w:id="637492077">
      <w:bodyDiv w:val="1"/>
      <w:marLeft w:val="0"/>
      <w:marRight w:val="0"/>
      <w:marTop w:val="0"/>
      <w:marBottom w:val="0"/>
      <w:divBdr>
        <w:top w:val="none" w:sz="0" w:space="0" w:color="auto"/>
        <w:left w:val="none" w:sz="0" w:space="0" w:color="auto"/>
        <w:bottom w:val="none" w:sz="0" w:space="0" w:color="auto"/>
        <w:right w:val="none" w:sz="0" w:space="0" w:color="auto"/>
      </w:divBdr>
    </w:div>
    <w:div w:id="652954283">
      <w:bodyDiv w:val="1"/>
      <w:marLeft w:val="0"/>
      <w:marRight w:val="0"/>
      <w:marTop w:val="0"/>
      <w:marBottom w:val="0"/>
      <w:divBdr>
        <w:top w:val="none" w:sz="0" w:space="0" w:color="auto"/>
        <w:left w:val="none" w:sz="0" w:space="0" w:color="auto"/>
        <w:bottom w:val="none" w:sz="0" w:space="0" w:color="auto"/>
        <w:right w:val="none" w:sz="0" w:space="0" w:color="auto"/>
      </w:divBdr>
    </w:div>
    <w:div w:id="654721713">
      <w:bodyDiv w:val="1"/>
      <w:marLeft w:val="0"/>
      <w:marRight w:val="0"/>
      <w:marTop w:val="0"/>
      <w:marBottom w:val="0"/>
      <w:divBdr>
        <w:top w:val="none" w:sz="0" w:space="0" w:color="auto"/>
        <w:left w:val="none" w:sz="0" w:space="0" w:color="auto"/>
        <w:bottom w:val="none" w:sz="0" w:space="0" w:color="auto"/>
        <w:right w:val="none" w:sz="0" w:space="0" w:color="auto"/>
      </w:divBdr>
    </w:div>
    <w:div w:id="677658965">
      <w:bodyDiv w:val="1"/>
      <w:marLeft w:val="0"/>
      <w:marRight w:val="0"/>
      <w:marTop w:val="0"/>
      <w:marBottom w:val="0"/>
      <w:divBdr>
        <w:top w:val="none" w:sz="0" w:space="0" w:color="auto"/>
        <w:left w:val="none" w:sz="0" w:space="0" w:color="auto"/>
        <w:bottom w:val="none" w:sz="0" w:space="0" w:color="auto"/>
        <w:right w:val="none" w:sz="0" w:space="0" w:color="auto"/>
      </w:divBdr>
    </w:div>
    <w:div w:id="730344406">
      <w:bodyDiv w:val="1"/>
      <w:marLeft w:val="0"/>
      <w:marRight w:val="0"/>
      <w:marTop w:val="0"/>
      <w:marBottom w:val="0"/>
      <w:divBdr>
        <w:top w:val="none" w:sz="0" w:space="0" w:color="auto"/>
        <w:left w:val="none" w:sz="0" w:space="0" w:color="auto"/>
        <w:bottom w:val="none" w:sz="0" w:space="0" w:color="auto"/>
        <w:right w:val="none" w:sz="0" w:space="0" w:color="auto"/>
      </w:divBdr>
    </w:div>
    <w:div w:id="771515959">
      <w:bodyDiv w:val="1"/>
      <w:marLeft w:val="0"/>
      <w:marRight w:val="0"/>
      <w:marTop w:val="0"/>
      <w:marBottom w:val="0"/>
      <w:divBdr>
        <w:top w:val="none" w:sz="0" w:space="0" w:color="auto"/>
        <w:left w:val="none" w:sz="0" w:space="0" w:color="auto"/>
        <w:bottom w:val="none" w:sz="0" w:space="0" w:color="auto"/>
        <w:right w:val="none" w:sz="0" w:space="0" w:color="auto"/>
      </w:divBdr>
    </w:div>
    <w:div w:id="809664279">
      <w:bodyDiv w:val="1"/>
      <w:marLeft w:val="0"/>
      <w:marRight w:val="0"/>
      <w:marTop w:val="0"/>
      <w:marBottom w:val="0"/>
      <w:divBdr>
        <w:top w:val="none" w:sz="0" w:space="0" w:color="auto"/>
        <w:left w:val="none" w:sz="0" w:space="0" w:color="auto"/>
        <w:bottom w:val="none" w:sz="0" w:space="0" w:color="auto"/>
        <w:right w:val="none" w:sz="0" w:space="0" w:color="auto"/>
      </w:divBdr>
      <w:divsChild>
        <w:div w:id="1902476078">
          <w:marLeft w:val="274"/>
          <w:marRight w:val="0"/>
          <w:marTop w:val="67"/>
          <w:marBottom w:val="0"/>
          <w:divBdr>
            <w:top w:val="none" w:sz="0" w:space="0" w:color="auto"/>
            <w:left w:val="none" w:sz="0" w:space="0" w:color="auto"/>
            <w:bottom w:val="none" w:sz="0" w:space="0" w:color="auto"/>
            <w:right w:val="none" w:sz="0" w:space="0" w:color="auto"/>
          </w:divBdr>
        </w:div>
      </w:divsChild>
    </w:div>
    <w:div w:id="855968836">
      <w:bodyDiv w:val="1"/>
      <w:marLeft w:val="0"/>
      <w:marRight w:val="0"/>
      <w:marTop w:val="0"/>
      <w:marBottom w:val="0"/>
      <w:divBdr>
        <w:top w:val="none" w:sz="0" w:space="0" w:color="auto"/>
        <w:left w:val="none" w:sz="0" w:space="0" w:color="auto"/>
        <w:bottom w:val="none" w:sz="0" w:space="0" w:color="auto"/>
        <w:right w:val="none" w:sz="0" w:space="0" w:color="auto"/>
      </w:divBdr>
    </w:div>
    <w:div w:id="861209236">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5647973">
      <w:bodyDiv w:val="1"/>
      <w:marLeft w:val="0"/>
      <w:marRight w:val="0"/>
      <w:marTop w:val="0"/>
      <w:marBottom w:val="0"/>
      <w:divBdr>
        <w:top w:val="none" w:sz="0" w:space="0" w:color="auto"/>
        <w:left w:val="none" w:sz="0" w:space="0" w:color="auto"/>
        <w:bottom w:val="none" w:sz="0" w:space="0" w:color="auto"/>
        <w:right w:val="none" w:sz="0" w:space="0" w:color="auto"/>
      </w:divBdr>
    </w:div>
    <w:div w:id="939333546">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1005665782">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058433111">
      <w:bodyDiv w:val="1"/>
      <w:marLeft w:val="0"/>
      <w:marRight w:val="0"/>
      <w:marTop w:val="0"/>
      <w:marBottom w:val="0"/>
      <w:divBdr>
        <w:top w:val="none" w:sz="0" w:space="0" w:color="auto"/>
        <w:left w:val="none" w:sz="0" w:space="0" w:color="auto"/>
        <w:bottom w:val="none" w:sz="0" w:space="0" w:color="auto"/>
        <w:right w:val="none" w:sz="0" w:space="0" w:color="auto"/>
      </w:divBdr>
    </w:div>
    <w:div w:id="1074738550">
      <w:bodyDiv w:val="1"/>
      <w:marLeft w:val="0"/>
      <w:marRight w:val="0"/>
      <w:marTop w:val="0"/>
      <w:marBottom w:val="0"/>
      <w:divBdr>
        <w:top w:val="none" w:sz="0" w:space="0" w:color="auto"/>
        <w:left w:val="none" w:sz="0" w:space="0" w:color="auto"/>
        <w:bottom w:val="none" w:sz="0" w:space="0" w:color="auto"/>
        <w:right w:val="none" w:sz="0" w:space="0" w:color="auto"/>
      </w:divBdr>
    </w:div>
    <w:div w:id="1079209781">
      <w:bodyDiv w:val="1"/>
      <w:marLeft w:val="0"/>
      <w:marRight w:val="0"/>
      <w:marTop w:val="0"/>
      <w:marBottom w:val="0"/>
      <w:divBdr>
        <w:top w:val="none" w:sz="0" w:space="0" w:color="auto"/>
        <w:left w:val="none" w:sz="0" w:space="0" w:color="auto"/>
        <w:bottom w:val="none" w:sz="0" w:space="0" w:color="auto"/>
        <w:right w:val="none" w:sz="0" w:space="0" w:color="auto"/>
      </w:divBdr>
    </w:div>
    <w:div w:id="1130174924">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174420517">
      <w:bodyDiv w:val="1"/>
      <w:marLeft w:val="0"/>
      <w:marRight w:val="0"/>
      <w:marTop w:val="0"/>
      <w:marBottom w:val="0"/>
      <w:divBdr>
        <w:top w:val="none" w:sz="0" w:space="0" w:color="auto"/>
        <w:left w:val="none" w:sz="0" w:space="0" w:color="auto"/>
        <w:bottom w:val="none" w:sz="0" w:space="0" w:color="auto"/>
        <w:right w:val="none" w:sz="0" w:space="0" w:color="auto"/>
      </w:divBdr>
    </w:div>
    <w:div w:id="1182941012">
      <w:bodyDiv w:val="1"/>
      <w:marLeft w:val="0"/>
      <w:marRight w:val="0"/>
      <w:marTop w:val="0"/>
      <w:marBottom w:val="0"/>
      <w:divBdr>
        <w:top w:val="none" w:sz="0" w:space="0" w:color="auto"/>
        <w:left w:val="none" w:sz="0" w:space="0" w:color="auto"/>
        <w:bottom w:val="none" w:sz="0" w:space="0" w:color="auto"/>
        <w:right w:val="none" w:sz="0" w:space="0" w:color="auto"/>
      </w:divBdr>
    </w:div>
    <w:div w:id="1198663728">
      <w:bodyDiv w:val="1"/>
      <w:marLeft w:val="0"/>
      <w:marRight w:val="0"/>
      <w:marTop w:val="0"/>
      <w:marBottom w:val="0"/>
      <w:divBdr>
        <w:top w:val="none" w:sz="0" w:space="0" w:color="auto"/>
        <w:left w:val="none" w:sz="0" w:space="0" w:color="auto"/>
        <w:bottom w:val="none" w:sz="0" w:space="0" w:color="auto"/>
        <w:right w:val="none" w:sz="0" w:space="0" w:color="auto"/>
      </w:divBdr>
    </w:div>
    <w:div w:id="1209149727">
      <w:bodyDiv w:val="1"/>
      <w:marLeft w:val="0"/>
      <w:marRight w:val="0"/>
      <w:marTop w:val="0"/>
      <w:marBottom w:val="0"/>
      <w:divBdr>
        <w:top w:val="none" w:sz="0" w:space="0" w:color="auto"/>
        <w:left w:val="none" w:sz="0" w:space="0" w:color="auto"/>
        <w:bottom w:val="none" w:sz="0" w:space="0" w:color="auto"/>
        <w:right w:val="none" w:sz="0" w:space="0" w:color="auto"/>
      </w:divBdr>
    </w:div>
    <w:div w:id="1218786266">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55168498">
      <w:bodyDiv w:val="1"/>
      <w:marLeft w:val="0"/>
      <w:marRight w:val="0"/>
      <w:marTop w:val="0"/>
      <w:marBottom w:val="0"/>
      <w:divBdr>
        <w:top w:val="none" w:sz="0" w:space="0" w:color="auto"/>
        <w:left w:val="none" w:sz="0" w:space="0" w:color="auto"/>
        <w:bottom w:val="none" w:sz="0" w:space="0" w:color="auto"/>
        <w:right w:val="none" w:sz="0" w:space="0" w:color="auto"/>
      </w:divBdr>
      <w:divsChild>
        <w:div w:id="1533306519">
          <w:marLeft w:val="274"/>
          <w:marRight w:val="0"/>
          <w:marTop w:val="67"/>
          <w:marBottom w:val="0"/>
          <w:divBdr>
            <w:top w:val="none" w:sz="0" w:space="0" w:color="auto"/>
            <w:left w:val="none" w:sz="0" w:space="0" w:color="auto"/>
            <w:bottom w:val="none" w:sz="0" w:space="0" w:color="auto"/>
            <w:right w:val="none" w:sz="0" w:space="0" w:color="auto"/>
          </w:divBdr>
        </w:div>
      </w:divsChild>
    </w:div>
    <w:div w:id="1255554547">
      <w:bodyDiv w:val="1"/>
      <w:marLeft w:val="0"/>
      <w:marRight w:val="0"/>
      <w:marTop w:val="0"/>
      <w:marBottom w:val="0"/>
      <w:divBdr>
        <w:top w:val="none" w:sz="0" w:space="0" w:color="auto"/>
        <w:left w:val="none" w:sz="0" w:space="0" w:color="auto"/>
        <w:bottom w:val="none" w:sz="0" w:space="0" w:color="auto"/>
        <w:right w:val="none" w:sz="0" w:space="0" w:color="auto"/>
      </w:divBdr>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131248">
      <w:bodyDiv w:val="1"/>
      <w:marLeft w:val="0"/>
      <w:marRight w:val="0"/>
      <w:marTop w:val="0"/>
      <w:marBottom w:val="0"/>
      <w:divBdr>
        <w:top w:val="none" w:sz="0" w:space="0" w:color="auto"/>
        <w:left w:val="none" w:sz="0" w:space="0" w:color="auto"/>
        <w:bottom w:val="none" w:sz="0" w:space="0" w:color="auto"/>
        <w:right w:val="none" w:sz="0" w:space="0" w:color="auto"/>
      </w:divBdr>
    </w:div>
    <w:div w:id="1327587758">
      <w:bodyDiv w:val="1"/>
      <w:marLeft w:val="0"/>
      <w:marRight w:val="0"/>
      <w:marTop w:val="0"/>
      <w:marBottom w:val="0"/>
      <w:divBdr>
        <w:top w:val="none" w:sz="0" w:space="0" w:color="auto"/>
        <w:left w:val="none" w:sz="0" w:space="0" w:color="auto"/>
        <w:bottom w:val="none" w:sz="0" w:space="0" w:color="auto"/>
        <w:right w:val="none" w:sz="0" w:space="0" w:color="auto"/>
      </w:divBdr>
    </w:div>
    <w:div w:id="1338537303">
      <w:bodyDiv w:val="1"/>
      <w:marLeft w:val="0"/>
      <w:marRight w:val="0"/>
      <w:marTop w:val="0"/>
      <w:marBottom w:val="0"/>
      <w:divBdr>
        <w:top w:val="none" w:sz="0" w:space="0" w:color="auto"/>
        <w:left w:val="none" w:sz="0" w:space="0" w:color="auto"/>
        <w:bottom w:val="none" w:sz="0" w:space="0" w:color="auto"/>
        <w:right w:val="none" w:sz="0" w:space="0" w:color="auto"/>
      </w:divBdr>
    </w:div>
    <w:div w:id="1382708058">
      <w:bodyDiv w:val="1"/>
      <w:marLeft w:val="0"/>
      <w:marRight w:val="0"/>
      <w:marTop w:val="0"/>
      <w:marBottom w:val="0"/>
      <w:divBdr>
        <w:top w:val="none" w:sz="0" w:space="0" w:color="auto"/>
        <w:left w:val="none" w:sz="0" w:space="0" w:color="auto"/>
        <w:bottom w:val="none" w:sz="0" w:space="0" w:color="auto"/>
        <w:right w:val="none" w:sz="0" w:space="0" w:color="auto"/>
      </w:divBdr>
    </w:div>
    <w:div w:id="1438477222">
      <w:bodyDiv w:val="1"/>
      <w:marLeft w:val="0"/>
      <w:marRight w:val="0"/>
      <w:marTop w:val="0"/>
      <w:marBottom w:val="0"/>
      <w:divBdr>
        <w:top w:val="none" w:sz="0" w:space="0" w:color="auto"/>
        <w:left w:val="none" w:sz="0" w:space="0" w:color="auto"/>
        <w:bottom w:val="none" w:sz="0" w:space="0" w:color="auto"/>
        <w:right w:val="none" w:sz="0" w:space="0" w:color="auto"/>
      </w:divBdr>
    </w:div>
    <w:div w:id="1451240244">
      <w:bodyDiv w:val="1"/>
      <w:marLeft w:val="0"/>
      <w:marRight w:val="0"/>
      <w:marTop w:val="0"/>
      <w:marBottom w:val="0"/>
      <w:divBdr>
        <w:top w:val="none" w:sz="0" w:space="0" w:color="auto"/>
        <w:left w:val="none" w:sz="0" w:space="0" w:color="auto"/>
        <w:bottom w:val="none" w:sz="0" w:space="0" w:color="auto"/>
        <w:right w:val="none" w:sz="0" w:space="0" w:color="auto"/>
      </w:divBdr>
    </w:div>
    <w:div w:id="1452047755">
      <w:bodyDiv w:val="1"/>
      <w:marLeft w:val="0"/>
      <w:marRight w:val="0"/>
      <w:marTop w:val="0"/>
      <w:marBottom w:val="0"/>
      <w:divBdr>
        <w:top w:val="none" w:sz="0" w:space="0" w:color="auto"/>
        <w:left w:val="none" w:sz="0" w:space="0" w:color="auto"/>
        <w:bottom w:val="none" w:sz="0" w:space="0" w:color="auto"/>
        <w:right w:val="none" w:sz="0" w:space="0" w:color="auto"/>
      </w:divBdr>
    </w:div>
    <w:div w:id="1471899389">
      <w:bodyDiv w:val="1"/>
      <w:marLeft w:val="0"/>
      <w:marRight w:val="0"/>
      <w:marTop w:val="0"/>
      <w:marBottom w:val="0"/>
      <w:divBdr>
        <w:top w:val="none" w:sz="0" w:space="0" w:color="auto"/>
        <w:left w:val="none" w:sz="0" w:space="0" w:color="auto"/>
        <w:bottom w:val="none" w:sz="0" w:space="0" w:color="auto"/>
        <w:right w:val="none" w:sz="0" w:space="0" w:color="auto"/>
      </w:divBdr>
    </w:div>
    <w:div w:id="1487163841">
      <w:bodyDiv w:val="1"/>
      <w:marLeft w:val="0"/>
      <w:marRight w:val="0"/>
      <w:marTop w:val="0"/>
      <w:marBottom w:val="0"/>
      <w:divBdr>
        <w:top w:val="none" w:sz="0" w:space="0" w:color="auto"/>
        <w:left w:val="none" w:sz="0" w:space="0" w:color="auto"/>
        <w:bottom w:val="none" w:sz="0" w:space="0" w:color="auto"/>
        <w:right w:val="none" w:sz="0" w:space="0" w:color="auto"/>
      </w:divBdr>
    </w:div>
    <w:div w:id="1514804528">
      <w:bodyDiv w:val="1"/>
      <w:marLeft w:val="0"/>
      <w:marRight w:val="0"/>
      <w:marTop w:val="0"/>
      <w:marBottom w:val="0"/>
      <w:divBdr>
        <w:top w:val="none" w:sz="0" w:space="0" w:color="auto"/>
        <w:left w:val="none" w:sz="0" w:space="0" w:color="auto"/>
        <w:bottom w:val="none" w:sz="0" w:space="0" w:color="auto"/>
        <w:right w:val="none" w:sz="0" w:space="0" w:color="auto"/>
      </w:divBdr>
    </w:div>
    <w:div w:id="1530607129">
      <w:bodyDiv w:val="1"/>
      <w:marLeft w:val="0"/>
      <w:marRight w:val="0"/>
      <w:marTop w:val="0"/>
      <w:marBottom w:val="0"/>
      <w:divBdr>
        <w:top w:val="none" w:sz="0" w:space="0" w:color="auto"/>
        <w:left w:val="none" w:sz="0" w:space="0" w:color="auto"/>
        <w:bottom w:val="none" w:sz="0" w:space="0" w:color="auto"/>
        <w:right w:val="none" w:sz="0" w:space="0" w:color="auto"/>
      </w:divBdr>
    </w:div>
    <w:div w:id="1539002587">
      <w:bodyDiv w:val="1"/>
      <w:marLeft w:val="0"/>
      <w:marRight w:val="0"/>
      <w:marTop w:val="0"/>
      <w:marBottom w:val="0"/>
      <w:divBdr>
        <w:top w:val="none" w:sz="0" w:space="0" w:color="auto"/>
        <w:left w:val="none" w:sz="0" w:space="0" w:color="auto"/>
        <w:bottom w:val="none" w:sz="0" w:space="0" w:color="auto"/>
        <w:right w:val="none" w:sz="0" w:space="0" w:color="auto"/>
      </w:divBdr>
    </w:div>
    <w:div w:id="1541042605">
      <w:bodyDiv w:val="1"/>
      <w:marLeft w:val="0"/>
      <w:marRight w:val="0"/>
      <w:marTop w:val="0"/>
      <w:marBottom w:val="0"/>
      <w:divBdr>
        <w:top w:val="none" w:sz="0" w:space="0" w:color="auto"/>
        <w:left w:val="none" w:sz="0" w:space="0" w:color="auto"/>
        <w:bottom w:val="none" w:sz="0" w:space="0" w:color="auto"/>
        <w:right w:val="none" w:sz="0" w:space="0" w:color="auto"/>
      </w:divBdr>
    </w:div>
    <w:div w:id="1565724788">
      <w:bodyDiv w:val="1"/>
      <w:marLeft w:val="0"/>
      <w:marRight w:val="0"/>
      <w:marTop w:val="0"/>
      <w:marBottom w:val="0"/>
      <w:divBdr>
        <w:top w:val="none" w:sz="0" w:space="0" w:color="auto"/>
        <w:left w:val="none" w:sz="0" w:space="0" w:color="auto"/>
        <w:bottom w:val="none" w:sz="0" w:space="0" w:color="auto"/>
        <w:right w:val="none" w:sz="0" w:space="0" w:color="auto"/>
      </w:divBdr>
    </w:div>
    <w:div w:id="1569413841">
      <w:bodyDiv w:val="1"/>
      <w:marLeft w:val="0"/>
      <w:marRight w:val="0"/>
      <w:marTop w:val="0"/>
      <w:marBottom w:val="0"/>
      <w:divBdr>
        <w:top w:val="none" w:sz="0" w:space="0" w:color="auto"/>
        <w:left w:val="none" w:sz="0" w:space="0" w:color="auto"/>
        <w:bottom w:val="none" w:sz="0" w:space="0" w:color="auto"/>
        <w:right w:val="none" w:sz="0" w:space="0" w:color="auto"/>
      </w:divBdr>
    </w:div>
    <w:div w:id="1592618296">
      <w:bodyDiv w:val="1"/>
      <w:marLeft w:val="0"/>
      <w:marRight w:val="0"/>
      <w:marTop w:val="0"/>
      <w:marBottom w:val="0"/>
      <w:divBdr>
        <w:top w:val="none" w:sz="0" w:space="0" w:color="auto"/>
        <w:left w:val="none" w:sz="0" w:space="0" w:color="auto"/>
        <w:bottom w:val="none" w:sz="0" w:space="0" w:color="auto"/>
        <w:right w:val="none" w:sz="0" w:space="0" w:color="auto"/>
      </w:divBdr>
    </w:div>
    <w:div w:id="1595241101">
      <w:bodyDiv w:val="1"/>
      <w:marLeft w:val="0"/>
      <w:marRight w:val="0"/>
      <w:marTop w:val="0"/>
      <w:marBottom w:val="0"/>
      <w:divBdr>
        <w:top w:val="none" w:sz="0" w:space="0" w:color="auto"/>
        <w:left w:val="none" w:sz="0" w:space="0" w:color="auto"/>
        <w:bottom w:val="none" w:sz="0" w:space="0" w:color="auto"/>
        <w:right w:val="none" w:sz="0" w:space="0" w:color="auto"/>
      </w:divBdr>
    </w:div>
    <w:div w:id="1602059228">
      <w:bodyDiv w:val="1"/>
      <w:marLeft w:val="0"/>
      <w:marRight w:val="0"/>
      <w:marTop w:val="0"/>
      <w:marBottom w:val="0"/>
      <w:divBdr>
        <w:top w:val="none" w:sz="0" w:space="0" w:color="auto"/>
        <w:left w:val="none" w:sz="0" w:space="0" w:color="auto"/>
        <w:bottom w:val="none" w:sz="0" w:space="0" w:color="auto"/>
        <w:right w:val="none" w:sz="0" w:space="0" w:color="auto"/>
      </w:divBdr>
    </w:div>
    <w:div w:id="1616978481">
      <w:bodyDiv w:val="1"/>
      <w:marLeft w:val="0"/>
      <w:marRight w:val="0"/>
      <w:marTop w:val="0"/>
      <w:marBottom w:val="0"/>
      <w:divBdr>
        <w:top w:val="none" w:sz="0" w:space="0" w:color="auto"/>
        <w:left w:val="none" w:sz="0" w:space="0" w:color="auto"/>
        <w:bottom w:val="none" w:sz="0" w:space="0" w:color="auto"/>
        <w:right w:val="none" w:sz="0" w:space="0" w:color="auto"/>
      </w:divBdr>
    </w:div>
    <w:div w:id="1630279406">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679430149">
      <w:bodyDiv w:val="1"/>
      <w:marLeft w:val="0"/>
      <w:marRight w:val="0"/>
      <w:marTop w:val="0"/>
      <w:marBottom w:val="0"/>
      <w:divBdr>
        <w:top w:val="none" w:sz="0" w:space="0" w:color="auto"/>
        <w:left w:val="none" w:sz="0" w:space="0" w:color="auto"/>
        <w:bottom w:val="none" w:sz="0" w:space="0" w:color="auto"/>
        <w:right w:val="none" w:sz="0" w:space="0" w:color="auto"/>
      </w:divBdr>
    </w:div>
    <w:div w:id="1695839663">
      <w:bodyDiv w:val="1"/>
      <w:marLeft w:val="0"/>
      <w:marRight w:val="0"/>
      <w:marTop w:val="0"/>
      <w:marBottom w:val="0"/>
      <w:divBdr>
        <w:top w:val="none" w:sz="0" w:space="0" w:color="auto"/>
        <w:left w:val="none" w:sz="0" w:space="0" w:color="auto"/>
        <w:bottom w:val="none" w:sz="0" w:space="0" w:color="auto"/>
        <w:right w:val="none" w:sz="0" w:space="0" w:color="auto"/>
      </w:divBdr>
    </w:div>
    <w:div w:id="1723021552">
      <w:bodyDiv w:val="1"/>
      <w:marLeft w:val="0"/>
      <w:marRight w:val="0"/>
      <w:marTop w:val="0"/>
      <w:marBottom w:val="0"/>
      <w:divBdr>
        <w:top w:val="none" w:sz="0" w:space="0" w:color="auto"/>
        <w:left w:val="none" w:sz="0" w:space="0" w:color="auto"/>
        <w:bottom w:val="none" w:sz="0" w:space="0" w:color="auto"/>
        <w:right w:val="none" w:sz="0" w:space="0" w:color="auto"/>
      </w:divBdr>
    </w:div>
    <w:div w:id="1727071758">
      <w:bodyDiv w:val="1"/>
      <w:marLeft w:val="0"/>
      <w:marRight w:val="0"/>
      <w:marTop w:val="0"/>
      <w:marBottom w:val="0"/>
      <w:divBdr>
        <w:top w:val="none" w:sz="0" w:space="0" w:color="auto"/>
        <w:left w:val="none" w:sz="0" w:space="0" w:color="auto"/>
        <w:bottom w:val="none" w:sz="0" w:space="0" w:color="auto"/>
        <w:right w:val="none" w:sz="0" w:space="0" w:color="auto"/>
      </w:divBdr>
    </w:div>
    <w:div w:id="1736657035">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5382">
      <w:bodyDiv w:val="1"/>
      <w:marLeft w:val="0"/>
      <w:marRight w:val="0"/>
      <w:marTop w:val="0"/>
      <w:marBottom w:val="0"/>
      <w:divBdr>
        <w:top w:val="none" w:sz="0" w:space="0" w:color="auto"/>
        <w:left w:val="none" w:sz="0" w:space="0" w:color="auto"/>
        <w:bottom w:val="none" w:sz="0" w:space="0" w:color="auto"/>
        <w:right w:val="none" w:sz="0" w:space="0" w:color="auto"/>
      </w:divBdr>
    </w:div>
    <w:div w:id="1865944944">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792688">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618639">
      <w:bodyDiv w:val="1"/>
      <w:marLeft w:val="0"/>
      <w:marRight w:val="0"/>
      <w:marTop w:val="0"/>
      <w:marBottom w:val="0"/>
      <w:divBdr>
        <w:top w:val="none" w:sz="0" w:space="0" w:color="auto"/>
        <w:left w:val="none" w:sz="0" w:space="0" w:color="auto"/>
        <w:bottom w:val="none" w:sz="0" w:space="0" w:color="auto"/>
        <w:right w:val="none" w:sz="0" w:space="0" w:color="auto"/>
      </w:divBdr>
    </w:div>
    <w:div w:id="2025279075">
      <w:bodyDiv w:val="1"/>
      <w:marLeft w:val="0"/>
      <w:marRight w:val="0"/>
      <w:marTop w:val="0"/>
      <w:marBottom w:val="0"/>
      <w:divBdr>
        <w:top w:val="none" w:sz="0" w:space="0" w:color="auto"/>
        <w:left w:val="none" w:sz="0" w:space="0" w:color="auto"/>
        <w:bottom w:val="none" w:sz="0" w:space="0" w:color="auto"/>
        <w:right w:val="none" w:sz="0" w:space="0" w:color="auto"/>
      </w:divBdr>
    </w:div>
    <w:div w:id="2038851175">
      <w:bodyDiv w:val="1"/>
      <w:marLeft w:val="0"/>
      <w:marRight w:val="0"/>
      <w:marTop w:val="0"/>
      <w:marBottom w:val="0"/>
      <w:divBdr>
        <w:top w:val="none" w:sz="0" w:space="0" w:color="auto"/>
        <w:left w:val="none" w:sz="0" w:space="0" w:color="auto"/>
        <w:bottom w:val="none" w:sz="0" w:space="0" w:color="auto"/>
        <w:right w:val="none" w:sz="0" w:space="0" w:color="auto"/>
      </w:divBdr>
    </w:div>
    <w:div w:id="2057392456">
      <w:bodyDiv w:val="1"/>
      <w:marLeft w:val="0"/>
      <w:marRight w:val="0"/>
      <w:marTop w:val="0"/>
      <w:marBottom w:val="0"/>
      <w:divBdr>
        <w:top w:val="none" w:sz="0" w:space="0" w:color="auto"/>
        <w:left w:val="none" w:sz="0" w:space="0" w:color="auto"/>
        <w:bottom w:val="none" w:sz="0" w:space="0" w:color="auto"/>
        <w:right w:val="none" w:sz="0" w:space="0" w:color="auto"/>
      </w:divBdr>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401684">
      <w:bodyDiv w:val="1"/>
      <w:marLeft w:val="0"/>
      <w:marRight w:val="0"/>
      <w:marTop w:val="0"/>
      <w:marBottom w:val="0"/>
      <w:divBdr>
        <w:top w:val="none" w:sz="0" w:space="0" w:color="auto"/>
        <w:left w:val="none" w:sz="0" w:space="0" w:color="auto"/>
        <w:bottom w:val="none" w:sz="0" w:space="0" w:color="auto"/>
        <w:right w:val="none" w:sz="0" w:space="0" w:color="auto"/>
      </w:divBdr>
    </w:div>
    <w:div w:id="2083868804">
      <w:bodyDiv w:val="1"/>
      <w:marLeft w:val="0"/>
      <w:marRight w:val="0"/>
      <w:marTop w:val="0"/>
      <w:marBottom w:val="0"/>
      <w:divBdr>
        <w:top w:val="none" w:sz="0" w:space="0" w:color="auto"/>
        <w:left w:val="none" w:sz="0" w:space="0" w:color="auto"/>
        <w:bottom w:val="none" w:sz="0" w:space="0" w:color="auto"/>
        <w:right w:val="none" w:sz="0" w:space="0" w:color="auto"/>
      </w:divBdr>
    </w:div>
    <w:div w:id="2087192112">
      <w:bodyDiv w:val="1"/>
      <w:marLeft w:val="0"/>
      <w:marRight w:val="0"/>
      <w:marTop w:val="0"/>
      <w:marBottom w:val="0"/>
      <w:divBdr>
        <w:top w:val="none" w:sz="0" w:space="0" w:color="auto"/>
        <w:left w:val="none" w:sz="0" w:space="0" w:color="auto"/>
        <w:bottom w:val="none" w:sz="0" w:space="0" w:color="auto"/>
        <w:right w:val="none" w:sz="0" w:space="0" w:color="auto"/>
      </w:divBdr>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5150071">
      <w:bodyDiv w:val="1"/>
      <w:marLeft w:val="0"/>
      <w:marRight w:val="0"/>
      <w:marTop w:val="0"/>
      <w:marBottom w:val="0"/>
      <w:divBdr>
        <w:top w:val="none" w:sz="0" w:space="0" w:color="auto"/>
        <w:left w:val="none" w:sz="0" w:space="0" w:color="auto"/>
        <w:bottom w:val="none" w:sz="0" w:space="0" w:color="auto"/>
        <w:right w:val="none" w:sz="0" w:space="0" w:color="auto"/>
      </w:divBdr>
    </w:div>
    <w:div w:id="213413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oftwaredevelopers.ato.gov.au/OnlineservicesforDSPs" TargetMode="External"/><Relationship Id="rId18" Type="http://schemas.openxmlformats.org/officeDocument/2006/relationships/footer" Target="footer1.xml"/><Relationship Id="rId26" Type="http://schemas.openxmlformats.org/officeDocument/2006/relationships/hyperlink" Target="https://www.sbr.gov.au/digital-service-providers/developer-tools/australian-taxation-office-ato/obligation-management-oblmgt/client-management-clntmgt"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www.sbr.gov.au/digital-service-providers/developer-tools/australian-taxation-office-ato/obligation-management-oblmgt/client-management-clntmg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ato.gov.au/Individuals/myTax/2022/In-detail/Work-related-self-education-expens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br.gov.au/digital-service-providers/developer-tools/australian-taxation-office-ato/obligation-management-oblmgt/client-management-clntmg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sbr.gov.au/" TargetMode="External"/><Relationship Id="rId23" Type="http://schemas.openxmlformats.org/officeDocument/2006/relationships/hyperlink" Target="https://www.ato.gov.au/Definitions/?anchor=top" TargetMode="External"/><Relationship Id="rId28" Type="http://schemas.openxmlformats.org/officeDocument/2006/relationships/hyperlink" Target="https://softwaredevelopers.ato.gov.au/usingourservices/dsp-conditions-use"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RServiceDesk@sbr.gov.au" TargetMode="External"/><Relationship Id="rId22" Type="http://schemas.openxmlformats.org/officeDocument/2006/relationships/hyperlink" Target="https://www.sbr.gov.au/digital-service-providers/developer-tools/glossary" TargetMode="External"/><Relationship Id="rId27" Type="http://schemas.openxmlformats.org/officeDocument/2006/relationships/hyperlink" Target="https://www.ato.gov.au/general/online-services/access-manager/" TargetMode="Externa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a9df19979d0c180ca726ade491be9b3f">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47ea0845f7a09a52797f0d57056ae3c0"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ebcfea33-81e3-40b3-964f-0af249f09b77" xsi:nil="true"/>
    <_Version xmlns="http://schemas.microsoft.com/sharepoint/v3/fields">0.2</_Version>
    <Project xmlns="b8f7953d-d14b-4f71-b9e9-b3870bf8f12a" xsi:nil="true"/>
    <Audience xmlns="b8f7953d-d14b-4f71-b9e9-b3870bf8f12a">External</Audience>
    <Domain xmlns="b8f7953d-d14b-4f71-b9e9-b3870bf8f12a">Lodgment Management</Domain>
    <Endorsing_x0020_Officer xmlns="b8f7953d-d14b-4f71-b9e9-b3870bf8f12a">
      <UserInfo>
        <DisplayName>Katrena Cawthorne</DisplayName>
        <AccountId>663</AccountId>
        <AccountType/>
      </UserInfo>
    </Endorsing_x0020_Officer>
    <Document_x0020_Status xmlns="b8f7953d-d14b-4f71-b9e9-b3870bf8f12a">Published Draft</Document_x0020_Status>
    <Publication_x0020_Date xmlns="b8f7953d-d14b-4f71-b9e9-b3870bf8f12a">2024-08-21T14:00:00+00:00</Publication_x0020_Date>
    <Publication_x0020_Site xmlns="b8f7953d-d14b-4f71-b9e9-b3870bf8f12a">sbr.gov.au</Publication_x0020_Site>
    <_dlc_DocIdPersistId xmlns="ebcfea33-81e3-40b3-964f-0af249f09b77" xsi:nil="true"/>
    <lcf76f155ced4ddcb4097134ff3c332f xmlns="b8f7953d-d14b-4f71-b9e9-b3870bf8f12a">
      <Terms xmlns="http://schemas.microsoft.com/office/infopath/2007/PartnerControls"/>
    </lcf76f155ced4ddcb4097134ff3c332f>
    <_dlc_DocId xmlns="ebcfea33-81e3-40b3-964f-0af249f09b77">ENHAASS3WZA2-2111939726-53300</_dlc_DocId>
    <_dlc_DocIdUrl xmlns="ebcfea33-81e3-40b3-964f-0af249f09b77">
      <Url>https://atooffice.sharepoint.com/sites/DWISDDD/_layouts/15/DocIdRedir.aspx?ID=ENHAASS3WZA2-2111939726-53300</Url>
      <Description>ENHAASS3WZA2-2111939726-53300</Description>
    </_dlc_DocIdUrl>
  </documentManagement>
</p:properties>
</file>

<file path=customXml/itemProps1.xml><?xml version="1.0" encoding="utf-8"?>
<ds:datastoreItem xmlns:ds="http://schemas.openxmlformats.org/officeDocument/2006/customXml" ds:itemID="{021EF68F-5970-4C28-B2E9-E2D8100EA049}">
  <ds:schemaRefs>
    <ds:schemaRef ds:uri="http://schemas.openxmlformats.org/officeDocument/2006/bibliography"/>
  </ds:schemaRefs>
</ds:datastoreItem>
</file>

<file path=customXml/itemProps2.xml><?xml version="1.0" encoding="utf-8"?>
<ds:datastoreItem xmlns:ds="http://schemas.openxmlformats.org/officeDocument/2006/customXml" ds:itemID="{06682E9C-15FE-4043-A4BB-447BCB576AD2}">
  <ds:schemaRefs>
    <ds:schemaRef ds:uri="http://schemas.microsoft.com/sharepoint/v3/contenttype/forms"/>
  </ds:schemaRefs>
</ds:datastoreItem>
</file>

<file path=customXml/itemProps3.xml><?xml version="1.0" encoding="utf-8"?>
<ds:datastoreItem xmlns:ds="http://schemas.openxmlformats.org/officeDocument/2006/customXml" ds:itemID="{3E316072-5010-49CF-8E76-37B30DED1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D82372-DEE1-44A7-9750-08E2FA6D7DD4}">
  <ds:schemaRefs>
    <ds:schemaRef ds:uri="http://schemas.microsoft.com/sharepoint/events"/>
  </ds:schemaRefs>
</ds:datastoreItem>
</file>

<file path=customXml/itemProps5.xml><?xml version="1.0" encoding="utf-8"?>
<ds:datastoreItem xmlns:ds="http://schemas.openxmlformats.org/officeDocument/2006/customXml" ds:itemID="{ECEE69C1-B613-480A-9964-18849D6366E3}">
  <ds:schemaRefs>
    <ds:schemaRef ds:uri="http://purl.org/dc/terms/"/>
    <ds:schemaRef ds:uri="ebcfea33-81e3-40b3-964f-0af249f09b7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8f7953d-d14b-4f71-b9e9-b3870bf8f12a"/>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1749</Words>
  <Characters>11907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ATO LDG 0002.2019 Business Implementation Guide</vt:lpstr>
    </vt:vector>
  </TitlesOfParts>
  <Company/>
  <LinksUpToDate>false</LinksUpToDate>
  <CharactersWithSpaces>13629</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LDG.0002 2019 GET Business Implementation Guide</dc:title>
  <dc:creator/>
  <cp:keywords>0.2</cp:keywords>
  <dc:description>Draft</dc:description>
  <cp:lastModifiedBy/>
  <cp:revision>1</cp:revision>
  <dcterms:created xsi:type="dcterms:W3CDTF">2024-08-22T03:23:00Z</dcterms:created>
  <dcterms:modified xsi:type="dcterms:W3CDTF">2024-08-22T03:23:00Z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0x010100155B54DD33414D42A64D323907890DCA</vt:lpwstr>
  </property>
  <property fmtid="{D5CDD505-2E9C-101B-9397-08002B2CF9AE}" pid="3" name="_dlc_DocIdItemGuid">
    <vt:lpwstr>6356ad1a-496d-42ef-9b85-0a916d2d2c88</vt:lpwstr>
  </property>
  <property fmtid="{D5CDD505-2E9C-101B-9397-08002B2CF9AE}" pid="4" name="MSIP_Label_c111c204-3025-4293-a668-517002c3f023_Enabled">
    <vt:lpwstr>True</vt:lpwstr>
  </property>
  <property fmtid="{D5CDD505-2E9C-101B-9397-08002B2CF9AE}" pid="5" name="MSIP_Label_c111c204-3025-4293-a668-517002c3f023_SiteId">
    <vt:lpwstr>8e823e99-cbcb-430f-a0f6-af1365c21e22</vt:lpwstr>
  </property>
  <property fmtid="{D5CDD505-2E9C-101B-9397-08002B2CF9AE}" pid="6" name="MSIP_Label_c111c204-3025-4293-a668-517002c3f023_SetDate">
    <vt:lpwstr>2023-12-04T23:37:00Z</vt:lpwstr>
  </property>
  <property fmtid="{D5CDD505-2E9C-101B-9397-08002B2CF9AE}" pid="7" name="MSIP_Label_c111c204-3025-4293-a668-517002c3f023_Name">
    <vt:lpwstr>OFFICIAL</vt:lpwstr>
  </property>
  <property fmtid="{D5CDD505-2E9C-101B-9397-08002B2CF9AE}" pid="8" name="MSIP_Label_c111c204-3025-4293-a668-517002c3f023_ActionId">
    <vt:lpwstr>b63bc434-5216-4a53-91ed-b1537a70d49b</vt:lpwstr>
  </property>
  <property fmtid="{D5CDD505-2E9C-101B-9397-08002B2CF9AE}" pid="9" name="MSIP_Label_c111c204-3025-4293-a668-517002c3f023_Removed">
    <vt:lpwstr>False</vt:lpwstr>
  </property>
  <property fmtid="{D5CDD505-2E9C-101B-9397-08002B2CF9AE}" pid="10" name="MSIP_Label_c111c204-3025-4293-a668-517002c3f023_Extended_MSFT_Method">
    <vt:lpwstr>Standard</vt:lpwstr>
  </property>
  <property fmtid="{D5CDD505-2E9C-101B-9397-08002B2CF9AE}" pid="11" name="Sensitivity">
    <vt:lpwstr>OFFICIAL</vt:lpwstr>
  </property>
  <property fmtid="{D5CDD505-2E9C-101B-9397-08002B2CF9AE}" pid="12" name="Security classification">
    <vt:lpwstr>1;#OFFICIAL|5d128361-bbb7-4b9a-ac60-b26612a0ec1b</vt:lpwstr>
  </property>
  <property fmtid="{D5CDD505-2E9C-101B-9397-08002B2CF9AE}" pid="13" name="MediaServiceImageTags">
    <vt:lpwstr/>
  </property>
  <property fmtid="{D5CDD505-2E9C-101B-9397-08002B2CF9AE}" pid="14" name="IsABRSLetter">
    <vt:bool>false</vt:bool>
  </property>
</Properties>
</file>