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66D52" w:rsidP="00ED3323" w:rsidRDefault="00B66D52" w14:paraId="56F1B74F" w14:textId="77777777">
      <w:pPr>
        <w:pStyle w:val="Heading5"/>
      </w:pPr>
      <w:r w:rsidRPr="00DE5B84">
        <w:rPr>
          <w:noProof/>
        </w:rPr>
        <w:drawing>
          <wp:inline distT="0" distB="0" distL="0" distR="0" wp14:anchorId="1212338F" wp14:editId="5F50B0F7">
            <wp:extent cx="5731510" cy="2198655"/>
            <wp:effectExtent l="0" t="0" r="2540" b="0"/>
            <wp:docPr id="3" name="Picture 3" descr="An Australian Government Initiative - S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ustralian Government Initiative - SB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584" t="16449" r="10534" b="-32223"/>
                    <a:stretch/>
                  </pic:blipFill>
                  <pic:spPr bwMode="auto">
                    <a:xfrm>
                      <a:off x="0" y="0"/>
                      <a:ext cx="5731510" cy="2198655"/>
                    </a:xfrm>
                    <a:prstGeom prst="rect">
                      <a:avLst/>
                    </a:prstGeom>
                    <a:noFill/>
                    <a:ln>
                      <a:noFill/>
                    </a:ln>
                    <a:extLst>
                      <a:ext uri="{53640926-AAD7-44D8-BBD7-CCE9431645EC}">
                        <a14:shadowObscured xmlns:a14="http://schemas.microsoft.com/office/drawing/2010/main"/>
                      </a:ext>
                    </a:extLst>
                  </pic:spPr>
                </pic:pic>
              </a:graphicData>
            </a:graphic>
          </wp:inline>
        </w:drawing>
      </w:r>
    </w:p>
    <w:p w:rsidRPr="00662370" w:rsidR="00662370" w:rsidP="00662370" w:rsidRDefault="00B226B7" w14:paraId="0AB4AE77" w14:textId="0A9C4820">
      <w:pPr>
        <w:pStyle w:val="SBRtitle"/>
      </w:pPr>
      <w:r w:rsidRPr="00B226B7">
        <w:t>Standard Business Reporting</w:t>
      </w:r>
    </w:p>
    <w:p w:rsidR="00B226B7" w:rsidP="00B226B7" w:rsidRDefault="00B226B7" w14:paraId="6D96A4F8" w14:textId="77777777">
      <w:pPr>
        <w:pStyle w:val="BIGtitle"/>
      </w:pPr>
      <w:r>
        <w:t xml:space="preserve">Australian Taxation Office – </w:t>
      </w:r>
    </w:p>
    <w:p w:rsidRPr="00151BED" w:rsidR="00B226B7" w:rsidP="00B226B7" w:rsidRDefault="004B3948" w14:paraId="47439F47" w14:textId="7BD9C792">
      <w:pPr>
        <w:pStyle w:val="BIGtitle"/>
        <w:rPr>
          <w:color w:val="auto"/>
        </w:rPr>
      </w:pPr>
      <w:r w:rsidRPr="004B3948">
        <w:rPr>
          <w:color w:val="auto"/>
        </w:rPr>
        <w:t>Self-managed Super Fund Member TFN Identity Check Service (SMSFMBRVRFY.0002)</w:t>
      </w:r>
      <w:r w:rsidRPr="00151BED" w:rsidR="00300090">
        <w:rPr>
          <w:color w:val="auto"/>
        </w:rPr>
        <w:br/>
      </w:r>
      <w:r w:rsidRPr="00151BED" w:rsidR="00B226B7">
        <w:rPr>
          <w:color w:val="auto"/>
        </w:rPr>
        <w:t xml:space="preserve">Business Implementation Guide </w:t>
      </w:r>
    </w:p>
    <w:p w:rsidRPr="00151BED" w:rsidR="00B226B7" w:rsidP="00B226B7" w:rsidRDefault="00B226B7" w14:paraId="084230E7" w14:textId="4613135B">
      <w:pPr>
        <w:pStyle w:val="BIGtitle"/>
        <w:rPr>
          <w:color w:val="auto"/>
        </w:rPr>
      </w:pPr>
      <w:r w:rsidRPr="2E5E39ED" w:rsidR="00B226B7">
        <w:rPr>
          <w:color w:val="auto"/>
        </w:rPr>
        <w:t xml:space="preserve">Date: </w:t>
      </w:r>
      <w:r w:rsidRPr="2E5E39ED" w:rsidR="1E9F77FB">
        <w:rPr>
          <w:color w:val="auto"/>
        </w:rPr>
        <w:t>6</w:t>
      </w:r>
      <w:r w:rsidRPr="2E5E39ED" w:rsidR="004B3948">
        <w:rPr>
          <w:color w:val="auto"/>
        </w:rPr>
        <w:t xml:space="preserve"> </w:t>
      </w:r>
      <w:r w:rsidRPr="2E5E39ED" w:rsidR="0F17B39A">
        <w:rPr>
          <w:color w:val="auto"/>
        </w:rPr>
        <w:t xml:space="preserve">Febuary </w:t>
      </w:r>
      <w:r w:rsidRPr="2E5E39ED" w:rsidR="00F47EF9">
        <w:rPr>
          <w:color w:val="auto"/>
        </w:rPr>
        <w:t>2025</w:t>
      </w:r>
    </w:p>
    <w:p w:rsidRPr="00151BED" w:rsidR="00B226B7" w:rsidP="00B226B7" w:rsidRDefault="00B226B7" w14:paraId="6AE34442" w14:textId="1B9FDB6D">
      <w:pPr>
        <w:pStyle w:val="BIGtitle"/>
        <w:rPr>
          <w:color w:val="auto"/>
        </w:rPr>
      </w:pPr>
      <w:r w:rsidRPr="00151BED">
        <w:rPr>
          <w:color w:val="auto"/>
        </w:rPr>
        <w:t xml:space="preserve">Status: </w:t>
      </w:r>
      <w:r w:rsidR="004B3948">
        <w:rPr>
          <w:color w:val="auto"/>
        </w:rPr>
        <w:t>Final</w:t>
      </w:r>
    </w:p>
    <w:p w:rsidR="00B226B7" w:rsidP="00B226B7" w:rsidRDefault="00B226B7" w14:paraId="6F5A7C13" w14:textId="77777777">
      <w:r w:rsidRPr="00A634C5">
        <w:t xml:space="preserve">This document and its attachments are </w:t>
      </w:r>
      <w:proofErr w:type="gramStart"/>
      <w:r w:rsidRPr="00B226B7">
        <w:rPr>
          <w:b/>
          <w:bCs/>
        </w:rPr>
        <w:t>Official</w:t>
      </w:r>
      <w:proofErr w:type="gramEnd"/>
    </w:p>
    <w:p w:rsidR="00662370" w:rsidP="00662370" w:rsidRDefault="00B226B7" w14:paraId="1CECE9FA" w14:textId="511814F7">
      <w:pPr>
        <w:rPr>
          <w:b/>
          <w:noProof/>
          <w:color w:val="000000" w:themeColor="text1"/>
        </w:rPr>
      </w:pPr>
      <w:r w:rsidRPr="00175749">
        <w:t xml:space="preserve">For further information, raise an enquiry via </w:t>
      </w:r>
      <w:hyperlink w:history="1" r:id="rId13">
        <w:r w:rsidRPr="00B226B7">
          <w:rPr>
            <w:rStyle w:val="Hyperlink"/>
          </w:rPr>
          <w:t>Online Services for DSPs</w:t>
        </w:r>
      </w:hyperlink>
      <w:r w:rsidRPr="00B226B7">
        <w:t>. If you are un</w:t>
      </w:r>
      <w:r w:rsidRPr="00175749">
        <w:t xml:space="preserve">able to access this, contact </w:t>
      </w:r>
      <w:hyperlink w:history="1" r:id="rId14">
        <w:r w:rsidRPr="00175749">
          <w:rPr>
            <w:rStyle w:val="Hyperlink"/>
          </w:rPr>
          <w:t>SBRServiceDesk@sbr.gov.au</w:t>
        </w:r>
      </w:hyperlink>
      <w:r w:rsidRPr="00175749">
        <w:t xml:space="preserve"> or call </w:t>
      </w:r>
      <w:r w:rsidRPr="00B226B7">
        <w:rPr>
          <w:b/>
          <w:bCs/>
        </w:rPr>
        <w:t>1300 488 231</w:t>
      </w:r>
      <w:r w:rsidRPr="00175749">
        <w:t xml:space="preserve">. International callers may use </w:t>
      </w:r>
      <w:r w:rsidRPr="00B226B7">
        <w:rPr>
          <w:b/>
          <w:bCs/>
        </w:rPr>
        <w:t>+61-2-6216 5577</w:t>
      </w:r>
      <w:r w:rsidRPr="00175749">
        <w:t>.</w:t>
      </w:r>
    </w:p>
    <w:p w:rsidR="00B226B7" w:rsidRDefault="00B226B7" w14:paraId="23E922D8" w14:textId="41EA8D83">
      <w:pPr>
        <w:spacing w:before="0" w:after="160" w:line="259" w:lineRule="auto"/>
        <w:rPr>
          <w:b/>
          <w:noProof/>
          <w:color w:val="000000" w:themeColor="text1"/>
        </w:rPr>
      </w:pPr>
      <w:r>
        <w:rPr>
          <w:b/>
          <w:noProof/>
          <w:color w:val="000000" w:themeColor="text1"/>
        </w:rPr>
        <w:br w:type="page"/>
      </w:r>
    </w:p>
    <w:p w:rsidRPr="00662370" w:rsidR="00662370" w:rsidP="00300090" w:rsidRDefault="00B226B7" w14:paraId="47D8EE9E" w14:textId="2839D986">
      <w:pPr>
        <w:pStyle w:val="Openingadminheading"/>
      </w:pPr>
      <w:r w:rsidRPr="00B226B7">
        <w:t>Version control</w:t>
      </w:r>
    </w:p>
    <w:tbl>
      <w:tblPr>
        <w:tblStyle w:val="ATOTable"/>
        <w:tblW w:w="0" w:type="auto"/>
        <w:tblLook w:val="04A0" w:firstRow="1" w:lastRow="0" w:firstColumn="1" w:lastColumn="0" w:noHBand="0" w:noVBand="1"/>
      </w:tblPr>
      <w:tblGrid>
        <w:gridCol w:w="1217"/>
        <w:gridCol w:w="1755"/>
        <w:gridCol w:w="6044"/>
      </w:tblGrid>
      <w:tr w:rsidRPr="00B226B7" w:rsidR="00B226B7" w:rsidTr="2E5E39ED" w14:paraId="46F576F5" w14:textId="77777777">
        <w:trPr>
          <w:cnfStyle w:val="100000000000" w:firstRow="1" w:lastRow="0" w:firstColumn="0" w:lastColumn="0" w:oddVBand="0" w:evenVBand="0" w:oddHBand="0" w:evenHBand="0" w:firstRowFirstColumn="0" w:firstRowLastColumn="0" w:lastRowFirstColumn="0" w:lastRowLastColumn="0"/>
          <w:trHeight w:val="444"/>
        </w:trPr>
        <w:tc>
          <w:tcPr>
            <w:cnfStyle w:val="000000000000" w:firstRow="0" w:lastRow="0" w:firstColumn="0" w:lastColumn="0" w:oddVBand="0" w:evenVBand="0" w:oddHBand="0" w:evenHBand="0" w:firstRowFirstColumn="0" w:firstRowLastColumn="0" w:lastRowFirstColumn="0" w:lastRowLastColumn="0"/>
            <w:tcW w:w="1217" w:type="dxa"/>
            <w:tcMar/>
          </w:tcPr>
          <w:p w:rsidRPr="00B226B7" w:rsidR="00B226B7" w:rsidP="00B226B7" w:rsidRDefault="00B226B7" w14:paraId="1F4267E3" w14:textId="77777777">
            <w:pPr>
              <w:pStyle w:val="Tabletext"/>
              <w:rPr>
                <w:b/>
                <w:bCs/>
              </w:rPr>
            </w:pPr>
            <w:r w:rsidRPr="00B226B7">
              <w:rPr>
                <w:b/>
                <w:bCs/>
              </w:rPr>
              <w:t>Version</w:t>
            </w:r>
          </w:p>
        </w:tc>
        <w:tc>
          <w:tcPr>
            <w:cnfStyle w:val="000000000000" w:firstRow="0" w:lastRow="0" w:firstColumn="0" w:lastColumn="0" w:oddVBand="0" w:evenVBand="0" w:oddHBand="0" w:evenHBand="0" w:firstRowFirstColumn="0" w:firstRowLastColumn="0" w:lastRowFirstColumn="0" w:lastRowLastColumn="0"/>
            <w:tcW w:w="1755" w:type="dxa"/>
            <w:tcMar/>
          </w:tcPr>
          <w:p w:rsidRPr="00B226B7" w:rsidR="00B226B7" w:rsidP="00B226B7" w:rsidRDefault="00B226B7" w14:paraId="5198428F" w14:textId="77777777">
            <w:pPr>
              <w:pStyle w:val="Tabletext"/>
              <w:rPr>
                <w:b/>
                <w:bCs/>
              </w:rPr>
            </w:pPr>
            <w:r w:rsidRPr="00B226B7">
              <w:rPr>
                <w:b/>
                <w:bCs/>
              </w:rPr>
              <w:t>Release date</w:t>
            </w:r>
          </w:p>
        </w:tc>
        <w:tc>
          <w:tcPr>
            <w:cnfStyle w:val="000000000000" w:firstRow="0" w:lastRow="0" w:firstColumn="0" w:lastColumn="0" w:oddVBand="0" w:evenVBand="0" w:oddHBand="0" w:evenHBand="0" w:firstRowFirstColumn="0" w:firstRowLastColumn="0" w:lastRowFirstColumn="0" w:lastRowLastColumn="0"/>
            <w:tcW w:w="6044" w:type="dxa"/>
            <w:tcMar/>
          </w:tcPr>
          <w:p w:rsidRPr="00B226B7" w:rsidR="00B226B7" w:rsidP="00B226B7" w:rsidRDefault="00B226B7" w14:paraId="593E52A5" w14:textId="77777777">
            <w:pPr>
              <w:pStyle w:val="Tabletext"/>
              <w:rPr>
                <w:b/>
                <w:bCs/>
              </w:rPr>
            </w:pPr>
            <w:r w:rsidRPr="00B226B7">
              <w:rPr>
                <w:b/>
                <w:bCs/>
              </w:rPr>
              <w:t>Description of changes</w:t>
            </w:r>
          </w:p>
        </w:tc>
      </w:tr>
      <w:tr w:rsidRPr="00B226B7" w:rsidR="005A6A09" w:rsidTr="2E5E39ED" w14:paraId="772E4EC0" w14:textId="77777777">
        <w:trPr>
          <w:trHeight w:val="444"/>
        </w:trPr>
        <w:tc>
          <w:tcPr>
            <w:cnfStyle w:val="000000000000" w:firstRow="0" w:lastRow="0" w:firstColumn="0" w:lastColumn="0" w:oddVBand="0" w:evenVBand="0" w:oddHBand="0" w:evenHBand="0" w:firstRowFirstColumn="0" w:firstRowLastColumn="0" w:lastRowFirstColumn="0" w:lastRowLastColumn="0"/>
            <w:tcW w:w="1217" w:type="dxa"/>
            <w:tcMar/>
          </w:tcPr>
          <w:p w:rsidRPr="005A6A09" w:rsidR="005A6A09" w:rsidP="00B226B7" w:rsidRDefault="004B3948" w14:paraId="2CDC516B" w14:textId="36B4CC96">
            <w:pPr>
              <w:pStyle w:val="Tabletext"/>
            </w:pPr>
            <w:r>
              <w:t>1.2</w:t>
            </w:r>
          </w:p>
        </w:tc>
        <w:tc>
          <w:tcPr>
            <w:cnfStyle w:val="000000000000" w:firstRow="0" w:lastRow="0" w:firstColumn="0" w:lastColumn="0" w:oddVBand="0" w:evenVBand="0" w:oddHBand="0" w:evenHBand="0" w:firstRowFirstColumn="0" w:firstRowLastColumn="0" w:lastRowFirstColumn="0" w:lastRowLastColumn="0"/>
            <w:tcW w:w="1755" w:type="dxa"/>
            <w:tcMar/>
          </w:tcPr>
          <w:p w:rsidRPr="005A6A09" w:rsidR="005A6A09" w:rsidP="00B226B7" w:rsidRDefault="0034749B" w14:paraId="1B2C4A3E" w14:textId="2EEA1ADC">
            <w:pPr>
              <w:pStyle w:val="Tabletext"/>
            </w:pPr>
            <w:r w:rsidR="0F9739C6">
              <w:rPr/>
              <w:t>6</w:t>
            </w:r>
            <w:r w:rsidR="004B3948">
              <w:rPr/>
              <w:t>/0</w:t>
            </w:r>
            <w:r w:rsidR="51123ED7">
              <w:rPr/>
              <w:t>2</w:t>
            </w:r>
            <w:r w:rsidR="004B3948">
              <w:rPr/>
              <w:t>/2025</w:t>
            </w:r>
          </w:p>
        </w:tc>
        <w:tc>
          <w:tcPr>
            <w:cnfStyle w:val="000000000000" w:firstRow="0" w:lastRow="0" w:firstColumn="0" w:lastColumn="0" w:oddVBand="0" w:evenVBand="0" w:oddHBand="0" w:evenHBand="0" w:firstRowFirstColumn="0" w:firstRowLastColumn="0" w:lastRowFirstColumn="0" w:lastRowLastColumn="0"/>
            <w:tcW w:w="6044" w:type="dxa"/>
            <w:tcMar/>
          </w:tcPr>
          <w:p w:rsidRPr="005A6A09" w:rsidR="005A6A09" w:rsidP="00B226B7" w:rsidRDefault="004B3948" w14:paraId="0D28F43C" w14:textId="6D12D9F1">
            <w:pPr>
              <w:pStyle w:val="Tabletext"/>
            </w:pPr>
            <w:r>
              <w:t>Updated hyperlink references and formatting</w:t>
            </w:r>
            <w:r w:rsidRPr="005A6A09" w:rsidR="005A6A09">
              <w:t xml:space="preserve">. </w:t>
            </w:r>
          </w:p>
        </w:tc>
      </w:tr>
      <w:tr w:rsidRPr="00B226B7" w:rsidR="004B3948" w:rsidTr="2E5E39ED" w14:paraId="2B95E0B2" w14:textId="77777777">
        <w:trPr>
          <w:trHeight w:val="444"/>
        </w:trPr>
        <w:tc>
          <w:tcPr>
            <w:cnfStyle w:val="000000000000" w:firstRow="0" w:lastRow="0" w:firstColumn="0" w:lastColumn="0" w:oddVBand="0" w:evenVBand="0" w:oddHBand="0" w:evenHBand="0" w:firstRowFirstColumn="0" w:firstRowLastColumn="0" w:lastRowFirstColumn="0" w:lastRowLastColumn="0"/>
            <w:tcW w:w="12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B3948" w:rsidR="004B3948" w:rsidP="004B3948" w:rsidRDefault="004B3948" w14:paraId="4C0EB084" w14:textId="7339ABC8">
            <w:pPr>
              <w:pStyle w:val="Tabletext"/>
              <w:rPr>
                <w:szCs w:val="22"/>
              </w:rPr>
            </w:pPr>
            <w:r w:rsidRPr="004B3948">
              <w:rPr>
                <w:szCs w:val="22"/>
              </w:rPr>
              <w:t>1.1</w:t>
            </w:r>
          </w:p>
        </w:tc>
        <w:tc>
          <w:tcPr>
            <w:cnfStyle w:val="000000000000" w:firstRow="0" w:lastRow="0" w:firstColumn="0" w:lastColumn="0" w:oddVBand="0" w:evenVBand="0" w:oddHBand="0" w:evenHBand="0" w:firstRowFirstColumn="0" w:firstRowLastColumn="0" w:lastRowFirstColumn="0" w:lastRowLastColumn="0"/>
            <w:tcW w:w="175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B3948" w:rsidR="004B3948" w:rsidP="004B3948" w:rsidRDefault="004B3948" w14:paraId="6A96A8CB" w14:textId="067FFC70">
            <w:pPr>
              <w:pStyle w:val="Tabletext"/>
              <w:rPr>
                <w:szCs w:val="22"/>
                <w:highlight w:val="yellow"/>
              </w:rPr>
            </w:pPr>
            <w:r w:rsidRPr="004B3948">
              <w:rPr>
                <w:szCs w:val="22"/>
              </w:rPr>
              <w:t>13/11/2024</w:t>
            </w:r>
          </w:p>
        </w:tc>
        <w:tc>
          <w:tcPr>
            <w:cnfStyle w:val="000000000000" w:firstRow="0" w:lastRow="0" w:firstColumn="0" w:lastColumn="0" w:oddVBand="0" w:evenVBand="0" w:oddHBand="0" w:evenHBand="0" w:firstRowFirstColumn="0" w:firstRowLastColumn="0" w:lastRowFirstColumn="0" w:lastRowLastColumn="0"/>
            <w:tcW w:w="60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B3948" w:rsidR="004B3948" w:rsidP="004B3948" w:rsidRDefault="004B3948" w14:paraId="30D662B7" w14:textId="77041400">
            <w:pPr>
              <w:pStyle w:val="Tabletext"/>
              <w:rPr>
                <w:szCs w:val="22"/>
              </w:rPr>
            </w:pPr>
            <w:r w:rsidRPr="004B3948">
              <w:rPr>
                <w:szCs w:val="22"/>
              </w:rPr>
              <w:t>Update to reflect myGovID rename to myID</w:t>
            </w:r>
          </w:p>
        </w:tc>
      </w:tr>
      <w:tr w:rsidRPr="00B226B7" w:rsidR="004B3948" w:rsidTr="2E5E39ED" w14:paraId="2656CE37" w14:textId="77777777">
        <w:trPr>
          <w:trHeight w:val="444"/>
        </w:trPr>
        <w:tc>
          <w:tcPr>
            <w:cnfStyle w:val="000000000000" w:firstRow="0" w:lastRow="0" w:firstColumn="0" w:lastColumn="0" w:oddVBand="0" w:evenVBand="0" w:oddHBand="0" w:evenHBand="0" w:firstRowFirstColumn="0" w:firstRowLastColumn="0" w:lastRowFirstColumn="0" w:lastRowLastColumn="0"/>
            <w:tcW w:w="12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B3948" w:rsidR="004B3948" w:rsidP="004B3948" w:rsidRDefault="004B3948" w14:paraId="2647C1FD" w14:textId="7280307E">
            <w:pPr>
              <w:pStyle w:val="Tabletext"/>
              <w:rPr>
                <w:szCs w:val="22"/>
              </w:rPr>
            </w:pPr>
            <w:r w:rsidRPr="004B3948">
              <w:rPr>
                <w:szCs w:val="22"/>
              </w:rPr>
              <w:t>1.0</w:t>
            </w:r>
          </w:p>
        </w:tc>
        <w:tc>
          <w:tcPr>
            <w:cnfStyle w:val="000000000000" w:firstRow="0" w:lastRow="0" w:firstColumn="0" w:lastColumn="0" w:oddVBand="0" w:evenVBand="0" w:oddHBand="0" w:evenHBand="0" w:firstRowFirstColumn="0" w:firstRowLastColumn="0" w:lastRowFirstColumn="0" w:lastRowLastColumn="0"/>
            <w:tcW w:w="175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B3948" w:rsidR="004B3948" w:rsidP="004B3948" w:rsidRDefault="004B3948" w14:paraId="29E9BCB6" w14:textId="3AD15293">
            <w:pPr>
              <w:pStyle w:val="Tabletext"/>
              <w:rPr>
                <w:szCs w:val="22"/>
                <w:highlight w:val="yellow"/>
              </w:rPr>
            </w:pPr>
            <w:r w:rsidRPr="004B3948">
              <w:rPr>
                <w:szCs w:val="22"/>
              </w:rPr>
              <w:t>29/04/2021</w:t>
            </w:r>
          </w:p>
        </w:tc>
        <w:tc>
          <w:tcPr>
            <w:cnfStyle w:val="000000000000" w:firstRow="0" w:lastRow="0" w:firstColumn="0" w:lastColumn="0" w:oddVBand="0" w:evenVBand="0" w:oddHBand="0" w:evenHBand="0" w:firstRowFirstColumn="0" w:firstRowLastColumn="0" w:lastRowFirstColumn="0" w:lastRowLastColumn="0"/>
            <w:tcW w:w="60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B3948" w:rsidR="004B3948" w:rsidP="004B3948" w:rsidRDefault="004B3948" w14:paraId="06F955A2" w14:textId="0B59B489">
            <w:pPr>
              <w:pStyle w:val="Tabletext"/>
              <w:rPr>
                <w:szCs w:val="22"/>
              </w:rPr>
            </w:pPr>
            <w:r w:rsidRPr="004B3948">
              <w:rPr>
                <w:szCs w:val="22"/>
              </w:rPr>
              <w:t>Versioned to Final and added Usage Restrictions.</w:t>
            </w:r>
          </w:p>
        </w:tc>
      </w:tr>
      <w:tr w:rsidRPr="00B226B7" w:rsidR="004B3948" w:rsidTr="2E5E39ED" w14:paraId="5A5B9039" w14:textId="77777777">
        <w:trPr>
          <w:trHeight w:val="444"/>
        </w:trPr>
        <w:tc>
          <w:tcPr>
            <w:cnfStyle w:val="000000000000" w:firstRow="0" w:lastRow="0" w:firstColumn="0" w:lastColumn="0" w:oddVBand="0" w:evenVBand="0" w:oddHBand="0" w:evenHBand="0" w:firstRowFirstColumn="0" w:firstRowLastColumn="0" w:lastRowFirstColumn="0" w:lastRowLastColumn="0"/>
            <w:tcW w:w="12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B3948" w:rsidR="004B3948" w:rsidP="004B3948" w:rsidRDefault="004B3948" w14:paraId="06BAD56B" w14:textId="0B6FAB2A">
            <w:pPr>
              <w:pStyle w:val="Tabletext"/>
              <w:rPr>
                <w:szCs w:val="22"/>
              </w:rPr>
            </w:pPr>
            <w:r w:rsidRPr="004B3948">
              <w:rPr>
                <w:szCs w:val="22"/>
              </w:rPr>
              <w:t>0.1</w:t>
            </w:r>
          </w:p>
        </w:tc>
        <w:tc>
          <w:tcPr>
            <w:cnfStyle w:val="000000000000" w:firstRow="0" w:lastRow="0" w:firstColumn="0" w:lastColumn="0" w:oddVBand="0" w:evenVBand="0" w:oddHBand="0" w:evenHBand="0" w:firstRowFirstColumn="0" w:firstRowLastColumn="0" w:lastRowFirstColumn="0" w:lastRowLastColumn="0"/>
            <w:tcW w:w="175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B3948" w:rsidR="004B3948" w:rsidP="004B3948" w:rsidRDefault="004B3948" w14:paraId="489A2331" w14:textId="560610FF">
            <w:pPr>
              <w:pStyle w:val="Tabletext"/>
              <w:rPr>
                <w:szCs w:val="22"/>
                <w:highlight w:val="yellow"/>
              </w:rPr>
            </w:pPr>
            <w:r w:rsidRPr="004B3948">
              <w:rPr>
                <w:szCs w:val="22"/>
              </w:rPr>
              <w:t>15/12/2020</w:t>
            </w:r>
          </w:p>
        </w:tc>
        <w:tc>
          <w:tcPr>
            <w:cnfStyle w:val="000000000000" w:firstRow="0" w:lastRow="0" w:firstColumn="0" w:lastColumn="0" w:oddVBand="0" w:evenVBand="0" w:oddHBand="0" w:evenHBand="0" w:firstRowFirstColumn="0" w:firstRowLastColumn="0" w:lastRowFirstColumn="0" w:lastRowLastColumn="0"/>
            <w:tcW w:w="60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B3948" w:rsidR="004B3948" w:rsidP="004B3948" w:rsidRDefault="004B3948" w14:paraId="5C44E6EA" w14:textId="41C6DCF4">
            <w:pPr>
              <w:pStyle w:val="Tabletext"/>
              <w:rPr>
                <w:szCs w:val="22"/>
              </w:rPr>
            </w:pPr>
            <w:r w:rsidRPr="004B3948">
              <w:rPr>
                <w:szCs w:val="22"/>
              </w:rPr>
              <w:t>Included access manager permission, updated AUSkey to myGovID, removal of URI field other minor wording updates.</w:t>
            </w:r>
          </w:p>
        </w:tc>
      </w:tr>
    </w:tbl>
    <w:p w:rsidRPr="005A6A09" w:rsidR="005A6A09" w:rsidP="005A6A09" w:rsidRDefault="005A6A09" w14:paraId="49909F59" w14:textId="77777777"/>
    <w:p w:rsidR="00B226B7" w:rsidP="00300090" w:rsidRDefault="00B226B7" w14:paraId="27C249AC" w14:textId="1DCFD7A5">
      <w:pPr>
        <w:pStyle w:val="Openingadminheading"/>
      </w:pPr>
      <w:r>
        <w:t>Endorsement</w:t>
      </w:r>
    </w:p>
    <w:p w:rsidR="00F47EF9" w:rsidP="00B226B7" w:rsidRDefault="004B3948" w14:paraId="6DBC8F35" w14:textId="4213B4AD">
      <w:pPr>
        <w:pStyle w:val="Tabletext"/>
      </w:pPr>
      <w:r w:rsidRPr="004B3948">
        <w:t>Belinda Black</w:t>
      </w:r>
      <w:r w:rsidR="00F47EF9">
        <w:t xml:space="preserve">, Director, </w:t>
      </w:r>
      <w:r w:rsidRPr="004B3948">
        <w:t>Superannuation and Employer Obligations</w:t>
      </w:r>
      <w:r>
        <w:t xml:space="preserve"> </w:t>
      </w:r>
      <w:r w:rsidR="00F47EF9">
        <w:t xml:space="preserve">– Endorsed for business context. </w:t>
      </w:r>
    </w:p>
    <w:p w:rsidR="00B226B7" w:rsidP="00B226B7" w:rsidRDefault="0034749B" w14:paraId="06F6BFEE" w14:textId="22A27F3A">
      <w:pPr>
        <w:pStyle w:val="Tabletext"/>
      </w:pPr>
      <w:r>
        <w:t>Ziva White</w:t>
      </w:r>
      <w:r w:rsidR="00B226B7">
        <w:t xml:space="preserve">, Director, </w:t>
      </w:r>
      <w:proofErr w:type="gramStart"/>
      <w:r w:rsidR="00B226B7">
        <w:t>Individuals</w:t>
      </w:r>
      <w:proofErr w:type="gramEnd"/>
      <w:r w:rsidR="00B226B7">
        <w:t xml:space="preserve"> and Intermediaries – Endorsed for publication</w:t>
      </w:r>
      <w:r w:rsidR="00371F50">
        <w:t>.</w:t>
      </w:r>
    </w:p>
    <w:p w:rsidR="005A6A09" w:rsidP="00B226B7" w:rsidRDefault="005A6A09" w14:paraId="00B15F86" w14:textId="77777777">
      <w:pPr>
        <w:pStyle w:val="Tabletext"/>
      </w:pPr>
    </w:p>
    <w:p w:rsidR="00B226B7" w:rsidP="00F7608A" w:rsidRDefault="00B226B7" w14:paraId="331B6B8D" w14:textId="342BD140">
      <w:pPr>
        <w:pStyle w:val="Openingadminheading"/>
      </w:pPr>
      <w:r w:rsidRPr="00F7608A">
        <w:t>Copyright</w:t>
      </w:r>
    </w:p>
    <w:p w:rsidR="00B226B7" w:rsidP="00F7608A" w:rsidRDefault="00B226B7" w14:paraId="35660707" w14:textId="4F82A6AF">
      <w:r>
        <w:t xml:space="preserve">© Commonwealth of Australia </w:t>
      </w:r>
      <w:r w:rsidRPr="00C22EFD">
        <w:t>202</w:t>
      </w:r>
      <w:r w:rsidR="00F47EF9">
        <w:t>5</w:t>
      </w:r>
    </w:p>
    <w:p w:rsidR="00B226B7" w:rsidP="00F7608A" w:rsidRDefault="00B226B7" w14:paraId="7844F1C3" w14:textId="7C921E7D">
      <w:r>
        <w:t xml:space="preserve">This work is copyright. Use of this Information and Material is subject to the terms and conditions in the ‘SBR Disclaimer and Conditions of Use’ that is available at </w:t>
      </w:r>
      <w:hyperlink w:history="1" r:id="rId15">
        <w:r w:rsidRPr="00D06808">
          <w:rPr>
            <w:rStyle w:val="Hyperlink"/>
          </w:rPr>
          <w:t>http://www.sbr.gov.au</w:t>
        </w:r>
      </w:hyperlink>
      <w:r>
        <w:t xml:space="preserve">. You must ensure that you comply with those terms and conditions. </w:t>
      </w:r>
      <w:proofErr w:type="gramStart"/>
      <w:r>
        <w:t>In particular, those</w:t>
      </w:r>
      <w:proofErr w:type="gramEnd"/>
      <w:r>
        <w:t xml:space="preserve"> terms and conditions include disclaimers and limitations on the liability of the Commonwealth and an indemnity from you to the Commonwealth and its personnel, Standard Business Reporting Agencies and their personnel. </w:t>
      </w:r>
    </w:p>
    <w:p w:rsidR="00B226B7" w:rsidP="004B3948" w:rsidRDefault="00B226B7" w14:paraId="1B8A2F39" w14:textId="090722AC">
      <w:pPr>
        <w:pStyle w:val="Tabletext"/>
      </w:pPr>
      <w: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r>
        <w:br w:type="page"/>
      </w:r>
    </w:p>
    <w:p w:rsidRPr="00300090" w:rsidR="00B226B7" w:rsidP="00390074" w:rsidRDefault="00B226B7" w14:paraId="27F41330" w14:textId="13A24813">
      <w:pPr>
        <w:pStyle w:val="Openingadminheading"/>
      </w:pPr>
      <w:r w:rsidRPr="00300090">
        <w:t>Table of contents</w:t>
      </w:r>
    </w:p>
    <w:p w:rsidR="00C675EF" w:rsidRDefault="00390074" w14:paraId="65516AD2" w14:textId="54B087A5">
      <w:pPr>
        <w:pStyle w:val="TOC1"/>
        <w:rPr>
          <w:rFonts w:asciiTheme="minorHAnsi" w:hAnsiTheme="minorHAnsi" w:eastAsiaTheme="minorEastAsia" w:cstheme="minorBidi"/>
          <w:noProof/>
          <w:kern w:val="2"/>
          <w:lang w:val="en-AU" w:eastAsia="en-AU"/>
          <w14:ligatures w14:val="standardContextual"/>
        </w:rPr>
      </w:pPr>
      <w:r w:rsidRPr="00151BED">
        <w:fldChar w:fldCharType="begin"/>
      </w:r>
      <w:r w:rsidRPr="00151BED">
        <w:instrText xml:space="preserve"> TOC \o "1-3" \h \z \u </w:instrText>
      </w:r>
      <w:r w:rsidRPr="00151BED">
        <w:fldChar w:fldCharType="separate"/>
      </w:r>
      <w:hyperlink w:history="1" w:anchor="_Toc188435247">
        <w:r w:rsidRPr="00562953" w:rsidR="00C675EF">
          <w:rPr>
            <w:rStyle w:val="Hyperlink"/>
          </w:rPr>
          <w:t>1. Introduction</w:t>
        </w:r>
        <w:r w:rsidR="00C675EF">
          <w:rPr>
            <w:noProof/>
            <w:webHidden/>
          </w:rPr>
          <w:tab/>
        </w:r>
        <w:r w:rsidR="00C675EF">
          <w:rPr>
            <w:noProof/>
            <w:webHidden/>
          </w:rPr>
          <w:fldChar w:fldCharType="begin"/>
        </w:r>
        <w:r w:rsidR="00C675EF">
          <w:rPr>
            <w:noProof/>
            <w:webHidden/>
          </w:rPr>
          <w:instrText xml:space="preserve"> PAGEREF _Toc188435247 \h </w:instrText>
        </w:r>
        <w:r w:rsidR="00C675EF">
          <w:rPr>
            <w:noProof/>
            <w:webHidden/>
          </w:rPr>
        </w:r>
        <w:r w:rsidR="00C675EF">
          <w:rPr>
            <w:noProof/>
            <w:webHidden/>
          </w:rPr>
          <w:fldChar w:fldCharType="separate"/>
        </w:r>
        <w:r w:rsidR="00C675EF">
          <w:rPr>
            <w:noProof/>
            <w:webHidden/>
          </w:rPr>
          <w:t>4</w:t>
        </w:r>
        <w:r w:rsidR="00C675EF">
          <w:rPr>
            <w:noProof/>
            <w:webHidden/>
          </w:rPr>
          <w:fldChar w:fldCharType="end"/>
        </w:r>
      </w:hyperlink>
    </w:p>
    <w:p w:rsidR="00C675EF" w:rsidRDefault="00437356" w14:paraId="7F7BF71E" w14:textId="1B684C16">
      <w:pPr>
        <w:pStyle w:val="TOC2"/>
        <w:rPr>
          <w:rFonts w:asciiTheme="minorHAnsi" w:hAnsiTheme="minorHAnsi" w:eastAsiaTheme="minorEastAsia" w:cstheme="minorBidi"/>
          <w:noProof/>
          <w:kern w:val="2"/>
          <w:lang w:val="en-AU" w:eastAsia="en-AU"/>
          <w14:ligatures w14:val="standardContextual"/>
        </w:rPr>
      </w:pPr>
      <w:hyperlink w:history="1" w:anchor="_Toc188435248">
        <w:r w:rsidRPr="00562953" w:rsidR="00C675EF">
          <w:rPr>
            <w:rStyle w:val="Hyperlink"/>
          </w:rPr>
          <w:t>1.1 Purpose and document context</w:t>
        </w:r>
        <w:r w:rsidR="00C675EF">
          <w:rPr>
            <w:noProof/>
            <w:webHidden/>
          </w:rPr>
          <w:tab/>
        </w:r>
        <w:r w:rsidR="00C675EF">
          <w:rPr>
            <w:noProof/>
            <w:webHidden/>
          </w:rPr>
          <w:fldChar w:fldCharType="begin"/>
        </w:r>
        <w:r w:rsidR="00C675EF">
          <w:rPr>
            <w:noProof/>
            <w:webHidden/>
          </w:rPr>
          <w:instrText xml:space="preserve"> PAGEREF _Toc188435248 \h </w:instrText>
        </w:r>
        <w:r w:rsidR="00C675EF">
          <w:rPr>
            <w:noProof/>
            <w:webHidden/>
          </w:rPr>
        </w:r>
        <w:r w:rsidR="00C675EF">
          <w:rPr>
            <w:noProof/>
            <w:webHidden/>
          </w:rPr>
          <w:fldChar w:fldCharType="separate"/>
        </w:r>
        <w:r w:rsidR="00C675EF">
          <w:rPr>
            <w:noProof/>
            <w:webHidden/>
          </w:rPr>
          <w:t>4</w:t>
        </w:r>
        <w:r w:rsidR="00C675EF">
          <w:rPr>
            <w:noProof/>
            <w:webHidden/>
          </w:rPr>
          <w:fldChar w:fldCharType="end"/>
        </w:r>
      </w:hyperlink>
    </w:p>
    <w:p w:rsidR="00C675EF" w:rsidRDefault="00437356" w14:paraId="51C42B44" w14:textId="40A66DE9">
      <w:pPr>
        <w:pStyle w:val="TOC2"/>
        <w:rPr>
          <w:rFonts w:asciiTheme="minorHAnsi" w:hAnsiTheme="minorHAnsi" w:eastAsiaTheme="minorEastAsia" w:cstheme="minorBidi"/>
          <w:noProof/>
          <w:kern w:val="2"/>
          <w:lang w:val="en-AU" w:eastAsia="en-AU"/>
          <w14:ligatures w14:val="standardContextual"/>
        </w:rPr>
      </w:pPr>
      <w:hyperlink w:history="1" w:anchor="_Toc188435249">
        <w:r w:rsidRPr="00562953" w:rsidR="00C675EF">
          <w:rPr>
            <w:rStyle w:val="Hyperlink"/>
          </w:rPr>
          <w:t>1.2 Glossary</w:t>
        </w:r>
        <w:r w:rsidR="00C675EF">
          <w:rPr>
            <w:noProof/>
            <w:webHidden/>
          </w:rPr>
          <w:tab/>
        </w:r>
        <w:r w:rsidR="00C675EF">
          <w:rPr>
            <w:noProof/>
            <w:webHidden/>
          </w:rPr>
          <w:fldChar w:fldCharType="begin"/>
        </w:r>
        <w:r w:rsidR="00C675EF">
          <w:rPr>
            <w:noProof/>
            <w:webHidden/>
          </w:rPr>
          <w:instrText xml:space="preserve"> PAGEREF _Toc188435249 \h </w:instrText>
        </w:r>
        <w:r w:rsidR="00C675EF">
          <w:rPr>
            <w:noProof/>
            <w:webHidden/>
          </w:rPr>
        </w:r>
        <w:r w:rsidR="00C675EF">
          <w:rPr>
            <w:noProof/>
            <w:webHidden/>
          </w:rPr>
          <w:fldChar w:fldCharType="separate"/>
        </w:r>
        <w:r w:rsidR="00C675EF">
          <w:rPr>
            <w:noProof/>
            <w:webHidden/>
          </w:rPr>
          <w:t>4</w:t>
        </w:r>
        <w:r w:rsidR="00C675EF">
          <w:rPr>
            <w:noProof/>
            <w:webHidden/>
          </w:rPr>
          <w:fldChar w:fldCharType="end"/>
        </w:r>
      </w:hyperlink>
    </w:p>
    <w:p w:rsidR="00C675EF" w:rsidRDefault="00437356" w14:paraId="6DBCA2CC" w14:textId="0865B141">
      <w:pPr>
        <w:pStyle w:val="TOC1"/>
        <w:rPr>
          <w:rFonts w:asciiTheme="minorHAnsi" w:hAnsiTheme="minorHAnsi" w:eastAsiaTheme="minorEastAsia" w:cstheme="minorBidi"/>
          <w:noProof/>
          <w:kern w:val="2"/>
          <w:lang w:val="en-AU" w:eastAsia="en-AU"/>
          <w14:ligatures w14:val="standardContextual"/>
        </w:rPr>
      </w:pPr>
      <w:hyperlink w:history="1" w:anchor="_Toc188435250">
        <w:r w:rsidRPr="00562953" w:rsidR="00C675EF">
          <w:rPr>
            <w:rStyle w:val="Hyperlink"/>
          </w:rPr>
          <w:t>2. What is the self-managed super fund member tfn identity check service?</w:t>
        </w:r>
        <w:r w:rsidR="00C675EF">
          <w:rPr>
            <w:noProof/>
            <w:webHidden/>
          </w:rPr>
          <w:tab/>
        </w:r>
        <w:r w:rsidR="00C675EF">
          <w:rPr>
            <w:noProof/>
            <w:webHidden/>
          </w:rPr>
          <w:fldChar w:fldCharType="begin"/>
        </w:r>
        <w:r w:rsidR="00C675EF">
          <w:rPr>
            <w:noProof/>
            <w:webHidden/>
          </w:rPr>
          <w:instrText xml:space="preserve"> PAGEREF _Toc188435250 \h </w:instrText>
        </w:r>
        <w:r w:rsidR="00C675EF">
          <w:rPr>
            <w:noProof/>
            <w:webHidden/>
          </w:rPr>
        </w:r>
        <w:r w:rsidR="00C675EF">
          <w:rPr>
            <w:noProof/>
            <w:webHidden/>
          </w:rPr>
          <w:fldChar w:fldCharType="separate"/>
        </w:r>
        <w:r w:rsidR="00C675EF">
          <w:rPr>
            <w:noProof/>
            <w:webHidden/>
          </w:rPr>
          <w:t>7</w:t>
        </w:r>
        <w:r w:rsidR="00C675EF">
          <w:rPr>
            <w:noProof/>
            <w:webHidden/>
          </w:rPr>
          <w:fldChar w:fldCharType="end"/>
        </w:r>
      </w:hyperlink>
    </w:p>
    <w:p w:rsidR="00C675EF" w:rsidRDefault="00437356" w14:paraId="78BE56CE" w14:textId="7421A4F8">
      <w:pPr>
        <w:pStyle w:val="TOC2"/>
        <w:rPr>
          <w:rFonts w:asciiTheme="minorHAnsi" w:hAnsiTheme="minorHAnsi" w:eastAsiaTheme="minorEastAsia" w:cstheme="minorBidi"/>
          <w:noProof/>
          <w:kern w:val="2"/>
          <w:lang w:val="en-AU" w:eastAsia="en-AU"/>
          <w14:ligatures w14:val="standardContextual"/>
        </w:rPr>
      </w:pPr>
      <w:hyperlink w:history="1" w:anchor="_Toc188435251">
        <w:r w:rsidRPr="00562953" w:rsidR="00C675EF">
          <w:rPr>
            <w:rStyle w:val="Hyperlink"/>
          </w:rPr>
          <w:t>2.1 Interactions</w:t>
        </w:r>
        <w:r w:rsidR="00C675EF">
          <w:rPr>
            <w:noProof/>
            <w:webHidden/>
          </w:rPr>
          <w:tab/>
        </w:r>
        <w:r w:rsidR="00C675EF">
          <w:rPr>
            <w:noProof/>
            <w:webHidden/>
          </w:rPr>
          <w:fldChar w:fldCharType="begin"/>
        </w:r>
        <w:r w:rsidR="00C675EF">
          <w:rPr>
            <w:noProof/>
            <w:webHidden/>
          </w:rPr>
          <w:instrText xml:space="preserve"> PAGEREF _Toc188435251 \h </w:instrText>
        </w:r>
        <w:r w:rsidR="00C675EF">
          <w:rPr>
            <w:noProof/>
            <w:webHidden/>
          </w:rPr>
        </w:r>
        <w:r w:rsidR="00C675EF">
          <w:rPr>
            <w:noProof/>
            <w:webHidden/>
          </w:rPr>
          <w:fldChar w:fldCharType="separate"/>
        </w:r>
        <w:r w:rsidR="00C675EF">
          <w:rPr>
            <w:noProof/>
            <w:webHidden/>
          </w:rPr>
          <w:t>7</w:t>
        </w:r>
        <w:r w:rsidR="00C675EF">
          <w:rPr>
            <w:noProof/>
            <w:webHidden/>
          </w:rPr>
          <w:fldChar w:fldCharType="end"/>
        </w:r>
      </w:hyperlink>
    </w:p>
    <w:p w:rsidR="00C675EF" w:rsidRDefault="00437356" w14:paraId="39150FDA" w14:textId="6B787664">
      <w:pPr>
        <w:pStyle w:val="TOC2"/>
        <w:rPr>
          <w:rFonts w:asciiTheme="minorHAnsi" w:hAnsiTheme="minorHAnsi" w:eastAsiaTheme="minorEastAsia" w:cstheme="minorBidi"/>
          <w:noProof/>
          <w:kern w:val="2"/>
          <w:lang w:val="en-AU" w:eastAsia="en-AU"/>
          <w14:ligatures w14:val="standardContextual"/>
        </w:rPr>
      </w:pPr>
      <w:hyperlink w:history="1" w:anchor="_Toc188435252">
        <w:r w:rsidRPr="00562953" w:rsidR="00C675EF">
          <w:rPr>
            <w:rStyle w:val="Hyperlink"/>
          </w:rPr>
          <w:t>2.2 Channels</w:t>
        </w:r>
        <w:r w:rsidR="00C675EF">
          <w:rPr>
            <w:noProof/>
            <w:webHidden/>
          </w:rPr>
          <w:tab/>
        </w:r>
        <w:r w:rsidR="00C675EF">
          <w:rPr>
            <w:noProof/>
            <w:webHidden/>
          </w:rPr>
          <w:fldChar w:fldCharType="begin"/>
        </w:r>
        <w:r w:rsidR="00C675EF">
          <w:rPr>
            <w:noProof/>
            <w:webHidden/>
          </w:rPr>
          <w:instrText xml:space="preserve"> PAGEREF _Toc188435252 \h </w:instrText>
        </w:r>
        <w:r w:rsidR="00C675EF">
          <w:rPr>
            <w:noProof/>
            <w:webHidden/>
          </w:rPr>
        </w:r>
        <w:r w:rsidR="00C675EF">
          <w:rPr>
            <w:noProof/>
            <w:webHidden/>
          </w:rPr>
          <w:fldChar w:fldCharType="separate"/>
        </w:r>
        <w:r w:rsidR="00C675EF">
          <w:rPr>
            <w:noProof/>
            <w:webHidden/>
          </w:rPr>
          <w:t>8</w:t>
        </w:r>
        <w:r w:rsidR="00C675EF">
          <w:rPr>
            <w:noProof/>
            <w:webHidden/>
          </w:rPr>
          <w:fldChar w:fldCharType="end"/>
        </w:r>
      </w:hyperlink>
    </w:p>
    <w:p w:rsidR="00C675EF" w:rsidRDefault="00437356" w14:paraId="780DF123" w14:textId="5FCAC90A">
      <w:pPr>
        <w:pStyle w:val="TOC2"/>
        <w:rPr>
          <w:rFonts w:asciiTheme="minorHAnsi" w:hAnsiTheme="minorHAnsi" w:eastAsiaTheme="minorEastAsia" w:cstheme="minorBidi"/>
          <w:noProof/>
          <w:kern w:val="2"/>
          <w:lang w:val="en-AU" w:eastAsia="en-AU"/>
          <w14:ligatures w14:val="standardContextual"/>
        </w:rPr>
      </w:pPr>
      <w:hyperlink w:history="1" w:anchor="_Toc188435253">
        <w:r w:rsidRPr="00562953" w:rsidR="00C675EF">
          <w:rPr>
            <w:rStyle w:val="Hyperlink"/>
          </w:rPr>
          <w:t>2.3 Mandatory use of the service</w:t>
        </w:r>
        <w:r w:rsidR="00C675EF">
          <w:rPr>
            <w:noProof/>
            <w:webHidden/>
          </w:rPr>
          <w:tab/>
        </w:r>
        <w:r w:rsidR="00C675EF">
          <w:rPr>
            <w:noProof/>
            <w:webHidden/>
          </w:rPr>
          <w:fldChar w:fldCharType="begin"/>
        </w:r>
        <w:r w:rsidR="00C675EF">
          <w:rPr>
            <w:noProof/>
            <w:webHidden/>
          </w:rPr>
          <w:instrText xml:space="preserve"> PAGEREF _Toc188435253 \h </w:instrText>
        </w:r>
        <w:r w:rsidR="00C675EF">
          <w:rPr>
            <w:noProof/>
            <w:webHidden/>
          </w:rPr>
        </w:r>
        <w:r w:rsidR="00C675EF">
          <w:rPr>
            <w:noProof/>
            <w:webHidden/>
          </w:rPr>
          <w:fldChar w:fldCharType="separate"/>
        </w:r>
        <w:r w:rsidR="00C675EF">
          <w:rPr>
            <w:noProof/>
            <w:webHidden/>
          </w:rPr>
          <w:t>8</w:t>
        </w:r>
        <w:r w:rsidR="00C675EF">
          <w:rPr>
            <w:noProof/>
            <w:webHidden/>
          </w:rPr>
          <w:fldChar w:fldCharType="end"/>
        </w:r>
      </w:hyperlink>
    </w:p>
    <w:p w:rsidR="00C675EF" w:rsidRDefault="00437356" w14:paraId="49E8CED7" w14:textId="5470F784">
      <w:pPr>
        <w:pStyle w:val="TOC2"/>
        <w:rPr>
          <w:rFonts w:asciiTheme="minorHAnsi" w:hAnsiTheme="minorHAnsi" w:eastAsiaTheme="minorEastAsia" w:cstheme="minorBidi"/>
          <w:noProof/>
          <w:kern w:val="2"/>
          <w:lang w:val="en-AU" w:eastAsia="en-AU"/>
          <w14:ligatures w14:val="standardContextual"/>
        </w:rPr>
      </w:pPr>
      <w:hyperlink w:history="1" w:anchor="_Toc188435254">
        <w:r w:rsidRPr="00562953" w:rsidR="00C675EF">
          <w:rPr>
            <w:rStyle w:val="Hyperlink"/>
          </w:rPr>
          <w:t>2.4 legislation provides the minimum message requirements</w:t>
        </w:r>
        <w:r w:rsidR="00C675EF">
          <w:rPr>
            <w:noProof/>
            <w:webHidden/>
          </w:rPr>
          <w:tab/>
        </w:r>
        <w:r w:rsidR="00C675EF">
          <w:rPr>
            <w:noProof/>
            <w:webHidden/>
          </w:rPr>
          <w:fldChar w:fldCharType="begin"/>
        </w:r>
        <w:r w:rsidR="00C675EF">
          <w:rPr>
            <w:noProof/>
            <w:webHidden/>
          </w:rPr>
          <w:instrText xml:space="preserve"> PAGEREF _Toc188435254 \h </w:instrText>
        </w:r>
        <w:r w:rsidR="00C675EF">
          <w:rPr>
            <w:noProof/>
            <w:webHidden/>
          </w:rPr>
        </w:r>
        <w:r w:rsidR="00C675EF">
          <w:rPr>
            <w:noProof/>
            <w:webHidden/>
          </w:rPr>
          <w:fldChar w:fldCharType="separate"/>
        </w:r>
        <w:r w:rsidR="00C675EF">
          <w:rPr>
            <w:noProof/>
            <w:webHidden/>
          </w:rPr>
          <w:t>8</w:t>
        </w:r>
        <w:r w:rsidR="00C675EF">
          <w:rPr>
            <w:noProof/>
            <w:webHidden/>
          </w:rPr>
          <w:fldChar w:fldCharType="end"/>
        </w:r>
      </w:hyperlink>
    </w:p>
    <w:p w:rsidR="00C675EF" w:rsidRDefault="00437356" w14:paraId="0353E327" w14:textId="1C257A66">
      <w:pPr>
        <w:pStyle w:val="TOC2"/>
        <w:rPr>
          <w:rFonts w:asciiTheme="minorHAnsi" w:hAnsiTheme="minorHAnsi" w:eastAsiaTheme="minorEastAsia" w:cstheme="minorBidi"/>
          <w:noProof/>
          <w:kern w:val="2"/>
          <w:lang w:val="en-AU" w:eastAsia="en-AU"/>
          <w14:ligatures w14:val="standardContextual"/>
        </w:rPr>
      </w:pPr>
      <w:hyperlink w:history="1" w:anchor="_Toc188435255">
        <w:r w:rsidRPr="00562953" w:rsidR="00C675EF">
          <w:rPr>
            <w:rStyle w:val="Hyperlink"/>
          </w:rPr>
          <w:t>2.5 Message structure</w:t>
        </w:r>
        <w:r w:rsidR="00C675EF">
          <w:rPr>
            <w:noProof/>
            <w:webHidden/>
          </w:rPr>
          <w:tab/>
        </w:r>
        <w:r w:rsidR="00C675EF">
          <w:rPr>
            <w:noProof/>
            <w:webHidden/>
          </w:rPr>
          <w:fldChar w:fldCharType="begin"/>
        </w:r>
        <w:r w:rsidR="00C675EF">
          <w:rPr>
            <w:noProof/>
            <w:webHidden/>
          </w:rPr>
          <w:instrText xml:space="preserve"> PAGEREF _Toc188435255 \h </w:instrText>
        </w:r>
        <w:r w:rsidR="00C675EF">
          <w:rPr>
            <w:noProof/>
            <w:webHidden/>
          </w:rPr>
        </w:r>
        <w:r w:rsidR="00C675EF">
          <w:rPr>
            <w:noProof/>
            <w:webHidden/>
          </w:rPr>
          <w:fldChar w:fldCharType="separate"/>
        </w:r>
        <w:r w:rsidR="00C675EF">
          <w:rPr>
            <w:noProof/>
            <w:webHidden/>
          </w:rPr>
          <w:t>9</w:t>
        </w:r>
        <w:r w:rsidR="00C675EF">
          <w:rPr>
            <w:noProof/>
            <w:webHidden/>
          </w:rPr>
          <w:fldChar w:fldCharType="end"/>
        </w:r>
      </w:hyperlink>
    </w:p>
    <w:p w:rsidR="00C675EF" w:rsidRDefault="00437356" w14:paraId="443E08DD" w14:textId="7889F03C">
      <w:pPr>
        <w:pStyle w:val="TOC2"/>
        <w:rPr>
          <w:rFonts w:asciiTheme="minorHAnsi" w:hAnsiTheme="minorHAnsi" w:eastAsiaTheme="minorEastAsia" w:cstheme="minorBidi"/>
          <w:noProof/>
          <w:kern w:val="2"/>
          <w:lang w:val="en-AU" w:eastAsia="en-AU"/>
          <w14:ligatures w14:val="standardContextual"/>
        </w:rPr>
      </w:pPr>
      <w:hyperlink w:history="1" w:anchor="_Toc188435256">
        <w:r w:rsidRPr="00562953" w:rsidR="00C675EF">
          <w:rPr>
            <w:rStyle w:val="Hyperlink"/>
          </w:rPr>
          <w:t>2.6 Intermediary (sender) details</w:t>
        </w:r>
        <w:r w:rsidR="00C675EF">
          <w:rPr>
            <w:noProof/>
            <w:webHidden/>
          </w:rPr>
          <w:tab/>
        </w:r>
        <w:r w:rsidR="00C675EF">
          <w:rPr>
            <w:noProof/>
            <w:webHidden/>
          </w:rPr>
          <w:fldChar w:fldCharType="begin"/>
        </w:r>
        <w:r w:rsidR="00C675EF">
          <w:rPr>
            <w:noProof/>
            <w:webHidden/>
          </w:rPr>
          <w:instrText xml:space="preserve"> PAGEREF _Toc188435256 \h </w:instrText>
        </w:r>
        <w:r w:rsidR="00C675EF">
          <w:rPr>
            <w:noProof/>
            <w:webHidden/>
          </w:rPr>
        </w:r>
        <w:r w:rsidR="00C675EF">
          <w:rPr>
            <w:noProof/>
            <w:webHidden/>
          </w:rPr>
          <w:fldChar w:fldCharType="separate"/>
        </w:r>
        <w:r w:rsidR="00C675EF">
          <w:rPr>
            <w:noProof/>
            <w:webHidden/>
          </w:rPr>
          <w:t>9</w:t>
        </w:r>
        <w:r w:rsidR="00C675EF">
          <w:rPr>
            <w:noProof/>
            <w:webHidden/>
          </w:rPr>
          <w:fldChar w:fldCharType="end"/>
        </w:r>
      </w:hyperlink>
    </w:p>
    <w:p w:rsidR="00C675EF" w:rsidRDefault="00437356" w14:paraId="1AE6DAE2" w14:textId="25474297">
      <w:pPr>
        <w:pStyle w:val="TOC2"/>
        <w:rPr>
          <w:rFonts w:asciiTheme="minorHAnsi" w:hAnsiTheme="minorHAnsi" w:eastAsiaTheme="minorEastAsia" w:cstheme="minorBidi"/>
          <w:noProof/>
          <w:kern w:val="2"/>
          <w:lang w:val="en-AU" w:eastAsia="en-AU"/>
          <w14:ligatures w14:val="standardContextual"/>
        </w:rPr>
      </w:pPr>
      <w:hyperlink w:history="1" w:anchor="_Toc188435257">
        <w:r w:rsidRPr="00562953" w:rsidR="00C675EF">
          <w:rPr>
            <w:rStyle w:val="Hyperlink"/>
          </w:rPr>
          <w:t>2.7 Reporting party (requesting provider) details</w:t>
        </w:r>
        <w:r w:rsidR="00C675EF">
          <w:rPr>
            <w:noProof/>
            <w:webHidden/>
          </w:rPr>
          <w:tab/>
        </w:r>
        <w:r w:rsidR="00C675EF">
          <w:rPr>
            <w:noProof/>
            <w:webHidden/>
          </w:rPr>
          <w:fldChar w:fldCharType="begin"/>
        </w:r>
        <w:r w:rsidR="00C675EF">
          <w:rPr>
            <w:noProof/>
            <w:webHidden/>
          </w:rPr>
          <w:instrText xml:space="preserve"> PAGEREF _Toc188435257 \h </w:instrText>
        </w:r>
        <w:r w:rsidR="00C675EF">
          <w:rPr>
            <w:noProof/>
            <w:webHidden/>
          </w:rPr>
        </w:r>
        <w:r w:rsidR="00C675EF">
          <w:rPr>
            <w:noProof/>
            <w:webHidden/>
          </w:rPr>
          <w:fldChar w:fldCharType="separate"/>
        </w:r>
        <w:r w:rsidR="00C675EF">
          <w:rPr>
            <w:noProof/>
            <w:webHidden/>
          </w:rPr>
          <w:t>10</w:t>
        </w:r>
        <w:r w:rsidR="00C675EF">
          <w:rPr>
            <w:noProof/>
            <w:webHidden/>
          </w:rPr>
          <w:fldChar w:fldCharType="end"/>
        </w:r>
      </w:hyperlink>
    </w:p>
    <w:p w:rsidR="00C675EF" w:rsidRDefault="00437356" w14:paraId="2567DD5B" w14:textId="098750D2">
      <w:pPr>
        <w:pStyle w:val="TOC2"/>
        <w:rPr>
          <w:rFonts w:asciiTheme="minorHAnsi" w:hAnsiTheme="minorHAnsi" w:eastAsiaTheme="minorEastAsia" w:cstheme="minorBidi"/>
          <w:noProof/>
          <w:kern w:val="2"/>
          <w:lang w:val="en-AU" w:eastAsia="en-AU"/>
          <w14:ligatures w14:val="standardContextual"/>
        </w:rPr>
      </w:pPr>
      <w:hyperlink w:history="1" w:anchor="_Toc188435258">
        <w:r w:rsidRPr="00562953" w:rsidR="00C675EF">
          <w:rPr>
            <w:rStyle w:val="Hyperlink"/>
          </w:rPr>
          <w:t>2.8 Individual’s (member’s) details</w:t>
        </w:r>
        <w:r w:rsidR="00C675EF">
          <w:rPr>
            <w:noProof/>
            <w:webHidden/>
          </w:rPr>
          <w:tab/>
        </w:r>
        <w:r w:rsidR="00C675EF">
          <w:rPr>
            <w:noProof/>
            <w:webHidden/>
          </w:rPr>
          <w:fldChar w:fldCharType="begin"/>
        </w:r>
        <w:r w:rsidR="00C675EF">
          <w:rPr>
            <w:noProof/>
            <w:webHidden/>
          </w:rPr>
          <w:instrText xml:space="preserve"> PAGEREF _Toc188435258 \h </w:instrText>
        </w:r>
        <w:r w:rsidR="00C675EF">
          <w:rPr>
            <w:noProof/>
            <w:webHidden/>
          </w:rPr>
        </w:r>
        <w:r w:rsidR="00C675EF">
          <w:rPr>
            <w:noProof/>
            <w:webHidden/>
          </w:rPr>
          <w:fldChar w:fldCharType="separate"/>
        </w:r>
        <w:r w:rsidR="00C675EF">
          <w:rPr>
            <w:noProof/>
            <w:webHidden/>
          </w:rPr>
          <w:t>10</w:t>
        </w:r>
        <w:r w:rsidR="00C675EF">
          <w:rPr>
            <w:noProof/>
            <w:webHidden/>
          </w:rPr>
          <w:fldChar w:fldCharType="end"/>
        </w:r>
      </w:hyperlink>
    </w:p>
    <w:p w:rsidR="00C675EF" w:rsidRDefault="00437356" w14:paraId="1CA3A9F4" w14:textId="4DE37BAA">
      <w:pPr>
        <w:pStyle w:val="TOC2"/>
        <w:rPr>
          <w:rFonts w:asciiTheme="minorHAnsi" w:hAnsiTheme="minorHAnsi" w:eastAsiaTheme="minorEastAsia" w:cstheme="minorBidi"/>
          <w:noProof/>
          <w:kern w:val="2"/>
          <w:lang w:val="en-AU" w:eastAsia="en-AU"/>
          <w14:ligatures w14:val="standardContextual"/>
        </w:rPr>
      </w:pPr>
      <w:hyperlink w:history="1" w:anchor="_Toc188435259">
        <w:r w:rsidRPr="00562953" w:rsidR="00C675EF">
          <w:rPr>
            <w:rStyle w:val="Hyperlink"/>
          </w:rPr>
          <w:t>2.9 Individual’s (member’s) details</w:t>
        </w:r>
        <w:r w:rsidR="00C675EF">
          <w:rPr>
            <w:noProof/>
            <w:webHidden/>
          </w:rPr>
          <w:tab/>
        </w:r>
        <w:r w:rsidR="00C675EF">
          <w:rPr>
            <w:noProof/>
            <w:webHidden/>
          </w:rPr>
          <w:fldChar w:fldCharType="begin"/>
        </w:r>
        <w:r w:rsidR="00C675EF">
          <w:rPr>
            <w:noProof/>
            <w:webHidden/>
          </w:rPr>
          <w:instrText xml:space="preserve"> PAGEREF _Toc188435259 \h </w:instrText>
        </w:r>
        <w:r w:rsidR="00C675EF">
          <w:rPr>
            <w:noProof/>
            <w:webHidden/>
          </w:rPr>
        </w:r>
        <w:r w:rsidR="00C675EF">
          <w:rPr>
            <w:noProof/>
            <w:webHidden/>
          </w:rPr>
          <w:fldChar w:fldCharType="separate"/>
        </w:r>
        <w:r w:rsidR="00C675EF">
          <w:rPr>
            <w:noProof/>
            <w:webHidden/>
          </w:rPr>
          <w:t>11</w:t>
        </w:r>
        <w:r w:rsidR="00C675EF">
          <w:rPr>
            <w:noProof/>
            <w:webHidden/>
          </w:rPr>
          <w:fldChar w:fldCharType="end"/>
        </w:r>
      </w:hyperlink>
    </w:p>
    <w:p w:rsidR="00C675EF" w:rsidRDefault="00437356" w14:paraId="4DBBAA77" w14:textId="167C646A">
      <w:pPr>
        <w:pStyle w:val="TOC2"/>
        <w:rPr>
          <w:rFonts w:asciiTheme="minorHAnsi" w:hAnsiTheme="minorHAnsi" w:eastAsiaTheme="minorEastAsia" w:cstheme="minorBidi"/>
          <w:noProof/>
          <w:kern w:val="2"/>
          <w:lang w:val="en-AU" w:eastAsia="en-AU"/>
          <w14:ligatures w14:val="standardContextual"/>
        </w:rPr>
      </w:pPr>
      <w:hyperlink w:history="1" w:anchor="_Toc188435260">
        <w:r w:rsidRPr="00562953" w:rsidR="00C675EF">
          <w:rPr>
            <w:rStyle w:val="Hyperlink"/>
          </w:rPr>
          <w:t>2.10 Invaild Responses</w:t>
        </w:r>
        <w:r w:rsidR="00C675EF">
          <w:rPr>
            <w:noProof/>
            <w:webHidden/>
          </w:rPr>
          <w:tab/>
        </w:r>
        <w:r w:rsidR="00C675EF">
          <w:rPr>
            <w:noProof/>
            <w:webHidden/>
          </w:rPr>
          <w:fldChar w:fldCharType="begin"/>
        </w:r>
        <w:r w:rsidR="00C675EF">
          <w:rPr>
            <w:noProof/>
            <w:webHidden/>
          </w:rPr>
          <w:instrText xml:space="preserve"> PAGEREF _Toc188435260 \h </w:instrText>
        </w:r>
        <w:r w:rsidR="00C675EF">
          <w:rPr>
            <w:noProof/>
            <w:webHidden/>
          </w:rPr>
        </w:r>
        <w:r w:rsidR="00C675EF">
          <w:rPr>
            <w:noProof/>
            <w:webHidden/>
          </w:rPr>
          <w:fldChar w:fldCharType="separate"/>
        </w:r>
        <w:r w:rsidR="00C675EF">
          <w:rPr>
            <w:noProof/>
            <w:webHidden/>
          </w:rPr>
          <w:t>12</w:t>
        </w:r>
        <w:r w:rsidR="00C675EF">
          <w:rPr>
            <w:noProof/>
            <w:webHidden/>
          </w:rPr>
          <w:fldChar w:fldCharType="end"/>
        </w:r>
      </w:hyperlink>
    </w:p>
    <w:p w:rsidR="00C675EF" w:rsidRDefault="00437356" w14:paraId="3387733E" w14:textId="20B86CBC">
      <w:pPr>
        <w:pStyle w:val="TOC1"/>
        <w:rPr>
          <w:rFonts w:asciiTheme="minorHAnsi" w:hAnsiTheme="minorHAnsi" w:eastAsiaTheme="minorEastAsia" w:cstheme="minorBidi"/>
          <w:noProof/>
          <w:kern w:val="2"/>
          <w:lang w:val="en-AU" w:eastAsia="en-AU"/>
          <w14:ligatures w14:val="standardContextual"/>
        </w:rPr>
      </w:pPr>
      <w:hyperlink w:history="1" w:anchor="_Toc188435261">
        <w:r w:rsidRPr="00562953" w:rsidR="00C675EF">
          <w:rPr>
            <w:rStyle w:val="Hyperlink"/>
          </w:rPr>
          <w:t>3. Authorisation</w:t>
        </w:r>
        <w:r w:rsidR="00C675EF">
          <w:rPr>
            <w:noProof/>
            <w:webHidden/>
          </w:rPr>
          <w:tab/>
        </w:r>
        <w:r w:rsidR="00C675EF">
          <w:rPr>
            <w:noProof/>
            <w:webHidden/>
          </w:rPr>
          <w:fldChar w:fldCharType="begin"/>
        </w:r>
        <w:r w:rsidR="00C675EF">
          <w:rPr>
            <w:noProof/>
            <w:webHidden/>
          </w:rPr>
          <w:instrText xml:space="preserve"> PAGEREF _Toc188435261 \h </w:instrText>
        </w:r>
        <w:r w:rsidR="00C675EF">
          <w:rPr>
            <w:noProof/>
            <w:webHidden/>
          </w:rPr>
        </w:r>
        <w:r w:rsidR="00C675EF">
          <w:rPr>
            <w:noProof/>
            <w:webHidden/>
          </w:rPr>
          <w:fldChar w:fldCharType="separate"/>
        </w:r>
        <w:r w:rsidR="00C675EF">
          <w:rPr>
            <w:noProof/>
            <w:webHidden/>
          </w:rPr>
          <w:t>13</w:t>
        </w:r>
        <w:r w:rsidR="00C675EF">
          <w:rPr>
            <w:noProof/>
            <w:webHidden/>
          </w:rPr>
          <w:fldChar w:fldCharType="end"/>
        </w:r>
      </w:hyperlink>
    </w:p>
    <w:p w:rsidR="00C675EF" w:rsidRDefault="00437356" w14:paraId="6E5CED75" w14:textId="2771A538">
      <w:pPr>
        <w:pStyle w:val="TOC2"/>
        <w:rPr>
          <w:rFonts w:asciiTheme="minorHAnsi" w:hAnsiTheme="minorHAnsi" w:eastAsiaTheme="minorEastAsia" w:cstheme="minorBidi"/>
          <w:noProof/>
          <w:kern w:val="2"/>
          <w:lang w:val="en-AU" w:eastAsia="en-AU"/>
          <w14:ligatures w14:val="standardContextual"/>
        </w:rPr>
      </w:pPr>
      <w:hyperlink w:history="1" w:anchor="_Toc188435262">
        <w:r w:rsidRPr="00562953" w:rsidR="00C675EF">
          <w:rPr>
            <w:rStyle w:val="Hyperlink"/>
          </w:rPr>
          <w:t>3.1 Intermediary relationship</w:t>
        </w:r>
        <w:r w:rsidR="00C675EF">
          <w:rPr>
            <w:noProof/>
            <w:webHidden/>
          </w:rPr>
          <w:tab/>
        </w:r>
        <w:r w:rsidR="00C675EF">
          <w:rPr>
            <w:noProof/>
            <w:webHidden/>
          </w:rPr>
          <w:fldChar w:fldCharType="begin"/>
        </w:r>
        <w:r w:rsidR="00C675EF">
          <w:rPr>
            <w:noProof/>
            <w:webHidden/>
          </w:rPr>
          <w:instrText xml:space="preserve"> PAGEREF _Toc188435262 \h </w:instrText>
        </w:r>
        <w:r w:rsidR="00C675EF">
          <w:rPr>
            <w:noProof/>
            <w:webHidden/>
          </w:rPr>
        </w:r>
        <w:r w:rsidR="00C675EF">
          <w:rPr>
            <w:noProof/>
            <w:webHidden/>
          </w:rPr>
          <w:fldChar w:fldCharType="separate"/>
        </w:r>
        <w:r w:rsidR="00C675EF">
          <w:rPr>
            <w:noProof/>
            <w:webHidden/>
          </w:rPr>
          <w:t>13</w:t>
        </w:r>
        <w:r w:rsidR="00C675EF">
          <w:rPr>
            <w:noProof/>
            <w:webHidden/>
          </w:rPr>
          <w:fldChar w:fldCharType="end"/>
        </w:r>
      </w:hyperlink>
    </w:p>
    <w:p w:rsidR="00C675EF" w:rsidRDefault="00437356" w14:paraId="7E0E9CD5" w14:textId="02A593FD">
      <w:pPr>
        <w:pStyle w:val="TOC2"/>
        <w:rPr>
          <w:rFonts w:asciiTheme="minorHAnsi" w:hAnsiTheme="minorHAnsi" w:eastAsiaTheme="minorEastAsia" w:cstheme="minorBidi"/>
          <w:noProof/>
          <w:kern w:val="2"/>
          <w:lang w:val="en-AU" w:eastAsia="en-AU"/>
          <w14:ligatures w14:val="standardContextual"/>
        </w:rPr>
      </w:pPr>
      <w:hyperlink w:history="1" w:anchor="_Toc188435263">
        <w:r w:rsidRPr="00562953" w:rsidR="00C675EF">
          <w:rPr>
            <w:rStyle w:val="Hyperlink"/>
          </w:rPr>
          <w:t>3.2 Access Manager</w:t>
        </w:r>
        <w:r w:rsidR="00C675EF">
          <w:rPr>
            <w:noProof/>
            <w:webHidden/>
          </w:rPr>
          <w:tab/>
        </w:r>
        <w:r w:rsidR="00C675EF">
          <w:rPr>
            <w:noProof/>
            <w:webHidden/>
          </w:rPr>
          <w:fldChar w:fldCharType="begin"/>
        </w:r>
        <w:r w:rsidR="00C675EF">
          <w:rPr>
            <w:noProof/>
            <w:webHidden/>
          </w:rPr>
          <w:instrText xml:space="preserve"> PAGEREF _Toc188435263 \h </w:instrText>
        </w:r>
        <w:r w:rsidR="00C675EF">
          <w:rPr>
            <w:noProof/>
            <w:webHidden/>
          </w:rPr>
        </w:r>
        <w:r w:rsidR="00C675EF">
          <w:rPr>
            <w:noProof/>
            <w:webHidden/>
          </w:rPr>
          <w:fldChar w:fldCharType="separate"/>
        </w:r>
        <w:r w:rsidR="00C675EF">
          <w:rPr>
            <w:noProof/>
            <w:webHidden/>
          </w:rPr>
          <w:t>13</w:t>
        </w:r>
        <w:r w:rsidR="00C675EF">
          <w:rPr>
            <w:noProof/>
            <w:webHidden/>
          </w:rPr>
          <w:fldChar w:fldCharType="end"/>
        </w:r>
      </w:hyperlink>
    </w:p>
    <w:p w:rsidR="00C675EF" w:rsidRDefault="00437356" w14:paraId="11A396FC" w14:textId="2EBCD0A9">
      <w:pPr>
        <w:pStyle w:val="TOC1"/>
        <w:rPr>
          <w:rFonts w:asciiTheme="minorHAnsi" w:hAnsiTheme="minorHAnsi" w:eastAsiaTheme="minorEastAsia" w:cstheme="minorBidi"/>
          <w:noProof/>
          <w:kern w:val="2"/>
          <w:lang w:val="en-AU" w:eastAsia="en-AU"/>
          <w14:ligatures w14:val="standardContextual"/>
        </w:rPr>
      </w:pPr>
      <w:hyperlink w:history="1" w:anchor="_Toc188435264">
        <w:r w:rsidRPr="00562953" w:rsidR="00C675EF">
          <w:rPr>
            <w:rStyle w:val="Hyperlink"/>
          </w:rPr>
          <w:t>4. Constraints and known issues</w:t>
        </w:r>
        <w:r w:rsidR="00C675EF">
          <w:rPr>
            <w:noProof/>
            <w:webHidden/>
          </w:rPr>
          <w:tab/>
        </w:r>
        <w:r w:rsidR="00C675EF">
          <w:rPr>
            <w:noProof/>
            <w:webHidden/>
          </w:rPr>
          <w:fldChar w:fldCharType="begin"/>
        </w:r>
        <w:r w:rsidR="00C675EF">
          <w:rPr>
            <w:noProof/>
            <w:webHidden/>
          </w:rPr>
          <w:instrText xml:space="preserve"> PAGEREF _Toc188435264 \h </w:instrText>
        </w:r>
        <w:r w:rsidR="00C675EF">
          <w:rPr>
            <w:noProof/>
            <w:webHidden/>
          </w:rPr>
        </w:r>
        <w:r w:rsidR="00C675EF">
          <w:rPr>
            <w:noProof/>
            <w:webHidden/>
          </w:rPr>
          <w:fldChar w:fldCharType="separate"/>
        </w:r>
        <w:r w:rsidR="00C675EF">
          <w:rPr>
            <w:noProof/>
            <w:webHidden/>
          </w:rPr>
          <w:t>15</w:t>
        </w:r>
        <w:r w:rsidR="00C675EF">
          <w:rPr>
            <w:noProof/>
            <w:webHidden/>
          </w:rPr>
          <w:fldChar w:fldCharType="end"/>
        </w:r>
      </w:hyperlink>
    </w:p>
    <w:p w:rsidR="00C675EF" w:rsidRDefault="00437356" w14:paraId="4BE401E9" w14:textId="1AD61949">
      <w:pPr>
        <w:pStyle w:val="TOC2"/>
        <w:rPr>
          <w:rFonts w:asciiTheme="minorHAnsi" w:hAnsiTheme="minorHAnsi" w:eastAsiaTheme="minorEastAsia" w:cstheme="minorBidi"/>
          <w:noProof/>
          <w:kern w:val="2"/>
          <w:lang w:val="en-AU" w:eastAsia="en-AU"/>
          <w14:ligatures w14:val="standardContextual"/>
        </w:rPr>
      </w:pPr>
      <w:hyperlink w:history="1" w:anchor="_Toc188435265">
        <w:r w:rsidRPr="00562953" w:rsidR="00C675EF">
          <w:rPr>
            <w:rStyle w:val="Hyperlink"/>
          </w:rPr>
          <w:t>4.1 Contraints</w:t>
        </w:r>
        <w:r w:rsidR="00C675EF">
          <w:rPr>
            <w:noProof/>
            <w:webHidden/>
          </w:rPr>
          <w:tab/>
        </w:r>
        <w:r w:rsidR="00C675EF">
          <w:rPr>
            <w:noProof/>
            <w:webHidden/>
          </w:rPr>
          <w:fldChar w:fldCharType="begin"/>
        </w:r>
        <w:r w:rsidR="00C675EF">
          <w:rPr>
            <w:noProof/>
            <w:webHidden/>
          </w:rPr>
          <w:instrText xml:space="preserve"> PAGEREF _Toc188435265 \h </w:instrText>
        </w:r>
        <w:r w:rsidR="00C675EF">
          <w:rPr>
            <w:noProof/>
            <w:webHidden/>
          </w:rPr>
        </w:r>
        <w:r w:rsidR="00C675EF">
          <w:rPr>
            <w:noProof/>
            <w:webHidden/>
          </w:rPr>
          <w:fldChar w:fldCharType="separate"/>
        </w:r>
        <w:r w:rsidR="00C675EF">
          <w:rPr>
            <w:noProof/>
            <w:webHidden/>
          </w:rPr>
          <w:t>15</w:t>
        </w:r>
        <w:r w:rsidR="00C675EF">
          <w:rPr>
            <w:noProof/>
            <w:webHidden/>
          </w:rPr>
          <w:fldChar w:fldCharType="end"/>
        </w:r>
      </w:hyperlink>
    </w:p>
    <w:p w:rsidR="00C675EF" w:rsidRDefault="00437356" w14:paraId="052A229D" w14:textId="2885709D">
      <w:pPr>
        <w:pStyle w:val="TOC2"/>
        <w:rPr>
          <w:rFonts w:asciiTheme="minorHAnsi" w:hAnsiTheme="minorHAnsi" w:eastAsiaTheme="minorEastAsia" w:cstheme="minorBidi"/>
          <w:noProof/>
          <w:kern w:val="2"/>
          <w:lang w:val="en-AU" w:eastAsia="en-AU"/>
          <w14:ligatures w14:val="standardContextual"/>
        </w:rPr>
      </w:pPr>
      <w:hyperlink w:history="1" w:anchor="_Toc188435266">
        <w:r w:rsidRPr="00562953" w:rsidR="00C675EF">
          <w:rPr>
            <w:rStyle w:val="Hyperlink"/>
          </w:rPr>
          <w:t>4.2 Usage restrictions</w:t>
        </w:r>
        <w:r w:rsidR="00C675EF">
          <w:rPr>
            <w:noProof/>
            <w:webHidden/>
          </w:rPr>
          <w:tab/>
        </w:r>
        <w:r w:rsidR="00C675EF">
          <w:rPr>
            <w:noProof/>
            <w:webHidden/>
          </w:rPr>
          <w:fldChar w:fldCharType="begin"/>
        </w:r>
        <w:r w:rsidR="00C675EF">
          <w:rPr>
            <w:noProof/>
            <w:webHidden/>
          </w:rPr>
          <w:instrText xml:space="preserve"> PAGEREF _Toc188435266 \h </w:instrText>
        </w:r>
        <w:r w:rsidR="00C675EF">
          <w:rPr>
            <w:noProof/>
            <w:webHidden/>
          </w:rPr>
        </w:r>
        <w:r w:rsidR="00C675EF">
          <w:rPr>
            <w:noProof/>
            <w:webHidden/>
          </w:rPr>
          <w:fldChar w:fldCharType="separate"/>
        </w:r>
        <w:r w:rsidR="00C675EF">
          <w:rPr>
            <w:noProof/>
            <w:webHidden/>
          </w:rPr>
          <w:t>15</w:t>
        </w:r>
        <w:r w:rsidR="00C675EF">
          <w:rPr>
            <w:noProof/>
            <w:webHidden/>
          </w:rPr>
          <w:fldChar w:fldCharType="end"/>
        </w:r>
      </w:hyperlink>
    </w:p>
    <w:p w:rsidR="00C675EF" w:rsidP="00A152BF" w:rsidRDefault="00390074" w14:paraId="3A8BA8B8" w14:textId="77777777">
      <w:pPr>
        <w:pStyle w:val="TableofFigures"/>
        <w:tabs>
          <w:tab w:val="right" w:leader="dot" w:pos="9016"/>
        </w:tabs>
        <w:spacing w:before="0" w:line="240" w:lineRule="auto"/>
        <w:rPr>
          <w:noProof/>
        </w:rPr>
      </w:pPr>
      <w:r w:rsidRPr="00151BED">
        <w:fldChar w:fldCharType="end"/>
      </w:r>
      <w:r w:rsidRPr="00151BED" w:rsidR="00F7608A">
        <w:fldChar w:fldCharType="begin"/>
      </w:r>
      <w:r w:rsidRPr="00151BED" w:rsidR="00F7608A">
        <w:instrText xml:space="preserve"> TOC \h \z \c "Table" </w:instrText>
      </w:r>
      <w:r w:rsidRPr="00151BED" w:rsidR="00F7608A">
        <w:fldChar w:fldCharType="separate"/>
      </w:r>
    </w:p>
    <w:p w:rsidRPr="00C675EF" w:rsidR="00C675EF" w:rsidRDefault="00437356" w14:paraId="1AD47955" w14:textId="0BC8BAEB">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8435267">
        <w:r w:rsidRPr="00C675EF" w:rsidR="00C675EF">
          <w:rPr>
            <w:rStyle w:val="Hyperlink"/>
          </w:rPr>
          <w:t>Table 1 - Glossary of terms</w:t>
        </w:r>
        <w:r w:rsidRPr="00C675EF" w:rsidR="00C675EF">
          <w:rPr>
            <w:noProof/>
            <w:webHidden/>
          </w:rPr>
          <w:tab/>
        </w:r>
        <w:r w:rsidRPr="00C675EF" w:rsidR="00C675EF">
          <w:rPr>
            <w:noProof/>
            <w:webHidden/>
          </w:rPr>
          <w:fldChar w:fldCharType="begin"/>
        </w:r>
        <w:r w:rsidRPr="00C675EF" w:rsidR="00C675EF">
          <w:rPr>
            <w:noProof/>
            <w:webHidden/>
          </w:rPr>
          <w:instrText xml:space="preserve"> PAGEREF _Toc188435267 \h </w:instrText>
        </w:r>
        <w:r w:rsidRPr="00C675EF" w:rsidR="00C675EF">
          <w:rPr>
            <w:noProof/>
            <w:webHidden/>
          </w:rPr>
        </w:r>
        <w:r w:rsidRPr="00C675EF" w:rsidR="00C675EF">
          <w:rPr>
            <w:noProof/>
            <w:webHidden/>
          </w:rPr>
          <w:fldChar w:fldCharType="separate"/>
        </w:r>
        <w:r w:rsidRPr="00C675EF" w:rsidR="00C675EF">
          <w:rPr>
            <w:noProof/>
            <w:webHidden/>
          </w:rPr>
          <w:t>4</w:t>
        </w:r>
        <w:r w:rsidRPr="00C675EF" w:rsidR="00C675EF">
          <w:rPr>
            <w:noProof/>
            <w:webHidden/>
          </w:rPr>
          <w:fldChar w:fldCharType="end"/>
        </w:r>
      </w:hyperlink>
    </w:p>
    <w:p w:rsidRPr="00C675EF" w:rsidR="00C675EF" w:rsidRDefault="00437356" w14:paraId="643F673A" w14:textId="0D138712">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8435268">
        <w:r w:rsidRPr="00C675EF" w:rsidR="00C675EF">
          <w:rPr>
            <w:rStyle w:val="Hyperlink"/>
          </w:rPr>
          <w:t>Table 2: Interactions available in SMSFmemberTICK process</w:t>
        </w:r>
        <w:r w:rsidRPr="00C675EF" w:rsidR="00C675EF">
          <w:rPr>
            <w:noProof/>
            <w:webHidden/>
          </w:rPr>
          <w:tab/>
        </w:r>
        <w:r w:rsidRPr="00C675EF" w:rsidR="00C675EF">
          <w:rPr>
            <w:noProof/>
            <w:webHidden/>
          </w:rPr>
          <w:fldChar w:fldCharType="begin"/>
        </w:r>
        <w:r w:rsidRPr="00C675EF" w:rsidR="00C675EF">
          <w:rPr>
            <w:noProof/>
            <w:webHidden/>
          </w:rPr>
          <w:instrText xml:space="preserve"> PAGEREF _Toc188435268 \h </w:instrText>
        </w:r>
        <w:r w:rsidRPr="00C675EF" w:rsidR="00C675EF">
          <w:rPr>
            <w:noProof/>
            <w:webHidden/>
          </w:rPr>
        </w:r>
        <w:r w:rsidRPr="00C675EF" w:rsidR="00C675EF">
          <w:rPr>
            <w:noProof/>
            <w:webHidden/>
          </w:rPr>
          <w:fldChar w:fldCharType="separate"/>
        </w:r>
        <w:r w:rsidRPr="00C675EF" w:rsidR="00C675EF">
          <w:rPr>
            <w:noProof/>
            <w:webHidden/>
          </w:rPr>
          <w:t>7</w:t>
        </w:r>
        <w:r w:rsidRPr="00C675EF" w:rsidR="00C675EF">
          <w:rPr>
            <w:noProof/>
            <w:webHidden/>
          </w:rPr>
          <w:fldChar w:fldCharType="end"/>
        </w:r>
      </w:hyperlink>
    </w:p>
    <w:p w:rsidRPr="00C675EF" w:rsidR="00C675EF" w:rsidRDefault="00437356" w14:paraId="6F68027F" w14:textId="12F5DA0B">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8435269">
        <w:r w:rsidRPr="00C675EF" w:rsidR="00C675EF">
          <w:rPr>
            <w:rStyle w:val="Hyperlink"/>
          </w:rPr>
          <w:t>Table 3: Channel availability of SMSFmemberTICK interactions</w:t>
        </w:r>
        <w:r w:rsidRPr="00C675EF" w:rsidR="00C675EF">
          <w:rPr>
            <w:noProof/>
            <w:webHidden/>
          </w:rPr>
          <w:tab/>
        </w:r>
        <w:r w:rsidRPr="00C675EF" w:rsidR="00C675EF">
          <w:rPr>
            <w:noProof/>
            <w:webHidden/>
          </w:rPr>
          <w:fldChar w:fldCharType="begin"/>
        </w:r>
        <w:r w:rsidRPr="00C675EF" w:rsidR="00C675EF">
          <w:rPr>
            <w:noProof/>
            <w:webHidden/>
          </w:rPr>
          <w:instrText xml:space="preserve"> PAGEREF _Toc188435269 \h </w:instrText>
        </w:r>
        <w:r w:rsidRPr="00C675EF" w:rsidR="00C675EF">
          <w:rPr>
            <w:noProof/>
            <w:webHidden/>
          </w:rPr>
        </w:r>
        <w:r w:rsidRPr="00C675EF" w:rsidR="00C675EF">
          <w:rPr>
            <w:noProof/>
            <w:webHidden/>
          </w:rPr>
          <w:fldChar w:fldCharType="separate"/>
        </w:r>
        <w:r w:rsidRPr="00C675EF" w:rsidR="00C675EF">
          <w:rPr>
            <w:noProof/>
            <w:webHidden/>
          </w:rPr>
          <w:t>8</w:t>
        </w:r>
        <w:r w:rsidRPr="00C675EF" w:rsidR="00C675EF">
          <w:rPr>
            <w:noProof/>
            <w:webHidden/>
          </w:rPr>
          <w:fldChar w:fldCharType="end"/>
        </w:r>
      </w:hyperlink>
    </w:p>
    <w:p w:rsidRPr="00C675EF" w:rsidR="00C675EF" w:rsidRDefault="00437356" w14:paraId="0434A798" w14:textId="4DB3C7EA">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8435270">
        <w:r w:rsidRPr="00C675EF" w:rsidR="00C675EF">
          <w:rPr>
            <w:rStyle w:val="Hyperlink"/>
            <w:lang w:val="en-AU"/>
          </w:rPr>
          <w:t>Table 4: Intermediary details requirements</w:t>
        </w:r>
        <w:r w:rsidRPr="00C675EF" w:rsidR="00C675EF">
          <w:rPr>
            <w:noProof/>
            <w:webHidden/>
          </w:rPr>
          <w:tab/>
        </w:r>
        <w:r w:rsidRPr="00C675EF" w:rsidR="00C675EF">
          <w:rPr>
            <w:noProof/>
            <w:webHidden/>
          </w:rPr>
          <w:fldChar w:fldCharType="begin"/>
        </w:r>
        <w:r w:rsidRPr="00C675EF" w:rsidR="00C675EF">
          <w:rPr>
            <w:noProof/>
            <w:webHidden/>
          </w:rPr>
          <w:instrText xml:space="preserve"> PAGEREF _Toc188435270 \h </w:instrText>
        </w:r>
        <w:r w:rsidRPr="00C675EF" w:rsidR="00C675EF">
          <w:rPr>
            <w:noProof/>
            <w:webHidden/>
          </w:rPr>
        </w:r>
        <w:r w:rsidRPr="00C675EF" w:rsidR="00C675EF">
          <w:rPr>
            <w:noProof/>
            <w:webHidden/>
          </w:rPr>
          <w:fldChar w:fldCharType="separate"/>
        </w:r>
        <w:r w:rsidRPr="00C675EF" w:rsidR="00C675EF">
          <w:rPr>
            <w:noProof/>
            <w:webHidden/>
          </w:rPr>
          <w:t>9</w:t>
        </w:r>
        <w:r w:rsidRPr="00C675EF" w:rsidR="00C675EF">
          <w:rPr>
            <w:noProof/>
            <w:webHidden/>
          </w:rPr>
          <w:fldChar w:fldCharType="end"/>
        </w:r>
      </w:hyperlink>
    </w:p>
    <w:p w:rsidRPr="00C675EF" w:rsidR="00C675EF" w:rsidRDefault="00437356" w14:paraId="730E2398" w14:textId="240C185E">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8435271">
        <w:r w:rsidRPr="00C675EF" w:rsidR="00C675EF">
          <w:rPr>
            <w:rStyle w:val="Hyperlink"/>
            <w:lang w:val="en-AU"/>
          </w:rPr>
          <w:t>Table 5: Reporting part details requirements</w:t>
        </w:r>
        <w:r w:rsidRPr="00C675EF" w:rsidR="00C675EF">
          <w:rPr>
            <w:noProof/>
            <w:webHidden/>
          </w:rPr>
          <w:tab/>
        </w:r>
        <w:r w:rsidRPr="00C675EF" w:rsidR="00C675EF">
          <w:rPr>
            <w:noProof/>
            <w:webHidden/>
          </w:rPr>
          <w:fldChar w:fldCharType="begin"/>
        </w:r>
        <w:r w:rsidRPr="00C675EF" w:rsidR="00C675EF">
          <w:rPr>
            <w:noProof/>
            <w:webHidden/>
          </w:rPr>
          <w:instrText xml:space="preserve"> PAGEREF _Toc188435271 \h </w:instrText>
        </w:r>
        <w:r w:rsidRPr="00C675EF" w:rsidR="00C675EF">
          <w:rPr>
            <w:noProof/>
            <w:webHidden/>
          </w:rPr>
        </w:r>
        <w:r w:rsidRPr="00C675EF" w:rsidR="00C675EF">
          <w:rPr>
            <w:noProof/>
            <w:webHidden/>
          </w:rPr>
          <w:fldChar w:fldCharType="separate"/>
        </w:r>
        <w:r w:rsidRPr="00C675EF" w:rsidR="00C675EF">
          <w:rPr>
            <w:noProof/>
            <w:webHidden/>
          </w:rPr>
          <w:t>10</w:t>
        </w:r>
        <w:r w:rsidRPr="00C675EF" w:rsidR="00C675EF">
          <w:rPr>
            <w:noProof/>
            <w:webHidden/>
          </w:rPr>
          <w:fldChar w:fldCharType="end"/>
        </w:r>
      </w:hyperlink>
    </w:p>
    <w:p w:rsidRPr="00C675EF" w:rsidR="00C675EF" w:rsidRDefault="00437356" w14:paraId="007872F6" w14:textId="4E16A227">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8435272">
        <w:r w:rsidRPr="00C675EF" w:rsidR="00C675EF">
          <w:rPr>
            <w:rStyle w:val="Hyperlink"/>
            <w:lang w:val="en-AU"/>
          </w:rPr>
          <w:t>Table 6: Member details requirements</w:t>
        </w:r>
        <w:r w:rsidRPr="00C675EF" w:rsidR="00C675EF">
          <w:rPr>
            <w:noProof/>
            <w:webHidden/>
          </w:rPr>
          <w:tab/>
        </w:r>
        <w:r w:rsidRPr="00C675EF" w:rsidR="00C675EF">
          <w:rPr>
            <w:noProof/>
            <w:webHidden/>
          </w:rPr>
          <w:fldChar w:fldCharType="begin"/>
        </w:r>
        <w:r w:rsidRPr="00C675EF" w:rsidR="00C675EF">
          <w:rPr>
            <w:noProof/>
            <w:webHidden/>
          </w:rPr>
          <w:instrText xml:space="preserve"> PAGEREF _Toc188435272 \h </w:instrText>
        </w:r>
        <w:r w:rsidRPr="00C675EF" w:rsidR="00C675EF">
          <w:rPr>
            <w:noProof/>
            <w:webHidden/>
          </w:rPr>
        </w:r>
        <w:r w:rsidRPr="00C675EF" w:rsidR="00C675EF">
          <w:rPr>
            <w:noProof/>
            <w:webHidden/>
          </w:rPr>
          <w:fldChar w:fldCharType="separate"/>
        </w:r>
        <w:r w:rsidRPr="00C675EF" w:rsidR="00C675EF">
          <w:rPr>
            <w:noProof/>
            <w:webHidden/>
          </w:rPr>
          <w:t>10</w:t>
        </w:r>
        <w:r w:rsidRPr="00C675EF" w:rsidR="00C675EF">
          <w:rPr>
            <w:noProof/>
            <w:webHidden/>
          </w:rPr>
          <w:fldChar w:fldCharType="end"/>
        </w:r>
      </w:hyperlink>
    </w:p>
    <w:p w:rsidRPr="00C675EF" w:rsidR="00C675EF" w:rsidRDefault="00437356" w14:paraId="27DEFAD8" w14:textId="632AE790">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8435273">
        <w:r w:rsidRPr="00C675EF" w:rsidR="00C675EF">
          <w:rPr>
            <w:rStyle w:val="Hyperlink"/>
            <w:lang w:val="en-AU"/>
          </w:rPr>
          <w:t>Table 7: SMSFmemberTICK responses</w:t>
        </w:r>
        <w:r w:rsidRPr="00C675EF" w:rsidR="00C675EF">
          <w:rPr>
            <w:noProof/>
            <w:webHidden/>
          </w:rPr>
          <w:tab/>
        </w:r>
        <w:r w:rsidRPr="00C675EF" w:rsidR="00C675EF">
          <w:rPr>
            <w:noProof/>
            <w:webHidden/>
          </w:rPr>
          <w:fldChar w:fldCharType="begin"/>
        </w:r>
        <w:r w:rsidRPr="00C675EF" w:rsidR="00C675EF">
          <w:rPr>
            <w:noProof/>
            <w:webHidden/>
          </w:rPr>
          <w:instrText xml:space="preserve"> PAGEREF _Toc188435273 \h </w:instrText>
        </w:r>
        <w:r w:rsidRPr="00C675EF" w:rsidR="00C675EF">
          <w:rPr>
            <w:noProof/>
            <w:webHidden/>
          </w:rPr>
        </w:r>
        <w:r w:rsidRPr="00C675EF" w:rsidR="00C675EF">
          <w:rPr>
            <w:noProof/>
            <w:webHidden/>
          </w:rPr>
          <w:fldChar w:fldCharType="separate"/>
        </w:r>
        <w:r w:rsidRPr="00C675EF" w:rsidR="00C675EF">
          <w:rPr>
            <w:noProof/>
            <w:webHidden/>
          </w:rPr>
          <w:t>11</w:t>
        </w:r>
        <w:r w:rsidRPr="00C675EF" w:rsidR="00C675EF">
          <w:rPr>
            <w:noProof/>
            <w:webHidden/>
          </w:rPr>
          <w:fldChar w:fldCharType="end"/>
        </w:r>
      </w:hyperlink>
    </w:p>
    <w:p w:rsidRPr="00C675EF" w:rsidR="00C675EF" w:rsidRDefault="00437356" w14:paraId="304A0225" w14:textId="0D036A04">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8435274">
        <w:r w:rsidRPr="00C675EF" w:rsidR="00C675EF">
          <w:rPr>
            <w:rStyle w:val="Hyperlink"/>
          </w:rPr>
          <w:t>Table 8: IITRPRFL interactions</w:t>
        </w:r>
        <w:r w:rsidRPr="00C675EF" w:rsidR="00C675EF">
          <w:rPr>
            <w:noProof/>
            <w:webHidden/>
          </w:rPr>
          <w:tab/>
        </w:r>
        <w:r w:rsidRPr="00C675EF" w:rsidR="00C675EF">
          <w:rPr>
            <w:noProof/>
            <w:webHidden/>
          </w:rPr>
          <w:fldChar w:fldCharType="begin"/>
        </w:r>
        <w:r w:rsidRPr="00C675EF" w:rsidR="00C675EF">
          <w:rPr>
            <w:noProof/>
            <w:webHidden/>
          </w:rPr>
          <w:instrText xml:space="preserve"> PAGEREF _Toc188435274 \h </w:instrText>
        </w:r>
        <w:r w:rsidRPr="00C675EF" w:rsidR="00C675EF">
          <w:rPr>
            <w:noProof/>
            <w:webHidden/>
          </w:rPr>
        </w:r>
        <w:r w:rsidRPr="00C675EF" w:rsidR="00C675EF">
          <w:rPr>
            <w:noProof/>
            <w:webHidden/>
          </w:rPr>
          <w:fldChar w:fldCharType="separate"/>
        </w:r>
        <w:r w:rsidRPr="00C675EF" w:rsidR="00C675EF">
          <w:rPr>
            <w:noProof/>
            <w:webHidden/>
          </w:rPr>
          <w:t>14</w:t>
        </w:r>
        <w:r w:rsidRPr="00C675EF" w:rsidR="00C675EF">
          <w:rPr>
            <w:noProof/>
            <w:webHidden/>
          </w:rPr>
          <w:fldChar w:fldCharType="end"/>
        </w:r>
      </w:hyperlink>
    </w:p>
    <w:p w:rsidRPr="00C675EF" w:rsidR="00C675EF" w:rsidRDefault="00437356" w14:paraId="224103F9" w14:textId="6F9260F6">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8435275">
        <w:r w:rsidRPr="00C675EF" w:rsidR="00C675EF">
          <w:rPr>
            <w:rStyle w:val="Hyperlink"/>
          </w:rPr>
          <w:t>Table 9: Access Manager permissions</w:t>
        </w:r>
        <w:r w:rsidRPr="00C675EF" w:rsidR="00C675EF">
          <w:rPr>
            <w:noProof/>
            <w:webHidden/>
          </w:rPr>
          <w:tab/>
        </w:r>
        <w:r w:rsidRPr="00C675EF" w:rsidR="00C675EF">
          <w:rPr>
            <w:noProof/>
            <w:webHidden/>
          </w:rPr>
          <w:fldChar w:fldCharType="begin"/>
        </w:r>
        <w:r w:rsidRPr="00C675EF" w:rsidR="00C675EF">
          <w:rPr>
            <w:noProof/>
            <w:webHidden/>
          </w:rPr>
          <w:instrText xml:space="preserve"> PAGEREF _Toc188435275 \h </w:instrText>
        </w:r>
        <w:r w:rsidRPr="00C675EF" w:rsidR="00C675EF">
          <w:rPr>
            <w:noProof/>
            <w:webHidden/>
          </w:rPr>
        </w:r>
        <w:r w:rsidRPr="00C675EF" w:rsidR="00C675EF">
          <w:rPr>
            <w:noProof/>
            <w:webHidden/>
          </w:rPr>
          <w:fldChar w:fldCharType="separate"/>
        </w:r>
        <w:r w:rsidRPr="00C675EF" w:rsidR="00C675EF">
          <w:rPr>
            <w:noProof/>
            <w:webHidden/>
          </w:rPr>
          <w:t>14</w:t>
        </w:r>
        <w:r w:rsidRPr="00C675EF" w:rsidR="00C675EF">
          <w:rPr>
            <w:noProof/>
            <w:webHidden/>
          </w:rPr>
          <w:fldChar w:fldCharType="end"/>
        </w:r>
      </w:hyperlink>
    </w:p>
    <w:p w:rsidR="00300090" w:rsidP="00A152BF" w:rsidRDefault="00F7608A" w14:paraId="05D6C85A" w14:textId="2F95885A">
      <w:pPr>
        <w:spacing w:before="0" w:after="0" w:line="240" w:lineRule="auto"/>
      </w:pPr>
      <w:r w:rsidRPr="00151BED">
        <w:fldChar w:fldCharType="end"/>
      </w:r>
    </w:p>
    <w:p w:rsidR="00B226B7" w:rsidP="004B179F" w:rsidRDefault="00B226B7" w14:paraId="141018D8" w14:textId="1C625925">
      <w:pPr>
        <w:spacing w:before="0" w:after="160" w:line="276" w:lineRule="auto"/>
      </w:pPr>
    </w:p>
    <w:p w:rsidR="00B226B7" w:rsidP="00092323" w:rsidRDefault="00092323" w14:paraId="20DEF28E" w14:textId="360DA23E">
      <w:pPr>
        <w:pStyle w:val="Heading1"/>
      </w:pPr>
      <w:bookmarkStart w:name="_Toc188435247" w:id="0"/>
      <w:r>
        <w:t xml:space="preserve">1. </w:t>
      </w:r>
      <w:r w:rsidR="00B226B7">
        <w:t>Introduction</w:t>
      </w:r>
      <w:bookmarkEnd w:id="0"/>
    </w:p>
    <w:p w:rsidR="00B226B7" w:rsidP="00B226B7" w:rsidRDefault="00092323" w14:paraId="240BF1E0" w14:textId="44F59604">
      <w:pPr>
        <w:pStyle w:val="Heading2"/>
      </w:pPr>
      <w:bookmarkStart w:name="_Toc188435248" w:id="1"/>
      <w:r>
        <w:t xml:space="preserve">1.1 </w:t>
      </w:r>
      <w:r w:rsidR="00B226B7">
        <w:t>Purpose and document context</w:t>
      </w:r>
      <w:bookmarkEnd w:id="1"/>
    </w:p>
    <w:p w:rsidR="004B3948" w:rsidP="004B3948" w:rsidRDefault="004B3948" w14:paraId="7644B472" w14:textId="4D6A269F">
      <w:r>
        <w:t>The purpose of this document is to provide information that will assist software developers in understanding the business context surrounding the Self-managed Superannuation Fund (SMSF) member tax file number (TFN) identity check service (SMSFmemberTICK) interactions. The interactions with this service are performed with the Australian Taxation Office (ATO) through the Standard Business Reporting (SBR) platform by, or on behalf of, any SMSF performing a rollover to another fund.</w:t>
      </w:r>
    </w:p>
    <w:p w:rsidR="004B3948" w:rsidP="004B3948" w:rsidRDefault="004B3948" w14:paraId="79FE7DAF" w14:textId="44CB7C3E">
      <w:r>
        <w:t xml:space="preserve">Specifically, SMSFmemberTICK refers to the interactions between an SMSF and the ATO, </w:t>
      </w:r>
      <w:proofErr w:type="gramStart"/>
      <w:r>
        <w:t>in order to</w:t>
      </w:r>
      <w:proofErr w:type="gramEnd"/>
      <w:r>
        <w:t xml:space="preserve"> validate a member’s TFN prior to performing a rollover on that member’s behalf to another super fund. The audience for this document is any SMSF (or their tax agent or software industry partner) that will be utilising the SMSFmemberTICK on the SBR ebMS3 platform.</w:t>
      </w:r>
    </w:p>
    <w:p w:rsidRPr="00A152BF" w:rsidR="00816991" w:rsidP="00A152BF" w:rsidRDefault="00816991" w14:paraId="7C81CC70" w14:textId="3D26421A">
      <w:r w:rsidRPr="009B7547">
        <w:t xml:space="preserve">The </w:t>
      </w:r>
      <w:r w:rsidRPr="004B3948" w:rsidR="004B3948">
        <w:t xml:space="preserve">SMSFmemberTICK </w:t>
      </w:r>
      <w:r w:rsidR="004B3948">
        <w:t xml:space="preserve">2020 </w:t>
      </w:r>
      <w:r w:rsidRPr="009B7547">
        <w:t>Business Implementation Guide 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rsidR="00816991" w:rsidP="00816991" w:rsidRDefault="00437356" w14:paraId="4C3B77C4" w14:textId="71F96560">
      <w:pPr>
        <w:pStyle w:val="DotPointsList"/>
      </w:pPr>
      <w:hyperlink w:history="1" w:anchor="CBG" r:id="rId16">
        <w:r w:rsidRPr="00CF40C0" w:rsidR="00816991">
          <w:rPr>
            <w:rStyle w:val="Hyperlink"/>
            <w:noProof w:val="0"/>
          </w:rPr>
          <w:t>ATO Common Business Implementation and Taxpayer declaration Guide</w:t>
        </w:r>
      </w:hyperlink>
    </w:p>
    <w:p w:rsidRPr="009B7547" w:rsidR="00816991" w:rsidP="00816991" w:rsidRDefault="00816991" w14:paraId="1A8CE6FE" w14:textId="18674129">
      <w:pPr>
        <w:pStyle w:val="DotPointsList"/>
      </w:pPr>
      <w:r w:rsidRPr="009B7547">
        <w:t>web service/platform information</w:t>
      </w:r>
    </w:p>
    <w:p w:rsidRPr="009B7547" w:rsidR="00816991" w:rsidP="00816991" w:rsidRDefault="00816991" w14:paraId="2A864CF5" w14:textId="77777777">
      <w:pPr>
        <w:pStyle w:val="DotPointsList"/>
      </w:pPr>
      <w:r w:rsidRPr="009B7547">
        <w:t>test information, for example conformance suites</w:t>
      </w:r>
    </w:p>
    <w:p w:rsidRPr="009B7547" w:rsidR="00816991" w:rsidP="00816991" w:rsidRDefault="00816991" w14:paraId="7D430CB2" w14:textId="77777777">
      <w:pPr>
        <w:pStyle w:val="DotPointsList"/>
      </w:pPr>
      <w:r w:rsidRPr="009B7547">
        <w:t>Message Structure Tables</w:t>
      </w:r>
    </w:p>
    <w:p w:rsidRPr="009B7547" w:rsidR="00816991" w:rsidP="00816991" w:rsidRDefault="00816991" w14:paraId="104B03A0" w14:textId="77777777">
      <w:pPr>
        <w:pStyle w:val="DotPointsList"/>
      </w:pPr>
      <w:r w:rsidRPr="009B7547">
        <w:t>validation rules.</w:t>
      </w:r>
    </w:p>
    <w:p w:rsidR="00B226B7" w:rsidP="00A4526D" w:rsidRDefault="00092323" w14:paraId="34A4BCBB" w14:textId="036BD571">
      <w:pPr>
        <w:pStyle w:val="Heading2"/>
      </w:pPr>
      <w:bookmarkStart w:name="_Toc188435249" w:id="2"/>
      <w:r>
        <w:t xml:space="preserve">1.2 </w:t>
      </w:r>
      <w:r w:rsidR="00A4526D">
        <w:t>Glossary</w:t>
      </w:r>
      <w:bookmarkEnd w:id="2"/>
    </w:p>
    <w:p w:rsidR="004B3948" w:rsidP="004B3948" w:rsidRDefault="004B3948" w14:paraId="090B1AF7" w14:textId="77777777">
      <w:r>
        <w:t>Table 1 only contains terms that need specific explanation for this document. For a full glossary of terminology, see:</w:t>
      </w:r>
    </w:p>
    <w:p w:rsidRPr="00A4526D" w:rsidR="00A4526D" w:rsidP="00816991" w:rsidRDefault="00437356" w14:paraId="354CEE17" w14:textId="3A948F50">
      <w:pPr>
        <w:pStyle w:val="DotPointsList"/>
        <w:rPr>
          <w:rStyle w:val="Hyperlink"/>
        </w:rPr>
      </w:pPr>
      <w:hyperlink w:history="1" r:id="rId17">
        <w:r w:rsidRPr="00A4526D" w:rsidR="00A4526D">
          <w:rPr>
            <w:rStyle w:val="Hyperlink"/>
          </w:rPr>
          <w:t>SBR glossary</w:t>
        </w:r>
      </w:hyperlink>
    </w:p>
    <w:p w:rsidRPr="004B3948" w:rsidR="00D21CD8" w:rsidP="00816991" w:rsidRDefault="00437356" w14:paraId="61FC70D9" w14:textId="33ED8174">
      <w:pPr>
        <w:pStyle w:val="DotPointsList"/>
        <w:rPr>
          <w:rStyle w:val="Hyperlink"/>
          <w:bCs w:val="0"/>
          <w:noProof w:val="0"/>
          <w:color w:val="auto"/>
          <w:u w:val="none"/>
        </w:rPr>
      </w:pPr>
      <w:hyperlink w:history="1" r:id="rId18">
        <w:r w:rsidRPr="00A4526D" w:rsidR="00A4526D">
          <w:rPr>
            <w:rStyle w:val="Hyperlink"/>
          </w:rPr>
          <w:t>ATO</w:t>
        </w:r>
        <w:r w:rsidR="00816991">
          <w:rPr>
            <w:rStyle w:val="Hyperlink"/>
          </w:rPr>
          <w:t xml:space="preserve"> definitions</w:t>
        </w:r>
      </w:hyperlink>
      <w:r w:rsidR="006C576F">
        <w:rPr>
          <w:rStyle w:val="Hyperlink"/>
        </w:rPr>
        <w:t>.</w:t>
      </w:r>
    </w:p>
    <w:p w:rsidR="004B3948" w:rsidP="004B3948" w:rsidRDefault="004B3948" w14:paraId="2653BB76" w14:textId="77777777">
      <w:pPr>
        <w:pStyle w:val="ListBullet"/>
        <w:numPr>
          <w:ilvl w:val="0"/>
          <w:numId w:val="0"/>
        </w:numPr>
      </w:pPr>
    </w:p>
    <w:p w:rsidRPr="004B3948" w:rsidR="004B3948" w:rsidP="004B3948" w:rsidRDefault="004B3948" w14:paraId="496B62CC" w14:textId="1D5022CC">
      <w:pPr>
        <w:pStyle w:val="ListBullet"/>
        <w:numPr>
          <w:ilvl w:val="0"/>
          <w:numId w:val="0"/>
        </w:numPr>
        <w:rPr>
          <w:b/>
          <w:bCs/>
        </w:rPr>
      </w:pPr>
      <w:bookmarkStart w:name="_Toc188435267" w:id="3"/>
      <w:r w:rsidRPr="004B3948">
        <w:rPr>
          <w:b/>
          <w:bCs/>
        </w:rPr>
        <w:t xml:space="preserve">Table </w:t>
      </w:r>
      <w:r w:rsidRPr="004B3948">
        <w:rPr>
          <w:b/>
          <w:bCs/>
        </w:rPr>
        <w:fldChar w:fldCharType="begin"/>
      </w:r>
      <w:r w:rsidRPr="004B3948">
        <w:rPr>
          <w:b/>
          <w:bCs/>
        </w:rPr>
        <w:instrText xml:space="preserve"> SEQ Table \* ARABIC </w:instrText>
      </w:r>
      <w:r w:rsidRPr="004B3948">
        <w:rPr>
          <w:b/>
          <w:bCs/>
        </w:rPr>
        <w:fldChar w:fldCharType="separate"/>
      </w:r>
      <w:r w:rsidRPr="004B3948">
        <w:rPr>
          <w:b/>
          <w:bCs/>
          <w:noProof/>
        </w:rPr>
        <w:t>1</w:t>
      </w:r>
      <w:r w:rsidRPr="004B3948">
        <w:rPr>
          <w:b/>
          <w:bCs/>
        </w:rPr>
        <w:fldChar w:fldCharType="end"/>
      </w:r>
      <w:r w:rsidRPr="004B3948">
        <w:rPr>
          <w:b/>
          <w:bCs/>
        </w:rPr>
        <w:t xml:space="preserve"> - Glossary of terms</w:t>
      </w:r>
      <w:bookmarkEnd w:id="3"/>
    </w:p>
    <w:tbl>
      <w:tblPr>
        <w:tblStyle w:val="ATOTable"/>
        <w:tblW w:w="5000" w:type="pct"/>
        <w:tblLook w:val="04A0" w:firstRow="1" w:lastRow="0" w:firstColumn="1" w:lastColumn="0" w:noHBand="0" w:noVBand="1"/>
      </w:tblPr>
      <w:tblGrid>
        <w:gridCol w:w="2122"/>
        <w:gridCol w:w="6894"/>
      </w:tblGrid>
      <w:tr w:rsidRPr="004B3948" w:rsidR="004B3948" w:rsidTr="004B3948" w14:paraId="7780CE0E" w14:textId="77777777">
        <w:trPr>
          <w:cnfStyle w:val="100000000000" w:firstRow="1" w:lastRow="0" w:firstColumn="0" w:lastColumn="0" w:oddVBand="0" w:evenVBand="0" w:oddHBand="0" w:evenHBand="0" w:firstRowFirstColumn="0" w:firstRowLastColumn="0" w:lastRowFirstColumn="0" w:lastRowLastColumn="0"/>
        </w:trPr>
        <w:tc>
          <w:tcPr>
            <w:tcW w:w="1177" w:type="pct"/>
            <w:hideMark/>
          </w:tcPr>
          <w:p w:rsidRPr="004B3948" w:rsidR="004B3948" w:rsidRDefault="004B3948" w14:paraId="402B8E76" w14:textId="77777777">
            <w:pPr>
              <w:rPr>
                <w:b/>
                <w:szCs w:val="22"/>
                <w:lang w:val="en-AU"/>
              </w:rPr>
            </w:pPr>
            <w:r w:rsidRPr="004B3948">
              <w:rPr>
                <w:b/>
                <w:szCs w:val="22"/>
              </w:rPr>
              <w:t>Term</w:t>
            </w:r>
          </w:p>
        </w:tc>
        <w:tc>
          <w:tcPr>
            <w:tcW w:w="3823" w:type="pct"/>
            <w:hideMark/>
          </w:tcPr>
          <w:p w:rsidRPr="004B3948" w:rsidR="004B3948" w:rsidRDefault="004B3948" w14:paraId="62051198" w14:textId="77777777">
            <w:pPr>
              <w:rPr>
                <w:b/>
              </w:rPr>
            </w:pPr>
            <w:r w:rsidRPr="004B3948">
              <w:rPr>
                <w:b/>
              </w:rPr>
              <w:t>Definition</w:t>
            </w:r>
          </w:p>
        </w:tc>
      </w:tr>
      <w:tr w:rsidRPr="004B3948" w:rsidR="004B3948" w:rsidTr="004B3948" w14:paraId="570FB9A2" w14:textId="77777777">
        <w:tc>
          <w:tcPr>
            <w:tcW w:w="1177" w:type="pct"/>
            <w:hideMark/>
          </w:tcPr>
          <w:p w:rsidRPr="004B3948" w:rsidR="004B3948" w:rsidRDefault="004B3948" w14:paraId="236DE720" w14:textId="77777777">
            <w:r w:rsidRPr="004B3948">
              <w:t>APRA</w:t>
            </w:r>
          </w:p>
        </w:tc>
        <w:tc>
          <w:tcPr>
            <w:tcW w:w="3823" w:type="pct"/>
            <w:hideMark/>
          </w:tcPr>
          <w:p w:rsidRPr="004B3948" w:rsidR="004B3948" w:rsidRDefault="004B3948" w14:paraId="4A4869CD" w14:textId="77777777">
            <w:r w:rsidRPr="004B3948">
              <w:t>Australian Prudential Regulation Authority.</w:t>
            </w:r>
          </w:p>
        </w:tc>
      </w:tr>
      <w:tr w:rsidRPr="004B3948" w:rsidR="004B3948" w:rsidTr="004B3948" w14:paraId="0DE00674" w14:textId="77777777">
        <w:tc>
          <w:tcPr>
            <w:tcW w:w="1177" w:type="pct"/>
            <w:hideMark/>
          </w:tcPr>
          <w:p w:rsidRPr="004B3948" w:rsidR="004B3948" w:rsidRDefault="004B3948" w14:paraId="115165BA" w14:textId="77777777">
            <w:r w:rsidRPr="004B3948">
              <w:t>BDE</w:t>
            </w:r>
          </w:p>
        </w:tc>
        <w:tc>
          <w:tcPr>
            <w:tcW w:w="3823" w:type="pct"/>
            <w:hideMark/>
          </w:tcPr>
          <w:p w:rsidRPr="004B3948" w:rsidR="004B3948" w:rsidRDefault="004B3948" w14:paraId="7AB85D4B" w14:textId="77777777">
            <w:r w:rsidRPr="004B3948">
              <w:t>Bulk Data Exchange.</w:t>
            </w:r>
          </w:p>
        </w:tc>
      </w:tr>
      <w:tr w:rsidRPr="004B3948" w:rsidR="004B3948" w:rsidTr="004B3948" w14:paraId="43A69DBD" w14:textId="77777777">
        <w:tc>
          <w:tcPr>
            <w:tcW w:w="1177" w:type="pct"/>
            <w:hideMark/>
          </w:tcPr>
          <w:p w:rsidRPr="004B3948" w:rsidR="004B3948" w:rsidRDefault="004B3948" w14:paraId="66643B86" w14:textId="77777777">
            <w:r w:rsidRPr="004B3948">
              <w:t>Business Intermediary</w:t>
            </w:r>
          </w:p>
        </w:tc>
        <w:tc>
          <w:tcPr>
            <w:tcW w:w="3823" w:type="pct"/>
            <w:hideMark/>
          </w:tcPr>
          <w:p w:rsidRPr="00400BD3" w:rsidR="004B3948" w:rsidP="00400BD3" w:rsidRDefault="004B3948" w14:paraId="2E4C640A" w14:textId="77777777">
            <w:r w:rsidRPr="00400BD3">
              <w:t>A business intermediary is represented by the entity who is confirming the required SMSF details to process and complete a SuperStream transaction to a SMSF on behalf of the reporting party.</w:t>
            </w:r>
          </w:p>
        </w:tc>
      </w:tr>
      <w:tr w:rsidRPr="004B3948" w:rsidR="004B3948" w:rsidTr="004B3948" w14:paraId="52165C62" w14:textId="77777777">
        <w:tc>
          <w:tcPr>
            <w:tcW w:w="1177" w:type="pct"/>
            <w:hideMark/>
          </w:tcPr>
          <w:p w:rsidRPr="004B3948" w:rsidR="004B3948" w:rsidRDefault="004B3948" w14:paraId="69FE27C9" w14:textId="77777777">
            <w:r w:rsidRPr="004B3948">
              <w:t>eBMS3</w:t>
            </w:r>
          </w:p>
        </w:tc>
        <w:tc>
          <w:tcPr>
            <w:tcW w:w="3823" w:type="pct"/>
            <w:hideMark/>
          </w:tcPr>
          <w:p w:rsidRPr="00400BD3" w:rsidR="004B3948" w:rsidP="00400BD3" w:rsidRDefault="004B3948" w14:paraId="564938D6" w14:textId="77777777">
            <w:r w:rsidRPr="00400BD3">
              <w:t>Version 3 of the ATO’s default electronic commerce platform that utilises SBR to facilitate transaction message between the ATO’s online systems and end users.</w:t>
            </w:r>
          </w:p>
        </w:tc>
      </w:tr>
      <w:tr w:rsidRPr="004B3948" w:rsidR="004B3948" w:rsidTr="004B3948" w14:paraId="48E3A8A0" w14:textId="77777777">
        <w:tc>
          <w:tcPr>
            <w:tcW w:w="1177" w:type="pct"/>
            <w:hideMark/>
          </w:tcPr>
          <w:p w:rsidRPr="004B3948" w:rsidR="004B3948" w:rsidRDefault="004B3948" w14:paraId="3EE2F1FF" w14:textId="77777777">
            <w:r w:rsidRPr="004B3948">
              <w:t>EPF</w:t>
            </w:r>
          </w:p>
        </w:tc>
        <w:tc>
          <w:tcPr>
            <w:tcW w:w="3823" w:type="pct"/>
            <w:hideMark/>
          </w:tcPr>
          <w:p w:rsidRPr="00400BD3" w:rsidR="004B3948" w:rsidP="00400BD3" w:rsidRDefault="004B3948" w14:paraId="236A87AC" w14:textId="77777777">
            <w:r w:rsidRPr="00400BD3">
              <w:t>Electronic portability form.</w:t>
            </w:r>
          </w:p>
        </w:tc>
      </w:tr>
      <w:tr w:rsidRPr="004B3948" w:rsidR="004B3948" w:rsidTr="004B3948" w14:paraId="432624EC" w14:textId="77777777">
        <w:tc>
          <w:tcPr>
            <w:tcW w:w="1177" w:type="pct"/>
            <w:hideMark/>
          </w:tcPr>
          <w:p w:rsidRPr="004B3948" w:rsidR="004B3948" w:rsidRDefault="004B3948" w14:paraId="60C8E57A" w14:textId="77777777">
            <w:r w:rsidRPr="004B3948">
              <w:t>Employer</w:t>
            </w:r>
          </w:p>
        </w:tc>
        <w:tc>
          <w:tcPr>
            <w:tcW w:w="3823" w:type="pct"/>
            <w:hideMark/>
          </w:tcPr>
          <w:p w:rsidRPr="00400BD3" w:rsidR="004B3948" w:rsidP="00400BD3" w:rsidRDefault="004B3948" w14:paraId="161873FB" w14:textId="77777777">
            <w:r w:rsidRPr="00400BD3">
              <w:t xml:space="preserve">An employer who employs a person under a verbal or written employment contract on a full-time, </w:t>
            </w:r>
            <w:proofErr w:type="gramStart"/>
            <w:r w:rsidRPr="00400BD3">
              <w:t>part-time</w:t>
            </w:r>
            <w:proofErr w:type="gramEnd"/>
            <w:r w:rsidRPr="00400BD3">
              <w:t xml:space="preserve"> or casual basis (definition for superannuation guarantee purposes)</w:t>
            </w:r>
          </w:p>
        </w:tc>
      </w:tr>
      <w:tr w:rsidRPr="004B3948" w:rsidR="004B3948" w:rsidTr="004B3948" w14:paraId="1C762DCB" w14:textId="77777777">
        <w:tc>
          <w:tcPr>
            <w:tcW w:w="1177" w:type="pct"/>
            <w:hideMark/>
          </w:tcPr>
          <w:p w:rsidRPr="004B3948" w:rsidR="004B3948" w:rsidRDefault="004B3948" w14:paraId="2963492D" w14:textId="77777777">
            <w:r w:rsidRPr="004B3948">
              <w:t>Intermediary's business name</w:t>
            </w:r>
          </w:p>
        </w:tc>
        <w:tc>
          <w:tcPr>
            <w:tcW w:w="3823" w:type="pct"/>
            <w:hideMark/>
          </w:tcPr>
          <w:p w:rsidRPr="00400BD3" w:rsidR="004B3948" w:rsidP="00400BD3" w:rsidRDefault="004B3948" w14:paraId="60FB1C36" w14:textId="77777777">
            <w:r w:rsidRPr="00400BD3">
              <w:t>The full name by which an intermediary is known.</w:t>
            </w:r>
          </w:p>
        </w:tc>
      </w:tr>
      <w:tr w:rsidRPr="004B3948" w:rsidR="004B3948" w:rsidTr="004B3948" w14:paraId="3DEA832A" w14:textId="77777777">
        <w:tc>
          <w:tcPr>
            <w:tcW w:w="1177" w:type="pct"/>
            <w:hideMark/>
          </w:tcPr>
          <w:p w:rsidRPr="004B3948" w:rsidR="004B3948" w:rsidRDefault="004B3948" w14:paraId="7CC786FB" w14:textId="77777777">
            <w:r w:rsidRPr="004B3948">
              <w:t>Reporting Party</w:t>
            </w:r>
          </w:p>
        </w:tc>
        <w:tc>
          <w:tcPr>
            <w:tcW w:w="3823" w:type="pct"/>
            <w:hideMark/>
          </w:tcPr>
          <w:p w:rsidRPr="00400BD3" w:rsidR="004B3948" w:rsidP="00400BD3" w:rsidRDefault="004B3948" w14:paraId="0D923AE8" w14:textId="77777777">
            <w:r w:rsidRPr="00400BD3">
              <w:t>The reporting party can be represented as a major aggregator of super data who is confirming the required SMSF details to process and complete a SuperStream transaction to a SMSF</w:t>
            </w:r>
          </w:p>
        </w:tc>
      </w:tr>
      <w:tr w:rsidRPr="004B3948" w:rsidR="004B3948" w:rsidTr="004B3948" w14:paraId="480BEA8C" w14:textId="77777777">
        <w:tc>
          <w:tcPr>
            <w:tcW w:w="1177" w:type="pct"/>
            <w:hideMark/>
          </w:tcPr>
          <w:p w:rsidRPr="004B3948" w:rsidR="004B3948" w:rsidRDefault="004B3948" w14:paraId="68B6B487" w14:textId="77777777">
            <w:r w:rsidRPr="004B3948">
              <w:t>Self-managed superannuation fund bank account details</w:t>
            </w:r>
          </w:p>
        </w:tc>
        <w:tc>
          <w:tcPr>
            <w:tcW w:w="3823" w:type="pct"/>
            <w:hideMark/>
          </w:tcPr>
          <w:p w:rsidRPr="00400BD3" w:rsidR="004B3948" w:rsidP="00400BD3" w:rsidRDefault="004B3948" w14:paraId="443889D1" w14:textId="77777777">
            <w:r w:rsidRPr="00400BD3">
              <w:t>The name and account details of the SMSF bank account held by a financial institution.</w:t>
            </w:r>
          </w:p>
        </w:tc>
      </w:tr>
      <w:tr w:rsidRPr="004B3948" w:rsidR="004B3948" w:rsidTr="004B3948" w14:paraId="22500E9A" w14:textId="77777777">
        <w:tc>
          <w:tcPr>
            <w:tcW w:w="1177" w:type="pct"/>
            <w:hideMark/>
          </w:tcPr>
          <w:p w:rsidRPr="004B3948" w:rsidR="004B3948" w:rsidRDefault="004B3948" w14:paraId="0C31CB9D" w14:textId="77777777">
            <w:r w:rsidRPr="004B3948">
              <w:t>SISA</w:t>
            </w:r>
          </w:p>
        </w:tc>
        <w:tc>
          <w:tcPr>
            <w:tcW w:w="3823" w:type="pct"/>
            <w:hideMark/>
          </w:tcPr>
          <w:p w:rsidRPr="004B3948" w:rsidR="004B3948" w:rsidRDefault="004B3948" w14:paraId="6D5CF5D6" w14:textId="77777777">
            <w:r w:rsidRPr="004B3948">
              <w:rPr>
                <w:i/>
              </w:rPr>
              <w:t>Superannuation Industry (Supervision) Act 1993</w:t>
            </w:r>
            <w:r w:rsidRPr="004B3948">
              <w:t>.</w:t>
            </w:r>
          </w:p>
        </w:tc>
      </w:tr>
      <w:tr w:rsidRPr="004B3948" w:rsidR="004B3948" w:rsidTr="004B3948" w14:paraId="34FCE875" w14:textId="77777777">
        <w:tc>
          <w:tcPr>
            <w:tcW w:w="1177" w:type="pct"/>
            <w:hideMark/>
          </w:tcPr>
          <w:p w:rsidRPr="004B3948" w:rsidR="004B3948" w:rsidRDefault="004B3948" w14:paraId="744CE729" w14:textId="77777777">
            <w:r w:rsidRPr="004B3948">
              <w:t>SMSF Electronic service address (ESA)</w:t>
            </w:r>
          </w:p>
        </w:tc>
        <w:tc>
          <w:tcPr>
            <w:tcW w:w="3823" w:type="pct"/>
            <w:hideMark/>
          </w:tcPr>
          <w:p w:rsidRPr="004B3948" w:rsidR="004B3948" w:rsidRDefault="004B3948" w14:paraId="454CF918" w14:textId="77777777">
            <w:r w:rsidRPr="004B3948">
              <w:t xml:space="preserve">This is the electronic service address alias provided by the messaging service provider to the SMSF </w:t>
            </w:r>
            <w:proofErr w:type="gramStart"/>
            <w:r w:rsidRPr="004B3948">
              <w:t>in order to</w:t>
            </w:r>
            <w:proofErr w:type="gramEnd"/>
            <w:r w:rsidRPr="004B3948">
              <w:t xml:space="preserve"> receive SuperStream Standard messages.</w:t>
            </w:r>
          </w:p>
        </w:tc>
      </w:tr>
      <w:tr w:rsidRPr="004B3948" w:rsidR="004B3948" w:rsidTr="004B3948" w14:paraId="2A763BD4" w14:textId="77777777">
        <w:tc>
          <w:tcPr>
            <w:tcW w:w="1177" w:type="pct"/>
            <w:hideMark/>
          </w:tcPr>
          <w:p w:rsidRPr="004B3948" w:rsidR="004B3948" w:rsidRDefault="004B3948" w14:paraId="656EA911" w14:textId="77777777">
            <w:r w:rsidRPr="004B3948">
              <w:t>SMSF Employee</w:t>
            </w:r>
          </w:p>
        </w:tc>
        <w:tc>
          <w:tcPr>
            <w:tcW w:w="3823" w:type="pct"/>
            <w:hideMark/>
          </w:tcPr>
          <w:p w:rsidRPr="004B3948" w:rsidR="004B3948" w:rsidRDefault="004B3948" w14:paraId="6158E5D6" w14:textId="77777777">
            <w:r w:rsidRPr="004B3948">
              <w:t xml:space="preserve">An employee who has nominated an SMSF as their choice fund to receive their super contributions. </w:t>
            </w:r>
          </w:p>
        </w:tc>
      </w:tr>
      <w:tr w:rsidRPr="004B3948" w:rsidR="004B3948" w:rsidTr="004B3948" w14:paraId="5AEDD710" w14:textId="77777777">
        <w:tc>
          <w:tcPr>
            <w:tcW w:w="1177" w:type="pct"/>
            <w:hideMark/>
          </w:tcPr>
          <w:p w:rsidRPr="004B3948" w:rsidR="004B3948" w:rsidRDefault="004B3948" w14:paraId="14E1FBE0" w14:textId="77777777">
            <w:r w:rsidRPr="004B3948">
              <w:t>SRP</w:t>
            </w:r>
          </w:p>
        </w:tc>
        <w:tc>
          <w:tcPr>
            <w:tcW w:w="3823" w:type="pct"/>
            <w:hideMark/>
          </w:tcPr>
          <w:p w:rsidRPr="004B3948" w:rsidR="004B3948" w:rsidRDefault="004B3948" w14:paraId="3C887B45" w14:textId="77777777">
            <w:r w:rsidRPr="004B3948">
              <w:t>Single Request Processor – a service within ebMS3 that provides an interactive service for a single event or transaction.  It is transaction by transaction service only and cannot receive transactions in bulk.</w:t>
            </w:r>
          </w:p>
        </w:tc>
      </w:tr>
      <w:tr w:rsidRPr="004B3948" w:rsidR="004B3948" w:rsidTr="004B3948" w14:paraId="5ACAE347" w14:textId="77777777">
        <w:tc>
          <w:tcPr>
            <w:tcW w:w="1177" w:type="pct"/>
            <w:hideMark/>
          </w:tcPr>
          <w:p w:rsidRPr="004B3948" w:rsidR="004B3948" w:rsidRDefault="004B3948" w14:paraId="71606836" w14:textId="77777777">
            <w:proofErr w:type="spellStart"/>
            <w:r w:rsidRPr="004B3948">
              <w:t>SuperTICK</w:t>
            </w:r>
            <w:proofErr w:type="spellEnd"/>
          </w:p>
        </w:tc>
        <w:tc>
          <w:tcPr>
            <w:tcW w:w="3823" w:type="pct"/>
            <w:hideMark/>
          </w:tcPr>
          <w:p w:rsidRPr="004B3948" w:rsidR="004B3948" w:rsidRDefault="004B3948" w14:paraId="1A8AD2EF" w14:textId="77777777">
            <w:r w:rsidRPr="004B3948">
              <w:t xml:space="preserve">A service that enables super funds (excluding self-managed super funds), their administrators and intermediaries to validate a member’s TFN. </w:t>
            </w:r>
          </w:p>
        </w:tc>
      </w:tr>
      <w:tr w:rsidRPr="004B3948" w:rsidR="004B3948" w:rsidTr="004B3948" w14:paraId="4E3E23E1" w14:textId="77777777">
        <w:tc>
          <w:tcPr>
            <w:tcW w:w="1177" w:type="pct"/>
            <w:hideMark/>
          </w:tcPr>
          <w:p w:rsidRPr="004B3948" w:rsidR="004B3948" w:rsidRDefault="004B3948" w14:paraId="347E0D6F" w14:textId="77777777">
            <w:r w:rsidRPr="004B3948">
              <w:t>Unique request identifier</w:t>
            </w:r>
          </w:p>
        </w:tc>
        <w:tc>
          <w:tcPr>
            <w:tcW w:w="3823" w:type="pct"/>
            <w:hideMark/>
          </w:tcPr>
          <w:p w:rsidRPr="004B3948" w:rsidR="004B3948" w:rsidRDefault="004B3948" w14:paraId="62D631B7" w14:textId="77777777">
            <w:r w:rsidRPr="004B3948">
              <w:t>This is an identifier generated by the business entity, used to uniquely identify the business document contained in the exchanged message.</w:t>
            </w:r>
          </w:p>
        </w:tc>
      </w:tr>
    </w:tbl>
    <w:p w:rsidRPr="00D21CD8" w:rsidR="004B3948" w:rsidP="004B3948" w:rsidRDefault="004B3948" w14:paraId="5719F7E9" w14:textId="77777777">
      <w:pPr>
        <w:pStyle w:val="DotPointsList"/>
        <w:numPr>
          <w:ilvl w:val="0"/>
          <w:numId w:val="0"/>
        </w:numPr>
        <w:ind w:left="360" w:hanging="360"/>
      </w:pPr>
    </w:p>
    <w:p w:rsidR="00B226B7" w:rsidP="00582441" w:rsidRDefault="00582441" w14:paraId="119A07A9" w14:textId="1CDC1261">
      <w:pPr>
        <w:pStyle w:val="Heading1"/>
        <w:ind w:left="0" w:firstLine="0"/>
      </w:pPr>
      <w:bookmarkStart w:name="_Toc188435250" w:id="4"/>
      <w:r>
        <w:t xml:space="preserve">2. </w:t>
      </w:r>
      <w:r w:rsidRPr="004B3948" w:rsidR="004B3948">
        <w:t xml:space="preserve">What is the self-managed super fund member </w:t>
      </w:r>
      <w:proofErr w:type="spellStart"/>
      <w:r w:rsidRPr="004B3948" w:rsidR="004B3948">
        <w:t>tfn</w:t>
      </w:r>
      <w:proofErr w:type="spellEnd"/>
      <w:r w:rsidRPr="004B3948" w:rsidR="004B3948">
        <w:t xml:space="preserve"> identity check service?</w:t>
      </w:r>
      <w:bookmarkEnd w:id="4"/>
      <w:r w:rsidRPr="00582441" w:rsidR="00A4526D">
        <w:t xml:space="preserve"> </w:t>
      </w:r>
    </w:p>
    <w:p w:rsidR="004B3948" w:rsidP="004B3948" w:rsidRDefault="004B3948" w14:paraId="51752188" w14:textId="79FFA191">
      <w:r w:rsidRPr="004B3948">
        <w:t>The Self-managed super fund member TFN identity check service (SMSFmemberTICK) is a web service that allows SMSFs to validate their member’s TFN prior to effecting an outward rollover.</w:t>
      </w:r>
    </w:p>
    <w:p w:rsidR="00400BD3" w:rsidP="00400BD3" w:rsidRDefault="00400BD3" w14:paraId="254F9F37" w14:textId="77777777">
      <w:pPr>
        <w:rPr>
          <w:lang w:val="en-AU"/>
        </w:rPr>
      </w:pPr>
      <w:r>
        <w:rPr>
          <w:lang w:val="en-AU"/>
        </w:rPr>
        <w:t xml:space="preserve">More </w:t>
      </w:r>
      <w:proofErr w:type="spellStart"/>
      <w:r>
        <w:rPr>
          <w:lang w:val="en-AU"/>
        </w:rPr>
        <w:t>infromation</w:t>
      </w:r>
      <w:proofErr w:type="spellEnd"/>
      <w:r>
        <w:rPr>
          <w:lang w:val="en-AU"/>
        </w:rPr>
        <w:t xml:space="preserve"> about:</w:t>
      </w:r>
    </w:p>
    <w:p w:rsidR="00400BD3" w:rsidP="00400BD3" w:rsidRDefault="00400BD3" w14:paraId="2AC201F6" w14:textId="63207A05">
      <w:pPr>
        <w:pStyle w:val="DotPointsList"/>
        <w:rPr>
          <w:lang w:val="en-AU"/>
        </w:rPr>
      </w:pPr>
      <w:r>
        <w:rPr>
          <w:lang w:val="en-AU"/>
        </w:rPr>
        <w:t>T</w:t>
      </w:r>
      <w:r w:rsidRPr="00400BD3">
        <w:rPr>
          <w:lang w:val="en-AU"/>
        </w:rPr>
        <w:t xml:space="preserve">he </w:t>
      </w:r>
      <w:proofErr w:type="spellStart"/>
      <w:r w:rsidRPr="00400BD3">
        <w:rPr>
          <w:lang w:val="en-AU"/>
        </w:rPr>
        <w:t>SMSFmemberTICK</w:t>
      </w:r>
      <w:proofErr w:type="spellEnd"/>
      <w:r w:rsidRPr="00400BD3">
        <w:rPr>
          <w:lang w:val="en-AU"/>
        </w:rPr>
        <w:t xml:space="preserve"> service </w:t>
      </w:r>
      <w:r>
        <w:rPr>
          <w:lang w:val="en-AU"/>
        </w:rPr>
        <w:t xml:space="preserve">can be found </w:t>
      </w:r>
      <w:r w:rsidRPr="00400BD3">
        <w:rPr>
          <w:lang w:val="en-AU"/>
        </w:rPr>
        <w:t xml:space="preserve">on the </w:t>
      </w:r>
      <w:hyperlink w:history="1" w:anchor="SMSFmember" r:id="rId19">
        <w:r w:rsidRPr="00400BD3">
          <w:rPr>
            <w:rStyle w:val="Hyperlink"/>
            <w:noProof w:val="0"/>
            <w:lang w:val="en-AU"/>
          </w:rPr>
          <w:t>SBR website</w:t>
        </w:r>
      </w:hyperlink>
    </w:p>
    <w:p w:rsidR="00400BD3" w:rsidP="00400BD3" w:rsidRDefault="00400BD3" w14:paraId="3255350F" w14:textId="58D55972">
      <w:pPr>
        <w:pStyle w:val="DotPointsList"/>
        <w:rPr>
          <w:lang w:val="en-AU"/>
        </w:rPr>
      </w:pPr>
      <w:r w:rsidRPr="00400BD3">
        <w:rPr>
          <w:lang w:val="en-AU"/>
        </w:rPr>
        <w:t xml:space="preserve">Data Standards is available </w:t>
      </w:r>
      <w:r>
        <w:rPr>
          <w:lang w:val="en-AU"/>
        </w:rPr>
        <w:t>on</w:t>
      </w:r>
      <w:r w:rsidRPr="00400BD3">
        <w:rPr>
          <w:lang w:val="en-AU"/>
        </w:rPr>
        <w:t xml:space="preserve"> the </w:t>
      </w:r>
      <w:hyperlink w:history="1" r:id="rId20">
        <w:r w:rsidRPr="00400BD3">
          <w:rPr>
            <w:rStyle w:val="Hyperlink"/>
            <w:noProof w:val="0"/>
            <w:lang w:val="en-AU"/>
          </w:rPr>
          <w:t>ATO website</w:t>
        </w:r>
      </w:hyperlink>
      <w:r w:rsidRPr="00400BD3">
        <w:rPr>
          <w:lang w:val="en-AU"/>
        </w:rPr>
        <w:t xml:space="preserve">.  </w:t>
      </w:r>
    </w:p>
    <w:p w:rsidRPr="00400BD3" w:rsidR="004B3948" w:rsidP="00422740" w:rsidRDefault="00400BD3" w14:paraId="37A83EC3" w14:textId="617B733F">
      <w:pPr>
        <w:pStyle w:val="DotPointsList"/>
      </w:pPr>
      <w:r w:rsidRPr="00400BD3">
        <w:rPr>
          <w:lang w:val="en-AU"/>
        </w:rPr>
        <w:t xml:space="preserve">Notification of </w:t>
      </w:r>
      <w:proofErr w:type="spellStart"/>
      <w:r w:rsidRPr="00400BD3">
        <w:rPr>
          <w:lang w:val="en-AU"/>
        </w:rPr>
        <w:t>SMSFmemberTICK</w:t>
      </w:r>
      <w:proofErr w:type="spellEnd"/>
      <w:r w:rsidRPr="00400BD3">
        <w:rPr>
          <w:lang w:val="en-AU"/>
        </w:rPr>
        <w:t xml:space="preserve"> outages is available through the </w:t>
      </w:r>
      <w:hyperlink w:history="1" r:id="rId21">
        <w:r w:rsidRPr="00400BD3">
          <w:rPr>
            <w:rStyle w:val="Hyperlink"/>
            <w:noProof w:val="0"/>
            <w:lang w:val="en-AU"/>
          </w:rPr>
          <w:t>Data Standards release notes</w:t>
        </w:r>
      </w:hyperlink>
      <w:r w:rsidRPr="00400BD3">
        <w:rPr>
          <w:lang w:val="en-AU"/>
        </w:rPr>
        <w:t xml:space="preserve"> </w:t>
      </w:r>
    </w:p>
    <w:p w:rsidR="00400BD3" w:rsidP="00400BD3" w:rsidRDefault="00400BD3" w14:paraId="403C4E43" w14:textId="77777777">
      <w:pPr>
        <w:pStyle w:val="DotPointsList"/>
        <w:numPr>
          <w:ilvl w:val="0"/>
          <w:numId w:val="0"/>
        </w:numPr>
      </w:pPr>
    </w:p>
    <w:p w:rsidRPr="004B3948" w:rsidR="004B3948" w:rsidP="00400BD3" w:rsidRDefault="004B3948" w14:paraId="13E19A24" w14:textId="64933F59">
      <w:pPr>
        <w:pStyle w:val="Caption"/>
        <w:jc w:val="center"/>
      </w:pPr>
      <w:r>
        <w:rPr>
          <w:noProof/>
        </w:rPr>
        <w:drawing>
          <wp:anchor distT="0" distB="0" distL="114300" distR="114300" simplePos="0" relativeHeight="251658240" behindDoc="0" locked="0" layoutInCell="1" allowOverlap="1" wp14:anchorId="23F211E1" wp14:editId="2B42984D">
            <wp:simplePos x="0" y="0"/>
            <wp:positionH relativeFrom="margin">
              <wp:align>center</wp:align>
            </wp:positionH>
            <wp:positionV relativeFrom="paragraph">
              <wp:posOffset>300355</wp:posOffset>
            </wp:positionV>
            <wp:extent cx="4943475" cy="3500755"/>
            <wp:effectExtent l="0" t="0" r="9525" b="4445"/>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3475" cy="3500755"/>
                    </a:xfrm>
                    <a:prstGeom prst="rect">
                      <a:avLst/>
                    </a:prstGeom>
                    <a:noFill/>
                  </pic:spPr>
                </pic:pic>
              </a:graphicData>
            </a:graphic>
            <wp14:sizeRelH relativeFrom="margin">
              <wp14:pctWidth>0</wp14:pctWidth>
            </wp14:sizeRelH>
            <wp14:sizeRelV relativeFrom="margin">
              <wp14:pctHeight>0</wp14:pctHeight>
            </wp14:sizeRelV>
          </wp:anchor>
        </w:drawing>
      </w:r>
      <w:r>
        <w:t xml:space="preserve">Figure </w:t>
      </w:r>
      <w:r>
        <w:fldChar w:fldCharType="begin"/>
      </w:r>
      <w:r>
        <w:instrText xml:space="preserve"> SEQ Figure \* ARABIC </w:instrText>
      </w:r>
      <w:r>
        <w:fldChar w:fldCharType="separate"/>
      </w:r>
      <w:r>
        <w:rPr>
          <w:noProof/>
        </w:rPr>
        <w:t>1</w:t>
      </w:r>
      <w:r>
        <w:fldChar w:fldCharType="end"/>
      </w:r>
      <w:r>
        <w:t xml:space="preserve"> - </w:t>
      </w:r>
      <w:r w:rsidRPr="00813B64">
        <w:t xml:space="preserve">Transaction flow for the SMSFmemberTICK </w:t>
      </w:r>
      <w:proofErr w:type="gramStart"/>
      <w:r w:rsidRPr="00813B64">
        <w:t>service</w:t>
      </w:r>
      <w:proofErr w:type="gramEnd"/>
    </w:p>
    <w:p w:rsidR="00974A01" w:rsidP="00974A01" w:rsidRDefault="00974A01" w14:paraId="3B7B526E" w14:textId="2BBD7B2E">
      <w:pPr>
        <w:pStyle w:val="Heading2"/>
      </w:pPr>
      <w:bookmarkStart w:name="_Toc188435251" w:id="5"/>
      <w:r>
        <w:t xml:space="preserve">2.1 </w:t>
      </w:r>
      <w:r w:rsidRPr="00974A01">
        <w:t>Interactions</w:t>
      </w:r>
      <w:bookmarkEnd w:id="5"/>
    </w:p>
    <w:p w:rsidR="00974A01" w:rsidP="00974A01" w:rsidRDefault="00974A01" w14:paraId="73DC0541" w14:textId="06B70983">
      <w:pPr>
        <w:pStyle w:val="Caption"/>
      </w:pPr>
      <w:bookmarkStart w:name="_Toc188435268" w:id="6"/>
      <w:r>
        <w:t xml:space="preserve">Table </w:t>
      </w:r>
      <w:r>
        <w:fldChar w:fldCharType="begin"/>
      </w:r>
      <w:r>
        <w:instrText xml:space="preserve"> SEQ Table \* ARABIC </w:instrText>
      </w:r>
      <w:r>
        <w:fldChar w:fldCharType="separate"/>
      </w:r>
      <w:r w:rsidR="00C95C15">
        <w:rPr>
          <w:noProof/>
        </w:rPr>
        <w:t>2</w:t>
      </w:r>
      <w:r>
        <w:fldChar w:fldCharType="end"/>
      </w:r>
      <w:r>
        <w:t>:</w:t>
      </w:r>
      <w:r w:rsidRPr="00B64E2D">
        <w:t xml:space="preserve"> </w:t>
      </w:r>
      <w:r w:rsidRPr="00C95C15" w:rsidR="00C95C15">
        <w:t>Interactions available in SMSFmemberTICK process</w:t>
      </w:r>
      <w:bookmarkEnd w:id="6"/>
    </w:p>
    <w:tbl>
      <w:tblPr>
        <w:tblStyle w:val="ATOTable"/>
        <w:tblW w:w="0" w:type="auto"/>
        <w:tblLook w:val="04A0" w:firstRow="1" w:lastRow="0" w:firstColumn="1" w:lastColumn="0" w:noHBand="0" w:noVBand="1"/>
      </w:tblPr>
      <w:tblGrid>
        <w:gridCol w:w="3544"/>
        <w:gridCol w:w="3519"/>
        <w:gridCol w:w="1001"/>
        <w:gridCol w:w="952"/>
      </w:tblGrid>
      <w:tr w:rsidRPr="00974A01" w:rsidR="00C95C15" w:rsidTr="00C95C15" w14:paraId="0C3174E0" w14:textId="77777777">
        <w:trPr>
          <w:cnfStyle w:val="100000000000" w:firstRow="1" w:lastRow="0" w:firstColumn="0" w:lastColumn="0" w:oddVBand="0" w:evenVBand="0" w:oddHBand="0" w:evenHBand="0" w:firstRowFirstColumn="0" w:firstRowLastColumn="0" w:lastRowFirstColumn="0" w:lastRowLastColumn="0"/>
        </w:trPr>
        <w:tc>
          <w:tcPr>
            <w:tcW w:w="0" w:type="auto"/>
          </w:tcPr>
          <w:p w:rsidRPr="00974A01" w:rsidR="00C95C15" w:rsidP="00974A01" w:rsidRDefault="00C95C15" w14:paraId="507340D4" w14:textId="77777777">
            <w:pPr>
              <w:spacing w:before="60" w:after="60" w:line="240" w:lineRule="auto"/>
              <w:jc w:val="both"/>
              <w:rPr>
                <w:rFonts w:cs="Times New Roman"/>
                <w:b/>
                <w:szCs w:val="22"/>
              </w:rPr>
            </w:pPr>
            <w:r w:rsidRPr="00974A01">
              <w:rPr>
                <w:rFonts w:cs="Times New Roman"/>
                <w:b/>
                <w:szCs w:val="22"/>
              </w:rPr>
              <w:t>Interaction</w:t>
            </w:r>
          </w:p>
        </w:tc>
        <w:tc>
          <w:tcPr>
            <w:tcW w:w="0" w:type="auto"/>
          </w:tcPr>
          <w:p w:rsidRPr="00974A01" w:rsidR="00C95C15" w:rsidP="00974A01" w:rsidRDefault="00C95C15" w14:paraId="708ADA48" w14:textId="77777777">
            <w:pPr>
              <w:spacing w:before="60" w:after="60" w:line="240" w:lineRule="auto"/>
              <w:jc w:val="both"/>
              <w:rPr>
                <w:rFonts w:cs="Times New Roman"/>
                <w:b/>
                <w:szCs w:val="22"/>
              </w:rPr>
            </w:pPr>
            <w:r w:rsidRPr="00974A01">
              <w:rPr>
                <w:rFonts w:cs="Times New Roman"/>
                <w:b/>
                <w:szCs w:val="22"/>
              </w:rPr>
              <w:t>Detail</w:t>
            </w:r>
          </w:p>
        </w:tc>
        <w:tc>
          <w:tcPr>
            <w:tcW w:w="0" w:type="auto"/>
          </w:tcPr>
          <w:p w:rsidRPr="00974A01" w:rsidR="00C95C15" w:rsidP="00974A01" w:rsidRDefault="00C95C15" w14:paraId="19E4F11F" w14:textId="77777777">
            <w:pPr>
              <w:spacing w:before="60" w:after="60" w:line="240" w:lineRule="auto"/>
              <w:jc w:val="both"/>
              <w:rPr>
                <w:rFonts w:cs="Times New Roman"/>
                <w:b/>
                <w:szCs w:val="22"/>
              </w:rPr>
            </w:pPr>
            <w:r w:rsidRPr="00974A01">
              <w:rPr>
                <w:rFonts w:cs="Times New Roman"/>
                <w:b/>
                <w:szCs w:val="22"/>
              </w:rPr>
              <w:t>Single</w:t>
            </w:r>
          </w:p>
        </w:tc>
        <w:tc>
          <w:tcPr>
            <w:tcW w:w="0" w:type="auto"/>
          </w:tcPr>
          <w:p w:rsidRPr="00974A01" w:rsidR="00C95C15" w:rsidP="00974A01" w:rsidRDefault="00C95C15" w14:paraId="7F02FA90" w14:textId="77777777">
            <w:pPr>
              <w:spacing w:before="60" w:after="60" w:line="240" w:lineRule="auto"/>
              <w:jc w:val="both"/>
              <w:rPr>
                <w:rFonts w:cs="Times New Roman"/>
                <w:b/>
                <w:szCs w:val="22"/>
              </w:rPr>
            </w:pPr>
            <w:r w:rsidRPr="00974A01">
              <w:rPr>
                <w:rFonts w:cs="Times New Roman"/>
                <w:b/>
                <w:szCs w:val="22"/>
              </w:rPr>
              <w:t>Batch</w:t>
            </w:r>
          </w:p>
        </w:tc>
      </w:tr>
      <w:tr w:rsidRPr="00974A01" w:rsidR="00C95C15" w:rsidTr="00C95C15" w14:paraId="1D7FC621" w14:textId="77777777">
        <w:tc>
          <w:tcPr>
            <w:tcW w:w="0" w:type="auto"/>
            <w:tcBorders>
              <w:top w:val="single" w:color="auto" w:sz="4" w:space="0"/>
              <w:left w:val="single" w:color="auto" w:sz="4" w:space="0"/>
              <w:bottom w:val="single" w:color="auto" w:sz="4" w:space="0"/>
              <w:right w:val="single" w:color="auto" w:sz="4" w:space="0"/>
            </w:tcBorders>
          </w:tcPr>
          <w:p w:rsidRPr="00C95C15" w:rsidR="00C95C15" w:rsidP="00C95C15" w:rsidRDefault="00C95C15" w14:paraId="7CEAC993" w14:textId="5327A0FA">
            <w:pPr>
              <w:spacing w:before="60" w:after="60" w:line="240" w:lineRule="auto"/>
              <w:rPr>
                <w:rFonts w:cs="Times New Roman"/>
                <w:iCs/>
                <w:szCs w:val="22"/>
              </w:rPr>
            </w:pPr>
            <w:r w:rsidRPr="00C95C15">
              <w:rPr>
                <w:bCs/>
                <w:szCs w:val="22"/>
              </w:rPr>
              <w:t>SMSFMBRVRFY.0001.2020.Get</w:t>
            </w:r>
          </w:p>
        </w:tc>
        <w:tc>
          <w:tcPr>
            <w:tcW w:w="0" w:type="auto"/>
            <w:tcBorders>
              <w:top w:val="single" w:color="auto" w:sz="4" w:space="0"/>
              <w:left w:val="single" w:color="auto" w:sz="4" w:space="0"/>
              <w:bottom w:val="single" w:color="auto" w:sz="4" w:space="0"/>
              <w:right w:val="single" w:color="auto" w:sz="4" w:space="0"/>
            </w:tcBorders>
          </w:tcPr>
          <w:p w:rsidRPr="00C95C15" w:rsidR="00C95C15" w:rsidP="00C95C15" w:rsidRDefault="00C95C15" w14:paraId="564418F7" w14:textId="5FD1B1D5">
            <w:pPr>
              <w:spacing w:before="60" w:after="60" w:line="240" w:lineRule="auto"/>
              <w:rPr>
                <w:rFonts w:cs="Times New Roman"/>
                <w:szCs w:val="22"/>
              </w:rPr>
            </w:pPr>
            <w:r w:rsidRPr="00C95C15">
              <w:rPr>
                <w:szCs w:val="22"/>
              </w:rPr>
              <w:t xml:space="preserve">Enables SMSFs to validate member TFNs prior to a rollover </w:t>
            </w:r>
          </w:p>
        </w:tc>
        <w:tc>
          <w:tcPr>
            <w:tcW w:w="0" w:type="auto"/>
            <w:tcBorders>
              <w:top w:val="single" w:color="auto" w:sz="4" w:space="0"/>
              <w:left w:val="single" w:color="auto" w:sz="4" w:space="0"/>
              <w:bottom w:val="single" w:color="auto" w:sz="4" w:space="0"/>
              <w:right w:val="single" w:color="auto" w:sz="4" w:space="0"/>
            </w:tcBorders>
          </w:tcPr>
          <w:p w:rsidRPr="00C95C15" w:rsidR="00C95C15" w:rsidP="00C95C15" w:rsidRDefault="00C95C15" w14:paraId="0D7EB2A5" w14:textId="3BA54BF8">
            <w:pPr>
              <w:spacing w:before="60" w:after="60" w:line="240" w:lineRule="auto"/>
              <w:rPr>
                <w:rFonts w:cs="Times New Roman"/>
                <w:szCs w:val="22"/>
              </w:rPr>
            </w:pPr>
            <w:r w:rsidRPr="00C95C15">
              <w:rPr>
                <w:szCs w:val="22"/>
              </w:rPr>
              <w:t>Y</w:t>
            </w:r>
          </w:p>
        </w:tc>
        <w:tc>
          <w:tcPr>
            <w:tcW w:w="0" w:type="auto"/>
            <w:tcBorders>
              <w:top w:val="single" w:color="auto" w:sz="4" w:space="0"/>
              <w:left w:val="single" w:color="auto" w:sz="4" w:space="0"/>
              <w:bottom w:val="single" w:color="auto" w:sz="4" w:space="0"/>
              <w:right w:val="single" w:color="auto" w:sz="4" w:space="0"/>
            </w:tcBorders>
          </w:tcPr>
          <w:p w:rsidRPr="00C95C15" w:rsidR="00C95C15" w:rsidP="00C95C15" w:rsidRDefault="00C95C15" w14:paraId="50982188" w14:textId="3CE5E620">
            <w:pPr>
              <w:spacing w:before="60" w:after="60" w:line="240" w:lineRule="auto"/>
              <w:rPr>
                <w:rFonts w:cs="Times New Roman"/>
                <w:szCs w:val="22"/>
              </w:rPr>
            </w:pPr>
            <w:r w:rsidRPr="00C95C15">
              <w:rPr>
                <w:szCs w:val="22"/>
              </w:rPr>
              <w:t>N</w:t>
            </w:r>
          </w:p>
        </w:tc>
      </w:tr>
    </w:tbl>
    <w:p w:rsidR="00974A01" w:rsidP="00974A01" w:rsidRDefault="00974A01" w14:paraId="13427F26" w14:textId="187281BF">
      <w:pPr>
        <w:pStyle w:val="Heading2"/>
      </w:pPr>
      <w:bookmarkStart w:name="_Toc188435252" w:id="7"/>
      <w:r>
        <w:t xml:space="preserve">2.2 </w:t>
      </w:r>
      <w:r w:rsidR="00C95C15">
        <w:t>C</w:t>
      </w:r>
      <w:r w:rsidRPr="00C95C15" w:rsidR="00C95C15">
        <w:t>hannel</w:t>
      </w:r>
      <w:r w:rsidR="00C95C15">
        <w:t>s</w:t>
      </w:r>
      <w:bookmarkEnd w:id="7"/>
    </w:p>
    <w:p w:rsidRPr="00C95C15" w:rsidR="00C95C15" w:rsidP="00974A01" w:rsidRDefault="00C95C15" w14:paraId="0704ECF5" w14:textId="22B1262F">
      <w:pPr>
        <w:pStyle w:val="Caption"/>
        <w:rPr>
          <w:b w:val="0"/>
          <w:bCs w:val="0"/>
        </w:rPr>
      </w:pPr>
      <w:r w:rsidRPr="00C95C15">
        <w:rPr>
          <w:b w:val="0"/>
          <w:bCs w:val="0"/>
        </w:rPr>
        <w:t>The SMSFmemberTICK interactions are available in the following channel:</w:t>
      </w:r>
    </w:p>
    <w:p w:rsidR="00974A01" w:rsidP="00974A01" w:rsidRDefault="00974A01" w14:paraId="2C84DAF7" w14:textId="24E23EA4">
      <w:pPr>
        <w:pStyle w:val="Caption"/>
      </w:pPr>
      <w:bookmarkStart w:name="_Toc188435269" w:id="8"/>
      <w:r>
        <w:t xml:space="preserve">Table </w:t>
      </w:r>
      <w:r>
        <w:fldChar w:fldCharType="begin"/>
      </w:r>
      <w:r>
        <w:instrText xml:space="preserve"> SEQ Table \* ARABIC </w:instrText>
      </w:r>
      <w:r>
        <w:fldChar w:fldCharType="separate"/>
      </w:r>
      <w:r w:rsidR="00C95C15">
        <w:rPr>
          <w:noProof/>
        </w:rPr>
        <w:t>3</w:t>
      </w:r>
      <w:r>
        <w:fldChar w:fldCharType="end"/>
      </w:r>
      <w:r>
        <w:t xml:space="preserve">: </w:t>
      </w:r>
      <w:r w:rsidRPr="00E608BD" w:rsidR="00E608BD">
        <w:t xml:space="preserve">Channel availability of </w:t>
      </w:r>
      <w:r w:rsidRPr="00C95C15" w:rsidR="00E608BD">
        <w:t>SMSFmemberTICK</w:t>
      </w:r>
      <w:r w:rsidRPr="00E608BD" w:rsidR="00E608BD">
        <w:t xml:space="preserve"> interactions</w:t>
      </w:r>
      <w:bookmarkEnd w:id="8"/>
      <w:r w:rsidRPr="00E608BD" w:rsidR="00E608BD">
        <w:t xml:space="preserve"> </w:t>
      </w:r>
    </w:p>
    <w:tbl>
      <w:tblPr>
        <w:tblStyle w:val="ATOTable"/>
        <w:tblW w:w="0" w:type="auto"/>
        <w:tblLook w:val="04A0" w:firstRow="1" w:lastRow="0" w:firstColumn="1" w:lastColumn="0" w:noHBand="0" w:noVBand="1"/>
      </w:tblPr>
      <w:tblGrid>
        <w:gridCol w:w="1208"/>
        <w:gridCol w:w="2244"/>
        <w:gridCol w:w="1979"/>
        <w:gridCol w:w="3585"/>
      </w:tblGrid>
      <w:tr w:rsidRPr="00C95C15" w:rsidR="00C95C15" w:rsidTr="00C95C15" w14:paraId="50145400" w14:textId="77777777">
        <w:trPr>
          <w:cnfStyle w:val="100000000000" w:firstRow="1" w:lastRow="0" w:firstColumn="0" w:lastColumn="0" w:oddVBand="0" w:evenVBand="0" w:oddHBand="0" w:evenHBand="0" w:firstRowFirstColumn="0" w:firstRowLastColumn="0" w:lastRowFirstColumn="0" w:lastRowLastColumn="0"/>
        </w:trPr>
        <w:tc>
          <w:tcPr>
            <w:tcW w:w="0" w:type="auto"/>
            <w:hideMark/>
          </w:tcPr>
          <w:p w:rsidRPr="00C95C15" w:rsidR="00C95C15" w:rsidP="00C95C15" w:rsidRDefault="00C95C15" w14:paraId="1F3CEC5E" w14:textId="77777777">
            <w:pPr>
              <w:rPr>
                <w:b/>
                <w:lang w:val="en-AU"/>
              </w:rPr>
            </w:pPr>
            <w:bookmarkStart w:name="_Hlk187827255" w:id="9"/>
            <w:r w:rsidRPr="00C95C15">
              <w:rPr>
                <w:b/>
                <w:lang w:val="en-AU"/>
              </w:rPr>
              <w:t>Channel</w:t>
            </w:r>
          </w:p>
        </w:tc>
        <w:tc>
          <w:tcPr>
            <w:tcW w:w="0" w:type="auto"/>
            <w:hideMark/>
          </w:tcPr>
          <w:p w:rsidRPr="00C95C15" w:rsidR="00C95C15" w:rsidP="00C95C15" w:rsidRDefault="00C95C15" w14:paraId="7F449608" w14:textId="77777777">
            <w:pPr>
              <w:rPr>
                <w:b/>
                <w:lang w:val="en-AU"/>
              </w:rPr>
            </w:pPr>
            <w:r w:rsidRPr="00C95C15">
              <w:rPr>
                <w:b/>
                <w:lang w:val="en-AU"/>
              </w:rPr>
              <w:t>How request is lodged</w:t>
            </w:r>
          </w:p>
        </w:tc>
        <w:tc>
          <w:tcPr>
            <w:tcW w:w="0" w:type="auto"/>
            <w:hideMark/>
          </w:tcPr>
          <w:p w:rsidRPr="00C95C15" w:rsidR="00C95C15" w:rsidP="00C95C15" w:rsidRDefault="00C95C15" w14:paraId="053CA07A" w14:textId="77777777">
            <w:pPr>
              <w:rPr>
                <w:b/>
                <w:lang w:val="en-AU"/>
              </w:rPr>
            </w:pPr>
            <w:r w:rsidRPr="00C95C15">
              <w:rPr>
                <w:b/>
                <w:lang w:val="en-AU"/>
              </w:rPr>
              <w:t>When to use the channel</w:t>
            </w:r>
          </w:p>
        </w:tc>
        <w:tc>
          <w:tcPr>
            <w:tcW w:w="0" w:type="auto"/>
            <w:hideMark/>
          </w:tcPr>
          <w:p w:rsidRPr="00C95C15" w:rsidR="00C95C15" w:rsidP="00C95C15" w:rsidRDefault="00C95C15" w14:paraId="01E52DA2" w14:textId="77777777">
            <w:pPr>
              <w:rPr>
                <w:b/>
                <w:lang w:val="en-AU"/>
              </w:rPr>
            </w:pPr>
            <w:r w:rsidRPr="00C95C15">
              <w:rPr>
                <w:b/>
                <w:lang w:val="en-AU"/>
              </w:rPr>
              <w:t>Timeframe for service response</w:t>
            </w:r>
          </w:p>
        </w:tc>
      </w:tr>
      <w:tr w:rsidRPr="00C95C15" w:rsidR="00C95C15" w:rsidTr="00C95C15" w14:paraId="6493522D" w14:textId="77777777">
        <w:tc>
          <w:tcPr>
            <w:tcW w:w="0" w:type="auto"/>
            <w:hideMark/>
          </w:tcPr>
          <w:p w:rsidRPr="00C95C15" w:rsidR="00C95C15" w:rsidP="00C95C15" w:rsidRDefault="00C95C15" w14:paraId="36E76E07" w14:textId="77777777">
            <w:pPr>
              <w:rPr>
                <w:bCs/>
                <w:i/>
                <w:lang w:val="en-AU"/>
              </w:rPr>
            </w:pPr>
            <w:r w:rsidRPr="00C95C15">
              <w:rPr>
                <w:bCs/>
                <w:lang w:val="en-AU"/>
              </w:rPr>
              <w:t>SRP</w:t>
            </w:r>
          </w:p>
        </w:tc>
        <w:tc>
          <w:tcPr>
            <w:tcW w:w="0" w:type="auto"/>
            <w:hideMark/>
          </w:tcPr>
          <w:p w:rsidRPr="00C95C15" w:rsidR="00C95C15" w:rsidP="00C95C15" w:rsidRDefault="00C95C15" w14:paraId="6774CDD8" w14:textId="77777777">
            <w:pPr>
              <w:rPr>
                <w:lang w:val="en-AU"/>
              </w:rPr>
            </w:pPr>
            <w:r w:rsidRPr="00C95C15">
              <w:rPr>
                <w:lang w:val="en-AU"/>
              </w:rPr>
              <w:t>SBR ebMS3.0 enabled software</w:t>
            </w:r>
          </w:p>
        </w:tc>
        <w:tc>
          <w:tcPr>
            <w:tcW w:w="0" w:type="auto"/>
            <w:hideMark/>
          </w:tcPr>
          <w:p w:rsidRPr="00C95C15" w:rsidR="00C95C15" w:rsidP="00C95C15" w:rsidRDefault="00C95C15" w14:paraId="0709C65E" w14:textId="77777777">
            <w:pPr>
              <w:rPr>
                <w:lang w:val="en-AU"/>
              </w:rPr>
            </w:pPr>
            <w:r w:rsidRPr="00C95C15">
              <w:rPr>
                <w:lang w:val="en-AU"/>
              </w:rPr>
              <w:t>Single real time requests</w:t>
            </w:r>
          </w:p>
        </w:tc>
        <w:tc>
          <w:tcPr>
            <w:tcW w:w="0" w:type="auto"/>
            <w:hideMark/>
          </w:tcPr>
          <w:p w:rsidRPr="00C95C15" w:rsidR="00C95C15" w:rsidP="00C95C15" w:rsidRDefault="00C95C15" w14:paraId="1D0BB108" w14:textId="77777777">
            <w:pPr>
              <w:rPr>
                <w:lang w:val="en-AU"/>
              </w:rPr>
            </w:pPr>
            <w:r w:rsidRPr="00C95C15">
              <w:rPr>
                <w:lang w:val="en-AU"/>
              </w:rPr>
              <w:t>refer to ATO Common Message Implementation Guide</w:t>
            </w:r>
          </w:p>
        </w:tc>
      </w:tr>
    </w:tbl>
    <w:p w:rsidR="009B08DF" w:rsidP="009B08DF" w:rsidRDefault="009B08DF" w14:paraId="19CE73A6" w14:textId="000EA5C0">
      <w:pPr>
        <w:pStyle w:val="Heading2"/>
        <w:ind w:left="567" w:hanging="567"/>
      </w:pPr>
      <w:bookmarkStart w:name="_Toc188435253" w:id="10"/>
      <w:bookmarkEnd w:id="9"/>
      <w:r>
        <w:t>2.</w:t>
      </w:r>
      <w:r w:rsidR="00C95C15">
        <w:t>3</w:t>
      </w:r>
      <w:r>
        <w:t xml:space="preserve"> </w:t>
      </w:r>
      <w:bookmarkStart w:name="_Hlk187827297" w:id="11"/>
      <w:r w:rsidR="00C95C15">
        <w:t>Mandatory use of the service</w:t>
      </w:r>
      <w:bookmarkEnd w:id="11"/>
      <w:bookmarkEnd w:id="10"/>
    </w:p>
    <w:p w:rsidRPr="00C95C15" w:rsidR="00C95C15" w:rsidP="00C95C15" w:rsidRDefault="00C95C15" w14:paraId="3D732567" w14:textId="77777777">
      <w:r w:rsidRPr="00C95C15">
        <w:t xml:space="preserve">Under regulation 6.33D of the </w:t>
      </w:r>
      <w:r w:rsidRPr="00C95C15">
        <w:rPr>
          <w:i/>
          <w:iCs/>
        </w:rPr>
        <w:t>Superannuation Industry (Supervision) Regulations 1994</w:t>
      </w:r>
      <w:r w:rsidRPr="00C95C15">
        <w:t>, there is a requirement for any fund rolling over the whole or a part of a member’s withdrawal benefit, to request a notice from the Commissioner of the ATO (the Commissioner) validating that member’s information.</w:t>
      </w:r>
    </w:p>
    <w:p w:rsidRPr="00C95C15" w:rsidR="00C95C15" w:rsidP="00C95C15" w:rsidRDefault="00C95C15" w14:paraId="42655ADA" w14:textId="77777777">
      <w:r w:rsidRPr="00C95C15">
        <w:t xml:space="preserve">With the expansion of SuperStream rollovers to include any rollover to or from an SMSF, there is now a requirement for any SMSF undertaking an outward rollover to also obtain a statement from the Commissioner validating that member’s details. </w:t>
      </w:r>
    </w:p>
    <w:p w:rsidR="009B08DF" w:rsidP="00C95C15" w:rsidRDefault="009B08DF" w14:paraId="1BFB4749" w14:textId="3F42D25F">
      <w:pPr>
        <w:pStyle w:val="Heading2"/>
        <w:ind w:left="709" w:hanging="709"/>
      </w:pPr>
      <w:bookmarkStart w:name="_Toc188435254" w:id="12"/>
      <w:r>
        <w:t xml:space="preserve">2.4 </w:t>
      </w:r>
      <w:r w:rsidRPr="00C95C15" w:rsidR="00C95C15">
        <w:t>legislation provides the minimum message</w:t>
      </w:r>
      <w:r w:rsidR="00C95C15">
        <w:t xml:space="preserve"> </w:t>
      </w:r>
      <w:proofErr w:type="gramStart"/>
      <w:r w:rsidRPr="00C95C15" w:rsidR="00C95C15">
        <w:t>requirements</w:t>
      </w:r>
      <w:bookmarkEnd w:id="12"/>
      <w:proofErr w:type="gramEnd"/>
    </w:p>
    <w:p w:rsidRPr="00C95C15" w:rsidR="00C95C15" w:rsidP="00C95C15" w:rsidRDefault="00C95C15" w14:paraId="39639FF9" w14:textId="687C0171">
      <w:pPr>
        <w:rPr>
          <w:lang w:val="en-AU"/>
        </w:rPr>
      </w:pPr>
      <w:r w:rsidRPr="00C95C15">
        <w:rPr>
          <w:lang w:val="en-AU"/>
        </w:rPr>
        <w:t xml:space="preserve">Section 299TD of the </w:t>
      </w:r>
      <w:r w:rsidRPr="00C95C15">
        <w:rPr>
          <w:i/>
          <w:lang w:val="en-AU"/>
        </w:rPr>
        <w:t xml:space="preserve">Superannuation Industry (Supervision) Act 1993 </w:t>
      </w:r>
      <w:r w:rsidRPr="00C95C15">
        <w:rPr>
          <w:lang w:val="en-AU"/>
        </w:rPr>
        <w:t>(SISA) requires the trustee of the superannuation fund to provide the Commissioner with information it believes to be:</w:t>
      </w:r>
    </w:p>
    <w:p w:rsidRPr="00C95C15" w:rsidR="00C95C15" w:rsidP="00C95C15" w:rsidRDefault="00C95C15" w14:paraId="3DFCF889" w14:textId="77777777">
      <w:pPr>
        <w:pStyle w:val="DotPointsList"/>
        <w:rPr>
          <w:lang w:val="en-AU"/>
        </w:rPr>
      </w:pPr>
      <w:r w:rsidRPr="00C95C15">
        <w:rPr>
          <w:lang w:val="en-AU"/>
        </w:rPr>
        <w:t>The full name, TFN and date of birth of a person</w:t>
      </w:r>
    </w:p>
    <w:p w:rsidRPr="00C95C15" w:rsidR="00C95C15" w:rsidP="00C95C15" w:rsidRDefault="00C95C15" w14:paraId="61920525" w14:textId="3453BE68">
      <w:pPr>
        <w:pStyle w:val="DotPointsList"/>
        <w:rPr>
          <w:lang w:val="en-AU"/>
        </w:rPr>
      </w:pPr>
      <w:r w:rsidRPr="00C95C15">
        <w:rPr>
          <w:lang w:val="en-AU"/>
        </w:rPr>
        <w:t>The full name, TFN and date of birth and address of a person.</w:t>
      </w:r>
    </w:p>
    <w:p w:rsidRPr="00C95C15" w:rsidR="00C95C15" w:rsidP="00C95C15" w:rsidRDefault="00C95C15" w14:paraId="5109CF18" w14:textId="0BBC5D59">
      <w:pPr>
        <w:rPr>
          <w:lang w:val="en-AU"/>
        </w:rPr>
      </w:pPr>
      <w:r w:rsidRPr="00C95C15">
        <w:rPr>
          <w:lang w:val="en-AU"/>
        </w:rPr>
        <w:t>Although our systems may accept a message with a reduced data set, section 299TD of the SISA provides the legal requirements for a TFN validation message to receive a valid 299TD notice from the Commissioner.</w:t>
      </w:r>
    </w:p>
    <w:p w:rsidRPr="00C95C15" w:rsidR="00C95C15" w:rsidP="00C95C15" w:rsidRDefault="00C95C15" w14:paraId="30F88BD6" w14:textId="5455D056">
      <w:pPr>
        <w:rPr>
          <w:lang w:val="en-AU"/>
        </w:rPr>
      </w:pPr>
      <w:r w:rsidRPr="00C95C15">
        <w:rPr>
          <w:lang w:val="en-AU"/>
        </w:rPr>
        <w:t>Where mandatory member information is not provided or provided in an incorrect format, the request from the fund or sender will be rejected and an error response message returned.</w:t>
      </w:r>
    </w:p>
    <w:p w:rsidR="00C95C15" w:rsidP="00C95C15" w:rsidRDefault="00C95C15" w14:paraId="4A196B1B" w14:textId="77777777">
      <w:pPr>
        <w:rPr>
          <w:lang w:val="en-AU"/>
        </w:rPr>
      </w:pPr>
      <w:r w:rsidRPr="00C95C15">
        <w:rPr>
          <w:lang w:val="en-AU"/>
        </w:rPr>
        <w:t xml:space="preserve">In relation to the input address, ATO systems treat all addresses equally; we recommend a residential </w:t>
      </w:r>
      <w:proofErr w:type="gramStart"/>
      <w:r w:rsidRPr="00C95C15">
        <w:rPr>
          <w:lang w:val="en-AU"/>
        </w:rPr>
        <w:t>address</w:t>
      </w:r>
      <w:proofErr w:type="gramEnd"/>
      <w:r w:rsidRPr="00C95C15">
        <w:rPr>
          <w:lang w:val="en-AU"/>
        </w:rPr>
        <w:t xml:space="preserve"> or the latest address held for the member be provided in the request. Where an overseas address is input, the ‘Locality Name’ is to be populated with the overseas address (for example city, postcode) in addition to Address Line 1 and 2 (where </w:t>
      </w:r>
      <w:r w:rsidRPr="00C95C15">
        <w:rPr>
          <w:lang w:val="en-AU"/>
        </w:rPr>
        <w:t>applicable); no ‘Postcode’ or ‘State or Territory’ is to be populated as they are used exclusively for Australian addresses.</w:t>
      </w:r>
    </w:p>
    <w:p w:rsidR="00C95C15" w:rsidP="00C95C15" w:rsidRDefault="00C95C15" w14:paraId="7D9A120C" w14:textId="77777777">
      <w:pPr>
        <w:rPr>
          <w:lang w:val="en-AU"/>
        </w:rPr>
      </w:pPr>
    </w:p>
    <w:p w:rsidRPr="00C95C15" w:rsidR="00C95C15" w:rsidP="00C95C15" w:rsidRDefault="00C95C15" w14:paraId="6CA5D4D0" w14:textId="77777777">
      <w:pPr>
        <w:rPr>
          <w:b/>
          <w:bCs/>
          <w:lang w:val="en-AU"/>
        </w:rPr>
      </w:pPr>
      <w:r w:rsidRPr="00C95C15">
        <w:rPr>
          <w:b/>
          <w:bCs/>
          <w:lang w:val="en-AU"/>
        </w:rPr>
        <w:t>Note: default or invalid TFNs</w:t>
      </w:r>
    </w:p>
    <w:p w:rsidRPr="00C95C15" w:rsidR="00C95C15" w:rsidP="00C95C15" w:rsidRDefault="00C95C15" w14:paraId="6BC046D7" w14:textId="77777777">
      <w:pPr>
        <w:rPr>
          <w:lang w:val="en-AU"/>
        </w:rPr>
      </w:pPr>
      <w:r w:rsidRPr="00C95C15">
        <w:rPr>
          <w:lang w:val="en-AU"/>
        </w:rPr>
        <w:t>In many circumstances a superannuation fund will be unaware that a member TFN may be a default or invalid TFN. There are circumstances where a fund could reasonably be expected to conclude that the TFN quoted is invalid for that member. Examples include where:</w:t>
      </w:r>
    </w:p>
    <w:p w:rsidRPr="00C95C15" w:rsidR="00C95C15" w:rsidP="00C95C15" w:rsidRDefault="00C95C15" w14:paraId="4A6A9932" w14:textId="04662C7F">
      <w:pPr>
        <w:pStyle w:val="DotPointsList"/>
        <w:rPr>
          <w:lang w:val="en-AU"/>
        </w:rPr>
      </w:pPr>
      <w:r w:rsidRPr="00C95C15">
        <w:rPr>
          <w:lang w:val="en-AU"/>
        </w:rPr>
        <w:t>the code is a TFN exemption code provided by the employer (such as 111 111 111 or 444 444 444)</w:t>
      </w:r>
    </w:p>
    <w:p w:rsidRPr="00C95C15" w:rsidR="00C95C15" w:rsidP="00C95C15" w:rsidRDefault="00C95C15" w14:paraId="3E281109" w14:textId="782A9B2C">
      <w:pPr>
        <w:pStyle w:val="DotPointsList"/>
        <w:rPr>
          <w:lang w:val="en-AU"/>
        </w:rPr>
      </w:pPr>
      <w:r w:rsidRPr="00C95C15">
        <w:rPr>
          <w:lang w:val="en-AU"/>
        </w:rPr>
        <w:t>we have notified the fund that the TFN it holds is not the member’s TFN.</w:t>
      </w:r>
    </w:p>
    <w:p w:rsidRPr="00C95C15" w:rsidR="00C95C15" w:rsidP="00C95C15" w:rsidRDefault="00C95C15" w14:paraId="7300D00F" w14:textId="22225FD0">
      <w:pPr>
        <w:rPr>
          <w:lang w:val="en-AU"/>
        </w:rPr>
      </w:pPr>
      <w:r w:rsidRPr="00C95C15">
        <w:rPr>
          <w:lang w:val="en-AU"/>
        </w:rPr>
        <w:t>Default or invalid TFNs must not be used through the service.</w:t>
      </w:r>
    </w:p>
    <w:p w:rsidR="00C95C15" w:rsidP="00C95C15" w:rsidRDefault="00C95C15" w14:paraId="6D883E92" w14:textId="7C405A35">
      <w:pPr>
        <w:pStyle w:val="Heading2"/>
        <w:ind w:left="567" w:hanging="567"/>
      </w:pPr>
      <w:bookmarkStart w:name="_Toc188435255" w:id="13"/>
      <w:bookmarkStart w:name="_Hlk187827348" w:id="14"/>
      <w:r>
        <w:t>2.5 Message structure</w:t>
      </w:r>
      <w:bookmarkEnd w:id="13"/>
      <w:r>
        <w:t xml:space="preserve"> </w:t>
      </w:r>
    </w:p>
    <w:p w:rsidR="00C95C15" w:rsidP="00C95C15" w:rsidRDefault="00C95C15" w14:paraId="0D5F197D" w14:textId="77777777">
      <w:r>
        <w:t>The SMSFmemberTICK message structure contains the following sections:</w:t>
      </w:r>
    </w:p>
    <w:p w:rsidR="00C95C15" w:rsidP="00C95C15" w:rsidRDefault="00C95C15" w14:paraId="146181DE" w14:textId="3926B39C">
      <w:pPr>
        <w:pStyle w:val="ListParagraph"/>
        <w:numPr>
          <w:ilvl w:val="0"/>
          <w:numId w:val="73"/>
        </w:numPr>
      </w:pPr>
      <w:r>
        <w:t>Intermediary (sender) details.</w:t>
      </w:r>
    </w:p>
    <w:p w:rsidR="00C95C15" w:rsidP="00C95C15" w:rsidRDefault="00C95C15" w14:paraId="7BBFD0A0" w14:textId="3DB441AF">
      <w:pPr>
        <w:pStyle w:val="ListParagraph"/>
        <w:numPr>
          <w:ilvl w:val="0"/>
          <w:numId w:val="73"/>
        </w:numPr>
      </w:pPr>
      <w:r>
        <w:t>Reporting party (requesting provider) details.</w:t>
      </w:r>
    </w:p>
    <w:p w:rsidR="00C95C15" w:rsidP="00C95C15" w:rsidRDefault="00C95C15" w14:paraId="6A2AB1B5" w14:textId="02EFA075">
      <w:pPr>
        <w:pStyle w:val="ListParagraph"/>
        <w:numPr>
          <w:ilvl w:val="0"/>
          <w:numId w:val="73"/>
        </w:numPr>
      </w:pPr>
      <w:r>
        <w:t>Individual’s (member’s) details.</w:t>
      </w:r>
    </w:p>
    <w:p w:rsidR="00C95C15" w:rsidP="00C95C15" w:rsidRDefault="00C95C15" w14:paraId="598B8777" w14:textId="3DEB67F8">
      <w:r>
        <w:t xml:space="preserve">Where we refer to an item as ‘optional’, this is from an SBR messaging perspective in that a message can still be valid without the optional components. From a superannuation reporting point of view, these optional items must be reported where a fund holds that information (that is, they should be treated as ‘conditional’). For </w:t>
      </w:r>
      <w:proofErr w:type="gramStart"/>
      <w:r>
        <w:t>example</w:t>
      </w:r>
      <w:proofErr w:type="gramEnd"/>
      <w:r>
        <w:t xml:space="preserve"> a tax agent acting as an intermediary must include their tax agent number in the intermediary details section.</w:t>
      </w:r>
    </w:p>
    <w:p w:rsidRPr="00C95C15" w:rsidR="00C95C15" w:rsidP="00C95C15" w:rsidRDefault="00C95C15" w14:paraId="439F0399" w14:textId="58D8B5A6">
      <w:r w:rsidRPr="00C95C15">
        <w:rPr>
          <w:b/>
          <w:bCs/>
        </w:rPr>
        <w:t>Note:</w:t>
      </w:r>
      <w:r>
        <w:t xml:space="preserve"> The Message Structure Table and Validation Rules spreadsheets are to be read in conjunction with this business implementation guide.</w:t>
      </w:r>
    </w:p>
    <w:p w:rsidR="00C95C15" w:rsidP="00C95C15" w:rsidRDefault="00C95C15" w14:paraId="29CF5975" w14:textId="42AAD236">
      <w:pPr>
        <w:pStyle w:val="Heading2"/>
        <w:ind w:left="567" w:hanging="567"/>
      </w:pPr>
      <w:bookmarkStart w:name="_Toc188435256" w:id="15"/>
      <w:r>
        <w:t>2.6 I</w:t>
      </w:r>
      <w:r w:rsidRPr="00C95C15">
        <w:t>ntermediary (sender) details</w:t>
      </w:r>
      <w:bookmarkEnd w:id="15"/>
    </w:p>
    <w:p w:rsidR="00C95C15" w:rsidP="00C95C15" w:rsidRDefault="00C95C15" w14:paraId="46748B61" w14:textId="131FA258">
      <w:r w:rsidRPr="00C95C15">
        <w:t>Used to report the details of the sender of the message. The sender must be the entity who has authorisation in Access Manager to report on behalf of the reporting party. The sender can be the reporting superannuation entity itself. This section is optional.</w:t>
      </w:r>
    </w:p>
    <w:p w:rsidRPr="00383119" w:rsidR="00383119" w:rsidP="00C95C15" w:rsidRDefault="00383119" w14:paraId="713A3493" w14:textId="6CD18157">
      <w:pPr>
        <w:rPr>
          <w:b/>
          <w:bCs/>
          <w:lang w:val="en-AU"/>
        </w:rPr>
      </w:pPr>
      <w:bookmarkStart w:name="_Toc188435270" w:id="16"/>
      <w:r w:rsidRPr="00383119">
        <w:rPr>
          <w:b/>
          <w:bCs/>
          <w:lang w:val="en-AU"/>
        </w:rPr>
        <w:t xml:space="preserve">Table </w:t>
      </w:r>
      <w:r w:rsidRPr="00383119">
        <w:rPr>
          <w:b/>
          <w:bCs/>
          <w:lang w:val="en-AU"/>
        </w:rPr>
        <w:fldChar w:fldCharType="begin"/>
      </w:r>
      <w:r w:rsidRPr="00383119">
        <w:rPr>
          <w:b/>
          <w:bCs/>
          <w:lang w:val="en-AU"/>
        </w:rPr>
        <w:instrText xml:space="preserve"> SEQ Table \* ARABIC </w:instrText>
      </w:r>
      <w:r w:rsidRPr="00383119">
        <w:rPr>
          <w:b/>
          <w:bCs/>
          <w:lang w:val="en-AU"/>
        </w:rPr>
        <w:fldChar w:fldCharType="separate"/>
      </w:r>
      <w:r>
        <w:rPr>
          <w:b/>
          <w:bCs/>
          <w:noProof/>
          <w:lang w:val="en-AU"/>
        </w:rPr>
        <w:t>4</w:t>
      </w:r>
      <w:r w:rsidRPr="00383119">
        <w:rPr>
          <w:lang w:val="en-AU"/>
        </w:rPr>
        <w:fldChar w:fldCharType="end"/>
      </w:r>
      <w:r w:rsidRPr="00383119">
        <w:rPr>
          <w:b/>
          <w:bCs/>
          <w:lang w:val="en-AU"/>
        </w:rPr>
        <w:t xml:space="preserve">: Intermediary </w:t>
      </w:r>
      <w:r>
        <w:rPr>
          <w:b/>
          <w:bCs/>
          <w:lang w:val="en-AU"/>
        </w:rPr>
        <w:t>details requirements</w:t>
      </w:r>
      <w:bookmarkEnd w:id="16"/>
      <w:r>
        <w:rPr>
          <w:b/>
          <w:bCs/>
          <w:lang w:val="en-AU"/>
        </w:rPr>
        <w:t xml:space="preserve"> </w:t>
      </w:r>
    </w:p>
    <w:tbl>
      <w:tblPr>
        <w:tblStyle w:val="ATOTable"/>
        <w:tblW w:w="0" w:type="auto"/>
        <w:tblLook w:val="04A0" w:firstRow="1" w:lastRow="0" w:firstColumn="1" w:lastColumn="0" w:noHBand="0" w:noVBand="1"/>
      </w:tblPr>
      <w:tblGrid>
        <w:gridCol w:w="2110"/>
        <w:gridCol w:w="1685"/>
        <w:gridCol w:w="5221"/>
      </w:tblGrid>
      <w:tr w:rsidRPr="00C95C15" w:rsidR="00C95C15" w:rsidTr="00C95C15" w14:paraId="71A99C3B" w14:textId="77777777">
        <w:trPr>
          <w:cnfStyle w:val="100000000000" w:firstRow="1" w:lastRow="0" w:firstColumn="0" w:lastColumn="0" w:oddVBand="0" w:evenVBand="0" w:oddHBand="0" w:evenHBand="0" w:firstRowFirstColumn="0" w:firstRowLastColumn="0" w:lastRowFirstColumn="0" w:lastRowLastColumn="0"/>
          <w:trHeight w:val="227"/>
        </w:trPr>
        <w:tc>
          <w:tcPr>
            <w:tcW w:w="0" w:type="auto"/>
            <w:hideMark/>
          </w:tcPr>
          <w:p w:rsidRPr="00C95C15" w:rsidR="00C95C15" w:rsidP="00C95C15" w:rsidRDefault="00C95C15" w14:paraId="601A5A6C" w14:textId="77777777">
            <w:pPr>
              <w:rPr>
                <w:b/>
                <w:lang w:val="en-AU"/>
              </w:rPr>
            </w:pPr>
            <w:r w:rsidRPr="00C95C15">
              <w:rPr>
                <w:b/>
                <w:lang w:val="en-AU"/>
              </w:rPr>
              <w:t>Intermediary</w:t>
            </w:r>
          </w:p>
        </w:tc>
        <w:tc>
          <w:tcPr>
            <w:tcW w:w="0" w:type="auto"/>
            <w:hideMark/>
          </w:tcPr>
          <w:p w:rsidRPr="00C95C15" w:rsidR="00C95C15" w:rsidP="00C95C15" w:rsidRDefault="00C95C15" w14:paraId="6E0BC5C9" w14:textId="77777777">
            <w:pPr>
              <w:rPr>
                <w:b/>
                <w:lang w:val="en-AU"/>
              </w:rPr>
            </w:pPr>
            <w:r w:rsidRPr="00C95C15">
              <w:rPr>
                <w:b/>
                <w:lang w:val="en-AU"/>
              </w:rPr>
              <w:t>Requirement</w:t>
            </w:r>
          </w:p>
        </w:tc>
        <w:tc>
          <w:tcPr>
            <w:tcW w:w="0" w:type="auto"/>
            <w:hideMark/>
          </w:tcPr>
          <w:p w:rsidRPr="00C95C15" w:rsidR="00C95C15" w:rsidP="00C95C15" w:rsidRDefault="00C95C15" w14:paraId="54AFA714" w14:textId="77777777">
            <w:pPr>
              <w:rPr>
                <w:b/>
                <w:lang w:val="en-AU"/>
              </w:rPr>
            </w:pPr>
            <w:r w:rsidRPr="00C95C15">
              <w:rPr>
                <w:b/>
                <w:lang w:val="en-AU"/>
              </w:rPr>
              <w:t>Description</w:t>
            </w:r>
          </w:p>
        </w:tc>
      </w:tr>
      <w:tr w:rsidRPr="00C95C15" w:rsidR="00C95C15" w:rsidTr="00C95C15" w14:paraId="0F0EEA90" w14:textId="77777777">
        <w:trPr>
          <w:trHeight w:val="227"/>
        </w:trPr>
        <w:tc>
          <w:tcPr>
            <w:tcW w:w="0" w:type="auto"/>
            <w:hideMark/>
          </w:tcPr>
          <w:p w:rsidRPr="00C95C15" w:rsidR="00C95C15" w:rsidP="00C95C15" w:rsidRDefault="00C95C15" w14:paraId="12DB67D7" w14:textId="77777777">
            <w:pPr>
              <w:rPr>
                <w:lang w:val="en-AU"/>
              </w:rPr>
            </w:pPr>
            <w:r w:rsidRPr="00C95C15">
              <w:rPr>
                <w:lang w:val="en-AU"/>
              </w:rPr>
              <w:t>Intermediary ABN</w:t>
            </w:r>
          </w:p>
        </w:tc>
        <w:tc>
          <w:tcPr>
            <w:tcW w:w="0" w:type="auto"/>
            <w:hideMark/>
          </w:tcPr>
          <w:p w:rsidRPr="00C95C15" w:rsidR="00C95C15" w:rsidP="00C95C15" w:rsidRDefault="00C95C15" w14:paraId="062B65DF" w14:textId="77777777">
            <w:pPr>
              <w:rPr>
                <w:lang w:val="en-AU"/>
              </w:rPr>
            </w:pPr>
            <w:r w:rsidRPr="00C95C15">
              <w:rPr>
                <w:lang w:val="en-AU"/>
              </w:rPr>
              <w:t>Mandatory</w:t>
            </w:r>
          </w:p>
        </w:tc>
        <w:tc>
          <w:tcPr>
            <w:tcW w:w="0" w:type="auto"/>
            <w:hideMark/>
          </w:tcPr>
          <w:p w:rsidRPr="00C95C15" w:rsidR="00C95C15" w:rsidP="00C95C15" w:rsidRDefault="00C95C15" w14:paraId="49EFC96B" w14:textId="77777777">
            <w:pPr>
              <w:rPr>
                <w:lang w:val="en-AU"/>
              </w:rPr>
            </w:pPr>
            <w:r w:rsidRPr="00C95C15">
              <w:rPr>
                <w:lang w:val="en-AU"/>
              </w:rPr>
              <w:t xml:space="preserve">The intermediary ABN must be provided if the </w:t>
            </w:r>
            <w:proofErr w:type="spellStart"/>
            <w:r w:rsidRPr="00C95C15">
              <w:rPr>
                <w:lang w:val="en-AU"/>
              </w:rPr>
              <w:t>SMSFmemberTICK</w:t>
            </w:r>
            <w:proofErr w:type="spellEnd"/>
            <w:r w:rsidRPr="00C95C15">
              <w:rPr>
                <w:lang w:val="en-AU"/>
              </w:rPr>
              <w:t xml:space="preserve"> request is submitted by a Tax Agent or business intermediary</w:t>
            </w:r>
          </w:p>
        </w:tc>
      </w:tr>
      <w:tr w:rsidRPr="00C95C15" w:rsidR="00C95C15" w:rsidTr="00C95C15" w14:paraId="4859AC75" w14:textId="77777777">
        <w:trPr>
          <w:trHeight w:val="227"/>
        </w:trPr>
        <w:tc>
          <w:tcPr>
            <w:tcW w:w="0" w:type="auto"/>
            <w:hideMark/>
          </w:tcPr>
          <w:p w:rsidRPr="00C95C15" w:rsidR="00C95C15" w:rsidP="00C95C15" w:rsidRDefault="00C95C15" w14:paraId="4A493DE0" w14:textId="77777777">
            <w:pPr>
              <w:rPr>
                <w:lang w:val="en-AU"/>
              </w:rPr>
            </w:pPr>
            <w:r w:rsidRPr="00C95C15">
              <w:rPr>
                <w:lang w:val="en-AU"/>
              </w:rPr>
              <w:t>Intermediary's business name</w:t>
            </w:r>
          </w:p>
        </w:tc>
        <w:tc>
          <w:tcPr>
            <w:tcW w:w="0" w:type="auto"/>
            <w:hideMark/>
          </w:tcPr>
          <w:p w:rsidRPr="00C95C15" w:rsidR="00C95C15" w:rsidP="00C95C15" w:rsidRDefault="00C95C15" w14:paraId="76D7909D" w14:textId="77777777">
            <w:pPr>
              <w:rPr>
                <w:lang w:val="en-AU"/>
              </w:rPr>
            </w:pPr>
            <w:r w:rsidRPr="00C95C15">
              <w:rPr>
                <w:lang w:val="en-AU"/>
              </w:rPr>
              <w:t>Mandatory</w:t>
            </w:r>
          </w:p>
        </w:tc>
        <w:tc>
          <w:tcPr>
            <w:tcW w:w="0" w:type="auto"/>
            <w:hideMark/>
          </w:tcPr>
          <w:p w:rsidRPr="00C95C15" w:rsidR="00C95C15" w:rsidP="00C95C15" w:rsidRDefault="00C95C15" w14:paraId="46D3D9DC" w14:textId="77777777">
            <w:pPr>
              <w:rPr>
                <w:lang w:val="en-AU"/>
              </w:rPr>
            </w:pPr>
            <w:r w:rsidRPr="00C95C15">
              <w:rPr>
                <w:lang w:val="en-AU"/>
              </w:rPr>
              <w:t xml:space="preserve">The intermediary business name must be provided if the </w:t>
            </w:r>
            <w:proofErr w:type="spellStart"/>
            <w:r w:rsidRPr="00C95C15">
              <w:rPr>
                <w:lang w:val="en-AU"/>
              </w:rPr>
              <w:t>SMSFmemberTICK</w:t>
            </w:r>
            <w:proofErr w:type="spellEnd"/>
            <w:r w:rsidRPr="00C95C15">
              <w:rPr>
                <w:lang w:val="en-AU"/>
              </w:rPr>
              <w:t xml:space="preserve"> request is submitted by a Tax Agent or business intermediary</w:t>
            </w:r>
          </w:p>
        </w:tc>
      </w:tr>
      <w:tr w:rsidRPr="00C95C15" w:rsidR="00C95C15" w:rsidTr="00C95C15" w14:paraId="3D3DD8F1" w14:textId="77777777">
        <w:trPr>
          <w:trHeight w:val="227"/>
        </w:trPr>
        <w:tc>
          <w:tcPr>
            <w:tcW w:w="0" w:type="auto"/>
            <w:hideMark/>
          </w:tcPr>
          <w:p w:rsidRPr="00C95C15" w:rsidR="00C95C15" w:rsidP="00C95C15" w:rsidRDefault="00C95C15" w14:paraId="3339CEAF" w14:textId="77777777">
            <w:pPr>
              <w:rPr>
                <w:lang w:val="en-AU"/>
              </w:rPr>
            </w:pPr>
            <w:r w:rsidRPr="00C95C15">
              <w:rPr>
                <w:lang w:val="en-AU"/>
              </w:rPr>
              <w:t>Tax agent number</w:t>
            </w:r>
          </w:p>
        </w:tc>
        <w:tc>
          <w:tcPr>
            <w:tcW w:w="0" w:type="auto"/>
            <w:hideMark/>
          </w:tcPr>
          <w:p w:rsidRPr="00C95C15" w:rsidR="00C95C15" w:rsidP="00C95C15" w:rsidRDefault="00C95C15" w14:paraId="4BBAE2AB" w14:textId="77777777">
            <w:pPr>
              <w:rPr>
                <w:lang w:val="en-AU"/>
              </w:rPr>
            </w:pPr>
            <w:r w:rsidRPr="00C95C15">
              <w:rPr>
                <w:lang w:val="en-AU"/>
              </w:rPr>
              <w:t>Optional</w:t>
            </w:r>
          </w:p>
        </w:tc>
        <w:tc>
          <w:tcPr>
            <w:tcW w:w="0" w:type="auto"/>
            <w:hideMark/>
          </w:tcPr>
          <w:p w:rsidRPr="00C95C15" w:rsidR="00C95C15" w:rsidP="00C95C15" w:rsidRDefault="00C95C15" w14:paraId="5B96A4D1" w14:textId="77777777">
            <w:pPr>
              <w:rPr>
                <w:lang w:val="en-AU"/>
              </w:rPr>
            </w:pPr>
            <w:r w:rsidRPr="00C95C15">
              <w:rPr>
                <w:lang w:val="en-AU"/>
              </w:rPr>
              <w:t>The number of the tax agent acting as the intermediary</w:t>
            </w:r>
          </w:p>
        </w:tc>
      </w:tr>
    </w:tbl>
    <w:p w:rsidR="00C95C15" w:rsidP="00C95C15" w:rsidRDefault="00C95C15" w14:paraId="3786E91F" w14:textId="409E4B37">
      <w:pPr>
        <w:pStyle w:val="Heading2"/>
        <w:ind w:left="567" w:hanging="567"/>
      </w:pPr>
      <w:bookmarkStart w:name="_Toc188435257" w:id="17"/>
      <w:r>
        <w:t>2.7 R</w:t>
      </w:r>
      <w:r w:rsidRPr="00C95C15">
        <w:t xml:space="preserve">eporting party (requesting provider) </w:t>
      </w:r>
      <w:proofErr w:type="gramStart"/>
      <w:r w:rsidRPr="00C95C15">
        <w:t>details</w:t>
      </w:r>
      <w:bookmarkEnd w:id="17"/>
      <w:proofErr w:type="gramEnd"/>
    </w:p>
    <w:p w:rsidR="00C95C15" w:rsidP="00C95C15" w:rsidRDefault="00C95C15" w14:paraId="149F2755" w14:textId="77777777">
      <w:pPr>
        <w:rPr>
          <w:lang w:val="en-AU"/>
        </w:rPr>
      </w:pPr>
      <w:r w:rsidRPr="00C95C15">
        <w:rPr>
          <w:lang w:val="en-AU"/>
        </w:rPr>
        <w:t>Used to report the details of the reporting superannuation entity. This section is mandatory.</w:t>
      </w:r>
    </w:p>
    <w:p w:rsidRPr="00C95C15" w:rsidR="00383119" w:rsidP="00C95C15" w:rsidRDefault="00383119" w14:paraId="6D8739B3" w14:textId="71242396">
      <w:pPr>
        <w:rPr>
          <w:b/>
          <w:bCs/>
          <w:lang w:val="en-AU"/>
        </w:rPr>
      </w:pPr>
      <w:bookmarkStart w:name="_Toc188435271" w:id="18"/>
      <w:r w:rsidRPr="00383119">
        <w:rPr>
          <w:b/>
          <w:bCs/>
          <w:lang w:val="en-AU"/>
        </w:rPr>
        <w:t xml:space="preserve">Table </w:t>
      </w:r>
      <w:r w:rsidRPr="00383119">
        <w:rPr>
          <w:b/>
          <w:bCs/>
          <w:lang w:val="en-AU"/>
        </w:rPr>
        <w:fldChar w:fldCharType="begin"/>
      </w:r>
      <w:r w:rsidRPr="00383119">
        <w:rPr>
          <w:b/>
          <w:bCs/>
          <w:lang w:val="en-AU"/>
        </w:rPr>
        <w:instrText xml:space="preserve"> SEQ Table \* ARABIC </w:instrText>
      </w:r>
      <w:r w:rsidRPr="00383119">
        <w:rPr>
          <w:b/>
          <w:bCs/>
          <w:lang w:val="en-AU"/>
        </w:rPr>
        <w:fldChar w:fldCharType="separate"/>
      </w:r>
      <w:r>
        <w:rPr>
          <w:b/>
          <w:bCs/>
          <w:noProof/>
          <w:lang w:val="en-AU"/>
        </w:rPr>
        <w:t>5</w:t>
      </w:r>
      <w:r w:rsidRPr="00383119">
        <w:rPr>
          <w:lang w:val="en-AU"/>
        </w:rPr>
        <w:fldChar w:fldCharType="end"/>
      </w:r>
      <w:r w:rsidRPr="00383119">
        <w:rPr>
          <w:b/>
          <w:bCs/>
          <w:lang w:val="en-AU"/>
        </w:rPr>
        <w:t xml:space="preserve">: </w:t>
      </w:r>
      <w:r>
        <w:rPr>
          <w:b/>
          <w:bCs/>
          <w:lang w:val="en-AU"/>
        </w:rPr>
        <w:t>Reporting part details requirements</w:t>
      </w:r>
      <w:bookmarkEnd w:id="18"/>
      <w:r>
        <w:rPr>
          <w:b/>
          <w:bCs/>
          <w:lang w:val="en-AU"/>
        </w:rPr>
        <w:t xml:space="preserve"> </w:t>
      </w:r>
    </w:p>
    <w:tbl>
      <w:tblPr>
        <w:tblStyle w:val="ATOTable"/>
        <w:tblW w:w="0" w:type="auto"/>
        <w:tblLook w:val="04A0" w:firstRow="1" w:lastRow="0" w:firstColumn="1" w:lastColumn="0" w:noHBand="0" w:noVBand="1"/>
      </w:tblPr>
      <w:tblGrid>
        <w:gridCol w:w="3016"/>
        <w:gridCol w:w="1685"/>
        <w:gridCol w:w="4315"/>
      </w:tblGrid>
      <w:tr w:rsidRPr="00C95C15" w:rsidR="00C95C15" w:rsidTr="00C95C15" w14:paraId="26F25184" w14:textId="77777777">
        <w:trPr>
          <w:cnfStyle w:val="100000000000" w:firstRow="1" w:lastRow="0" w:firstColumn="0" w:lastColumn="0" w:oddVBand="0" w:evenVBand="0" w:oddHBand="0" w:evenHBand="0" w:firstRowFirstColumn="0" w:firstRowLastColumn="0" w:lastRowFirstColumn="0" w:lastRowLastColumn="0"/>
          <w:trHeight w:val="227"/>
        </w:trPr>
        <w:tc>
          <w:tcPr>
            <w:tcW w:w="0" w:type="auto"/>
            <w:hideMark/>
          </w:tcPr>
          <w:p w:rsidRPr="00C95C15" w:rsidR="00C95C15" w:rsidP="00C95C15" w:rsidRDefault="00C95C15" w14:paraId="25A8EAE4" w14:textId="77777777">
            <w:pPr>
              <w:rPr>
                <w:b/>
                <w:lang w:val="en-AU"/>
              </w:rPr>
            </w:pPr>
            <w:r w:rsidRPr="00C95C15">
              <w:rPr>
                <w:b/>
                <w:lang w:val="en-AU"/>
              </w:rPr>
              <w:t>Reporting party details</w:t>
            </w:r>
          </w:p>
        </w:tc>
        <w:tc>
          <w:tcPr>
            <w:tcW w:w="0" w:type="auto"/>
            <w:hideMark/>
          </w:tcPr>
          <w:p w:rsidRPr="00C95C15" w:rsidR="00C95C15" w:rsidP="00C95C15" w:rsidRDefault="00C95C15" w14:paraId="5C47F129" w14:textId="77777777">
            <w:pPr>
              <w:rPr>
                <w:lang w:val="en-AU"/>
              </w:rPr>
            </w:pPr>
            <w:r w:rsidRPr="00C95C15">
              <w:rPr>
                <w:b/>
                <w:lang w:val="en-AU"/>
              </w:rPr>
              <w:t>Requirement</w:t>
            </w:r>
          </w:p>
        </w:tc>
        <w:tc>
          <w:tcPr>
            <w:tcW w:w="0" w:type="auto"/>
            <w:hideMark/>
          </w:tcPr>
          <w:p w:rsidRPr="00C95C15" w:rsidR="00C95C15" w:rsidP="00C95C15" w:rsidRDefault="00C95C15" w14:paraId="4EFBA4E9" w14:textId="77777777">
            <w:pPr>
              <w:rPr>
                <w:b/>
                <w:lang w:val="en-AU"/>
              </w:rPr>
            </w:pPr>
            <w:r w:rsidRPr="00C95C15">
              <w:rPr>
                <w:b/>
                <w:lang w:val="en-AU"/>
              </w:rPr>
              <w:t>Description</w:t>
            </w:r>
          </w:p>
        </w:tc>
      </w:tr>
      <w:tr w:rsidRPr="00C95C15" w:rsidR="00C95C15" w:rsidTr="00C95C15" w14:paraId="72DA329D" w14:textId="77777777">
        <w:trPr>
          <w:trHeight w:val="227"/>
        </w:trPr>
        <w:tc>
          <w:tcPr>
            <w:tcW w:w="0" w:type="auto"/>
            <w:hideMark/>
          </w:tcPr>
          <w:p w:rsidRPr="00C95C15" w:rsidR="00C95C15" w:rsidP="00C95C15" w:rsidRDefault="00C95C15" w14:paraId="392E0ABF" w14:textId="77777777">
            <w:pPr>
              <w:rPr>
                <w:lang w:val="en-AU"/>
              </w:rPr>
            </w:pPr>
            <w:r w:rsidRPr="00C95C15">
              <w:rPr>
                <w:lang w:val="en-AU"/>
              </w:rPr>
              <w:t>Reporting party ABN</w:t>
            </w:r>
          </w:p>
        </w:tc>
        <w:tc>
          <w:tcPr>
            <w:tcW w:w="0" w:type="auto"/>
            <w:hideMark/>
          </w:tcPr>
          <w:p w:rsidRPr="00C95C15" w:rsidR="00C95C15" w:rsidP="00C95C15" w:rsidRDefault="00C95C15" w14:paraId="365F1A67" w14:textId="77777777">
            <w:pPr>
              <w:rPr>
                <w:lang w:val="en-AU"/>
              </w:rPr>
            </w:pPr>
            <w:r w:rsidRPr="00C95C15">
              <w:rPr>
                <w:lang w:val="en-AU"/>
              </w:rPr>
              <w:t>Mandatory</w:t>
            </w:r>
          </w:p>
        </w:tc>
        <w:tc>
          <w:tcPr>
            <w:tcW w:w="0" w:type="auto"/>
            <w:hideMark/>
          </w:tcPr>
          <w:p w:rsidRPr="00C95C15" w:rsidR="00C95C15" w:rsidP="00C95C15" w:rsidRDefault="00C95C15" w14:paraId="7984B329" w14:textId="77777777">
            <w:pPr>
              <w:rPr>
                <w:lang w:val="en-AU"/>
              </w:rPr>
            </w:pPr>
            <w:r w:rsidRPr="00C95C15">
              <w:rPr>
                <w:lang w:val="en-AU"/>
              </w:rPr>
              <w:t>The ABN of the transferring super fund.</w:t>
            </w:r>
          </w:p>
        </w:tc>
      </w:tr>
      <w:tr w:rsidRPr="00C95C15" w:rsidR="00C95C15" w:rsidTr="00C95C15" w14:paraId="495899A8" w14:textId="77777777">
        <w:trPr>
          <w:trHeight w:val="227"/>
        </w:trPr>
        <w:tc>
          <w:tcPr>
            <w:tcW w:w="0" w:type="auto"/>
            <w:hideMark/>
          </w:tcPr>
          <w:p w:rsidRPr="00C95C15" w:rsidR="00C95C15" w:rsidP="00C95C15" w:rsidRDefault="00C95C15" w14:paraId="37D4A1A7" w14:textId="77777777">
            <w:pPr>
              <w:rPr>
                <w:lang w:val="en-AU"/>
              </w:rPr>
            </w:pPr>
            <w:r w:rsidRPr="00C95C15">
              <w:rPr>
                <w:lang w:val="en-AU"/>
              </w:rPr>
              <w:t>Reporting party’s business name</w:t>
            </w:r>
          </w:p>
        </w:tc>
        <w:tc>
          <w:tcPr>
            <w:tcW w:w="0" w:type="auto"/>
            <w:hideMark/>
          </w:tcPr>
          <w:p w:rsidRPr="00C95C15" w:rsidR="00C95C15" w:rsidP="00C95C15" w:rsidRDefault="00C95C15" w14:paraId="734A5DCE" w14:textId="77777777">
            <w:pPr>
              <w:rPr>
                <w:lang w:val="en-AU"/>
              </w:rPr>
            </w:pPr>
            <w:r w:rsidRPr="00C95C15">
              <w:rPr>
                <w:lang w:val="en-AU"/>
              </w:rPr>
              <w:t>Mandatory</w:t>
            </w:r>
          </w:p>
        </w:tc>
        <w:tc>
          <w:tcPr>
            <w:tcW w:w="0" w:type="auto"/>
            <w:hideMark/>
          </w:tcPr>
          <w:p w:rsidRPr="00C95C15" w:rsidR="00C95C15" w:rsidP="00C95C15" w:rsidRDefault="00C95C15" w14:paraId="06FD9563" w14:textId="77777777">
            <w:pPr>
              <w:rPr>
                <w:lang w:val="en-AU"/>
              </w:rPr>
            </w:pPr>
            <w:r w:rsidRPr="00C95C15">
              <w:rPr>
                <w:lang w:val="en-AU"/>
              </w:rPr>
              <w:t>The business name of the transferring super fund.</w:t>
            </w:r>
          </w:p>
        </w:tc>
      </w:tr>
    </w:tbl>
    <w:p w:rsidR="00C95C15" w:rsidP="00C95C15" w:rsidRDefault="00C95C15" w14:paraId="3A74622C" w14:textId="4B8ABE1C">
      <w:pPr>
        <w:pStyle w:val="Heading2"/>
        <w:ind w:left="567" w:hanging="567"/>
      </w:pPr>
      <w:bookmarkStart w:name="_Toc188435258" w:id="19"/>
      <w:r>
        <w:t>2.8 I</w:t>
      </w:r>
      <w:r w:rsidRPr="00C95C15">
        <w:t>ndividual’s (member’s) details</w:t>
      </w:r>
      <w:bookmarkEnd w:id="19"/>
    </w:p>
    <w:p w:rsidR="00C95C15" w:rsidP="00C95C15" w:rsidRDefault="00C95C15" w14:paraId="687198C0" w14:textId="6C8DE1C8">
      <w:pPr>
        <w:rPr>
          <w:lang w:val="en-AU"/>
        </w:rPr>
      </w:pPr>
      <w:r w:rsidRPr="00C95C15">
        <w:rPr>
          <w:lang w:val="en-AU"/>
        </w:rPr>
        <w:t>Identifies to which member the request relates. This section is mandatory.</w:t>
      </w:r>
    </w:p>
    <w:p w:rsidRPr="00C95C15" w:rsidR="00383119" w:rsidP="00C95C15" w:rsidRDefault="00383119" w14:paraId="4F637E3E" w14:textId="0214FA1A">
      <w:pPr>
        <w:rPr>
          <w:b/>
          <w:bCs/>
          <w:lang w:val="en-AU"/>
        </w:rPr>
      </w:pPr>
      <w:bookmarkStart w:name="_Toc188435272" w:id="20"/>
      <w:r w:rsidRPr="00383119">
        <w:rPr>
          <w:b/>
          <w:bCs/>
          <w:lang w:val="en-AU"/>
        </w:rPr>
        <w:t xml:space="preserve">Table </w:t>
      </w:r>
      <w:r w:rsidRPr="00383119">
        <w:rPr>
          <w:b/>
          <w:bCs/>
          <w:lang w:val="en-AU"/>
        </w:rPr>
        <w:fldChar w:fldCharType="begin"/>
      </w:r>
      <w:r w:rsidRPr="00383119">
        <w:rPr>
          <w:b/>
          <w:bCs/>
          <w:lang w:val="en-AU"/>
        </w:rPr>
        <w:instrText xml:space="preserve"> SEQ Table \* ARABIC </w:instrText>
      </w:r>
      <w:r w:rsidRPr="00383119">
        <w:rPr>
          <w:b/>
          <w:bCs/>
          <w:lang w:val="en-AU"/>
        </w:rPr>
        <w:fldChar w:fldCharType="separate"/>
      </w:r>
      <w:r>
        <w:rPr>
          <w:b/>
          <w:bCs/>
          <w:noProof/>
          <w:lang w:val="en-AU"/>
        </w:rPr>
        <w:t>6</w:t>
      </w:r>
      <w:r w:rsidRPr="00383119">
        <w:rPr>
          <w:lang w:val="en-AU"/>
        </w:rPr>
        <w:fldChar w:fldCharType="end"/>
      </w:r>
      <w:r w:rsidRPr="00383119">
        <w:rPr>
          <w:b/>
          <w:bCs/>
          <w:lang w:val="en-AU"/>
        </w:rPr>
        <w:t xml:space="preserve">: </w:t>
      </w:r>
      <w:r>
        <w:rPr>
          <w:b/>
          <w:bCs/>
          <w:lang w:val="en-AU"/>
        </w:rPr>
        <w:t>Member details requirements</w:t>
      </w:r>
      <w:bookmarkEnd w:id="20"/>
      <w:r>
        <w:rPr>
          <w:b/>
          <w:bCs/>
          <w:lang w:val="en-AU"/>
        </w:rPr>
        <w:t xml:space="preserve"> </w:t>
      </w:r>
    </w:p>
    <w:tbl>
      <w:tblPr>
        <w:tblStyle w:val="ATOTable"/>
        <w:tblW w:w="5000" w:type="pct"/>
        <w:tblLook w:val="04A0" w:firstRow="1" w:lastRow="0" w:firstColumn="1" w:lastColumn="0" w:noHBand="0" w:noVBand="1"/>
      </w:tblPr>
      <w:tblGrid>
        <w:gridCol w:w="6924"/>
        <w:gridCol w:w="2092"/>
      </w:tblGrid>
      <w:tr w:rsidRPr="00C95C15" w:rsidR="00C95C15" w:rsidTr="00C95C15" w14:paraId="2C338BBA" w14:textId="77777777">
        <w:trPr>
          <w:cnfStyle w:val="100000000000" w:firstRow="1" w:lastRow="0" w:firstColumn="0" w:lastColumn="0" w:oddVBand="0" w:evenVBand="0" w:oddHBand="0" w:evenHBand="0" w:firstRowFirstColumn="0" w:firstRowLastColumn="0" w:lastRowFirstColumn="0" w:lastRowLastColumn="0"/>
          <w:trHeight w:val="227"/>
        </w:trPr>
        <w:tc>
          <w:tcPr>
            <w:tcW w:w="3840" w:type="pct"/>
            <w:hideMark/>
          </w:tcPr>
          <w:p w:rsidRPr="00C95C15" w:rsidR="00C95C15" w:rsidP="00C95C15" w:rsidRDefault="00C95C15" w14:paraId="68FDF003" w14:textId="77777777">
            <w:pPr>
              <w:rPr>
                <w:b/>
                <w:lang w:val="en-AU"/>
              </w:rPr>
            </w:pPr>
            <w:r w:rsidRPr="00C95C15">
              <w:rPr>
                <w:b/>
                <w:lang w:val="en-AU"/>
              </w:rPr>
              <w:t>Individual's (member's) details</w:t>
            </w:r>
          </w:p>
        </w:tc>
        <w:tc>
          <w:tcPr>
            <w:tcW w:w="1160" w:type="pct"/>
            <w:hideMark/>
          </w:tcPr>
          <w:p w:rsidRPr="00C95C15" w:rsidR="00C95C15" w:rsidP="00C95C15" w:rsidRDefault="00C95C15" w14:paraId="70EDA35D" w14:textId="77777777">
            <w:pPr>
              <w:rPr>
                <w:lang w:val="en-AU"/>
              </w:rPr>
            </w:pPr>
            <w:r w:rsidRPr="00C95C15">
              <w:rPr>
                <w:b/>
                <w:lang w:val="en-AU"/>
              </w:rPr>
              <w:t>Requirement</w:t>
            </w:r>
          </w:p>
        </w:tc>
      </w:tr>
      <w:tr w:rsidRPr="00C95C15" w:rsidR="00C95C15" w:rsidTr="00C95C15" w14:paraId="63618217" w14:textId="77777777">
        <w:trPr>
          <w:trHeight w:val="227"/>
        </w:trPr>
        <w:tc>
          <w:tcPr>
            <w:tcW w:w="3840" w:type="pct"/>
            <w:hideMark/>
          </w:tcPr>
          <w:p w:rsidRPr="00C95C15" w:rsidR="00C95C15" w:rsidP="00C95C15" w:rsidRDefault="00C95C15" w14:paraId="50843423" w14:textId="77777777">
            <w:pPr>
              <w:rPr>
                <w:lang w:val="en-AU"/>
              </w:rPr>
            </w:pPr>
            <w:r w:rsidRPr="00C95C15">
              <w:rPr>
                <w:lang w:val="en-AU"/>
              </w:rPr>
              <w:t>Individual's tax file number provided</w:t>
            </w:r>
          </w:p>
        </w:tc>
        <w:tc>
          <w:tcPr>
            <w:tcW w:w="1160" w:type="pct"/>
            <w:hideMark/>
          </w:tcPr>
          <w:p w:rsidRPr="00C95C15" w:rsidR="00C95C15" w:rsidP="00C95C15" w:rsidRDefault="00C95C15" w14:paraId="7AD10D2F" w14:textId="77777777">
            <w:pPr>
              <w:rPr>
                <w:lang w:val="en-AU"/>
              </w:rPr>
            </w:pPr>
            <w:r w:rsidRPr="00C95C15">
              <w:rPr>
                <w:lang w:val="en-AU"/>
              </w:rPr>
              <w:t>Mandatory</w:t>
            </w:r>
          </w:p>
        </w:tc>
      </w:tr>
      <w:tr w:rsidRPr="00C95C15" w:rsidR="00C95C15" w:rsidTr="00C95C15" w14:paraId="1133B468" w14:textId="77777777">
        <w:trPr>
          <w:trHeight w:val="227"/>
        </w:trPr>
        <w:tc>
          <w:tcPr>
            <w:tcW w:w="3840" w:type="pct"/>
            <w:hideMark/>
          </w:tcPr>
          <w:p w:rsidRPr="00C95C15" w:rsidR="00C95C15" w:rsidP="00C95C15" w:rsidRDefault="00C95C15" w14:paraId="2EC8A764" w14:textId="77777777">
            <w:pPr>
              <w:rPr>
                <w:lang w:val="en-AU"/>
              </w:rPr>
            </w:pPr>
            <w:r w:rsidRPr="00C95C15">
              <w:rPr>
                <w:lang w:val="en-AU"/>
              </w:rPr>
              <w:t>Individual's day of birth</w:t>
            </w:r>
          </w:p>
        </w:tc>
        <w:tc>
          <w:tcPr>
            <w:tcW w:w="1160" w:type="pct"/>
            <w:hideMark/>
          </w:tcPr>
          <w:p w:rsidRPr="00C95C15" w:rsidR="00C95C15" w:rsidP="00C95C15" w:rsidRDefault="00C95C15" w14:paraId="62CA648B" w14:textId="77777777">
            <w:pPr>
              <w:rPr>
                <w:lang w:val="en-AU"/>
              </w:rPr>
            </w:pPr>
            <w:r w:rsidRPr="00C95C15">
              <w:rPr>
                <w:lang w:val="en-AU"/>
              </w:rPr>
              <w:t>Optional</w:t>
            </w:r>
          </w:p>
        </w:tc>
      </w:tr>
      <w:tr w:rsidRPr="00C95C15" w:rsidR="00C95C15" w:rsidTr="00C95C15" w14:paraId="10ECDA72" w14:textId="77777777">
        <w:trPr>
          <w:trHeight w:val="227"/>
        </w:trPr>
        <w:tc>
          <w:tcPr>
            <w:tcW w:w="3840" w:type="pct"/>
            <w:hideMark/>
          </w:tcPr>
          <w:p w:rsidRPr="00C95C15" w:rsidR="00C95C15" w:rsidP="00C95C15" w:rsidRDefault="00C95C15" w14:paraId="079CABFD" w14:textId="77777777">
            <w:pPr>
              <w:rPr>
                <w:lang w:val="en-AU"/>
              </w:rPr>
            </w:pPr>
            <w:r w:rsidRPr="00C95C15">
              <w:rPr>
                <w:lang w:val="en-AU"/>
              </w:rPr>
              <w:t>Individual's month of birth</w:t>
            </w:r>
          </w:p>
        </w:tc>
        <w:tc>
          <w:tcPr>
            <w:tcW w:w="1160" w:type="pct"/>
            <w:hideMark/>
          </w:tcPr>
          <w:p w:rsidRPr="00C95C15" w:rsidR="00C95C15" w:rsidP="00C95C15" w:rsidRDefault="00C95C15" w14:paraId="207EB0D9" w14:textId="77777777">
            <w:pPr>
              <w:rPr>
                <w:lang w:val="en-AU"/>
              </w:rPr>
            </w:pPr>
            <w:r w:rsidRPr="00C95C15">
              <w:rPr>
                <w:lang w:val="en-AU"/>
              </w:rPr>
              <w:t>Optional</w:t>
            </w:r>
          </w:p>
        </w:tc>
      </w:tr>
      <w:tr w:rsidRPr="00C95C15" w:rsidR="00C95C15" w:rsidTr="00C95C15" w14:paraId="0A374621" w14:textId="77777777">
        <w:trPr>
          <w:trHeight w:val="227"/>
        </w:trPr>
        <w:tc>
          <w:tcPr>
            <w:tcW w:w="3840" w:type="pct"/>
            <w:hideMark/>
          </w:tcPr>
          <w:p w:rsidRPr="00C95C15" w:rsidR="00C95C15" w:rsidP="00C95C15" w:rsidRDefault="00C95C15" w14:paraId="6985024E" w14:textId="77777777">
            <w:pPr>
              <w:rPr>
                <w:lang w:val="en-AU"/>
              </w:rPr>
            </w:pPr>
            <w:r w:rsidRPr="00C95C15">
              <w:rPr>
                <w:lang w:val="en-AU"/>
              </w:rPr>
              <w:t>Individual's year of birth</w:t>
            </w:r>
          </w:p>
        </w:tc>
        <w:tc>
          <w:tcPr>
            <w:tcW w:w="1160" w:type="pct"/>
            <w:hideMark/>
          </w:tcPr>
          <w:p w:rsidRPr="00C95C15" w:rsidR="00C95C15" w:rsidP="00C95C15" w:rsidRDefault="00C95C15" w14:paraId="2EB661B3" w14:textId="77777777">
            <w:pPr>
              <w:rPr>
                <w:lang w:val="en-AU"/>
              </w:rPr>
            </w:pPr>
            <w:r w:rsidRPr="00C95C15">
              <w:rPr>
                <w:lang w:val="en-AU"/>
              </w:rPr>
              <w:t>Mandatory</w:t>
            </w:r>
          </w:p>
        </w:tc>
      </w:tr>
      <w:tr w:rsidRPr="00C95C15" w:rsidR="00C95C15" w:rsidTr="00C95C15" w14:paraId="0854FD80" w14:textId="77777777">
        <w:trPr>
          <w:trHeight w:val="227"/>
        </w:trPr>
        <w:tc>
          <w:tcPr>
            <w:tcW w:w="3840" w:type="pct"/>
            <w:hideMark/>
          </w:tcPr>
          <w:p w:rsidRPr="00C95C15" w:rsidR="00C95C15" w:rsidP="00C95C15" w:rsidRDefault="00C95C15" w14:paraId="058A285F" w14:textId="77777777">
            <w:pPr>
              <w:rPr>
                <w:b/>
                <w:lang w:val="en-AU"/>
              </w:rPr>
            </w:pPr>
            <w:r w:rsidRPr="00C95C15">
              <w:rPr>
                <w:b/>
                <w:lang w:val="en-AU"/>
              </w:rPr>
              <w:t>Individual's name</w:t>
            </w:r>
          </w:p>
        </w:tc>
        <w:tc>
          <w:tcPr>
            <w:tcW w:w="1160" w:type="pct"/>
          </w:tcPr>
          <w:p w:rsidRPr="00C95C15" w:rsidR="00C95C15" w:rsidP="00C95C15" w:rsidRDefault="00C95C15" w14:paraId="203B89D3" w14:textId="77777777">
            <w:pPr>
              <w:rPr>
                <w:b/>
                <w:lang w:val="en-AU"/>
              </w:rPr>
            </w:pPr>
          </w:p>
        </w:tc>
      </w:tr>
      <w:tr w:rsidRPr="00C95C15" w:rsidR="00C95C15" w:rsidTr="00C95C15" w14:paraId="02DAF4B8" w14:textId="77777777">
        <w:trPr>
          <w:trHeight w:val="227"/>
        </w:trPr>
        <w:tc>
          <w:tcPr>
            <w:tcW w:w="3840" w:type="pct"/>
            <w:hideMark/>
          </w:tcPr>
          <w:p w:rsidRPr="00C95C15" w:rsidR="00C95C15" w:rsidP="00C95C15" w:rsidRDefault="00C95C15" w14:paraId="3F8DCBCD" w14:textId="77777777">
            <w:pPr>
              <w:rPr>
                <w:lang w:val="en-AU"/>
              </w:rPr>
            </w:pPr>
            <w:r w:rsidRPr="00C95C15">
              <w:rPr>
                <w:lang w:val="en-AU"/>
              </w:rPr>
              <w:t>Individual's name - family name</w:t>
            </w:r>
          </w:p>
        </w:tc>
        <w:tc>
          <w:tcPr>
            <w:tcW w:w="1160" w:type="pct"/>
            <w:hideMark/>
          </w:tcPr>
          <w:p w:rsidRPr="00C95C15" w:rsidR="00C95C15" w:rsidP="00C95C15" w:rsidRDefault="00C95C15" w14:paraId="3DD04912" w14:textId="77777777">
            <w:pPr>
              <w:rPr>
                <w:lang w:val="en-AU"/>
              </w:rPr>
            </w:pPr>
            <w:r w:rsidRPr="00C95C15">
              <w:rPr>
                <w:lang w:val="en-AU"/>
              </w:rPr>
              <w:t>Mandatory</w:t>
            </w:r>
          </w:p>
        </w:tc>
      </w:tr>
      <w:tr w:rsidRPr="00C95C15" w:rsidR="00C95C15" w:rsidTr="00C95C15" w14:paraId="19A03092" w14:textId="77777777">
        <w:trPr>
          <w:trHeight w:val="227"/>
        </w:trPr>
        <w:tc>
          <w:tcPr>
            <w:tcW w:w="3840" w:type="pct"/>
            <w:hideMark/>
          </w:tcPr>
          <w:p w:rsidRPr="00C95C15" w:rsidR="00C95C15" w:rsidP="00C95C15" w:rsidRDefault="00C95C15" w14:paraId="24EADBEF" w14:textId="77777777">
            <w:pPr>
              <w:rPr>
                <w:lang w:val="en-AU"/>
              </w:rPr>
            </w:pPr>
            <w:r w:rsidRPr="00C95C15">
              <w:rPr>
                <w:lang w:val="en-AU"/>
              </w:rPr>
              <w:t>Individual's name - given name</w:t>
            </w:r>
          </w:p>
        </w:tc>
        <w:tc>
          <w:tcPr>
            <w:tcW w:w="1160" w:type="pct"/>
            <w:hideMark/>
          </w:tcPr>
          <w:p w:rsidRPr="00C95C15" w:rsidR="00C95C15" w:rsidP="00C95C15" w:rsidRDefault="00C95C15" w14:paraId="6104364B" w14:textId="77777777">
            <w:pPr>
              <w:rPr>
                <w:lang w:val="en-AU"/>
              </w:rPr>
            </w:pPr>
            <w:r w:rsidRPr="00C95C15">
              <w:rPr>
                <w:lang w:val="en-AU"/>
              </w:rPr>
              <w:t>Optional</w:t>
            </w:r>
          </w:p>
        </w:tc>
      </w:tr>
      <w:tr w:rsidRPr="00C95C15" w:rsidR="00C95C15" w:rsidTr="00C95C15" w14:paraId="34B18F61" w14:textId="77777777">
        <w:trPr>
          <w:trHeight w:val="227"/>
        </w:trPr>
        <w:tc>
          <w:tcPr>
            <w:tcW w:w="3840" w:type="pct"/>
            <w:hideMark/>
          </w:tcPr>
          <w:p w:rsidRPr="00C95C15" w:rsidR="00C95C15" w:rsidP="00C95C15" w:rsidRDefault="00C95C15" w14:paraId="31740F4E" w14:textId="77777777">
            <w:pPr>
              <w:rPr>
                <w:lang w:val="en-AU"/>
              </w:rPr>
            </w:pPr>
            <w:r w:rsidRPr="00C95C15">
              <w:rPr>
                <w:lang w:val="en-AU"/>
              </w:rPr>
              <w:t xml:space="preserve">Individual's name - </w:t>
            </w:r>
            <w:proofErr w:type="gramStart"/>
            <w:r w:rsidRPr="00C95C15">
              <w:rPr>
                <w:lang w:val="en-AU"/>
              </w:rPr>
              <w:t>other</w:t>
            </w:r>
            <w:proofErr w:type="gramEnd"/>
            <w:r w:rsidRPr="00C95C15">
              <w:rPr>
                <w:lang w:val="en-AU"/>
              </w:rPr>
              <w:t xml:space="preserve"> given name</w:t>
            </w:r>
          </w:p>
        </w:tc>
        <w:tc>
          <w:tcPr>
            <w:tcW w:w="1160" w:type="pct"/>
            <w:hideMark/>
          </w:tcPr>
          <w:p w:rsidRPr="00C95C15" w:rsidR="00C95C15" w:rsidP="00C95C15" w:rsidRDefault="00C95C15" w14:paraId="4C7BFB00" w14:textId="77777777">
            <w:pPr>
              <w:rPr>
                <w:lang w:val="en-AU"/>
              </w:rPr>
            </w:pPr>
            <w:r w:rsidRPr="00C95C15">
              <w:rPr>
                <w:lang w:val="en-AU"/>
              </w:rPr>
              <w:t>Optional</w:t>
            </w:r>
          </w:p>
        </w:tc>
      </w:tr>
      <w:tr w:rsidRPr="00C95C15" w:rsidR="00C95C15" w:rsidTr="00C95C15" w14:paraId="54AA8D29" w14:textId="77777777">
        <w:trPr>
          <w:trHeight w:val="227"/>
        </w:trPr>
        <w:tc>
          <w:tcPr>
            <w:tcW w:w="3840" w:type="pct"/>
            <w:hideMark/>
          </w:tcPr>
          <w:p w:rsidRPr="00C95C15" w:rsidR="00C95C15" w:rsidP="00C95C15" w:rsidRDefault="00C95C15" w14:paraId="1AD63F9A" w14:textId="77777777">
            <w:pPr>
              <w:rPr>
                <w:lang w:val="en-AU"/>
              </w:rPr>
            </w:pPr>
            <w:r w:rsidRPr="00C95C15">
              <w:rPr>
                <w:b/>
                <w:bCs/>
                <w:lang w:val="en-AU"/>
              </w:rPr>
              <w:t>Individual's address</w:t>
            </w:r>
          </w:p>
        </w:tc>
        <w:tc>
          <w:tcPr>
            <w:tcW w:w="1160" w:type="pct"/>
          </w:tcPr>
          <w:p w:rsidRPr="00C95C15" w:rsidR="00C95C15" w:rsidP="00C95C15" w:rsidRDefault="00C95C15" w14:paraId="2852B5BD" w14:textId="77777777">
            <w:pPr>
              <w:rPr>
                <w:lang w:val="en-AU"/>
              </w:rPr>
            </w:pPr>
          </w:p>
        </w:tc>
      </w:tr>
      <w:tr w:rsidRPr="00C95C15" w:rsidR="00C95C15" w:rsidTr="00C95C15" w14:paraId="79B6C41D" w14:textId="77777777">
        <w:trPr>
          <w:trHeight w:val="227"/>
        </w:trPr>
        <w:tc>
          <w:tcPr>
            <w:tcW w:w="3840" w:type="pct"/>
            <w:hideMark/>
          </w:tcPr>
          <w:p w:rsidRPr="00C95C15" w:rsidR="00C95C15" w:rsidP="00C95C15" w:rsidRDefault="00C95C15" w14:paraId="2DF63E54" w14:textId="77777777">
            <w:pPr>
              <w:rPr>
                <w:lang w:val="en-AU"/>
              </w:rPr>
            </w:pPr>
            <w:r w:rsidRPr="00C95C15">
              <w:rPr>
                <w:lang w:val="en-AU"/>
              </w:rPr>
              <w:t>Individual's address - street name and number - line 1</w:t>
            </w:r>
          </w:p>
        </w:tc>
        <w:tc>
          <w:tcPr>
            <w:tcW w:w="1160" w:type="pct"/>
            <w:hideMark/>
          </w:tcPr>
          <w:p w:rsidRPr="00C95C15" w:rsidR="00C95C15" w:rsidP="00C95C15" w:rsidRDefault="00C95C15" w14:paraId="5AC1ED96" w14:textId="77777777">
            <w:pPr>
              <w:rPr>
                <w:lang w:val="en-AU"/>
              </w:rPr>
            </w:pPr>
            <w:r w:rsidRPr="00C95C15">
              <w:rPr>
                <w:lang w:val="en-AU"/>
              </w:rPr>
              <w:t>Optional</w:t>
            </w:r>
          </w:p>
        </w:tc>
      </w:tr>
      <w:tr w:rsidRPr="00C95C15" w:rsidR="00C95C15" w:rsidTr="00C95C15" w14:paraId="50027ED2" w14:textId="77777777">
        <w:trPr>
          <w:trHeight w:val="227"/>
        </w:trPr>
        <w:tc>
          <w:tcPr>
            <w:tcW w:w="3840" w:type="pct"/>
            <w:hideMark/>
          </w:tcPr>
          <w:p w:rsidRPr="00C95C15" w:rsidR="00C95C15" w:rsidP="00C95C15" w:rsidRDefault="00C95C15" w14:paraId="738E7BA7" w14:textId="77777777">
            <w:pPr>
              <w:rPr>
                <w:lang w:val="en-AU"/>
              </w:rPr>
            </w:pPr>
            <w:r w:rsidRPr="00C95C15">
              <w:rPr>
                <w:lang w:val="en-AU"/>
              </w:rPr>
              <w:t>Individual's address - street name and number - line 2</w:t>
            </w:r>
          </w:p>
        </w:tc>
        <w:tc>
          <w:tcPr>
            <w:tcW w:w="1160" w:type="pct"/>
            <w:hideMark/>
          </w:tcPr>
          <w:p w:rsidRPr="00C95C15" w:rsidR="00C95C15" w:rsidP="00C95C15" w:rsidRDefault="00C95C15" w14:paraId="3C2A9DE5" w14:textId="77777777">
            <w:pPr>
              <w:rPr>
                <w:lang w:val="en-AU"/>
              </w:rPr>
            </w:pPr>
            <w:r w:rsidRPr="00C95C15">
              <w:rPr>
                <w:lang w:val="en-AU"/>
              </w:rPr>
              <w:t>Optional</w:t>
            </w:r>
          </w:p>
        </w:tc>
      </w:tr>
      <w:tr w:rsidRPr="00C95C15" w:rsidR="00C95C15" w:rsidTr="00C95C15" w14:paraId="5F150C80" w14:textId="77777777">
        <w:trPr>
          <w:trHeight w:val="227"/>
        </w:trPr>
        <w:tc>
          <w:tcPr>
            <w:tcW w:w="3840" w:type="pct"/>
            <w:hideMark/>
          </w:tcPr>
          <w:p w:rsidRPr="00C95C15" w:rsidR="00C95C15" w:rsidP="00C95C15" w:rsidRDefault="00C95C15" w14:paraId="0AC829F7" w14:textId="77777777">
            <w:pPr>
              <w:rPr>
                <w:lang w:val="en-AU"/>
              </w:rPr>
            </w:pPr>
            <w:r w:rsidRPr="00C95C15">
              <w:rPr>
                <w:lang w:val="en-AU"/>
              </w:rPr>
              <w:t>Individual's address - suburb/town</w:t>
            </w:r>
          </w:p>
        </w:tc>
        <w:tc>
          <w:tcPr>
            <w:tcW w:w="1160" w:type="pct"/>
            <w:hideMark/>
          </w:tcPr>
          <w:p w:rsidRPr="00C95C15" w:rsidR="00C95C15" w:rsidP="00C95C15" w:rsidRDefault="00C95C15" w14:paraId="3BFE9CE2" w14:textId="77777777">
            <w:pPr>
              <w:rPr>
                <w:lang w:val="en-AU"/>
              </w:rPr>
            </w:pPr>
            <w:r w:rsidRPr="00C95C15">
              <w:rPr>
                <w:lang w:val="en-AU"/>
              </w:rPr>
              <w:t>Optional</w:t>
            </w:r>
          </w:p>
        </w:tc>
      </w:tr>
      <w:tr w:rsidRPr="00C95C15" w:rsidR="00C95C15" w:rsidTr="00C95C15" w14:paraId="1DDF1AD0" w14:textId="77777777">
        <w:trPr>
          <w:trHeight w:val="227"/>
        </w:trPr>
        <w:tc>
          <w:tcPr>
            <w:tcW w:w="3840" w:type="pct"/>
            <w:hideMark/>
          </w:tcPr>
          <w:p w:rsidRPr="00C95C15" w:rsidR="00C95C15" w:rsidP="00C95C15" w:rsidRDefault="00C95C15" w14:paraId="458D8276" w14:textId="77777777">
            <w:pPr>
              <w:rPr>
                <w:lang w:val="en-AU"/>
              </w:rPr>
            </w:pPr>
            <w:r w:rsidRPr="00C95C15">
              <w:rPr>
                <w:lang w:val="en-AU"/>
              </w:rPr>
              <w:t>Individual's address - postcode</w:t>
            </w:r>
          </w:p>
        </w:tc>
        <w:tc>
          <w:tcPr>
            <w:tcW w:w="1160" w:type="pct"/>
            <w:hideMark/>
          </w:tcPr>
          <w:p w:rsidRPr="00C95C15" w:rsidR="00C95C15" w:rsidP="00C95C15" w:rsidRDefault="00C95C15" w14:paraId="60D2BB49" w14:textId="77777777">
            <w:pPr>
              <w:rPr>
                <w:lang w:val="en-AU"/>
              </w:rPr>
            </w:pPr>
            <w:r w:rsidRPr="00C95C15">
              <w:rPr>
                <w:lang w:val="en-AU"/>
              </w:rPr>
              <w:t>Optional</w:t>
            </w:r>
          </w:p>
        </w:tc>
      </w:tr>
      <w:tr w:rsidRPr="00C95C15" w:rsidR="00C95C15" w:rsidTr="00C95C15" w14:paraId="299DCCA2" w14:textId="77777777">
        <w:trPr>
          <w:trHeight w:val="227"/>
        </w:trPr>
        <w:tc>
          <w:tcPr>
            <w:tcW w:w="3840" w:type="pct"/>
            <w:hideMark/>
          </w:tcPr>
          <w:p w:rsidRPr="00C95C15" w:rsidR="00C95C15" w:rsidP="00C95C15" w:rsidRDefault="00C95C15" w14:paraId="13146D11" w14:textId="77777777">
            <w:pPr>
              <w:rPr>
                <w:lang w:val="en-AU"/>
              </w:rPr>
            </w:pPr>
            <w:r w:rsidRPr="00C95C15">
              <w:rPr>
                <w:lang w:val="en-AU"/>
              </w:rPr>
              <w:t>Individual's address - state or territory</w:t>
            </w:r>
          </w:p>
        </w:tc>
        <w:tc>
          <w:tcPr>
            <w:tcW w:w="1160" w:type="pct"/>
            <w:hideMark/>
          </w:tcPr>
          <w:p w:rsidRPr="00C95C15" w:rsidR="00C95C15" w:rsidP="00C95C15" w:rsidRDefault="00C95C15" w14:paraId="11A8CDF1" w14:textId="77777777">
            <w:pPr>
              <w:rPr>
                <w:lang w:val="en-AU"/>
              </w:rPr>
            </w:pPr>
            <w:r w:rsidRPr="00C95C15">
              <w:rPr>
                <w:lang w:val="en-AU"/>
              </w:rPr>
              <w:t>Optional</w:t>
            </w:r>
          </w:p>
        </w:tc>
      </w:tr>
      <w:tr w:rsidRPr="00C95C15" w:rsidR="00C95C15" w:rsidTr="00C95C15" w14:paraId="77838A77" w14:textId="77777777">
        <w:trPr>
          <w:trHeight w:val="227"/>
        </w:trPr>
        <w:tc>
          <w:tcPr>
            <w:tcW w:w="3840" w:type="pct"/>
            <w:hideMark/>
          </w:tcPr>
          <w:p w:rsidRPr="00C95C15" w:rsidR="00C95C15" w:rsidP="00C95C15" w:rsidRDefault="00C95C15" w14:paraId="25C021DE" w14:textId="77777777">
            <w:pPr>
              <w:rPr>
                <w:lang w:val="en-AU"/>
              </w:rPr>
            </w:pPr>
            <w:r w:rsidRPr="00C95C15">
              <w:rPr>
                <w:lang w:val="en-AU"/>
              </w:rPr>
              <w:t>Individual's address - country code</w:t>
            </w:r>
          </w:p>
        </w:tc>
        <w:tc>
          <w:tcPr>
            <w:tcW w:w="1160" w:type="pct"/>
            <w:hideMark/>
          </w:tcPr>
          <w:p w:rsidRPr="00C95C15" w:rsidR="00C95C15" w:rsidP="00C95C15" w:rsidRDefault="00C95C15" w14:paraId="56E01245" w14:textId="77777777">
            <w:pPr>
              <w:rPr>
                <w:lang w:val="en-AU"/>
              </w:rPr>
            </w:pPr>
            <w:r w:rsidRPr="00C95C15">
              <w:rPr>
                <w:lang w:val="en-AU"/>
              </w:rPr>
              <w:t>Optional</w:t>
            </w:r>
          </w:p>
        </w:tc>
      </w:tr>
    </w:tbl>
    <w:p w:rsidRPr="00C95C15" w:rsidR="00C95C15" w:rsidP="00C95C15" w:rsidRDefault="00C95C15" w14:paraId="6F38502D" w14:textId="77777777">
      <w:pPr>
        <w:rPr>
          <w:lang w:val="en-AU"/>
        </w:rPr>
      </w:pPr>
      <w:r w:rsidRPr="00C95C15">
        <w:rPr>
          <w:lang w:val="en-AU"/>
        </w:rPr>
        <w:t xml:space="preserve">When lodging a validation request, the individual’s year of birth and family name are mandatory. Where you do not hold the required mandatory data you should follow the conventions described in </w:t>
      </w:r>
      <w:proofErr w:type="spellStart"/>
      <w:r w:rsidRPr="00C95C15">
        <w:rPr>
          <w:lang w:val="en-AU"/>
        </w:rPr>
        <w:t>SuperStream</w:t>
      </w:r>
      <w:proofErr w:type="spellEnd"/>
      <w:r w:rsidRPr="00C95C15">
        <w:rPr>
          <w:lang w:val="en-AU"/>
        </w:rPr>
        <w:t xml:space="preserve"> guidance note 22 (see </w:t>
      </w:r>
      <w:hyperlink w:history="1" r:id="rId23">
        <w:r w:rsidRPr="00C95C15">
          <w:rPr>
            <w:rStyle w:val="Hyperlink"/>
            <w:noProof w:val="0"/>
            <w:lang w:val="en-AU"/>
          </w:rPr>
          <w:t>Default values for mandatory fields when data is unavailable</w:t>
        </w:r>
      </w:hyperlink>
      <w:r w:rsidRPr="00C95C15">
        <w:rPr>
          <w:lang w:val="en-AU"/>
        </w:rPr>
        <w:t xml:space="preserve">). </w:t>
      </w:r>
    </w:p>
    <w:p w:rsidR="00383119" w:rsidP="00383119" w:rsidRDefault="00383119" w14:paraId="76C81A64" w14:textId="77777777">
      <w:pPr>
        <w:pStyle w:val="Heading2"/>
        <w:ind w:left="567" w:hanging="567"/>
      </w:pPr>
      <w:bookmarkStart w:name="_Toc188435259" w:id="21"/>
      <w:r>
        <w:t>2.9 I</w:t>
      </w:r>
      <w:r w:rsidRPr="00C95C15">
        <w:t>ndividual’s (member’s) details</w:t>
      </w:r>
      <w:bookmarkEnd w:id="21"/>
    </w:p>
    <w:p w:rsidRPr="00383119" w:rsidR="00383119" w:rsidP="00383119" w:rsidRDefault="00383119" w14:paraId="19895DDB" w14:textId="77777777">
      <w:pPr>
        <w:rPr>
          <w:lang w:val="en-AU"/>
        </w:rPr>
      </w:pPr>
      <w:r w:rsidRPr="00383119">
        <w:rPr>
          <w:lang w:val="en-AU"/>
        </w:rPr>
        <w:t>All successfully formatted requests will undergo identity matching, and will result in a matching response being returned and are to be treated as per the following table:</w:t>
      </w:r>
    </w:p>
    <w:p w:rsidR="00383119" w:rsidP="00383119" w:rsidRDefault="00383119" w14:paraId="45E25FCB" w14:textId="77CE6511">
      <w:pPr>
        <w:rPr>
          <w:b/>
          <w:bCs/>
          <w:lang w:val="en-AU"/>
        </w:rPr>
      </w:pPr>
      <w:bookmarkStart w:name="_Toc69720349" w:id="22"/>
      <w:bookmarkStart w:name="_Toc188435273" w:id="23"/>
      <w:bookmarkStart w:name="_Hlk187399984" w:id="24"/>
      <w:r w:rsidRPr="00383119">
        <w:rPr>
          <w:b/>
          <w:bCs/>
          <w:lang w:val="en-AU"/>
        </w:rPr>
        <w:t xml:space="preserve">Table </w:t>
      </w:r>
      <w:r w:rsidRPr="00383119">
        <w:rPr>
          <w:b/>
          <w:bCs/>
          <w:lang w:val="en-AU"/>
        </w:rPr>
        <w:fldChar w:fldCharType="begin"/>
      </w:r>
      <w:r w:rsidRPr="00383119">
        <w:rPr>
          <w:b/>
          <w:bCs/>
          <w:lang w:val="en-AU"/>
        </w:rPr>
        <w:instrText xml:space="preserve"> SEQ Table \* ARABIC </w:instrText>
      </w:r>
      <w:r w:rsidRPr="00383119">
        <w:rPr>
          <w:b/>
          <w:bCs/>
          <w:lang w:val="en-AU"/>
        </w:rPr>
        <w:fldChar w:fldCharType="separate"/>
      </w:r>
      <w:r>
        <w:rPr>
          <w:b/>
          <w:bCs/>
          <w:noProof/>
          <w:lang w:val="en-AU"/>
        </w:rPr>
        <w:t>7</w:t>
      </w:r>
      <w:r w:rsidRPr="00383119">
        <w:rPr>
          <w:lang w:val="en-AU"/>
        </w:rPr>
        <w:fldChar w:fldCharType="end"/>
      </w:r>
      <w:r w:rsidRPr="00383119">
        <w:rPr>
          <w:b/>
          <w:bCs/>
          <w:lang w:val="en-AU"/>
        </w:rPr>
        <w:t xml:space="preserve">: </w:t>
      </w:r>
      <w:proofErr w:type="spellStart"/>
      <w:r w:rsidRPr="00383119">
        <w:rPr>
          <w:b/>
          <w:bCs/>
          <w:lang w:val="en-AU"/>
        </w:rPr>
        <w:t>SMSFmemberTICK</w:t>
      </w:r>
      <w:proofErr w:type="spellEnd"/>
      <w:r w:rsidRPr="00383119">
        <w:rPr>
          <w:b/>
          <w:bCs/>
          <w:lang w:val="en-AU"/>
        </w:rPr>
        <w:t xml:space="preserve"> responses</w:t>
      </w:r>
      <w:bookmarkEnd w:id="22"/>
      <w:bookmarkEnd w:id="23"/>
    </w:p>
    <w:tbl>
      <w:tblPr>
        <w:tblStyle w:val="ATOTable"/>
        <w:tblpPr w:leftFromText="180" w:rightFromText="180" w:vertAnchor="text" w:horzAnchor="margin" w:tblpYSpec="center"/>
        <w:tblW w:w="0" w:type="auto"/>
        <w:tblLook w:val="04A0" w:firstRow="1" w:lastRow="0" w:firstColumn="1" w:lastColumn="0" w:noHBand="0" w:noVBand="1"/>
      </w:tblPr>
      <w:tblGrid>
        <w:gridCol w:w="2135"/>
        <w:gridCol w:w="2032"/>
        <w:gridCol w:w="4849"/>
      </w:tblGrid>
      <w:tr w:rsidRPr="00383119" w:rsidR="00383119" w:rsidTr="00383119" w14:paraId="77664088" w14:textId="77777777">
        <w:trPr>
          <w:cnfStyle w:val="100000000000" w:firstRow="1" w:lastRow="0" w:firstColumn="0" w:lastColumn="0" w:oddVBand="0" w:evenVBand="0" w:oddHBand="0" w:evenHBand="0" w:firstRowFirstColumn="0" w:firstRowLastColumn="0" w:lastRowFirstColumn="0" w:lastRowLastColumn="0"/>
        </w:trPr>
        <w:tc>
          <w:tcPr>
            <w:tcW w:w="0" w:type="auto"/>
            <w:hideMark/>
          </w:tcPr>
          <w:p w:rsidRPr="00383119" w:rsidR="00383119" w:rsidP="00383119" w:rsidRDefault="00383119" w14:paraId="7B895D6F" w14:textId="77777777">
            <w:pPr>
              <w:rPr>
                <w:b/>
                <w:lang w:val="en-AU"/>
              </w:rPr>
            </w:pPr>
            <w:r w:rsidRPr="00383119">
              <w:rPr>
                <w:b/>
                <w:lang w:val="en-AU"/>
              </w:rPr>
              <w:t>Where the fund provides</w:t>
            </w:r>
          </w:p>
        </w:tc>
        <w:tc>
          <w:tcPr>
            <w:tcW w:w="0" w:type="auto"/>
            <w:hideMark/>
          </w:tcPr>
          <w:p w:rsidRPr="00383119" w:rsidR="00383119" w:rsidP="00383119" w:rsidRDefault="00383119" w14:paraId="5FD26CF3" w14:textId="77777777">
            <w:pPr>
              <w:rPr>
                <w:b/>
                <w:lang w:val="en-AU"/>
              </w:rPr>
            </w:pPr>
            <w:r w:rsidRPr="00383119">
              <w:rPr>
                <w:b/>
                <w:lang w:val="en-AU"/>
              </w:rPr>
              <w:t>and ATO can</w:t>
            </w:r>
          </w:p>
        </w:tc>
        <w:tc>
          <w:tcPr>
            <w:tcW w:w="0" w:type="auto"/>
            <w:hideMark/>
          </w:tcPr>
          <w:p w:rsidRPr="00383119" w:rsidR="00383119" w:rsidP="00383119" w:rsidRDefault="00383119" w14:paraId="26AA8969" w14:textId="77777777">
            <w:pPr>
              <w:rPr>
                <w:b/>
                <w:lang w:val="en-AU"/>
              </w:rPr>
            </w:pPr>
            <w:r w:rsidRPr="00383119">
              <w:rPr>
                <w:b/>
                <w:lang w:val="en-AU"/>
              </w:rPr>
              <w:t xml:space="preserve">ATO will provide a </w:t>
            </w:r>
          </w:p>
        </w:tc>
      </w:tr>
      <w:tr w:rsidRPr="00383119" w:rsidR="00383119" w:rsidTr="00383119" w14:paraId="13814E89" w14:textId="77777777">
        <w:tc>
          <w:tcPr>
            <w:tcW w:w="0" w:type="auto"/>
            <w:hideMark/>
          </w:tcPr>
          <w:p w:rsidRPr="00383119" w:rsidR="00383119" w:rsidP="00383119" w:rsidRDefault="00383119" w14:paraId="28C694DF" w14:textId="77777777">
            <w:pPr>
              <w:rPr>
                <w:lang w:val="en-AU"/>
              </w:rPr>
            </w:pPr>
            <w:r w:rsidRPr="00383119">
              <w:rPr>
                <w:lang w:val="en-AU"/>
              </w:rPr>
              <w:t>Correct TFN</w:t>
            </w:r>
          </w:p>
        </w:tc>
        <w:tc>
          <w:tcPr>
            <w:tcW w:w="0" w:type="auto"/>
            <w:hideMark/>
          </w:tcPr>
          <w:p w:rsidRPr="00383119" w:rsidR="00383119" w:rsidP="00383119" w:rsidRDefault="00383119" w14:paraId="654A0567" w14:textId="77777777">
            <w:pPr>
              <w:rPr>
                <w:lang w:val="en-AU"/>
              </w:rPr>
            </w:pPr>
            <w:r w:rsidRPr="00383119">
              <w:rPr>
                <w:lang w:val="en-AU"/>
              </w:rPr>
              <w:t>Match to the member</w:t>
            </w:r>
          </w:p>
        </w:tc>
        <w:tc>
          <w:tcPr>
            <w:tcW w:w="0" w:type="auto"/>
            <w:hideMark/>
          </w:tcPr>
          <w:p w:rsidRPr="00383119" w:rsidR="00383119" w:rsidP="00383119" w:rsidRDefault="00383119" w14:paraId="63BE2AD0" w14:textId="77777777">
            <w:pPr>
              <w:rPr>
                <w:lang w:val="en-AU"/>
              </w:rPr>
            </w:pPr>
            <w:r w:rsidRPr="00383119">
              <w:rPr>
                <w:lang w:val="en-AU"/>
              </w:rPr>
              <w:t>Matched response</w:t>
            </w:r>
          </w:p>
          <w:p w:rsidRPr="00383119" w:rsidR="00383119" w:rsidP="00383119" w:rsidRDefault="00383119" w14:paraId="117D6B12" w14:textId="77777777">
            <w:pPr>
              <w:rPr>
                <w:i/>
                <w:lang w:val="en-AU"/>
              </w:rPr>
            </w:pPr>
            <w:r w:rsidRPr="00383119">
              <w:rPr>
                <w:i/>
                <w:lang w:val="en-AU"/>
              </w:rPr>
              <w:t xml:space="preserve">GEN.OK + </w:t>
            </w:r>
            <w:proofErr w:type="gramStart"/>
            <w:r w:rsidRPr="00383119">
              <w:rPr>
                <w:i/>
                <w:lang w:val="en-AU"/>
              </w:rPr>
              <w:t>CMN.ATO.SMSFMBRVRFY.VALID</w:t>
            </w:r>
            <w:proofErr w:type="gramEnd"/>
          </w:p>
        </w:tc>
      </w:tr>
      <w:tr w:rsidRPr="00383119" w:rsidR="00383119" w:rsidTr="00383119" w14:paraId="322AFAFA" w14:textId="77777777">
        <w:tc>
          <w:tcPr>
            <w:tcW w:w="0" w:type="auto"/>
            <w:hideMark/>
          </w:tcPr>
          <w:p w:rsidRPr="00383119" w:rsidR="00383119" w:rsidP="00383119" w:rsidRDefault="00383119" w14:paraId="62AE8BB3" w14:textId="77777777">
            <w:pPr>
              <w:rPr>
                <w:lang w:val="en-AU"/>
              </w:rPr>
            </w:pPr>
            <w:r w:rsidRPr="00383119">
              <w:rPr>
                <w:lang w:val="en-AU"/>
              </w:rPr>
              <w:t>Incorrect TFN</w:t>
            </w:r>
          </w:p>
        </w:tc>
        <w:tc>
          <w:tcPr>
            <w:tcW w:w="0" w:type="auto"/>
            <w:hideMark/>
          </w:tcPr>
          <w:p w:rsidRPr="00383119" w:rsidR="00383119" w:rsidP="00383119" w:rsidRDefault="00383119" w14:paraId="5D323921" w14:textId="77777777">
            <w:pPr>
              <w:rPr>
                <w:lang w:val="en-AU"/>
              </w:rPr>
            </w:pPr>
            <w:r w:rsidRPr="00383119">
              <w:rPr>
                <w:lang w:val="en-AU"/>
              </w:rPr>
              <w:t>Match to the member</w:t>
            </w:r>
          </w:p>
        </w:tc>
        <w:tc>
          <w:tcPr>
            <w:tcW w:w="0" w:type="auto"/>
            <w:hideMark/>
          </w:tcPr>
          <w:p w:rsidRPr="00383119" w:rsidR="00383119" w:rsidP="00383119" w:rsidRDefault="00383119" w14:paraId="6AC67E6D" w14:textId="77777777">
            <w:pPr>
              <w:rPr>
                <w:lang w:val="en-AU"/>
              </w:rPr>
            </w:pPr>
            <w:r w:rsidRPr="00383119">
              <w:rPr>
                <w:lang w:val="en-AU"/>
              </w:rPr>
              <w:t>Unmatched response</w:t>
            </w:r>
          </w:p>
          <w:p w:rsidRPr="00383119" w:rsidR="00383119" w:rsidP="00383119" w:rsidRDefault="00383119" w14:paraId="5BED1AD3" w14:textId="77777777">
            <w:pPr>
              <w:rPr>
                <w:i/>
                <w:lang w:val="en-AU"/>
              </w:rPr>
            </w:pPr>
            <w:r w:rsidRPr="00383119">
              <w:rPr>
                <w:i/>
                <w:lang w:val="en-AU"/>
              </w:rPr>
              <w:t xml:space="preserve">GEN.OK + </w:t>
            </w:r>
            <w:proofErr w:type="gramStart"/>
            <w:r w:rsidRPr="00383119">
              <w:rPr>
                <w:i/>
                <w:lang w:val="en-AU"/>
              </w:rPr>
              <w:t>CMN.ATO.SMSFMBRVRFY.NOTVALID</w:t>
            </w:r>
            <w:proofErr w:type="gramEnd"/>
          </w:p>
        </w:tc>
      </w:tr>
      <w:tr w:rsidRPr="00383119" w:rsidR="00383119" w:rsidTr="00383119" w14:paraId="6AD11311" w14:textId="77777777">
        <w:tc>
          <w:tcPr>
            <w:tcW w:w="0" w:type="auto"/>
            <w:hideMark/>
          </w:tcPr>
          <w:p w:rsidRPr="00383119" w:rsidR="00383119" w:rsidP="00383119" w:rsidRDefault="00383119" w14:paraId="35EB18FF" w14:textId="77777777">
            <w:pPr>
              <w:rPr>
                <w:lang w:val="en-AU"/>
              </w:rPr>
            </w:pPr>
            <w:r w:rsidRPr="00383119">
              <w:rPr>
                <w:lang w:val="en-AU"/>
              </w:rPr>
              <w:t>Incorrect TFN</w:t>
            </w:r>
          </w:p>
        </w:tc>
        <w:tc>
          <w:tcPr>
            <w:tcW w:w="0" w:type="auto"/>
            <w:hideMark/>
          </w:tcPr>
          <w:p w:rsidRPr="00383119" w:rsidR="00383119" w:rsidP="00383119" w:rsidRDefault="00383119" w14:paraId="172AAFC1" w14:textId="77777777">
            <w:pPr>
              <w:rPr>
                <w:lang w:val="en-AU"/>
              </w:rPr>
            </w:pPr>
            <w:r w:rsidRPr="00383119">
              <w:rPr>
                <w:lang w:val="en-AU"/>
              </w:rPr>
              <w:t>Not match to the member</w:t>
            </w:r>
          </w:p>
        </w:tc>
        <w:tc>
          <w:tcPr>
            <w:tcW w:w="0" w:type="auto"/>
            <w:hideMark/>
          </w:tcPr>
          <w:p w:rsidRPr="00383119" w:rsidR="00383119" w:rsidP="00383119" w:rsidRDefault="00383119" w14:paraId="5BA52CAB" w14:textId="77777777">
            <w:pPr>
              <w:rPr>
                <w:lang w:val="en-AU"/>
              </w:rPr>
            </w:pPr>
            <w:r w:rsidRPr="00383119">
              <w:rPr>
                <w:lang w:val="en-AU"/>
              </w:rPr>
              <w:t>Unmatched response</w:t>
            </w:r>
          </w:p>
          <w:p w:rsidRPr="00383119" w:rsidR="00383119" w:rsidP="00383119" w:rsidRDefault="00383119" w14:paraId="6AAF86BE" w14:textId="77777777">
            <w:pPr>
              <w:rPr>
                <w:i/>
                <w:lang w:val="en-AU"/>
              </w:rPr>
            </w:pPr>
            <w:r w:rsidRPr="00383119">
              <w:rPr>
                <w:i/>
                <w:lang w:val="en-AU"/>
              </w:rPr>
              <w:t xml:space="preserve">GEN.OK + </w:t>
            </w:r>
            <w:proofErr w:type="gramStart"/>
            <w:r w:rsidRPr="00383119">
              <w:rPr>
                <w:i/>
                <w:lang w:val="en-AU"/>
              </w:rPr>
              <w:t>CMN.ATO.SMSFMBRVRFY.NOTVALID</w:t>
            </w:r>
            <w:proofErr w:type="gramEnd"/>
          </w:p>
        </w:tc>
      </w:tr>
    </w:tbl>
    <w:p w:rsidRPr="00383119" w:rsidR="00383119" w:rsidP="00383119" w:rsidRDefault="00383119" w14:paraId="0B788C1B" w14:textId="77777777">
      <w:pPr>
        <w:rPr>
          <w:lang w:val="en-AU"/>
        </w:rPr>
      </w:pPr>
      <w:r w:rsidRPr="00383119">
        <w:rPr>
          <w:b/>
          <w:bCs/>
          <w:lang w:val="en-AU"/>
        </w:rPr>
        <w:t xml:space="preserve">Note: </w:t>
      </w:r>
      <w:r w:rsidRPr="00383119">
        <w:rPr>
          <w:lang w:val="en-AU"/>
        </w:rPr>
        <w:t>The ATO will not issue corrected TFNs through this service.</w:t>
      </w:r>
    </w:p>
    <w:p w:rsidRPr="00383119" w:rsidR="00383119" w:rsidP="00383119" w:rsidRDefault="00383119" w14:paraId="34DD98FA" w14:textId="77777777">
      <w:pPr>
        <w:rPr>
          <w:b/>
          <w:bCs/>
          <w:lang w:val="en-AU"/>
        </w:rPr>
      </w:pPr>
    </w:p>
    <w:p w:rsidR="00383119" w:rsidP="00383119" w:rsidRDefault="00383119" w14:paraId="13A76BA7" w14:textId="06D491C9">
      <w:pPr>
        <w:pStyle w:val="Heading2"/>
        <w:ind w:left="567" w:hanging="567"/>
      </w:pPr>
      <w:bookmarkStart w:name="_Toc188435260" w:id="25"/>
      <w:bookmarkEnd w:id="24"/>
      <w:r>
        <w:t xml:space="preserve">2.10 </w:t>
      </w:r>
      <w:proofErr w:type="spellStart"/>
      <w:r>
        <w:t>Invaild</w:t>
      </w:r>
      <w:proofErr w:type="spellEnd"/>
      <w:r>
        <w:t xml:space="preserve"> Responses</w:t>
      </w:r>
      <w:bookmarkEnd w:id="25"/>
    </w:p>
    <w:p w:rsidRPr="00383119" w:rsidR="00383119" w:rsidP="00383119" w:rsidRDefault="00383119" w14:paraId="1E4736D4" w14:textId="0D67CBC3">
      <w:pPr>
        <w:rPr>
          <w:lang w:val="en-AU"/>
        </w:rPr>
      </w:pPr>
      <w:r w:rsidRPr="00383119">
        <w:rPr>
          <w:lang w:val="en-AU"/>
        </w:rPr>
        <w:t xml:space="preserve">A response of ‘not valid’ means we were unable to match the member details provided to our records with an appropriate level of confidence. </w:t>
      </w:r>
    </w:p>
    <w:p w:rsidRPr="00383119" w:rsidR="00383119" w:rsidP="00383119" w:rsidRDefault="00383119" w14:paraId="2D0F1D89" w14:textId="77777777">
      <w:pPr>
        <w:rPr>
          <w:lang w:val="en-AU"/>
        </w:rPr>
      </w:pPr>
      <w:r w:rsidRPr="00383119">
        <w:rPr>
          <w:lang w:val="en-AU"/>
        </w:rPr>
        <w:t>We may have been unable to match the member details for the following reasons:</w:t>
      </w:r>
    </w:p>
    <w:p w:rsidRPr="00383119" w:rsidR="00383119" w:rsidP="00383119" w:rsidRDefault="00383119" w14:paraId="37ECE54A" w14:textId="77777777">
      <w:pPr>
        <w:pStyle w:val="DotPointsList"/>
        <w:rPr>
          <w:lang w:val="en-AU"/>
        </w:rPr>
      </w:pPr>
      <w:r w:rsidRPr="00383119">
        <w:rPr>
          <w:lang w:val="en-AU"/>
        </w:rPr>
        <w:t xml:space="preserve">your member has provided you with incorrect </w:t>
      </w:r>
      <w:proofErr w:type="gramStart"/>
      <w:r w:rsidRPr="00383119">
        <w:rPr>
          <w:lang w:val="en-AU"/>
        </w:rPr>
        <w:t>details</w:t>
      </w:r>
      <w:proofErr w:type="gramEnd"/>
    </w:p>
    <w:p w:rsidRPr="00383119" w:rsidR="00383119" w:rsidP="00383119" w:rsidRDefault="00383119" w14:paraId="16251D87" w14:textId="77777777">
      <w:pPr>
        <w:pStyle w:val="DotPointsList"/>
        <w:rPr>
          <w:lang w:val="en-AU"/>
        </w:rPr>
      </w:pPr>
      <w:r w:rsidRPr="00383119">
        <w:rPr>
          <w:lang w:val="en-AU"/>
        </w:rPr>
        <w:t xml:space="preserve">the records we hold are </w:t>
      </w:r>
      <w:proofErr w:type="gramStart"/>
      <w:r w:rsidRPr="00383119">
        <w:rPr>
          <w:lang w:val="en-AU"/>
        </w:rPr>
        <w:t>incorrect</w:t>
      </w:r>
      <w:proofErr w:type="gramEnd"/>
    </w:p>
    <w:p w:rsidRPr="00383119" w:rsidR="00383119" w:rsidP="00383119" w:rsidRDefault="00383119" w14:paraId="28EA8F1F" w14:textId="77777777">
      <w:pPr>
        <w:pStyle w:val="DotPointsList"/>
        <w:rPr>
          <w:lang w:val="en-AU"/>
        </w:rPr>
      </w:pPr>
      <w:r w:rsidRPr="00383119">
        <w:rPr>
          <w:lang w:val="en-AU"/>
        </w:rPr>
        <w:t xml:space="preserve">the TFN has a compromised or duplicate status on our </w:t>
      </w:r>
      <w:proofErr w:type="gramStart"/>
      <w:r w:rsidRPr="00383119">
        <w:rPr>
          <w:lang w:val="en-AU"/>
        </w:rPr>
        <w:t>systems</w:t>
      </w:r>
      <w:proofErr w:type="gramEnd"/>
    </w:p>
    <w:p w:rsidRPr="00383119" w:rsidR="00383119" w:rsidP="00383119" w:rsidRDefault="00383119" w14:paraId="0608E0DD" w14:textId="066BCA9B">
      <w:pPr>
        <w:pStyle w:val="DotPointsList"/>
        <w:rPr>
          <w:lang w:val="en-AU"/>
        </w:rPr>
      </w:pPr>
      <w:r w:rsidRPr="00383119">
        <w:rPr>
          <w:lang w:val="en-AU"/>
        </w:rPr>
        <w:t xml:space="preserve">our data matching system cannot establish a single match. </w:t>
      </w:r>
    </w:p>
    <w:p w:rsidRPr="00383119" w:rsidR="00383119" w:rsidP="00383119" w:rsidRDefault="00383119" w14:paraId="30DF6684" w14:textId="7048473D">
      <w:pPr>
        <w:rPr>
          <w:lang w:val="en-AU"/>
        </w:rPr>
      </w:pPr>
      <w:r w:rsidRPr="00383119">
        <w:rPr>
          <w:lang w:val="en-AU"/>
        </w:rPr>
        <w:t>We are unable to identify those element/s that have prevented us from finding a match to an individual.</w:t>
      </w:r>
    </w:p>
    <w:p w:rsidRPr="00383119" w:rsidR="00383119" w:rsidP="00383119" w:rsidRDefault="00383119" w14:paraId="327634E4" w14:textId="1FE1F270">
      <w:pPr>
        <w:rPr>
          <w:lang w:val="en-AU"/>
        </w:rPr>
      </w:pPr>
      <w:r w:rsidRPr="00383119">
        <w:rPr>
          <w:lang w:val="en-AU"/>
        </w:rPr>
        <w:t>You should confirm the details you hold for the member are correct.</w:t>
      </w:r>
    </w:p>
    <w:p w:rsidRPr="00383119" w:rsidR="00383119" w:rsidP="00383119" w:rsidRDefault="00383119" w14:paraId="7BD7CD17" w14:textId="77777777">
      <w:pPr>
        <w:rPr>
          <w:lang w:val="en-AU"/>
        </w:rPr>
      </w:pPr>
      <w:r w:rsidRPr="00383119">
        <w:rPr>
          <w:lang w:val="en-AU"/>
        </w:rPr>
        <w:t xml:space="preserve">If you contact your member and they confirm the </w:t>
      </w:r>
      <w:proofErr w:type="gramStart"/>
      <w:r w:rsidRPr="00383119">
        <w:rPr>
          <w:lang w:val="en-AU"/>
        </w:rPr>
        <w:t>details</w:t>
      </w:r>
      <w:proofErr w:type="gramEnd"/>
      <w:r w:rsidRPr="00383119">
        <w:rPr>
          <w:lang w:val="en-AU"/>
        </w:rPr>
        <w:t xml:space="preserve"> you hold are correct the member should update their details with us directly by:</w:t>
      </w:r>
    </w:p>
    <w:p w:rsidRPr="00383119" w:rsidR="00383119" w:rsidP="00383119" w:rsidRDefault="00383119" w14:paraId="20E3E963" w14:textId="77777777">
      <w:pPr>
        <w:pStyle w:val="DotPointsList"/>
        <w:rPr>
          <w:lang w:val="en-AU"/>
        </w:rPr>
      </w:pPr>
      <w:bookmarkStart w:name="_Hlk187829727" w:id="26"/>
      <w:r w:rsidRPr="00383119">
        <w:rPr>
          <w:lang w:val="en-AU"/>
        </w:rPr>
        <w:t>telephoning 13 28 61 between 8.00am and 6.00pm weekdays, or</w:t>
      </w:r>
    </w:p>
    <w:p w:rsidRPr="00383119" w:rsidR="00383119" w:rsidP="00383119" w:rsidRDefault="00383119" w14:paraId="627D4285" w14:textId="36E14DE7">
      <w:pPr>
        <w:pStyle w:val="DotPointsList"/>
        <w:rPr>
          <w:lang w:val="en-AU"/>
        </w:rPr>
      </w:pPr>
      <w:r w:rsidRPr="00383119">
        <w:rPr>
          <w:lang w:val="en-AU"/>
        </w:rPr>
        <w:t xml:space="preserve">updating their details </w:t>
      </w:r>
      <w:hyperlink w:history="1" r:id="rId24">
        <w:r w:rsidRPr="00383119">
          <w:rPr>
            <w:rStyle w:val="Hyperlink"/>
            <w:noProof w:val="0"/>
            <w:lang w:val="en-AU"/>
          </w:rPr>
          <w:t>here</w:t>
        </w:r>
      </w:hyperlink>
      <w:r w:rsidRPr="00383119">
        <w:rPr>
          <w:lang w:val="en-AU"/>
        </w:rPr>
        <w:t xml:space="preserve">. </w:t>
      </w:r>
    </w:p>
    <w:bookmarkEnd w:id="26"/>
    <w:p w:rsidRPr="00383119" w:rsidR="00383119" w:rsidP="00383119" w:rsidRDefault="00383119" w14:paraId="626D4B4B" w14:textId="77777777">
      <w:pPr>
        <w:rPr>
          <w:lang w:val="en-AU"/>
        </w:rPr>
      </w:pPr>
      <w:r w:rsidRPr="00383119">
        <w:rPr>
          <w:b/>
          <w:lang w:val="en-AU"/>
        </w:rPr>
        <w:t xml:space="preserve">Note: </w:t>
      </w:r>
      <w:r w:rsidRPr="00383119">
        <w:rPr>
          <w:lang w:val="en-AU"/>
        </w:rPr>
        <w:t>The member should have a copy of a personalised ATO document (such as a personal income tax assessment from the last three years) for identity purposes.</w:t>
      </w:r>
    </w:p>
    <w:p w:rsidRPr="00383119" w:rsidR="00383119" w:rsidP="00383119" w:rsidRDefault="00383119" w14:paraId="4EC488B5" w14:textId="77777777"/>
    <w:p w:rsidRPr="00C95C15" w:rsidR="00C95C15" w:rsidP="00C95C15" w:rsidRDefault="00C95C15" w14:paraId="0A53B14F" w14:textId="77777777"/>
    <w:p w:rsidR="006F22A5" w:rsidP="00092323" w:rsidRDefault="00092323" w14:paraId="6F2AD801" w14:textId="06C43965">
      <w:pPr>
        <w:pStyle w:val="Heading1"/>
      </w:pPr>
      <w:bookmarkStart w:name="_Toc188435261" w:id="27"/>
      <w:r>
        <w:t xml:space="preserve">3. </w:t>
      </w:r>
      <w:r w:rsidR="006F22A5">
        <w:t>Authorisation</w:t>
      </w:r>
      <w:bookmarkEnd w:id="27"/>
    </w:p>
    <w:p w:rsidR="006F22A5" w:rsidP="00092323" w:rsidRDefault="00092323" w14:paraId="59ADA30F" w14:textId="0918F7A9">
      <w:pPr>
        <w:pStyle w:val="Heading2"/>
      </w:pPr>
      <w:bookmarkStart w:name="_Toc188435262" w:id="28"/>
      <w:r>
        <w:t xml:space="preserve">3.1 </w:t>
      </w:r>
      <w:r w:rsidR="006F22A5">
        <w:t>Intermediary relationship</w:t>
      </w:r>
      <w:bookmarkEnd w:id="28"/>
    </w:p>
    <w:p w:rsidR="006F22A5" w:rsidP="006F22A5" w:rsidRDefault="006F22A5" w14:paraId="75556AA9" w14:textId="77777777">
      <w:r>
        <w:t xml:space="preserve">The type of SBR service an intermediary can use on behalf of their clients depends on the activity being undertaken and whether the intermediary has a recognised relationship with the client. That is, an intermediary has the appropriate authorisation for the interaction being performed on behalf of the taxpayer recorded in ATO systems. </w:t>
      </w:r>
    </w:p>
    <w:p w:rsidR="006F22A5" w:rsidP="006F22A5" w:rsidRDefault="00383119" w14:paraId="68E9CB08" w14:textId="248192E5">
      <w:r w:rsidRPr="00383119">
        <w:t>A tax agent to SMSF relationship must be appointed by the tax agent to use the available services on the fund’s behalf.</w:t>
      </w:r>
      <w:r>
        <w:t xml:space="preserve"> The tax practitioner to taxpayer relationship is a fundamental precondition to interacting with SBR for all activity statement interactions.</w:t>
      </w:r>
    </w:p>
    <w:p w:rsidR="006F22A5" w:rsidP="006F22A5" w:rsidRDefault="006F22A5" w14:paraId="6C1ED2A3" w14:textId="02D69A5E">
      <w:r>
        <w:t>A business intermediary must be appointed by a</w:t>
      </w:r>
      <w:r w:rsidRPr="00383119" w:rsidR="00383119">
        <w:t xml:space="preserve"> Reporting party (SMSF) </w:t>
      </w:r>
      <w:r>
        <w:t xml:space="preserve">in Access Manager to use the available services on their behalf. </w:t>
      </w:r>
    </w:p>
    <w:p w:rsidR="006F22A5" w:rsidP="006F22A5" w:rsidRDefault="006F22A5" w14:paraId="563D96EE" w14:textId="4D3B2129">
      <w:r w:rsidRPr="00D06808">
        <w:rPr>
          <w:b/>
          <w:bCs/>
        </w:rPr>
        <w:t>Note:</w:t>
      </w:r>
      <w:r w:rsidR="00280F0B">
        <w:t xml:space="preserve"> </w:t>
      </w:r>
      <w:r>
        <w:t xml:space="preserve">If the relationship does not exist, the SBR Add Client Relationship interaction of the Client Update services can be used to establish a relationship between the intermediary and the taxpayer. </w:t>
      </w:r>
    </w:p>
    <w:p w:rsidR="006F22A5" w:rsidP="006F22A5" w:rsidRDefault="006F22A5" w14:paraId="13D400CE" w14:textId="6EAACCC6">
      <w:r>
        <w:t>See</w:t>
      </w:r>
      <w:r w:rsidR="00F7608A">
        <w:t xml:space="preserve"> the</w:t>
      </w:r>
      <w:r>
        <w:t xml:space="preserve">: </w:t>
      </w:r>
    </w:p>
    <w:p w:rsidR="006F22A5" w:rsidP="00336F68" w:rsidRDefault="00437356" w14:paraId="472F983B" w14:textId="5A023FE0">
      <w:pPr>
        <w:pStyle w:val="DotPointsList"/>
      </w:pPr>
      <w:hyperlink w:history="1" r:id="rId25">
        <w:r w:rsidRPr="00CF40C0" w:rsidR="00CF40C0">
          <w:rPr>
            <w:rStyle w:val="Hyperlink"/>
            <w:noProof w:val="0"/>
          </w:rPr>
          <w:t>ATO C</w:t>
        </w:r>
        <w:r w:rsidRPr="00CF40C0" w:rsidR="008F3242">
          <w:rPr>
            <w:rStyle w:val="Hyperlink"/>
            <w:noProof w:val="0"/>
          </w:rPr>
          <w:t>lient Update Relationship</w:t>
        </w:r>
        <w:r w:rsidRPr="00CF40C0" w:rsidR="00CF40C0">
          <w:rPr>
            <w:rStyle w:val="Hyperlink"/>
            <w:noProof w:val="0"/>
          </w:rPr>
          <w:t xml:space="preserve"> 2018</w:t>
        </w:r>
        <w:r w:rsidRPr="00CF40C0" w:rsidR="006F22A5">
          <w:rPr>
            <w:rStyle w:val="Hyperlink"/>
            <w:noProof w:val="0"/>
          </w:rPr>
          <w:t xml:space="preserve"> Business Implementation Guide</w:t>
        </w:r>
      </w:hyperlink>
      <w:r w:rsidR="006F22A5">
        <w:t xml:space="preserve"> for further information</w:t>
      </w:r>
    </w:p>
    <w:p w:rsidR="006F22A5" w:rsidP="00336F68" w:rsidRDefault="008F3242" w14:paraId="07EFEE85" w14:textId="191C8D52">
      <w:pPr>
        <w:pStyle w:val="DotPointsList"/>
      </w:pPr>
      <w:r w:rsidRPr="00D06808">
        <w:t>SBR website</w:t>
      </w:r>
      <w:r w:rsidR="006F22A5">
        <w:t xml:space="preserve"> for more information on </w:t>
      </w:r>
      <w:hyperlink w:history="1" r:id="rId26">
        <w:r w:rsidRPr="00A27164" w:rsidR="00A27164">
          <w:rPr>
            <w:rStyle w:val="Hyperlink"/>
            <w:noProof w:val="0"/>
          </w:rPr>
          <w:t>client management</w:t>
        </w:r>
      </w:hyperlink>
      <w:r w:rsidR="000E0211">
        <w:t>.</w:t>
      </w:r>
    </w:p>
    <w:p w:rsidR="006F22A5" w:rsidP="00092323" w:rsidRDefault="00092323" w14:paraId="40E6572E" w14:textId="2204A588">
      <w:pPr>
        <w:pStyle w:val="Heading2"/>
      </w:pPr>
      <w:bookmarkStart w:name="_Toc188435263" w:id="29"/>
      <w:r>
        <w:t xml:space="preserve">3.2 </w:t>
      </w:r>
      <w:r w:rsidR="006F22A5">
        <w:t>Access Manager</w:t>
      </w:r>
      <w:bookmarkEnd w:id="29"/>
    </w:p>
    <w:p w:rsidR="00185352" w:rsidP="00691235" w:rsidRDefault="00691235" w14:paraId="18F76904" w14:textId="77777777">
      <w:bookmarkStart w:name="_Toc527547133" w:id="30"/>
      <w:bookmarkStart w:name="_Toc527547186" w:id="31"/>
      <w:bookmarkEnd w:id="30"/>
      <w:bookmarkEnd w:id="31"/>
      <w:r>
        <w:t xml:space="preserve">Access Manager is used to manage access and permissions for SBR online services. ATO systems will check that the initiating party is allowed to use the interaction that is received through the SBR channel. </w:t>
      </w:r>
      <w:r w:rsidRPr="00185352" w:rsidR="00185352">
        <w:t>The initiating party is subject to restrictions on the clients account based on their Access Manager permissions.</w:t>
      </w:r>
    </w:p>
    <w:p w:rsidR="00691235" w:rsidP="00691235" w:rsidRDefault="00691235" w14:paraId="587B9843" w14:textId="1E8B4B9A">
      <w:r>
        <w:t xml:space="preserve">For more information on Access Manager, see the </w:t>
      </w:r>
      <w:hyperlink w:history="1" r:id="rId27">
        <w:r>
          <w:rPr>
            <w:rStyle w:val="Hyperlink"/>
          </w:rPr>
          <w:t>ATO website</w:t>
        </w:r>
      </w:hyperlink>
      <w:r>
        <w:t xml:space="preserve">. The table below displays the interactions available to each initiating party via SBR for the </w:t>
      </w:r>
      <w:proofErr w:type="spellStart"/>
      <w:r w:rsidRPr="00383119" w:rsidR="00383119">
        <w:t>SMSFmemberTICK</w:t>
      </w:r>
      <w:proofErr w:type="spellEnd"/>
      <w:r w:rsidR="00383119">
        <w:t xml:space="preserve"> </w:t>
      </w:r>
      <w:r>
        <w:t>services.</w:t>
      </w:r>
    </w:p>
    <w:p w:rsidR="00373657" w:rsidP="00691235" w:rsidRDefault="00373657" w14:paraId="0835CBCD" w14:textId="77777777"/>
    <w:p w:rsidR="00373657" w:rsidP="00691235" w:rsidRDefault="00373657" w14:paraId="07AFD814" w14:textId="77777777"/>
    <w:p w:rsidR="002E5559" w:rsidP="00ED3323" w:rsidRDefault="002E5559" w14:paraId="4DEBA6CA" w14:textId="615B548C">
      <w:pPr>
        <w:pStyle w:val="Caption"/>
      </w:pPr>
      <w:bookmarkStart w:name="_Toc188435274" w:id="32"/>
      <w:r>
        <w:t xml:space="preserve">Table </w:t>
      </w:r>
      <w:r>
        <w:fldChar w:fldCharType="begin"/>
      </w:r>
      <w:r>
        <w:instrText xml:space="preserve"> SEQ Table \* ARABIC </w:instrText>
      </w:r>
      <w:r>
        <w:fldChar w:fldCharType="separate"/>
      </w:r>
      <w:r w:rsidR="00400BD3">
        <w:rPr>
          <w:noProof/>
        </w:rPr>
        <w:t>8</w:t>
      </w:r>
      <w:r>
        <w:fldChar w:fldCharType="end"/>
      </w:r>
      <w:r>
        <w:t xml:space="preserve">: </w:t>
      </w:r>
      <w:r w:rsidRPr="00E9399E">
        <w:t>IITRPRFL interactions</w:t>
      </w:r>
      <w:bookmarkEnd w:id="32"/>
    </w:p>
    <w:tbl>
      <w:tblPr>
        <w:tblStyle w:val="ATOTable"/>
        <w:tblW w:w="8925" w:type="dxa"/>
        <w:tblLayout w:type="fixed"/>
        <w:tblLook w:val="04A0" w:firstRow="1" w:lastRow="0" w:firstColumn="1" w:lastColumn="0" w:noHBand="0" w:noVBand="1"/>
      </w:tblPr>
      <w:tblGrid>
        <w:gridCol w:w="2122"/>
        <w:gridCol w:w="3543"/>
        <w:gridCol w:w="851"/>
        <w:gridCol w:w="709"/>
        <w:gridCol w:w="708"/>
        <w:gridCol w:w="992"/>
      </w:tblGrid>
      <w:tr w:rsidR="00383119" w:rsidTr="00383119" w14:paraId="01AE3109" w14:textId="77777777">
        <w:trPr>
          <w:cnfStyle w:val="100000000000" w:firstRow="1" w:lastRow="0" w:firstColumn="0" w:lastColumn="0" w:oddVBand="0" w:evenVBand="0" w:oddHBand="0" w:evenHBand="0" w:firstRowFirstColumn="0" w:firstRowLastColumn="0" w:lastRowFirstColumn="0" w:lastRowLastColumn="0"/>
          <w:trHeight w:val="1633"/>
        </w:trPr>
        <w:tc>
          <w:tcPr>
            <w:tcW w:w="2122" w:type="dxa"/>
            <w:hideMark/>
          </w:tcPr>
          <w:p w:rsidR="00691235" w:rsidRDefault="00691235" w14:paraId="7A6A6C44" w14:textId="77777777">
            <w:pPr>
              <w:jc w:val="center"/>
              <w:rPr>
                <w:rFonts w:ascii="Calibri" w:hAnsi="Calibri" w:cs="Calibri"/>
                <w:b/>
                <w:color w:val="000000"/>
              </w:rPr>
            </w:pPr>
            <w:r>
              <w:rPr>
                <w:b/>
              </w:rPr>
              <w:t>Interaction</w:t>
            </w:r>
          </w:p>
        </w:tc>
        <w:tc>
          <w:tcPr>
            <w:tcW w:w="3543" w:type="dxa"/>
            <w:hideMark/>
          </w:tcPr>
          <w:p w:rsidR="00691235" w:rsidRDefault="00691235" w14:paraId="5FC85E4B" w14:textId="77777777">
            <w:pPr>
              <w:jc w:val="center"/>
              <w:rPr>
                <w:rFonts w:ascii="Calibri" w:hAnsi="Calibri" w:cs="Calibri"/>
                <w:b/>
                <w:color w:val="000000"/>
              </w:rPr>
            </w:pPr>
            <w:r>
              <w:rPr>
                <w:b/>
              </w:rPr>
              <w:t>Activity</w:t>
            </w:r>
          </w:p>
        </w:tc>
        <w:tc>
          <w:tcPr>
            <w:tcW w:w="851" w:type="dxa"/>
            <w:textDirection w:val="btLr"/>
            <w:hideMark/>
          </w:tcPr>
          <w:p w:rsidR="00691235" w:rsidRDefault="00691235" w14:paraId="24D64B2C" w14:textId="77777777">
            <w:pPr>
              <w:jc w:val="center"/>
              <w:rPr>
                <w:b/>
              </w:rPr>
            </w:pPr>
            <w:r>
              <w:rPr>
                <w:b/>
              </w:rPr>
              <w:t>Tax agent</w:t>
            </w:r>
          </w:p>
        </w:tc>
        <w:tc>
          <w:tcPr>
            <w:tcW w:w="709" w:type="dxa"/>
            <w:textDirection w:val="btLr"/>
            <w:hideMark/>
          </w:tcPr>
          <w:p w:rsidR="00691235" w:rsidRDefault="00691235" w14:paraId="4C0EAE5A" w14:textId="77777777">
            <w:pPr>
              <w:jc w:val="center"/>
              <w:rPr>
                <w:b/>
              </w:rPr>
            </w:pPr>
            <w:r>
              <w:rPr>
                <w:b/>
              </w:rPr>
              <w:t>BAS agent</w:t>
            </w:r>
          </w:p>
        </w:tc>
        <w:tc>
          <w:tcPr>
            <w:tcW w:w="708" w:type="dxa"/>
            <w:textDirection w:val="btLr"/>
            <w:hideMark/>
          </w:tcPr>
          <w:p w:rsidR="00691235" w:rsidRDefault="00691235" w14:paraId="6A438497" w14:textId="77777777">
            <w:pPr>
              <w:ind w:left="113" w:right="113"/>
              <w:jc w:val="center"/>
              <w:rPr>
                <w:b/>
              </w:rPr>
            </w:pPr>
            <w:r>
              <w:rPr>
                <w:b/>
              </w:rPr>
              <w:t>Business</w:t>
            </w:r>
          </w:p>
        </w:tc>
        <w:tc>
          <w:tcPr>
            <w:tcW w:w="992" w:type="dxa"/>
            <w:textDirection w:val="btLr"/>
            <w:vAlign w:val="bottom"/>
            <w:hideMark/>
          </w:tcPr>
          <w:p w:rsidR="00691235" w:rsidP="00383119" w:rsidRDefault="00691235" w14:paraId="3B428327" w14:textId="77777777">
            <w:pPr>
              <w:ind w:left="113" w:right="113"/>
              <w:jc w:val="center"/>
              <w:rPr>
                <w:b/>
              </w:rPr>
            </w:pPr>
            <w:r>
              <w:rPr>
                <w:b/>
              </w:rPr>
              <w:t>Business Intermediary</w:t>
            </w:r>
          </w:p>
        </w:tc>
      </w:tr>
      <w:tr w:rsidR="00383119" w:rsidTr="00383119" w14:paraId="38C9667C" w14:textId="77777777">
        <w:trPr>
          <w:trHeight w:val="600"/>
        </w:trPr>
        <w:tc>
          <w:tcPr>
            <w:tcW w:w="2122" w:type="dxa"/>
            <w:hideMark/>
          </w:tcPr>
          <w:p w:rsidRPr="00383119" w:rsidR="00383119" w:rsidP="00383119" w:rsidRDefault="00383119" w14:paraId="129BCCC9" w14:textId="5E27BD48">
            <w:r w:rsidRPr="00383119">
              <w:t>SMSFMBRVRFY.0001.2020.Get</w:t>
            </w:r>
          </w:p>
        </w:tc>
        <w:tc>
          <w:tcPr>
            <w:tcW w:w="3543" w:type="dxa"/>
            <w:hideMark/>
          </w:tcPr>
          <w:p w:rsidRPr="00383119" w:rsidR="00383119" w:rsidP="00383119" w:rsidRDefault="00383119" w14:paraId="7E0BFC6E" w14:textId="3B4D4918">
            <w:r w:rsidRPr="00383119">
              <w:t>Request validation of an SMSF member’s TFN.</w:t>
            </w:r>
          </w:p>
        </w:tc>
        <w:tc>
          <w:tcPr>
            <w:tcW w:w="851" w:type="dxa"/>
            <w:hideMark/>
          </w:tcPr>
          <w:p w:rsidR="00383119" w:rsidP="00383119" w:rsidRDefault="00383119" w14:paraId="2CE00EC2" w14:textId="3563BBFF">
            <w:pPr>
              <w:jc w:val="center"/>
            </w:pPr>
            <w:r>
              <w:rPr>
                <w:szCs w:val="22"/>
              </w:rPr>
              <w:t>Y</w:t>
            </w:r>
          </w:p>
        </w:tc>
        <w:tc>
          <w:tcPr>
            <w:tcW w:w="709" w:type="dxa"/>
            <w:hideMark/>
          </w:tcPr>
          <w:p w:rsidR="00383119" w:rsidP="00383119" w:rsidRDefault="00383119" w14:paraId="2AA2F9A0" w14:textId="2296BAED">
            <w:pPr>
              <w:jc w:val="center"/>
            </w:pPr>
            <w:r>
              <w:rPr>
                <w:szCs w:val="22"/>
              </w:rPr>
              <w:t>N</w:t>
            </w:r>
          </w:p>
        </w:tc>
        <w:tc>
          <w:tcPr>
            <w:tcW w:w="708" w:type="dxa"/>
            <w:hideMark/>
          </w:tcPr>
          <w:p w:rsidR="00383119" w:rsidP="00383119" w:rsidRDefault="005F3EA5" w14:paraId="494F3E19" w14:textId="342C2CA8">
            <w:pPr>
              <w:jc w:val="center"/>
            </w:pPr>
            <w:r>
              <w:rPr>
                <w:szCs w:val="22"/>
              </w:rPr>
              <w:t>Y</w:t>
            </w:r>
          </w:p>
        </w:tc>
        <w:tc>
          <w:tcPr>
            <w:tcW w:w="992" w:type="dxa"/>
            <w:hideMark/>
          </w:tcPr>
          <w:p w:rsidR="00383119" w:rsidP="00383119" w:rsidRDefault="005F3EA5" w14:paraId="000E3029" w14:textId="15C04CA2">
            <w:pPr>
              <w:jc w:val="center"/>
            </w:pPr>
            <w:r>
              <w:rPr>
                <w:szCs w:val="22"/>
              </w:rPr>
              <w:t>N</w:t>
            </w:r>
          </w:p>
        </w:tc>
      </w:tr>
    </w:tbl>
    <w:p w:rsidR="005F3EA5" w:rsidP="00691235" w:rsidRDefault="005F3EA5" w14:paraId="3B6CB145" w14:textId="77777777"/>
    <w:p w:rsidR="00691235" w:rsidP="00691235" w:rsidRDefault="00691235" w14:paraId="1C85C62C" w14:textId="53D9652E">
      <w:r>
        <w:t>A user must be assigned the appropriate authorisation permissions to use the AS service. The below table references the SBR service to the relevant permission in Access Manager.</w:t>
      </w:r>
    </w:p>
    <w:p w:rsidR="00691235" w:rsidP="00691235" w:rsidRDefault="00691235" w14:paraId="531036C3" w14:textId="5905D9FD">
      <w:pPr>
        <w:pStyle w:val="Caption"/>
      </w:pPr>
      <w:bookmarkStart w:name="_Toc188435275" w:id="33"/>
      <w:r>
        <w:t xml:space="preserve">Table </w:t>
      </w:r>
      <w:r>
        <w:fldChar w:fldCharType="begin"/>
      </w:r>
      <w:r>
        <w:instrText xml:space="preserve"> SEQ Table \* ARABIC </w:instrText>
      </w:r>
      <w:r>
        <w:fldChar w:fldCharType="separate"/>
      </w:r>
      <w:r w:rsidR="00400BD3">
        <w:rPr>
          <w:noProof/>
        </w:rPr>
        <w:t>9</w:t>
      </w:r>
      <w:r>
        <w:fldChar w:fldCharType="end"/>
      </w:r>
      <w:r>
        <w:t>: Access Manager permissions</w:t>
      </w:r>
      <w:bookmarkEnd w:id="33"/>
    </w:p>
    <w:tbl>
      <w:tblPr>
        <w:tblStyle w:val="ATOTable"/>
        <w:tblW w:w="8931" w:type="dxa"/>
        <w:tblLook w:val="04A0" w:firstRow="1" w:lastRow="0" w:firstColumn="1" w:lastColumn="0" w:noHBand="0" w:noVBand="1"/>
      </w:tblPr>
      <w:tblGrid>
        <w:gridCol w:w="4762"/>
        <w:gridCol w:w="4169"/>
      </w:tblGrid>
      <w:tr w:rsidR="00691235" w:rsidTr="0058459C" w14:paraId="0FE9439C" w14:textId="77777777">
        <w:trPr>
          <w:cnfStyle w:val="100000000000" w:firstRow="1" w:lastRow="0" w:firstColumn="0" w:lastColumn="0" w:oddVBand="0" w:evenVBand="0" w:oddHBand="0" w:evenHBand="0" w:firstRowFirstColumn="0" w:firstRowLastColumn="0" w:lastRowFirstColumn="0" w:lastRowLastColumn="0"/>
        </w:trPr>
        <w:tc>
          <w:tcPr>
            <w:tcW w:w="4762" w:type="dxa"/>
            <w:hideMark/>
          </w:tcPr>
          <w:p w:rsidR="00691235" w:rsidRDefault="00691235" w14:paraId="3011BA32" w14:textId="77777777">
            <w:pPr>
              <w:pStyle w:val="Tabletext"/>
              <w:rPr>
                <w:b/>
                <w:bCs/>
              </w:rPr>
            </w:pPr>
            <w:r>
              <w:rPr>
                <w:b/>
                <w:bCs/>
              </w:rPr>
              <w:t>Service</w:t>
            </w:r>
          </w:p>
        </w:tc>
        <w:tc>
          <w:tcPr>
            <w:tcW w:w="4169" w:type="dxa"/>
            <w:hideMark/>
          </w:tcPr>
          <w:p w:rsidR="00691235" w:rsidRDefault="00691235" w14:paraId="3320E476" w14:textId="77777777">
            <w:pPr>
              <w:pStyle w:val="Tabletext"/>
              <w:rPr>
                <w:b/>
                <w:bCs/>
              </w:rPr>
            </w:pPr>
            <w:r>
              <w:rPr>
                <w:b/>
                <w:bCs/>
              </w:rPr>
              <w:t>Access Manager Permission</w:t>
            </w:r>
          </w:p>
        </w:tc>
      </w:tr>
      <w:tr w:rsidR="00400BD3" w:rsidTr="00CC565B" w14:paraId="3ECC13D9" w14:textId="77777777">
        <w:tc>
          <w:tcPr>
            <w:tcW w:w="4762" w:type="dxa"/>
            <w:tcBorders>
              <w:top w:val="single" w:color="auto" w:sz="4" w:space="0"/>
              <w:left w:val="single" w:color="auto" w:sz="4" w:space="0"/>
              <w:bottom w:val="single" w:color="auto" w:sz="4" w:space="0"/>
              <w:right w:val="single" w:color="auto" w:sz="4" w:space="0"/>
            </w:tcBorders>
            <w:hideMark/>
          </w:tcPr>
          <w:p w:rsidRPr="00400BD3" w:rsidR="00400BD3" w:rsidP="00400BD3" w:rsidRDefault="00400BD3" w14:paraId="02D368C1" w14:textId="06174BE8">
            <w:r w:rsidRPr="00400BD3">
              <w:t>SMSFMBRVRFY.0001.2020.Get</w:t>
            </w:r>
          </w:p>
        </w:tc>
        <w:tc>
          <w:tcPr>
            <w:tcW w:w="4169" w:type="dxa"/>
            <w:tcBorders>
              <w:top w:val="single" w:color="auto" w:sz="4" w:space="0"/>
              <w:left w:val="single" w:color="auto" w:sz="4" w:space="0"/>
              <w:bottom w:val="single" w:color="auto" w:sz="4" w:space="0"/>
              <w:right w:val="single" w:color="auto" w:sz="4" w:space="0"/>
            </w:tcBorders>
            <w:hideMark/>
          </w:tcPr>
          <w:p w:rsidRPr="00400BD3" w:rsidR="00400BD3" w:rsidP="00400BD3" w:rsidRDefault="00400BD3" w14:paraId="0A7B7F37" w14:textId="786D0E9E">
            <w:r w:rsidRPr="00400BD3">
              <w:t>SMSF - Search and verify members</w:t>
            </w:r>
          </w:p>
        </w:tc>
      </w:tr>
    </w:tbl>
    <w:p w:rsidR="00691235" w:rsidP="006F22A5" w:rsidRDefault="00691235" w14:paraId="7E9F0AF0" w14:textId="77777777"/>
    <w:p w:rsidR="006F22A5" w:rsidP="00691235" w:rsidRDefault="00336F68" w14:paraId="575833AB" w14:textId="1E1F51F1">
      <w:r>
        <w:br/>
      </w:r>
    </w:p>
    <w:p w:rsidR="006F22A5" w:rsidP="00092323" w:rsidRDefault="00092323" w14:paraId="6DC2FFC2" w14:textId="63001D03">
      <w:pPr>
        <w:pStyle w:val="Heading1"/>
      </w:pPr>
      <w:bookmarkStart w:name="_Toc188435264" w:id="34"/>
      <w:r>
        <w:t xml:space="preserve">4. </w:t>
      </w:r>
      <w:r w:rsidR="006F22A5">
        <w:t>Constraints and known issues</w:t>
      </w:r>
      <w:bookmarkEnd w:id="34"/>
    </w:p>
    <w:p w:rsidR="00A152BF" w:rsidP="00ED3323" w:rsidRDefault="00A152BF" w14:paraId="0F2F5F03" w14:textId="40310373">
      <w:pPr>
        <w:pStyle w:val="Heading2"/>
      </w:pPr>
      <w:bookmarkStart w:name="_Toc188435265" w:id="35"/>
      <w:r>
        <w:t xml:space="preserve">4.1 </w:t>
      </w:r>
      <w:proofErr w:type="spellStart"/>
      <w:r>
        <w:t>Contraints</w:t>
      </w:r>
      <w:bookmarkEnd w:id="35"/>
      <w:proofErr w:type="spellEnd"/>
      <w:r>
        <w:t xml:space="preserve"> </w:t>
      </w:r>
    </w:p>
    <w:p w:rsidR="002E5559" w:rsidP="00400BD3" w:rsidRDefault="00400BD3" w14:paraId="1947EEBE" w14:textId="297C8363">
      <w:r>
        <w:t>There are no k</w:t>
      </w:r>
      <w:r w:rsidR="002E5559">
        <w:t xml:space="preserve">nown </w:t>
      </w:r>
      <w:r>
        <w:t xml:space="preserve">SMSFMBRVRFY </w:t>
      </w:r>
      <w:r w:rsidR="002E5559">
        <w:t>service constraints</w:t>
      </w:r>
      <w:r>
        <w:t xml:space="preserve"> known at the time of publishing.</w:t>
      </w:r>
    </w:p>
    <w:p w:rsidR="006F22A5" w:rsidP="00092323" w:rsidRDefault="00092323" w14:paraId="6CDAB11B" w14:textId="0BA8875D">
      <w:pPr>
        <w:pStyle w:val="Heading2"/>
      </w:pPr>
      <w:bookmarkStart w:name="_Toc188435266" w:id="36"/>
      <w:r>
        <w:t>4.</w:t>
      </w:r>
      <w:r w:rsidR="00A152BF">
        <w:t>2</w:t>
      </w:r>
      <w:r>
        <w:t xml:space="preserve"> </w:t>
      </w:r>
      <w:r w:rsidRPr="00092323" w:rsidR="006F22A5">
        <w:t>Usage</w:t>
      </w:r>
      <w:r w:rsidR="006F22A5">
        <w:t xml:space="preserve"> restrictions</w:t>
      </w:r>
      <w:bookmarkEnd w:id="36"/>
    </w:p>
    <w:p w:rsidRPr="00FB4562" w:rsidR="00FB4562" w:rsidP="00A152BF" w:rsidRDefault="006F22A5" w14:paraId="6F1643BB" w14:textId="3E3891D7">
      <w:r>
        <w:t xml:space="preserve">Digital Service Providers (DSPs) must be aware of the usage restrictions, which are described within the </w:t>
      </w:r>
      <w:hyperlink w:history="1" r:id="rId28">
        <w:r w:rsidRPr="00060CED">
          <w:rPr>
            <w:rStyle w:val="Hyperlink"/>
            <w:noProof w:val="0"/>
          </w:rPr>
          <w:t>Reasonable Use policy</w:t>
        </w:r>
      </w:hyperlink>
      <w:r>
        <w:t>. The ATO actively monitors the use of services and will notify DSPs that contravene this policy. Continued breaches may result in de-whitelisting.</w:t>
      </w:r>
      <w:bookmarkEnd w:id="14"/>
    </w:p>
    <w:sectPr w:rsidRPr="00FB4562" w:rsidR="00FB4562" w:rsidSect="000939A5">
      <w:headerReference w:type="even" r:id="rId29"/>
      <w:headerReference w:type="default" r:id="rId30"/>
      <w:footerReference w:type="even" r:id="rId31"/>
      <w:footerReference w:type="default" r:id="rId32"/>
      <w:headerReference w:type="first" r:id="rId33"/>
      <w:footerReference w:type="first" r:id="rId3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F55" w:rsidP="000939A5" w:rsidRDefault="00234F55" w14:paraId="6FE9DDE2" w14:textId="77777777">
      <w:pPr>
        <w:spacing w:before="0" w:after="0" w:line="240" w:lineRule="auto"/>
      </w:pPr>
      <w:r>
        <w:separator/>
      </w:r>
    </w:p>
  </w:endnote>
  <w:endnote w:type="continuationSeparator" w:id="0">
    <w:p w:rsidR="00234F55" w:rsidP="000939A5" w:rsidRDefault="00234F55" w14:paraId="567C53E1"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3948" w:rsidRDefault="004B3948" w14:paraId="58EAF3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9A5" w:rsidP="000939A5" w:rsidRDefault="000939A5" w14:paraId="1FEE921A" w14:textId="4F08E591">
    <w:pPr>
      <w:pStyle w:val="Footer"/>
      <w:pBdr>
        <w:top w:val="single" w:color="0E8387" w:sz="4" w:space="1"/>
      </w:pBdr>
    </w:pPr>
    <w:r w:rsidRPr="009E2CEE">
      <w:rPr>
        <w:sz w:val="18"/>
        <w:szCs w:val="18"/>
      </w:rPr>
      <w:t xml:space="preserve">Version </w:t>
    </w:r>
    <w:r w:rsidR="004B3948">
      <w:rPr>
        <w:sz w:val="18"/>
        <w:szCs w:val="18"/>
      </w:rPr>
      <w:t>1.2</w:t>
    </w:r>
    <w:r w:rsidRPr="009E2CEE">
      <w:rPr>
        <w:sz w:val="18"/>
        <w:szCs w:val="18"/>
      </w:rPr>
      <w:tab/>
    </w:r>
    <w:r>
      <w:rPr>
        <w:sz w:val="18"/>
        <w:szCs w:val="18"/>
      </w:rPr>
      <w:t>Official</w:t>
    </w:r>
    <w:r w:rsidRPr="009E2CEE">
      <w:rPr>
        <w:sz w:val="18"/>
        <w:szCs w:val="18"/>
      </w:rPr>
      <w:tab/>
    </w:r>
    <w:r w:rsidRPr="009E2CEE">
      <w:rPr>
        <w:sz w:val="18"/>
        <w:szCs w:val="18"/>
      </w:rPr>
      <w:t>Page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14</w:t>
    </w:r>
    <w:r w:rsidRPr="009E2CEE">
      <w:rPr>
        <w:sz w:val="18"/>
        <w:szCs w:val="18"/>
      </w:rPr>
      <w:fldChar w:fldCharType="end"/>
    </w:r>
    <w:r w:rsidRPr="009E2CEE">
      <w:rPr>
        <w:sz w:val="18"/>
        <w:szCs w:val="18"/>
      </w:rPr>
      <w:t xml:space="preserve"> of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3948" w:rsidRDefault="004B3948" w14:paraId="1B80E01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F55" w:rsidP="000939A5" w:rsidRDefault="00234F55" w14:paraId="2DC45974" w14:textId="77777777">
      <w:pPr>
        <w:spacing w:before="0" w:after="0" w:line="240" w:lineRule="auto"/>
      </w:pPr>
      <w:r>
        <w:separator/>
      </w:r>
    </w:p>
  </w:footnote>
  <w:footnote w:type="continuationSeparator" w:id="0">
    <w:p w:rsidR="00234F55" w:rsidP="000939A5" w:rsidRDefault="00234F55" w14:paraId="39ACEE73"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3948" w:rsidRDefault="004B3948" w14:paraId="2A6E21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4139" w:rsidR="000939A5" w:rsidP="005A6A09" w:rsidRDefault="000939A5" w14:paraId="29C54F53" w14:textId="18F3CCA9">
    <w:pPr>
      <w:pStyle w:val="Header"/>
      <w:pBdr>
        <w:bottom w:val="single" w:color="04545D" w:sz="4" w:space="1"/>
      </w:pBdr>
      <w:tabs>
        <w:tab w:val="clear" w:pos="4513"/>
        <w:tab w:val="left" w:pos="0"/>
        <w:tab w:val="left" w:pos="4820"/>
        <w:tab w:val="center" w:pos="5245"/>
        <w:tab w:val="right" w:pos="9299"/>
      </w:tabs>
      <w:rPr>
        <w:sz w:val="18"/>
        <w:szCs w:val="18"/>
      </w:rPr>
    </w:pPr>
    <w:r w:rsidRPr="00934139">
      <w:rPr>
        <w:sz w:val="18"/>
        <w:szCs w:val="18"/>
      </w:rPr>
      <w:t xml:space="preserve">Standard </w:t>
    </w:r>
    <w:r w:rsidR="00D26D12">
      <w:rPr>
        <w:sz w:val="18"/>
        <w:szCs w:val="18"/>
      </w:rPr>
      <w:t>B</w:t>
    </w:r>
    <w:r w:rsidRPr="00934139">
      <w:rPr>
        <w:sz w:val="18"/>
        <w:szCs w:val="18"/>
      </w:rPr>
      <w:t>usiness</w:t>
    </w:r>
    <w:r w:rsidR="007063DA">
      <w:rPr>
        <w:sz w:val="18"/>
        <w:szCs w:val="18"/>
      </w:rPr>
      <w:t xml:space="preserve"> Reporting </w:t>
    </w:r>
    <w:r w:rsidR="00ED3323">
      <w:rPr>
        <w:sz w:val="18"/>
        <w:szCs w:val="18"/>
      </w:rPr>
      <w:t xml:space="preserve">          </w:t>
    </w:r>
    <w:r w:rsidR="004B3948">
      <w:rPr>
        <w:sz w:val="18"/>
        <w:szCs w:val="18"/>
      </w:rPr>
      <w:t xml:space="preserve">                </w:t>
    </w:r>
    <w:r w:rsidRPr="001412FF" w:rsidR="00C22EFD">
      <w:rPr>
        <w:sz w:val="18"/>
        <w:szCs w:val="18"/>
      </w:rPr>
      <w:t xml:space="preserve">ATO </w:t>
    </w:r>
    <w:r w:rsidRPr="004B3948" w:rsidR="004B3948">
      <w:rPr>
        <w:sz w:val="18"/>
        <w:szCs w:val="18"/>
      </w:rPr>
      <w:t>SMSFMBRVRFY.0002</w:t>
    </w:r>
    <w:r w:rsidR="004B3948">
      <w:rPr>
        <w:sz w:val="18"/>
        <w:szCs w:val="18"/>
      </w:rPr>
      <w:t xml:space="preserve"> 2020</w:t>
    </w:r>
    <w:r w:rsidRPr="009E2CEE" w:rsidR="00C22EFD">
      <w:rPr>
        <w:sz w:val="18"/>
        <w:szCs w:val="18"/>
      </w:rPr>
      <w:t xml:space="preserve"> </w:t>
    </w:r>
    <w:r w:rsidRPr="008117FD" w:rsidR="008117FD">
      <w:rPr>
        <w:sz w:val="18"/>
        <w:szCs w:val="18"/>
      </w:rPr>
      <w:t>Business Implementation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3948" w:rsidRDefault="004B3948" w14:paraId="638B61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AEB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6AA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029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C2A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AA992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FC84A1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C141C3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F887554"/>
    <w:lvl w:ilvl="0">
      <w:start w:val="1"/>
      <w:numFmt w:val="bullet"/>
      <w:pStyle w:val="ListBullet2"/>
      <w:lvlText w:val="-"/>
      <w:lvlJc w:val="left"/>
      <w:pPr>
        <w:ind w:left="643" w:hanging="360"/>
      </w:pPr>
      <w:rPr>
        <w:rFonts w:hint="default" w:ascii="Courier New" w:hAnsi="Courier New"/>
      </w:rPr>
    </w:lvl>
  </w:abstractNum>
  <w:abstractNum w:abstractNumId="8" w15:restartNumberingAfterBreak="0">
    <w:nsid w:val="FFFFFF88"/>
    <w:multiLevelType w:val="singleLevel"/>
    <w:tmpl w:val="4BE85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AD4F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730EF5"/>
    <w:multiLevelType w:val="hybridMultilevel"/>
    <w:tmpl w:val="D8281E60"/>
    <w:lvl w:ilvl="0" w:tplc="91E207F0">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5E67D61"/>
    <w:multiLevelType w:val="multilevel"/>
    <w:tmpl w:val="0C09001D"/>
    <w:styleLink w:val="Style4"/>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307E25"/>
    <w:multiLevelType w:val="multilevel"/>
    <w:tmpl w:val="2A04549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8054EFB"/>
    <w:multiLevelType w:val="multilevel"/>
    <w:tmpl w:val="27F8B40A"/>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79710E"/>
    <w:multiLevelType w:val="hybridMultilevel"/>
    <w:tmpl w:val="5B229F50"/>
    <w:lvl w:ilvl="0" w:tplc="26C6D6AE">
      <w:numFmt w:val="bullet"/>
      <w:lvlText w:val=""/>
      <w:lvlJc w:val="left"/>
      <w:pPr>
        <w:ind w:left="720" w:hanging="360"/>
      </w:pPr>
      <w:rPr>
        <w:rFonts w:hint="default" w:ascii="Symbol" w:hAnsi="Symbol" w:eastAsia="Times New Roman" w:cs="Arial"/>
        <w:color w:val="2E74B5" w:themeColor="accent5" w:themeShade="BF"/>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1F936BD"/>
    <w:multiLevelType w:val="hybridMultilevel"/>
    <w:tmpl w:val="2C7637DC"/>
    <w:lvl w:ilvl="0" w:tplc="7BEA6782">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122C68AE"/>
    <w:multiLevelType w:val="hybridMultilevel"/>
    <w:tmpl w:val="BA1675D4"/>
    <w:lvl w:ilvl="0" w:tplc="AD4CC3A6">
      <w:start w:val="1"/>
      <w:numFmt w:val="decimal"/>
      <w:lvlText w:val="%1."/>
      <w:lvlJc w:val="left"/>
      <w:pPr>
        <w:ind w:left="720" w:hanging="360"/>
      </w:pPr>
      <w:rPr>
        <w:b/>
        <w:bCs/>
        <w:color w:val="222A35" w:themeColor="text2" w:themeShade="8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3C06E04"/>
    <w:multiLevelType w:val="multilevel"/>
    <w:tmpl w:val="83443508"/>
    <w:styleLink w:val="Style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A01E1C"/>
    <w:multiLevelType w:val="hybridMultilevel"/>
    <w:tmpl w:val="79E4AB6C"/>
    <w:lvl w:ilvl="0" w:tplc="CE9E298C">
      <w:start w:val="1"/>
      <w:numFmt w:val="bullet"/>
      <w:lvlText w:val=""/>
      <w:lvlJc w:val="left"/>
      <w:pPr>
        <w:ind w:left="360" w:hanging="360"/>
      </w:pPr>
      <w:rPr>
        <w:rFonts w:hint="default" w:ascii="Symbol" w:hAnsi="Symbol"/>
        <w:color w:val="2F5496" w:themeColor="accent1"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1E072299"/>
    <w:multiLevelType w:val="hybridMultilevel"/>
    <w:tmpl w:val="6DF4B458"/>
    <w:lvl w:ilvl="0" w:tplc="07E67F22">
      <w:start w:val="1"/>
      <w:numFmt w:val="bullet"/>
      <w:lvlText w:val=""/>
      <w:lvlJc w:val="left"/>
      <w:pPr>
        <w:ind w:left="720" w:hanging="360"/>
      </w:pPr>
      <w:rPr>
        <w:rFonts w:hint="default" w:ascii="Symbol" w:hAnsi="Symbol"/>
        <w:color w:val="2F5496" w:themeColor="accent1" w:themeShade="BF"/>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1FA10C23"/>
    <w:multiLevelType w:val="multilevel"/>
    <w:tmpl w:val="83443508"/>
    <w:numStyleLink w:val="Style2"/>
  </w:abstractNum>
  <w:abstractNum w:abstractNumId="21" w15:restartNumberingAfterBreak="0">
    <w:nsid w:val="20A17331"/>
    <w:multiLevelType w:val="multilevel"/>
    <w:tmpl w:val="5DAE496A"/>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55589"/>
    <w:multiLevelType w:val="hybridMultilevel"/>
    <w:tmpl w:val="AA8A11BA"/>
    <w:lvl w:ilvl="0" w:tplc="6B6A2F5C">
      <w:start w:val="1"/>
      <w:numFmt w:val="bullet"/>
      <w:lvlText w:val=""/>
      <w:lvlJc w:val="left"/>
      <w:pPr>
        <w:ind w:left="927" w:hanging="360"/>
      </w:pPr>
      <w:rPr>
        <w:rFonts w:hint="default" w:ascii="Symbol" w:hAnsi="Symbol"/>
        <w:color w:val="8496B0" w:themeColor="text2" w:themeTint="99"/>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297B1F8C"/>
    <w:multiLevelType w:val="hybridMultilevel"/>
    <w:tmpl w:val="EDCEBBEE"/>
    <w:lvl w:ilvl="0" w:tplc="CE9E298C">
      <w:start w:val="1"/>
      <w:numFmt w:val="bullet"/>
      <w:lvlText w:val=""/>
      <w:lvlJc w:val="left"/>
      <w:pPr>
        <w:ind w:left="360" w:hanging="360"/>
      </w:pPr>
      <w:rPr>
        <w:rFonts w:hint="default" w:ascii="Symbol" w:hAnsi="Symbol"/>
        <w:color w:val="2F5496" w:themeColor="accent1"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2A7C13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DF65F8A"/>
    <w:multiLevelType w:val="hybridMultilevel"/>
    <w:tmpl w:val="CBD8CB1C"/>
    <w:lvl w:ilvl="0" w:tplc="6F301D8E">
      <w:start w:val="1"/>
      <w:numFmt w:val="bullet"/>
      <w:lvlText w:val=""/>
      <w:lvlJc w:val="left"/>
      <w:pPr>
        <w:ind w:left="815" w:hanging="360"/>
      </w:pPr>
      <w:rPr>
        <w:rFonts w:hint="default" w:ascii="Symbol" w:hAnsi="Symbol"/>
        <w:color w:val="8496B0" w:themeColor="text2" w:themeTint="99"/>
      </w:rPr>
    </w:lvl>
    <w:lvl w:ilvl="1" w:tplc="0C090003">
      <w:start w:val="1"/>
      <w:numFmt w:val="bullet"/>
      <w:lvlText w:val="o"/>
      <w:lvlJc w:val="left"/>
      <w:pPr>
        <w:ind w:left="1535" w:hanging="360"/>
      </w:pPr>
      <w:rPr>
        <w:rFonts w:hint="default" w:ascii="Courier New" w:hAnsi="Courier New" w:cs="Courier New"/>
      </w:rPr>
    </w:lvl>
    <w:lvl w:ilvl="2" w:tplc="0C090005">
      <w:start w:val="1"/>
      <w:numFmt w:val="bullet"/>
      <w:lvlText w:val=""/>
      <w:lvlJc w:val="left"/>
      <w:pPr>
        <w:ind w:left="2255" w:hanging="360"/>
      </w:pPr>
      <w:rPr>
        <w:rFonts w:hint="default" w:ascii="Wingdings" w:hAnsi="Wingdings"/>
      </w:rPr>
    </w:lvl>
    <w:lvl w:ilvl="3" w:tplc="0C090001">
      <w:start w:val="1"/>
      <w:numFmt w:val="bullet"/>
      <w:lvlText w:val=""/>
      <w:lvlJc w:val="left"/>
      <w:pPr>
        <w:ind w:left="2975" w:hanging="360"/>
      </w:pPr>
      <w:rPr>
        <w:rFonts w:hint="default" w:ascii="Symbol" w:hAnsi="Symbol"/>
      </w:rPr>
    </w:lvl>
    <w:lvl w:ilvl="4" w:tplc="0C090003">
      <w:start w:val="1"/>
      <w:numFmt w:val="bullet"/>
      <w:lvlText w:val="o"/>
      <w:lvlJc w:val="left"/>
      <w:pPr>
        <w:ind w:left="3695" w:hanging="360"/>
      </w:pPr>
      <w:rPr>
        <w:rFonts w:hint="default" w:ascii="Courier New" w:hAnsi="Courier New" w:cs="Courier New"/>
      </w:rPr>
    </w:lvl>
    <w:lvl w:ilvl="5" w:tplc="0C090005">
      <w:start w:val="1"/>
      <w:numFmt w:val="bullet"/>
      <w:lvlText w:val=""/>
      <w:lvlJc w:val="left"/>
      <w:pPr>
        <w:ind w:left="4415" w:hanging="360"/>
      </w:pPr>
      <w:rPr>
        <w:rFonts w:hint="default" w:ascii="Wingdings" w:hAnsi="Wingdings"/>
      </w:rPr>
    </w:lvl>
    <w:lvl w:ilvl="6" w:tplc="0C090001">
      <w:start w:val="1"/>
      <w:numFmt w:val="bullet"/>
      <w:lvlText w:val=""/>
      <w:lvlJc w:val="left"/>
      <w:pPr>
        <w:ind w:left="5135" w:hanging="360"/>
      </w:pPr>
      <w:rPr>
        <w:rFonts w:hint="default" w:ascii="Symbol" w:hAnsi="Symbol"/>
      </w:rPr>
    </w:lvl>
    <w:lvl w:ilvl="7" w:tplc="0C090003">
      <w:start w:val="1"/>
      <w:numFmt w:val="bullet"/>
      <w:lvlText w:val="o"/>
      <w:lvlJc w:val="left"/>
      <w:pPr>
        <w:ind w:left="5855" w:hanging="360"/>
      </w:pPr>
      <w:rPr>
        <w:rFonts w:hint="default" w:ascii="Courier New" w:hAnsi="Courier New" w:cs="Courier New"/>
      </w:rPr>
    </w:lvl>
    <w:lvl w:ilvl="8" w:tplc="0C090005">
      <w:start w:val="1"/>
      <w:numFmt w:val="bullet"/>
      <w:lvlText w:val=""/>
      <w:lvlJc w:val="left"/>
      <w:pPr>
        <w:ind w:left="6575" w:hanging="360"/>
      </w:pPr>
      <w:rPr>
        <w:rFonts w:hint="default" w:ascii="Wingdings" w:hAnsi="Wingdings"/>
      </w:rPr>
    </w:lvl>
  </w:abstractNum>
  <w:abstractNum w:abstractNumId="26" w15:restartNumberingAfterBreak="0">
    <w:nsid w:val="2EC334A7"/>
    <w:multiLevelType w:val="hybridMultilevel"/>
    <w:tmpl w:val="44C49D8C"/>
    <w:lvl w:ilvl="0" w:tplc="824ACDE8">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32454B16"/>
    <w:multiLevelType w:val="multilevel"/>
    <w:tmpl w:val="4FA6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3D95807"/>
    <w:multiLevelType w:val="hybridMultilevel"/>
    <w:tmpl w:val="0B003F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3F1F5B70"/>
    <w:multiLevelType w:val="multilevel"/>
    <w:tmpl w:val="83443508"/>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B71200"/>
    <w:multiLevelType w:val="hybridMultilevel"/>
    <w:tmpl w:val="70109CA0"/>
    <w:lvl w:ilvl="0" w:tplc="0E2642F6">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495E5660"/>
    <w:multiLevelType w:val="hybridMultilevel"/>
    <w:tmpl w:val="2BA02672"/>
    <w:lvl w:ilvl="0" w:tplc="6B60A8A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A5265CF"/>
    <w:multiLevelType w:val="hybridMultilevel"/>
    <w:tmpl w:val="8AB249CA"/>
    <w:lvl w:ilvl="0" w:tplc="2FD08830">
      <w:start w:val="1"/>
      <w:numFmt w:val="bullet"/>
      <w:lvlText w:val=""/>
      <w:lvlJc w:val="left"/>
      <w:pPr>
        <w:ind w:left="780" w:hanging="360"/>
      </w:pPr>
      <w:rPr>
        <w:rFonts w:hint="default" w:ascii="Symbol" w:hAnsi="Symbol"/>
        <w:color w:val="2F5496" w:themeColor="accent1" w:themeShade="BF"/>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33" w15:restartNumberingAfterBreak="0">
    <w:nsid w:val="4E6B2D2F"/>
    <w:multiLevelType w:val="hybridMultilevel"/>
    <w:tmpl w:val="ED9AC6C0"/>
    <w:lvl w:ilvl="0" w:tplc="6082DBEE">
      <w:start w:val="1"/>
      <w:numFmt w:val="bullet"/>
      <w:lvlText w:val=""/>
      <w:lvlJc w:val="left"/>
      <w:pPr>
        <w:ind w:left="360" w:hanging="360"/>
      </w:pPr>
      <w:rPr>
        <w:rFonts w:hint="default" w:ascii="Symbol" w:hAnsi="Symbol"/>
        <w:color w:val="auto"/>
      </w:rPr>
    </w:lvl>
    <w:lvl w:ilvl="1" w:tplc="DA50D97E">
      <w:numFmt w:val="bullet"/>
      <w:lvlText w:val="-"/>
      <w:lvlJc w:val="left"/>
      <w:pPr>
        <w:ind w:left="1440" w:hanging="360"/>
      </w:pPr>
      <w:rPr>
        <w:rFonts w:hint="default" w:ascii="Arial" w:hAnsi="Arial" w:cs="Arial" w:eastAsiaTheme="minorHAnsi"/>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4E710E26"/>
    <w:multiLevelType w:val="hybridMultilevel"/>
    <w:tmpl w:val="AB72B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4B6EA3"/>
    <w:multiLevelType w:val="hybridMultilevel"/>
    <w:tmpl w:val="480699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6041486"/>
    <w:multiLevelType w:val="multilevel"/>
    <w:tmpl w:val="D2AA47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6611184"/>
    <w:multiLevelType w:val="hybridMultilevel"/>
    <w:tmpl w:val="60D41F9A"/>
    <w:lvl w:ilvl="0" w:tplc="B24C82FE">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8" w15:restartNumberingAfterBreak="0">
    <w:nsid w:val="570642E7"/>
    <w:multiLevelType w:val="multilevel"/>
    <w:tmpl w:val="A0BCFBA8"/>
    <w:lvl w:ilvl="0">
      <w:start w:val="1"/>
      <w:numFmt w:val="bullet"/>
      <w:pStyle w:val="Bullet1"/>
      <w:lvlText w:val=""/>
      <w:lvlJc w:val="left"/>
      <w:pPr>
        <w:tabs>
          <w:tab w:val="num" w:pos="360"/>
        </w:tabs>
        <w:ind w:left="360" w:hanging="360"/>
      </w:pPr>
      <w:rPr>
        <w:rFonts w:hint="default" w:ascii="Wingdings" w:hAnsi="Wingdings"/>
      </w:rPr>
    </w:lvl>
    <w:lvl w:ilvl="1">
      <w:start w:val="1"/>
      <w:numFmt w:val="bullet"/>
      <w:pStyle w:val="Bullet2"/>
      <w:lvlText w:val="–"/>
      <w:lvlJc w:val="left"/>
      <w:pPr>
        <w:tabs>
          <w:tab w:val="num" w:pos="720"/>
        </w:tabs>
        <w:ind w:left="720" w:hanging="360"/>
      </w:pPr>
      <w:rPr>
        <w:rFonts w:hint="default" w:ascii="Times New Roman" w:hAnsi="Times New Roman" w:cs="Times New Roman"/>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39" w15:restartNumberingAfterBreak="0">
    <w:nsid w:val="58C0161F"/>
    <w:multiLevelType w:val="hybridMultilevel"/>
    <w:tmpl w:val="166A1DA0"/>
    <w:lvl w:ilvl="0" w:tplc="DB18C02C">
      <w:start w:val="1"/>
      <w:numFmt w:val="bullet"/>
      <w:lvlText w:val=""/>
      <w:lvlJc w:val="left"/>
      <w:pPr>
        <w:ind w:left="720" w:hanging="360"/>
      </w:pPr>
      <w:rPr>
        <w:rFonts w:hint="default" w:ascii="Symbol" w:hAnsi="Symbol"/>
        <w:color w:val="2F5496" w:themeColor="accent1" w:themeShade="BF"/>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5B337004"/>
    <w:multiLevelType w:val="hybridMultilevel"/>
    <w:tmpl w:val="F0BAB4A6"/>
    <w:lvl w:ilvl="0" w:tplc="CE8A03A8">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5E0703AB"/>
    <w:multiLevelType w:val="hybridMultilevel"/>
    <w:tmpl w:val="F6E2E922"/>
    <w:lvl w:ilvl="0" w:tplc="504CE8DA">
      <w:start w:val="1"/>
      <w:numFmt w:val="bullet"/>
      <w:lvlText w:val=""/>
      <w:lvlJc w:val="left"/>
      <w:pPr>
        <w:ind w:left="720" w:hanging="360"/>
      </w:pPr>
      <w:rPr>
        <w:rFonts w:hint="default" w:ascii="Wingdings" w:hAnsi="Wingdings"/>
        <w:color w:val="222A35" w:themeColor="text2" w:themeShade="8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5F994E83"/>
    <w:multiLevelType w:val="hybridMultilevel"/>
    <w:tmpl w:val="0AEE87BE"/>
    <w:lvl w:ilvl="0" w:tplc="0804DFE2">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3" w15:restartNumberingAfterBreak="0">
    <w:nsid w:val="60544F63"/>
    <w:multiLevelType w:val="hybridMultilevel"/>
    <w:tmpl w:val="22740A7A"/>
    <w:lvl w:ilvl="0" w:tplc="48A65512">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4" w15:restartNumberingAfterBreak="0">
    <w:nsid w:val="6381285D"/>
    <w:multiLevelType w:val="hybridMultilevel"/>
    <w:tmpl w:val="D21C1DAC"/>
    <w:lvl w:ilvl="0" w:tplc="027EDA2E">
      <w:start w:val="122"/>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648E5D4D"/>
    <w:multiLevelType w:val="multilevel"/>
    <w:tmpl w:val="356E28C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6" w15:restartNumberingAfterBreak="0">
    <w:nsid w:val="66325E40"/>
    <w:multiLevelType w:val="hybridMultilevel"/>
    <w:tmpl w:val="33C0D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6A764B6"/>
    <w:multiLevelType w:val="hybridMultilevel"/>
    <w:tmpl w:val="C9EA8E1A"/>
    <w:lvl w:ilvl="0" w:tplc="CE9E298C">
      <w:start w:val="1"/>
      <w:numFmt w:val="bullet"/>
      <w:lvlText w:val=""/>
      <w:lvlJc w:val="left"/>
      <w:pPr>
        <w:ind w:left="360" w:hanging="360"/>
      </w:pPr>
      <w:rPr>
        <w:rFonts w:hint="default" w:ascii="Symbol" w:hAnsi="Symbol"/>
        <w:color w:val="2F5496" w:themeColor="accent1"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8" w15:restartNumberingAfterBreak="0">
    <w:nsid w:val="68293170"/>
    <w:multiLevelType w:val="hybridMultilevel"/>
    <w:tmpl w:val="7CD47886"/>
    <w:lvl w:ilvl="0" w:tplc="E9CE14F6">
      <w:start w:val="1"/>
      <w:numFmt w:val="bullet"/>
      <w:lvlText w:val=""/>
      <w:lvlJc w:val="left"/>
      <w:pPr>
        <w:ind w:left="720" w:hanging="360"/>
      </w:pPr>
      <w:rPr>
        <w:rFonts w:hint="default" w:ascii="Wingdings" w:hAnsi="Wingdings"/>
        <w:color w:val="222A35" w:themeColor="text2" w:themeShade="8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9" w15:restartNumberingAfterBreak="0">
    <w:nsid w:val="6A755090"/>
    <w:multiLevelType w:val="multilevel"/>
    <w:tmpl w:val="0C09001D"/>
    <w:styleLink w:val="Style5"/>
    <w:lvl w:ilvl="0">
      <w:start w:val="8"/>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B211490"/>
    <w:multiLevelType w:val="multilevel"/>
    <w:tmpl w:val="0C09001D"/>
    <w:numStyleLink w:val="Style5"/>
  </w:abstractNum>
  <w:abstractNum w:abstractNumId="51" w15:restartNumberingAfterBreak="0">
    <w:nsid w:val="6DC30FC1"/>
    <w:multiLevelType w:val="hybridMultilevel"/>
    <w:tmpl w:val="F0EC47EA"/>
    <w:lvl w:ilvl="0" w:tplc="ACB6389E">
      <w:numFmt w:val="bullet"/>
      <w:lvlText w:val="-"/>
      <w:lvlJc w:val="left"/>
      <w:pPr>
        <w:ind w:left="720" w:hanging="360"/>
      </w:pPr>
      <w:rPr>
        <w:rFonts w:hint="default" w:ascii="Arial" w:hAnsi="Arial" w:eastAsia="Times New Roman" w:cs="Arial"/>
      </w:rPr>
    </w:lvl>
    <w:lvl w:ilvl="1" w:tplc="0C090003">
      <w:start w:val="1"/>
      <w:numFmt w:val="bullet"/>
      <w:lvlText w:val="o"/>
      <w:lvlJc w:val="left"/>
      <w:pPr>
        <w:ind w:left="1440" w:hanging="360"/>
      </w:pPr>
      <w:rPr>
        <w:rFonts w:hint="default" w:ascii="Courier New" w:hAnsi="Courier New" w:cs="Courier New"/>
      </w:rPr>
    </w:lvl>
    <w:lvl w:ilvl="2" w:tplc="ACB6389E">
      <w:numFmt w:val="bullet"/>
      <w:lvlText w:val="-"/>
      <w:lvlJc w:val="left"/>
      <w:pPr>
        <w:ind w:left="2160" w:hanging="360"/>
      </w:pPr>
      <w:rPr>
        <w:rFonts w:hint="default" w:ascii="Arial" w:hAnsi="Arial" w:eastAsia="Times New Roman" w:cs="Arial"/>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2" w15:restartNumberingAfterBreak="0">
    <w:nsid w:val="6FFA0AC5"/>
    <w:multiLevelType w:val="hybridMultilevel"/>
    <w:tmpl w:val="0BC6F526"/>
    <w:lvl w:ilvl="0" w:tplc="32AA27C6">
      <w:start w:val="1"/>
      <w:numFmt w:val="bullet"/>
      <w:lvlText w:val=""/>
      <w:lvlJc w:val="left"/>
      <w:pPr>
        <w:ind w:left="720" w:hanging="360"/>
      </w:pPr>
      <w:rPr>
        <w:rFonts w:hint="default" w:ascii="Symbol" w:hAnsi="Symbol"/>
        <w:color w:val="8496B0" w:themeColor="text2" w:themeTint="99"/>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3" w15:restartNumberingAfterBreak="0">
    <w:nsid w:val="709B2C12"/>
    <w:multiLevelType w:val="hybridMultilevel"/>
    <w:tmpl w:val="D2081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64F1663"/>
    <w:multiLevelType w:val="hybridMultilevel"/>
    <w:tmpl w:val="27900366"/>
    <w:lvl w:ilvl="0" w:tplc="A3382106">
      <w:start w:val="1"/>
      <w:numFmt w:val="decimal"/>
      <w:lvlText w:val="%1."/>
      <w:lvlJc w:val="left"/>
      <w:pPr>
        <w:ind w:left="720" w:hanging="360"/>
      </w:pPr>
      <w:rPr>
        <w:rFonts w:hint="default" w:eastAsia="Times New Roman"/>
        <w:b/>
        <w:bCs/>
        <w:color w:val="222A35" w:themeColor="text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7F01109"/>
    <w:multiLevelType w:val="hybridMultilevel"/>
    <w:tmpl w:val="F208C35A"/>
    <w:lvl w:ilvl="0" w:tplc="0C090001">
      <w:start w:val="1"/>
      <w:numFmt w:val="bullet"/>
      <w:lvlText w:val=""/>
      <w:lvlJc w:val="left"/>
      <w:pPr>
        <w:ind w:left="720" w:hanging="360"/>
      </w:pPr>
      <w:rPr>
        <w:rFonts w:hint="default" w:ascii="Symbol" w:hAnsi="Symbol"/>
      </w:rPr>
    </w:lvl>
    <w:lvl w:ilvl="1" w:tplc="ACB6389E">
      <w:numFmt w:val="bullet"/>
      <w:lvlText w:val="-"/>
      <w:lvlJc w:val="left"/>
      <w:pPr>
        <w:ind w:left="1440" w:hanging="360"/>
      </w:pPr>
      <w:rPr>
        <w:rFonts w:hint="default" w:ascii="Arial" w:hAnsi="Arial" w:eastAsia="Times New Roman"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6" w15:restartNumberingAfterBreak="0">
    <w:nsid w:val="7A16796E"/>
    <w:multiLevelType w:val="hybridMultilevel"/>
    <w:tmpl w:val="7E503144"/>
    <w:lvl w:ilvl="0" w:tplc="CE9E298C">
      <w:start w:val="1"/>
      <w:numFmt w:val="bullet"/>
      <w:lvlText w:val=""/>
      <w:lvlJc w:val="left"/>
      <w:pPr>
        <w:ind w:left="360" w:hanging="360"/>
      </w:pPr>
      <w:rPr>
        <w:rFonts w:hint="default" w:ascii="Symbol" w:hAnsi="Symbol"/>
        <w:color w:val="2F5496" w:themeColor="accent1"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7" w15:restartNumberingAfterBreak="0">
    <w:nsid w:val="7D532C90"/>
    <w:multiLevelType w:val="hybridMultilevel"/>
    <w:tmpl w:val="924032EC"/>
    <w:lvl w:ilvl="0" w:tplc="0C090001">
      <w:start w:val="1"/>
      <w:numFmt w:val="bullet"/>
      <w:lvlText w:val=""/>
      <w:lvlJc w:val="left"/>
      <w:pPr>
        <w:ind w:left="720" w:hanging="360"/>
      </w:pPr>
      <w:rPr>
        <w:rFonts w:hint="default" w:ascii="Symbol" w:hAnsi="Symbol"/>
      </w:rPr>
    </w:lvl>
    <w:lvl w:ilvl="1" w:tplc="ACB6389E">
      <w:numFmt w:val="bullet"/>
      <w:lvlText w:val="-"/>
      <w:lvlJc w:val="left"/>
      <w:pPr>
        <w:ind w:left="1440" w:hanging="360"/>
      </w:pPr>
      <w:rPr>
        <w:rFonts w:hint="default" w:ascii="Arial" w:hAnsi="Arial" w:eastAsia="Times New Roman"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8" w15:restartNumberingAfterBreak="0">
    <w:nsid w:val="7E420ACE"/>
    <w:multiLevelType w:val="hybridMultilevel"/>
    <w:tmpl w:val="62048C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9" w15:restartNumberingAfterBreak="0">
    <w:nsid w:val="7E596A45"/>
    <w:multiLevelType w:val="hybridMultilevel"/>
    <w:tmpl w:val="44D03C0C"/>
    <w:lvl w:ilvl="0" w:tplc="2CB6AC32">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0" w15:restartNumberingAfterBreak="0">
    <w:nsid w:val="7E793B4C"/>
    <w:multiLevelType w:val="hybridMultilevel"/>
    <w:tmpl w:val="B1EEA2A2"/>
    <w:lvl w:ilvl="0" w:tplc="95F8D9D4">
      <w:start w:val="1"/>
      <w:numFmt w:val="bullet"/>
      <w:lvlText w:val=""/>
      <w:lvlJc w:val="left"/>
      <w:pPr>
        <w:ind w:left="720" w:hanging="360"/>
      </w:pPr>
      <w:rPr>
        <w:rFonts w:hint="default" w:ascii="Symbol" w:hAnsi="Symbol"/>
        <w:color w:val="8496B0" w:themeColor="text2" w:themeTint="99"/>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num w:numId="1" w16cid:durableId="778256035">
    <w:abstractNumId w:val="27"/>
  </w:num>
  <w:num w:numId="2" w16cid:durableId="1468358460">
    <w:abstractNumId w:val="12"/>
  </w:num>
  <w:num w:numId="3" w16cid:durableId="1888299087">
    <w:abstractNumId w:val="9"/>
  </w:num>
  <w:num w:numId="4" w16cid:durableId="1466851029">
    <w:abstractNumId w:val="7"/>
  </w:num>
  <w:num w:numId="5" w16cid:durableId="1473787935">
    <w:abstractNumId w:val="6"/>
  </w:num>
  <w:num w:numId="6" w16cid:durableId="2081705505">
    <w:abstractNumId w:val="5"/>
  </w:num>
  <w:num w:numId="7" w16cid:durableId="1810973889">
    <w:abstractNumId w:val="4"/>
  </w:num>
  <w:num w:numId="8" w16cid:durableId="1734230572">
    <w:abstractNumId w:val="8"/>
  </w:num>
  <w:num w:numId="9" w16cid:durableId="818959205">
    <w:abstractNumId w:val="3"/>
  </w:num>
  <w:num w:numId="10" w16cid:durableId="2037997093">
    <w:abstractNumId w:val="2"/>
  </w:num>
  <w:num w:numId="11" w16cid:durableId="1994285530">
    <w:abstractNumId w:val="1"/>
  </w:num>
  <w:num w:numId="12" w16cid:durableId="1351302332">
    <w:abstractNumId w:val="0"/>
  </w:num>
  <w:num w:numId="13" w16cid:durableId="547110240">
    <w:abstractNumId w:val="26"/>
  </w:num>
  <w:num w:numId="14" w16cid:durableId="1426152579">
    <w:abstractNumId w:val="30"/>
  </w:num>
  <w:num w:numId="15" w16cid:durableId="1937131785">
    <w:abstractNumId w:val="26"/>
  </w:num>
  <w:num w:numId="16" w16cid:durableId="1921984024">
    <w:abstractNumId w:val="40"/>
  </w:num>
  <w:num w:numId="17" w16cid:durableId="1486969786">
    <w:abstractNumId w:val="38"/>
  </w:num>
  <w:num w:numId="18" w16cid:durableId="480732763">
    <w:abstractNumId w:val="52"/>
  </w:num>
  <w:num w:numId="19" w16cid:durableId="1981880286">
    <w:abstractNumId w:val="21"/>
  </w:num>
  <w:num w:numId="20" w16cid:durableId="1406803209">
    <w:abstractNumId w:val="13"/>
  </w:num>
  <w:num w:numId="21" w16cid:durableId="2018340484">
    <w:abstractNumId w:val="12"/>
  </w:num>
  <w:num w:numId="22" w16cid:durableId="412430058">
    <w:abstractNumId w:val="12"/>
  </w:num>
  <w:num w:numId="23" w16cid:durableId="1248349023">
    <w:abstractNumId w:val="58"/>
  </w:num>
  <w:num w:numId="24" w16cid:durableId="1253078230">
    <w:abstractNumId w:val="57"/>
  </w:num>
  <w:num w:numId="25" w16cid:durableId="868028375">
    <w:abstractNumId w:val="28"/>
  </w:num>
  <w:num w:numId="26" w16cid:durableId="1709185918">
    <w:abstractNumId w:val="55"/>
  </w:num>
  <w:num w:numId="27" w16cid:durableId="1089427694">
    <w:abstractNumId w:val="40"/>
  </w:num>
  <w:num w:numId="28" w16cid:durableId="189951398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6554872">
    <w:abstractNumId w:val="12"/>
  </w:num>
  <w:num w:numId="30" w16cid:durableId="1898126209">
    <w:abstractNumId w:val="36"/>
  </w:num>
  <w:num w:numId="31" w16cid:durableId="263613528">
    <w:abstractNumId w:val="12"/>
  </w:num>
  <w:num w:numId="32" w16cid:durableId="1339389083">
    <w:abstractNumId w:val="51"/>
  </w:num>
  <w:num w:numId="33" w16cid:durableId="1079475405">
    <w:abstractNumId w:val="50"/>
  </w:num>
  <w:num w:numId="34" w16cid:durableId="1946844600">
    <w:abstractNumId w:val="29"/>
  </w:num>
  <w:num w:numId="35" w16cid:durableId="809135795">
    <w:abstractNumId w:val="20"/>
  </w:num>
  <w:num w:numId="36" w16cid:durableId="1414474487">
    <w:abstractNumId w:val="50"/>
  </w:num>
  <w:num w:numId="37" w16cid:durableId="847252555">
    <w:abstractNumId w:val="17"/>
  </w:num>
  <w:num w:numId="38" w16cid:durableId="1940021397">
    <w:abstractNumId w:val="24"/>
  </w:num>
  <w:num w:numId="39" w16cid:durableId="2058889504">
    <w:abstractNumId w:val="11"/>
  </w:num>
  <w:num w:numId="40" w16cid:durableId="1351494726">
    <w:abstractNumId w:val="49"/>
  </w:num>
  <w:num w:numId="41" w16cid:durableId="681248037">
    <w:abstractNumId w:val="45"/>
  </w:num>
  <w:num w:numId="42" w16cid:durableId="699402640">
    <w:abstractNumId w:val="54"/>
  </w:num>
  <w:num w:numId="43" w16cid:durableId="1005016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2133900">
    <w:abstractNumId w:val="60"/>
  </w:num>
  <w:num w:numId="45" w16cid:durableId="706680110">
    <w:abstractNumId w:val="25"/>
  </w:num>
  <w:num w:numId="46" w16cid:durableId="399057863">
    <w:abstractNumId w:val="22"/>
  </w:num>
  <w:num w:numId="47" w16cid:durableId="798766998">
    <w:abstractNumId w:val="16"/>
  </w:num>
  <w:num w:numId="48" w16cid:durableId="1895773791">
    <w:abstractNumId w:val="33"/>
  </w:num>
  <w:num w:numId="49" w16cid:durableId="1476681491">
    <w:abstractNumId w:val="40"/>
  </w:num>
  <w:num w:numId="50" w16cid:durableId="1858108253">
    <w:abstractNumId w:val="40"/>
  </w:num>
  <w:num w:numId="51" w16cid:durableId="1053306792">
    <w:abstractNumId w:val="39"/>
  </w:num>
  <w:num w:numId="52" w16cid:durableId="432483433">
    <w:abstractNumId w:val="37"/>
  </w:num>
  <w:num w:numId="53" w16cid:durableId="473527752">
    <w:abstractNumId w:val="43"/>
  </w:num>
  <w:num w:numId="54" w16cid:durableId="371540813">
    <w:abstractNumId w:val="15"/>
  </w:num>
  <w:num w:numId="55" w16cid:durableId="1909418059">
    <w:abstractNumId w:val="14"/>
  </w:num>
  <w:num w:numId="56" w16cid:durableId="253394406">
    <w:abstractNumId w:val="10"/>
  </w:num>
  <w:num w:numId="57" w16cid:durableId="889421794">
    <w:abstractNumId w:val="42"/>
  </w:num>
  <w:num w:numId="58" w16cid:durableId="1468354545">
    <w:abstractNumId w:val="59"/>
  </w:num>
  <w:num w:numId="59" w16cid:durableId="2088073622">
    <w:abstractNumId w:val="47"/>
  </w:num>
  <w:num w:numId="60" w16cid:durableId="1815220253">
    <w:abstractNumId w:val="56"/>
  </w:num>
  <w:num w:numId="61" w16cid:durableId="279995217">
    <w:abstractNumId w:val="18"/>
  </w:num>
  <w:num w:numId="62" w16cid:durableId="479536220">
    <w:abstractNumId w:val="23"/>
  </w:num>
  <w:num w:numId="63" w16cid:durableId="1900170816">
    <w:abstractNumId w:val="19"/>
  </w:num>
  <w:num w:numId="64" w16cid:durableId="1864246321">
    <w:abstractNumId w:val="32"/>
  </w:num>
  <w:num w:numId="65" w16cid:durableId="1881897460">
    <w:abstractNumId w:val="41"/>
  </w:num>
  <w:num w:numId="66" w16cid:durableId="2090154566">
    <w:abstractNumId w:val="48"/>
  </w:num>
  <w:num w:numId="67" w16cid:durableId="1008366235">
    <w:abstractNumId w:val="44"/>
  </w:num>
  <w:num w:numId="68" w16cid:durableId="710610486">
    <w:abstractNumId w:val="38"/>
  </w:num>
  <w:num w:numId="69" w16cid:durableId="950279788">
    <w:abstractNumId w:val="31"/>
  </w:num>
  <w:num w:numId="70" w16cid:durableId="766779366">
    <w:abstractNumId w:val="46"/>
  </w:num>
  <w:num w:numId="71" w16cid:durableId="1474059852">
    <w:abstractNumId w:val="34"/>
  </w:num>
  <w:num w:numId="72" w16cid:durableId="995912109">
    <w:abstractNumId w:val="53"/>
  </w:num>
  <w:num w:numId="73" w16cid:durableId="259920597">
    <w:abstractNumId w:val="35"/>
  </w:num>
  <w:numIdMacAtCleanup w:val="7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0"/>
    <w:rsid w:val="00020823"/>
    <w:rsid w:val="000400D2"/>
    <w:rsid w:val="00060CED"/>
    <w:rsid w:val="00084E99"/>
    <w:rsid w:val="00092323"/>
    <w:rsid w:val="000939A5"/>
    <w:rsid w:val="000E0211"/>
    <w:rsid w:val="000F230A"/>
    <w:rsid w:val="00115749"/>
    <w:rsid w:val="0013279F"/>
    <w:rsid w:val="00151BED"/>
    <w:rsid w:val="001832DC"/>
    <w:rsid w:val="00185352"/>
    <w:rsid w:val="00185EA1"/>
    <w:rsid w:val="001A5AD9"/>
    <w:rsid w:val="001C28C7"/>
    <w:rsid w:val="001C2EFD"/>
    <w:rsid w:val="001C71CD"/>
    <w:rsid w:val="002113FC"/>
    <w:rsid w:val="0023330F"/>
    <w:rsid w:val="00234F55"/>
    <w:rsid w:val="0025487A"/>
    <w:rsid w:val="00280F0B"/>
    <w:rsid w:val="002B7B35"/>
    <w:rsid w:val="002C2355"/>
    <w:rsid w:val="002D3C49"/>
    <w:rsid w:val="002E5559"/>
    <w:rsid w:val="002F76FF"/>
    <w:rsid w:val="00300090"/>
    <w:rsid w:val="00321039"/>
    <w:rsid w:val="00336F68"/>
    <w:rsid w:val="0034749B"/>
    <w:rsid w:val="0034793C"/>
    <w:rsid w:val="003641EE"/>
    <w:rsid w:val="00366493"/>
    <w:rsid w:val="00371F50"/>
    <w:rsid w:val="00373657"/>
    <w:rsid w:val="00383119"/>
    <w:rsid w:val="00390074"/>
    <w:rsid w:val="003902AB"/>
    <w:rsid w:val="00392DBD"/>
    <w:rsid w:val="00396F00"/>
    <w:rsid w:val="003B1FDF"/>
    <w:rsid w:val="003D7375"/>
    <w:rsid w:val="003F0F1A"/>
    <w:rsid w:val="003F7A86"/>
    <w:rsid w:val="00400BD3"/>
    <w:rsid w:val="0040276B"/>
    <w:rsid w:val="00405CD2"/>
    <w:rsid w:val="00437356"/>
    <w:rsid w:val="0044244D"/>
    <w:rsid w:val="00465E10"/>
    <w:rsid w:val="004B179F"/>
    <w:rsid w:val="004B3948"/>
    <w:rsid w:val="004C684F"/>
    <w:rsid w:val="004F2684"/>
    <w:rsid w:val="004F2E00"/>
    <w:rsid w:val="00532664"/>
    <w:rsid w:val="005352AA"/>
    <w:rsid w:val="00555B8E"/>
    <w:rsid w:val="005615F6"/>
    <w:rsid w:val="0056232E"/>
    <w:rsid w:val="00571F36"/>
    <w:rsid w:val="00576EFC"/>
    <w:rsid w:val="00582441"/>
    <w:rsid w:val="0058459C"/>
    <w:rsid w:val="005A6A09"/>
    <w:rsid w:val="005D0B2B"/>
    <w:rsid w:val="005F3EA5"/>
    <w:rsid w:val="005F51DB"/>
    <w:rsid w:val="00601A5D"/>
    <w:rsid w:val="00614CDB"/>
    <w:rsid w:val="0063597D"/>
    <w:rsid w:val="0065060F"/>
    <w:rsid w:val="00662370"/>
    <w:rsid w:val="00691235"/>
    <w:rsid w:val="006A6C82"/>
    <w:rsid w:val="006C576F"/>
    <w:rsid w:val="006D309B"/>
    <w:rsid w:val="006F22A5"/>
    <w:rsid w:val="007063DA"/>
    <w:rsid w:val="00710C6A"/>
    <w:rsid w:val="00710ECD"/>
    <w:rsid w:val="00713E28"/>
    <w:rsid w:val="00715725"/>
    <w:rsid w:val="0073577C"/>
    <w:rsid w:val="00751EBD"/>
    <w:rsid w:val="00756A98"/>
    <w:rsid w:val="00776E1F"/>
    <w:rsid w:val="007A3D1F"/>
    <w:rsid w:val="007C5E4F"/>
    <w:rsid w:val="007D59FE"/>
    <w:rsid w:val="007E4E3C"/>
    <w:rsid w:val="008117FD"/>
    <w:rsid w:val="008128B4"/>
    <w:rsid w:val="00816991"/>
    <w:rsid w:val="008265FD"/>
    <w:rsid w:val="00837403"/>
    <w:rsid w:val="008865BC"/>
    <w:rsid w:val="00894784"/>
    <w:rsid w:val="008B40FF"/>
    <w:rsid w:val="008C2B44"/>
    <w:rsid w:val="008D0895"/>
    <w:rsid w:val="008F3242"/>
    <w:rsid w:val="00936C55"/>
    <w:rsid w:val="00974A01"/>
    <w:rsid w:val="00983844"/>
    <w:rsid w:val="009B08DF"/>
    <w:rsid w:val="009C213E"/>
    <w:rsid w:val="00A152BF"/>
    <w:rsid w:val="00A27164"/>
    <w:rsid w:val="00A41885"/>
    <w:rsid w:val="00A4526D"/>
    <w:rsid w:val="00A53F4D"/>
    <w:rsid w:val="00A55D4C"/>
    <w:rsid w:val="00AB00C6"/>
    <w:rsid w:val="00AE07CA"/>
    <w:rsid w:val="00B226B7"/>
    <w:rsid w:val="00B30282"/>
    <w:rsid w:val="00B32F28"/>
    <w:rsid w:val="00B33D2D"/>
    <w:rsid w:val="00B55B62"/>
    <w:rsid w:val="00B56E06"/>
    <w:rsid w:val="00B57E86"/>
    <w:rsid w:val="00B60A8A"/>
    <w:rsid w:val="00B66D52"/>
    <w:rsid w:val="00B74235"/>
    <w:rsid w:val="00B85AD9"/>
    <w:rsid w:val="00B92F4D"/>
    <w:rsid w:val="00BA04C2"/>
    <w:rsid w:val="00BB4C88"/>
    <w:rsid w:val="00BB6BAB"/>
    <w:rsid w:val="00BC4C59"/>
    <w:rsid w:val="00BE5F06"/>
    <w:rsid w:val="00C22EFD"/>
    <w:rsid w:val="00C675EF"/>
    <w:rsid w:val="00C8461D"/>
    <w:rsid w:val="00C95C15"/>
    <w:rsid w:val="00C96D31"/>
    <w:rsid w:val="00CA7555"/>
    <w:rsid w:val="00CD2432"/>
    <w:rsid w:val="00CD30A5"/>
    <w:rsid w:val="00CE3C34"/>
    <w:rsid w:val="00CF40C0"/>
    <w:rsid w:val="00D06808"/>
    <w:rsid w:val="00D21CD8"/>
    <w:rsid w:val="00D26D12"/>
    <w:rsid w:val="00D3652D"/>
    <w:rsid w:val="00D42C82"/>
    <w:rsid w:val="00D4731A"/>
    <w:rsid w:val="00D5567C"/>
    <w:rsid w:val="00D81F03"/>
    <w:rsid w:val="00D91073"/>
    <w:rsid w:val="00DA6B4F"/>
    <w:rsid w:val="00DB69A0"/>
    <w:rsid w:val="00DF0446"/>
    <w:rsid w:val="00E608BD"/>
    <w:rsid w:val="00E73612"/>
    <w:rsid w:val="00E91ADF"/>
    <w:rsid w:val="00E92DF1"/>
    <w:rsid w:val="00EA0343"/>
    <w:rsid w:val="00ED3323"/>
    <w:rsid w:val="00EE76D9"/>
    <w:rsid w:val="00F05184"/>
    <w:rsid w:val="00F1123E"/>
    <w:rsid w:val="00F47EF9"/>
    <w:rsid w:val="00F55CCB"/>
    <w:rsid w:val="00F71E70"/>
    <w:rsid w:val="00F7608A"/>
    <w:rsid w:val="00FA289C"/>
    <w:rsid w:val="00FB4562"/>
    <w:rsid w:val="00FD37F9"/>
    <w:rsid w:val="00FE1A49"/>
    <w:rsid w:val="0F17B39A"/>
    <w:rsid w:val="0F9739C6"/>
    <w:rsid w:val="1E9F77FB"/>
    <w:rsid w:val="2E5E39ED"/>
    <w:rsid w:val="51123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ECA2"/>
  <w15:chartTrackingRefBased/>
  <w15:docId w15:val="{33A3888B-6782-47A4-9584-BA2DD112A7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3119"/>
    <w:pPr>
      <w:spacing w:before="120" w:after="120" w:line="320" w:lineRule="exact"/>
    </w:pPr>
    <w:rPr>
      <w:rFonts w:ascii="Arial" w:hAnsi="Arial" w:cs="Arial"/>
      <w:lang w:val="en-US"/>
    </w:rPr>
  </w:style>
  <w:style w:type="paragraph" w:styleId="Heading1">
    <w:name w:val="heading 1"/>
    <w:basedOn w:val="Normal"/>
    <w:next w:val="Normal"/>
    <w:link w:val="Heading1Char"/>
    <w:uiPriority w:val="9"/>
    <w:qFormat/>
    <w:rsid w:val="00092323"/>
    <w:pPr>
      <w:pageBreakBefore/>
      <w:spacing w:line="240" w:lineRule="auto"/>
      <w:ind w:left="709" w:hanging="709"/>
      <w:outlineLvl w:val="0"/>
    </w:pPr>
    <w:rPr>
      <w:color w:val="04545D"/>
      <w:sz w:val="56"/>
      <w:szCs w:val="56"/>
    </w:rPr>
  </w:style>
  <w:style w:type="paragraph" w:styleId="Heading2">
    <w:name w:val="heading 2"/>
    <w:basedOn w:val="ListParagraph"/>
    <w:next w:val="Normal"/>
    <w:link w:val="Heading2Char"/>
    <w:uiPriority w:val="9"/>
    <w:unhideWhenUsed/>
    <w:qFormat/>
    <w:rsid w:val="00662370"/>
    <w:pPr>
      <w:keepNext/>
      <w:spacing w:before="440" w:after="220" w:line="240" w:lineRule="auto"/>
      <w:ind w:left="0"/>
      <w:contextualSpacing w:val="0"/>
      <w:outlineLvl w:val="1"/>
    </w:pPr>
    <w:rPr>
      <w:color w:val="0E8387"/>
      <w:sz w:val="40"/>
      <w:szCs w:val="40"/>
    </w:rPr>
  </w:style>
  <w:style w:type="paragraph" w:styleId="Heading3">
    <w:name w:val="heading 3"/>
    <w:basedOn w:val="Heading2"/>
    <w:next w:val="Normal"/>
    <w:link w:val="Heading3Char"/>
    <w:uiPriority w:val="9"/>
    <w:unhideWhenUsed/>
    <w:qFormat/>
    <w:rsid w:val="00C8461D"/>
    <w:pPr>
      <w:numPr>
        <w:ilvl w:val="2"/>
      </w:numPr>
      <w:outlineLvl w:val="2"/>
    </w:pPr>
    <w:rPr>
      <w:color w:val="auto"/>
      <w:sz w:val="32"/>
      <w:szCs w:val="32"/>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Normal"/>
    <w:next w:val="Normal"/>
    <w:link w:val="Heading4Char"/>
    <w:unhideWhenUsed/>
    <w:rsid w:val="008F3242"/>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aliases w:val="Block Label,h5,5,l5,Head5,Level 5,Atty Info 3,Level 51,not set up (5)"/>
    <w:basedOn w:val="Normal"/>
    <w:next w:val="Normal"/>
    <w:link w:val="Heading5Char"/>
    <w:qFormat/>
    <w:rsid w:val="00691235"/>
    <w:pPr>
      <w:tabs>
        <w:tab w:val="num" w:pos="1008"/>
      </w:tabs>
      <w:spacing w:before="240" w:after="60" w:line="240" w:lineRule="auto"/>
      <w:ind w:left="1008" w:hanging="1008"/>
      <w:outlineLvl w:val="4"/>
    </w:pPr>
    <w:rPr>
      <w:rFonts w:eastAsia="Times New Roman" w:cs="Times New Roman"/>
      <w:b/>
      <w:bCs/>
      <w:i/>
      <w:iCs/>
      <w:sz w:val="26"/>
      <w:szCs w:val="26"/>
      <w:lang w:val="en-AU" w:eastAsia="en-AU"/>
    </w:rPr>
  </w:style>
  <w:style w:type="paragraph" w:styleId="Heading6">
    <w:name w:val="heading 6"/>
    <w:basedOn w:val="Normal"/>
    <w:next w:val="Normal"/>
    <w:link w:val="Heading6Char"/>
    <w:rsid w:val="00691235"/>
    <w:pPr>
      <w:tabs>
        <w:tab w:val="num" w:pos="1152"/>
      </w:tabs>
      <w:spacing w:before="240" w:after="60" w:line="240" w:lineRule="auto"/>
      <w:ind w:left="1152" w:hanging="1152"/>
      <w:outlineLvl w:val="5"/>
    </w:pPr>
    <w:rPr>
      <w:rFonts w:ascii="Times New Roman" w:hAnsi="Times New Roman" w:eastAsia="Times New Roman" w:cs="Times New Roman"/>
      <w:b/>
      <w:bCs/>
      <w:lang w:val="en-AU" w:eastAsia="en-AU"/>
    </w:rPr>
  </w:style>
  <w:style w:type="paragraph" w:styleId="Heading7">
    <w:name w:val="heading 7"/>
    <w:basedOn w:val="Normal"/>
    <w:next w:val="Normal"/>
    <w:link w:val="Heading7Char"/>
    <w:rsid w:val="00691235"/>
    <w:pPr>
      <w:tabs>
        <w:tab w:val="num" w:pos="1296"/>
      </w:tabs>
      <w:spacing w:before="240" w:after="60" w:line="240" w:lineRule="auto"/>
      <w:ind w:left="1296" w:hanging="1296"/>
      <w:outlineLvl w:val="6"/>
    </w:pPr>
    <w:rPr>
      <w:rFonts w:ascii="Times New Roman" w:hAnsi="Times New Roman" w:eastAsia="Times New Roman" w:cs="Times New Roman"/>
      <w:sz w:val="24"/>
      <w:szCs w:val="24"/>
      <w:lang w:val="en-AU" w:eastAsia="en-AU"/>
    </w:rPr>
  </w:style>
  <w:style w:type="paragraph" w:styleId="Heading8">
    <w:name w:val="heading 8"/>
    <w:basedOn w:val="Normal"/>
    <w:next w:val="Normal"/>
    <w:link w:val="Heading8Char"/>
    <w:rsid w:val="00691235"/>
    <w:pPr>
      <w:tabs>
        <w:tab w:val="num" w:pos="1440"/>
      </w:tabs>
      <w:spacing w:before="240" w:after="60" w:line="240" w:lineRule="auto"/>
      <w:ind w:left="1440" w:hanging="1440"/>
      <w:outlineLvl w:val="7"/>
    </w:pPr>
    <w:rPr>
      <w:rFonts w:ascii="Times New Roman" w:hAnsi="Times New Roman" w:eastAsia="Times New Roman" w:cs="Times New Roman"/>
      <w:i/>
      <w:iCs/>
      <w:sz w:val="24"/>
      <w:szCs w:val="24"/>
      <w:lang w:val="en-AU" w:eastAsia="en-AU"/>
    </w:rPr>
  </w:style>
  <w:style w:type="paragraph" w:styleId="Heading9">
    <w:name w:val="heading 9"/>
    <w:basedOn w:val="Normal"/>
    <w:next w:val="Normal"/>
    <w:link w:val="Heading9Char"/>
    <w:rsid w:val="00691235"/>
    <w:pPr>
      <w:tabs>
        <w:tab w:val="num" w:pos="1584"/>
      </w:tabs>
      <w:spacing w:before="240" w:after="60" w:line="240" w:lineRule="auto"/>
      <w:ind w:left="1584" w:hanging="1584"/>
      <w:outlineLvl w:val="8"/>
    </w:pPr>
    <w:rPr>
      <w:rFonts w:eastAsia="Times New Roman"/>
      <w:lang w:val="en-AU"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BRtitle" w:customStyle="1">
    <w:name w:val="SBR title"/>
    <w:basedOn w:val="Normal"/>
    <w:qFormat/>
    <w:rsid w:val="00662370"/>
    <w:pPr>
      <w:spacing w:after="2160" w:line="240" w:lineRule="auto"/>
    </w:pPr>
    <w:rPr>
      <w:color w:val="04545D"/>
      <w:sz w:val="56"/>
      <w:szCs w:val="56"/>
    </w:rPr>
  </w:style>
  <w:style w:type="paragraph" w:styleId="BIGtitle" w:customStyle="1">
    <w:name w:val="BIG title"/>
    <w:basedOn w:val="Normal"/>
    <w:qFormat/>
    <w:rsid w:val="005615F6"/>
    <w:pPr>
      <w:spacing w:before="240" w:line="240" w:lineRule="auto"/>
    </w:pPr>
    <w:rPr>
      <w:color w:val="000000" w:themeColor="text1"/>
      <w:sz w:val="36"/>
      <w:szCs w:val="36"/>
    </w:rPr>
  </w:style>
  <w:style w:type="character" w:styleId="Heading1Char" w:customStyle="1">
    <w:name w:val="Heading 1 Char"/>
    <w:basedOn w:val="DefaultParagraphFont"/>
    <w:link w:val="Heading1"/>
    <w:uiPriority w:val="9"/>
    <w:rsid w:val="00092323"/>
    <w:rPr>
      <w:rFonts w:ascii="Arial" w:hAnsi="Arial" w:cs="Arial"/>
      <w:color w:val="04545D"/>
      <w:sz w:val="56"/>
      <w:szCs w:val="56"/>
      <w:lang w:val="en-US"/>
    </w:rPr>
  </w:style>
  <w:style w:type="paragraph" w:styleId="ListParagraph">
    <w:name w:val="List Paragraph"/>
    <w:aliases w:val="Table Dots,List Paragraph1,List Paragraph11,Recommendation"/>
    <w:basedOn w:val="Normal"/>
    <w:link w:val="ListParagraphChar"/>
    <w:uiPriority w:val="34"/>
    <w:qFormat/>
    <w:rsid w:val="00662370"/>
    <w:pPr>
      <w:ind w:left="720"/>
      <w:contextualSpacing/>
    </w:pPr>
  </w:style>
  <w:style w:type="character" w:styleId="Heading2Char" w:customStyle="1">
    <w:name w:val="Heading 2 Char"/>
    <w:basedOn w:val="DefaultParagraphFont"/>
    <w:link w:val="Heading2"/>
    <w:uiPriority w:val="9"/>
    <w:rsid w:val="00662370"/>
    <w:rPr>
      <w:rFonts w:ascii="Arial" w:hAnsi="Arial" w:cs="Arial"/>
      <w:color w:val="0E8387"/>
      <w:sz w:val="40"/>
      <w:szCs w:val="40"/>
      <w:lang w:val="en-US"/>
    </w:rPr>
  </w:style>
  <w:style w:type="paragraph" w:styleId="Caption">
    <w:name w:val="caption"/>
    <w:basedOn w:val="Normal"/>
    <w:next w:val="Normal"/>
    <w:unhideWhenUsed/>
    <w:qFormat/>
    <w:rsid w:val="0065060F"/>
    <w:pPr>
      <w:keepNext/>
    </w:pPr>
    <w:rPr>
      <w:b/>
      <w:bCs/>
    </w:rPr>
  </w:style>
  <w:style w:type="paragraph" w:styleId="ListBullet">
    <w:name w:val="List Bullet"/>
    <w:basedOn w:val="ListParagraph"/>
    <w:link w:val="ListBulletChar"/>
    <w:uiPriority w:val="99"/>
    <w:unhideWhenUsed/>
    <w:rsid w:val="00321039"/>
    <w:pPr>
      <w:numPr>
        <w:numId w:val="16"/>
      </w:numPr>
      <w:spacing w:before="60" w:after="60"/>
      <w:ind w:left="720"/>
      <w:contextualSpacing w:val="0"/>
    </w:pPr>
  </w:style>
  <w:style w:type="paragraph" w:styleId="ListBullet2">
    <w:name w:val="List Bullet 2"/>
    <w:basedOn w:val="Normal"/>
    <w:uiPriority w:val="99"/>
    <w:unhideWhenUsed/>
    <w:rsid w:val="0065060F"/>
    <w:pPr>
      <w:numPr>
        <w:numId w:val="4"/>
      </w:numPr>
      <w:spacing w:before="60" w:after="60"/>
      <w:ind w:left="850" w:hanging="425"/>
    </w:pPr>
  </w:style>
  <w:style w:type="paragraph" w:styleId="Openingadminheading" w:customStyle="1">
    <w:name w:val="Opening admin heading"/>
    <w:qFormat/>
    <w:rsid w:val="00300090"/>
    <w:pPr>
      <w:spacing w:before="360"/>
    </w:pPr>
    <w:rPr>
      <w:rFonts w:ascii="Arial" w:hAnsi="Arial" w:cs="Arial"/>
      <w:color w:val="04545D"/>
      <w:sz w:val="56"/>
      <w:szCs w:val="56"/>
      <w:lang w:val="en-US"/>
    </w:rPr>
  </w:style>
  <w:style w:type="paragraph" w:styleId="Tabletext" w:customStyle="1">
    <w:name w:val="Table text"/>
    <w:basedOn w:val="Normal"/>
    <w:qFormat/>
    <w:rsid w:val="00D5567C"/>
  </w:style>
  <w:style w:type="paragraph" w:styleId="NoSpacing">
    <w:name w:val="No Spacing"/>
    <w:uiPriority w:val="1"/>
    <w:rsid w:val="00D5567C"/>
    <w:pPr>
      <w:spacing w:after="0" w:line="240" w:lineRule="auto"/>
    </w:pPr>
    <w:rPr>
      <w:rFonts w:ascii="Arial" w:hAnsi="Arial" w:cs="Arial"/>
      <w:lang w:val="en-US"/>
    </w:rPr>
  </w:style>
  <w:style w:type="character" w:styleId="IntenseReference">
    <w:name w:val="Intense Reference"/>
    <w:basedOn w:val="DefaultParagraphFont"/>
    <w:uiPriority w:val="32"/>
    <w:rsid w:val="003F0F1A"/>
    <w:rPr>
      <w:b/>
      <w:bCs/>
      <w:smallCaps/>
      <w:color w:val="4472C4" w:themeColor="accent1"/>
      <w:spacing w:val="5"/>
    </w:rPr>
  </w:style>
  <w:style w:type="character" w:styleId="Heading3Char" w:customStyle="1">
    <w:name w:val="Heading 3 Char"/>
    <w:basedOn w:val="DefaultParagraphFont"/>
    <w:link w:val="Heading3"/>
    <w:uiPriority w:val="9"/>
    <w:rsid w:val="00C8461D"/>
    <w:rPr>
      <w:rFonts w:ascii="Arial" w:hAnsi="Arial" w:cs="Arial"/>
      <w:sz w:val="32"/>
      <w:szCs w:val="32"/>
      <w:lang w:val="en-US"/>
    </w:rPr>
  </w:style>
  <w:style w:type="paragraph" w:styleId="Header">
    <w:name w:val="header"/>
    <w:basedOn w:val="Normal"/>
    <w:link w:val="HeaderChar"/>
    <w:uiPriority w:val="99"/>
    <w:unhideWhenUsed/>
    <w:rsid w:val="000939A5"/>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0939A5"/>
    <w:rPr>
      <w:rFonts w:ascii="Arial" w:hAnsi="Arial" w:cs="Arial"/>
      <w:lang w:val="en-US"/>
    </w:rPr>
  </w:style>
  <w:style w:type="paragraph" w:styleId="Footer">
    <w:name w:val="footer"/>
    <w:basedOn w:val="Normal"/>
    <w:link w:val="FooterChar"/>
    <w:uiPriority w:val="99"/>
    <w:unhideWhenUsed/>
    <w:rsid w:val="000939A5"/>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0939A5"/>
    <w:rPr>
      <w:rFonts w:ascii="Arial" w:hAnsi="Arial" w:cs="Arial"/>
      <w:lang w:val="en-US"/>
    </w:rPr>
  </w:style>
  <w:style w:type="character" w:styleId="Hyperlink">
    <w:name w:val="Hyperlink"/>
    <w:basedOn w:val="DefaultParagraphFont"/>
    <w:uiPriority w:val="99"/>
    <w:rsid w:val="00B226B7"/>
    <w:rPr>
      <w:bCs/>
      <w:noProof/>
      <w:color w:val="0000FF"/>
      <w:u w:val="single"/>
    </w:rPr>
  </w:style>
  <w:style w:type="table" w:styleId="TableGrid">
    <w:name w:val="Table Grid"/>
    <w:basedOn w:val="TableNormal"/>
    <w:uiPriority w:val="39"/>
    <w:rsid w:val="004B179F"/>
    <w:pPr>
      <w:spacing w:after="0" w:line="240" w:lineRule="auto"/>
    </w:pPr>
    <w:rPr>
      <w:rFonts w:ascii="Arial" w:hAnsi="Arial" w:eastAsia="Times New Roman" w:cs="Times New Roman"/>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intext" w:customStyle="1">
    <w:name w:val="Main text"/>
    <w:basedOn w:val="Normal"/>
    <w:link w:val="MaintextCharChar"/>
    <w:rsid w:val="00B226B7"/>
    <w:pPr>
      <w:spacing w:before="0" w:after="0" w:line="240" w:lineRule="auto"/>
    </w:pPr>
    <w:rPr>
      <w:rFonts w:eastAsia="Times New Roman" w:cs="Times New Roman"/>
      <w:szCs w:val="24"/>
      <w:lang w:val="en-AU" w:eastAsia="en-AU"/>
    </w:rPr>
  </w:style>
  <w:style w:type="character" w:styleId="MaintextCharChar" w:customStyle="1">
    <w:name w:val="Main text Char Char"/>
    <w:basedOn w:val="DefaultParagraphFont"/>
    <w:link w:val="Maintext"/>
    <w:rsid w:val="00B226B7"/>
    <w:rPr>
      <w:rFonts w:ascii="Arial" w:hAnsi="Arial" w:eastAsia="Times New Roman" w:cs="Times New Roman"/>
      <w:szCs w:val="24"/>
      <w:lang w:eastAsia="en-AU"/>
    </w:rPr>
  </w:style>
  <w:style w:type="paragraph" w:styleId="ListText" w:customStyle="1">
    <w:name w:val="List Text"/>
    <w:basedOn w:val="Normal"/>
    <w:rsid w:val="00A4526D"/>
    <w:pPr>
      <w:spacing w:before="60" w:after="60" w:line="240" w:lineRule="auto"/>
    </w:pPr>
    <w:rPr>
      <w:rFonts w:eastAsia="Times New Roman" w:cs="Times New Roman"/>
      <w:szCs w:val="24"/>
      <w:lang w:val="en-AU" w:eastAsia="en-AU"/>
    </w:rPr>
  </w:style>
  <w:style w:type="table" w:styleId="ATOTable" w:customStyle="1">
    <w:name w:val="ATOTable"/>
    <w:basedOn w:val="TableGrid"/>
    <w:rsid w:val="0058459C"/>
    <w:pPr>
      <w:spacing w:before="60" w:after="60"/>
    </w:pPr>
    <w:tblPr>
      <w:tblCellMar>
        <w:left w:w="170" w:type="dxa"/>
        <w:right w:w="170" w:type="dxa"/>
      </w:tblCellMar>
    </w:tblPr>
    <w:tblStylePr w:type="firstRow">
      <w:tblPr/>
      <w:tcPr>
        <w:shd w:val="clear" w:color="auto" w:fill="D9E2F3" w:themeFill="accent1" w:themeFillTint="33"/>
      </w:tcPr>
    </w:tblStylePr>
  </w:style>
  <w:style w:type="paragraph" w:styleId="Bullet1" w:customStyle="1">
    <w:name w:val="Bullet 1"/>
    <w:basedOn w:val="ListText"/>
    <w:rsid w:val="00A4526D"/>
    <w:pPr>
      <w:numPr>
        <w:numId w:val="17"/>
      </w:numPr>
    </w:pPr>
  </w:style>
  <w:style w:type="paragraph" w:styleId="Bullet2" w:customStyle="1">
    <w:name w:val="Bullet 2"/>
    <w:basedOn w:val="ListText"/>
    <w:link w:val="Bullet2Char"/>
    <w:rsid w:val="00A4526D"/>
    <w:pPr>
      <w:numPr>
        <w:ilvl w:val="1"/>
        <w:numId w:val="17"/>
      </w:numPr>
    </w:pPr>
  </w:style>
  <w:style w:type="character" w:styleId="BodyTextChar1" w:customStyle="1">
    <w:name w:val="Body Text Char1"/>
    <w:aliases w:val="Char Char"/>
    <w:link w:val="BodyText"/>
    <w:rsid w:val="00A4526D"/>
    <w:rPr>
      <w:rFonts w:ascii="Arial" w:hAnsi="Arial"/>
      <w:szCs w:val="24"/>
      <w:lang w:val="en-US"/>
    </w:rPr>
  </w:style>
  <w:style w:type="paragraph" w:styleId="BodyText">
    <w:name w:val="Body Text"/>
    <w:aliases w:val="Char"/>
    <w:basedOn w:val="Normal"/>
    <w:link w:val="BodyTextChar1"/>
    <w:autoRedefine/>
    <w:rsid w:val="00A4526D"/>
    <w:pPr>
      <w:spacing w:line="240" w:lineRule="auto"/>
    </w:pPr>
    <w:rPr>
      <w:rFonts w:cstheme="minorBidi"/>
      <w:szCs w:val="24"/>
    </w:rPr>
  </w:style>
  <w:style w:type="character" w:styleId="BodyTextChar" w:customStyle="1">
    <w:name w:val="Body Text Char"/>
    <w:basedOn w:val="DefaultParagraphFont"/>
    <w:uiPriority w:val="99"/>
    <w:semiHidden/>
    <w:rsid w:val="00A4526D"/>
    <w:rPr>
      <w:rFonts w:ascii="Arial" w:hAnsi="Arial" w:cs="Arial"/>
      <w:lang w:val="en-US"/>
    </w:rPr>
  </w:style>
  <w:style w:type="character" w:styleId="ListParagraphChar" w:customStyle="1">
    <w:name w:val="List Paragraph Char"/>
    <w:aliases w:val="Table Dots Char,List Paragraph1 Char,List Paragraph11 Char,Recommendation Char"/>
    <w:basedOn w:val="DefaultParagraphFont"/>
    <w:link w:val="ListParagraph"/>
    <w:uiPriority w:val="34"/>
    <w:locked/>
    <w:rsid w:val="00A4526D"/>
    <w:rPr>
      <w:rFonts w:ascii="Arial" w:hAnsi="Arial" w:cs="Arial"/>
      <w:lang w:val="en-US"/>
    </w:rPr>
  </w:style>
  <w:style w:type="character" w:styleId="Bullet2Char" w:customStyle="1">
    <w:name w:val="Bullet 2 Char"/>
    <w:basedOn w:val="DefaultParagraphFont"/>
    <w:link w:val="Bullet2"/>
    <w:locked/>
    <w:rsid w:val="00A4526D"/>
    <w:rPr>
      <w:rFonts w:ascii="Arial" w:hAnsi="Arial" w:eastAsia="Times New Roman" w:cs="Times New Roman"/>
      <w:szCs w:val="24"/>
      <w:lang w:eastAsia="en-AU"/>
    </w:rPr>
  </w:style>
  <w:style w:type="numbering" w:styleId="Style1" w:customStyle="1">
    <w:name w:val="Style1"/>
    <w:uiPriority w:val="99"/>
    <w:rsid w:val="00366493"/>
    <w:pPr>
      <w:numPr>
        <w:numId w:val="19"/>
      </w:numPr>
    </w:pPr>
  </w:style>
  <w:style w:type="paragraph" w:styleId="Content" w:customStyle="1">
    <w:name w:val="Content"/>
    <w:basedOn w:val="Normal"/>
    <w:semiHidden/>
    <w:rsid w:val="006F22A5"/>
    <w:pPr>
      <w:spacing w:before="20" w:after="20" w:line="240" w:lineRule="auto"/>
    </w:pPr>
    <w:rPr>
      <w:rFonts w:eastAsia="Times New Roman"/>
      <w:sz w:val="20"/>
      <w:lang w:val="en-AU" w:eastAsia="en-AU"/>
    </w:rPr>
  </w:style>
  <w:style w:type="numbering" w:styleId="Style2" w:customStyle="1">
    <w:name w:val="Style2"/>
    <w:uiPriority w:val="99"/>
    <w:rsid w:val="006F22A5"/>
    <w:pPr>
      <w:numPr>
        <w:numId w:val="34"/>
      </w:numPr>
    </w:pPr>
  </w:style>
  <w:style w:type="numbering" w:styleId="Style3" w:customStyle="1">
    <w:name w:val="Style3"/>
    <w:uiPriority w:val="99"/>
    <w:rsid w:val="00185EA1"/>
    <w:pPr>
      <w:numPr>
        <w:numId w:val="37"/>
      </w:numPr>
    </w:pPr>
  </w:style>
  <w:style w:type="numbering" w:styleId="Style4" w:customStyle="1">
    <w:name w:val="Style4"/>
    <w:uiPriority w:val="99"/>
    <w:rsid w:val="00092323"/>
    <w:pPr>
      <w:numPr>
        <w:numId w:val="39"/>
      </w:numPr>
    </w:pPr>
  </w:style>
  <w:style w:type="numbering" w:styleId="Style5" w:customStyle="1">
    <w:name w:val="Style5"/>
    <w:uiPriority w:val="99"/>
    <w:rsid w:val="00092323"/>
    <w:pPr>
      <w:numPr>
        <w:numId w:val="40"/>
      </w:numPr>
    </w:pPr>
  </w:style>
  <w:style w:type="character" w:styleId="UnresolvedMention">
    <w:name w:val="Unresolved Mention"/>
    <w:basedOn w:val="DefaultParagraphFont"/>
    <w:uiPriority w:val="99"/>
    <w:semiHidden/>
    <w:unhideWhenUsed/>
    <w:rsid w:val="00936C55"/>
    <w:rPr>
      <w:color w:val="605E5C"/>
      <w:shd w:val="clear" w:color="auto" w:fill="E1DFDD"/>
    </w:rPr>
  </w:style>
  <w:style w:type="table" w:styleId="TableGrid2" w:customStyle="1">
    <w:name w:val="Table Grid2"/>
    <w:basedOn w:val="TableNormal"/>
    <w:next w:val="TableGrid"/>
    <w:uiPriority w:val="59"/>
    <w:rsid w:val="00936C55"/>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unhideWhenUsed/>
    <w:rsid w:val="008265FD"/>
    <w:pPr>
      <w:tabs>
        <w:tab w:val="right" w:leader="dot" w:pos="9016"/>
      </w:tabs>
      <w:spacing w:after="100"/>
    </w:pPr>
  </w:style>
  <w:style w:type="paragraph" w:styleId="TOC2">
    <w:name w:val="toc 2"/>
    <w:basedOn w:val="Normal"/>
    <w:next w:val="Normal"/>
    <w:autoRedefine/>
    <w:uiPriority w:val="39"/>
    <w:unhideWhenUsed/>
    <w:rsid w:val="0013279F"/>
    <w:pPr>
      <w:tabs>
        <w:tab w:val="right" w:leader="dot" w:pos="9016"/>
      </w:tabs>
      <w:spacing w:after="100" w:line="276" w:lineRule="auto"/>
      <w:ind w:left="220"/>
    </w:pPr>
  </w:style>
  <w:style w:type="paragraph" w:styleId="TableofFigures">
    <w:name w:val="table of figures"/>
    <w:basedOn w:val="Normal"/>
    <w:next w:val="Normal"/>
    <w:uiPriority w:val="99"/>
    <w:unhideWhenUsed/>
    <w:rsid w:val="00F7608A"/>
    <w:pPr>
      <w:spacing w:after="0"/>
    </w:pPr>
  </w:style>
  <w:style w:type="character" w:styleId="CommentReference">
    <w:name w:val="annotation reference"/>
    <w:basedOn w:val="DefaultParagraphFont"/>
    <w:uiPriority w:val="99"/>
    <w:semiHidden/>
    <w:unhideWhenUsed/>
    <w:rsid w:val="002113FC"/>
    <w:rPr>
      <w:sz w:val="16"/>
      <w:szCs w:val="16"/>
    </w:rPr>
  </w:style>
  <w:style w:type="paragraph" w:styleId="CommentText">
    <w:name w:val="annotation text"/>
    <w:basedOn w:val="Normal"/>
    <w:link w:val="CommentTextChar"/>
    <w:uiPriority w:val="99"/>
    <w:unhideWhenUsed/>
    <w:rsid w:val="002113FC"/>
    <w:pPr>
      <w:spacing w:line="240" w:lineRule="auto"/>
    </w:pPr>
    <w:rPr>
      <w:sz w:val="20"/>
      <w:szCs w:val="20"/>
    </w:rPr>
  </w:style>
  <w:style w:type="character" w:styleId="CommentTextChar" w:customStyle="1">
    <w:name w:val="Comment Text Char"/>
    <w:basedOn w:val="DefaultParagraphFont"/>
    <w:link w:val="CommentText"/>
    <w:uiPriority w:val="99"/>
    <w:rsid w:val="002113FC"/>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113FC"/>
    <w:rPr>
      <w:b/>
      <w:bCs/>
    </w:rPr>
  </w:style>
  <w:style w:type="character" w:styleId="CommentSubjectChar" w:customStyle="1">
    <w:name w:val="Comment Subject Char"/>
    <w:basedOn w:val="CommentTextChar"/>
    <w:link w:val="CommentSubject"/>
    <w:uiPriority w:val="99"/>
    <w:semiHidden/>
    <w:rsid w:val="002113FC"/>
    <w:rPr>
      <w:rFonts w:ascii="Arial" w:hAnsi="Arial" w:cs="Arial"/>
      <w:b/>
      <w:bCs/>
      <w:sz w:val="20"/>
      <w:szCs w:val="20"/>
      <w:lang w:val="en-US"/>
    </w:rPr>
  </w:style>
  <w:style w:type="character" w:styleId="Heading4Char" w:customStyle="1">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uiPriority w:val="9"/>
    <w:rsid w:val="008F3242"/>
    <w:rPr>
      <w:rFonts w:asciiTheme="majorHAnsi" w:hAnsiTheme="majorHAnsi" w:eastAsiaTheme="majorEastAsia" w:cstheme="majorBidi"/>
      <w:i/>
      <w:iCs/>
      <w:color w:val="2F5496" w:themeColor="accent1" w:themeShade="BF"/>
      <w:lang w:val="en-US"/>
    </w:rPr>
  </w:style>
  <w:style w:type="paragraph" w:styleId="Revision">
    <w:name w:val="Revision"/>
    <w:hidden/>
    <w:uiPriority w:val="99"/>
    <w:semiHidden/>
    <w:rsid w:val="00D26D12"/>
    <w:pPr>
      <w:spacing w:after="0" w:line="240" w:lineRule="auto"/>
    </w:pPr>
    <w:rPr>
      <w:rFonts w:ascii="Arial" w:hAnsi="Arial" w:cs="Arial"/>
      <w:lang w:val="en-US"/>
    </w:rPr>
  </w:style>
  <w:style w:type="character" w:styleId="FollowedHyperlink">
    <w:name w:val="FollowedHyperlink"/>
    <w:basedOn w:val="DefaultParagraphFont"/>
    <w:uiPriority w:val="99"/>
    <w:semiHidden/>
    <w:unhideWhenUsed/>
    <w:rsid w:val="003F7A86"/>
    <w:rPr>
      <w:color w:val="954F72" w:themeColor="followedHyperlink"/>
      <w:u w:val="single"/>
    </w:rPr>
  </w:style>
  <w:style w:type="paragraph" w:styleId="TOC3">
    <w:name w:val="toc 3"/>
    <w:basedOn w:val="Normal"/>
    <w:next w:val="Normal"/>
    <w:autoRedefine/>
    <w:uiPriority w:val="39"/>
    <w:unhideWhenUsed/>
    <w:rsid w:val="00390074"/>
    <w:pPr>
      <w:spacing w:after="100"/>
      <w:ind w:left="440"/>
    </w:pPr>
  </w:style>
  <w:style w:type="table" w:styleId="TableGrid11" w:customStyle="1">
    <w:name w:val="Table Grid11"/>
    <w:basedOn w:val="TableNormal"/>
    <w:next w:val="TableGrid"/>
    <w:uiPriority w:val="59"/>
    <w:rsid w:val="00FB45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tPointsList" w:customStyle="1">
    <w:name w:val="Dot Points List"/>
    <w:basedOn w:val="ListBullet"/>
    <w:link w:val="DotPointsListChar"/>
    <w:qFormat/>
    <w:rsid w:val="00816991"/>
    <w:pPr>
      <w:spacing w:line="280" w:lineRule="exact"/>
      <w:ind w:left="360"/>
    </w:pPr>
  </w:style>
  <w:style w:type="character" w:styleId="ListBulletChar" w:customStyle="1">
    <w:name w:val="List Bullet Char"/>
    <w:basedOn w:val="ListParagraphChar"/>
    <w:link w:val="ListBullet"/>
    <w:uiPriority w:val="99"/>
    <w:rsid w:val="00816991"/>
    <w:rPr>
      <w:rFonts w:ascii="Arial" w:hAnsi="Arial" w:cs="Arial"/>
      <w:lang w:val="en-US"/>
    </w:rPr>
  </w:style>
  <w:style w:type="character" w:styleId="DotPointsListChar" w:customStyle="1">
    <w:name w:val="Dot Points List Char"/>
    <w:basedOn w:val="ListBulletChar"/>
    <w:link w:val="DotPointsList"/>
    <w:rsid w:val="00816991"/>
    <w:rPr>
      <w:rFonts w:ascii="Arial" w:hAnsi="Arial" w:cs="Arial"/>
      <w:lang w:val="en-US"/>
    </w:rPr>
  </w:style>
  <w:style w:type="table" w:styleId="ATOTable1" w:customStyle="1">
    <w:name w:val="ATOTable1"/>
    <w:basedOn w:val="TableGrid"/>
    <w:rsid w:val="00974A01"/>
    <w:pPr>
      <w:spacing w:before="60" w:after="60"/>
    </w:pPr>
    <w:rPr>
      <w:rFonts w:ascii="Times New Roman" w:hAnsi="Times New Roman"/>
      <w:sz w:val="20"/>
    </w:rPr>
    <w:tblPr>
      <w:tblCellMar>
        <w:left w:w="170" w:type="dxa"/>
        <w:right w:w="170" w:type="dxa"/>
      </w:tblCellMar>
    </w:tblPr>
  </w:style>
  <w:style w:type="character" w:styleId="CommentTextChar1" w:customStyle="1">
    <w:name w:val="Comment Text Char1"/>
    <w:uiPriority w:val="99"/>
    <w:locked/>
    <w:rsid w:val="009B08DF"/>
    <w:rPr>
      <w:rFonts w:ascii="Arial" w:hAnsi="Arial"/>
    </w:rPr>
  </w:style>
  <w:style w:type="paragraph" w:styleId="Default" w:customStyle="1">
    <w:name w:val="Default"/>
    <w:rsid w:val="009B08DF"/>
    <w:pPr>
      <w:autoSpaceDE w:val="0"/>
      <w:autoSpaceDN w:val="0"/>
      <w:adjustRightInd w:val="0"/>
      <w:spacing w:after="0" w:line="240" w:lineRule="auto"/>
    </w:pPr>
    <w:rPr>
      <w:rFonts w:ascii="Arial" w:hAnsi="Arial" w:eastAsia="Times New Roman" w:cs="Arial"/>
      <w:color w:val="000000"/>
      <w:sz w:val="24"/>
      <w:szCs w:val="24"/>
      <w:lang w:eastAsia="en-AU"/>
    </w:rPr>
  </w:style>
  <w:style w:type="paragraph" w:styleId="TableParagraph" w:customStyle="1">
    <w:name w:val="Table Paragraph"/>
    <w:basedOn w:val="Normal"/>
    <w:uiPriority w:val="1"/>
    <w:rsid w:val="009B08DF"/>
    <w:pPr>
      <w:widowControl w:val="0"/>
      <w:spacing w:before="0" w:after="0" w:line="240" w:lineRule="auto"/>
    </w:pPr>
    <w:rPr>
      <w:rFonts w:asciiTheme="minorHAnsi" w:hAnsiTheme="minorHAnsi" w:cstheme="minorBidi"/>
    </w:rPr>
  </w:style>
  <w:style w:type="character" w:styleId="Heading5Char" w:customStyle="1">
    <w:name w:val="Heading 5 Char"/>
    <w:aliases w:val="Block Label Char,h5 Char,5 Char,l5 Char,Head5 Char,Level 5 Char,Atty Info 3 Char,Level 51 Char,not set up (5) Char"/>
    <w:basedOn w:val="DefaultParagraphFont"/>
    <w:link w:val="Heading5"/>
    <w:rsid w:val="00691235"/>
    <w:rPr>
      <w:rFonts w:ascii="Arial" w:hAnsi="Arial" w:eastAsia="Times New Roman" w:cs="Times New Roman"/>
      <w:b/>
      <w:bCs/>
      <w:i/>
      <w:iCs/>
      <w:sz w:val="26"/>
      <w:szCs w:val="26"/>
      <w:lang w:eastAsia="en-AU"/>
    </w:rPr>
  </w:style>
  <w:style w:type="character" w:styleId="Heading6Char" w:customStyle="1">
    <w:name w:val="Heading 6 Char"/>
    <w:basedOn w:val="DefaultParagraphFont"/>
    <w:link w:val="Heading6"/>
    <w:rsid w:val="00691235"/>
    <w:rPr>
      <w:rFonts w:ascii="Times New Roman" w:hAnsi="Times New Roman" w:eastAsia="Times New Roman" w:cs="Times New Roman"/>
      <w:b/>
      <w:bCs/>
      <w:lang w:eastAsia="en-AU"/>
    </w:rPr>
  </w:style>
  <w:style w:type="character" w:styleId="Heading7Char" w:customStyle="1">
    <w:name w:val="Heading 7 Char"/>
    <w:basedOn w:val="DefaultParagraphFont"/>
    <w:link w:val="Heading7"/>
    <w:rsid w:val="00691235"/>
    <w:rPr>
      <w:rFonts w:ascii="Times New Roman" w:hAnsi="Times New Roman" w:eastAsia="Times New Roman" w:cs="Times New Roman"/>
      <w:sz w:val="24"/>
      <w:szCs w:val="24"/>
      <w:lang w:eastAsia="en-AU"/>
    </w:rPr>
  </w:style>
  <w:style w:type="character" w:styleId="Heading8Char" w:customStyle="1">
    <w:name w:val="Heading 8 Char"/>
    <w:basedOn w:val="DefaultParagraphFont"/>
    <w:link w:val="Heading8"/>
    <w:rsid w:val="00691235"/>
    <w:rPr>
      <w:rFonts w:ascii="Times New Roman" w:hAnsi="Times New Roman" w:eastAsia="Times New Roman" w:cs="Times New Roman"/>
      <w:i/>
      <w:iCs/>
      <w:sz w:val="24"/>
      <w:szCs w:val="24"/>
      <w:lang w:eastAsia="en-AU"/>
    </w:rPr>
  </w:style>
  <w:style w:type="character" w:styleId="Heading9Char" w:customStyle="1">
    <w:name w:val="Heading 9 Char"/>
    <w:basedOn w:val="DefaultParagraphFont"/>
    <w:link w:val="Heading9"/>
    <w:rsid w:val="00691235"/>
    <w:rPr>
      <w:rFonts w:ascii="Arial" w:hAnsi="Arial" w:eastAsia="Times New Roman" w:cs="Arial"/>
      <w:lang w:eastAsia="en-AU"/>
    </w:rPr>
  </w:style>
  <w:style w:type="paragraph" w:styleId="ReportTitle" w:customStyle="1">
    <w:name w:val="ReportTitle"/>
    <w:basedOn w:val="Normal"/>
    <w:next w:val="ReportDescription"/>
    <w:rsid w:val="00691235"/>
    <w:pPr>
      <w:tabs>
        <w:tab w:val="num" w:pos="851"/>
      </w:tabs>
      <w:spacing w:before="0" w:after="400" w:line="216" w:lineRule="auto"/>
      <w:ind w:left="851" w:hanging="851"/>
    </w:pPr>
    <w:rPr>
      <w:rFonts w:eastAsia="Times New Roman" w:cs="Tahoma"/>
      <w:sz w:val="120"/>
      <w:szCs w:val="120"/>
      <w:lang w:val="en-AU" w:eastAsia="en-AU"/>
    </w:rPr>
  </w:style>
  <w:style w:type="paragraph" w:styleId="ReportDescription" w:customStyle="1">
    <w:name w:val="ReportDescription"/>
    <w:basedOn w:val="Normal"/>
    <w:rsid w:val="00691235"/>
    <w:pPr>
      <w:tabs>
        <w:tab w:val="num" w:pos="1134"/>
      </w:tabs>
      <w:spacing w:before="0" w:after="0" w:line="240" w:lineRule="auto"/>
      <w:ind w:left="1134" w:hanging="851"/>
    </w:pPr>
    <w:rPr>
      <w:rFonts w:eastAsia="Times New Roman" w:cs="Times New Roman"/>
      <w:sz w:val="32"/>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5343">
      <w:bodyDiv w:val="1"/>
      <w:marLeft w:val="0"/>
      <w:marRight w:val="0"/>
      <w:marTop w:val="0"/>
      <w:marBottom w:val="0"/>
      <w:divBdr>
        <w:top w:val="none" w:sz="0" w:space="0" w:color="auto"/>
        <w:left w:val="none" w:sz="0" w:space="0" w:color="auto"/>
        <w:bottom w:val="none" w:sz="0" w:space="0" w:color="auto"/>
        <w:right w:val="none" w:sz="0" w:space="0" w:color="auto"/>
      </w:divBdr>
    </w:div>
    <w:div w:id="273750615">
      <w:bodyDiv w:val="1"/>
      <w:marLeft w:val="0"/>
      <w:marRight w:val="0"/>
      <w:marTop w:val="0"/>
      <w:marBottom w:val="0"/>
      <w:divBdr>
        <w:top w:val="none" w:sz="0" w:space="0" w:color="auto"/>
        <w:left w:val="none" w:sz="0" w:space="0" w:color="auto"/>
        <w:bottom w:val="none" w:sz="0" w:space="0" w:color="auto"/>
        <w:right w:val="none" w:sz="0" w:space="0" w:color="auto"/>
      </w:divBdr>
    </w:div>
    <w:div w:id="348530884">
      <w:bodyDiv w:val="1"/>
      <w:marLeft w:val="0"/>
      <w:marRight w:val="0"/>
      <w:marTop w:val="0"/>
      <w:marBottom w:val="0"/>
      <w:divBdr>
        <w:top w:val="none" w:sz="0" w:space="0" w:color="auto"/>
        <w:left w:val="none" w:sz="0" w:space="0" w:color="auto"/>
        <w:bottom w:val="none" w:sz="0" w:space="0" w:color="auto"/>
        <w:right w:val="none" w:sz="0" w:space="0" w:color="auto"/>
      </w:divBdr>
    </w:div>
    <w:div w:id="427242171">
      <w:bodyDiv w:val="1"/>
      <w:marLeft w:val="0"/>
      <w:marRight w:val="0"/>
      <w:marTop w:val="0"/>
      <w:marBottom w:val="0"/>
      <w:divBdr>
        <w:top w:val="none" w:sz="0" w:space="0" w:color="auto"/>
        <w:left w:val="none" w:sz="0" w:space="0" w:color="auto"/>
        <w:bottom w:val="none" w:sz="0" w:space="0" w:color="auto"/>
        <w:right w:val="none" w:sz="0" w:space="0" w:color="auto"/>
      </w:divBdr>
    </w:div>
    <w:div w:id="494761006">
      <w:bodyDiv w:val="1"/>
      <w:marLeft w:val="0"/>
      <w:marRight w:val="0"/>
      <w:marTop w:val="0"/>
      <w:marBottom w:val="0"/>
      <w:divBdr>
        <w:top w:val="none" w:sz="0" w:space="0" w:color="auto"/>
        <w:left w:val="none" w:sz="0" w:space="0" w:color="auto"/>
        <w:bottom w:val="none" w:sz="0" w:space="0" w:color="auto"/>
        <w:right w:val="none" w:sz="0" w:space="0" w:color="auto"/>
      </w:divBdr>
    </w:div>
    <w:div w:id="674116667">
      <w:bodyDiv w:val="1"/>
      <w:marLeft w:val="0"/>
      <w:marRight w:val="0"/>
      <w:marTop w:val="0"/>
      <w:marBottom w:val="0"/>
      <w:divBdr>
        <w:top w:val="none" w:sz="0" w:space="0" w:color="auto"/>
        <w:left w:val="none" w:sz="0" w:space="0" w:color="auto"/>
        <w:bottom w:val="none" w:sz="0" w:space="0" w:color="auto"/>
        <w:right w:val="none" w:sz="0" w:space="0" w:color="auto"/>
      </w:divBdr>
    </w:div>
    <w:div w:id="683244544">
      <w:bodyDiv w:val="1"/>
      <w:marLeft w:val="0"/>
      <w:marRight w:val="0"/>
      <w:marTop w:val="0"/>
      <w:marBottom w:val="0"/>
      <w:divBdr>
        <w:top w:val="none" w:sz="0" w:space="0" w:color="auto"/>
        <w:left w:val="none" w:sz="0" w:space="0" w:color="auto"/>
        <w:bottom w:val="none" w:sz="0" w:space="0" w:color="auto"/>
        <w:right w:val="none" w:sz="0" w:space="0" w:color="auto"/>
      </w:divBdr>
    </w:div>
    <w:div w:id="858004137">
      <w:bodyDiv w:val="1"/>
      <w:marLeft w:val="0"/>
      <w:marRight w:val="0"/>
      <w:marTop w:val="0"/>
      <w:marBottom w:val="0"/>
      <w:divBdr>
        <w:top w:val="none" w:sz="0" w:space="0" w:color="auto"/>
        <w:left w:val="none" w:sz="0" w:space="0" w:color="auto"/>
        <w:bottom w:val="none" w:sz="0" w:space="0" w:color="auto"/>
        <w:right w:val="none" w:sz="0" w:space="0" w:color="auto"/>
      </w:divBdr>
    </w:div>
    <w:div w:id="922645302">
      <w:bodyDiv w:val="1"/>
      <w:marLeft w:val="0"/>
      <w:marRight w:val="0"/>
      <w:marTop w:val="0"/>
      <w:marBottom w:val="0"/>
      <w:divBdr>
        <w:top w:val="none" w:sz="0" w:space="0" w:color="auto"/>
        <w:left w:val="none" w:sz="0" w:space="0" w:color="auto"/>
        <w:bottom w:val="none" w:sz="0" w:space="0" w:color="auto"/>
        <w:right w:val="none" w:sz="0" w:space="0" w:color="auto"/>
      </w:divBdr>
    </w:div>
    <w:div w:id="932664906">
      <w:bodyDiv w:val="1"/>
      <w:marLeft w:val="0"/>
      <w:marRight w:val="0"/>
      <w:marTop w:val="0"/>
      <w:marBottom w:val="0"/>
      <w:divBdr>
        <w:top w:val="none" w:sz="0" w:space="0" w:color="auto"/>
        <w:left w:val="none" w:sz="0" w:space="0" w:color="auto"/>
        <w:bottom w:val="none" w:sz="0" w:space="0" w:color="auto"/>
        <w:right w:val="none" w:sz="0" w:space="0" w:color="auto"/>
      </w:divBdr>
    </w:div>
    <w:div w:id="965886713">
      <w:bodyDiv w:val="1"/>
      <w:marLeft w:val="0"/>
      <w:marRight w:val="0"/>
      <w:marTop w:val="0"/>
      <w:marBottom w:val="0"/>
      <w:divBdr>
        <w:top w:val="none" w:sz="0" w:space="0" w:color="auto"/>
        <w:left w:val="none" w:sz="0" w:space="0" w:color="auto"/>
        <w:bottom w:val="none" w:sz="0" w:space="0" w:color="auto"/>
        <w:right w:val="none" w:sz="0" w:space="0" w:color="auto"/>
      </w:divBdr>
    </w:div>
    <w:div w:id="1043168300">
      <w:bodyDiv w:val="1"/>
      <w:marLeft w:val="0"/>
      <w:marRight w:val="0"/>
      <w:marTop w:val="0"/>
      <w:marBottom w:val="0"/>
      <w:divBdr>
        <w:top w:val="none" w:sz="0" w:space="0" w:color="auto"/>
        <w:left w:val="none" w:sz="0" w:space="0" w:color="auto"/>
        <w:bottom w:val="none" w:sz="0" w:space="0" w:color="auto"/>
        <w:right w:val="none" w:sz="0" w:space="0" w:color="auto"/>
      </w:divBdr>
    </w:div>
    <w:div w:id="1134445758">
      <w:bodyDiv w:val="1"/>
      <w:marLeft w:val="0"/>
      <w:marRight w:val="0"/>
      <w:marTop w:val="0"/>
      <w:marBottom w:val="0"/>
      <w:divBdr>
        <w:top w:val="none" w:sz="0" w:space="0" w:color="auto"/>
        <w:left w:val="none" w:sz="0" w:space="0" w:color="auto"/>
        <w:bottom w:val="none" w:sz="0" w:space="0" w:color="auto"/>
        <w:right w:val="none" w:sz="0" w:space="0" w:color="auto"/>
      </w:divBdr>
    </w:div>
    <w:div w:id="1237133071">
      <w:bodyDiv w:val="1"/>
      <w:marLeft w:val="0"/>
      <w:marRight w:val="0"/>
      <w:marTop w:val="0"/>
      <w:marBottom w:val="0"/>
      <w:divBdr>
        <w:top w:val="none" w:sz="0" w:space="0" w:color="auto"/>
        <w:left w:val="none" w:sz="0" w:space="0" w:color="auto"/>
        <w:bottom w:val="none" w:sz="0" w:space="0" w:color="auto"/>
        <w:right w:val="none" w:sz="0" w:space="0" w:color="auto"/>
      </w:divBdr>
    </w:div>
    <w:div w:id="1299989811">
      <w:bodyDiv w:val="1"/>
      <w:marLeft w:val="0"/>
      <w:marRight w:val="0"/>
      <w:marTop w:val="0"/>
      <w:marBottom w:val="0"/>
      <w:divBdr>
        <w:top w:val="none" w:sz="0" w:space="0" w:color="auto"/>
        <w:left w:val="none" w:sz="0" w:space="0" w:color="auto"/>
        <w:bottom w:val="none" w:sz="0" w:space="0" w:color="auto"/>
        <w:right w:val="none" w:sz="0" w:space="0" w:color="auto"/>
      </w:divBdr>
    </w:div>
    <w:div w:id="1326470534">
      <w:bodyDiv w:val="1"/>
      <w:marLeft w:val="0"/>
      <w:marRight w:val="0"/>
      <w:marTop w:val="0"/>
      <w:marBottom w:val="0"/>
      <w:divBdr>
        <w:top w:val="none" w:sz="0" w:space="0" w:color="auto"/>
        <w:left w:val="none" w:sz="0" w:space="0" w:color="auto"/>
        <w:bottom w:val="none" w:sz="0" w:space="0" w:color="auto"/>
        <w:right w:val="none" w:sz="0" w:space="0" w:color="auto"/>
      </w:divBdr>
    </w:div>
    <w:div w:id="1367564383">
      <w:bodyDiv w:val="1"/>
      <w:marLeft w:val="0"/>
      <w:marRight w:val="0"/>
      <w:marTop w:val="0"/>
      <w:marBottom w:val="0"/>
      <w:divBdr>
        <w:top w:val="none" w:sz="0" w:space="0" w:color="auto"/>
        <w:left w:val="none" w:sz="0" w:space="0" w:color="auto"/>
        <w:bottom w:val="none" w:sz="0" w:space="0" w:color="auto"/>
        <w:right w:val="none" w:sz="0" w:space="0" w:color="auto"/>
      </w:divBdr>
    </w:div>
    <w:div w:id="1417824241">
      <w:bodyDiv w:val="1"/>
      <w:marLeft w:val="0"/>
      <w:marRight w:val="0"/>
      <w:marTop w:val="0"/>
      <w:marBottom w:val="0"/>
      <w:divBdr>
        <w:top w:val="none" w:sz="0" w:space="0" w:color="auto"/>
        <w:left w:val="none" w:sz="0" w:space="0" w:color="auto"/>
        <w:bottom w:val="none" w:sz="0" w:space="0" w:color="auto"/>
        <w:right w:val="none" w:sz="0" w:space="0" w:color="auto"/>
      </w:divBdr>
    </w:div>
    <w:div w:id="1469592089">
      <w:bodyDiv w:val="1"/>
      <w:marLeft w:val="0"/>
      <w:marRight w:val="0"/>
      <w:marTop w:val="0"/>
      <w:marBottom w:val="0"/>
      <w:divBdr>
        <w:top w:val="none" w:sz="0" w:space="0" w:color="auto"/>
        <w:left w:val="none" w:sz="0" w:space="0" w:color="auto"/>
        <w:bottom w:val="none" w:sz="0" w:space="0" w:color="auto"/>
        <w:right w:val="none" w:sz="0" w:space="0" w:color="auto"/>
      </w:divBdr>
    </w:div>
    <w:div w:id="1642925166">
      <w:bodyDiv w:val="1"/>
      <w:marLeft w:val="0"/>
      <w:marRight w:val="0"/>
      <w:marTop w:val="0"/>
      <w:marBottom w:val="0"/>
      <w:divBdr>
        <w:top w:val="none" w:sz="0" w:space="0" w:color="auto"/>
        <w:left w:val="none" w:sz="0" w:space="0" w:color="auto"/>
        <w:bottom w:val="none" w:sz="0" w:space="0" w:color="auto"/>
        <w:right w:val="none" w:sz="0" w:space="0" w:color="auto"/>
      </w:divBdr>
    </w:div>
    <w:div w:id="1737969738">
      <w:bodyDiv w:val="1"/>
      <w:marLeft w:val="0"/>
      <w:marRight w:val="0"/>
      <w:marTop w:val="0"/>
      <w:marBottom w:val="0"/>
      <w:divBdr>
        <w:top w:val="none" w:sz="0" w:space="0" w:color="auto"/>
        <w:left w:val="none" w:sz="0" w:space="0" w:color="auto"/>
        <w:bottom w:val="none" w:sz="0" w:space="0" w:color="auto"/>
        <w:right w:val="none" w:sz="0" w:space="0" w:color="auto"/>
      </w:divBdr>
    </w:div>
    <w:div w:id="1769230748">
      <w:bodyDiv w:val="1"/>
      <w:marLeft w:val="0"/>
      <w:marRight w:val="0"/>
      <w:marTop w:val="0"/>
      <w:marBottom w:val="0"/>
      <w:divBdr>
        <w:top w:val="none" w:sz="0" w:space="0" w:color="auto"/>
        <w:left w:val="none" w:sz="0" w:space="0" w:color="auto"/>
        <w:bottom w:val="none" w:sz="0" w:space="0" w:color="auto"/>
        <w:right w:val="none" w:sz="0" w:space="0" w:color="auto"/>
      </w:divBdr>
    </w:div>
    <w:div w:id="1773667498">
      <w:bodyDiv w:val="1"/>
      <w:marLeft w:val="0"/>
      <w:marRight w:val="0"/>
      <w:marTop w:val="0"/>
      <w:marBottom w:val="0"/>
      <w:divBdr>
        <w:top w:val="none" w:sz="0" w:space="0" w:color="auto"/>
        <w:left w:val="none" w:sz="0" w:space="0" w:color="auto"/>
        <w:bottom w:val="none" w:sz="0" w:space="0" w:color="auto"/>
        <w:right w:val="none" w:sz="0" w:space="0" w:color="auto"/>
      </w:divBdr>
    </w:div>
    <w:div w:id="2063364660">
      <w:bodyDiv w:val="1"/>
      <w:marLeft w:val="0"/>
      <w:marRight w:val="0"/>
      <w:marTop w:val="0"/>
      <w:marBottom w:val="0"/>
      <w:divBdr>
        <w:top w:val="none" w:sz="0" w:space="0" w:color="auto"/>
        <w:left w:val="none" w:sz="0" w:space="0" w:color="auto"/>
        <w:bottom w:val="none" w:sz="0" w:space="0" w:color="auto"/>
        <w:right w:val="none" w:sz="0" w:space="0" w:color="auto"/>
      </w:divBdr>
    </w:div>
    <w:div w:id="2092072895">
      <w:bodyDiv w:val="1"/>
      <w:marLeft w:val="0"/>
      <w:marRight w:val="0"/>
      <w:marTop w:val="0"/>
      <w:marBottom w:val="0"/>
      <w:divBdr>
        <w:top w:val="none" w:sz="0" w:space="0" w:color="auto"/>
        <w:left w:val="none" w:sz="0" w:space="0" w:color="auto"/>
        <w:bottom w:val="none" w:sz="0" w:space="0" w:color="auto"/>
        <w:right w:val="none" w:sz="0" w:space="0" w:color="auto"/>
      </w:divBdr>
    </w:div>
    <w:div w:id="21413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oftwaredevelopers.ato.gov.au/OnlineservicesforDSPs" TargetMode="External" Id="rId13" /><Relationship Type="http://schemas.openxmlformats.org/officeDocument/2006/relationships/hyperlink" Target="https://www.ato.gov.au/Definitions/?anchor=top" TargetMode="External" Id="rId18" /><Relationship Type="http://schemas.openxmlformats.org/officeDocument/2006/relationships/hyperlink" Target="https://www.sbr.gov.au/digital-service-providers/developer-tools/australian-taxation-office-ato/obligation-management-oblmgt/client-management-clntmgt" TargetMode="External" Id="rId26" /><Relationship Type="http://schemas.openxmlformats.org/officeDocument/2006/relationships/customXml" Target="../customXml/item3.xml" Id="rId3" /><Relationship Type="http://schemas.openxmlformats.org/officeDocument/2006/relationships/hyperlink" Target="https://softwaredevelopers.ato.gov.au/supervalidationservices" TargetMode="External" Id="rId21" /><Relationship Type="http://schemas.openxmlformats.org/officeDocument/2006/relationships/footer" Target="footer3.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sbr.gov.au/digital-service-providers/developer-tools/glossary" TargetMode="External" Id="rId17" /><Relationship Type="http://schemas.openxmlformats.org/officeDocument/2006/relationships/hyperlink" Target="https://www.sbr.gov.au/sites/default/files/ATO-CUREL-0004.2018-Business-Implementation-Guide.docx" TargetMode="External" Id="rId25"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yperlink" Target="https://www.sbr.gov.au/digital-service-providers/developer-tools/australian-taxation-office-ato/ato-common-artefacts-and-reference-documents" TargetMode="External" Id="rId16" /><Relationship Type="http://schemas.openxmlformats.org/officeDocument/2006/relationships/hyperlink" Target="https://www.ato.gov.au/businesses-and-organisations/super-for-employers/paying-electronically-through-superstream"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ato.gov.au/individuals-and-families/tax-file-number/update-your-tfn-registration-details/update-your-personal-contact-details" TargetMode="External"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hyperlink" Target="http://www.sbr.gov.au" TargetMode="External" Id="rId15" /><Relationship Type="http://schemas.openxmlformats.org/officeDocument/2006/relationships/hyperlink" Target="https://softwaredevelopers.ato.gov.au/SSTC/Guidance" TargetMode="External" Id="rId23" /><Relationship Type="http://schemas.openxmlformats.org/officeDocument/2006/relationships/hyperlink" Target="https://softwaredevelopers.ato.gov.au/sites/default/files/2020-06/Reasonable_use_of_ATO_digital_wholesale_services.pdf" TargetMode="Externa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hyperlink" Target="https://www.sbr.gov.au/digital-service-providers/developer-tools/australian-taxation-office-ato/superannuation-data-and-reporting-standards/superannuation-spr"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SBRServiceDesk@sbr.gov.au" TargetMode="External" Id="rId14" /><Relationship Type="http://schemas.openxmlformats.org/officeDocument/2006/relationships/image" Target="media/image2.png" Id="rId22" /><Relationship Type="http://schemas.openxmlformats.org/officeDocument/2006/relationships/hyperlink" Target="https://www.ato.gov.au/General/online-services/access-manager/" TargetMode="External" Id="rId27" /><Relationship Type="http://schemas.openxmlformats.org/officeDocument/2006/relationships/header" Target="header2.xm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1.2</_Version>
    <Document_x0020_Status xmlns="b8f7953d-d14b-4f71-b9e9-b3870bf8f12a">Published Final</Document_x0020_Status>
    <Endorsing_x0020_Officer xmlns="b8f7953d-d14b-4f71-b9e9-b3870bf8f12a">
      <UserInfo>
        <DisplayName>Ziva White</DisplayName>
        <AccountId>3013</AccountId>
        <AccountType/>
      </UserInfo>
    </Endorsing_x0020_Officer>
    <Publication_x0020_Date xmlns="b8f7953d-d14b-4f71-b9e9-b3870bf8f12a">2025-02-05T13:00:00+00:00</Publication_x0020_Date>
    <Publication_x0020_Site xmlns="b8f7953d-d14b-4f71-b9e9-b3870bf8f12a">sbr.gov.au</Publication_x0020_Site>
    <Project xmlns="b8f7953d-d14b-4f71-b9e9-b3870bf8f12a" xsi:nil="true"/>
    <Audience xmlns="b8f7953d-d14b-4f71-b9e9-b3870bf8f12a">External</Audience>
    <Domain xmlns="b8f7953d-d14b-4f71-b9e9-b3870bf8f12a">Super</Domain>
    <_dlc_DocId xmlns="ebcfea33-81e3-40b3-964f-0af249f09b77">ENHAASS3WZA2-2111939726-54856</_dlc_DocId>
    <_dlc_DocIdUrl xmlns="ebcfea33-81e3-40b3-964f-0af249f09b77">
      <Url>https://atooffice.sharepoint.com/sites/DWISDDD/_layouts/15/DocIdRedir.aspx?ID=ENHAASS3WZA2-2111939726-54856</Url>
      <Description>ENHAASS3WZA2-2111939726-54856</Description>
    </_dlc_DocIdUrl>
    <TaxCatchAll xmlns="ebcfea33-81e3-40b3-964f-0af249f09b77" xsi:nil="true"/>
    <_dlc_DocIdPersistId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FD976-81E7-458E-88CC-D318AE15566B}">
  <ds:schemaRefs>
    <ds:schemaRef ds:uri="http://schemas.microsoft.com/sharepoint/events"/>
  </ds:schemaRefs>
</ds:datastoreItem>
</file>

<file path=customXml/itemProps2.xml><?xml version="1.0" encoding="utf-8"?>
<ds:datastoreItem xmlns:ds="http://schemas.openxmlformats.org/officeDocument/2006/customXml" ds:itemID="{8D73AE10-E3CE-4BF1-B859-02FA77448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8D365-3C3D-4D0E-B8E4-5C293ACA1B5D}">
  <ds:schemaRefs>
    <ds:schemaRef ds:uri="http://schemas.microsoft.com/sharepoint/v3/contenttype/forms"/>
  </ds:schemaRefs>
</ds:datastoreItem>
</file>

<file path=customXml/itemProps4.xml><?xml version="1.0" encoding="utf-8"?>
<ds:datastoreItem xmlns:ds="http://schemas.openxmlformats.org/officeDocument/2006/customXml" ds:itemID="{7F6403ED-2659-4D37-81B3-726EC2D8A033}">
  <ds:schemaRefs>
    <ds:schemaRef ds:uri="http://purl.org/dc/elements/1.1/"/>
    <ds:schemaRef ds:uri="http://schemas.microsoft.com/office/2006/metadata/properties"/>
    <ds:schemaRef ds:uri="http://purl.org/dc/terms/"/>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b8f7953d-d14b-4f71-b9e9-b3870bf8f12a"/>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68FAEB15-1F46-4C5A-A8CC-FDC19112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terms:created xsi:type="dcterms:W3CDTF">2024-05-12T23:29:00Z</dcterms:created>
  <dcterms:modified xsi:type="dcterms:W3CDTF">2025-01-22T03:29:39Z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e35f4b49-5741-45eb-82cb-bec2137b8efd</vt:lpwstr>
  </property>
  <property fmtid="{D5CDD505-2E9C-101B-9397-08002B2CF9AE}" pid="4" name="IsABRSLetter">
    <vt:bool>false</vt:bool>
  </property>
  <property fmtid="{D5CDD505-2E9C-101B-9397-08002B2CF9AE}" pid="5" name="MediaServiceImageTags">
    <vt:lpwstr/>
  </property>
  <property fmtid="{D5CDD505-2E9C-101B-9397-08002B2CF9AE}" pid="6" name="MSIP_Label_c111c204-3025-4293-a668-517002c3f023_Enabled">
    <vt:lpwstr>True</vt:lpwstr>
  </property>
  <property fmtid="{D5CDD505-2E9C-101B-9397-08002B2CF9AE}" pid="7" name="MSIP_Label_c111c204-3025-4293-a668-517002c3f023_SiteId">
    <vt:lpwstr>8e823e99-cbcb-430f-a0f6-af1365c21e22</vt:lpwstr>
  </property>
  <property fmtid="{D5CDD505-2E9C-101B-9397-08002B2CF9AE}" pid="8" name="MSIP_Label_c111c204-3025-4293-a668-517002c3f023_SetDate">
    <vt:lpwstr>2024-05-09T22:35:40Z</vt:lpwstr>
  </property>
  <property fmtid="{D5CDD505-2E9C-101B-9397-08002B2CF9AE}" pid="9" name="MSIP_Label_c111c204-3025-4293-a668-517002c3f023_Name">
    <vt:lpwstr>OFFICIAL</vt:lpwstr>
  </property>
  <property fmtid="{D5CDD505-2E9C-101B-9397-08002B2CF9AE}" pid="10" name="MSIP_Label_c111c204-3025-4293-a668-517002c3f023_ActionId">
    <vt:lpwstr>da10aca4-6a6a-4a2c-825d-fc269d1cc533</vt:lpwstr>
  </property>
  <property fmtid="{D5CDD505-2E9C-101B-9397-08002B2CF9AE}" pid="11" name="MSIP_Label_c111c204-3025-4293-a668-517002c3f023_Removed">
    <vt:lpwstr>False</vt:lpwstr>
  </property>
  <property fmtid="{D5CDD505-2E9C-101B-9397-08002B2CF9AE}" pid="12" name="MSIP_Label_c111c204-3025-4293-a668-517002c3f023_Extended_MSFT_Method">
    <vt:lpwstr>Privileged</vt:lpwstr>
  </property>
  <property fmtid="{D5CDD505-2E9C-101B-9397-08002B2CF9AE}" pid="13" name="Sensitivity">
    <vt:lpwstr>OFFICIAL</vt:lpwstr>
  </property>
</Properties>
</file>