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4AE77" w14:textId="0E872CA0" w:rsidR="00662370" w:rsidRPr="009B7547" w:rsidRDefault="00F14A0D" w:rsidP="007445C7">
      <w:pPr>
        <w:pStyle w:val="SBRtitle"/>
      </w:pPr>
      <w:r w:rsidRPr="009B7547">
        <w:rPr>
          <w:noProof/>
        </w:rPr>
        <w:drawing>
          <wp:inline distT="0" distB="0" distL="0" distR="0" wp14:anchorId="7E332EFE" wp14:editId="79F8266C">
            <wp:extent cx="5731510" cy="2198655"/>
            <wp:effectExtent l="0" t="0" r="2540" b="0"/>
            <wp:docPr id="3" name="Picture 3" descr="An Australian Government Initiative - 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n Australian Government Initiative - SBR"/>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0584" t="16449" r="10534" b="-32223"/>
                    <a:stretch/>
                  </pic:blipFill>
                  <pic:spPr bwMode="auto">
                    <a:xfrm>
                      <a:off x="0" y="0"/>
                      <a:ext cx="5731510" cy="2198655"/>
                    </a:xfrm>
                    <a:prstGeom prst="rect">
                      <a:avLst/>
                    </a:prstGeom>
                    <a:noFill/>
                    <a:ln>
                      <a:noFill/>
                    </a:ln>
                    <a:extLst>
                      <a:ext uri="{53640926-AAD7-44D8-BBD7-CCE9431645EC}">
                        <a14:shadowObscured xmlns:a14="http://schemas.microsoft.com/office/drawing/2010/main"/>
                      </a:ext>
                    </a:extLst>
                  </pic:spPr>
                </pic:pic>
              </a:graphicData>
            </a:graphic>
          </wp:inline>
        </w:drawing>
      </w:r>
      <w:r w:rsidRPr="009B7547">
        <w:t>Standard Business Reporting</w:t>
      </w:r>
    </w:p>
    <w:p w14:paraId="3A79C411" w14:textId="421EBF0A" w:rsidR="00A676D4" w:rsidRDefault="00F14A0D" w:rsidP="007445C7">
      <w:pPr>
        <w:pStyle w:val="BIGtitle"/>
      </w:pPr>
      <w:r w:rsidRPr="009B7547">
        <w:br/>
        <w:t xml:space="preserve">Australian Taxation Office – </w:t>
      </w:r>
      <w:r w:rsidR="00A676D4">
        <w:t xml:space="preserve"> </w:t>
      </w:r>
    </w:p>
    <w:p w14:paraId="02E09563" w14:textId="2BA182F0" w:rsidR="006A22A1" w:rsidRPr="009B7547" w:rsidRDefault="00F14A0D" w:rsidP="007445C7">
      <w:pPr>
        <w:pStyle w:val="BIGtitle"/>
      </w:pPr>
      <w:r w:rsidRPr="009B7547">
        <w:t>Company Tax Return 202</w:t>
      </w:r>
      <w:r w:rsidR="004E6F5D">
        <w:t>5</w:t>
      </w:r>
      <w:r w:rsidRPr="009B7547">
        <w:t xml:space="preserve"> (CTR.</w:t>
      </w:r>
      <w:r w:rsidR="00201FD1" w:rsidRPr="009B7547">
        <w:t>001</w:t>
      </w:r>
      <w:r w:rsidR="004E6F5D">
        <w:t>6</w:t>
      </w:r>
      <w:r w:rsidRPr="009B7547">
        <w:t>)</w:t>
      </w:r>
      <w:r w:rsidR="007445C7" w:rsidRPr="009B7547">
        <w:br/>
      </w:r>
      <w:r w:rsidRPr="009B7547">
        <w:t>Business Implementation Guide</w:t>
      </w:r>
    </w:p>
    <w:p w14:paraId="7DBFC672" w14:textId="4BE030D2" w:rsidR="00F14A0D" w:rsidRPr="005C4C18" w:rsidRDefault="00F14A0D" w:rsidP="007445C7">
      <w:pPr>
        <w:pStyle w:val="BIGtitle"/>
      </w:pPr>
      <w:r w:rsidRPr="005C4C18">
        <w:t xml:space="preserve">Date: </w:t>
      </w:r>
      <w:r w:rsidR="005C4C18">
        <w:t>5</w:t>
      </w:r>
      <w:r w:rsidR="005C4C18" w:rsidRPr="005C4C18">
        <w:t xml:space="preserve"> </w:t>
      </w:r>
      <w:r w:rsidR="005C4C18">
        <w:t>June</w:t>
      </w:r>
      <w:r w:rsidR="005C4C18" w:rsidRPr="005C4C18">
        <w:t xml:space="preserve"> </w:t>
      </w:r>
      <w:r w:rsidR="00FD18B8" w:rsidRPr="005C4C18">
        <w:t>2025</w:t>
      </w:r>
    </w:p>
    <w:p w14:paraId="412D0F01" w14:textId="72BDD36F" w:rsidR="00F14A0D" w:rsidRPr="009B7547" w:rsidRDefault="00F14A0D" w:rsidP="007445C7">
      <w:pPr>
        <w:pStyle w:val="BIGtitle"/>
      </w:pPr>
      <w:r w:rsidRPr="00747680">
        <w:t xml:space="preserve">Status: </w:t>
      </w:r>
      <w:r w:rsidR="00FD18B8" w:rsidRPr="00747680">
        <w:t>Final</w:t>
      </w:r>
    </w:p>
    <w:p w14:paraId="0D16986A" w14:textId="77777777" w:rsidR="000532D9" w:rsidRPr="009B7547" w:rsidRDefault="000532D9" w:rsidP="007445C7">
      <w:pPr>
        <w:pStyle w:val="BIGtitle"/>
      </w:pPr>
    </w:p>
    <w:p w14:paraId="040EA527" w14:textId="0CF933A7" w:rsidR="00755BD0" w:rsidRPr="009B7547" w:rsidRDefault="00F14A0D" w:rsidP="007445C7">
      <w:r w:rsidRPr="009B7547">
        <w:t xml:space="preserve">This document and its attachments are </w:t>
      </w:r>
      <w:r w:rsidR="003F3772" w:rsidRPr="009B7547">
        <w:rPr>
          <w:b/>
          <w:bCs/>
        </w:rPr>
        <w:t>Official.</w:t>
      </w:r>
    </w:p>
    <w:p w14:paraId="19C8A434" w14:textId="0AE01A0B" w:rsidR="00640879" w:rsidRPr="009B7547" w:rsidRDefault="00640879" w:rsidP="00640879">
      <w:r w:rsidRPr="009B7547">
        <w:t xml:space="preserve">For further information, raise an enquiry via </w:t>
      </w:r>
      <w:hyperlink r:id="rId13">
        <w:r w:rsidRPr="78B431F8">
          <w:rPr>
            <w:rStyle w:val="Hyperlink"/>
          </w:rPr>
          <w:t>Online Services for DSPs</w:t>
        </w:r>
      </w:hyperlink>
      <w:r>
        <w:t>.</w:t>
      </w:r>
      <w:r w:rsidRPr="009B7547">
        <w:t xml:space="preserve"> If you are unable to access this, contact </w:t>
      </w:r>
      <w:r w:rsidRPr="009B7547">
        <w:rPr>
          <w:rStyle w:val="Hyperlink"/>
        </w:rPr>
        <w:t>SBRServiceDesk@sbr.gov.au</w:t>
      </w:r>
      <w:r w:rsidRPr="009B7547">
        <w:rPr>
          <w:color w:val="0000FF"/>
        </w:rPr>
        <w:t xml:space="preserve"> </w:t>
      </w:r>
    </w:p>
    <w:p w14:paraId="60EF1AE8" w14:textId="77777777" w:rsidR="007445C7" w:rsidRPr="009B7547" w:rsidRDefault="007445C7">
      <w:pPr>
        <w:spacing w:before="0" w:after="160" w:line="259" w:lineRule="auto"/>
      </w:pPr>
      <w:r w:rsidRPr="009B7547">
        <w:br w:type="page"/>
      </w:r>
    </w:p>
    <w:p w14:paraId="3796BEA9" w14:textId="31E65914" w:rsidR="007445C7" w:rsidRDefault="007445C7" w:rsidP="007445C7">
      <w:pPr>
        <w:pStyle w:val="Openingadminheading"/>
      </w:pPr>
      <w:bookmarkStart w:id="0" w:name="_Toc119332947"/>
      <w:bookmarkStart w:id="1" w:name="_Toc166058304"/>
      <w:bookmarkStart w:id="2" w:name="_Toc166058756"/>
      <w:bookmarkStart w:id="3" w:name="_Toc166059030"/>
      <w:bookmarkStart w:id="4" w:name="_Toc166071906"/>
      <w:bookmarkStart w:id="5" w:name="_Toc166072050"/>
      <w:bookmarkStart w:id="6" w:name="_Toc166072252"/>
      <w:bookmarkStart w:id="7" w:name="_Toc198543271"/>
      <w:r w:rsidRPr="009B7547">
        <w:lastRenderedPageBreak/>
        <w:t>Version control</w:t>
      </w:r>
      <w:bookmarkEnd w:id="0"/>
      <w:bookmarkEnd w:id="1"/>
      <w:bookmarkEnd w:id="2"/>
      <w:bookmarkEnd w:id="3"/>
      <w:bookmarkEnd w:id="4"/>
      <w:bookmarkEnd w:id="5"/>
      <w:bookmarkEnd w:id="6"/>
      <w:bookmarkEnd w:id="7"/>
    </w:p>
    <w:tbl>
      <w:tblPr>
        <w:tblStyle w:val="TableGrid1"/>
        <w:tblW w:w="9356" w:type="dxa"/>
        <w:tblInd w:w="0" w:type="dxa"/>
        <w:tblLook w:val="04A0" w:firstRow="1" w:lastRow="0" w:firstColumn="1" w:lastColumn="0" w:noHBand="0" w:noVBand="1"/>
      </w:tblPr>
      <w:tblGrid>
        <w:gridCol w:w="1240"/>
        <w:gridCol w:w="2299"/>
        <w:gridCol w:w="5817"/>
      </w:tblGrid>
      <w:tr w:rsidR="00EA1564" w:rsidRPr="009B7547" w14:paraId="0E128F32" w14:textId="77777777" w:rsidTr="009832A3">
        <w:trPr>
          <w:trHeight w:val="444"/>
        </w:trPr>
        <w:tc>
          <w:tcPr>
            <w:tcW w:w="124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29ED0B45" w14:textId="73C741B9" w:rsidR="00EA1564" w:rsidRPr="009832A3" w:rsidRDefault="00700970" w:rsidP="009832A3">
            <w:pPr>
              <w:pStyle w:val="MainText"/>
              <w:numPr>
                <w:ilvl w:val="0"/>
                <w:numId w:val="0"/>
              </w:numPr>
              <w:rPr>
                <w:b/>
                <w:bCs/>
                <w:szCs w:val="22"/>
              </w:rPr>
            </w:pPr>
            <w:bookmarkStart w:id="8" w:name="_Toc119332948"/>
            <w:bookmarkStart w:id="9" w:name="_Toc166058305"/>
            <w:bookmarkStart w:id="10" w:name="_Toc166058757"/>
            <w:bookmarkStart w:id="11" w:name="_Toc166059031"/>
            <w:r w:rsidRPr="009832A3">
              <w:rPr>
                <w:b/>
                <w:bCs/>
              </w:rPr>
              <w:t>V</w:t>
            </w:r>
            <w:r w:rsidR="00EA1564" w:rsidRPr="009832A3">
              <w:rPr>
                <w:rFonts w:eastAsiaTheme="minorHAnsi"/>
                <w:b/>
                <w:bCs/>
                <w:color w:val="000000" w:themeColor="text1"/>
              </w:rPr>
              <w:t>ersion</w:t>
            </w:r>
          </w:p>
        </w:tc>
        <w:tc>
          <w:tcPr>
            <w:tcW w:w="2299"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5D61A8E" w14:textId="77777777" w:rsidR="00EA1564" w:rsidRPr="009832A3" w:rsidRDefault="00EA1564" w:rsidP="009832A3">
            <w:pPr>
              <w:pStyle w:val="MainText"/>
              <w:numPr>
                <w:ilvl w:val="0"/>
                <w:numId w:val="0"/>
              </w:numPr>
              <w:rPr>
                <w:b/>
                <w:bCs/>
                <w:szCs w:val="22"/>
              </w:rPr>
            </w:pPr>
            <w:r w:rsidRPr="009832A3">
              <w:rPr>
                <w:rFonts w:eastAsiaTheme="minorHAnsi"/>
                <w:b/>
                <w:bCs/>
                <w:color w:val="000000" w:themeColor="text1"/>
              </w:rPr>
              <w:t>Release date</w:t>
            </w:r>
          </w:p>
        </w:tc>
        <w:tc>
          <w:tcPr>
            <w:tcW w:w="581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1C56DD1" w14:textId="77777777" w:rsidR="00EA1564" w:rsidRPr="009832A3" w:rsidRDefault="00EA1564" w:rsidP="009832A3">
            <w:pPr>
              <w:pStyle w:val="MainText"/>
              <w:numPr>
                <w:ilvl w:val="0"/>
                <w:numId w:val="0"/>
              </w:numPr>
              <w:rPr>
                <w:b/>
                <w:bCs/>
                <w:szCs w:val="22"/>
              </w:rPr>
            </w:pPr>
            <w:r w:rsidRPr="009832A3">
              <w:rPr>
                <w:rFonts w:eastAsiaTheme="minorHAnsi"/>
                <w:b/>
                <w:bCs/>
                <w:color w:val="000000" w:themeColor="text1"/>
              </w:rPr>
              <w:t>Description of changes</w:t>
            </w:r>
          </w:p>
        </w:tc>
      </w:tr>
      <w:tr w:rsidR="00EA1564" w:rsidRPr="009B7547" w14:paraId="408C2630" w14:textId="77777777" w:rsidTr="005C4C18">
        <w:trPr>
          <w:trHeight w:val="575"/>
        </w:trPr>
        <w:tc>
          <w:tcPr>
            <w:tcW w:w="1240" w:type="dxa"/>
            <w:tcBorders>
              <w:top w:val="single" w:sz="4" w:space="0" w:color="auto"/>
              <w:left w:val="single" w:sz="4" w:space="0" w:color="auto"/>
              <w:bottom w:val="single" w:sz="4" w:space="0" w:color="auto"/>
              <w:right w:val="single" w:sz="4" w:space="0" w:color="auto"/>
            </w:tcBorders>
            <w:vAlign w:val="center"/>
            <w:hideMark/>
          </w:tcPr>
          <w:p w14:paraId="790C2158" w14:textId="749A5320" w:rsidR="00EA1564" w:rsidRPr="00747680" w:rsidRDefault="00FD18B8" w:rsidP="009832A3">
            <w:pPr>
              <w:pStyle w:val="MainText"/>
              <w:numPr>
                <w:ilvl w:val="0"/>
                <w:numId w:val="0"/>
              </w:numPr>
              <w:rPr>
                <w:szCs w:val="22"/>
              </w:rPr>
            </w:pPr>
            <w:r w:rsidRPr="00747680">
              <w:t>1.0</w:t>
            </w:r>
          </w:p>
        </w:tc>
        <w:tc>
          <w:tcPr>
            <w:tcW w:w="2299" w:type="dxa"/>
            <w:tcBorders>
              <w:top w:val="single" w:sz="4" w:space="0" w:color="auto"/>
              <w:left w:val="single" w:sz="4" w:space="0" w:color="auto"/>
              <w:bottom w:val="single" w:sz="4" w:space="0" w:color="auto"/>
              <w:right w:val="single" w:sz="4" w:space="0" w:color="auto"/>
            </w:tcBorders>
            <w:vAlign w:val="center"/>
            <w:hideMark/>
          </w:tcPr>
          <w:p w14:paraId="616815F1" w14:textId="40061392" w:rsidR="00EA1564" w:rsidRPr="00747680" w:rsidRDefault="005C4C18" w:rsidP="009832A3">
            <w:pPr>
              <w:pStyle w:val="MainText"/>
              <w:numPr>
                <w:ilvl w:val="0"/>
                <w:numId w:val="0"/>
              </w:numPr>
              <w:rPr>
                <w:szCs w:val="22"/>
              </w:rPr>
            </w:pPr>
            <w:r>
              <w:t>05</w:t>
            </w:r>
            <w:r w:rsidR="004E6F5D" w:rsidRPr="00747680">
              <w:t>/</w:t>
            </w:r>
            <w:r w:rsidR="00FD18B8" w:rsidRPr="00747680">
              <w:t>0</w:t>
            </w:r>
            <w:r>
              <w:t>6</w:t>
            </w:r>
            <w:r w:rsidR="004E6F5D" w:rsidRPr="00747680">
              <w:t>/2025</w:t>
            </w:r>
          </w:p>
        </w:tc>
        <w:tc>
          <w:tcPr>
            <w:tcW w:w="5817" w:type="dxa"/>
            <w:tcBorders>
              <w:top w:val="single" w:sz="4" w:space="0" w:color="auto"/>
              <w:left w:val="single" w:sz="4" w:space="0" w:color="auto"/>
              <w:bottom w:val="single" w:sz="4" w:space="0" w:color="auto"/>
              <w:right w:val="single" w:sz="4" w:space="0" w:color="auto"/>
            </w:tcBorders>
            <w:vAlign w:val="center"/>
            <w:hideMark/>
          </w:tcPr>
          <w:p w14:paraId="711EAAD2" w14:textId="3E8C00F4" w:rsidR="00EA1564" w:rsidRPr="00747680" w:rsidRDefault="00FD18B8" w:rsidP="005C4C18">
            <w:pPr>
              <w:pStyle w:val="MainText"/>
              <w:numPr>
                <w:ilvl w:val="0"/>
                <w:numId w:val="0"/>
              </w:numPr>
              <w:rPr>
                <w:szCs w:val="22"/>
              </w:rPr>
            </w:pPr>
            <w:r w:rsidRPr="00747680">
              <w:t>Final version endorsed for publication</w:t>
            </w:r>
          </w:p>
        </w:tc>
      </w:tr>
    </w:tbl>
    <w:p w14:paraId="79F02DD0" w14:textId="4632DA15" w:rsidR="007445C7" w:rsidRPr="009B7547" w:rsidRDefault="007445C7" w:rsidP="007445C7">
      <w:pPr>
        <w:pStyle w:val="Openingadminheading"/>
      </w:pPr>
      <w:bookmarkStart w:id="12" w:name="_Toc166071907"/>
      <w:bookmarkStart w:id="13" w:name="_Toc166072051"/>
      <w:bookmarkStart w:id="14" w:name="_Toc166072253"/>
      <w:bookmarkStart w:id="15" w:name="_Toc166072620"/>
      <w:bookmarkStart w:id="16" w:name="_Toc198543272"/>
      <w:r w:rsidRPr="009B7547">
        <w:t>Endorsement</w:t>
      </w:r>
      <w:bookmarkEnd w:id="8"/>
      <w:bookmarkEnd w:id="9"/>
      <w:bookmarkEnd w:id="10"/>
      <w:bookmarkEnd w:id="11"/>
      <w:bookmarkEnd w:id="12"/>
      <w:bookmarkEnd w:id="13"/>
      <w:bookmarkEnd w:id="14"/>
      <w:bookmarkEnd w:id="15"/>
      <w:bookmarkEnd w:id="16"/>
    </w:p>
    <w:p w14:paraId="7C062E96" w14:textId="6F8DC6FD" w:rsidR="007445C7" w:rsidRPr="009B7547" w:rsidRDefault="007445C7" w:rsidP="007445C7">
      <w:r w:rsidRPr="00F0603A">
        <w:t>Deborah Robinson – Director, Public Groups (Endorsed for business context)</w:t>
      </w:r>
    </w:p>
    <w:p w14:paraId="7AA922A5" w14:textId="053E2B4B" w:rsidR="007445C7" w:rsidRPr="009B7547" w:rsidRDefault="00FD18B8" w:rsidP="007445C7">
      <w:r w:rsidRPr="00747680">
        <w:t>Ziva White</w:t>
      </w:r>
      <w:r w:rsidR="009C6D4B" w:rsidRPr="008C58AF">
        <w:t xml:space="preserve"> </w:t>
      </w:r>
      <w:r w:rsidR="007445C7" w:rsidRPr="008C58AF">
        <w:t>– Director, Individuals and Intermediaries (Endorsed for publication)</w:t>
      </w:r>
    </w:p>
    <w:p w14:paraId="74F83927" w14:textId="0E854D9E" w:rsidR="007445C7" w:rsidRPr="009B7547" w:rsidRDefault="007445C7" w:rsidP="007445C7">
      <w:pPr>
        <w:pStyle w:val="Openingadminheading"/>
      </w:pPr>
      <w:bookmarkStart w:id="17" w:name="_Toc119332949"/>
      <w:bookmarkStart w:id="18" w:name="_Toc166058306"/>
      <w:bookmarkStart w:id="19" w:name="_Toc166058758"/>
      <w:bookmarkStart w:id="20" w:name="_Toc166059032"/>
      <w:bookmarkStart w:id="21" w:name="_Toc166071908"/>
      <w:bookmarkStart w:id="22" w:name="_Toc166072052"/>
      <w:bookmarkStart w:id="23" w:name="_Toc166072254"/>
      <w:bookmarkStart w:id="24" w:name="_Toc166072621"/>
      <w:bookmarkStart w:id="25" w:name="_Toc198543273"/>
      <w:r w:rsidRPr="009B7547">
        <w:t>Copyright</w:t>
      </w:r>
      <w:bookmarkEnd w:id="17"/>
      <w:bookmarkEnd w:id="18"/>
      <w:bookmarkEnd w:id="19"/>
      <w:bookmarkEnd w:id="20"/>
      <w:bookmarkEnd w:id="21"/>
      <w:bookmarkEnd w:id="22"/>
      <w:bookmarkEnd w:id="23"/>
      <w:bookmarkEnd w:id="24"/>
      <w:bookmarkEnd w:id="25"/>
    </w:p>
    <w:p w14:paraId="5C17519A" w14:textId="3D0F9D49" w:rsidR="007445C7" w:rsidRPr="009B7547" w:rsidRDefault="007445C7" w:rsidP="00725966">
      <w:pPr>
        <w:rPr>
          <w:u w:val="single"/>
        </w:rPr>
      </w:pPr>
      <w:r w:rsidRPr="009B7547">
        <w:t>© Commonwealth of Australia 202</w:t>
      </w:r>
      <w:r w:rsidR="004E6F5D">
        <w:t>5</w:t>
      </w:r>
    </w:p>
    <w:p w14:paraId="446612C3" w14:textId="0AA6EC4F" w:rsidR="006A22A1" w:rsidRPr="009B7547" w:rsidRDefault="007445C7" w:rsidP="00725966">
      <w:r w:rsidRPr="009B7547">
        <w:t xml:space="preserve">This work is copyright. Use of this Information and Material is subject to the terms and conditions in the </w:t>
      </w:r>
      <w:r w:rsidR="007D6AB4" w:rsidRPr="009B7547">
        <w:t>‘</w:t>
      </w:r>
      <w:r w:rsidRPr="009B7547">
        <w:t>SBR Disclaimer and Conditions of Use</w:t>
      </w:r>
      <w:r w:rsidR="007D6AB4" w:rsidRPr="009B7547">
        <w:t>’</w:t>
      </w:r>
      <w:r w:rsidRPr="009B7547">
        <w:t xml:space="preserve"> that is available at </w:t>
      </w:r>
      <w:hyperlink r:id="rId14" w:history="1">
        <w:r w:rsidRPr="009B7547">
          <w:rPr>
            <w:rStyle w:val="Hyperlink"/>
          </w:rPr>
          <w:t>http://www.sbr.gov.au</w:t>
        </w:r>
      </w:hyperlink>
      <w:r w:rsidRPr="009B7547">
        <w:t xml:space="preserve">. You must ensure that you comply with those terms and conditions. </w:t>
      </w:r>
      <w:proofErr w:type="gramStart"/>
      <w:r w:rsidR="00FD18B8">
        <w:t xml:space="preserve">In </w:t>
      </w:r>
      <w:r w:rsidRPr="009B7547">
        <w:t>particular, those</w:t>
      </w:r>
      <w:proofErr w:type="gramEnd"/>
      <w:r w:rsidRPr="009B7547">
        <w:t xml:space="preserve"> terms and conditions include disclaimers and limitations on the liability of the Commonwealth and an indemnity from you to the Commonwealth and its personnel, Standard Business Reporting Agencies and their personnel.</w:t>
      </w:r>
    </w:p>
    <w:p w14:paraId="58595BE1" w14:textId="7CCFA125" w:rsidR="007D6AB4" w:rsidRPr="009B7547" w:rsidRDefault="007445C7" w:rsidP="00725966">
      <w:r w:rsidRPr="009B7547">
        <w:t>You must include this copyright notice in all copies of this Information and Material that you create. If you modify, adapt or prepare derivative works of the Information and Material, the notice must still be included but you must add your own copyright statement to your modification, adaptation or derivative work that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Standard Business Reporting Taxonomy is owned by the relevant SBR Agency.</w:t>
      </w:r>
    </w:p>
    <w:p w14:paraId="6E2DD850" w14:textId="77777777" w:rsidR="007D6AB4" w:rsidRPr="009B7547" w:rsidRDefault="007D6AB4">
      <w:pPr>
        <w:spacing w:before="0" w:after="160" w:line="259" w:lineRule="auto"/>
      </w:pPr>
      <w:r w:rsidRPr="009B7547">
        <w:br w:type="page"/>
      </w:r>
    </w:p>
    <w:p w14:paraId="6235E5DA" w14:textId="7D5F2F8B" w:rsidR="007445C7" w:rsidRPr="009B7547" w:rsidRDefault="007445C7" w:rsidP="007445C7">
      <w:pPr>
        <w:pStyle w:val="Openingadminheading"/>
      </w:pPr>
      <w:bookmarkStart w:id="26" w:name="_Toc119332950"/>
      <w:bookmarkStart w:id="27" w:name="_Toc166058307"/>
      <w:bookmarkStart w:id="28" w:name="_Toc166058759"/>
      <w:bookmarkStart w:id="29" w:name="_Toc166059033"/>
      <w:bookmarkStart w:id="30" w:name="_Toc166071909"/>
      <w:bookmarkStart w:id="31" w:name="_Toc166072053"/>
      <w:bookmarkStart w:id="32" w:name="_Toc166072255"/>
      <w:bookmarkStart w:id="33" w:name="_Toc166072622"/>
      <w:bookmarkStart w:id="34" w:name="_Toc198543274"/>
      <w:r w:rsidRPr="009B7547">
        <w:lastRenderedPageBreak/>
        <w:t>Table of contents</w:t>
      </w:r>
      <w:bookmarkEnd w:id="26"/>
      <w:bookmarkEnd w:id="27"/>
      <w:bookmarkEnd w:id="28"/>
      <w:bookmarkEnd w:id="29"/>
      <w:bookmarkEnd w:id="30"/>
      <w:bookmarkEnd w:id="31"/>
      <w:bookmarkEnd w:id="32"/>
      <w:bookmarkEnd w:id="33"/>
      <w:bookmarkEnd w:id="34"/>
    </w:p>
    <w:sdt>
      <w:sdtPr>
        <w:id w:val="-545903282"/>
        <w:docPartObj>
          <w:docPartGallery w:val="Table of Contents"/>
          <w:docPartUnique/>
        </w:docPartObj>
      </w:sdtPr>
      <w:sdtEndPr>
        <w:rPr>
          <w:b/>
          <w:bCs/>
          <w:noProof/>
        </w:rPr>
      </w:sdtEndPr>
      <w:sdtContent>
        <w:p w14:paraId="201F44E3" w14:textId="51647554" w:rsidR="007D08F1" w:rsidRDefault="003A1CAA" w:rsidP="00463A85">
          <w:pPr>
            <w:pStyle w:val="TOC1"/>
            <w:spacing w:before="120" w:after="120" w:line="240" w:lineRule="exact"/>
            <w:rPr>
              <w:rFonts w:asciiTheme="minorHAnsi" w:eastAsiaTheme="minorEastAsia" w:hAnsiTheme="minorHAnsi" w:cstheme="minorBidi"/>
              <w:noProof/>
              <w:color w:val="auto"/>
              <w:kern w:val="2"/>
              <w:sz w:val="24"/>
              <w:szCs w:val="24"/>
              <w:lang w:eastAsia="en-AU"/>
              <w14:ligatures w14:val="standardContextual"/>
            </w:rPr>
          </w:pPr>
          <w:r w:rsidRPr="009B7547">
            <w:fldChar w:fldCharType="begin"/>
          </w:r>
          <w:r w:rsidRPr="009B7547">
            <w:instrText xml:space="preserve"> TOC \o "1-3" \h \z \u </w:instrText>
          </w:r>
          <w:r w:rsidRPr="009B7547">
            <w:fldChar w:fldCharType="separate"/>
          </w:r>
          <w:hyperlink w:anchor="_Toc198543275" w:history="1">
            <w:r w:rsidR="007D08F1" w:rsidRPr="002404A3">
              <w:rPr>
                <w:rStyle w:val="Hyperlink"/>
                <w:noProof/>
              </w:rPr>
              <w:t>1. Introduction</w:t>
            </w:r>
            <w:r w:rsidR="007D08F1">
              <w:rPr>
                <w:noProof/>
                <w:webHidden/>
              </w:rPr>
              <w:tab/>
            </w:r>
            <w:r w:rsidR="007D08F1">
              <w:rPr>
                <w:noProof/>
                <w:webHidden/>
              </w:rPr>
              <w:fldChar w:fldCharType="begin"/>
            </w:r>
            <w:r w:rsidR="007D08F1">
              <w:rPr>
                <w:noProof/>
                <w:webHidden/>
              </w:rPr>
              <w:instrText xml:space="preserve"> PAGEREF _Toc198543275 \h </w:instrText>
            </w:r>
            <w:r w:rsidR="007D08F1">
              <w:rPr>
                <w:noProof/>
                <w:webHidden/>
              </w:rPr>
            </w:r>
            <w:r w:rsidR="007D08F1">
              <w:rPr>
                <w:noProof/>
                <w:webHidden/>
              </w:rPr>
              <w:fldChar w:fldCharType="separate"/>
            </w:r>
            <w:r w:rsidR="00463A85">
              <w:rPr>
                <w:noProof/>
                <w:webHidden/>
              </w:rPr>
              <w:t>3</w:t>
            </w:r>
            <w:r w:rsidR="007D08F1">
              <w:rPr>
                <w:noProof/>
                <w:webHidden/>
              </w:rPr>
              <w:fldChar w:fldCharType="end"/>
            </w:r>
          </w:hyperlink>
        </w:p>
        <w:p w14:paraId="6AA279CD" w14:textId="54A83E36" w:rsidR="007D08F1" w:rsidRDefault="005C4C18" w:rsidP="00463A85">
          <w:pPr>
            <w:pStyle w:val="TOC2"/>
            <w:spacing w:before="120" w:after="120" w:line="240" w:lineRule="exact"/>
            <w:rPr>
              <w:rFonts w:asciiTheme="minorHAnsi" w:eastAsiaTheme="minorEastAsia" w:hAnsiTheme="minorHAnsi" w:cstheme="minorBidi"/>
              <w:noProof/>
              <w:color w:val="auto"/>
              <w:kern w:val="2"/>
              <w:sz w:val="24"/>
              <w:szCs w:val="24"/>
              <w:lang w:eastAsia="en-AU"/>
              <w14:ligatures w14:val="standardContextual"/>
            </w:rPr>
          </w:pPr>
          <w:hyperlink w:anchor="_Toc198543276" w:history="1">
            <w:r w:rsidR="007D08F1" w:rsidRPr="002404A3">
              <w:rPr>
                <w:rStyle w:val="Hyperlink"/>
                <w:noProof/>
              </w:rPr>
              <w:t>1.1</w:t>
            </w:r>
            <w:r w:rsidR="007D08F1">
              <w:rPr>
                <w:rFonts w:asciiTheme="minorHAnsi" w:eastAsiaTheme="minorEastAsia" w:hAnsiTheme="minorHAnsi" w:cstheme="minorBidi"/>
                <w:noProof/>
                <w:color w:val="auto"/>
                <w:kern w:val="2"/>
                <w:sz w:val="24"/>
                <w:szCs w:val="24"/>
                <w:lang w:eastAsia="en-AU"/>
                <w14:ligatures w14:val="standardContextual"/>
              </w:rPr>
              <w:tab/>
            </w:r>
            <w:r w:rsidR="007D08F1" w:rsidRPr="002404A3">
              <w:rPr>
                <w:rStyle w:val="Hyperlink"/>
                <w:noProof/>
              </w:rPr>
              <w:t>Purpose and audience</w:t>
            </w:r>
            <w:r w:rsidR="007D08F1">
              <w:rPr>
                <w:noProof/>
                <w:webHidden/>
              </w:rPr>
              <w:tab/>
            </w:r>
            <w:r w:rsidR="007D08F1">
              <w:rPr>
                <w:noProof/>
                <w:webHidden/>
              </w:rPr>
              <w:fldChar w:fldCharType="begin"/>
            </w:r>
            <w:r w:rsidR="007D08F1">
              <w:rPr>
                <w:noProof/>
                <w:webHidden/>
              </w:rPr>
              <w:instrText xml:space="preserve"> PAGEREF _Toc198543276 \h </w:instrText>
            </w:r>
            <w:r w:rsidR="007D08F1">
              <w:rPr>
                <w:noProof/>
                <w:webHidden/>
              </w:rPr>
            </w:r>
            <w:r w:rsidR="007D08F1">
              <w:rPr>
                <w:noProof/>
                <w:webHidden/>
              </w:rPr>
              <w:fldChar w:fldCharType="separate"/>
            </w:r>
            <w:r w:rsidR="00463A85">
              <w:rPr>
                <w:noProof/>
                <w:webHidden/>
              </w:rPr>
              <w:t>3</w:t>
            </w:r>
            <w:r w:rsidR="007D08F1">
              <w:rPr>
                <w:noProof/>
                <w:webHidden/>
              </w:rPr>
              <w:fldChar w:fldCharType="end"/>
            </w:r>
          </w:hyperlink>
        </w:p>
        <w:p w14:paraId="7627964B" w14:textId="356B878F" w:rsidR="007D08F1" w:rsidRDefault="005C4C18" w:rsidP="00463A85">
          <w:pPr>
            <w:pStyle w:val="TOC2"/>
            <w:spacing w:before="120" w:after="120" w:line="240" w:lineRule="exact"/>
            <w:rPr>
              <w:rFonts w:asciiTheme="minorHAnsi" w:eastAsiaTheme="minorEastAsia" w:hAnsiTheme="minorHAnsi" w:cstheme="minorBidi"/>
              <w:noProof/>
              <w:color w:val="auto"/>
              <w:kern w:val="2"/>
              <w:sz w:val="24"/>
              <w:szCs w:val="24"/>
              <w:lang w:eastAsia="en-AU"/>
              <w14:ligatures w14:val="standardContextual"/>
            </w:rPr>
          </w:pPr>
          <w:hyperlink w:anchor="_Toc198543277" w:history="1">
            <w:r w:rsidR="007D08F1" w:rsidRPr="002404A3">
              <w:rPr>
                <w:rStyle w:val="Hyperlink"/>
                <w:noProof/>
              </w:rPr>
              <w:t>1.2</w:t>
            </w:r>
            <w:r w:rsidR="007D08F1">
              <w:rPr>
                <w:rFonts w:asciiTheme="minorHAnsi" w:eastAsiaTheme="minorEastAsia" w:hAnsiTheme="minorHAnsi" w:cstheme="minorBidi"/>
                <w:noProof/>
                <w:color w:val="auto"/>
                <w:kern w:val="2"/>
                <w:sz w:val="24"/>
                <w:szCs w:val="24"/>
                <w:lang w:eastAsia="en-AU"/>
                <w14:ligatures w14:val="standardContextual"/>
              </w:rPr>
              <w:tab/>
            </w:r>
            <w:r w:rsidR="007D08F1" w:rsidRPr="002404A3">
              <w:rPr>
                <w:rStyle w:val="Hyperlink"/>
                <w:noProof/>
              </w:rPr>
              <w:t>Glossary</w:t>
            </w:r>
            <w:r w:rsidR="007D08F1">
              <w:rPr>
                <w:noProof/>
                <w:webHidden/>
              </w:rPr>
              <w:tab/>
            </w:r>
            <w:r w:rsidR="007D08F1">
              <w:rPr>
                <w:noProof/>
                <w:webHidden/>
              </w:rPr>
              <w:fldChar w:fldCharType="begin"/>
            </w:r>
            <w:r w:rsidR="007D08F1">
              <w:rPr>
                <w:noProof/>
                <w:webHidden/>
              </w:rPr>
              <w:instrText xml:space="preserve"> PAGEREF _Toc198543277 \h </w:instrText>
            </w:r>
            <w:r w:rsidR="007D08F1">
              <w:rPr>
                <w:noProof/>
                <w:webHidden/>
              </w:rPr>
            </w:r>
            <w:r w:rsidR="007D08F1">
              <w:rPr>
                <w:noProof/>
                <w:webHidden/>
              </w:rPr>
              <w:fldChar w:fldCharType="separate"/>
            </w:r>
            <w:r w:rsidR="00463A85">
              <w:rPr>
                <w:noProof/>
                <w:webHidden/>
              </w:rPr>
              <w:t>3</w:t>
            </w:r>
            <w:r w:rsidR="007D08F1">
              <w:rPr>
                <w:noProof/>
                <w:webHidden/>
              </w:rPr>
              <w:fldChar w:fldCharType="end"/>
            </w:r>
          </w:hyperlink>
        </w:p>
        <w:p w14:paraId="67BDBFDE" w14:textId="63D66EB4" w:rsidR="007D08F1" w:rsidRDefault="005C4C18" w:rsidP="00463A85">
          <w:pPr>
            <w:pStyle w:val="TOC2"/>
            <w:spacing w:before="120" w:after="120" w:line="240" w:lineRule="exact"/>
            <w:rPr>
              <w:rFonts w:asciiTheme="minorHAnsi" w:eastAsiaTheme="minorEastAsia" w:hAnsiTheme="minorHAnsi" w:cstheme="minorBidi"/>
              <w:noProof/>
              <w:color w:val="auto"/>
              <w:kern w:val="2"/>
              <w:sz w:val="24"/>
              <w:szCs w:val="24"/>
              <w:lang w:eastAsia="en-AU"/>
              <w14:ligatures w14:val="standardContextual"/>
            </w:rPr>
          </w:pPr>
          <w:hyperlink w:anchor="_Toc198543278" w:history="1">
            <w:r w:rsidR="007D08F1" w:rsidRPr="002404A3">
              <w:rPr>
                <w:rStyle w:val="Hyperlink"/>
                <w:noProof/>
              </w:rPr>
              <w:t>1.3</w:t>
            </w:r>
            <w:r w:rsidR="007D08F1">
              <w:rPr>
                <w:rFonts w:asciiTheme="minorHAnsi" w:eastAsiaTheme="minorEastAsia" w:hAnsiTheme="minorHAnsi" w:cstheme="minorBidi"/>
                <w:noProof/>
                <w:color w:val="auto"/>
                <w:kern w:val="2"/>
                <w:sz w:val="24"/>
                <w:szCs w:val="24"/>
                <w:lang w:eastAsia="en-AU"/>
                <w14:ligatures w14:val="standardContextual"/>
              </w:rPr>
              <w:tab/>
            </w:r>
            <w:r w:rsidR="007D08F1" w:rsidRPr="002404A3">
              <w:rPr>
                <w:rStyle w:val="Hyperlink"/>
                <w:noProof/>
              </w:rPr>
              <w:t>Changes in Company Tax Return 2025 Service</w:t>
            </w:r>
            <w:r w:rsidR="007D08F1">
              <w:rPr>
                <w:noProof/>
                <w:webHidden/>
              </w:rPr>
              <w:tab/>
            </w:r>
            <w:r w:rsidR="007D08F1">
              <w:rPr>
                <w:noProof/>
                <w:webHidden/>
              </w:rPr>
              <w:fldChar w:fldCharType="begin"/>
            </w:r>
            <w:r w:rsidR="007D08F1">
              <w:rPr>
                <w:noProof/>
                <w:webHidden/>
              </w:rPr>
              <w:instrText xml:space="preserve"> PAGEREF _Toc198543278 \h </w:instrText>
            </w:r>
            <w:r w:rsidR="007D08F1">
              <w:rPr>
                <w:noProof/>
                <w:webHidden/>
              </w:rPr>
            </w:r>
            <w:r w:rsidR="007D08F1">
              <w:rPr>
                <w:noProof/>
                <w:webHidden/>
              </w:rPr>
              <w:fldChar w:fldCharType="separate"/>
            </w:r>
            <w:r w:rsidR="00463A85">
              <w:rPr>
                <w:noProof/>
                <w:webHidden/>
              </w:rPr>
              <w:t>4</w:t>
            </w:r>
            <w:r w:rsidR="007D08F1">
              <w:rPr>
                <w:noProof/>
                <w:webHidden/>
              </w:rPr>
              <w:fldChar w:fldCharType="end"/>
            </w:r>
          </w:hyperlink>
        </w:p>
        <w:p w14:paraId="757694F7" w14:textId="2258C715" w:rsidR="007D08F1" w:rsidRDefault="005C4C18" w:rsidP="00463A85">
          <w:pPr>
            <w:pStyle w:val="TOC2"/>
            <w:spacing w:before="120" w:after="120" w:line="240" w:lineRule="exact"/>
            <w:rPr>
              <w:rFonts w:asciiTheme="minorHAnsi" w:eastAsiaTheme="minorEastAsia" w:hAnsiTheme="minorHAnsi" w:cstheme="minorBidi"/>
              <w:noProof/>
              <w:color w:val="auto"/>
              <w:kern w:val="2"/>
              <w:sz w:val="24"/>
              <w:szCs w:val="24"/>
              <w:lang w:eastAsia="en-AU"/>
              <w14:ligatures w14:val="standardContextual"/>
            </w:rPr>
          </w:pPr>
          <w:hyperlink w:anchor="_Toc198543319" w:history="1">
            <w:r w:rsidR="007D08F1" w:rsidRPr="002404A3">
              <w:rPr>
                <w:rStyle w:val="Hyperlink"/>
                <w:noProof/>
              </w:rPr>
              <w:t>1.4</w:t>
            </w:r>
            <w:r w:rsidR="007D08F1">
              <w:rPr>
                <w:rFonts w:asciiTheme="minorHAnsi" w:eastAsiaTheme="minorEastAsia" w:hAnsiTheme="minorHAnsi" w:cstheme="minorBidi"/>
                <w:noProof/>
                <w:color w:val="auto"/>
                <w:kern w:val="2"/>
                <w:sz w:val="24"/>
                <w:szCs w:val="24"/>
                <w:lang w:eastAsia="en-AU"/>
                <w14:ligatures w14:val="standardContextual"/>
              </w:rPr>
              <w:tab/>
            </w:r>
            <w:r w:rsidR="007D08F1" w:rsidRPr="002404A3">
              <w:rPr>
                <w:rStyle w:val="Hyperlink"/>
                <w:noProof/>
              </w:rPr>
              <w:t>Consolidation of records</w:t>
            </w:r>
            <w:r w:rsidR="007D08F1">
              <w:rPr>
                <w:noProof/>
                <w:webHidden/>
              </w:rPr>
              <w:tab/>
            </w:r>
            <w:r w:rsidR="007D08F1">
              <w:rPr>
                <w:noProof/>
                <w:webHidden/>
              </w:rPr>
              <w:fldChar w:fldCharType="begin"/>
            </w:r>
            <w:r w:rsidR="007D08F1">
              <w:rPr>
                <w:noProof/>
                <w:webHidden/>
              </w:rPr>
              <w:instrText xml:space="preserve"> PAGEREF _Toc198543319 \h </w:instrText>
            </w:r>
            <w:r w:rsidR="007D08F1">
              <w:rPr>
                <w:noProof/>
                <w:webHidden/>
              </w:rPr>
            </w:r>
            <w:r w:rsidR="007D08F1">
              <w:rPr>
                <w:noProof/>
                <w:webHidden/>
              </w:rPr>
              <w:fldChar w:fldCharType="separate"/>
            </w:r>
            <w:r w:rsidR="00463A85">
              <w:rPr>
                <w:noProof/>
                <w:webHidden/>
              </w:rPr>
              <w:t>4</w:t>
            </w:r>
            <w:r w:rsidR="007D08F1">
              <w:rPr>
                <w:noProof/>
                <w:webHidden/>
              </w:rPr>
              <w:fldChar w:fldCharType="end"/>
            </w:r>
          </w:hyperlink>
        </w:p>
        <w:p w14:paraId="613DC875" w14:textId="10C266F8" w:rsidR="007D08F1" w:rsidRDefault="005C4C18" w:rsidP="00463A85">
          <w:pPr>
            <w:pStyle w:val="TOC1"/>
            <w:spacing w:before="120" w:after="120" w:line="240" w:lineRule="exact"/>
            <w:rPr>
              <w:rFonts w:asciiTheme="minorHAnsi" w:eastAsiaTheme="minorEastAsia" w:hAnsiTheme="minorHAnsi" w:cstheme="minorBidi"/>
              <w:noProof/>
              <w:color w:val="auto"/>
              <w:kern w:val="2"/>
              <w:sz w:val="24"/>
              <w:szCs w:val="24"/>
              <w:lang w:eastAsia="en-AU"/>
              <w14:ligatures w14:val="standardContextual"/>
            </w:rPr>
          </w:pPr>
          <w:hyperlink w:anchor="_Toc198543321" w:history="1">
            <w:r w:rsidR="007D08F1" w:rsidRPr="002404A3">
              <w:rPr>
                <w:rStyle w:val="Hyperlink"/>
                <w:noProof/>
              </w:rPr>
              <w:t>2.</w:t>
            </w:r>
            <w:r w:rsidR="007D08F1">
              <w:rPr>
                <w:rFonts w:asciiTheme="minorHAnsi" w:eastAsiaTheme="minorEastAsia" w:hAnsiTheme="minorHAnsi" w:cstheme="minorBidi"/>
                <w:noProof/>
                <w:color w:val="auto"/>
                <w:kern w:val="2"/>
                <w:sz w:val="24"/>
                <w:szCs w:val="24"/>
                <w:lang w:eastAsia="en-AU"/>
                <w14:ligatures w14:val="standardContextual"/>
              </w:rPr>
              <w:tab/>
            </w:r>
            <w:r w:rsidR="007D08F1" w:rsidRPr="002404A3">
              <w:rPr>
                <w:rStyle w:val="Hyperlink"/>
                <w:noProof/>
              </w:rPr>
              <w:t>What are the CTR services?</w:t>
            </w:r>
            <w:r w:rsidR="007D08F1">
              <w:rPr>
                <w:noProof/>
                <w:webHidden/>
              </w:rPr>
              <w:tab/>
            </w:r>
            <w:r w:rsidR="007D08F1">
              <w:rPr>
                <w:noProof/>
                <w:webHidden/>
              </w:rPr>
              <w:fldChar w:fldCharType="begin"/>
            </w:r>
            <w:r w:rsidR="007D08F1">
              <w:rPr>
                <w:noProof/>
                <w:webHidden/>
              </w:rPr>
              <w:instrText xml:space="preserve"> PAGEREF _Toc198543321 \h </w:instrText>
            </w:r>
            <w:r w:rsidR="007D08F1">
              <w:rPr>
                <w:noProof/>
                <w:webHidden/>
              </w:rPr>
            </w:r>
            <w:r w:rsidR="007D08F1">
              <w:rPr>
                <w:noProof/>
                <w:webHidden/>
              </w:rPr>
              <w:fldChar w:fldCharType="separate"/>
            </w:r>
            <w:r w:rsidR="00463A85">
              <w:rPr>
                <w:noProof/>
                <w:webHidden/>
              </w:rPr>
              <w:t>5</w:t>
            </w:r>
            <w:r w:rsidR="007D08F1">
              <w:rPr>
                <w:noProof/>
                <w:webHidden/>
              </w:rPr>
              <w:fldChar w:fldCharType="end"/>
            </w:r>
          </w:hyperlink>
        </w:p>
        <w:p w14:paraId="1A400CBE" w14:textId="429E81DC" w:rsidR="007D08F1" w:rsidRDefault="005C4C18" w:rsidP="00463A85">
          <w:pPr>
            <w:pStyle w:val="TOC2"/>
            <w:spacing w:before="120" w:after="120" w:line="240" w:lineRule="exact"/>
            <w:rPr>
              <w:rFonts w:asciiTheme="minorHAnsi" w:eastAsiaTheme="minorEastAsia" w:hAnsiTheme="minorHAnsi" w:cstheme="minorBidi"/>
              <w:noProof/>
              <w:color w:val="auto"/>
              <w:kern w:val="2"/>
              <w:sz w:val="24"/>
              <w:szCs w:val="24"/>
              <w:lang w:eastAsia="en-AU"/>
              <w14:ligatures w14:val="standardContextual"/>
            </w:rPr>
          </w:pPr>
          <w:hyperlink w:anchor="_Toc198543322" w:history="1">
            <w:r w:rsidR="007D08F1" w:rsidRPr="002404A3">
              <w:rPr>
                <w:rStyle w:val="Hyperlink"/>
                <w:noProof/>
              </w:rPr>
              <w:t>2.1</w:t>
            </w:r>
            <w:r w:rsidR="007D08F1">
              <w:rPr>
                <w:rFonts w:asciiTheme="minorHAnsi" w:eastAsiaTheme="minorEastAsia" w:hAnsiTheme="minorHAnsi" w:cstheme="minorBidi"/>
                <w:noProof/>
                <w:color w:val="auto"/>
                <w:kern w:val="2"/>
                <w:sz w:val="24"/>
                <w:szCs w:val="24"/>
                <w:lang w:eastAsia="en-AU"/>
                <w14:ligatures w14:val="standardContextual"/>
              </w:rPr>
              <w:tab/>
            </w:r>
            <w:r w:rsidR="007D08F1" w:rsidRPr="002404A3">
              <w:rPr>
                <w:rStyle w:val="Hyperlink"/>
                <w:noProof/>
              </w:rPr>
              <w:t>Where SBR fits into CTR Lodgment Obligations</w:t>
            </w:r>
            <w:r w:rsidR="007D08F1">
              <w:rPr>
                <w:noProof/>
                <w:webHidden/>
              </w:rPr>
              <w:tab/>
            </w:r>
            <w:r w:rsidR="007D08F1">
              <w:rPr>
                <w:noProof/>
                <w:webHidden/>
              </w:rPr>
              <w:fldChar w:fldCharType="begin"/>
            </w:r>
            <w:r w:rsidR="007D08F1">
              <w:rPr>
                <w:noProof/>
                <w:webHidden/>
              </w:rPr>
              <w:instrText xml:space="preserve"> PAGEREF _Toc198543322 \h </w:instrText>
            </w:r>
            <w:r w:rsidR="007D08F1">
              <w:rPr>
                <w:noProof/>
                <w:webHidden/>
              </w:rPr>
            </w:r>
            <w:r w:rsidR="007D08F1">
              <w:rPr>
                <w:noProof/>
                <w:webHidden/>
              </w:rPr>
              <w:fldChar w:fldCharType="separate"/>
            </w:r>
            <w:r w:rsidR="00463A85">
              <w:rPr>
                <w:noProof/>
                <w:webHidden/>
              </w:rPr>
              <w:t>5</w:t>
            </w:r>
            <w:r w:rsidR="007D08F1">
              <w:rPr>
                <w:noProof/>
                <w:webHidden/>
              </w:rPr>
              <w:fldChar w:fldCharType="end"/>
            </w:r>
          </w:hyperlink>
        </w:p>
        <w:p w14:paraId="26359F81" w14:textId="60227C8A" w:rsidR="007D08F1" w:rsidRDefault="005C4C18" w:rsidP="00463A85">
          <w:pPr>
            <w:pStyle w:val="TOC2"/>
            <w:spacing w:before="120" w:after="120" w:line="240" w:lineRule="exact"/>
            <w:rPr>
              <w:rFonts w:asciiTheme="minorHAnsi" w:eastAsiaTheme="minorEastAsia" w:hAnsiTheme="minorHAnsi" w:cstheme="minorBidi"/>
              <w:noProof/>
              <w:color w:val="auto"/>
              <w:kern w:val="2"/>
              <w:sz w:val="24"/>
              <w:szCs w:val="24"/>
              <w:lang w:eastAsia="en-AU"/>
              <w14:ligatures w14:val="standardContextual"/>
            </w:rPr>
          </w:pPr>
          <w:hyperlink w:anchor="_Toc198543323" w:history="1">
            <w:r w:rsidR="007D08F1" w:rsidRPr="002404A3">
              <w:rPr>
                <w:rStyle w:val="Hyperlink"/>
                <w:noProof/>
              </w:rPr>
              <w:t>2.2</w:t>
            </w:r>
            <w:r w:rsidR="007D08F1">
              <w:rPr>
                <w:rFonts w:asciiTheme="minorHAnsi" w:eastAsiaTheme="minorEastAsia" w:hAnsiTheme="minorHAnsi" w:cstheme="minorBidi"/>
                <w:noProof/>
                <w:color w:val="auto"/>
                <w:kern w:val="2"/>
                <w:sz w:val="24"/>
                <w:szCs w:val="24"/>
                <w:lang w:eastAsia="en-AU"/>
                <w14:ligatures w14:val="standardContextual"/>
              </w:rPr>
              <w:tab/>
            </w:r>
            <w:r w:rsidR="007D08F1" w:rsidRPr="002404A3">
              <w:rPr>
                <w:rStyle w:val="Hyperlink"/>
                <w:noProof/>
              </w:rPr>
              <w:t>Schedules</w:t>
            </w:r>
            <w:r w:rsidR="007D08F1">
              <w:rPr>
                <w:noProof/>
                <w:webHidden/>
              </w:rPr>
              <w:tab/>
            </w:r>
            <w:r w:rsidR="007D08F1">
              <w:rPr>
                <w:noProof/>
                <w:webHidden/>
              </w:rPr>
              <w:fldChar w:fldCharType="begin"/>
            </w:r>
            <w:r w:rsidR="007D08F1">
              <w:rPr>
                <w:noProof/>
                <w:webHidden/>
              </w:rPr>
              <w:instrText xml:space="preserve"> PAGEREF _Toc198543323 \h </w:instrText>
            </w:r>
            <w:r w:rsidR="007D08F1">
              <w:rPr>
                <w:noProof/>
                <w:webHidden/>
              </w:rPr>
            </w:r>
            <w:r w:rsidR="007D08F1">
              <w:rPr>
                <w:noProof/>
                <w:webHidden/>
              </w:rPr>
              <w:fldChar w:fldCharType="separate"/>
            </w:r>
            <w:r w:rsidR="00463A85">
              <w:rPr>
                <w:noProof/>
                <w:webHidden/>
              </w:rPr>
              <w:t>5</w:t>
            </w:r>
            <w:r w:rsidR="007D08F1">
              <w:rPr>
                <w:noProof/>
                <w:webHidden/>
              </w:rPr>
              <w:fldChar w:fldCharType="end"/>
            </w:r>
          </w:hyperlink>
        </w:p>
        <w:p w14:paraId="7234E077" w14:textId="29FF3623" w:rsidR="007D08F1" w:rsidRDefault="005C4C18" w:rsidP="00463A85">
          <w:pPr>
            <w:pStyle w:val="TOC2"/>
            <w:spacing w:before="120" w:after="120" w:line="240" w:lineRule="exact"/>
            <w:rPr>
              <w:rFonts w:asciiTheme="minorHAnsi" w:eastAsiaTheme="minorEastAsia" w:hAnsiTheme="minorHAnsi" w:cstheme="minorBidi"/>
              <w:noProof/>
              <w:color w:val="auto"/>
              <w:kern w:val="2"/>
              <w:sz w:val="24"/>
              <w:szCs w:val="24"/>
              <w:lang w:eastAsia="en-AU"/>
              <w14:ligatures w14:val="standardContextual"/>
            </w:rPr>
          </w:pPr>
          <w:hyperlink w:anchor="_Toc198543324" w:history="1">
            <w:r w:rsidR="007D08F1" w:rsidRPr="002404A3">
              <w:rPr>
                <w:rStyle w:val="Hyperlink"/>
                <w:noProof/>
              </w:rPr>
              <w:t>2.3</w:t>
            </w:r>
            <w:r w:rsidR="007D08F1">
              <w:rPr>
                <w:rFonts w:asciiTheme="minorHAnsi" w:eastAsiaTheme="minorEastAsia" w:hAnsiTheme="minorHAnsi" w:cstheme="minorBidi"/>
                <w:noProof/>
                <w:color w:val="auto"/>
                <w:kern w:val="2"/>
                <w:sz w:val="24"/>
                <w:szCs w:val="24"/>
                <w:lang w:eastAsia="en-AU"/>
                <w14:ligatures w14:val="standardContextual"/>
              </w:rPr>
              <w:tab/>
            </w:r>
            <w:r w:rsidR="007D08F1" w:rsidRPr="002404A3">
              <w:rPr>
                <w:rStyle w:val="Hyperlink"/>
                <w:noProof/>
              </w:rPr>
              <w:t>Interactions</w:t>
            </w:r>
            <w:r w:rsidR="007D08F1">
              <w:rPr>
                <w:noProof/>
                <w:webHidden/>
              </w:rPr>
              <w:tab/>
            </w:r>
            <w:r w:rsidR="007D08F1">
              <w:rPr>
                <w:noProof/>
                <w:webHidden/>
              </w:rPr>
              <w:fldChar w:fldCharType="begin"/>
            </w:r>
            <w:r w:rsidR="007D08F1">
              <w:rPr>
                <w:noProof/>
                <w:webHidden/>
              </w:rPr>
              <w:instrText xml:space="preserve"> PAGEREF _Toc198543324 \h </w:instrText>
            </w:r>
            <w:r w:rsidR="007D08F1">
              <w:rPr>
                <w:noProof/>
                <w:webHidden/>
              </w:rPr>
            </w:r>
            <w:r w:rsidR="007D08F1">
              <w:rPr>
                <w:noProof/>
                <w:webHidden/>
              </w:rPr>
              <w:fldChar w:fldCharType="separate"/>
            </w:r>
            <w:r w:rsidR="00463A85">
              <w:rPr>
                <w:noProof/>
                <w:webHidden/>
              </w:rPr>
              <w:t>6</w:t>
            </w:r>
            <w:r w:rsidR="007D08F1">
              <w:rPr>
                <w:noProof/>
                <w:webHidden/>
              </w:rPr>
              <w:fldChar w:fldCharType="end"/>
            </w:r>
          </w:hyperlink>
        </w:p>
        <w:p w14:paraId="719435CE" w14:textId="38383DFF" w:rsidR="007D08F1" w:rsidRDefault="005C4C18" w:rsidP="00463A85">
          <w:pPr>
            <w:pStyle w:val="TOC1"/>
            <w:spacing w:before="120" w:after="120" w:line="240" w:lineRule="exact"/>
            <w:rPr>
              <w:rFonts w:asciiTheme="minorHAnsi" w:eastAsiaTheme="minorEastAsia" w:hAnsiTheme="minorHAnsi" w:cstheme="minorBidi"/>
              <w:noProof/>
              <w:color w:val="auto"/>
              <w:kern w:val="2"/>
              <w:sz w:val="24"/>
              <w:szCs w:val="24"/>
              <w:lang w:eastAsia="en-AU"/>
              <w14:ligatures w14:val="standardContextual"/>
            </w:rPr>
          </w:pPr>
          <w:hyperlink w:anchor="_Toc198543325" w:history="1">
            <w:r w:rsidR="007D08F1" w:rsidRPr="002404A3">
              <w:rPr>
                <w:rStyle w:val="Hyperlink"/>
                <w:noProof/>
              </w:rPr>
              <w:t>3.</w:t>
            </w:r>
            <w:r w:rsidR="007D08F1">
              <w:rPr>
                <w:rFonts w:asciiTheme="minorHAnsi" w:eastAsiaTheme="minorEastAsia" w:hAnsiTheme="minorHAnsi" w:cstheme="minorBidi"/>
                <w:noProof/>
                <w:color w:val="auto"/>
                <w:kern w:val="2"/>
                <w:sz w:val="24"/>
                <w:szCs w:val="24"/>
                <w:lang w:eastAsia="en-AU"/>
                <w14:ligatures w14:val="standardContextual"/>
              </w:rPr>
              <w:tab/>
            </w:r>
            <w:r w:rsidR="007D08F1" w:rsidRPr="002404A3">
              <w:rPr>
                <w:rStyle w:val="Hyperlink"/>
                <w:noProof/>
              </w:rPr>
              <w:t>Authorisation</w:t>
            </w:r>
            <w:r w:rsidR="007D08F1">
              <w:rPr>
                <w:noProof/>
                <w:webHidden/>
              </w:rPr>
              <w:tab/>
            </w:r>
            <w:r w:rsidR="007D08F1">
              <w:rPr>
                <w:noProof/>
                <w:webHidden/>
              </w:rPr>
              <w:fldChar w:fldCharType="begin"/>
            </w:r>
            <w:r w:rsidR="007D08F1">
              <w:rPr>
                <w:noProof/>
                <w:webHidden/>
              </w:rPr>
              <w:instrText xml:space="preserve"> PAGEREF _Toc198543325 \h </w:instrText>
            </w:r>
            <w:r w:rsidR="007D08F1">
              <w:rPr>
                <w:noProof/>
                <w:webHidden/>
              </w:rPr>
            </w:r>
            <w:r w:rsidR="007D08F1">
              <w:rPr>
                <w:noProof/>
                <w:webHidden/>
              </w:rPr>
              <w:fldChar w:fldCharType="separate"/>
            </w:r>
            <w:r w:rsidR="00463A85">
              <w:rPr>
                <w:noProof/>
                <w:webHidden/>
              </w:rPr>
              <w:t>7</w:t>
            </w:r>
            <w:r w:rsidR="007D08F1">
              <w:rPr>
                <w:noProof/>
                <w:webHidden/>
              </w:rPr>
              <w:fldChar w:fldCharType="end"/>
            </w:r>
          </w:hyperlink>
        </w:p>
        <w:p w14:paraId="5DE11459" w14:textId="0A8E6071" w:rsidR="007D08F1" w:rsidRDefault="005C4C18" w:rsidP="00463A85">
          <w:pPr>
            <w:pStyle w:val="TOC2"/>
            <w:spacing w:before="120" w:after="120" w:line="240" w:lineRule="exact"/>
            <w:rPr>
              <w:rFonts w:asciiTheme="minorHAnsi" w:eastAsiaTheme="minorEastAsia" w:hAnsiTheme="minorHAnsi" w:cstheme="minorBidi"/>
              <w:noProof/>
              <w:color w:val="auto"/>
              <w:kern w:val="2"/>
              <w:sz w:val="24"/>
              <w:szCs w:val="24"/>
              <w:lang w:eastAsia="en-AU"/>
              <w14:ligatures w14:val="standardContextual"/>
            </w:rPr>
          </w:pPr>
          <w:hyperlink w:anchor="_Toc198543326" w:history="1">
            <w:r w:rsidR="007D08F1" w:rsidRPr="002404A3">
              <w:rPr>
                <w:rStyle w:val="Hyperlink"/>
                <w:noProof/>
              </w:rPr>
              <w:t>3.1</w:t>
            </w:r>
            <w:r w:rsidR="007D08F1">
              <w:rPr>
                <w:rFonts w:asciiTheme="minorHAnsi" w:eastAsiaTheme="minorEastAsia" w:hAnsiTheme="minorHAnsi" w:cstheme="minorBidi"/>
                <w:noProof/>
                <w:color w:val="auto"/>
                <w:kern w:val="2"/>
                <w:sz w:val="24"/>
                <w:szCs w:val="24"/>
                <w:lang w:eastAsia="en-AU"/>
                <w14:ligatures w14:val="standardContextual"/>
              </w:rPr>
              <w:tab/>
            </w:r>
            <w:r w:rsidR="007D08F1" w:rsidRPr="002404A3">
              <w:rPr>
                <w:rStyle w:val="Hyperlink"/>
                <w:noProof/>
              </w:rPr>
              <w:t>Intermediary relationship</w:t>
            </w:r>
            <w:r w:rsidR="007D08F1">
              <w:rPr>
                <w:noProof/>
                <w:webHidden/>
              </w:rPr>
              <w:tab/>
            </w:r>
            <w:r w:rsidR="007D08F1">
              <w:rPr>
                <w:noProof/>
                <w:webHidden/>
              </w:rPr>
              <w:fldChar w:fldCharType="begin"/>
            </w:r>
            <w:r w:rsidR="007D08F1">
              <w:rPr>
                <w:noProof/>
                <w:webHidden/>
              </w:rPr>
              <w:instrText xml:space="preserve"> PAGEREF _Toc198543326 \h </w:instrText>
            </w:r>
            <w:r w:rsidR="007D08F1">
              <w:rPr>
                <w:noProof/>
                <w:webHidden/>
              </w:rPr>
            </w:r>
            <w:r w:rsidR="007D08F1">
              <w:rPr>
                <w:noProof/>
                <w:webHidden/>
              </w:rPr>
              <w:fldChar w:fldCharType="separate"/>
            </w:r>
            <w:r w:rsidR="00463A85">
              <w:rPr>
                <w:noProof/>
                <w:webHidden/>
              </w:rPr>
              <w:t>7</w:t>
            </w:r>
            <w:r w:rsidR="007D08F1">
              <w:rPr>
                <w:noProof/>
                <w:webHidden/>
              </w:rPr>
              <w:fldChar w:fldCharType="end"/>
            </w:r>
          </w:hyperlink>
        </w:p>
        <w:p w14:paraId="1ED6858F" w14:textId="62DD6A69" w:rsidR="007D08F1" w:rsidRDefault="005C4C18" w:rsidP="00463A85">
          <w:pPr>
            <w:pStyle w:val="TOC2"/>
            <w:spacing w:before="120" w:after="120" w:line="240" w:lineRule="exact"/>
            <w:rPr>
              <w:rFonts w:asciiTheme="minorHAnsi" w:eastAsiaTheme="minorEastAsia" w:hAnsiTheme="minorHAnsi" w:cstheme="minorBidi"/>
              <w:noProof/>
              <w:color w:val="auto"/>
              <w:kern w:val="2"/>
              <w:sz w:val="24"/>
              <w:szCs w:val="24"/>
              <w:lang w:eastAsia="en-AU"/>
              <w14:ligatures w14:val="standardContextual"/>
            </w:rPr>
          </w:pPr>
          <w:hyperlink w:anchor="_Toc198543328" w:history="1">
            <w:r w:rsidR="007D08F1" w:rsidRPr="002404A3">
              <w:rPr>
                <w:rStyle w:val="Hyperlink"/>
                <w:noProof/>
              </w:rPr>
              <w:t>3.2</w:t>
            </w:r>
            <w:r w:rsidR="007D08F1">
              <w:rPr>
                <w:rFonts w:asciiTheme="minorHAnsi" w:eastAsiaTheme="minorEastAsia" w:hAnsiTheme="minorHAnsi" w:cstheme="minorBidi"/>
                <w:noProof/>
                <w:color w:val="auto"/>
                <w:kern w:val="2"/>
                <w:sz w:val="24"/>
                <w:szCs w:val="24"/>
                <w:lang w:eastAsia="en-AU"/>
                <w14:ligatures w14:val="standardContextual"/>
              </w:rPr>
              <w:tab/>
            </w:r>
            <w:r w:rsidR="007D08F1" w:rsidRPr="002404A3">
              <w:rPr>
                <w:rStyle w:val="Hyperlink"/>
                <w:noProof/>
              </w:rPr>
              <w:t>Access and initiating parties</w:t>
            </w:r>
            <w:r w:rsidR="007D08F1">
              <w:rPr>
                <w:noProof/>
                <w:webHidden/>
              </w:rPr>
              <w:tab/>
            </w:r>
            <w:r w:rsidR="007D08F1">
              <w:rPr>
                <w:noProof/>
                <w:webHidden/>
              </w:rPr>
              <w:fldChar w:fldCharType="begin"/>
            </w:r>
            <w:r w:rsidR="007D08F1">
              <w:rPr>
                <w:noProof/>
                <w:webHidden/>
              </w:rPr>
              <w:instrText xml:space="preserve"> PAGEREF _Toc198543328 \h </w:instrText>
            </w:r>
            <w:r w:rsidR="007D08F1">
              <w:rPr>
                <w:noProof/>
                <w:webHidden/>
              </w:rPr>
            </w:r>
            <w:r w:rsidR="007D08F1">
              <w:rPr>
                <w:noProof/>
                <w:webHidden/>
              </w:rPr>
              <w:fldChar w:fldCharType="separate"/>
            </w:r>
            <w:r w:rsidR="00463A85">
              <w:rPr>
                <w:noProof/>
                <w:webHidden/>
              </w:rPr>
              <w:t>7</w:t>
            </w:r>
            <w:r w:rsidR="007D08F1">
              <w:rPr>
                <w:noProof/>
                <w:webHidden/>
              </w:rPr>
              <w:fldChar w:fldCharType="end"/>
            </w:r>
          </w:hyperlink>
        </w:p>
        <w:p w14:paraId="26CE6FA8" w14:textId="3C4D0B7C" w:rsidR="007D08F1" w:rsidRDefault="005C4C18" w:rsidP="00463A85">
          <w:pPr>
            <w:pStyle w:val="TOC2"/>
            <w:spacing w:before="120" w:after="120" w:line="240" w:lineRule="exact"/>
            <w:rPr>
              <w:rFonts w:asciiTheme="minorHAnsi" w:eastAsiaTheme="minorEastAsia" w:hAnsiTheme="minorHAnsi" w:cstheme="minorBidi"/>
              <w:noProof/>
              <w:color w:val="auto"/>
              <w:kern w:val="2"/>
              <w:sz w:val="24"/>
              <w:szCs w:val="24"/>
              <w:lang w:eastAsia="en-AU"/>
              <w14:ligatures w14:val="standardContextual"/>
            </w:rPr>
          </w:pPr>
          <w:hyperlink w:anchor="_Toc198543329" w:history="1">
            <w:r w:rsidR="007D08F1" w:rsidRPr="002404A3">
              <w:rPr>
                <w:rStyle w:val="Hyperlink"/>
                <w:noProof/>
              </w:rPr>
              <w:t>3.3</w:t>
            </w:r>
            <w:r w:rsidR="007D08F1">
              <w:rPr>
                <w:rFonts w:asciiTheme="minorHAnsi" w:eastAsiaTheme="minorEastAsia" w:hAnsiTheme="minorHAnsi" w:cstheme="minorBidi"/>
                <w:noProof/>
                <w:color w:val="auto"/>
                <w:kern w:val="2"/>
                <w:sz w:val="24"/>
                <w:szCs w:val="24"/>
                <w:lang w:eastAsia="en-AU"/>
                <w14:ligatures w14:val="standardContextual"/>
              </w:rPr>
              <w:tab/>
            </w:r>
            <w:r w:rsidR="007D08F1" w:rsidRPr="002404A3">
              <w:rPr>
                <w:rStyle w:val="Hyperlink"/>
                <w:noProof/>
              </w:rPr>
              <w:t>Permissions</w:t>
            </w:r>
            <w:r w:rsidR="007D08F1">
              <w:rPr>
                <w:noProof/>
                <w:webHidden/>
              </w:rPr>
              <w:tab/>
            </w:r>
            <w:r w:rsidR="007D08F1">
              <w:rPr>
                <w:noProof/>
                <w:webHidden/>
              </w:rPr>
              <w:fldChar w:fldCharType="begin"/>
            </w:r>
            <w:r w:rsidR="007D08F1">
              <w:rPr>
                <w:noProof/>
                <w:webHidden/>
              </w:rPr>
              <w:instrText xml:space="preserve"> PAGEREF _Toc198543329 \h </w:instrText>
            </w:r>
            <w:r w:rsidR="007D08F1">
              <w:rPr>
                <w:noProof/>
                <w:webHidden/>
              </w:rPr>
            </w:r>
            <w:r w:rsidR="007D08F1">
              <w:rPr>
                <w:noProof/>
                <w:webHidden/>
              </w:rPr>
              <w:fldChar w:fldCharType="separate"/>
            </w:r>
            <w:r w:rsidR="00463A85">
              <w:rPr>
                <w:noProof/>
                <w:webHidden/>
              </w:rPr>
              <w:t>8</w:t>
            </w:r>
            <w:r w:rsidR="007D08F1">
              <w:rPr>
                <w:noProof/>
                <w:webHidden/>
              </w:rPr>
              <w:fldChar w:fldCharType="end"/>
            </w:r>
          </w:hyperlink>
        </w:p>
        <w:p w14:paraId="589E360E" w14:textId="052D1799" w:rsidR="007D08F1" w:rsidRDefault="005C4C18" w:rsidP="00463A85">
          <w:pPr>
            <w:pStyle w:val="TOC1"/>
            <w:spacing w:before="120" w:after="120" w:line="240" w:lineRule="exact"/>
            <w:rPr>
              <w:rFonts w:asciiTheme="minorHAnsi" w:eastAsiaTheme="minorEastAsia" w:hAnsiTheme="minorHAnsi" w:cstheme="minorBidi"/>
              <w:noProof/>
              <w:color w:val="auto"/>
              <w:kern w:val="2"/>
              <w:sz w:val="24"/>
              <w:szCs w:val="24"/>
              <w:lang w:eastAsia="en-AU"/>
              <w14:ligatures w14:val="standardContextual"/>
            </w:rPr>
          </w:pPr>
          <w:hyperlink w:anchor="_Toc198543330" w:history="1">
            <w:r w:rsidR="007D08F1" w:rsidRPr="002404A3">
              <w:rPr>
                <w:rStyle w:val="Hyperlink"/>
                <w:noProof/>
              </w:rPr>
              <w:t>4.</w:t>
            </w:r>
            <w:r w:rsidR="007D08F1">
              <w:rPr>
                <w:rFonts w:asciiTheme="minorHAnsi" w:eastAsiaTheme="minorEastAsia" w:hAnsiTheme="minorHAnsi" w:cstheme="minorBidi"/>
                <w:noProof/>
                <w:color w:val="auto"/>
                <w:kern w:val="2"/>
                <w:sz w:val="24"/>
                <w:szCs w:val="24"/>
                <w:lang w:eastAsia="en-AU"/>
                <w14:ligatures w14:val="standardContextual"/>
              </w:rPr>
              <w:tab/>
            </w:r>
            <w:r w:rsidR="007D08F1" w:rsidRPr="002404A3">
              <w:rPr>
                <w:rStyle w:val="Hyperlink"/>
                <w:noProof/>
              </w:rPr>
              <w:t>Constraints and known issues</w:t>
            </w:r>
            <w:r w:rsidR="007D08F1">
              <w:rPr>
                <w:noProof/>
                <w:webHidden/>
              </w:rPr>
              <w:tab/>
            </w:r>
            <w:r w:rsidR="007D08F1">
              <w:rPr>
                <w:noProof/>
                <w:webHidden/>
              </w:rPr>
              <w:fldChar w:fldCharType="begin"/>
            </w:r>
            <w:r w:rsidR="007D08F1">
              <w:rPr>
                <w:noProof/>
                <w:webHidden/>
              </w:rPr>
              <w:instrText xml:space="preserve"> PAGEREF _Toc198543330 \h </w:instrText>
            </w:r>
            <w:r w:rsidR="007D08F1">
              <w:rPr>
                <w:noProof/>
                <w:webHidden/>
              </w:rPr>
            </w:r>
            <w:r w:rsidR="007D08F1">
              <w:rPr>
                <w:noProof/>
                <w:webHidden/>
              </w:rPr>
              <w:fldChar w:fldCharType="separate"/>
            </w:r>
            <w:r w:rsidR="00463A85">
              <w:rPr>
                <w:noProof/>
                <w:webHidden/>
              </w:rPr>
              <w:t>9</w:t>
            </w:r>
            <w:r w:rsidR="007D08F1">
              <w:rPr>
                <w:noProof/>
                <w:webHidden/>
              </w:rPr>
              <w:fldChar w:fldCharType="end"/>
            </w:r>
          </w:hyperlink>
        </w:p>
        <w:p w14:paraId="488C8F80" w14:textId="76137026" w:rsidR="007D08F1" w:rsidRDefault="005C4C18" w:rsidP="00463A85">
          <w:pPr>
            <w:pStyle w:val="TOC2"/>
            <w:spacing w:before="120" w:after="120" w:line="240" w:lineRule="exact"/>
            <w:rPr>
              <w:rFonts w:asciiTheme="minorHAnsi" w:eastAsiaTheme="minorEastAsia" w:hAnsiTheme="minorHAnsi" w:cstheme="minorBidi"/>
              <w:noProof/>
              <w:color w:val="auto"/>
              <w:kern w:val="2"/>
              <w:sz w:val="24"/>
              <w:szCs w:val="24"/>
              <w:lang w:eastAsia="en-AU"/>
              <w14:ligatures w14:val="standardContextual"/>
            </w:rPr>
          </w:pPr>
          <w:hyperlink w:anchor="_Toc198543331" w:history="1">
            <w:r w:rsidR="007D08F1" w:rsidRPr="002404A3">
              <w:rPr>
                <w:rStyle w:val="Hyperlink"/>
                <w:noProof/>
              </w:rPr>
              <w:t>4.1</w:t>
            </w:r>
            <w:r w:rsidR="007D08F1">
              <w:rPr>
                <w:rFonts w:asciiTheme="minorHAnsi" w:eastAsiaTheme="minorEastAsia" w:hAnsiTheme="minorHAnsi" w:cstheme="minorBidi"/>
                <w:noProof/>
                <w:color w:val="auto"/>
                <w:kern w:val="2"/>
                <w:sz w:val="24"/>
                <w:szCs w:val="24"/>
                <w:lang w:eastAsia="en-AU"/>
                <w14:ligatures w14:val="standardContextual"/>
              </w:rPr>
              <w:tab/>
            </w:r>
            <w:r w:rsidR="007D08F1" w:rsidRPr="002404A3">
              <w:rPr>
                <w:rStyle w:val="Hyperlink"/>
                <w:noProof/>
              </w:rPr>
              <w:t>Usage restrictions</w:t>
            </w:r>
            <w:r w:rsidR="007D08F1">
              <w:rPr>
                <w:noProof/>
                <w:webHidden/>
              </w:rPr>
              <w:tab/>
            </w:r>
            <w:r w:rsidR="007D08F1">
              <w:rPr>
                <w:noProof/>
                <w:webHidden/>
              </w:rPr>
              <w:fldChar w:fldCharType="begin"/>
            </w:r>
            <w:r w:rsidR="007D08F1">
              <w:rPr>
                <w:noProof/>
                <w:webHidden/>
              </w:rPr>
              <w:instrText xml:space="preserve"> PAGEREF _Toc198543331 \h </w:instrText>
            </w:r>
            <w:r w:rsidR="007D08F1">
              <w:rPr>
                <w:noProof/>
                <w:webHidden/>
              </w:rPr>
            </w:r>
            <w:r w:rsidR="007D08F1">
              <w:rPr>
                <w:noProof/>
                <w:webHidden/>
              </w:rPr>
              <w:fldChar w:fldCharType="separate"/>
            </w:r>
            <w:r w:rsidR="00463A85">
              <w:rPr>
                <w:noProof/>
                <w:webHidden/>
              </w:rPr>
              <w:t>9</w:t>
            </w:r>
            <w:r w:rsidR="007D08F1">
              <w:rPr>
                <w:noProof/>
                <w:webHidden/>
              </w:rPr>
              <w:fldChar w:fldCharType="end"/>
            </w:r>
          </w:hyperlink>
        </w:p>
        <w:p w14:paraId="536A083A" w14:textId="03ACA93B" w:rsidR="007D08F1" w:rsidRDefault="005C4C18" w:rsidP="00463A85">
          <w:pPr>
            <w:pStyle w:val="TOC1"/>
            <w:spacing w:before="120" w:after="120" w:line="240" w:lineRule="exact"/>
            <w:rPr>
              <w:rFonts w:asciiTheme="minorHAnsi" w:eastAsiaTheme="minorEastAsia" w:hAnsiTheme="minorHAnsi" w:cstheme="minorBidi"/>
              <w:noProof/>
              <w:color w:val="auto"/>
              <w:kern w:val="2"/>
              <w:sz w:val="24"/>
              <w:szCs w:val="24"/>
              <w:lang w:eastAsia="en-AU"/>
              <w14:ligatures w14:val="standardContextual"/>
            </w:rPr>
          </w:pPr>
          <w:hyperlink w:anchor="_Toc198543332" w:history="1">
            <w:r w:rsidR="007D08F1" w:rsidRPr="002404A3">
              <w:rPr>
                <w:rStyle w:val="Hyperlink"/>
                <w:noProof/>
              </w:rPr>
              <w:t>5.</w:t>
            </w:r>
            <w:r w:rsidR="007D08F1">
              <w:rPr>
                <w:rFonts w:asciiTheme="minorHAnsi" w:eastAsiaTheme="minorEastAsia" w:hAnsiTheme="minorHAnsi" w:cstheme="minorBidi"/>
                <w:noProof/>
                <w:color w:val="auto"/>
                <w:kern w:val="2"/>
                <w:sz w:val="24"/>
                <w:szCs w:val="24"/>
                <w:lang w:eastAsia="en-AU"/>
                <w14:ligatures w14:val="standardContextual"/>
              </w:rPr>
              <w:tab/>
            </w:r>
            <w:r w:rsidR="007D08F1" w:rsidRPr="002404A3">
              <w:rPr>
                <w:rStyle w:val="Hyperlink"/>
                <w:noProof/>
              </w:rPr>
              <w:t>Taxpayer declarations</w:t>
            </w:r>
            <w:r w:rsidR="007D08F1">
              <w:rPr>
                <w:noProof/>
                <w:webHidden/>
              </w:rPr>
              <w:tab/>
            </w:r>
            <w:r w:rsidR="007D08F1">
              <w:rPr>
                <w:noProof/>
                <w:webHidden/>
              </w:rPr>
              <w:fldChar w:fldCharType="begin"/>
            </w:r>
            <w:r w:rsidR="007D08F1">
              <w:rPr>
                <w:noProof/>
                <w:webHidden/>
              </w:rPr>
              <w:instrText xml:space="preserve"> PAGEREF _Toc198543332 \h </w:instrText>
            </w:r>
            <w:r w:rsidR="007D08F1">
              <w:rPr>
                <w:noProof/>
                <w:webHidden/>
              </w:rPr>
            </w:r>
            <w:r w:rsidR="007D08F1">
              <w:rPr>
                <w:noProof/>
                <w:webHidden/>
              </w:rPr>
              <w:fldChar w:fldCharType="separate"/>
            </w:r>
            <w:r w:rsidR="00463A85">
              <w:rPr>
                <w:noProof/>
                <w:webHidden/>
              </w:rPr>
              <w:t>10</w:t>
            </w:r>
            <w:r w:rsidR="007D08F1">
              <w:rPr>
                <w:noProof/>
                <w:webHidden/>
              </w:rPr>
              <w:fldChar w:fldCharType="end"/>
            </w:r>
          </w:hyperlink>
        </w:p>
        <w:p w14:paraId="25CA7409" w14:textId="7D79482E" w:rsidR="007D08F1" w:rsidRDefault="005C4C18" w:rsidP="00463A85">
          <w:pPr>
            <w:pStyle w:val="TOC2"/>
            <w:spacing w:before="120" w:after="120" w:line="240" w:lineRule="exact"/>
            <w:rPr>
              <w:rFonts w:asciiTheme="minorHAnsi" w:eastAsiaTheme="minorEastAsia" w:hAnsiTheme="minorHAnsi" w:cstheme="minorBidi"/>
              <w:noProof/>
              <w:color w:val="auto"/>
              <w:kern w:val="2"/>
              <w:sz w:val="24"/>
              <w:szCs w:val="24"/>
              <w:lang w:eastAsia="en-AU"/>
              <w14:ligatures w14:val="standardContextual"/>
            </w:rPr>
          </w:pPr>
          <w:hyperlink w:anchor="_Toc198543333" w:history="1">
            <w:r w:rsidR="007D08F1" w:rsidRPr="002404A3">
              <w:rPr>
                <w:rStyle w:val="Hyperlink"/>
                <w:noProof/>
              </w:rPr>
              <w:t>5.1</w:t>
            </w:r>
            <w:r w:rsidR="007D08F1">
              <w:rPr>
                <w:rFonts w:asciiTheme="minorHAnsi" w:eastAsiaTheme="minorEastAsia" w:hAnsiTheme="minorHAnsi" w:cstheme="minorBidi"/>
                <w:noProof/>
                <w:color w:val="auto"/>
                <w:kern w:val="2"/>
                <w:sz w:val="24"/>
                <w:szCs w:val="24"/>
                <w:lang w:eastAsia="en-AU"/>
                <w14:ligatures w14:val="standardContextual"/>
              </w:rPr>
              <w:tab/>
            </w:r>
            <w:r w:rsidR="007D08F1" w:rsidRPr="002404A3">
              <w:rPr>
                <w:rStyle w:val="Hyperlink"/>
                <w:noProof/>
              </w:rPr>
              <w:t>Suggested wording</w:t>
            </w:r>
            <w:r w:rsidR="007D08F1">
              <w:rPr>
                <w:noProof/>
                <w:webHidden/>
              </w:rPr>
              <w:tab/>
            </w:r>
            <w:r w:rsidR="007D08F1">
              <w:rPr>
                <w:noProof/>
                <w:webHidden/>
              </w:rPr>
              <w:fldChar w:fldCharType="begin"/>
            </w:r>
            <w:r w:rsidR="007D08F1">
              <w:rPr>
                <w:noProof/>
                <w:webHidden/>
              </w:rPr>
              <w:instrText xml:space="preserve"> PAGEREF _Toc198543333 \h </w:instrText>
            </w:r>
            <w:r w:rsidR="007D08F1">
              <w:rPr>
                <w:noProof/>
                <w:webHidden/>
              </w:rPr>
            </w:r>
            <w:r w:rsidR="007D08F1">
              <w:rPr>
                <w:noProof/>
                <w:webHidden/>
              </w:rPr>
              <w:fldChar w:fldCharType="separate"/>
            </w:r>
            <w:r w:rsidR="00463A85">
              <w:rPr>
                <w:noProof/>
                <w:webHidden/>
              </w:rPr>
              <w:t>10</w:t>
            </w:r>
            <w:r w:rsidR="007D08F1">
              <w:rPr>
                <w:noProof/>
                <w:webHidden/>
              </w:rPr>
              <w:fldChar w:fldCharType="end"/>
            </w:r>
          </w:hyperlink>
        </w:p>
        <w:p w14:paraId="62D24460" w14:textId="1AA8BF88" w:rsidR="007D08F1" w:rsidRDefault="005C4C18" w:rsidP="00463A85">
          <w:pPr>
            <w:pStyle w:val="TOC1"/>
            <w:spacing w:before="120" w:after="120" w:line="240" w:lineRule="exact"/>
            <w:rPr>
              <w:rFonts w:asciiTheme="minorHAnsi" w:eastAsiaTheme="minorEastAsia" w:hAnsiTheme="minorHAnsi" w:cstheme="minorBidi"/>
              <w:noProof/>
              <w:color w:val="auto"/>
              <w:kern w:val="2"/>
              <w:sz w:val="24"/>
              <w:szCs w:val="24"/>
              <w:lang w:eastAsia="en-AU"/>
              <w14:ligatures w14:val="standardContextual"/>
            </w:rPr>
          </w:pPr>
          <w:hyperlink w:anchor="_Toc198543334" w:history="1">
            <w:r w:rsidR="007D08F1" w:rsidRPr="002404A3">
              <w:rPr>
                <w:rStyle w:val="Hyperlink"/>
                <w:noProof/>
              </w:rPr>
              <w:t>6.</w:t>
            </w:r>
            <w:r w:rsidR="007D08F1">
              <w:rPr>
                <w:rFonts w:asciiTheme="minorHAnsi" w:eastAsiaTheme="minorEastAsia" w:hAnsiTheme="minorHAnsi" w:cstheme="minorBidi"/>
                <w:noProof/>
                <w:color w:val="auto"/>
                <w:kern w:val="2"/>
                <w:sz w:val="24"/>
                <w:szCs w:val="24"/>
                <w:lang w:eastAsia="en-AU"/>
                <w14:ligatures w14:val="standardContextual"/>
              </w:rPr>
              <w:tab/>
            </w:r>
            <w:r w:rsidR="007D08F1" w:rsidRPr="002404A3">
              <w:rPr>
                <w:rStyle w:val="Hyperlink"/>
                <w:noProof/>
              </w:rPr>
              <w:t>CTR guidance</w:t>
            </w:r>
            <w:r w:rsidR="007D08F1">
              <w:rPr>
                <w:noProof/>
                <w:webHidden/>
              </w:rPr>
              <w:tab/>
            </w:r>
            <w:r w:rsidR="007D08F1">
              <w:rPr>
                <w:noProof/>
                <w:webHidden/>
              </w:rPr>
              <w:fldChar w:fldCharType="begin"/>
            </w:r>
            <w:r w:rsidR="007D08F1">
              <w:rPr>
                <w:noProof/>
                <w:webHidden/>
              </w:rPr>
              <w:instrText xml:space="preserve"> PAGEREF _Toc198543334 \h </w:instrText>
            </w:r>
            <w:r w:rsidR="007D08F1">
              <w:rPr>
                <w:noProof/>
                <w:webHidden/>
              </w:rPr>
            </w:r>
            <w:r w:rsidR="007D08F1">
              <w:rPr>
                <w:noProof/>
                <w:webHidden/>
              </w:rPr>
              <w:fldChar w:fldCharType="separate"/>
            </w:r>
            <w:r w:rsidR="00463A85">
              <w:rPr>
                <w:noProof/>
                <w:webHidden/>
              </w:rPr>
              <w:t>12</w:t>
            </w:r>
            <w:r w:rsidR="007D08F1">
              <w:rPr>
                <w:noProof/>
                <w:webHidden/>
              </w:rPr>
              <w:fldChar w:fldCharType="end"/>
            </w:r>
          </w:hyperlink>
        </w:p>
        <w:p w14:paraId="3795FF2D" w14:textId="21703C24" w:rsidR="007D08F1" w:rsidRDefault="005C4C18" w:rsidP="00463A85">
          <w:pPr>
            <w:pStyle w:val="TOC2"/>
            <w:spacing w:before="120" w:after="120" w:line="240" w:lineRule="exact"/>
            <w:rPr>
              <w:rFonts w:asciiTheme="minorHAnsi" w:eastAsiaTheme="minorEastAsia" w:hAnsiTheme="minorHAnsi" w:cstheme="minorBidi"/>
              <w:noProof/>
              <w:color w:val="auto"/>
              <w:kern w:val="2"/>
              <w:sz w:val="24"/>
              <w:szCs w:val="24"/>
              <w:lang w:eastAsia="en-AU"/>
              <w14:ligatures w14:val="standardContextual"/>
            </w:rPr>
          </w:pPr>
          <w:hyperlink w:anchor="_Toc198543335" w:history="1">
            <w:r w:rsidR="007D08F1" w:rsidRPr="002404A3">
              <w:rPr>
                <w:rStyle w:val="Hyperlink"/>
                <w:noProof/>
              </w:rPr>
              <w:t>6.1</w:t>
            </w:r>
            <w:r w:rsidR="007D08F1">
              <w:rPr>
                <w:rFonts w:asciiTheme="minorHAnsi" w:eastAsiaTheme="minorEastAsia" w:hAnsiTheme="minorHAnsi" w:cstheme="minorBidi"/>
                <w:noProof/>
                <w:color w:val="auto"/>
                <w:kern w:val="2"/>
                <w:sz w:val="24"/>
                <w:szCs w:val="24"/>
                <w:lang w:eastAsia="en-AU"/>
                <w14:ligatures w14:val="standardContextual"/>
              </w:rPr>
              <w:tab/>
            </w:r>
            <w:r w:rsidR="007D08F1" w:rsidRPr="002404A3">
              <w:rPr>
                <w:rStyle w:val="Hyperlink"/>
                <w:noProof/>
              </w:rPr>
              <w:t>Prior year CTR lodgment through SBR</w:t>
            </w:r>
            <w:r w:rsidR="007D08F1">
              <w:rPr>
                <w:noProof/>
                <w:webHidden/>
              </w:rPr>
              <w:tab/>
            </w:r>
            <w:r w:rsidR="007D08F1">
              <w:rPr>
                <w:noProof/>
                <w:webHidden/>
              </w:rPr>
              <w:fldChar w:fldCharType="begin"/>
            </w:r>
            <w:r w:rsidR="007D08F1">
              <w:rPr>
                <w:noProof/>
                <w:webHidden/>
              </w:rPr>
              <w:instrText xml:space="preserve"> PAGEREF _Toc198543335 \h </w:instrText>
            </w:r>
            <w:r w:rsidR="007D08F1">
              <w:rPr>
                <w:noProof/>
                <w:webHidden/>
              </w:rPr>
            </w:r>
            <w:r w:rsidR="007D08F1">
              <w:rPr>
                <w:noProof/>
                <w:webHidden/>
              </w:rPr>
              <w:fldChar w:fldCharType="separate"/>
            </w:r>
            <w:r w:rsidR="00463A85">
              <w:rPr>
                <w:noProof/>
                <w:webHidden/>
              </w:rPr>
              <w:t>12</w:t>
            </w:r>
            <w:r w:rsidR="007D08F1">
              <w:rPr>
                <w:noProof/>
                <w:webHidden/>
              </w:rPr>
              <w:fldChar w:fldCharType="end"/>
            </w:r>
          </w:hyperlink>
        </w:p>
        <w:p w14:paraId="106B3532" w14:textId="2A22267C" w:rsidR="007D08F1" w:rsidRDefault="005C4C18" w:rsidP="00463A85">
          <w:pPr>
            <w:pStyle w:val="TOC2"/>
            <w:spacing w:before="120" w:after="120" w:line="240" w:lineRule="exact"/>
            <w:rPr>
              <w:rFonts w:asciiTheme="minorHAnsi" w:eastAsiaTheme="minorEastAsia" w:hAnsiTheme="minorHAnsi" w:cstheme="minorBidi"/>
              <w:noProof/>
              <w:color w:val="auto"/>
              <w:kern w:val="2"/>
              <w:sz w:val="24"/>
              <w:szCs w:val="24"/>
              <w:lang w:eastAsia="en-AU"/>
              <w14:ligatures w14:val="standardContextual"/>
            </w:rPr>
          </w:pPr>
          <w:hyperlink w:anchor="_Toc198543336" w:history="1">
            <w:r w:rsidR="007D08F1" w:rsidRPr="002404A3">
              <w:rPr>
                <w:rStyle w:val="Hyperlink"/>
                <w:noProof/>
              </w:rPr>
              <w:t>6.2</w:t>
            </w:r>
            <w:r w:rsidR="007D08F1">
              <w:rPr>
                <w:rFonts w:asciiTheme="minorHAnsi" w:eastAsiaTheme="minorEastAsia" w:hAnsiTheme="minorHAnsi" w:cstheme="minorBidi"/>
                <w:noProof/>
                <w:color w:val="auto"/>
                <w:kern w:val="2"/>
                <w:sz w:val="24"/>
                <w:szCs w:val="24"/>
                <w:lang w:eastAsia="en-AU"/>
                <w14:ligatures w14:val="standardContextual"/>
              </w:rPr>
              <w:tab/>
            </w:r>
            <w:r w:rsidR="007D08F1" w:rsidRPr="002404A3">
              <w:rPr>
                <w:rStyle w:val="Hyperlink"/>
                <w:noProof/>
              </w:rPr>
              <w:t>Using the additional free text field</w:t>
            </w:r>
            <w:r w:rsidR="007D08F1">
              <w:rPr>
                <w:noProof/>
                <w:webHidden/>
              </w:rPr>
              <w:tab/>
            </w:r>
            <w:r w:rsidR="007D08F1">
              <w:rPr>
                <w:noProof/>
                <w:webHidden/>
              </w:rPr>
              <w:fldChar w:fldCharType="begin"/>
            </w:r>
            <w:r w:rsidR="007D08F1">
              <w:rPr>
                <w:noProof/>
                <w:webHidden/>
              </w:rPr>
              <w:instrText xml:space="preserve"> PAGEREF _Toc198543336 \h </w:instrText>
            </w:r>
            <w:r w:rsidR="007D08F1">
              <w:rPr>
                <w:noProof/>
                <w:webHidden/>
              </w:rPr>
            </w:r>
            <w:r w:rsidR="007D08F1">
              <w:rPr>
                <w:noProof/>
                <w:webHidden/>
              </w:rPr>
              <w:fldChar w:fldCharType="separate"/>
            </w:r>
            <w:r w:rsidR="00463A85">
              <w:rPr>
                <w:noProof/>
                <w:webHidden/>
              </w:rPr>
              <w:t>12</w:t>
            </w:r>
            <w:r w:rsidR="007D08F1">
              <w:rPr>
                <w:noProof/>
                <w:webHidden/>
              </w:rPr>
              <w:fldChar w:fldCharType="end"/>
            </w:r>
          </w:hyperlink>
        </w:p>
        <w:p w14:paraId="7BE47C74" w14:textId="1DF5382A" w:rsidR="007D08F1" w:rsidRDefault="005C4C18" w:rsidP="00463A85">
          <w:pPr>
            <w:pStyle w:val="TOC2"/>
            <w:spacing w:before="120" w:after="120" w:line="240" w:lineRule="exact"/>
            <w:rPr>
              <w:rFonts w:asciiTheme="minorHAnsi" w:eastAsiaTheme="minorEastAsia" w:hAnsiTheme="minorHAnsi" w:cstheme="minorBidi"/>
              <w:noProof/>
              <w:color w:val="auto"/>
              <w:kern w:val="2"/>
              <w:sz w:val="24"/>
              <w:szCs w:val="24"/>
              <w:lang w:eastAsia="en-AU"/>
              <w14:ligatures w14:val="standardContextual"/>
            </w:rPr>
          </w:pPr>
          <w:hyperlink w:anchor="_Toc198543337" w:history="1">
            <w:r w:rsidR="007D08F1" w:rsidRPr="002404A3">
              <w:rPr>
                <w:rStyle w:val="Hyperlink"/>
                <w:noProof/>
              </w:rPr>
              <w:t>6.3</w:t>
            </w:r>
            <w:r w:rsidR="007D08F1">
              <w:rPr>
                <w:rFonts w:asciiTheme="minorHAnsi" w:eastAsiaTheme="minorEastAsia" w:hAnsiTheme="minorHAnsi" w:cstheme="minorBidi"/>
                <w:noProof/>
                <w:color w:val="auto"/>
                <w:kern w:val="2"/>
                <w:sz w:val="24"/>
                <w:szCs w:val="24"/>
                <w:lang w:eastAsia="en-AU"/>
                <w14:ligatures w14:val="standardContextual"/>
              </w:rPr>
              <w:tab/>
            </w:r>
            <w:r w:rsidR="007D08F1" w:rsidRPr="002404A3">
              <w:rPr>
                <w:rStyle w:val="Hyperlink"/>
                <w:noProof/>
              </w:rPr>
              <w:t>TFN and ABN algorithm validation</w:t>
            </w:r>
            <w:r w:rsidR="007D08F1">
              <w:rPr>
                <w:noProof/>
                <w:webHidden/>
              </w:rPr>
              <w:tab/>
            </w:r>
            <w:r w:rsidR="007D08F1">
              <w:rPr>
                <w:noProof/>
                <w:webHidden/>
              </w:rPr>
              <w:fldChar w:fldCharType="begin"/>
            </w:r>
            <w:r w:rsidR="007D08F1">
              <w:rPr>
                <w:noProof/>
                <w:webHidden/>
              </w:rPr>
              <w:instrText xml:space="preserve"> PAGEREF _Toc198543337 \h </w:instrText>
            </w:r>
            <w:r w:rsidR="007D08F1">
              <w:rPr>
                <w:noProof/>
                <w:webHidden/>
              </w:rPr>
            </w:r>
            <w:r w:rsidR="007D08F1">
              <w:rPr>
                <w:noProof/>
                <w:webHidden/>
              </w:rPr>
              <w:fldChar w:fldCharType="separate"/>
            </w:r>
            <w:r w:rsidR="00463A85">
              <w:rPr>
                <w:noProof/>
                <w:webHidden/>
              </w:rPr>
              <w:t>12</w:t>
            </w:r>
            <w:r w:rsidR="007D08F1">
              <w:rPr>
                <w:noProof/>
                <w:webHidden/>
              </w:rPr>
              <w:fldChar w:fldCharType="end"/>
            </w:r>
          </w:hyperlink>
        </w:p>
        <w:p w14:paraId="07875E50" w14:textId="0975AB52" w:rsidR="007D08F1" w:rsidRDefault="005C4C18" w:rsidP="00463A85">
          <w:pPr>
            <w:pStyle w:val="TOC2"/>
            <w:spacing w:before="120" w:after="120" w:line="240" w:lineRule="exact"/>
            <w:rPr>
              <w:rFonts w:asciiTheme="minorHAnsi" w:eastAsiaTheme="minorEastAsia" w:hAnsiTheme="minorHAnsi" w:cstheme="minorBidi"/>
              <w:noProof/>
              <w:color w:val="auto"/>
              <w:kern w:val="2"/>
              <w:sz w:val="24"/>
              <w:szCs w:val="24"/>
              <w:lang w:eastAsia="en-AU"/>
              <w14:ligatures w14:val="standardContextual"/>
            </w:rPr>
          </w:pPr>
          <w:hyperlink w:anchor="_Toc198543338" w:history="1">
            <w:r w:rsidR="007D08F1" w:rsidRPr="002404A3">
              <w:rPr>
                <w:rStyle w:val="Hyperlink"/>
                <w:noProof/>
              </w:rPr>
              <w:t>6.4</w:t>
            </w:r>
            <w:r w:rsidR="007D08F1">
              <w:rPr>
                <w:rFonts w:asciiTheme="minorHAnsi" w:eastAsiaTheme="minorEastAsia" w:hAnsiTheme="minorHAnsi" w:cstheme="minorBidi"/>
                <w:noProof/>
                <w:color w:val="auto"/>
                <w:kern w:val="2"/>
                <w:sz w:val="24"/>
                <w:szCs w:val="24"/>
                <w:lang w:eastAsia="en-AU"/>
                <w14:ligatures w14:val="standardContextual"/>
              </w:rPr>
              <w:tab/>
            </w:r>
            <w:r w:rsidR="007D08F1" w:rsidRPr="002404A3">
              <w:rPr>
                <w:rStyle w:val="Hyperlink"/>
                <w:noProof/>
              </w:rPr>
              <w:t>Truncating amounts</w:t>
            </w:r>
            <w:r w:rsidR="007D08F1">
              <w:rPr>
                <w:noProof/>
                <w:webHidden/>
              </w:rPr>
              <w:tab/>
            </w:r>
            <w:r w:rsidR="007D08F1">
              <w:rPr>
                <w:noProof/>
                <w:webHidden/>
              </w:rPr>
              <w:fldChar w:fldCharType="begin"/>
            </w:r>
            <w:r w:rsidR="007D08F1">
              <w:rPr>
                <w:noProof/>
                <w:webHidden/>
              </w:rPr>
              <w:instrText xml:space="preserve"> PAGEREF _Toc198543338 \h </w:instrText>
            </w:r>
            <w:r w:rsidR="007D08F1">
              <w:rPr>
                <w:noProof/>
                <w:webHidden/>
              </w:rPr>
            </w:r>
            <w:r w:rsidR="007D08F1">
              <w:rPr>
                <w:noProof/>
                <w:webHidden/>
              </w:rPr>
              <w:fldChar w:fldCharType="separate"/>
            </w:r>
            <w:r w:rsidR="00463A85">
              <w:rPr>
                <w:noProof/>
                <w:webHidden/>
              </w:rPr>
              <w:t>13</w:t>
            </w:r>
            <w:r w:rsidR="007D08F1">
              <w:rPr>
                <w:noProof/>
                <w:webHidden/>
              </w:rPr>
              <w:fldChar w:fldCharType="end"/>
            </w:r>
          </w:hyperlink>
        </w:p>
        <w:p w14:paraId="6F39D364" w14:textId="5EE8B8B4" w:rsidR="007D08F1" w:rsidRDefault="005C4C18" w:rsidP="00463A85">
          <w:pPr>
            <w:pStyle w:val="TOC2"/>
            <w:spacing w:before="120" w:after="120" w:line="240" w:lineRule="exact"/>
            <w:rPr>
              <w:rFonts w:asciiTheme="minorHAnsi" w:eastAsiaTheme="minorEastAsia" w:hAnsiTheme="minorHAnsi" w:cstheme="minorBidi"/>
              <w:noProof/>
              <w:color w:val="auto"/>
              <w:kern w:val="2"/>
              <w:sz w:val="24"/>
              <w:szCs w:val="24"/>
              <w:lang w:eastAsia="en-AU"/>
              <w14:ligatures w14:val="standardContextual"/>
            </w:rPr>
          </w:pPr>
          <w:hyperlink w:anchor="_Toc198543339" w:history="1">
            <w:r w:rsidR="007D08F1" w:rsidRPr="002404A3">
              <w:rPr>
                <w:rStyle w:val="Hyperlink"/>
                <w:noProof/>
              </w:rPr>
              <w:t>6.5</w:t>
            </w:r>
            <w:r w:rsidR="007D08F1">
              <w:rPr>
                <w:rFonts w:asciiTheme="minorHAnsi" w:eastAsiaTheme="minorEastAsia" w:hAnsiTheme="minorHAnsi" w:cstheme="minorBidi"/>
                <w:noProof/>
                <w:color w:val="auto"/>
                <w:kern w:val="2"/>
                <w:sz w:val="24"/>
                <w:szCs w:val="24"/>
                <w:lang w:eastAsia="en-AU"/>
                <w14:ligatures w14:val="standardContextual"/>
              </w:rPr>
              <w:tab/>
            </w:r>
            <w:r w:rsidR="007D08F1" w:rsidRPr="002404A3">
              <w:rPr>
                <w:rStyle w:val="Hyperlink"/>
                <w:noProof/>
              </w:rPr>
              <w:t>Future years</w:t>
            </w:r>
            <w:r w:rsidR="007D08F1">
              <w:rPr>
                <w:noProof/>
                <w:webHidden/>
              </w:rPr>
              <w:tab/>
            </w:r>
            <w:r w:rsidR="007D08F1">
              <w:rPr>
                <w:noProof/>
                <w:webHidden/>
              </w:rPr>
              <w:fldChar w:fldCharType="begin"/>
            </w:r>
            <w:r w:rsidR="007D08F1">
              <w:rPr>
                <w:noProof/>
                <w:webHidden/>
              </w:rPr>
              <w:instrText xml:space="preserve"> PAGEREF _Toc198543339 \h </w:instrText>
            </w:r>
            <w:r w:rsidR="007D08F1">
              <w:rPr>
                <w:noProof/>
                <w:webHidden/>
              </w:rPr>
            </w:r>
            <w:r w:rsidR="007D08F1">
              <w:rPr>
                <w:noProof/>
                <w:webHidden/>
              </w:rPr>
              <w:fldChar w:fldCharType="separate"/>
            </w:r>
            <w:r w:rsidR="00463A85">
              <w:rPr>
                <w:noProof/>
                <w:webHidden/>
              </w:rPr>
              <w:t>13</w:t>
            </w:r>
            <w:r w:rsidR="007D08F1">
              <w:rPr>
                <w:noProof/>
                <w:webHidden/>
              </w:rPr>
              <w:fldChar w:fldCharType="end"/>
            </w:r>
          </w:hyperlink>
        </w:p>
        <w:p w14:paraId="186F833D" w14:textId="0974E3BE" w:rsidR="007D08F1" w:rsidRDefault="005C4C18" w:rsidP="00463A85">
          <w:pPr>
            <w:pStyle w:val="TOC2"/>
            <w:spacing w:before="120" w:after="120" w:line="240" w:lineRule="exact"/>
            <w:rPr>
              <w:rFonts w:asciiTheme="minorHAnsi" w:eastAsiaTheme="minorEastAsia" w:hAnsiTheme="minorHAnsi" w:cstheme="minorBidi"/>
              <w:noProof/>
              <w:color w:val="auto"/>
              <w:kern w:val="2"/>
              <w:sz w:val="24"/>
              <w:szCs w:val="24"/>
              <w:lang w:eastAsia="en-AU"/>
              <w14:ligatures w14:val="standardContextual"/>
            </w:rPr>
          </w:pPr>
          <w:hyperlink w:anchor="_Toc198543340" w:history="1">
            <w:r w:rsidR="007D08F1" w:rsidRPr="002404A3">
              <w:rPr>
                <w:rStyle w:val="Hyperlink"/>
                <w:noProof/>
              </w:rPr>
              <w:t>6.6</w:t>
            </w:r>
            <w:r w:rsidR="007D08F1">
              <w:rPr>
                <w:rFonts w:asciiTheme="minorHAnsi" w:eastAsiaTheme="minorEastAsia" w:hAnsiTheme="minorHAnsi" w:cstheme="minorBidi"/>
                <w:noProof/>
                <w:color w:val="auto"/>
                <w:kern w:val="2"/>
                <w:sz w:val="24"/>
                <w:szCs w:val="24"/>
                <w:lang w:eastAsia="en-AU"/>
                <w14:ligatures w14:val="standardContextual"/>
              </w:rPr>
              <w:tab/>
            </w:r>
            <w:r w:rsidR="007D08F1" w:rsidRPr="002404A3">
              <w:rPr>
                <w:rStyle w:val="Hyperlink"/>
                <w:noProof/>
              </w:rPr>
              <w:t>Additional context</w:t>
            </w:r>
            <w:r w:rsidR="007D08F1">
              <w:rPr>
                <w:noProof/>
                <w:webHidden/>
              </w:rPr>
              <w:tab/>
            </w:r>
            <w:r w:rsidR="007D08F1">
              <w:rPr>
                <w:noProof/>
                <w:webHidden/>
              </w:rPr>
              <w:fldChar w:fldCharType="begin"/>
            </w:r>
            <w:r w:rsidR="007D08F1">
              <w:rPr>
                <w:noProof/>
                <w:webHidden/>
              </w:rPr>
              <w:instrText xml:space="preserve"> PAGEREF _Toc198543340 \h </w:instrText>
            </w:r>
            <w:r w:rsidR="007D08F1">
              <w:rPr>
                <w:noProof/>
                <w:webHidden/>
              </w:rPr>
            </w:r>
            <w:r w:rsidR="007D08F1">
              <w:rPr>
                <w:noProof/>
                <w:webHidden/>
              </w:rPr>
              <w:fldChar w:fldCharType="separate"/>
            </w:r>
            <w:r w:rsidR="00463A85">
              <w:rPr>
                <w:noProof/>
                <w:webHidden/>
              </w:rPr>
              <w:t>13</w:t>
            </w:r>
            <w:r w:rsidR="007D08F1">
              <w:rPr>
                <w:noProof/>
                <w:webHidden/>
              </w:rPr>
              <w:fldChar w:fldCharType="end"/>
            </w:r>
          </w:hyperlink>
        </w:p>
        <w:p w14:paraId="090A81D2" w14:textId="2D573A28" w:rsidR="007D08F1" w:rsidRDefault="005C4C18" w:rsidP="00463A85">
          <w:pPr>
            <w:pStyle w:val="TOC2"/>
            <w:spacing w:before="120" w:after="120" w:line="240" w:lineRule="exact"/>
            <w:rPr>
              <w:rFonts w:asciiTheme="minorHAnsi" w:eastAsiaTheme="minorEastAsia" w:hAnsiTheme="minorHAnsi" w:cstheme="minorBidi"/>
              <w:noProof/>
              <w:color w:val="auto"/>
              <w:kern w:val="2"/>
              <w:sz w:val="24"/>
              <w:szCs w:val="24"/>
              <w:lang w:eastAsia="en-AU"/>
              <w14:ligatures w14:val="standardContextual"/>
            </w:rPr>
          </w:pPr>
          <w:hyperlink w:anchor="_Toc198543341" w:history="1">
            <w:r w:rsidR="007D08F1" w:rsidRPr="002404A3">
              <w:rPr>
                <w:rStyle w:val="Hyperlink"/>
                <w:noProof/>
              </w:rPr>
              <w:t>6.7</w:t>
            </w:r>
            <w:r w:rsidR="007D08F1">
              <w:rPr>
                <w:rFonts w:asciiTheme="minorHAnsi" w:eastAsiaTheme="minorEastAsia" w:hAnsiTheme="minorHAnsi" w:cstheme="minorBidi"/>
                <w:noProof/>
                <w:color w:val="auto"/>
                <w:kern w:val="2"/>
                <w:sz w:val="24"/>
                <w:szCs w:val="24"/>
                <w:lang w:eastAsia="en-AU"/>
                <w14:ligatures w14:val="standardContextual"/>
              </w:rPr>
              <w:tab/>
            </w:r>
            <w:r w:rsidR="007D08F1" w:rsidRPr="002404A3">
              <w:rPr>
                <w:rStyle w:val="Hyperlink"/>
                <w:noProof/>
              </w:rPr>
              <w:t>Forming a consolidated group</w:t>
            </w:r>
            <w:r w:rsidR="007D08F1">
              <w:rPr>
                <w:noProof/>
                <w:webHidden/>
              </w:rPr>
              <w:tab/>
            </w:r>
            <w:r w:rsidR="007D08F1">
              <w:rPr>
                <w:noProof/>
                <w:webHidden/>
              </w:rPr>
              <w:fldChar w:fldCharType="begin"/>
            </w:r>
            <w:r w:rsidR="007D08F1">
              <w:rPr>
                <w:noProof/>
                <w:webHidden/>
              </w:rPr>
              <w:instrText xml:space="preserve"> PAGEREF _Toc198543341 \h </w:instrText>
            </w:r>
            <w:r w:rsidR="007D08F1">
              <w:rPr>
                <w:noProof/>
                <w:webHidden/>
              </w:rPr>
            </w:r>
            <w:r w:rsidR="007D08F1">
              <w:rPr>
                <w:noProof/>
                <w:webHidden/>
              </w:rPr>
              <w:fldChar w:fldCharType="separate"/>
            </w:r>
            <w:r w:rsidR="00463A85">
              <w:rPr>
                <w:noProof/>
                <w:webHidden/>
              </w:rPr>
              <w:t>18</w:t>
            </w:r>
            <w:r w:rsidR="007D08F1">
              <w:rPr>
                <w:noProof/>
                <w:webHidden/>
              </w:rPr>
              <w:fldChar w:fldCharType="end"/>
            </w:r>
          </w:hyperlink>
        </w:p>
        <w:p w14:paraId="732313C7" w14:textId="589CF9A6" w:rsidR="007D08F1" w:rsidRDefault="005C4C18" w:rsidP="00463A85">
          <w:pPr>
            <w:pStyle w:val="TOC1"/>
            <w:spacing w:before="120" w:after="120" w:line="240" w:lineRule="exact"/>
            <w:rPr>
              <w:rFonts w:asciiTheme="minorHAnsi" w:eastAsiaTheme="minorEastAsia" w:hAnsiTheme="minorHAnsi" w:cstheme="minorBidi"/>
              <w:noProof/>
              <w:color w:val="auto"/>
              <w:kern w:val="2"/>
              <w:sz w:val="24"/>
              <w:szCs w:val="24"/>
              <w:lang w:eastAsia="en-AU"/>
              <w14:ligatures w14:val="standardContextual"/>
            </w:rPr>
          </w:pPr>
          <w:hyperlink w:anchor="_Toc198543342" w:history="1">
            <w:r w:rsidR="007D08F1" w:rsidRPr="002404A3">
              <w:rPr>
                <w:rStyle w:val="Hyperlink"/>
                <w:noProof/>
              </w:rPr>
              <w:t>7.</w:t>
            </w:r>
            <w:r w:rsidR="007D08F1">
              <w:rPr>
                <w:rFonts w:asciiTheme="minorHAnsi" w:eastAsiaTheme="minorEastAsia" w:hAnsiTheme="minorHAnsi" w:cstheme="minorBidi"/>
                <w:noProof/>
                <w:color w:val="auto"/>
                <w:kern w:val="2"/>
                <w:sz w:val="24"/>
                <w:szCs w:val="24"/>
                <w:lang w:eastAsia="en-AU"/>
                <w14:ligatures w14:val="standardContextual"/>
              </w:rPr>
              <w:tab/>
            </w:r>
            <w:r w:rsidR="007D08F1" w:rsidRPr="002404A3">
              <w:rPr>
                <w:rStyle w:val="Hyperlink"/>
                <w:noProof/>
              </w:rPr>
              <w:t>Schedule guidance</w:t>
            </w:r>
            <w:r w:rsidR="007D08F1">
              <w:rPr>
                <w:noProof/>
                <w:webHidden/>
              </w:rPr>
              <w:tab/>
            </w:r>
            <w:r w:rsidR="007D08F1">
              <w:rPr>
                <w:noProof/>
                <w:webHidden/>
              </w:rPr>
              <w:fldChar w:fldCharType="begin"/>
            </w:r>
            <w:r w:rsidR="007D08F1">
              <w:rPr>
                <w:noProof/>
                <w:webHidden/>
              </w:rPr>
              <w:instrText xml:space="preserve"> PAGEREF _Toc198543342 \h </w:instrText>
            </w:r>
            <w:r w:rsidR="007D08F1">
              <w:rPr>
                <w:noProof/>
                <w:webHidden/>
              </w:rPr>
            </w:r>
            <w:r w:rsidR="007D08F1">
              <w:rPr>
                <w:noProof/>
                <w:webHidden/>
              </w:rPr>
              <w:fldChar w:fldCharType="separate"/>
            </w:r>
            <w:r w:rsidR="00463A85">
              <w:rPr>
                <w:noProof/>
                <w:webHidden/>
              </w:rPr>
              <w:t>20</w:t>
            </w:r>
            <w:r w:rsidR="007D08F1">
              <w:rPr>
                <w:noProof/>
                <w:webHidden/>
              </w:rPr>
              <w:fldChar w:fldCharType="end"/>
            </w:r>
          </w:hyperlink>
        </w:p>
        <w:p w14:paraId="23BAA5DE" w14:textId="6F285B86" w:rsidR="007D08F1" w:rsidRDefault="005C4C18" w:rsidP="00463A85">
          <w:pPr>
            <w:pStyle w:val="TOC2"/>
            <w:spacing w:before="120" w:after="120" w:line="240" w:lineRule="exact"/>
            <w:rPr>
              <w:rFonts w:asciiTheme="minorHAnsi" w:eastAsiaTheme="minorEastAsia" w:hAnsiTheme="minorHAnsi" w:cstheme="minorBidi"/>
              <w:noProof/>
              <w:color w:val="auto"/>
              <w:kern w:val="2"/>
              <w:sz w:val="24"/>
              <w:szCs w:val="24"/>
              <w:lang w:eastAsia="en-AU"/>
              <w14:ligatures w14:val="standardContextual"/>
            </w:rPr>
          </w:pPr>
          <w:hyperlink w:anchor="_Toc198543343" w:history="1">
            <w:r w:rsidR="007D08F1" w:rsidRPr="002404A3">
              <w:rPr>
                <w:rStyle w:val="Hyperlink"/>
                <w:noProof/>
              </w:rPr>
              <w:t>7.1</w:t>
            </w:r>
            <w:r w:rsidR="007D08F1">
              <w:rPr>
                <w:rFonts w:asciiTheme="minorHAnsi" w:eastAsiaTheme="minorEastAsia" w:hAnsiTheme="minorHAnsi" w:cstheme="minorBidi"/>
                <w:noProof/>
                <w:color w:val="auto"/>
                <w:kern w:val="2"/>
                <w:sz w:val="24"/>
                <w:szCs w:val="24"/>
                <w:lang w:eastAsia="en-AU"/>
                <w14:ligatures w14:val="standardContextual"/>
              </w:rPr>
              <w:tab/>
            </w:r>
            <w:r w:rsidR="007D08F1" w:rsidRPr="002404A3">
              <w:rPr>
                <w:rStyle w:val="Hyperlink"/>
                <w:noProof/>
              </w:rPr>
              <w:t>Reportable Tax Position schedule (RTP)</w:t>
            </w:r>
            <w:r w:rsidR="007D08F1">
              <w:rPr>
                <w:noProof/>
                <w:webHidden/>
              </w:rPr>
              <w:tab/>
            </w:r>
            <w:r w:rsidR="007D08F1">
              <w:rPr>
                <w:noProof/>
                <w:webHidden/>
              </w:rPr>
              <w:fldChar w:fldCharType="begin"/>
            </w:r>
            <w:r w:rsidR="007D08F1">
              <w:rPr>
                <w:noProof/>
                <w:webHidden/>
              </w:rPr>
              <w:instrText xml:space="preserve"> PAGEREF _Toc198543343 \h </w:instrText>
            </w:r>
            <w:r w:rsidR="007D08F1">
              <w:rPr>
                <w:noProof/>
                <w:webHidden/>
              </w:rPr>
            </w:r>
            <w:r w:rsidR="007D08F1">
              <w:rPr>
                <w:noProof/>
                <w:webHidden/>
              </w:rPr>
              <w:fldChar w:fldCharType="separate"/>
            </w:r>
            <w:r w:rsidR="00463A85">
              <w:rPr>
                <w:noProof/>
                <w:webHidden/>
              </w:rPr>
              <w:t>20</w:t>
            </w:r>
            <w:r w:rsidR="007D08F1">
              <w:rPr>
                <w:noProof/>
                <w:webHidden/>
              </w:rPr>
              <w:fldChar w:fldCharType="end"/>
            </w:r>
          </w:hyperlink>
        </w:p>
        <w:p w14:paraId="4A79F0C4" w14:textId="4F6D0170" w:rsidR="007D08F1" w:rsidRDefault="005C4C18" w:rsidP="00463A85">
          <w:pPr>
            <w:pStyle w:val="TOC2"/>
            <w:spacing w:before="120" w:after="120" w:line="240" w:lineRule="exact"/>
            <w:rPr>
              <w:rFonts w:asciiTheme="minorHAnsi" w:eastAsiaTheme="minorEastAsia" w:hAnsiTheme="minorHAnsi" w:cstheme="minorBidi"/>
              <w:noProof/>
              <w:color w:val="auto"/>
              <w:kern w:val="2"/>
              <w:sz w:val="24"/>
              <w:szCs w:val="24"/>
              <w:lang w:eastAsia="en-AU"/>
              <w14:ligatures w14:val="standardContextual"/>
            </w:rPr>
          </w:pPr>
          <w:hyperlink w:anchor="_Toc198543344" w:history="1">
            <w:r w:rsidR="007D08F1" w:rsidRPr="002404A3">
              <w:rPr>
                <w:rStyle w:val="Hyperlink"/>
                <w:noProof/>
              </w:rPr>
              <w:t>7.2</w:t>
            </w:r>
            <w:r w:rsidR="007D08F1">
              <w:rPr>
                <w:rFonts w:asciiTheme="minorHAnsi" w:eastAsiaTheme="minorEastAsia" w:hAnsiTheme="minorHAnsi" w:cstheme="minorBidi"/>
                <w:noProof/>
                <w:color w:val="auto"/>
                <w:kern w:val="2"/>
                <w:sz w:val="24"/>
                <w:szCs w:val="24"/>
                <w:lang w:eastAsia="en-AU"/>
                <w14:ligatures w14:val="standardContextual"/>
              </w:rPr>
              <w:tab/>
            </w:r>
            <w:r w:rsidR="007D08F1" w:rsidRPr="002404A3">
              <w:rPr>
                <w:rStyle w:val="Hyperlink"/>
                <w:noProof/>
              </w:rPr>
              <w:t>Trust income schedule (TIS)</w:t>
            </w:r>
            <w:r w:rsidR="007D08F1">
              <w:rPr>
                <w:noProof/>
                <w:webHidden/>
              </w:rPr>
              <w:tab/>
            </w:r>
            <w:r w:rsidR="007D08F1">
              <w:rPr>
                <w:noProof/>
                <w:webHidden/>
              </w:rPr>
              <w:fldChar w:fldCharType="begin"/>
            </w:r>
            <w:r w:rsidR="007D08F1">
              <w:rPr>
                <w:noProof/>
                <w:webHidden/>
              </w:rPr>
              <w:instrText xml:space="preserve"> PAGEREF _Toc198543344 \h </w:instrText>
            </w:r>
            <w:r w:rsidR="007D08F1">
              <w:rPr>
                <w:noProof/>
                <w:webHidden/>
              </w:rPr>
            </w:r>
            <w:r w:rsidR="007D08F1">
              <w:rPr>
                <w:noProof/>
                <w:webHidden/>
              </w:rPr>
              <w:fldChar w:fldCharType="separate"/>
            </w:r>
            <w:r w:rsidR="00463A85">
              <w:rPr>
                <w:noProof/>
                <w:webHidden/>
              </w:rPr>
              <w:t>22</w:t>
            </w:r>
            <w:r w:rsidR="007D08F1">
              <w:rPr>
                <w:noProof/>
                <w:webHidden/>
              </w:rPr>
              <w:fldChar w:fldCharType="end"/>
            </w:r>
          </w:hyperlink>
        </w:p>
        <w:p w14:paraId="1CBF185B" w14:textId="004D3959" w:rsidR="003A1CAA" w:rsidRPr="009B7547" w:rsidRDefault="003A1CAA" w:rsidP="00463A85">
          <w:pPr>
            <w:pStyle w:val="TOC2"/>
            <w:spacing w:before="120" w:after="120" w:line="240" w:lineRule="exact"/>
          </w:pPr>
          <w:r w:rsidRPr="009B7547">
            <w:rPr>
              <w:b/>
              <w:bCs/>
              <w:noProof/>
            </w:rPr>
            <w:fldChar w:fldCharType="end"/>
          </w:r>
        </w:p>
      </w:sdtContent>
    </w:sdt>
    <w:p w14:paraId="657C72D3" w14:textId="4B21048B" w:rsidR="007D08F1" w:rsidRDefault="00E2658D" w:rsidP="00463A85">
      <w:pPr>
        <w:pStyle w:val="TableofFigures"/>
        <w:tabs>
          <w:tab w:val="right" w:leader="dot" w:pos="9016"/>
        </w:tabs>
        <w:spacing w:after="120" w:line="240" w:lineRule="exact"/>
        <w:rPr>
          <w:rFonts w:asciiTheme="minorHAnsi" w:eastAsiaTheme="minorEastAsia" w:hAnsiTheme="minorHAnsi" w:cstheme="minorBidi"/>
          <w:noProof/>
          <w:color w:val="auto"/>
          <w:kern w:val="2"/>
          <w:sz w:val="24"/>
          <w:szCs w:val="24"/>
          <w:lang w:eastAsia="en-AU"/>
          <w14:ligatures w14:val="standardContextual"/>
        </w:rPr>
      </w:pPr>
      <w:r w:rsidRPr="009B7547">
        <w:fldChar w:fldCharType="begin"/>
      </w:r>
      <w:r w:rsidRPr="009B7547">
        <w:instrText xml:space="preserve"> TOC \h \z \c "Table" </w:instrText>
      </w:r>
      <w:r w:rsidRPr="009B7547">
        <w:fldChar w:fldCharType="separate"/>
      </w:r>
      <w:hyperlink w:anchor="_Toc198543345" w:history="1">
        <w:r w:rsidR="007D08F1" w:rsidRPr="00942DAD">
          <w:rPr>
            <w:rStyle w:val="Hyperlink"/>
            <w:noProof/>
          </w:rPr>
          <w:t>Table 1: SBR interactions and CTR process</w:t>
        </w:r>
        <w:r w:rsidR="007D08F1">
          <w:rPr>
            <w:noProof/>
            <w:webHidden/>
          </w:rPr>
          <w:tab/>
        </w:r>
        <w:r w:rsidR="007D08F1">
          <w:rPr>
            <w:noProof/>
            <w:webHidden/>
          </w:rPr>
          <w:fldChar w:fldCharType="begin"/>
        </w:r>
        <w:r w:rsidR="007D08F1">
          <w:rPr>
            <w:noProof/>
            <w:webHidden/>
          </w:rPr>
          <w:instrText xml:space="preserve"> PAGEREF _Toc198543345 \h </w:instrText>
        </w:r>
        <w:r w:rsidR="007D08F1">
          <w:rPr>
            <w:noProof/>
            <w:webHidden/>
          </w:rPr>
        </w:r>
        <w:r w:rsidR="007D08F1">
          <w:rPr>
            <w:noProof/>
            <w:webHidden/>
          </w:rPr>
          <w:fldChar w:fldCharType="separate"/>
        </w:r>
        <w:r w:rsidR="00463A85">
          <w:rPr>
            <w:noProof/>
            <w:webHidden/>
          </w:rPr>
          <w:t>5</w:t>
        </w:r>
        <w:r w:rsidR="007D08F1">
          <w:rPr>
            <w:noProof/>
            <w:webHidden/>
          </w:rPr>
          <w:fldChar w:fldCharType="end"/>
        </w:r>
      </w:hyperlink>
    </w:p>
    <w:p w14:paraId="724E052E" w14:textId="02038E6B" w:rsidR="007D08F1" w:rsidRDefault="005C4C18" w:rsidP="00463A85">
      <w:pPr>
        <w:pStyle w:val="TableofFigures"/>
        <w:tabs>
          <w:tab w:val="right" w:leader="dot" w:pos="9016"/>
        </w:tabs>
        <w:spacing w:after="120" w:line="240" w:lineRule="exact"/>
        <w:rPr>
          <w:rFonts w:asciiTheme="minorHAnsi" w:eastAsiaTheme="minorEastAsia" w:hAnsiTheme="minorHAnsi" w:cstheme="minorBidi"/>
          <w:noProof/>
          <w:color w:val="auto"/>
          <w:kern w:val="2"/>
          <w:sz w:val="24"/>
          <w:szCs w:val="24"/>
          <w:lang w:eastAsia="en-AU"/>
          <w14:ligatures w14:val="standardContextual"/>
        </w:rPr>
      </w:pPr>
      <w:hyperlink w:anchor="_Toc198543346" w:history="1">
        <w:r w:rsidR="007D08F1" w:rsidRPr="00942DAD">
          <w:rPr>
            <w:rStyle w:val="Hyperlink"/>
            <w:noProof/>
          </w:rPr>
          <w:t>Table 2: Interaction available in CTR lodgment process</w:t>
        </w:r>
        <w:r w:rsidR="007D08F1">
          <w:rPr>
            <w:noProof/>
            <w:webHidden/>
          </w:rPr>
          <w:tab/>
        </w:r>
        <w:r w:rsidR="007D08F1">
          <w:rPr>
            <w:noProof/>
            <w:webHidden/>
          </w:rPr>
          <w:fldChar w:fldCharType="begin"/>
        </w:r>
        <w:r w:rsidR="007D08F1">
          <w:rPr>
            <w:noProof/>
            <w:webHidden/>
          </w:rPr>
          <w:instrText xml:space="preserve"> PAGEREF _Toc198543346 \h </w:instrText>
        </w:r>
        <w:r w:rsidR="007D08F1">
          <w:rPr>
            <w:noProof/>
            <w:webHidden/>
          </w:rPr>
        </w:r>
        <w:r w:rsidR="007D08F1">
          <w:rPr>
            <w:noProof/>
            <w:webHidden/>
          </w:rPr>
          <w:fldChar w:fldCharType="separate"/>
        </w:r>
        <w:r w:rsidR="00463A85">
          <w:rPr>
            <w:noProof/>
            <w:webHidden/>
          </w:rPr>
          <w:t>6</w:t>
        </w:r>
        <w:r w:rsidR="007D08F1">
          <w:rPr>
            <w:noProof/>
            <w:webHidden/>
          </w:rPr>
          <w:fldChar w:fldCharType="end"/>
        </w:r>
      </w:hyperlink>
    </w:p>
    <w:p w14:paraId="3629B191" w14:textId="0633AF1F" w:rsidR="007D08F1" w:rsidRDefault="005C4C18" w:rsidP="00463A85">
      <w:pPr>
        <w:pStyle w:val="TableofFigures"/>
        <w:tabs>
          <w:tab w:val="right" w:leader="dot" w:pos="9016"/>
        </w:tabs>
        <w:spacing w:after="120" w:line="240" w:lineRule="exact"/>
        <w:rPr>
          <w:rFonts w:asciiTheme="minorHAnsi" w:eastAsiaTheme="minorEastAsia" w:hAnsiTheme="minorHAnsi" w:cstheme="minorBidi"/>
          <w:noProof/>
          <w:color w:val="auto"/>
          <w:kern w:val="2"/>
          <w:sz w:val="24"/>
          <w:szCs w:val="24"/>
          <w:lang w:eastAsia="en-AU"/>
          <w14:ligatures w14:val="standardContextual"/>
        </w:rPr>
      </w:pPr>
      <w:hyperlink w:anchor="_Toc198543347" w:history="1">
        <w:r w:rsidR="007D08F1" w:rsidRPr="00942DAD">
          <w:rPr>
            <w:rStyle w:val="Hyperlink"/>
            <w:noProof/>
          </w:rPr>
          <w:t>Table 3: CTR permissions</w:t>
        </w:r>
        <w:r w:rsidR="007D08F1">
          <w:rPr>
            <w:noProof/>
            <w:webHidden/>
          </w:rPr>
          <w:tab/>
        </w:r>
        <w:r w:rsidR="007D08F1">
          <w:rPr>
            <w:noProof/>
            <w:webHidden/>
          </w:rPr>
          <w:fldChar w:fldCharType="begin"/>
        </w:r>
        <w:r w:rsidR="007D08F1">
          <w:rPr>
            <w:noProof/>
            <w:webHidden/>
          </w:rPr>
          <w:instrText xml:space="preserve"> PAGEREF _Toc198543347 \h </w:instrText>
        </w:r>
        <w:r w:rsidR="007D08F1">
          <w:rPr>
            <w:noProof/>
            <w:webHidden/>
          </w:rPr>
        </w:r>
        <w:r w:rsidR="007D08F1">
          <w:rPr>
            <w:noProof/>
            <w:webHidden/>
          </w:rPr>
          <w:fldChar w:fldCharType="separate"/>
        </w:r>
        <w:r w:rsidR="00463A85">
          <w:rPr>
            <w:noProof/>
            <w:webHidden/>
          </w:rPr>
          <w:t>7</w:t>
        </w:r>
        <w:r w:rsidR="007D08F1">
          <w:rPr>
            <w:noProof/>
            <w:webHidden/>
          </w:rPr>
          <w:fldChar w:fldCharType="end"/>
        </w:r>
      </w:hyperlink>
    </w:p>
    <w:p w14:paraId="788DEB41" w14:textId="03074338" w:rsidR="007D08F1" w:rsidRDefault="005C4C18" w:rsidP="00463A85">
      <w:pPr>
        <w:pStyle w:val="TableofFigures"/>
        <w:tabs>
          <w:tab w:val="right" w:leader="dot" w:pos="9016"/>
        </w:tabs>
        <w:spacing w:after="120" w:line="240" w:lineRule="exact"/>
        <w:rPr>
          <w:rFonts w:asciiTheme="minorHAnsi" w:eastAsiaTheme="minorEastAsia" w:hAnsiTheme="minorHAnsi" w:cstheme="minorBidi"/>
          <w:noProof/>
          <w:color w:val="auto"/>
          <w:kern w:val="2"/>
          <w:sz w:val="24"/>
          <w:szCs w:val="24"/>
          <w:lang w:eastAsia="en-AU"/>
          <w14:ligatures w14:val="standardContextual"/>
        </w:rPr>
      </w:pPr>
      <w:hyperlink w:anchor="_Toc198543348" w:history="1">
        <w:r w:rsidR="007D08F1" w:rsidRPr="00942DAD">
          <w:rPr>
            <w:rStyle w:val="Hyperlink"/>
            <w:noProof/>
          </w:rPr>
          <w:t>Table 4: Access Manager permissions</w:t>
        </w:r>
        <w:r w:rsidR="007D08F1">
          <w:rPr>
            <w:noProof/>
            <w:webHidden/>
          </w:rPr>
          <w:tab/>
        </w:r>
        <w:r w:rsidR="007D08F1">
          <w:rPr>
            <w:noProof/>
            <w:webHidden/>
          </w:rPr>
          <w:fldChar w:fldCharType="begin"/>
        </w:r>
        <w:r w:rsidR="007D08F1">
          <w:rPr>
            <w:noProof/>
            <w:webHidden/>
          </w:rPr>
          <w:instrText xml:space="preserve"> PAGEREF _Toc198543348 \h </w:instrText>
        </w:r>
        <w:r w:rsidR="007D08F1">
          <w:rPr>
            <w:noProof/>
            <w:webHidden/>
          </w:rPr>
        </w:r>
        <w:r w:rsidR="007D08F1">
          <w:rPr>
            <w:noProof/>
            <w:webHidden/>
          </w:rPr>
          <w:fldChar w:fldCharType="separate"/>
        </w:r>
        <w:r w:rsidR="00463A85">
          <w:rPr>
            <w:noProof/>
            <w:webHidden/>
          </w:rPr>
          <w:t>8</w:t>
        </w:r>
        <w:r w:rsidR="007D08F1">
          <w:rPr>
            <w:noProof/>
            <w:webHidden/>
          </w:rPr>
          <w:fldChar w:fldCharType="end"/>
        </w:r>
      </w:hyperlink>
    </w:p>
    <w:p w14:paraId="778705CF" w14:textId="7721EC56" w:rsidR="007D08F1" w:rsidRDefault="005C4C18" w:rsidP="00463A85">
      <w:pPr>
        <w:pStyle w:val="TableofFigures"/>
        <w:tabs>
          <w:tab w:val="right" w:leader="dot" w:pos="9016"/>
        </w:tabs>
        <w:spacing w:after="120" w:line="240" w:lineRule="exact"/>
        <w:rPr>
          <w:rFonts w:asciiTheme="minorHAnsi" w:eastAsiaTheme="minorEastAsia" w:hAnsiTheme="minorHAnsi" w:cstheme="minorBidi"/>
          <w:noProof/>
          <w:color w:val="auto"/>
          <w:kern w:val="2"/>
          <w:sz w:val="24"/>
          <w:szCs w:val="24"/>
          <w:lang w:eastAsia="en-AU"/>
          <w14:ligatures w14:val="standardContextual"/>
        </w:rPr>
      </w:pPr>
      <w:hyperlink w:anchor="_Toc198543349" w:history="1">
        <w:r w:rsidR="007D08F1" w:rsidRPr="00942DAD">
          <w:rPr>
            <w:rStyle w:val="Hyperlink"/>
            <w:noProof/>
          </w:rPr>
          <w:t>Table 5: Example of a free text scenario</w:t>
        </w:r>
        <w:r w:rsidR="007D08F1">
          <w:rPr>
            <w:noProof/>
            <w:webHidden/>
          </w:rPr>
          <w:tab/>
        </w:r>
        <w:r w:rsidR="007D08F1">
          <w:rPr>
            <w:noProof/>
            <w:webHidden/>
          </w:rPr>
          <w:fldChar w:fldCharType="begin"/>
        </w:r>
        <w:r w:rsidR="007D08F1">
          <w:rPr>
            <w:noProof/>
            <w:webHidden/>
          </w:rPr>
          <w:instrText xml:space="preserve"> PAGEREF _Toc198543349 \h </w:instrText>
        </w:r>
        <w:r w:rsidR="007D08F1">
          <w:rPr>
            <w:noProof/>
            <w:webHidden/>
          </w:rPr>
        </w:r>
        <w:r w:rsidR="007D08F1">
          <w:rPr>
            <w:noProof/>
            <w:webHidden/>
          </w:rPr>
          <w:fldChar w:fldCharType="separate"/>
        </w:r>
        <w:r w:rsidR="00463A85">
          <w:rPr>
            <w:noProof/>
            <w:webHidden/>
          </w:rPr>
          <w:t>12</w:t>
        </w:r>
        <w:r w:rsidR="007D08F1">
          <w:rPr>
            <w:noProof/>
            <w:webHidden/>
          </w:rPr>
          <w:fldChar w:fldCharType="end"/>
        </w:r>
      </w:hyperlink>
    </w:p>
    <w:p w14:paraId="11F6D74E" w14:textId="0B2BC7B8" w:rsidR="007D08F1" w:rsidRDefault="005C4C18" w:rsidP="00463A85">
      <w:pPr>
        <w:pStyle w:val="TableofFigures"/>
        <w:tabs>
          <w:tab w:val="right" w:leader="dot" w:pos="9016"/>
        </w:tabs>
        <w:spacing w:after="120" w:line="240" w:lineRule="exact"/>
        <w:rPr>
          <w:rFonts w:asciiTheme="minorHAnsi" w:eastAsiaTheme="minorEastAsia" w:hAnsiTheme="minorHAnsi" w:cstheme="minorBidi"/>
          <w:noProof/>
          <w:color w:val="auto"/>
          <w:kern w:val="2"/>
          <w:sz w:val="24"/>
          <w:szCs w:val="24"/>
          <w:lang w:eastAsia="en-AU"/>
          <w14:ligatures w14:val="standardContextual"/>
        </w:rPr>
      </w:pPr>
      <w:hyperlink w:anchor="_Toc198543350" w:history="1">
        <w:r w:rsidR="007D08F1" w:rsidRPr="00942DAD">
          <w:rPr>
            <w:rStyle w:val="Hyperlink"/>
            <w:noProof/>
          </w:rPr>
          <w:t>Table 6: Warning and validation messages for capital allowance related labels</w:t>
        </w:r>
        <w:r w:rsidR="007D08F1">
          <w:rPr>
            <w:noProof/>
            <w:webHidden/>
          </w:rPr>
          <w:tab/>
        </w:r>
        <w:r w:rsidR="007D08F1">
          <w:rPr>
            <w:noProof/>
            <w:webHidden/>
          </w:rPr>
          <w:fldChar w:fldCharType="begin"/>
        </w:r>
        <w:r w:rsidR="007D08F1">
          <w:rPr>
            <w:noProof/>
            <w:webHidden/>
          </w:rPr>
          <w:instrText xml:space="preserve"> PAGEREF _Toc198543350 \h </w:instrText>
        </w:r>
        <w:r w:rsidR="007D08F1">
          <w:rPr>
            <w:noProof/>
            <w:webHidden/>
          </w:rPr>
        </w:r>
        <w:r w:rsidR="007D08F1">
          <w:rPr>
            <w:noProof/>
            <w:webHidden/>
          </w:rPr>
          <w:fldChar w:fldCharType="separate"/>
        </w:r>
        <w:r w:rsidR="00463A85">
          <w:rPr>
            <w:noProof/>
            <w:webHidden/>
          </w:rPr>
          <w:t>15</w:t>
        </w:r>
        <w:r w:rsidR="007D08F1">
          <w:rPr>
            <w:noProof/>
            <w:webHidden/>
          </w:rPr>
          <w:fldChar w:fldCharType="end"/>
        </w:r>
      </w:hyperlink>
    </w:p>
    <w:p w14:paraId="45AE7D9D" w14:textId="1782D058" w:rsidR="007D08F1" w:rsidRDefault="005C4C18" w:rsidP="00463A85">
      <w:pPr>
        <w:pStyle w:val="TableofFigures"/>
        <w:tabs>
          <w:tab w:val="right" w:leader="dot" w:pos="9016"/>
        </w:tabs>
        <w:spacing w:after="120" w:line="240" w:lineRule="exact"/>
        <w:rPr>
          <w:rFonts w:asciiTheme="minorHAnsi" w:eastAsiaTheme="minorEastAsia" w:hAnsiTheme="minorHAnsi" w:cstheme="minorBidi"/>
          <w:noProof/>
          <w:color w:val="auto"/>
          <w:kern w:val="2"/>
          <w:sz w:val="24"/>
          <w:szCs w:val="24"/>
          <w:lang w:eastAsia="en-AU"/>
          <w14:ligatures w14:val="standardContextual"/>
        </w:rPr>
      </w:pPr>
      <w:hyperlink w:anchor="_Toc198543351" w:history="1">
        <w:r w:rsidR="007D08F1" w:rsidRPr="00942DAD">
          <w:rPr>
            <w:rStyle w:val="Hyperlink"/>
            <w:noProof/>
          </w:rPr>
          <w:t>Table 7: Formation of a consolidated group</w:t>
        </w:r>
        <w:r w:rsidR="007D08F1">
          <w:rPr>
            <w:noProof/>
            <w:webHidden/>
          </w:rPr>
          <w:tab/>
        </w:r>
        <w:r w:rsidR="007D08F1">
          <w:rPr>
            <w:noProof/>
            <w:webHidden/>
          </w:rPr>
          <w:fldChar w:fldCharType="begin"/>
        </w:r>
        <w:r w:rsidR="007D08F1">
          <w:rPr>
            <w:noProof/>
            <w:webHidden/>
          </w:rPr>
          <w:instrText xml:space="preserve"> PAGEREF _Toc198543351 \h </w:instrText>
        </w:r>
        <w:r w:rsidR="007D08F1">
          <w:rPr>
            <w:noProof/>
            <w:webHidden/>
          </w:rPr>
        </w:r>
        <w:r w:rsidR="007D08F1">
          <w:rPr>
            <w:noProof/>
            <w:webHidden/>
          </w:rPr>
          <w:fldChar w:fldCharType="separate"/>
        </w:r>
        <w:r w:rsidR="00463A85">
          <w:rPr>
            <w:noProof/>
            <w:webHidden/>
          </w:rPr>
          <w:t>19</w:t>
        </w:r>
        <w:r w:rsidR="007D08F1">
          <w:rPr>
            <w:noProof/>
            <w:webHidden/>
          </w:rPr>
          <w:fldChar w:fldCharType="end"/>
        </w:r>
      </w:hyperlink>
    </w:p>
    <w:p w14:paraId="31367E88" w14:textId="6D70AC73" w:rsidR="00B30532" w:rsidRPr="009B7547" w:rsidRDefault="00E2658D" w:rsidP="007C7684">
      <w:pPr>
        <w:pStyle w:val="Heading1"/>
        <w:numPr>
          <w:ilvl w:val="0"/>
          <w:numId w:val="0"/>
        </w:numPr>
      </w:pPr>
      <w:r w:rsidRPr="009B7547">
        <w:fldChar w:fldCharType="end"/>
      </w:r>
      <w:bookmarkStart w:id="35" w:name="_Toc119332951"/>
      <w:bookmarkStart w:id="36" w:name="_Toc198543275"/>
      <w:r w:rsidR="004D0CDF" w:rsidRPr="009B7547">
        <w:t xml:space="preserve">1. </w:t>
      </w:r>
      <w:r w:rsidR="00B30532" w:rsidRPr="009B7547">
        <w:t>Introduction</w:t>
      </w:r>
      <w:bookmarkEnd w:id="35"/>
      <w:bookmarkEnd w:id="36"/>
    </w:p>
    <w:p w14:paraId="12A0F735" w14:textId="20D3DA86" w:rsidR="00B30532" w:rsidRPr="009B7547" w:rsidRDefault="00B30532" w:rsidP="0056459D">
      <w:pPr>
        <w:pStyle w:val="Heading2"/>
      </w:pPr>
      <w:bookmarkStart w:id="37" w:name="_Toc119332952"/>
      <w:bookmarkStart w:id="38" w:name="_Toc198543276"/>
      <w:r w:rsidRPr="009B7547">
        <w:t>Purpose and audience</w:t>
      </w:r>
      <w:bookmarkEnd w:id="37"/>
      <w:bookmarkEnd w:id="38"/>
    </w:p>
    <w:p w14:paraId="443870E3" w14:textId="2895734C" w:rsidR="00B30532" w:rsidRPr="009B7547" w:rsidRDefault="00B30532" w:rsidP="00F0603A">
      <w:r w:rsidRPr="009B7547">
        <w:t>The purpose of this document is to provide information that will assist Digital Service Providers</w:t>
      </w:r>
      <w:r w:rsidR="00D44CD1" w:rsidRPr="009B7547">
        <w:t xml:space="preserve"> (DSPs)</w:t>
      </w:r>
      <w:r w:rsidRPr="009B7547">
        <w:t xml:space="preserve"> in understanding the business context surrounding the Company </w:t>
      </w:r>
      <w:r w:rsidR="00783917">
        <w:t>T</w:t>
      </w:r>
      <w:r w:rsidRPr="009B7547">
        <w:t xml:space="preserve">ax </w:t>
      </w:r>
      <w:r w:rsidR="00783917">
        <w:t>R</w:t>
      </w:r>
      <w:r w:rsidRPr="009B7547">
        <w:t>eturn (CTR) interactions. These interactions are performed with the ATO through the Standard Business Reporting (SBR) platform. The Company Tax Return service refers to the interaction with the ATO for a user, depending on their role, to</w:t>
      </w:r>
      <w:r w:rsidR="00C04C8D" w:rsidRPr="009B7547">
        <w:t xml:space="preserve"> lodge</w:t>
      </w:r>
      <w:r w:rsidRPr="009B7547">
        <w:t>:</w:t>
      </w:r>
    </w:p>
    <w:p w14:paraId="444F9CFD" w14:textId="226825B6" w:rsidR="00B30532" w:rsidRPr="00F0603A" w:rsidRDefault="00B30532" w:rsidP="003410C5">
      <w:pPr>
        <w:pStyle w:val="ListBullet"/>
      </w:pPr>
      <w:r w:rsidRPr="00F0603A">
        <w:t>a CTR (including all required schedules)</w:t>
      </w:r>
    </w:p>
    <w:p w14:paraId="350556D5" w14:textId="6A92F259" w:rsidR="006A22A1" w:rsidRPr="00F0603A" w:rsidRDefault="00B30532" w:rsidP="003410C5">
      <w:pPr>
        <w:pStyle w:val="ListBullet"/>
      </w:pPr>
      <w:r w:rsidRPr="00F0603A">
        <w:t>an amendment to a CTR</w:t>
      </w:r>
    </w:p>
    <w:p w14:paraId="5475F0AF" w14:textId="2ED633EE" w:rsidR="00B30532" w:rsidRPr="00F0603A" w:rsidRDefault="00B30532" w:rsidP="003410C5">
      <w:pPr>
        <w:pStyle w:val="ListBullet"/>
      </w:pPr>
      <w:r w:rsidRPr="00F0603A">
        <w:t>a CTR (original or amended) for a prior year as an SBR ebMS3 message containing the ELS tag formatted data.</w:t>
      </w:r>
    </w:p>
    <w:p w14:paraId="3B6DC2B4" w14:textId="7E44F6BA" w:rsidR="00B30532" w:rsidRPr="009B7547" w:rsidRDefault="00B30532" w:rsidP="00396D31">
      <w:r w:rsidRPr="009B7547">
        <w:t xml:space="preserve">This document applies to the SBR </w:t>
      </w:r>
      <w:r w:rsidR="008B79C1" w:rsidRPr="009B7547">
        <w:t xml:space="preserve">ATO </w:t>
      </w:r>
      <w:r w:rsidRPr="009B7547">
        <w:t xml:space="preserve">CTR service for the </w:t>
      </w:r>
      <w:r w:rsidR="00F421D7" w:rsidRPr="009B7547">
        <w:t>202</w:t>
      </w:r>
      <w:r w:rsidR="00F421D7">
        <w:t>5</w:t>
      </w:r>
      <w:r w:rsidR="00F421D7" w:rsidRPr="009B7547">
        <w:t xml:space="preserve"> </w:t>
      </w:r>
      <w:r w:rsidRPr="009B7547">
        <w:t xml:space="preserve">CTR and the SBR </w:t>
      </w:r>
      <w:proofErr w:type="spellStart"/>
      <w:r w:rsidRPr="009B7547">
        <w:t>ELStagFormat</w:t>
      </w:r>
      <w:proofErr w:type="spellEnd"/>
      <w:r w:rsidRPr="009B7547">
        <w:t xml:space="preserve"> service for the years 1998</w:t>
      </w:r>
      <w:r w:rsidR="006A22A1" w:rsidRPr="009B7547">
        <w:t xml:space="preserve"> – </w:t>
      </w:r>
      <w:r w:rsidRPr="009B7547">
        <w:t xml:space="preserve">2016. The CTR </w:t>
      </w:r>
      <w:r w:rsidR="00F421D7" w:rsidRPr="009B7547">
        <w:t>202</w:t>
      </w:r>
      <w:r w:rsidR="00F421D7">
        <w:t>5</w:t>
      </w:r>
      <w:r w:rsidR="00F421D7" w:rsidRPr="009B7547">
        <w:t xml:space="preserve"> </w:t>
      </w:r>
      <w:r w:rsidRPr="009B7547">
        <w:t>Business Implementation Guide forms part of the broader suite of documents used by the ATO to describe or interpret how the technical implementation relates back to the business context and process. This document is designed to be read in conjunction with the ATO SBR documentation suite including the:</w:t>
      </w:r>
    </w:p>
    <w:p w14:paraId="299FC800" w14:textId="78FEC2BF" w:rsidR="008C58AF" w:rsidRPr="008C58AF" w:rsidRDefault="008C58AF" w:rsidP="008C58AF">
      <w:pPr>
        <w:pStyle w:val="ListBullet"/>
        <w:rPr>
          <w:lang w:val="en-US"/>
        </w:rPr>
      </w:pPr>
      <w:hyperlink r:id="rId15" w:anchor="CBG" w:history="1">
        <w:r w:rsidRPr="008C58AF">
          <w:rPr>
            <w:rStyle w:val="Hyperlink"/>
            <w:lang w:val="en-US"/>
          </w:rPr>
          <w:t>ATO Common Business Implementation and Taxpayer Declaration Guide</w:t>
        </w:r>
      </w:hyperlink>
    </w:p>
    <w:p w14:paraId="7CD334E0" w14:textId="714971CD" w:rsidR="00B30532" w:rsidRPr="009B7547" w:rsidRDefault="00B30532" w:rsidP="003410C5">
      <w:pPr>
        <w:pStyle w:val="ListBullet"/>
        <w:rPr>
          <w:lang w:val="en-US"/>
        </w:rPr>
      </w:pPr>
      <w:r w:rsidRPr="009B7547">
        <w:rPr>
          <w:lang w:val="en-US"/>
        </w:rPr>
        <w:t>web service/platform information</w:t>
      </w:r>
    </w:p>
    <w:p w14:paraId="1665E3BA" w14:textId="1B005298" w:rsidR="00B30532" w:rsidRPr="009B7547" w:rsidRDefault="00B30532" w:rsidP="003410C5">
      <w:pPr>
        <w:pStyle w:val="ListBullet"/>
        <w:rPr>
          <w:lang w:val="en-US"/>
        </w:rPr>
      </w:pPr>
      <w:r w:rsidRPr="009B7547">
        <w:rPr>
          <w:lang w:val="en-US"/>
        </w:rPr>
        <w:t>test information, for example conformance suites</w:t>
      </w:r>
    </w:p>
    <w:p w14:paraId="5DDE17D5" w14:textId="5C04CEE6" w:rsidR="00B30532" w:rsidRPr="009B7547" w:rsidRDefault="00B30532" w:rsidP="003410C5">
      <w:pPr>
        <w:pStyle w:val="ListBullet"/>
        <w:rPr>
          <w:lang w:val="en-US"/>
        </w:rPr>
      </w:pPr>
      <w:r w:rsidRPr="009B7547">
        <w:rPr>
          <w:lang w:val="en-US"/>
        </w:rPr>
        <w:t>Message Structure Tables</w:t>
      </w:r>
    </w:p>
    <w:p w14:paraId="2C45283D" w14:textId="025E7AA4" w:rsidR="00B30532" w:rsidRPr="009B7547" w:rsidRDefault="00B30532" w:rsidP="003410C5">
      <w:pPr>
        <w:pStyle w:val="ListBullet"/>
        <w:rPr>
          <w:lang w:val="en-US"/>
        </w:rPr>
      </w:pPr>
      <w:r w:rsidRPr="009B7547">
        <w:rPr>
          <w:lang w:val="en-US"/>
        </w:rPr>
        <w:t>validation rules.</w:t>
      </w:r>
    </w:p>
    <w:p w14:paraId="7425682D" w14:textId="61453499" w:rsidR="00B30532" w:rsidRPr="009B7547" w:rsidRDefault="00B30532" w:rsidP="0056459D">
      <w:pPr>
        <w:pStyle w:val="Heading2"/>
      </w:pPr>
      <w:bookmarkStart w:id="39" w:name="_Toc119332953"/>
      <w:bookmarkStart w:id="40" w:name="_Toc198543277"/>
      <w:r w:rsidRPr="009B7547">
        <w:t>Glossary</w:t>
      </w:r>
      <w:bookmarkEnd w:id="39"/>
      <w:bookmarkEnd w:id="40"/>
    </w:p>
    <w:p w14:paraId="5A1A7324" w14:textId="102F743F" w:rsidR="00B30532" w:rsidRPr="009B7547" w:rsidRDefault="00B30532" w:rsidP="00725966">
      <w:r w:rsidRPr="009B7547">
        <w:t>For a glossary of terms, see:</w:t>
      </w:r>
    </w:p>
    <w:p w14:paraId="53907E2A" w14:textId="6DC57623" w:rsidR="00B30532" w:rsidRPr="009B7547" w:rsidRDefault="00A90698" w:rsidP="005C4C18">
      <w:pPr>
        <w:pStyle w:val="ListBullet"/>
        <w:rPr>
          <w:rStyle w:val="Hyperlink"/>
          <w:b/>
          <w:bCs/>
        </w:rPr>
      </w:pPr>
      <w:hyperlink r:id="rId16" w:history="1">
        <w:r w:rsidR="00F56170" w:rsidRPr="009B7547">
          <w:rPr>
            <w:rStyle w:val="Hyperlink"/>
            <w:bCs/>
          </w:rPr>
          <w:t xml:space="preserve">SBR </w:t>
        </w:r>
        <w:r w:rsidR="00097281" w:rsidRPr="009B7547">
          <w:rPr>
            <w:rStyle w:val="Hyperlink"/>
            <w:bCs/>
          </w:rPr>
          <w:t>G</w:t>
        </w:r>
        <w:r w:rsidR="00F56170" w:rsidRPr="009B7547">
          <w:rPr>
            <w:rStyle w:val="Hyperlink"/>
            <w:bCs/>
          </w:rPr>
          <w:t>lossary</w:t>
        </w:r>
      </w:hyperlink>
    </w:p>
    <w:p w14:paraId="1471CA74" w14:textId="77368636" w:rsidR="00B30532" w:rsidRPr="008C58AF" w:rsidRDefault="00A90698" w:rsidP="005C4C18">
      <w:pPr>
        <w:pStyle w:val="ListBullet"/>
        <w:rPr>
          <w:rStyle w:val="Hyperlink"/>
          <w:bCs/>
        </w:rPr>
      </w:pPr>
      <w:hyperlink r:id="rId17" w:history="1">
        <w:r w:rsidR="00F56170" w:rsidRPr="008C58AF">
          <w:rPr>
            <w:rStyle w:val="Hyperlink"/>
            <w:bCs/>
          </w:rPr>
          <w:t xml:space="preserve">ATO </w:t>
        </w:r>
        <w:r w:rsidR="00097281" w:rsidRPr="008C58AF">
          <w:rPr>
            <w:rStyle w:val="Hyperlink"/>
            <w:bCs/>
          </w:rPr>
          <w:t>D</w:t>
        </w:r>
        <w:r w:rsidR="00F56170" w:rsidRPr="008C58AF">
          <w:rPr>
            <w:rStyle w:val="Hyperlink"/>
            <w:bCs/>
          </w:rPr>
          <w:t>efinitions</w:t>
        </w:r>
      </w:hyperlink>
      <w:r w:rsidR="00F0603A">
        <w:fldChar w:fldCharType="begin"/>
      </w:r>
      <w:r w:rsidR="00F0603A">
        <w:instrText>HYPERLINK "https://www.sbr.gov.au/digital-service-providers/developer-tools/australian-taxation-office-ato/ato-common-artefacts-and-reference-documents" \l "CBG"</w:instrText>
      </w:r>
      <w:r w:rsidR="00F0603A">
        <w:fldChar w:fldCharType="separate"/>
      </w:r>
    </w:p>
    <w:bookmarkStart w:id="41" w:name="_Toc166071914"/>
    <w:bookmarkStart w:id="42" w:name="_Toc166072058"/>
    <w:bookmarkStart w:id="43" w:name="_Toc166072260"/>
    <w:bookmarkStart w:id="44" w:name="_Toc166072627"/>
    <w:bookmarkStart w:id="45" w:name="_Toc166071915"/>
    <w:bookmarkStart w:id="46" w:name="_Toc166072059"/>
    <w:bookmarkStart w:id="47" w:name="_Toc166072261"/>
    <w:bookmarkStart w:id="48" w:name="_Toc166072628"/>
    <w:bookmarkStart w:id="49" w:name="_Toc119332954"/>
    <w:bookmarkEnd w:id="41"/>
    <w:bookmarkEnd w:id="42"/>
    <w:bookmarkEnd w:id="43"/>
    <w:bookmarkEnd w:id="44"/>
    <w:bookmarkEnd w:id="45"/>
    <w:bookmarkEnd w:id="46"/>
    <w:bookmarkEnd w:id="47"/>
    <w:bookmarkEnd w:id="48"/>
    <w:p w14:paraId="4D992801" w14:textId="77777777" w:rsidR="007128BD" w:rsidRPr="00272ED4" w:rsidRDefault="00F0603A" w:rsidP="003A360D">
      <w:r>
        <w:fldChar w:fldCharType="end"/>
      </w:r>
    </w:p>
    <w:p w14:paraId="6C8F60B7" w14:textId="77777777" w:rsidR="007128BD" w:rsidRDefault="007128BD">
      <w:pPr>
        <w:spacing w:line="276" w:lineRule="auto"/>
        <w:rPr>
          <w:color w:val="0E8387"/>
          <w:sz w:val="40"/>
          <w:szCs w:val="40"/>
        </w:rPr>
      </w:pPr>
      <w:r>
        <w:br w:type="page"/>
      </w:r>
    </w:p>
    <w:p w14:paraId="102543D0" w14:textId="01C7B14B" w:rsidR="00B30532" w:rsidRPr="009B7547" w:rsidRDefault="00B30532" w:rsidP="0056459D">
      <w:pPr>
        <w:pStyle w:val="Heading2"/>
      </w:pPr>
      <w:bookmarkStart w:id="50" w:name="_Toc198543278"/>
      <w:r w:rsidRPr="009B7547">
        <w:t xml:space="preserve">Changes in Company Tax Return </w:t>
      </w:r>
      <w:r w:rsidR="00097281" w:rsidRPr="009B7547">
        <w:t>202</w:t>
      </w:r>
      <w:r w:rsidR="004E6F5D">
        <w:t>5</w:t>
      </w:r>
      <w:r w:rsidR="00097281" w:rsidRPr="009B7547">
        <w:t xml:space="preserve"> </w:t>
      </w:r>
      <w:r w:rsidRPr="009B7547">
        <w:t>Service</w:t>
      </w:r>
      <w:bookmarkEnd w:id="49"/>
      <w:bookmarkEnd w:id="50"/>
    </w:p>
    <w:p w14:paraId="2D3E983D" w14:textId="77777777" w:rsidR="009D4E92" w:rsidRPr="005C4C18" w:rsidRDefault="009D4E92" w:rsidP="009832A3">
      <w:pPr>
        <w:spacing w:before="0" w:after="0"/>
        <w:rPr>
          <w:color w:val="auto"/>
          <w:lang w:val="en-US"/>
        </w:rPr>
      </w:pPr>
      <w:r w:rsidRPr="006342A8">
        <w:rPr>
          <w:color w:val="auto"/>
          <w:lang w:val="en-US"/>
        </w:rPr>
        <w:t xml:space="preserve">Items </w:t>
      </w:r>
      <w:r w:rsidRPr="005C4C18">
        <w:rPr>
          <w:b/>
          <w:bCs/>
          <w:color w:val="auto"/>
          <w:lang w:val="en-US"/>
        </w:rPr>
        <w:t>added</w:t>
      </w:r>
      <w:r w:rsidRPr="006342A8">
        <w:rPr>
          <w:color w:val="auto"/>
          <w:lang w:val="en-US"/>
        </w:rPr>
        <w:t>:</w:t>
      </w:r>
    </w:p>
    <w:p w14:paraId="2D419DEB" w14:textId="794249E4" w:rsidR="003339AD" w:rsidRPr="005C4C18" w:rsidRDefault="00D539D8" w:rsidP="003410C5">
      <w:pPr>
        <w:pStyle w:val="ListBullet"/>
        <w:rPr>
          <w:lang w:val="en-US"/>
        </w:rPr>
      </w:pPr>
      <w:r>
        <w:rPr>
          <w:lang w:val="en-US"/>
        </w:rPr>
        <w:t>i</w:t>
      </w:r>
      <w:r w:rsidR="003339AD" w:rsidRPr="005C4C18">
        <w:rPr>
          <w:lang w:val="en-US"/>
        </w:rPr>
        <w:t>tem 7 – Reconciliation to taxable income or loss</w:t>
      </w:r>
    </w:p>
    <w:p w14:paraId="73C0F5E9" w14:textId="46EE87DB" w:rsidR="004F0876" w:rsidRPr="005C4C18" w:rsidRDefault="00E52E2D" w:rsidP="00F0603A">
      <w:pPr>
        <w:pStyle w:val="Dotpoint2"/>
      </w:pPr>
      <w:r w:rsidRPr="00F0603A">
        <w:t xml:space="preserve">new </w:t>
      </w:r>
      <w:r w:rsidR="00D539D8" w:rsidRPr="00F0603A">
        <w:t>l</w:t>
      </w:r>
      <w:r w:rsidR="003339AD" w:rsidRPr="005C4C18">
        <w:t xml:space="preserve">abel </w:t>
      </w:r>
      <w:r w:rsidR="003339AD" w:rsidRPr="005C4C18">
        <w:rPr>
          <w:b/>
          <w:bCs/>
        </w:rPr>
        <w:t>Y</w:t>
      </w:r>
      <w:r w:rsidR="003339AD" w:rsidRPr="005C4C18">
        <w:t xml:space="preserve"> </w:t>
      </w:r>
      <w:r w:rsidR="00DE2D15" w:rsidRPr="005C4C18">
        <w:t xml:space="preserve">– </w:t>
      </w:r>
      <w:r w:rsidR="0019064B" w:rsidRPr="005C4C18">
        <w:rPr>
          <w:b/>
          <w:bCs/>
        </w:rPr>
        <w:t xml:space="preserve">Build to rent capital works deduction </w:t>
      </w:r>
      <w:r w:rsidR="003339AD" w:rsidRPr="005C4C18">
        <w:rPr>
          <w:b/>
          <w:bCs/>
        </w:rPr>
        <w:t>at 4%</w:t>
      </w:r>
    </w:p>
    <w:p w14:paraId="2F01DA85" w14:textId="5AD20742" w:rsidR="00B630A5" w:rsidRDefault="00B630A5" w:rsidP="003410C5">
      <w:pPr>
        <w:pStyle w:val="ListBullet"/>
      </w:pPr>
      <w:r w:rsidRPr="004733DC">
        <w:t>Warning message for Significant global entities</w:t>
      </w:r>
    </w:p>
    <w:p w14:paraId="37137815" w14:textId="478F2723" w:rsidR="00D12E8F" w:rsidRPr="005C4C18" w:rsidRDefault="00B630A5" w:rsidP="005C4C18">
      <w:pPr>
        <w:pStyle w:val="Dotpoint2"/>
        <w:rPr>
          <w:lang w:val="en-AU"/>
        </w:rPr>
      </w:pPr>
      <w:r>
        <w:t xml:space="preserve">A warning message will appear advising to check whether they qualify to be an SGE if a taxpayer reports themselves a Significant Global entity (SGE) at item </w:t>
      </w:r>
      <w:r w:rsidR="00713DA9">
        <w:rPr>
          <w:b/>
          <w:bCs/>
        </w:rPr>
        <w:t>3</w:t>
      </w:r>
      <w:r>
        <w:t xml:space="preserve"> – label </w:t>
      </w:r>
      <w:r w:rsidR="00713DA9">
        <w:rPr>
          <w:b/>
          <w:bCs/>
        </w:rPr>
        <w:t>G</w:t>
      </w:r>
      <w:r w:rsidR="003260BF">
        <w:rPr>
          <w:b/>
          <w:bCs/>
        </w:rPr>
        <w:t>1</w:t>
      </w:r>
      <w:r w:rsidR="00F01C51">
        <w:rPr>
          <w:b/>
          <w:bCs/>
        </w:rPr>
        <w:t xml:space="preserve"> </w:t>
      </w:r>
      <w:r w:rsidR="00F01C51">
        <w:t>Significant global entity</w:t>
      </w:r>
      <w:r w:rsidR="0046555E" w:rsidRPr="005C4C18">
        <w:t xml:space="preserve">. </w:t>
      </w:r>
      <w:r w:rsidR="007128BD">
        <w:t>For further information, r</w:t>
      </w:r>
      <w:r w:rsidR="0046555E" w:rsidRPr="005C4C18">
        <w:t>efer to</w:t>
      </w:r>
      <w:r w:rsidR="00AD26CC">
        <w:rPr>
          <w:b/>
          <w:bCs/>
        </w:rPr>
        <w:t xml:space="preserve"> </w:t>
      </w:r>
      <w:hyperlink w:anchor="_Additional__" w:history="1">
        <w:r w:rsidR="00AD26CC" w:rsidRPr="00AD26CC">
          <w:rPr>
            <w:rStyle w:val="Hyperlink"/>
          </w:rPr>
          <w:t>6.6 Additional context</w:t>
        </w:r>
      </w:hyperlink>
      <w:r w:rsidR="00AD26CC">
        <w:t>.</w:t>
      </w:r>
    </w:p>
    <w:p w14:paraId="021544D2" w14:textId="77777777" w:rsidR="00D12E8F" w:rsidRPr="005C4C18" w:rsidRDefault="00D12E8F" w:rsidP="00EB7B57">
      <w:pPr>
        <w:spacing w:before="0" w:after="0"/>
        <w:rPr>
          <w:color w:val="auto"/>
          <w:lang w:val="en-US"/>
        </w:rPr>
      </w:pPr>
    </w:p>
    <w:p w14:paraId="37493D7E" w14:textId="4739E644" w:rsidR="00EB7B57" w:rsidRPr="005C4C18" w:rsidRDefault="00EB7B57" w:rsidP="00EB7B57">
      <w:pPr>
        <w:spacing w:before="0" w:after="0"/>
        <w:rPr>
          <w:color w:val="auto"/>
          <w:lang w:val="en-US"/>
        </w:rPr>
      </w:pPr>
      <w:r w:rsidRPr="005C4C18">
        <w:rPr>
          <w:color w:val="auto"/>
          <w:lang w:val="en-US"/>
        </w:rPr>
        <w:t xml:space="preserve">Items </w:t>
      </w:r>
      <w:r w:rsidRPr="005C4C18">
        <w:rPr>
          <w:b/>
          <w:bCs/>
          <w:color w:val="auto"/>
          <w:lang w:val="en-US"/>
        </w:rPr>
        <w:t>modified</w:t>
      </w:r>
      <w:r w:rsidR="00902504" w:rsidRPr="005C4C18">
        <w:rPr>
          <w:color w:val="auto"/>
          <w:lang w:val="en-US"/>
        </w:rPr>
        <w:t>:</w:t>
      </w:r>
    </w:p>
    <w:p w14:paraId="031194B8" w14:textId="4D3A0953" w:rsidR="00041AAB" w:rsidRPr="00786181" w:rsidRDefault="00D539D8" w:rsidP="003410C5">
      <w:pPr>
        <w:pStyle w:val="ListBullet"/>
      </w:pPr>
      <w:r w:rsidRPr="00786181">
        <w:t>i</w:t>
      </w:r>
      <w:r w:rsidR="00161B9C" w:rsidRPr="00786181">
        <w:t>tem </w:t>
      </w:r>
      <w:r w:rsidR="00161B9C" w:rsidRPr="00CE0D17">
        <w:rPr>
          <w:rStyle w:val="StyleBold"/>
          <w:bCs w:val="0"/>
        </w:rPr>
        <w:t>28</w:t>
      </w:r>
      <w:r w:rsidR="00AB4569" w:rsidRPr="006342A8">
        <w:rPr>
          <w:rStyle w:val="StyleBold"/>
        </w:rPr>
        <w:t xml:space="preserve"> </w:t>
      </w:r>
      <w:r w:rsidR="00DE2D15" w:rsidRPr="005C4C18">
        <w:rPr>
          <w:lang w:val="en-US"/>
        </w:rPr>
        <w:t xml:space="preserve">– </w:t>
      </w:r>
      <w:r w:rsidR="00424CFA" w:rsidRPr="00786181">
        <w:t>Overseas Interests</w:t>
      </w:r>
    </w:p>
    <w:p w14:paraId="7852D45A" w14:textId="2B2184CC" w:rsidR="006342A8" w:rsidRDefault="00D539D8" w:rsidP="00C03D6F">
      <w:pPr>
        <w:pStyle w:val="Dotpoint2"/>
      </w:pPr>
      <w:r>
        <w:t>h</w:t>
      </w:r>
      <w:r w:rsidR="005169F6" w:rsidRPr="006342A8">
        <w:t xml:space="preserve">eading changed from </w:t>
      </w:r>
      <w:r w:rsidR="005169F6" w:rsidRPr="005C4C18">
        <w:rPr>
          <w:b/>
          <w:bCs/>
        </w:rPr>
        <w:t>Overseas interests</w:t>
      </w:r>
      <w:r w:rsidR="005169F6" w:rsidRPr="006342A8">
        <w:t xml:space="preserve"> to</w:t>
      </w:r>
      <w:r w:rsidR="006342A8">
        <w:t>:</w:t>
      </w:r>
    </w:p>
    <w:p w14:paraId="4E999CB5" w14:textId="161ABCFF" w:rsidR="00CD6B79" w:rsidRPr="006342A8" w:rsidRDefault="005169F6" w:rsidP="005C4C18">
      <w:pPr>
        <w:pStyle w:val="dotpoint3"/>
      </w:pPr>
      <w:r w:rsidRPr="00786181">
        <w:t>Overseas interests and Australian branch operations</w:t>
      </w:r>
    </w:p>
    <w:p w14:paraId="09B8E674" w14:textId="63158332" w:rsidR="00C05CE9" w:rsidRDefault="00073F60" w:rsidP="00C03D6F">
      <w:pPr>
        <w:pStyle w:val="Dotpoint2"/>
      </w:pPr>
      <w:r>
        <w:t>l</w:t>
      </w:r>
      <w:r w:rsidR="005169F6" w:rsidRPr="006342A8">
        <w:t xml:space="preserve">abel Z changed from </w:t>
      </w:r>
      <w:r w:rsidR="0090290B" w:rsidRPr="008A6469">
        <w:t xml:space="preserve">Did you have overseas branch operations or a direct or indirect interest in a foreign trust, foreign company </w:t>
      </w:r>
      <w:r w:rsidR="004D43E1" w:rsidRPr="008A6469">
        <w:t>controlled foreign entity or transferor trust?</w:t>
      </w:r>
      <w:r w:rsidR="004D43E1" w:rsidRPr="006342A8">
        <w:t xml:space="preserve"> </w:t>
      </w:r>
      <w:r w:rsidR="00D67E21" w:rsidRPr="006342A8">
        <w:t>to</w:t>
      </w:r>
      <w:r w:rsidR="00C05CE9">
        <w:t>:</w:t>
      </w:r>
    </w:p>
    <w:p w14:paraId="1465D741" w14:textId="0DDE213B" w:rsidR="005169F6" w:rsidRPr="006342A8" w:rsidRDefault="004D43E1" w:rsidP="005C4C18">
      <w:pPr>
        <w:pStyle w:val="dotpoint3"/>
      </w:pPr>
      <w:r w:rsidRPr="008A6469">
        <w:t>Did you have branch operations in Australia or overseas, or a direct or indirect interest in a foreign trust, foreign company, controlled foreign entity or transferor trust?</w:t>
      </w:r>
    </w:p>
    <w:p w14:paraId="5760FCF9" w14:textId="2D99E9AB" w:rsidR="00D67E21" w:rsidRPr="006342A8" w:rsidRDefault="00073F60" w:rsidP="003410C5">
      <w:pPr>
        <w:pStyle w:val="ListBullet"/>
      </w:pPr>
      <w:r w:rsidRPr="008A6469">
        <w:t>i</w:t>
      </w:r>
      <w:r w:rsidR="00D67E21" w:rsidRPr="008A6469">
        <w:t>tem 29</w:t>
      </w:r>
      <w:r w:rsidR="006342A8" w:rsidRPr="006342A8">
        <w:t xml:space="preserve"> </w:t>
      </w:r>
      <w:r w:rsidR="006342A8" w:rsidRPr="005C4C18">
        <w:rPr>
          <w:lang w:val="en-US"/>
        </w:rPr>
        <w:t xml:space="preserve">– </w:t>
      </w:r>
      <w:r w:rsidR="00FA4672" w:rsidRPr="008A6469">
        <w:t>Thin capitalisation</w:t>
      </w:r>
    </w:p>
    <w:p w14:paraId="270165ED" w14:textId="77777777" w:rsidR="00F75ECA" w:rsidRDefault="00073F60" w:rsidP="00C03D6F">
      <w:pPr>
        <w:pStyle w:val="Dotpoint2"/>
      </w:pPr>
      <w:r>
        <w:t>h</w:t>
      </w:r>
      <w:r w:rsidR="00FA4672" w:rsidRPr="006342A8">
        <w:t xml:space="preserve">eading changed from </w:t>
      </w:r>
      <w:proofErr w:type="gramStart"/>
      <w:r w:rsidR="00FA4672" w:rsidRPr="005C4C18">
        <w:rPr>
          <w:b/>
          <w:bCs/>
        </w:rPr>
        <w:t>Thin</w:t>
      </w:r>
      <w:proofErr w:type="gramEnd"/>
      <w:r w:rsidR="00FA4672" w:rsidRPr="005C4C18">
        <w:rPr>
          <w:b/>
          <w:bCs/>
        </w:rPr>
        <w:t xml:space="preserve"> </w:t>
      </w:r>
      <w:proofErr w:type="spellStart"/>
      <w:r w:rsidR="00FA4672" w:rsidRPr="005C4C18">
        <w:rPr>
          <w:b/>
          <w:bCs/>
        </w:rPr>
        <w:t>capitalisation</w:t>
      </w:r>
      <w:proofErr w:type="spellEnd"/>
      <w:r w:rsidR="00FA4672" w:rsidRPr="006342A8">
        <w:t xml:space="preserve"> to</w:t>
      </w:r>
      <w:r w:rsidR="00F75ECA">
        <w:t>:</w:t>
      </w:r>
    </w:p>
    <w:p w14:paraId="2AF61FD1" w14:textId="0DC3C3DE" w:rsidR="00FA4672" w:rsidRPr="006342A8" w:rsidRDefault="00FA4672" w:rsidP="005C4C18">
      <w:pPr>
        <w:pStyle w:val="dotpoint3"/>
      </w:pPr>
      <w:r w:rsidRPr="008A6469">
        <w:t xml:space="preserve">Thin capitalisation </w:t>
      </w:r>
      <w:r w:rsidR="009B006A" w:rsidRPr="008A6469">
        <w:t>and</w:t>
      </w:r>
      <w:r w:rsidRPr="008A6469">
        <w:t xml:space="preserve"> debt deduction creation</w:t>
      </w:r>
    </w:p>
    <w:p w14:paraId="7BA3F1ED" w14:textId="23DD762D" w:rsidR="00C05CE9" w:rsidRDefault="00073F60" w:rsidP="00C03D6F">
      <w:pPr>
        <w:pStyle w:val="Dotpoint2"/>
      </w:pPr>
      <w:r>
        <w:t>l</w:t>
      </w:r>
      <w:r w:rsidR="00531C20" w:rsidRPr="006342A8">
        <w:t xml:space="preserve">abel </w:t>
      </w:r>
      <w:r w:rsidR="00531C20" w:rsidRPr="008D4765">
        <w:t>O</w:t>
      </w:r>
      <w:r w:rsidR="008E1F5A" w:rsidRPr="006342A8">
        <w:t xml:space="preserve"> </w:t>
      </w:r>
      <w:r w:rsidR="000C0655" w:rsidRPr="006342A8">
        <w:t>changed from</w:t>
      </w:r>
      <w:r w:rsidR="00531C20" w:rsidRPr="006342A8">
        <w:t xml:space="preserve"> </w:t>
      </w:r>
      <w:r w:rsidR="00531C20" w:rsidRPr="008A6469">
        <w:t xml:space="preserve">Did the thin </w:t>
      </w:r>
      <w:proofErr w:type="spellStart"/>
      <w:r w:rsidR="00531C20" w:rsidRPr="008A6469">
        <w:t>capitalisation</w:t>
      </w:r>
      <w:proofErr w:type="spellEnd"/>
      <w:r w:rsidR="00531C20" w:rsidRPr="008A6469">
        <w:t xml:space="preserve"> provisions </w:t>
      </w:r>
      <w:r w:rsidR="00DD65A0" w:rsidRPr="008A6469">
        <w:t>affect you?</w:t>
      </w:r>
      <w:r w:rsidR="008E1F5A" w:rsidRPr="006342A8">
        <w:t xml:space="preserve"> </w:t>
      </w:r>
      <w:r w:rsidR="00583F08" w:rsidRPr="006342A8">
        <w:t>t</w:t>
      </w:r>
      <w:r w:rsidR="008E1F5A" w:rsidRPr="006342A8">
        <w:t>o</w:t>
      </w:r>
      <w:r w:rsidR="00C05CE9">
        <w:t>:</w:t>
      </w:r>
    </w:p>
    <w:p w14:paraId="226BA63F" w14:textId="02725B71" w:rsidR="00531C20" w:rsidRPr="006342A8" w:rsidRDefault="00BE3703" w:rsidP="005C4C18">
      <w:pPr>
        <w:pStyle w:val="dotpoint3"/>
      </w:pPr>
      <w:r w:rsidRPr="008A6469">
        <w:t xml:space="preserve">Were the thin capitalisation or debt deduction creation rules </w:t>
      </w:r>
      <w:r w:rsidR="00583F08" w:rsidRPr="008A6469">
        <w:t>applicable to you?</w:t>
      </w:r>
    </w:p>
    <w:p w14:paraId="2BB2FFCC" w14:textId="77777777" w:rsidR="009D4E92" w:rsidRPr="005C4C18" w:rsidRDefault="009D4E92" w:rsidP="00F436E3">
      <w:pPr>
        <w:spacing w:before="0" w:after="0" w:line="240" w:lineRule="auto"/>
        <w:rPr>
          <w:color w:val="auto"/>
          <w:lang w:val="en-US"/>
        </w:rPr>
      </w:pPr>
      <w:r w:rsidRPr="006342A8">
        <w:rPr>
          <w:color w:val="auto"/>
          <w:lang w:val="en-US"/>
        </w:rPr>
        <w:t xml:space="preserve">Items </w:t>
      </w:r>
      <w:r w:rsidRPr="005C4C18">
        <w:rPr>
          <w:b/>
          <w:bCs/>
          <w:color w:val="auto"/>
          <w:lang w:val="en-US"/>
        </w:rPr>
        <w:t>removed</w:t>
      </w:r>
      <w:r w:rsidRPr="006342A8">
        <w:rPr>
          <w:color w:val="auto"/>
          <w:lang w:val="en-US"/>
        </w:rPr>
        <w:t>:</w:t>
      </w:r>
    </w:p>
    <w:p w14:paraId="3F5A797B" w14:textId="3EE3050F" w:rsidR="003339AD" w:rsidRPr="005C4C18" w:rsidRDefault="00073F60" w:rsidP="003410C5">
      <w:pPr>
        <w:pStyle w:val="ListBullet"/>
        <w:rPr>
          <w:lang w:val="en-US"/>
        </w:rPr>
      </w:pPr>
      <w:r>
        <w:rPr>
          <w:lang w:val="en-US"/>
        </w:rPr>
        <w:t>i</w:t>
      </w:r>
      <w:r w:rsidR="003339AD" w:rsidRPr="005C4C18">
        <w:rPr>
          <w:lang w:val="en-US"/>
        </w:rPr>
        <w:t>tem 7 – Reconciliation to taxable income or loss</w:t>
      </w:r>
    </w:p>
    <w:p w14:paraId="5E175C10" w14:textId="5667367C" w:rsidR="003339AD" w:rsidRDefault="00073F60" w:rsidP="00C03D6F">
      <w:pPr>
        <w:pStyle w:val="Dotpoint2"/>
      </w:pPr>
      <w:r>
        <w:t>l</w:t>
      </w:r>
      <w:r w:rsidR="003339AD" w:rsidRPr="005C4C18">
        <w:t xml:space="preserve">abel </w:t>
      </w:r>
      <w:r w:rsidR="003339AD" w:rsidRPr="005C4C18">
        <w:rPr>
          <w:b/>
          <w:bCs/>
        </w:rPr>
        <w:t>J</w:t>
      </w:r>
      <w:r w:rsidR="003339AD" w:rsidRPr="005C4C18">
        <w:t xml:space="preserve"> – </w:t>
      </w:r>
      <w:r w:rsidR="003339AD" w:rsidRPr="005C4C18">
        <w:rPr>
          <w:b/>
          <w:bCs/>
        </w:rPr>
        <w:t>Small business skills and training boost</w:t>
      </w:r>
    </w:p>
    <w:p w14:paraId="028E1B73" w14:textId="43E1FF79" w:rsidR="00EE0EFD" w:rsidRPr="005C4C18" w:rsidRDefault="00EE0EFD" w:rsidP="00C03D6F">
      <w:pPr>
        <w:pStyle w:val="Dotpoint2"/>
      </w:pPr>
      <w:r>
        <w:t>l</w:t>
      </w:r>
      <w:r w:rsidRPr="00267A36">
        <w:t xml:space="preserve">abel </w:t>
      </w:r>
      <w:r w:rsidRPr="00C03D6F">
        <w:rPr>
          <w:b/>
          <w:bCs/>
        </w:rPr>
        <w:t>K</w:t>
      </w:r>
      <w:r w:rsidRPr="00267A36">
        <w:t xml:space="preserve"> – </w:t>
      </w:r>
      <w:r w:rsidRPr="00C03D6F">
        <w:rPr>
          <w:b/>
          <w:bCs/>
        </w:rPr>
        <w:t>Small business energy incentive</w:t>
      </w:r>
    </w:p>
    <w:p w14:paraId="03A4322A" w14:textId="72E4BDDD" w:rsidR="00C2263E" w:rsidRPr="009B7547" w:rsidDel="00B307EF" w:rsidRDefault="011147E3" w:rsidP="7AEA9469">
      <w:pPr>
        <w:pStyle w:val="Heading2"/>
      </w:pPr>
      <w:bookmarkStart w:id="51" w:name="_Toc198543279"/>
      <w:bookmarkStart w:id="52" w:name="_Toc198543280"/>
      <w:bookmarkStart w:id="53" w:name="_Toc198543281"/>
      <w:bookmarkStart w:id="54" w:name="_Toc198543282"/>
      <w:bookmarkStart w:id="55" w:name="_Toc198543283"/>
      <w:bookmarkStart w:id="56" w:name="_Toc198543284"/>
      <w:bookmarkStart w:id="57" w:name="_Toc198543285"/>
      <w:bookmarkStart w:id="58" w:name="_Toc198543286"/>
      <w:bookmarkStart w:id="59" w:name="_Toc198543287"/>
      <w:bookmarkStart w:id="60" w:name="_Toc198543288"/>
      <w:bookmarkStart w:id="61" w:name="_Toc198543289"/>
      <w:bookmarkStart w:id="62" w:name="_Toc198543290"/>
      <w:bookmarkStart w:id="63" w:name="_Toc198543291"/>
      <w:bookmarkStart w:id="64" w:name="_Toc198543292"/>
      <w:bookmarkStart w:id="65" w:name="_Toc198543293"/>
      <w:bookmarkStart w:id="66" w:name="_Toc198543294"/>
      <w:bookmarkStart w:id="67" w:name="_Toc198543295"/>
      <w:bookmarkStart w:id="68" w:name="_Toc198543296"/>
      <w:bookmarkStart w:id="69" w:name="_Toc198543297"/>
      <w:bookmarkStart w:id="70" w:name="_Toc198543298"/>
      <w:bookmarkStart w:id="71" w:name="_Toc198543299"/>
      <w:bookmarkStart w:id="72" w:name="_Toc198543300"/>
      <w:bookmarkStart w:id="73" w:name="_Toc198543301"/>
      <w:bookmarkStart w:id="74" w:name="_Toc198543302"/>
      <w:bookmarkStart w:id="75" w:name="_Toc198543303"/>
      <w:bookmarkStart w:id="76" w:name="_Toc198543304"/>
      <w:bookmarkStart w:id="77" w:name="_Toc198543305"/>
      <w:bookmarkStart w:id="78" w:name="_Toc198543306"/>
      <w:bookmarkStart w:id="79" w:name="_Toc198543307"/>
      <w:bookmarkStart w:id="80" w:name="_Toc198543308"/>
      <w:bookmarkStart w:id="81" w:name="_Toc198543309"/>
      <w:bookmarkStart w:id="82" w:name="_Toc198543310"/>
      <w:bookmarkStart w:id="83" w:name="_Toc198543311"/>
      <w:bookmarkStart w:id="84" w:name="_Toc198543312"/>
      <w:bookmarkStart w:id="85" w:name="_Toc198543313"/>
      <w:bookmarkStart w:id="86" w:name="_Toc198543314"/>
      <w:bookmarkStart w:id="87" w:name="_Toc198543315"/>
      <w:bookmarkStart w:id="88" w:name="_Toc198543316"/>
      <w:bookmarkStart w:id="89" w:name="_Toc198543317"/>
      <w:bookmarkStart w:id="90" w:name="_Toc198543318"/>
      <w:bookmarkStart w:id="91" w:name="_Toc166071917"/>
      <w:bookmarkStart w:id="92" w:name="_Toc166072061"/>
      <w:bookmarkStart w:id="93" w:name="_Toc166072263"/>
      <w:bookmarkStart w:id="94" w:name="_Toc166072630"/>
      <w:bookmarkStart w:id="95" w:name="_Toc166071918"/>
      <w:bookmarkStart w:id="96" w:name="_Toc166072062"/>
      <w:bookmarkStart w:id="97" w:name="_Toc166072264"/>
      <w:bookmarkStart w:id="98" w:name="_Toc166072631"/>
      <w:bookmarkStart w:id="99" w:name="_Toc166071919"/>
      <w:bookmarkStart w:id="100" w:name="_Toc166072063"/>
      <w:bookmarkStart w:id="101" w:name="_Toc166072265"/>
      <w:bookmarkStart w:id="102" w:name="_Toc166072632"/>
      <w:bookmarkStart w:id="103" w:name="_Toc166071920"/>
      <w:bookmarkStart w:id="104" w:name="_Toc166072064"/>
      <w:bookmarkStart w:id="105" w:name="_Toc166072266"/>
      <w:bookmarkStart w:id="106" w:name="_Toc166072633"/>
      <w:bookmarkStart w:id="107" w:name="_Toc166071921"/>
      <w:bookmarkStart w:id="108" w:name="_Toc166072065"/>
      <w:bookmarkStart w:id="109" w:name="_Toc166072267"/>
      <w:bookmarkStart w:id="110" w:name="_Toc166072634"/>
      <w:bookmarkStart w:id="111" w:name="_Toc166071922"/>
      <w:bookmarkStart w:id="112" w:name="_Toc166072066"/>
      <w:bookmarkStart w:id="113" w:name="_Toc166072268"/>
      <w:bookmarkStart w:id="114" w:name="_Toc166072635"/>
      <w:bookmarkStart w:id="115" w:name="_Toc166071923"/>
      <w:bookmarkStart w:id="116" w:name="_Toc166072067"/>
      <w:bookmarkStart w:id="117" w:name="_Toc166072269"/>
      <w:bookmarkStart w:id="118" w:name="_Toc166072636"/>
      <w:bookmarkStart w:id="119" w:name="_Toc166071924"/>
      <w:bookmarkStart w:id="120" w:name="_Toc166072068"/>
      <w:bookmarkStart w:id="121" w:name="_Toc166072270"/>
      <w:bookmarkStart w:id="122" w:name="_Toc166072637"/>
      <w:bookmarkStart w:id="123" w:name="_Toc166071925"/>
      <w:bookmarkStart w:id="124" w:name="_Toc166072069"/>
      <w:bookmarkStart w:id="125" w:name="_Toc166072271"/>
      <w:bookmarkStart w:id="126" w:name="_Toc166072638"/>
      <w:bookmarkStart w:id="127" w:name="_Toc166071926"/>
      <w:bookmarkStart w:id="128" w:name="_Toc166072070"/>
      <w:bookmarkStart w:id="129" w:name="_Toc166072272"/>
      <w:bookmarkStart w:id="130" w:name="_Toc166072639"/>
      <w:bookmarkStart w:id="131" w:name="_Toc166071927"/>
      <w:bookmarkStart w:id="132" w:name="_Toc166072071"/>
      <w:bookmarkStart w:id="133" w:name="_Toc166072273"/>
      <w:bookmarkStart w:id="134" w:name="_Toc166072640"/>
      <w:bookmarkStart w:id="135" w:name="_Toc166071928"/>
      <w:bookmarkStart w:id="136" w:name="_Toc166072072"/>
      <w:bookmarkStart w:id="137" w:name="_Toc166072274"/>
      <w:bookmarkStart w:id="138" w:name="_Toc166072641"/>
      <w:bookmarkStart w:id="139" w:name="_Toc166071929"/>
      <w:bookmarkStart w:id="140" w:name="_Toc166072073"/>
      <w:bookmarkStart w:id="141" w:name="_Toc166072275"/>
      <w:bookmarkStart w:id="142" w:name="_Toc166072642"/>
      <w:bookmarkStart w:id="143" w:name="_Toc166071930"/>
      <w:bookmarkStart w:id="144" w:name="_Toc166072074"/>
      <w:bookmarkStart w:id="145" w:name="_Toc166072276"/>
      <w:bookmarkStart w:id="146" w:name="_Toc166072643"/>
      <w:bookmarkStart w:id="147" w:name="_Toc166071931"/>
      <w:bookmarkStart w:id="148" w:name="_Toc166072075"/>
      <w:bookmarkStart w:id="149" w:name="_Toc166072277"/>
      <w:bookmarkStart w:id="150" w:name="_Toc166072644"/>
      <w:bookmarkStart w:id="151" w:name="_Toc166071932"/>
      <w:bookmarkStart w:id="152" w:name="_Toc166072076"/>
      <w:bookmarkStart w:id="153" w:name="_Toc166072278"/>
      <w:bookmarkStart w:id="154" w:name="_Toc166072645"/>
      <w:bookmarkStart w:id="155" w:name="_Toc166071933"/>
      <w:bookmarkStart w:id="156" w:name="_Toc166072077"/>
      <w:bookmarkStart w:id="157" w:name="_Toc166072279"/>
      <w:bookmarkStart w:id="158" w:name="_Toc166072646"/>
      <w:bookmarkStart w:id="159" w:name="_Toc166071934"/>
      <w:bookmarkStart w:id="160" w:name="_Toc166072078"/>
      <w:bookmarkStart w:id="161" w:name="_Toc166072280"/>
      <w:bookmarkStart w:id="162" w:name="_Toc166072647"/>
      <w:bookmarkStart w:id="163" w:name="_Toc166071935"/>
      <w:bookmarkStart w:id="164" w:name="_Toc166072079"/>
      <w:bookmarkStart w:id="165" w:name="_Toc166072281"/>
      <w:bookmarkStart w:id="166" w:name="_Toc166072648"/>
      <w:bookmarkStart w:id="167" w:name="_Toc166071936"/>
      <w:bookmarkStart w:id="168" w:name="_Toc166072080"/>
      <w:bookmarkStart w:id="169" w:name="_Toc166072282"/>
      <w:bookmarkStart w:id="170" w:name="_Toc166072649"/>
      <w:bookmarkStart w:id="171" w:name="_Toc166071937"/>
      <w:bookmarkStart w:id="172" w:name="_Toc166072081"/>
      <w:bookmarkStart w:id="173" w:name="_Toc166072283"/>
      <w:bookmarkStart w:id="174" w:name="_Toc166072650"/>
      <w:bookmarkStart w:id="175" w:name="_Toc166071938"/>
      <w:bookmarkStart w:id="176" w:name="_Toc166072082"/>
      <w:bookmarkStart w:id="177" w:name="_Toc166072284"/>
      <w:bookmarkStart w:id="178" w:name="_Toc166072651"/>
      <w:bookmarkStart w:id="179" w:name="_Toc166071939"/>
      <w:bookmarkStart w:id="180" w:name="_Toc166072083"/>
      <w:bookmarkStart w:id="181" w:name="_Toc166072285"/>
      <w:bookmarkStart w:id="182" w:name="_Toc166072652"/>
      <w:bookmarkStart w:id="183" w:name="_Toc166071940"/>
      <w:bookmarkStart w:id="184" w:name="_Toc166072084"/>
      <w:bookmarkStart w:id="185" w:name="_Toc166072286"/>
      <w:bookmarkStart w:id="186" w:name="_Toc166072653"/>
      <w:bookmarkStart w:id="187" w:name="_Toc166071941"/>
      <w:bookmarkStart w:id="188" w:name="_Toc166072085"/>
      <w:bookmarkStart w:id="189" w:name="_Toc166072287"/>
      <w:bookmarkStart w:id="190" w:name="_Toc166072654"/>
      <w:bookmarkStart w:id="191" w:name="_Toc166071942"/>
      <w:bookmarkStart w:id="192" w:name="_Toc166072086"/>
      <w:bookmarkStart w:id="193" w:name="_Toc166072288"/>
      <w:bookmarkStart w:id="194" w:name="_Toc166072655"/>
      <w:bookmarkStart w:id="195" w:name="_Toc166071943"/>
      <w:bookmarkStart w:id="196" w:name="_Toc166072087"/>
      <w:bookmarkStart w:id="197" w:name="_Toc166072289"/>
      <w:bookmarkStart w:id="198" w:name="_Toc166072656"/>
      <w:bookmarkStart w:id="199" w:name="_Toc166071944"/>
      <w:bookmarkStart w:id="200" w:name="_Toc166072088"/>
      <w:bookmarkStart w:id="201" w:name="_Toc166072290"/>
      <w:bookmarkStart w:id="202" w:name="_Toc166072657"/>
      <w:bookmarkStart w:id="203" w:name="_Toc166071945"/>
      <w:bookmarkStart w:id="204" w:name="_Toc166072089"/>
      <w:bookmarkStart w:id="205" w:name="_Toc166072291"/>
      <w:bookmarkStart w:id="206" w:name="_Toc166072658"/>
      <w:bookmarkStart w:id="207" w:name="_Toc166071946"/>
      <w:bookmarkStart w:id="208" w:name="_Toc166072090"/>
      <w:bookmarkStart w:id="209" w:name="_Toc166072292"/>
      <w:bookmarkStart w:id="210" w:name="_Toc166072659"/>
      <w:bookmarkStart w:id="211" w:name="_Toc166071947"/>
      <w:bookmarkStart w:id="212" w:name="_Toc166072091"/>
      <w:bookmarkStart w:id="213" w:name="_Toc166072293"/>
      <w:bookmarkStart w:id="214" w:name="_Toc166072660"/>
      <w:bookmarkStart w:id="215" w:name="_Toc166071948"/>
      <w:bookmarkStart w:id="216" w:name="_Toc166072092"/>
      <w:bookmarkStart w:id="217" w:name="_Toc166072294"/>
      <w:bookmarkStart w:id="218" w:name="_Toc166072661"/>
      <w:bookmarkStart w:id="219" w:name="_Toc166071949"/>
      <w:bookmarkStart w:id="220" w:name="_Toc166072093"/>
      <w:bookmarkStart w:id="221" w:name="_Toc166072295"/>
      <w:bookmarkStart w:id="222" w:name="_Toc166072662"/>
      <w:bookmarkStart w:id="223" w:name="_Toc166071950"/>
      <w:bookmarkStart w:id="224" w:name="_Toc166072094"/>
      <w:bookmarkStart w:id="225" w:name="_Toc166072296"/>
      <w:bookmarkStart w:id="226" w:name="_Toc166072663"/>
      <w:bookmarkStart w:id="227" w:name="_Toc166071951"/>
      <w:bookmarkStart w:id="228" w:name="_Toc166072095"/>
      <w:bookmarkStart w:id="229" w:name="_Toc166072297"/>
      <w:bookmarkStart w:id="230" w:name="_Toc166072664"/>
      <w:bookmarkStart w:id="231" w:name="_Toc166071952"/>
      <w:bookmarkStart w:id="232" w:name="_Toc166072096"/>
      <w:bookmarkStart w:id="233" w:name="_Toc166072298"/>
      <w:bookmarkStart w:id="234" w:name="_Toc166072665"/>
      <w:bookmarkStart w:id="235" w:name="_Toc166071953"/>
      <w:bookmarkStart w:id="236" w:name="_Toc166072097"/>
      <w:bookmarkStart w:id="237" w:name="_Toc166072299"/>
      <w:bookmarkStart w:id="238" w:name="_Toc166072666"/>
      <w:bookmarkStart w:id="239" w:name="_Toc166071954"/>
      <w:bookmarkStart w:id="240" w:name="_Toc166072098"/>
      <w:bookmarkStart w:id="241" w:name="_Toc166072300"/>
      <w:bookmarkStart w:id="242" w:name="_Toc166072667"/>
      <w:bookmarkStart w:id="243" w:name="_Toc166071955"/>
      <w:bookmarkStart w:id="244" w:name="_Toc166072099"/>
      <w:bookmarkStart w:id="245" w:name="_Toc166072301"/>
      <w:bookmarkStart w:id="246" w:name="_Toc166072668"/>
      <w:bookmarkStart w:id="247" w:name="_Toc166071956"/>
      <w:bookmarkStart w:id="248" w:name="_Toc166072100"/>
      <w:bookmarkStart w:id="249" w:name="_Toc166072302"/>
      <w:bookmarkStart w:id="250" w:name="_Toc166072669"/>
      <w:bookmarkStart w:id="251" w:name="_Toc166071957"/>
      <w:bookmarkStart w:id="252" w:name="_Toc166072101"/>
      <w:bookmarkStart w:id="253" w:name="_Toc166072303"/>
      <w:bookmarkStart w:id="254" w:name="_Toc166072670"/>
      <w:bookmarkStart w:id="255" w:name="_Toc166071958"/>
      <w:bookmarkStart w:id="256" w:name="_Toc166072102"/>
      <w:bookmarkStart w:id="257" w:name="_Toc166072304"/>
      <w:bookmarkStart w:id="258" w:name="_Toc166072671"/>
      <w:bookmarkStart w:id="259" w:name="_Toc166071959"/>
      <w:bookmarkStart w:id="260" w:name="_Toc166072103"/>
      <w:bookmarkStart w:id="261" w:name="_Toc166072305"/>
      <w:bookmarkStart w:id="262" w:name="_Toc166072672"/>
      <w:bookmarkStart w:id="263" w:name="_Toc166071960"/>
      <w:bookmarkStart w:id="264" w:name="_Toc166072104"/>
      <w:bookmarkStart w:id="265" w:name="_Toc166072306"/>
      <w:bookmarkStart w:id="266" w:name="_Toc166072673"/>
      <w:bookmarkStart w:id="267" w:name="_Toc166071961"/>
      <w:bookmarkStart w:id="268" w:name="_Toc166072105"/>
      <w:bookmarkStart w:id="269" w:name="_Toc166072307"/>
      <w:bookmarkStart w:id="270" w:name="_Toc166072674"/>
      <w:bookmarkStart w:id="271" w:name="_Toc166071962"/>
      <w:bookmarkStart w:id="272" w:name="_Toc166072106"/>
      <w:bookmarkStart w:id="273" w:name="_Toc166072308"/>
      <w:bookmarkStart w:id="274" w:name="_Toc166072675"/>
      <w:bookmarkStart w:id="275" w:name="_Toc198543319"/>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9B7547">
        <w:t>Consolidation of records</w:t>
      </w:r>
      <w:bookmarkEnd w:id="275"/>
    </w:p>
    <w:p w14:paraId="37BF3D9A" w14:textId="10EE929A" w:rsidR="00C267B1" w:rsidRPr="009B7547" w:rsidRDefault="011147E3" w:rsidP="00C03D6F">
      <w:pPr>
        <w:rPr>
          <w:b/>
          <w:bCs/>
        </w:rPr>
      </w:pPr>
      <w:r w:rsidRPr="009832A3">
        <w:t xml:space="preserve">When there are ATO system limitations on the number of records that can be stored for a particular section of the CTR, and a client has more records than the maximum allowed for that section, consolidation of records is recommended. </w:t>
      </w:r>
    </w:p>
    <w:bookmarkStart w:id="276" w:name="_Toc198543320"/>
    <w:bookmarkStart w:id="277" w:name="_Toc166071964"/>
    <w:bookmarkStart w:id="278" w:name="_Toc166072108"/>
    <w:bookmarkStart w:id="279" w:name="_Toc166072310"/>
    <w:bookmarkStart w:id="280" w:name="_Toc166072677"/>
    <w:bookmarkStart w:id="281" w:name="_Toc166071965"/>
    <w:bookmarkStart w:id="282" w:name="_Toc166072109"/>
    <w:bookmarkStart w:id="283" w:name="_Toc166072311"/>
    <w:bookmarkStart w:id="284" w:name="_Toc166072678"/>
    <w:bookmarkEnd w:id="276"/>
    <w:bookmarkEnd w:id="277"/>
    <w:bookmarkEnd w:id="278"/>
    <w:bookmarkEnd w:id="279"/>
    <w:bookmarkEnd w:id="280"/>
    <w:bookmarkEnd w:id="281"/>
    <w:bookmarkEnd w:id="282"/>
    <w:bookmarkEnd w:id="283"/>
    <w:bookmarkEnd w:id="284"/>
    <w:p w14:paraId="56E86CB9" w14:textId="54C71553" w:rsidR="00B30532" w:rsidRPr="009B7547" w:rsidRDefault="004068D0" w:rsidP="004D0CDF">
      <w:pPr>
        <w:pStyle w:val="Heading1"/>
      </w:pPr>
      <w:r w:rsidRPr="009B7547">
        <w:rPr>
          <w:rFonts w:eastAsia="Times New Roman" w:cs="Times New Roman"/>
          <w:color w:val="auto"/>
          <w:szCs w:val="20"/>
          <w:lang w:eastAsia="en-AU"/>
        </w:rPr>
        <w:fldChar w:fldCharType="begin"/>
      </w:r>
      <w:r w:rsidRPr="009B7547">
        <w:instrText xml:space="preserve">HYPERLINK "https://www.sbr.gov.au/sites/default/files/ato_common_business_implementation_and_taxpayer_declaration_guide_v1.1.docx" HYPERLINK "https://www.sbr.gov.au/sites/default/files/ato_common_business_implementation_and_taxpayer_declaration_guide_v1.1.docx" </w:instrText>
      </w:r>
      <w:r w:rsidRPr="009B7547">
        <w:rPr>
          <w:rFonts w:eastAsia="Times New Roman" w:cs="Times New Roman"/>
          <w:color w:val="auto"/>
          <w:szCs w:val="20"/>
          <w:lang w:eastAsia="en-AU"/>
        </w:rPr>
      </w:r>
      <w:r w:rsidR="005C4C18">
        <w:rPr>
          <w:rFonts w:eastAsia="Times New Roman" w:cs="Times New Roman"/>
          <w:color w:val="auto"/>
          <w:szCs w:val="20"/>
          <w:lang w:eastAsia="en-AU"/>
        </w:rPr>
        <w:fldChar w:fldCharType="separate"/>
      </w:r>
      <w:r w:rsidRPr="009B7547">
        <w:rPr>
          <w:rFonts w:eastAsia="Times New Roman" w:cs="Times New Roman"/>
          <w:color w:val="auto"/>
          <w:szCs w:val="20"/>
          <w:lang w:eastAsia="en-AU"/>
        </w:rPr>
        <w:fldChar w:fldCharType="end"/>
      </w:r>
      <w:bookmarkStart w:id="285" w:name="_Toc166071966"/>
      <w:bookmarkStart w:id="286" w:name="_Toc166072110"/>
      <w:bookmarkStart w:id="287" w:name="_Toc166072312"/>
      <w:bookmarkStart w:id="288" w:name="_Toc166072679"/>
      <w:bookmarkStart w:id="289" w:name="_Toc166071967"/>
      <w:bookmarkStart w:id="290" w:name="_Toc166072111"/>
      <w:bookmarkStart w:id="291" w:name="_Toc166072313"/>
      <w:bookmarkStart w:id="292" w:name="_Toc166072680"/>
      <w:bookmarkStart w:id="293" w:name="_Toc166071968"/>
      <w:bookmarkStart w:id="294" w:name="_Toc166072112"/>
      <w:bookmarkStart w:id="295" w:name="_Toc166072314"/>
      <w:bookmarkStart w:id="296" w:name="_Toc166072681"/>
      <w:bookmarkStart w:id="297" w:name="_Toc166071969"/>
      <w:bookmarkStart w:id="298" w:name="_Toc166072113"/>
      <w:bookmarkStart w:id="299" w:name="_Toc166072315"/>
      <w:bookmarkStart w:id="300" w:name="_Toc166072682"/>
      <w:bookmarkStart w:id="301" w:name="_Toc166071970"/>
      <w:bookmarkStart w:id="302" w:name="_Toc166072114"/>
      <w:bookmarkStart w:id="303" w:name="_Toc166072316"/>
      <w:bookmarkStart w:id="304" w:name="_Toc166072683"/>
      <w:bookmarkStart w:id="305" w:name="_Toc166071971"/>
      <w:bookmarkStart w:id="306" w:name="_Toc166072115"/>
      <w:bookmarkStart w:id="307" w:name="_Toc166072317"/>
      <w:bookmarkStart w:id="308" w:name="_Toc166072684"/>
      <w:bookmarkStart w:id="309" w:name="_Toc166071972"/>
      <w:bookmarkStart w:id="310" w:name="_Toc166072116"/>
      <w:bookmarkStart w:id="311" w:name="_Toc166072318"/>
      <w:bookmarkStart w:id="312" w:name="_Toc166072685"/>
      <w:bookmarkStart w:id="313" w:name="_Toc166071973"/>
      <w:bookmarkStart w:id="314" w:name="_Toc166072117"/>
      <w:bookmarkStart w:id="315" w:name="_Toc166072319"/>
      <w:bookmarkStart w:id="316" w:name="_Toc166072686"/>
      <w:bookmarkStart w:id="317" w:name="_Toc166071974"/>
      <w:bookmarkStart w:id="318" w:name="_Toc166072118"/>
      <w:bookmarkStart w:id="319" w:name="_Toc166072320"/>
      <w:bookmarkStart w:id="320" w:name="_Toc166072687"/>
      <w:bookmarkStart w:id="321" w:name="_Toc166071975"/>
      <w:bookmarkStart w:id="322" w:name="_Toc166072119"/>
      <w:bookmarkStart w:id="323" w:name="_Toc166072321"/>
      <w:bookmarkStart w:id="324" w:name="_Toc166072688"/>
      <w:bookmarkStart w:id="325" w:name="_Toc119332955"/>
      <w:bookmarkStart w:id="326" w:name="_Toc198543321"/>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r w:rsidR="00B30532" w:rsidRPr="009B7547">
        <w:t>What are the CTR services?</w:t>
      </w:r>
      <w:bookmarkEnd w:id="325"/>
      <w:bookmarkEnd w:id="326"/>
    </w:p>
    <w:p w14:paraId="76254CE3" w14:textId="1E13CA55" w:rsidR="009279E1" w:rsidRPr="009B7547" w:rsidRDefault="009279E1" w:rsidP="00C03D6F">
      <w:r w:rsidRPr="009B7547">
        <w:t xml:space="preserve">The CTR </w:t>
      </w:r>
      <w:proofErr w:type="spellStart"/>
      <w:r w:rsidRPr="009B7547">
        <w:t>lodgment</w:t>
      </w:r>
      <w:proofErr w:type="spellEnd"/>
      <w:r w:rsidRPr="009B7547">
        <w:t xml:space="preserve"> interactions allow users of SBR-enabled software to interact electronically to validate and lodge the company income tax obligations, allowing easier and accurate </w:t>
      </w:r>
      <w:proofErr w:type="spellStart"/>
      <w:r w:rsidRPr="009B7547">
        <w:t>lodgment</w:t>
      </w:r>
      <w:proofErr w:type="spellEnd"/>
      <w:r w:rsidRPr="009B7547">
        <w:t xml:space="preserve"> of returns. The CTR is to be used for compan</w:t>
      </w:r>
      <w:r w:rsidR="004C458D" w:rsidRPr="009B7547">
        <w:t>ies</w:t>
      </w:r>
      <w:r w:rsidRPr="009B7547">
        <w:t xml:space="preserve"> to ensure the correct amount of tax is paid on the income of the various types of company structures.</w:t>
      </w:r>
    </w:p>
    <w:p w14:paraId="11E0BD13" w14:textId="64314826" w:rsidR="009279E1" w:rsidRPr="009B7547" w:rsidRDefault="009279E1" w:rsidP="0056459D">
      <w:pPr>
        <w:pStyle w:val="Heading2"/>
      </w:pPr>
      <w:bookmarkStart w:id="327" w:name="_Toc119332956"/>
      <w:bookmarkStart w:id="328" w:name="_Toc198543322"/>
      <w:r w:rsidRPr="009B7547">
        <w:t xml:space="preserve">Where SBR fits into CTR </w:t>
      </w:r>
      <w:proofErr w:type="spellStart"/>
      <w:r w:rsidRPr="009B7547">
        <w:t>Lodgment</w:t>
      </w:r>
      <w:proofErr w:type="spellEnd"/>
      <w:r w:rsidRPr="009B7547">
        <w:t xml:space="preserve"> Obligations</w:t>
      </w:r>
      <w:bookmarkEnd w:id="327"/>
      <w:bookmarkEnd w:id="328"/>
    </w:p>
    <w:p w14:paraId="75C24BDB" w14:textId="7845E010" w:rsidR="009279E1" w:rsidRPr="009B7547" w:rsidRDefault="009279E1" w:rsidP="00C03D6F">
      <w:r w:rsidRPr="009B7547">
        <w:t xml:space="preserve">The CTR service provides </w:t>
      </w:r>
      <w:r w:rsidR="00856BC3" w:rsidRPr="009B7547">
        <w:t>several</w:t>
      </w:r>
      <w:r w:rsidRPr="009B7547">
        <w:t xml:space="preserve"> functions for </w:t>
      </w:r>
      <w:proofErr w:type="spellStart"/>
      <w:r w:rsidRPr="009B7547">
        <w:t>lodgment</w:t>
      </w:r>
      <w:proofErr w:type="spellEnd"/>
      <w:r w:rsidRPr="009B7547">
        <w:t xml:space="preserve"> of a company’s reporting obligations.</w:t>
      </w:r>
      <w:r w:rsidR="006A22A1" w:rsidRPr="009B7547">
        <w:t xml:space="preserve"> </w:t>
      </w:r>
      <w:r w:rsidRPr="009B7547">
        <w:t xml:space="preserve">These include the </w:t>
      </w:r>
      <w:proofErr w:type="spellStart"/>
      <w:r w:rsidRPr="009B7547">
        <w:t>lodgment</w:t>
      </w:r>
      <w:proofErr w:type="spellEnd"/>
      <w:r w:rsidRPr="009B7547">
        <w:t xml:space="preserve"> of:</w:t>
      </w:r>
    </w:p>
    <w:p w14:paraId="39E4F51D" w14:textId="315DADDD" w:rsidR="009279E1" w:rsidRPr="00C03D6F" w:rsidRDefault="009279E1" w:rsidP="003410C5">
      <w:pPr>
        <w:pStyle w:val="ListBullet"/>
      </w:pPr>
      <w:r w:rsidRPr="00C03D6F">
        <w:t>CTR and required schedules</w:t>
      </w:r>
    </w:p>
    <w:p w14:paraId="1F9C2A63" w14:textId="3262249F" w:rsidR="009279E1" w:rsidRPr="00C03D6F" w:rsidRDefault="009279E1" w:rsidP="003410C5">
      <w:pPr>
        <w:pStyle w:val="ListBullet"/>
      </w:pPr>
      <w:r w:rsidRPr="00C03D6F">
        <w:t>CTR amendments (where appropriate).</w:t>
      </w:r>
    </w:p>
    <w:p w14:paraId="75342EB4" w14:textId="7801768F" w:rsidR="009279E1" w:rsidRPr="009B7547" w:rsidRDefault="009279E1" w:rsidP="00C03D6F">
      <w:r w:rsidRPr="009B7547">
        <w:t xml:space="preserve">The </w:t>
      </w:r>
      <w:r w:rsidR="00463A85">
        <w:t xml:space="preserve">validate </w:t>
      </w:r>
      <w:r w:rsidRPr="009B7547">
        <w:t xml:space="preserve">and </w:t>
      </w:r>
      <w:r w:rsidR="00463A85">
        <w:t xml:space="preserve">submit </w:t>
      </w:r>
      <w:r w:rsidRPr="009B7547">
        <w:t>interactions are the core part of the SBR-enabled CTR business process.</w:t>
      </w:r>
      <w:r w:rsidR="006A22A1" w:rsidRPr="009B7547">
        <w:t xml:space="preserve"> </w:t>
      </w:r>
      <w:r w:rsidRPr="009B7547">
        <w:t xml:space="preserve">When the company or intermediary has gathered all information required, they would complete, validate and correct any labels (if required) of the return before </w:t>
      </w:r>
      <w:proofErr w:type="spellStart"/>
      <w:r w:rsidRPr="009B7547">
        <w:t>lodgment</w:t>
      </w:r>
      <w:proofErr w:type="spellEnd"/>
      <w:r w:rsidRPr="009B7547">
        <w:t>.</w:t>
      </w:r>
    </w:p>
    <w:p w14:paraId="14C6F8DF" w14:textId="76D9EE85" w:rsidR="00BD2120" w:rsidRPr="009B7547" w:rsidRDefault="00B53C66" w:rsidP="00B53C66">
      <w:pPr>
        <w:pStyle w:val="Caption"/>
      </w:pPr>
      <w:bookmarkStart w:id="329" w:name="_Toc119059861"/>
      <w:bookmarkStart w:id="330" w:name="_Toc198543345"/>
      <w:r w:rsidRPr="009B7547">
        <w:t xml:space="preserve">Table </w:t>
      </w:r>
      <w:r w:rsidR="004E6F5D">
        <w:fldChar w:fldCharType="begin"/>
      </w:r>
      <w:r w:rsidR="004E6F5D">
        <w:instrText xml:space="preserve"> SEQ Table \* ARABIC </w:instrText>
      </w:r>
      <w:r w:rsidR="004E6F5D">
        <w:fldChar w:fldCharType="separate"/>
      </w:r>
      <w:r w:rsidR="008B1EE4" w:rsidRPr="009B7547">
        <w:rPr>
          <w:noProof/>
        </w:rPr>
        <w:t>1</w:t>
      </w:r>
      <w:r w:rsidR="004E6F5D">
        <w:rPr>
          <w:noProof/>
        </w:rPr>
        <w:fldChar w:fldCharType="end"/>
      </w:r>
      <w:r w:rsidRPr="009B7547">
        <w:t>: SBR interactions and CTR process</w:t>
      </w:r>
      <w:bookmarkEnd w:id="329"/>
      <w:bookmarkEnd w:id="330"/>
    </w:p>
    <w:tbl>
      <w:tblPr>
        <w:tblStyle w:val="TableGrid"/>
        <w:tblW w:w="5000" w:type="pct"/>
        <w:tblLook w:val="04A0" w:firstRow="1" w:lastRow="0" w:firstColumn="1" w:lastColumn="0" w:noHBand="0" w:noVBand="1"/>
      </w:tblPr>
      <w:tblGrid>
        <w:gridCol w:w="4508"/>
        <w:gridCol w:w="4508"/>
      </w:tblGrid>
      <w:tr w:rsidR="009279E1" w:rsidRPr="009B7547" w14:paraId="09A4D708" w14:textId="77777777" w:rsidTr="00C03D6F">
        <w:trPr>
          <w:trHeight w:val="534"/>
        </w:trPr>
        <w:tc>
          <w:tcPr>
            <w:tcW w:w="2500" w:type="pct"/>
            <w:shd w:val="clear" w:color="auto" w:fill="D9E2F3" w:themeFill="accent1" w:themeFillTint="33"/>
            <w:vAlign w:val="center"/>
          </w:tcPr>
          <w:p w14:paraId="6DF09704" w14:textId="77777777" w:rsidR="009279E1" w:rsidRPr="009832A3" w:rsidRDefault="009279E1" w:rsidP="009832A3">
            <w:pPr>
              <w:spacing w:before="0"/>
              <w:rPr>
                <w:rFonts w:eastAsia="Calibri" w:cs="Arial"/>
                <w:b/>
                <w:color w:val="000000"/>
                <w:szCs w:val="22"/>
                <w:lang w:eastAsia="en-US"/>
              </w:rPr>
            </w:pPr>
            <w:r w:rsidRPr="009832A3">
              <w:rPr>
                <w:rFonts w:eastAsia="Calibri"/>
                <w:b/>
                <w:color w:val="000000"/>
                <w:lang w:eastAsia="en-US"/>
              </w:rPr>
              <w:t>Initiating party</w:t>
            </w:r>
          </w:p>
        </w:tc>
        <w:tc>
          <w:tcPr>
            <w:tcW w:w="2500" w:type="pct"/>
            <w:shd w:val="clear" w:color="auto" w:fill="D9E2F3" w:themeFill="accent1" w:themeFillTint="33"/>
            <w:vAlign w:val="center"/>
          </w:tcPr>
          <w:p w14:paraId="41DE5662" w14:textId="77777777" w:rsidR="009279E1" w:rsidRPr="009832A3" w:rsidRDefault="009279E1" w:rsidP="009832A3">
            <w:pPr>
              <w:spacing w:before="0"/>
              <w:rPr>
                <w:rFonts w:eastAsia="Calibri" w:cs="Arial"/>
                <w:b/>
                <w:color w:val="000000"/>
                <w:szCs w:val="22"/>
                <w:lang w:eastAsia="en-US"/>
              </w:rPr>
            </w:pPr>
            <w:r w:rsidRPr="009832A3">
              <w:rPr>
                <w:rFonts w:eastAsia="Calibri"/>
                <w:b/>
                <w:color w:val="000000"/>
                <w:lang w:eastAsia="en-US"/>
              </w:rPr>
              <w:t>SBR service offering</w:t>
            </w:r>
          </w:p>
        </w:tc>
      </w:tr>
      <w:tr w:rsidR="009279E1" w:rsidRPr="009B7547" w14:paraId="6D6895B3" w14:textId="77777777" w:rsidTr="00C03D6F">
        <w:tc>
          <w:tcPr>
            <w:tcW w:w="2500" w:type="pct"/>
            <w:shd w:val="clear" w:color="auto" w:fill="auto"/>
          </w:tcPr>
          <w:p w14:paraId="13D9F0D3" w14:textId="77777777" w:rsidR="009279E1" w:rsidRPr="0065409E" w:rsidRDefault="009279E1" w:rsidP="00C66F11">
            <w:pPr>
              <w:pStyle w:val="Tabletext"/>
              <w:rPr>
                <w:rFonts w:cs="Arial"/>
                <w:szCs w:val="22"/>
              </w:rPr>
            </w:pPr>
            <w:r w:rsidRPr="009B7547">
              <w:t>Step 1: Complete CTR</w:t>
            </w:r>
          </w:p>
        </w:tc>
        <w:tc>
          <w:tcPr>
            <w:tcW w:w="2500" w:type="pct"/>
            <w:shd w:val="clear" w:color="auto" w:fill="auto"/>
          </w:tcPr>
          <w:p w14:paraId="2AF89ADB" w14:textId="678BA42D" w:rsidR="009279E1" w:rsidRPr="0065409E" w:rsidRDefault="009279E1" w:rsidP="00C66F11">
            <w:pPr>
              <w:pStyle w:val="Tabletext"/>
              <w:rPr>
                <w:rFonts w:cs="Arial"/>
                <w:szCs w:val="22"/>
              </w:rPr>
            </w:pPr>
            <w:proofErr w:type="spellStart"/>
            <w:r w:rsidRPr="009B7547">
              <w:t>CTR.</w:t>
            </w:r>
            <w:r w:rsidR="00396D31">
              <w:t>val</w:t>
            </w:r>
            <w:r w:rsidR="00E64F2A">
              <w:t>i</w:t>
            </w:r>
            <w:r w:rsidR="00396D31">
              <w:t>date</w:t>
            </w:r>
            <w:proofErr w:type="spellEnd"/>
            <w:r w:rsidRPr="009B7547">
              <w:t xml:space="preserve"> (optional interaction)</w:t>
            </w:r>
          </w:p>
          <w:p w14:paraId="1E5992FC" w14:textId="77777777" w:rsidR="009279E1" w:rsidRPr="0065409E" w:rsidRDefault="009279E1" w:rsidP="00C66F11">
            <w:pPr>
              <w:pStyle w:val="Tabletext"/>
              <w:rPr>
                <w:rFonts w:cs="Arial"/>
                <w:szCs w:val="22"/>
              </w:rPr>
            </w:pPr>
            <w:r w:rsidRPr="009B7547">
              <w:t>Validate report data</w:t>
            </w:r>
          </w:p>
        </w:tc>
      </w:tr>
      <w:tr w:rsidR="009279E1" w:rsidRPr="009B7547" w14:paraId="539B5B33" w14:textId="77777777" w:rsidTr="00C03D6F">
        <w:trPr>
          <w:trHeight w:val="1231"/>
        </w:trPr>
        <w:tc>
          <w:tcPr>
            <w:tcW w:w="2500" w:type="pct"/>
            <w:shd w:val="clear" w:color="auto" w:fill="auto"/>
          </w:tcPr>
          <w:p w14:paraId="6043F128" w14:textId="77777777" w:rsidR="009279E1" w:rsidRPr="0065409E" w:rsidRDefault="009279E1" w:rsidP="00C66F11">
            <w:pPr>
              <w:pStyle w:val="Tabletext"/>
              <w:rPr>
                <w:rFonts w:cs="Arial"/>
                <w:szCs w:val="22"/>
              </w:rPr>
            </w:pPr>
            <w:r w:rsidRPr="009B7547">
              <w:t>Step 2: Is submission rejected?</w:t>
            </w:r>
          </w:p>
          <w:p w14:paraId="2987728F" w14:textId="513B9527" w:rsidR="009279E1" w:rsidRPr="00134BAC" w:rsidRDefault="009279E1" w:rsidP="003410C5">
            <w:pPr>
              <w:pStyle w:val="ListBullet"/>
            </w:pPr>
            <w:r w:rsidRPr="00134BAC">
              <w:t>Yes – Revisit Step 1</w:t>
            </w:r>
          </w:p>
          <w:p w14:paraId="4C42A86C" w14:textId="75D5ECA1" w:rsidR="009279E1" w:rsidRPr="00134BAC" w:rsidRDefault="009279E1" w:rsidP="003410C5">
            <w:pPr>
              <w:pStyle w:val="ListBullet"/>
            </w:pPr>
            <w:r w:rsidRPr="00134BAC">
              <w:t xml:space="preserve">No </w:t>
            </w:r>
            <w:r w:rsidR="007526DA" w:rsidRPr="00134BAC">
              <w:t>–</w:t>
            </w:r>
            <w:r w:rsidRPr="00134BAC">
              <w:t xml:space="preserve"> Lodge</w:t>
            </w:r>
          </w:p>
        </w:tc>
        <w:tc>
          <w:tcPr>
            <w:tcW w:w="2500" w:type="pct"/>
            <w:shd w:val="clear" w:color="auto" w:fill="auto"/>
          </w:tcPr>
          <w:p w14:paraId="2DB7A738" w14:textId="73263806" w:rsidR="006A22A1" w:rsidRPr="0065409E" w:rsidRDefault="009279E1" w:rsidP="00C66F11">
            <w:pPr>
              <w:pStyle w:val="Tabletext"/>
              <w:rPr>
                <w:rFonts w:cs="Arial"/>
                <w:szCs w:val="22"/>
              </w:rPr>
            </w:pPr>
            <w:proofErr w:type="spellStart"/>
            <w:r w:rsidRPr="009B7547">
              <w:t>CTR.</w:t>
            </w:r>
            <w:r w:rsidR="00396D31">
              <w:t>submit</w:t>
            </w:r>
            <w:proofErr w:type="spellEnd"/>
          </w:p>
          <w:p w14:paraId="32C89225" w14:textId="5CB52E22" w:rsidR="009279E1" w:rsidRPr="0065409E" w:rsidRDefault="009279E1" w:rsidP="00C66F11">
            <w:pPr>
              <w:pStyle w:val="Tabletext"/>
              <w:rPr>
                <w:rFonts w:cs="Arial"/>
                <w:szCs w:val="22"/>
              </w:rPr>
            </w:pPr>
            <w:r w:rsidRPr="009B7547">
              <w:t>Lodge the report</w:t>
            </w:r>
          </w:p>
        </w:tc>
      </w:tr>
      <w:tr w:rsidR="009279E1" w:rsidRPr="009B7547" w14:paraId="0B9AB1AB" w14:textId="77777777" w:rsidTr="00C03D6F">
        <w:trPr>
          <w:trHeight w:val="566"/>
        </w:trPr>
        <w:tc>
          <w:tcPr>
            <w:tcW w:w="2500" w:type="pct"/>
            <w:shd w:val="clear" w:color="auto" w:fill="auto"/>
          </w:tcPr>
          <w:p w14:paraId="0A06917E" w14:textId="77777777" w:rsidR="009279E1" w:rsidRPr="0065409E" w:rsidRDefault="009279E1" w:rsidP="00C66F11">
            <w:pPr>
              <w:pStyle w:val="Tabletext"/>
              <w:rPr>
                <w:rFonts w:cs="Arial"/>
                <w:szCs w:val="22"/>
              </w:rPr>
            </w:pPr>
            <w:r w:rsidRPr="009B7547">
              <w:t>Step 3: View success message</w:t>
            </w:r>
          </w:p>
        </w:tc>
        <w:tc>
          <w:tcPr>
            <w:tcW w:w="2500" w:type="pct"/>
            <w:shd w:val="clear" w:color="auto" w:fill="auto"/>
          </w:tcPr>
          <w:p w14:paraId="390839B5" w14:textId="77777777" w:rsidR="009279E1" w:rsidRPr="0065409E" w:rsidRDefault="009279E1" w:rsidP="00C66F11">
            <w:pPr>
              <w:pStyle w:val="Tabletext"/>
              <w:rPr>
                <w:rFonts w:cs="Arial"/>
                <w:szCs w:val="22"/>
              </w:rPr>
            </w:pPr>
            <w:r w:rsidRPr="009B7547">
              <w:t>Not applicable</w:t>
            </w:r>
          </w:p>
        </w:tc>
      </w:tr>
    </w:tbl>
    <w:p w14:paraId="0A90DACA" w14:textId="2DF6CEE1" w:rsidR="00C66F11" w:rsidRPr="009B7547" w:rsidRDefault="00C66F11" w:rsidP="0056459D">
      <w:pPr>
        <w:pStyle w:val="Heading2"/>
      </w:pPr>
      <w:bookmarkStart w:id="331" w:name="_Toc119332957"/>
      <w:bookmarkStart w:id="332" w:name="_Toc198543323"/>
      <w:r w:rsidRPr="009B7547">
        <w:t>Schedules</w:t>
      </w:r>
      <w:bookmarkStart w:id="333" w:name="_Hlk163486266"/>
      <w:bookmarkEnd w:id="331"/>
      <w:bookmarkEnd w:id="332"/>
    </w:p>
    <w:p w14:paraId="2A2F67C5" w14:textId="77777777" w:rsidR="006A22A1" w:rsidRPr="009B7547" w:rsidRDefault="00C66F11" w:rsidP="00C03D6F">
      <w:r w:rsidRPr="009B7547">
        <w:t xml:space="preserve">A CTR </w:t>
      </w:r>
      <w:proofErr w:type="spellStart"/>
      <w:r w:rsidRPr="009B7547">
        <w:t>lodgment</w:t>
      </w:r>
      <w:proofErr w:type="spellEnd"/>
      <w:r w:rsidRPr="009B7547">
        <w:t xml:space="preserve"> can include a schedule that contains additional information required to assess a company’s income. Valid schedules that can be included in the CTR message are:</w:t>
      </w:r>
    </w:p>
    <w:p w14:paraId="18AF5E94" w14:textId="7996D327" w:rsidR="00C66F11" w:rsidRPr="00C03D6F" w:rsidRDefault="00C66F11" w:rsidP="003410C5">
      <w:pPr>
        <w:pStyle w:val="ListBullet"/>
      </w:pPr>
      <w:r w:rsidRPr="00C03D6F">
        <w:t>Consolidated groups losses schedule (CGLS)</w:t>
      </w:r>
    </w:p>
    <w:p w14:paraId="1ACC02AC" w14:textId="59CB3C36" w:rsidR="00C66F11" w:rsidRPr="00C03D6F" w:rsidRDefault="00C66F11" w:rsidP="003410C5">
      <w:pPr>
        <w:pStyle w:val="ListBullet"/>
      </w:pPr>
      <w:r w:rsidRPr="00C03D6F">
        <w:t>Losses schedule</w:t>
      </w:r>
      <w:r w:rsidR="007526DA" w:rsidRPr="00C03D6F">
        <w:t xml:space="preserve"> </w:t>
      </w:r>
      <w:r w:rsidRPr="00C03D6F">
        <w:t>(LS)</w:t>
      </w:r>
    </w:p>
    <w:p w14:paraId="57D9C739" w14:textId="57F954CB" w:rsidR="00C66F11" w:rsidRPr="00C03D6F" w:rsidRDefault="00C66F11" w:rsidP="003410C5">
      <w:pPr>
        <w:pStyle w:val="ListBullet"/>
      </w:pPr>
      <w:r w:rsidRPr="00C03D6F">
        <w:t xml:space="preserve">Non-individual </w:t>
      </w:r>
      <w:r w:rsidR="007526DA" w:rsidRPr="00C03D6F">
        <w:t xml:space="preserve">PAYG </w:t>
      </w:r>
      <w:r w:rsidRPr="00C03D6F">
        <w:t>payment summary schedule (PSS)</w:t>
      </w:r>
    </w:p>
    <w:p w14:paraId="58BCB371" w14:textId="01A21D18" w:rsidR="00C66F11" w:rsidRPr="00C03D6F" w:rsidRDefault="00C66F11" w:rsidP="003410C5">
      <w:pPr>
        <w:pStyle w:val="ListBullet"/>
      </w:pPr>
      <w:r w:rsidRPr="00C03D6F">
        <w:t>Capital gains tax schedule (CGTS)</w:t>
      </w:r>
    </w:p>
    <w:p w14:paraId="5A3CD8CE" w14:textId="747B6209" w:rsidR="00C66F11" w:rsidRPr="00C03D6F" w:rsidRDefault="00C66F11" w:rsidP="003410C5">
      <w:pPr>
        <w:pStyle w:val="ListBullet"/>
      </w:pPr>
      <w:r w:rsidRPr="00C03D6F">
        <w:t>Research and development tax incentive schedule (RDTIS)</w:t>
      </w:r>
    </w:p>
    <w:p w14:paraId="6B56401C" w14:textId="1314B301" w:rsidR="00C66F11" w:rsidRPr="00C03D6F" w:rsidRDefault="00C66F11" w:rsidP="003410C5">
      <w:pPr>
        <w:pStyle w:val="ListBullet"/>
      </w:pPr>
      <w:r w:rsidRPr="00C03D6F">
        <w:t>International dealings schedule</w:t>
      </w:r>
      <w:r w:rsidR="007526DA" w:rsidRPr="00C03D6F">
        <w:t xml:space="preserve"> </w:t>
      </w:r>
      <w:r w:rsidRPr="00C03D6F">
        <w:t>(IDS)</w:t>
      </w:r>
    </w:p>
    <w:p w14:paraId="66E653E0" w14:textId="1A89A2A7" w:rsidR="00C66F11" w:rsidRPr="00C03D6F" w:rsidRDefault="00C66F11" w:rsidP="003410C5">
      <w:pPr>
        <w:pStyle w:val="ListBullet"/>
      </w:pPr>
      <w:r w:rsidRPr="00C03D6F">
        <w:t>Dividend and interest schedule (DIS)</w:t>
      </w:r>
    </w:p>
    <w:p w14:paraId="68D4F4F2" w14:textId="0B41DC21" w:rsidR="00C66F11" w:rsidRPr="00C03D6F" w:rsidRDefault="00C66F11" w:rsidP="003410C5">
      <w:pPr>
        <w:pStyle w:val="ListBullet"/>
      </w:pPr>
      <w:r w:rsidRPr="00C03D6F">
        <w:t>Reportable tax position schedule (RPTTAXPOS)</w:t>
      </w:r>
    </w:p>
    <w:p w14:paraId="28167289" w14:textId="64B20949" w:rsidR="00B307EF" w:rsidRPr="00C03D6F" w:rsidRDefault="00B307EF" w:rsidP="003410C5">
      <w:pPr>
        <w:pStyle w:val="ListBullet"/>
      </w:pPr>
      <w:r w:rsidRPr="00C03D6F">
        <w:t>Trust income schedule</w:t>
      </w:r>
      <w:r w:rsidR="00722176" w:rsidRPr="00C03D6F">
        <w:t xml:space="preserve"> </w:t>
      </w:r>
      <w:r w:rsidR="76714DBA" w:rsidRPr="00C03D6F">
        <w:t>(DISTBENTRT)</w:t>
      </w:r>
    </w:p>
    <w:p w14:paraId="68669E49" w14:textId="77777777" w:rsidR="000F0A17" w:rsidRPr="00C03D6F" w:rsidRDefault="000F0A17" w:rsidP="003410C5">
      <w:pPr>
        <w:pStyle w:val="ListBullet"/>
      </w:pPr>
      <w:r w:rsidRPr="00C03D6F">
        <w:t>Interposed entity election or revocation (IEE)</w:t>
      </w:r>
    </w:p>
    <w:p w14:paraId="106D032C" w14:textId="435294F8" w:rsidR="00C27E97" w:rsidRPr="00C03D6F" w:rsidRDefault="00C27E97" w:rsidP="003410C5">
      <w:pPr>
        <w:pStyle w:val="ListBullet"/>
      </w:pPr>
      <w:r w:rsidRPr="00C03D6F">
        <w:t>Consolidated Groups Notification of Formation and Member Entry/Exit (CGNFT)</w:t>
      </w:r>
    </w:p>
    <w:p w14:paraId="5F5DF8F5" w14:textId="77777777" w:rsidR="00C66F11" w:rsidRPr="009B7547" w:rsidRDefault="00C66F11" w:rsidP="00C03D6F">
      <w:r w:rsidRPr="009B7547">
        <w:t>For more information on the validation rules and circumstances that determine when a schedule needs to be used, refer to the:</w:t>
      </w:r>
    </w:p>
    <w:p w14:paraId="3D285B15" w14:textId="3947305E" w:rsidR="00C66F11" w:rsidRPr="00C03D6F" w:rsidRDefault="00C66F11" w:rsidP="003410C5">
      <w:pPr>
        <w:pStyle w:val="ListBullet"/>
      </w:pPr>
      <w:r w:rsidRPr="00C03D6F">
        <w:t>Message Structure Table (MST) and schedule structure tables</w:t>
      </w:r>
    </w:p>
    <w:p w14:paraId="503B180F" w14:textId="46E7AB54" w:rsidR="00C66F11" w:rsidRPr="00C03D6F" w:rsidRDefault="00C66F11" w:rsidP="003410C5">
      <w:pPr>
        <w:pStyle w:val="ListBullet"/>
      </w:pPr>
      <w:r w:rsidRPr="00C03D6F">
        <w:t>Validation Rules (VR).</w:t>
      </w:r>
    </w:p>
    <w:p w14:paraId="0616D2B7" w14:textId="78A56985" w:rsidR="00C66F11" w:rsidRPr="009B7547" w:rsidRDefault="00C66F11" w:rsidP="0056459D">
      <w:pPr>
        <w:pStyle w:val="Heading2"/>
      </w:pPr>
      <w:bookmarkStart w:id="334" w:name="_Toc119332958"/>
      <w:bookmarkStart w:id="335" w:name="_Toc198543324"/>
      <w:bookmarkEnd w:id="333"/>
      <w:r w:rsidRPr="009B7547">
        <w:t>Interactions</w:t>
      </w:r>
      <w:bookmarkEnd w:id="334"/>
      <w:bookmarkEnd w:id="335"/>
    </w:p>
    <w:p w14:paraId="588FA6FE" w14:textId="1A32F157" w:rsidR="00C03D6F" w:rsidRDefault="00DA51A6" w:rsidP="005C4C18">
      <w:pPr>
        <w:pStyle w:val="Caption"/>
      </w:pPr>
      <w:bookmarkStart w:id="336" w:name="_Toc198543346"/>
      <w:r w:rsidRPr="009B7547">
        <w:t xml:space="preserve">Table </w:t>
      </w:r>
      <w:r w:rsidR="004E6F5D">
        <w:rPr>
          <w:b w:val="0"/>
          <w:bCs w:val="0"/>
        </w:rPr>
        <w:fldChar w:fldCharType="begin"/>
      </w:r>
      <w:r w:rsidR="004E6F5D">
        <w:instrText xml:space="preserve"> SEQ Table \* ARABIC </w:instrText>
      </w:r>
      <w:r w:rsidR="004E6F5D">
        <w:rPr>
          <w:b w:val="0"/>
          <w:bCs w:val="0"/>
        </w:rPr>
        <w:fldChar w:fldCharType="separate"/>
      </w:r>
      <w:r w:rsidR="00B53C66" w:rsidRPr="009B7547">
        <w:rPr>
          <w:noProof/>
        </w:rPr>
        <w:t>2</w:t>
      </w:r>
      <w:r w:rsidR="004E6F5D">
        <w:rPr>
          <w:b w:val="0"/>
          <w:bCs w:val="0"/>
          <w:noProof/>
        </w:rPr>
        <w:fldChar w:fldCharType="end"/>
      </w:r>
      <w:r w:rsidRPr="009B7547">
        <w:t xml:space="preserve">: Interaction available in CTR </w:t>
      </w:r>
      <w:proofErr w:type="spellStart"/>
      <w:r w:rsidRPr="009B7547">
        <w:t>lodgment</w:t>
      </w:r>
      <w:proofErr w:type="spellEnd"/>
      <w:r w:rsidRPr="009B7547">
        <w:t xml:space="preserve"> process</w:t>
      </w:r>
      <w:bookmarkEnd w:id="336"/>
    </w:p>
    <w:tbl>
      <w:tblPr>
        <w:tblStyle w:val="TableGrid"/>
        <w:tblW w:w="0" w:type="auto"/>
        <w:tblLook w:val="04A0" w:firstRow="1" w:lastRow="0" w:firstColumn="1" w:lastColumn="0" w:noHBand="0" w:noVBand="1"/>
      </w:tblPr>
      <w:tblGrid>
        <w:gridCol w:w="1635"/>
        <w:gridCol w:w="2308"/>
        <w:gridCol w:w="3087"/>
        <w:gridCol w:w="662"/>
        <w:gridCol w:w="662"/>
        <w:gridCol w:w="662"/>
      </w:tblGrid>
      <w:tr w:rsidR="00784930" w14:paraId="568AF91E" w14:textId="77777777" w:rsidTr="005C4C18">
        <w:trPr>
          <w:cantSplit/>
          <w:trHeight w:val="1134"/>
        </w:trPr>
        <w:tc>
          <w:tcPr>
            <w:tcW w:w="0" w:type="auto"/>
            <w:shd w:val="clear" w:color="auto" w:fill="D9E2F3" w:themeFill="accent1" w:themeFillTint="33"/>
          </w:tcPr>
          <w:p w14:paraId="5B829B99" w14:textId="78AEA44E" w:rsidR="00C03D6F" w:rsidRDefault="00C03D6F" w:rsidP="00C03D6F">
            <w:r w:rsidRPr="009B7547">
              <w:rPr>
                <w:b/>
                <w:bCs/>
              </w:rPr>
              <w:t>Service</w:t>
            </w:r>
          </w:p>
        </w:tc>
        <w:tc>
          <w:tcPr>
            <w:tcW w:w="0" w:type="auto"/>
            <w:shd w:val="clear" w:color="auto" w:fill="D9E2F3" w:themeFill="accent1" w:themeFillTint="33"/>
          </w:tcPr>
          <w:p w14:paraId="3C98129A" w14:textId="5EE24B0E" w:rsidR="00C03D6F" w:rsidRDefault="00C03D6F" w:rsidP="00C03D6F">
            <w:r w:rsidRPr="009B7547">
              <w:rPr>
                <w:rStyle w:val="BodyTextChar1"/>
                <w:rFonts w:cs="Arial"/>
                <w:b/>
                <w:bCs/>
                <w:szCs w:val="20"/>
              </w:rPr>
              <w:t>Interaction</w:t>
            </w:r>
          </w:p>
        </w:tc>
        <w:tc>
          <w:tcPr>
            <w:tcW w:w="0" w:type="auto"/>
            <w:shd w:val="clear" w:color="auto" w:fill="D9E2F3" w:themeFill="accent1" w:themeFillTint="33"/>
          </w:tcPr>
          <w:p w14:paraId="310E7C82" w14:textId="2A6648B4" w:rsidR="00C03D6F" w:rsidRDefault="00C03D6F" w:rsidP="00C03D6F">
            <w:r w:rsidRPr="009B7547">
              <w:rPr>
                <w:rStyle w:val="BodyTextChar1"/>
                <w:rFonts w:cs="Arial"/>
                <w:b/>
                <w:bCs/>
                <w:szCs w:val="20"/>
              </w:rPr>
              <w:t>Detail</w:t>
            </w:r>
          </w:p>
        </w:tc>
        <w:tc>
          <w:tcPr>
            <w:tcW w:w="0" w:type="auto"/>
            <w:shd w:val="clear" w:color="auto" w:fill="D9E2F3" w:themeFill="accent1" w:themeFillTint="33"/>
            <w:textDirection w:val="tbRl"/>
          </w:tcPr>
          <w:p w14:paraId="13CB438C" w14:textId="30FFFB75" w:rsidR="00C03D6F" w:rsidRDefault="00C03D6F" w:rsidP="00C03D6F">
            <w:pPr>
              <w:ind w:left="113" w:right="113"/>
            </w:pPr>
            <w:r w:rsidRPr="009B7547">
              <w:rPr>
                <w:rStyle w:val="BodyTextChar1"/>
                <w:rFonts w:cs="Arial"/>
                <w:b/>
                <w:bCs/>
                <w:szCs w:val="20"/>
              </w:rPr>
              <w:t>Single</w:t>
            </w:r>
          </w:p>
        </w:tc>
        <w:tc>
          <w:tcPr>
            <w:tcW w:w="0" w:type="auto"/>
            <w:shd w:val="clear" w:color="auto" w:fill="D9E2F3" w:themeFill="accent1" w:themeFillTint="33"/>
            <w:textDirection w:val="tbRl"/>
          </w:tcPr>
          <w:p w14:paraId="77EB0DCD" w14:textId="675E77B7" w:rsidR="00C03D6F" w:rsidRDefault="00C03D6F" w:rsidP="00C03D6F">
            <w:pPr>
              <w:ind w:left="113" w:right="113"/>
            </w:pPr>
            <w:r w:rsidRPr="009B7547">
              <w:rPr>
                <w:rStyle w:val="BodyTextChar1"/>
                <w:rFonts w:cs="Arial"/>
                <w:b/>
                <w:bCs/>
                <w:szCs w:val="20"/>
              </w:rPr>
              <w:t>Batch</w:t>
            </w:r>
          </w:p>
        </w:tc>
        <w:tc>
          <w:tcPr>
            <w:tcW w:w="0" w:type="auto"/>
            <w:shd w:val="clear" w:color="auto" w:fill="D9E2F3" w:themeFill="accent1" w:themeFillTint="33"/>
            <w:textDirection w:val="tbRl"/>
          </w:tcPr>
          <w:p w14:paraId="0F7D574E" w14:textId="2E239ADF" w:rsidR="00C03D6F" w:rsidRDefault="00C03D6F" w:rsidP="00C03D6F">
            <w:pPr>
              <w:ind w:left="113" w:right="113"/>
            </w:pPr>
            <w:r w:rsidRPr="009B7547">
              <w:rPr>
                <w:rStyle w:val="BodyTextChar1"/>
                <w:rFonts w:cs="Arial"/>
                <w:b/>
                <w:bCs/>
                <w:szCs w:val="20"/>
              </w:rPr>
              <w:t>Optional</w:t>
            </w:r>
          </w:p>
        </w:tc>
      </w:tr>
      <w:tr w:rsidR="00C03D6F" w14:paraId="4757AE0E" w14:textId="77777777" w:rsidTr="005C4C18">
        <w:tc>
          <w:tcPr>
            <w:tcW w:w="0" w:type="auto"/>
          </w:tcPr>
          <w:p w14:paraId="2C83CD11" w14:textId="4D688597" w:rsidR="00C03D6F" w:rsidRDefault="00C03D6F" w:rsidP="00C03D6F">
            <w:r w:rsidRPr="009B7547">
              <w:rPr>
                <w:bCs/>
                <w:color w:val="000000"/>
              </w:rPr>
              <w:t>CTR</w:t>
            </w:r>
          </w:p>
        </w:tc>
        <w:tc>
          <w:tcPr>
            <w:tcW w:w="0" w:type="auto"/>
          </w:tcPr>
          <w:p w14:paraId="3DD9C6AD" w14:textId="445AE2AB" w:rsidR="00C03D6F" w:rsidRPr="009832A3" w:rsidRDefault="00C03D6F" w:rsidP="00C03D6F">
            <w:pPr>
              <w:pStyle w:val="Tabletext"/>
              <w:rPr>
                <w:rFonts w:cs="Arial"/>
                <w:bCs/>
                <w:iCs/>
                <w:color w:val="000000"/>
                <w:sz w:val="20"/>
              </w:rPr>
            </w:pPr>
            <w:proofErr w:type="spellStart"/>
            <w:r w:rsidRPr="009B7547">
              <w:rPr>
                <w:bCs/>
                <w:iCs/>
                <w:color w:val="000000"/>
              </w:rPr>
              <w:t>CTR.</w:t>
            </w:r>
            <w:r w:rsidR="00396D31">
              <w:rPr>
                <w:bCs/>
                <w:iCs/>
                <w:color w:val="000000"/>
              </w:rPr>
              <w:t>val</w:t>
            </w:r>
            <w:r w:rsidR="00E64F2A">
              <w:rPr>
                <w:bCs/>
                <w:iCs/>
                <w:color w:val="000000"/>
              </w:rPr>
              <w:t>i</w:t>
            </w:r>
            <w:r w:rsidR="00396D31">
              <w:rPr>
                <w:bCs/>
                <w:iCs/>
                <w:color w:val="000000"/>
              </w:rPr>
              <w:t>date</w:t>
            </w:r>
            <w:proofErr w:type="spellEnd"/>
          </w:p>
          <w:p w14:paraId="575EBE7F" w14:textId="77777777" w:rsidR="00C03D6F" w:rsidRDefault="00C03D6F" w:rsidP="00C03D6F"/>
        </w:tc>
        <w:tc>
          <w:tcPr>
            <w:tcW w:w="0" w:type="auto"/>
          </w:tcPr>
          <w:p w14:paraId="68BEE640" w14:textId="6DB69B3A" w:rsidR="00C03D6F" w:rsidRDefault="00C03D6F" w:rsidP="00C03D6F">
            <w:r w:rsidRPr="009832A3">
              <w:rPr>
                <w:color w:val="000000"/>
                <w:szCs w:val="22"/>
              </w:rPr>
              <w:t xml:space="preserve">Validate CTR message before </w:t>
            </w:r>
            <w:proofErr w:type="spellStart"/>
            <w:r w:rsidRPr="009832A3">
              <w:rPr>
                <w:color w:val="000000"/>
                <w:szCs w:val="22"/>
              </w:rPr>
              <w:t>lodgment</w:t>
            </w:r>
            <w:proofErr w:type="spellEnd"/>
            <w:r w:rsidRPr="009832A3">
              <w:rPr>
                <w:color w:val="000000"/>
                <w:szCs w:val="22"/>
              </w:rPr>
              <w:t xml:space="preserve"> </w:t>
            </w:r>
            <w:r w:rsidRPr="009B7547">
              <w:rPr>
                <w:color w:val="000000"/>
              </w:rPr>
              <w:t>(202</w:t>
            </w:r>
            <w:r>
              <w:rPr>
                <w:color w:val="000000"/>
              </w:rPr>
              <w:t>5</w:t>
            </w:r>
            <w:r w:rsidRPr="009B7547">
              <w:rPr>
                <w:color w:val="000000"/>
              </w:rPr>
              <w:t>)</w:t>
            </w:r>
          </w:p>
        </w:tc>
        <w:tc>
          <w:tcPr>
            <w:tcW w:w="0" w:type="auto"/>
          </w:tcPr>
          <w:p w14:paraId="7E941677" w14:textId="48982EF5" w:rsidR="00C03D6F" w:rsidRDefault="00C03D6F" w:rsidP="00C03D6F">
            <w:r w:rsidRPr="009832A3">
              <w:rPr>
                <w:color w:val="000000"/>
                <w:szCs w:val="22"/>
              </w:rPr>
              <w:t>Y</w:t>
            </w:r>
          </w:p>
        </w:tc>
        <w:tc>
          <w:tcPr>
            <w:tcW w:w="0" w:type="auto"/>
          </w:tcPr>
          <w:p w14:paraId="122EBEAE" w14:textId="114E487F" w:rsidR="00C03D6F" w:rsidRDefault="00C03D6F" w:rsidP="00C03D6F">
            <w:r w:rsidRPr="009832A3">
              <w:rPr>
                <w:color w:val="000000"/>
                <w:szCs w:val="22"/>
              </w:rPr>
              <w:t>Y</w:t>
            </w:r>
          </w:p>
        </w:tc>
        <w:tc>
          <w:tcPr>
            <w:tcW w:w="0" w:type="auto"/>
          </w:tcPr>
          <w:p w14:paraId="2655DEF9" w14:textId="033FDB4D" w:rsidR="00C03D6F" w:rsidRDefault="00C03D6F" w:rsidP="00C03D6F">
            <w:r w:rsidRPr="009B7547">
              <w:rPr>
                <w:rStyle w:val="BodyTextChar1"/>
                <w:rFonts w:cs="Arial"/>
                <w:szCs w:val="20"/>
              </w:rPr>
              <w:t>Y</w:t>
            </w:r>
          </w:p>
        </w:tc>
      </w:tr>
      <w:tr w:rsidR="00C03D6F" w14:paraId="207005C9" w14:textId="77777777" w:rsidTr="005C4C18">
        <w:tc>
          <w:tcPr>
            <w:tcW w:w="0" w:type="auto"/>
          </w:tcPr>
          <w:p w14:paraId="09BD2063" w14:textId="43CCBE10" w:rsidR="00C03D6F" w:rsidRDefault="00C03D6F" w:rsidP="00C03D6F">
            <w:r w:rsidRPr="009B7547">
              <w:rPr>
                <w:bCs/>
                <w:color w:val="000000"/>
              </w:rPr>
              <w:t>CTR</w:t>
            </w:r>
          </w:p>
        </w:tc>
        <w:tc>
          <w:tcPr>
            <w:tcW w:w="0" w:type="auto"/>
          </w:tcPr>
          <w:p w14:paraId="20A44249" w14:textId="116DE97F" w:rsidR="00C03D6F" w:rsidRPr="009832A3" w:rsidRDefault="00C03D6F" w:rsidP="00C03D6F">
            <w:pPr>
              <w:pStyle w:val="Tabletext"/>
              <w:rPr>
                <w:rFonts w:cs="Arial"/>
                <w:bCs/>
                <w:iCs/>
                <w:color w:val="000000"/>
                <w:sz w:val="20"/>
              </w:rPr>
            </w:pPr>
            <w:proofErr w:type="spellStart"/>
            <w:r w:rsidRPr="009B7547">
              <w:rPr>
                <w:bCs/>
                <w:iCs/>
                <w:color w:val="000000"/>
              </w:rPr>
              <w:t>CTR.</w:t>
            </w:r>
            <w:r w:rsidR="00396D31">
              <w:rPr>
                <w:bCs/>
                <w:iCs/>
                <w:color w:val="000000"/>
              </w:rPr>
              <w:t>submit</w:t>
            </w:r>
            <w:proofErr w:type="spellEnd"/>
          </w:p>
          <w:p w14:paraId="37902C83" w14:textId="77777777" w:rsidR="00C03D6F" w:rsidRDefault="00C03D6F" w:rsidP="00C03D6F"/>
        </w:tc>
        <w:tc>
          <w:tcPr>
            <w:tcW w:w="0" w:type="auto"/>
          </w:tcPr>
          <w:p w14:paraId="3108806C" w14:textId="40A3767E" w:rsidR="00C03D6F" w:rsidRDefault="00C03D6F" w:rsidP="00C03D6F">
            <w:r w:rsidRPr="009B7547">
              <w:rPr>
                <w:color w:val="000000"/>
              </w:rPr>
              <w:t>Lodge CTR (202</w:t>
            </w:r>
            <w:r>
              <w:rPr>
                <w:color w:val="000000"/>
              </w:rPr>
              <w:t>5</w:t>
            </w:r>
            <w:r w:rsidRPr="009B7547">
              <w:rPr>
                <w:color w:val="000000"/>
              </w:rPr>
              <w:t>)</w:t>
            </w:r>
          </w:p>
        </w:tc>
        <w:tc>
          <w:tcPr>
            <w:tcW w:w="0" w:type="auto"/>
          </w:tcPr>
          <w:p w14:paraId="2E33791D" w14:textId="19E66337" w:rsidR="00C03D6F" w:rsidRDefault="00C03D6F" w:rsidP="00C03D6F">
            <w:r w:rsidRPr="009B7547">
              <w:rPr>
                <w:color w:val="000000"/>
              </w:rPr>
              <w:t>Y</w:t>
            </w:r>
          </w:p>
        </w:tc>
        <w:tc>
          <w:tcPr>
            <w:tcW w:w="0" w:type="auto"/>
          </w:tcPr>
          <w:p w14:paraId="07BA2B20" w14:textId="3678F32C" w:rsidR="00C03D6F" w:rsidRDefault="00C03D6F" w:rsidP="00C03D6F">
            <w:r w:rsidRPr="009B7547">
              <w:rPr>
                <w:color w:val="000000"/>
              </w:rPr>
              <w:t>Y</w:t>
            </w:r>
          </w:p>
        </w:tc>
        <w:tc>
          <w:tcPr>
            <w:tcW w:w="0" w:type="auto"/>
          </w:tcPr>
          <w:p w14:paraId="0C151916" w14:textId="5915AFAE" w:rsidR="00C03D6F" w:rsidRDefault="00C03D6F" w:rsidP="00C03D6F">
            <w:r w:rsidRPr="009B7547">
              <w:rPr>
                <w:rStyle w:val="BodyTextChar1"/>
                <w:rFonts w:cs="Arial"/>
                <w:szCs w:val="20"/>
              </w:rPr>
              <w:t>N</w:t>
            </w:r>
          </w:p>
        </w:tc>
      </w:tr>
      <w:tr w:rsidR="00C03D6F" w14:paraId="172BBA79" w14:textId="77777777" w:rsidTr="005C4C18">
        <w:trPr>
          <w:trHeight w:val="1220"/>
        </w:trPr>
        <w:tc>
          <w:tcPr>
            <w:tcW w:w="0" w:type="auto"/>
          </w:tcPr>
          <w:p w14:paraId="049AAA9E" w14:textId="3001981A" w:rsidR="00C03D6F" w:rsidRDefault="00C03D6F" w:rsidP="00C03D6F">
            <w:proofErr w:type="spellStart"/>
            <w:r w:rsidRPr="009B7547">
              <w:rPr>
                <w:bCs/>
                <w:color w:val="000000"/>
              </w:rPr>
              <w:t>ELStagFormat</w:t>
            </w:r>
            <w:proofErr w:type="spellEnd"/>
          </w:p>
        </w:tc>
        <w:tc>
          <w:tcPr>
            <w:tcW w:w="0" w:type="auto"/>
          </w:tcPr>
          <w:p w14:paraId="4834FAE1" w14:textId="77777777" w:rsidR="00C03D6F" w:rsidRPr="009832A3" w:rsidRDefault="00C03D6F" w:rsidP="00C03D6F">
            <w:pPr>
              <w:pStyle w:val="Tabletext"/>
              <w:rPr>
                <w:rFonts w:cs="Arial"/>
                <w:bCs/>
                <w:iCs/>
                <w:color w:val="000000"/>
                <w:sz w:val="20"/>
              </w:rPr>
            </w:pPr>
            <w:proofErr w:type="spellStart"/>
            <w:r w:rsidRPr="009B7547">
              <w:rPr>
                <w:bCs/>
                <w:iCs/>
                <w:color w:val="000000"/>
              </w:rPr>
              <w:t>ELStagFormat.Lodge</w:t>
            </w:r>
            <w:proofErr w:type="spellEnd"/>
          </w:p>
          <w:p w14:paraId="3C902486" w14:textId="77777777" w:rsidR="00C03D6F" w:rsidRDefault="00C03D6F" w:rsidP="00C03D6F"/>
        </w:tc>
        <w:tc>
          <w:tcPr>
            <w:tcW w:w="0" w:type="auto"/>
          </w:tcPr>
          <w:p w14:paraId="00D5FA35" w14:textId="338976FC" w:rsidR="00C03D6F" w:rsidRDefault="00C03D6F" w:rsidP="00C03D6F">
            <w:r w:rsidRPr="009B7547">
              <w:rPr>
                <w:color w:val="000000"/>
              </w:rPr>
              <w:t>Lodge CTR for prior years as SBR message using ELS tag format</w:t>
            </w:r>
          </w:p>
        </w:tc>
        <w:tc>
          <w:tcPr>
            <w:tcW w:w="0" w:type="auto"/>
          </w:tcPr>
          <w:p w14:paraId="2BEC6858" w14:textId="3BA674F1" w:rsidR="00C03D6F" w:rsidRDefault="00C03D6F" w:rsidP="00C03D6F">
            <w:r w:rsidRPr="009B7547">
              <w:rPr>
                <w:color w:val="000000"/>
              </w:rPr>
              <w:t>N</w:t>
            </w:r>
          </w:p>
        </w:tc>
        <w:tc>
          <w:tcPr>
            <w:tcW w:w="0" w:type="auto"/>
          </w:tcPr>
          <w:p w14:paraId="276BCE70" w14:textId="7BE121C1" w:rsidR="00C03D6F" w:rsidRDefault="00C03D6F" w:rsidP="00C03D6F">
            <w:r w:rsidRPr="009B7547">
              <w:rPr>
                <w:color w:val="000000"/>
              </w:rPr>
              <w:t>Y</w:t>
            </w:r>
          </w:p>
        </w:tc>
        <w:tc>
          <w:tcPr>
            <w:tcW w:w="0" w:type="auto"/>
          </w:tcPr>
          <w:p w14:paraId="6DDB7531" w14:textId="06D8F203" w:rsidR="00C03D6F" w:rsidRDefault="00C03D6F" w:rsidP="00C03D6F">
            <w:r w:rsidRPr="009B7547">
              <w:rPr>
                <w:rStyle w:val="BodyTextChar1"/>
                <w:rFonts w:cs="Arial"/>
                <w:szCs w:val="20"/>
              </w:rPr>
              <w:t>Y</w:t>
            </w:r>
          </w:p>
        </w:tc>
      </w:tr>
    </w:tbl>
    <w:p w14:paraId="7CC01566" w14:textId="77777777" w:rsidR="00C03D6F" w:rsidRDefault="00C03D6F" w:rsidP="00C03D6F"/>
    <w:p w14:paraId="168D003E" w14:textId="77777777" w:rsidR="00C03D6F" w:rsidRDefault="00C03D6F" w:rsidP="00C03D6F"/>
    <w:p w14:paraId="0697F377" w14:textId="77777777" w:rsidR="00C03D6F" w:rsidRDefault="00C03D6F" w:rsidP="00C03D6F"/>
    <w:p w14:paraId="259FEA60" w14:textId="77777777" w:rsidR="00C03D6F" w:rsidRDefault="00C03D6F" w:rsidP="00C03D6F"/>
    <w:p w14:paraId="2EDE48CF" w14:textId="77777777" w:rsidR="00C03D6F" w:rsidRPr="00C03D6F" w:rsidRDefault="00C03D6F" w:rsidP="00C03D6F"/>
    <w:p w14:paraId="7E4363F2" w14:textId="426A37A9" w:rsidR="00C66F11" w:rsidRPr="009B7547" w:rsidRDefault="00C66F11" w:rsidP="00C66F11">
      <w:pPr>
        <w:pStyle w:val="Heading1"/>
      </w:pPr>
      <w:bookmarkStart w:id="337" w:name="_Toc119332959"/>
      <w:bookmarkStart w:id="338" w:name="_Toc198543325"/>
      <w:r w:rsidRPr="009B7547">
        <w:t>Authorisation</w:t>
      </w:r>
      <w:bookmarkEnd w:id="337"/>
      <w:bookmarkEnd w:id="338"/>
    </w:p>
    <w:p w14:paraId="7A5E2A1B" w14:textId="0A08D021" w:rsidR="00C66F11" w:rsidRPr="009B7547" w:rsidRDefault="00C66F11" w:rsidP="0056459D">
      <w:pPr>
        <w:pStyle w:val="Heading2"/>
      </w:pPr>
      <w:bookmarkStart w:id="339" w:name="_Toc119332960"/>
      <w:bookmarkStart w:id="340" w:name="_Toc198543326"/>
      <w:r w:rsidRPr="009B7547">
        <w:t>Intermediary relationship</w:t>
      </w:r>
      <w:bookmarkEnd w:id="339"/>
      <w:bookmarkEnd w:id="340"/>
    </w:p>
    <w:p w14:paraId="386565E8" w14:textId="77777777" w:rsidR="006A22A1" w:rsidRPr="009B7547" w:rsidRDefault="00C66F11" w:rsidP="0021299F">
      <w:r w:rsidRPr="009B7547">
        <w:t>The type of SBR service an intermediary can use on behalf of their clients depends on the activity being undertaken and whether the intermediary has a relationship with the client. That is, an intermediary has the appropriate authorisation for the interaction being performed on behalf of the taxpayer recorded in ATO systems.</w:t>
      </w:r>
    </w:p>
    <w:p w14:paraId="41731552" w14:textId="5A0592F1" w:rsidR="00C66F11" w:rsidRPr="009B7547" w:rsidRDefault="00C66F11" w:rsidP="0021299F">
      <w:r w:rsidRPr="009B7547">
        <w:t>To use the CTR interaction, a business intermediary must be appointed by a business in Access Manager to use the available services on their behalf. The tax agent must be linked at client level in ATO systems to request the service response.</w:t>
      </w:r>
      <w:r w:rsidR="003B169E">
        <w:t xml:space="preserve"> </w:t>
      </w:r>
      <w:r w:rsidRPr="009B7547">
        <w:t>The tax agent to taxpayer relationship is a fundamental precondition to interacting with SBR for CTR interactions</w:t>
      </w:r>
      <w:r w:rsidR="00755BD0" w:rsidRPr="009B7547">
        <w:t>.</w:t>
      </w:r>
    </w:p>
    <w:p w14:paraId="752D8887" w14:textId="77777777" w:rsidR="00396D31" w:rsidRDefault="00396D31" w:rsidP="00396D31">
      <w:bookmarkStart w:id="341" w:name="_Hlk198544108"/>
      <w:r w:rsidRPr="00D06808">
        <w:rPr>
          <w:b/>
          <w:bCs/>
        </w:rPr>
        <w:t>Note:</w:t>
      </w:r>
      <w:r>
        <w:t xml:space="preserve"> If the relationship does not exist, the SBR Add Client Relationship interaction of the Client Update services can be used to establish a relationship between the intermediary and the taxpayer. For more information, refer to the </w:t>
      </w:r>
      <w:r w:rsidRPr="00D06808">
        <w:t>SBR website</w:t>
      </w:r>
      <w:r>
        <w:t xml:space="preserve"> on </w:t>
      </w:r>
      <w:hyperlink r:id="rId18" w:history="1">
        <w:r w:rsidRPr="00A27164">
          <w:rPr>
            <w:rStyle w:val="Hyperlink"/>
          </w:rPr>
          <w:t>client management</w:t>
        </w:r>
      </w:hyperlink>
      <w:r>
        <w:t xml:space="preserve"> and the </w:t>
      </w:r>
      <w:hyperlink r:id="rId19" w:anchor="Relationships" w:history="1">
        <w:r w:rsidRPr="00436FAB">
          <w:rPr>
            <w:rStyle w:val="Hyperlink"/>
          </w:rPr>
          <w:t>Client Update Relationship Business Implementation Guide</w:t>
        </w:r>
      </w:hyperlink>
      <w:r>
        <w:t>.</w:t>
      </w:r>
    </w:p>
    <w:p w14:paraId="2AAE6162" w14:textId="17FB0179" w:rsidR="00C66F11" w:rsidRPr="009B7547" w:rsidRDefault="00C66F11" w:rsidP="0056459D">
      <w:pPr>
        <w:pStyle w:val="Heading2"/>
      </w:pPr>
      <w:bookmarkStart w:id="342" w:name="_Toc198543327"/>
      <w:bookmarkStart w:id="343" w:name="_Toc119332961"/>
      <w:bookmarkStart w:id="344" w:name="_Toc198543328"/>
      <w:bookmarkEnd w:id="341"/>
      <w:bookmarkEnd w:id="342"/>
      <w:r w:rsidRPr="009B7547">
        <w:t>Access and initiating parties</w:t>
      </w:r>
      <w:bookmarkEnd w:id="343"/>
      <w:bookmarkEnd w:id="344"/>
    </w:p>
    <w:p w14:paraId="6D8D1309" w14:textId="2C3BE78F" w:rsidR="002476B2" w:rsidRDefault="002476B2" w:rsidP="002476B2">
      <w:bookmarkStart w:id="345" w:name="_Hlk198281682"/>
      <w:r>
        <w:t>Access Manager is used to manage access</w:t>
      </w:r>
      <w:r w:rsidR="00463A85">
        <w:t>es</w:t>
      </w:r>
      <w:r>
        <w:t xml:space="preserve"> and permissions for SBR online services. ATO systems will check that the initiating party is allowed to use the interaction that is received through the SBR channel. </w:t>
      </w:r>
      <w:r w:rsidRPr="00185352">
        <w:t>The initiating party is subject to restrictions on the clients account based on their Access Manager permissions.</w:t>
      </w:r>
      <w:r>
        <w:t xml:space="preserve"> For more information, see </w:t>
      </w:r>
      <w:hyperlink r:id="rId20" w:history="1">
        <w:r>
          <w:rPr>
            <w:rStyle w:val="Hyperlink"/>
          </w:rPr>
          <w:t>Access Manager</w:t>
        </w:r>
      </w:hyperlink>
      <w:r>
        <w:t xml:space="preserve">. </w:t>
      </w:r>
    </w:p>
    <w:bookmarkEnd w:id="345"/>
    <w:p w14:paraId="159F7AA8" w14:textId="5720D25E" w:rsidR="00784930" w:rsidRPr="00784930" w:rsidRDefault="00C66F11" w:rsidP="00784930">
      <w:r w:rsidRPr="009B7547">
        <w:t>The table below displays the interactions available to each initiating party via SBR for CTR</w:t>
      </w:r>
      <w:bookmarkStart w:id="346" w:name="_Toc119059863"/>
    </w:p>
    <w:p w14:paraId="6846F239" w14:textId="77E30AF6" w:rsidR="00662370" w:rsidRPr="009B7547" w:rsidRDefault="008B1EE4" w:rsidP="008B1EE4">
      <w:pPr>
        <w:pStyle w:val="Caption"/>
      </w:pPr>
      <w:bookmarkStart w:id="347" w:name="_Toc198543347"/>
      <w:r w:rsidRPr="009B7547">
        <w:t xml:space="preserve">Table </w:t>
      </w:r>
      <w:r w:rsidR="007F0520">
        <w:fldChar w:fldCharType="begin"/>
      </w:r>
      <w:r w:rsidR="007F0520">
        <w:instrText xml:space="preserve"> SEQ Table \* ARABIC </w:instrText>
      </w:r>
      <w:r w:rsidR="007F0520">
        <w:fldChar w:fldCharType="separate"/>
      </w:r>
      <w:r w:rsidRPr="009B7547" w:rsidDel="00A46C7B">
        <w:rPr>
          <w:noProof/>
        </w:rPr>
        <w:t>3</w:t>
      </w:r>
      <w:r w:rsidR="007F0520">
        <w:rPr>
          <w:noProof/>
        </w:rPr>
        <w:fldChar w:fldCharType="end"/>
      </w:r>
      <w:r w:rsidRPr="009B7547">
        <w:t>: CTR permissions</w:t>
      </w:r>
      <w:bookmarkEnd w:id="346"/>
      <w:bookmarkEnd w:id="347"/>
    </w:p>
    <w:tbl>
      <w:tblPr>
        <w:tblStyle w:val="ATOTable"/>
        <w:tblW w:w="5000" w:type="pct"/>
        <w:tblLayout w:type="fixed"/>
        <w:tblLook w:val="04A0" w:firstRow="1" w:lastRow="0" w:firstColumn="1" w:lastColumn="0" w:noHBand="0" w:noVBand="1"/>
      </w:tblPr>
      <w:tblGrid>
        <w:gridCol w:w="1131"/>
        <w:gridCol w:w="1984"/>
        <w:gridCol w:w="2759"/>
        <w:gridCol w:w="786"/>
        <w:gridCol w:w="786"/>
        <w:gridCol w:w="629"/>
        <w:gridCol w:w="941"/>
      </w:tblGrid>
      <w:tr w:rsidR="007128BD" w:rsidRPr="009B7547" w14:paraId="2F612FF7" w14:textId="77777777" w:rsidTr="005C4C18">
        <w:trPr>
          <w:cantSplit/>
          <w:trHeight w:val="1443"/>
          <w:tblHeader/>
        </w:trPr>
        <w:tc>
          <w:tcPr>
            <w:tcW w:w="627" w:type="pct"/>
            <w:shd w:val="clear" w:color="auto" w:fill="D9E2F3" w:themeFill="accent1" w:themeFillTint="33"/>
            <w:vAlign w:val="center"/>
          </w:tcPr>
          <w:p w14:paraId="1CC081CF" w14:textId="77777777" w:rsidR="00C66F11" w:rsidRPr="009832A3" w:rsidRDefault="00C66F11" w:rsidP="00C66F11">
            <w:pPr>
              <w:pStyle w:val="Tabletext"/>
              <w:rPr>
                <w:rFonts w:cs="Arial"/>
                <w:b/>
                <w:bCs/>
                <w:color w:val="000000"/>
                <w:szCs w:val="22"/>
              </w:rPr>
            </w:pPr>
            <w:r w:rsidRPr="009B7547">
              <w:rPr>
                <w:b/>
                <w:bCs/>
              </w:rPr>
              <w:t xml:space="preserve">Service </w:t>
            </w:r>
          </w:p>
        </w:tc>
        <w:tc>
          <w:tcPr>
            <w:tcW w:w="1100" w:type="pct"/>
            <w:shd w:val="clear" w:color="auto" w:fill="D9E2F3" w:themeFill="accent1" w:themeFillTint="33"/>
            <w:vAlign w:val="center"/>
          </w:tcPr>
          <w:p w14:paraId="204092AE" w14:textId="77777777" w:rsidR="00C66F11" w:rsidRPr="009832A3" w:rsidRDefault="00C66F11" w:rsidP="005C4C18">
            <w:pPr>
              <w:pStyle w:val="Tabletext"/>
              <w:tabs>
                <w:tab w:val="left" w:pos="1894"/>
              </w:tabs>
              <w:rPr>
                <w:rFonts w:cs="Arial"/>
                <w:b/>
                <w:bCs/>
                <w:color w:val="000000"/>
                <w:szCs w:val="22"/>
              </w:rPr>
            </w:pPr>
            <w:r w:rsidRPr="009B7547">
              <w:rPr>
                <w:b/>
                <w:bCs/>
              </w:rPr>
              <w:t>Interaction</w:t>
            </w:r>
          </w:p>
        </w:tc>
        <w:tc>
          <w:tcPr>
            <w:tcW w:w="1530" w:type="pct"/>
            <w:shd w:val="clear" w:color="auto" w:fill="D9E2F3" w:themeFill="accent1" w:themeFillTint="33"/>
            <w:vAlign w:val="center"/>
          </w:tcPr>
          <w:p w14:paraId="6847E4B1" w14:textId="77777777" w:rsidR="00C66F11" w:rsidRPr="009832A3" w:rsidRDefault="00C66F11" w:rsidP="00C66F11">
            <w:pPr>
              <w:pStyle w:val="Tabletext"/>
              <w:rPr>
                <w:rFonts w:cs="Arial"/>
                <w:b/>
                <w:bCs/>
                <w:color w:val="000000"/>
                <w:szCs w:val="22"/>
              </w:rPr>
            </w:pPr>
            <w:r w:rsidRPr="009B7547">
              <w:rPr>
                <w:b/>
                <w:bCs/>
              </w:rPr>
              <w:t>Activity</w:t>
            </w:r>
          </w:p>
        </w:tc>
        <w:tc>
          <w:tcPr>
            <w:tcW w:w="436" w:type="pct"/>
            <w:shd w:val="clear" w:color="auto" w:fill="D9E2F3" w:themeFill="accent1" w:themeFillTint="33"/>
            <w:textDirection w:val="btLr"/>
          </w:tcPr>
          <w:p w14:paraId="291D3F15" w14:textId="77777777" w:rsidR="00C66F11" w:rsidRPr="0065409E" w:rsidRDefault="00C66F11" w:rsidP="00C66F11">
            <w:pPr>
              <w:pStyle w:val="Tabletext"/>
              <w:rPr>
                <w:rFonts w:cs="Arial"/>
                <w:b/>
                <w:bCs/>
                <w:szCs w:val="22"/>
              </w:rPr>
            </w:pPr>
            <w:r w:rsidRPr="009B7547">
              <w:rPr>
                <w:b/>
                <w:bCs/>
              </w:rPr>
              <w:t>Tax agent</w:t>
            </w:r>
          </w:p>
        </w:tc>
        <w:tc>
          <w:tcPr>
            <w:tcW w:w="436" w:type="pct"/>
            <w:shd w:val="clear" w:color="auto" w:fill="D9E2F3" w:themeFill="accent1" w:themeFillTint="33"/>
            <w:textDirection w:val="btLr"/>
          </w:tcPr>
          <w:p w14:paraId="6209C7DE" w14:textId="77777777" w:rsidR="00C66F11" w:rsidRPr="0065409E" w:rsidRDefault="00C66F11" w:rsidP="00C66F11">
            <w:pPr>
              <w:pStyle w:val="Tabletext"/>
              <w:rPr>
                <w:rFonts w:cs="Arial"/>
                <w:b/>
                <w:bCs/>
                <w:szCs w:val="22"/>
              </w:rPr>
            </w:pPr>
            <w:r w:rsidRPr="009B7547">
              <w:rPr>
                <w:b/>
                <w:bCs/>
              </w:rPr>
              <w:t>BAS agent</w:t>
            </w:r>
          </w:p>
        </w:tc>
        <w:tc>
          <w:tcPr>
            <w:tcW w:w="349" w:type="pct"/>
            <w:shd w:val="clear" w:color="auto" w:fill="D9E2F3" w:themeFill="accent1" w:themeFillTint="33"/>
            <w:textDirection w:val="btLr"/>
          </w:tcPr>
          <w:p w14:paraId="2C45752E" w14:textId="77777777" w:rsidR="00C66F11" w:rsidRPr="0065409E" w:rsidRDefault="00C66F11" w:rsidP="00C66F11">
            <w:pPr>
              <w:pStyle w:val="Tabletext"/>
              <w:rPr>
                <w:rFonts w:cs="Arial"/>
                <w:b/>
                <w:bCs/>
                <w:szCs w:val="22"/>
              </w:rPr>
            </w:pPr>
            <w:r w:rsidRPr="009B7547">
              <w:rPr>
                <w:b/>
                <w:bCs/>
              </w:rPr>
              <w:t>Business</w:t>
            </w:r>
          </w:p>
        </w:tc>
        <w:tc>
          <w:tcPr>
            <w:tcW w:w="522" w:type="pct"/>
            <w:shd w:val="clear" w:color="auto" w:fill="D9E2F3" w:themeFill="accent1" w:themeFillTint="33"/>
            <w:textDirection w:val="btLr"/>
          </w:tcPr>
          <w:p w14:paraId="7FAD1DE7" w14:textId="77777777" w:rsidR="00C66F11" w:rsidRPr="0065409E" w:rsidRDefault="00C66F11" w:rsidP="00C66F11">
            <w:pPr>
              <w:pStyle w:val="Tabletext"/>
              <w:rPr>
                <w:rFonts w:cs="Arial"/>
                <w:b/>
                <w:bCs/>
                <w:szCs w:val="22"/>
              </w:rPr>
            </w:pPr>
            <w:r w:rsidRPr="009B7547">
              <w:rPr>
                <w:b/>
                <w:bCs/>
              </w:rPr>
              <w:t>Business Intermediary</w:t>
            </w:r>
          </w:p>
        </w:tc>
      </w:tr>
      <w:tr w:rsidR="007128BD" w:rsidRPr="009B7547" w14:paraId="13CF1FFE" w14:textId="77777777" w:rsidTr="005C4C18">
        <w:trPr>
          <w:trHeight w:val="600"/>
        </w:trPr>
        <w:tc>
          <w:tcPr>
            <w:tcW w:w="627" w:type="pct"/>
            <w:shd w:val="clear" w:color="auto" w:fill="auto"/>
            <w:hideMark/>
          </w:tcPr>
          <w:p w14:paraId="3E79D2C0" w14:textId="77777777" w:rsidR="00C66F11" w:rsidRPr="0065409E" w:rsidRDefault="00C66F11" w:rsidP="00C66F11">
            <w:pPr>
              <w:pStyle w:val="Tabletext"/>
              <w:rPr>
                <w:rFonts w:cs="Arial"/>
                <w:szCs w:val="22"/>
              </w:rPr>
            </w:pPr>
            <w:r w:rsidRPr="009B7547">
              <w:t>CTR</w:t>
            </w:r>
          </w:p>
        </w:tc>
        <w:tc>
          <w:tcPr>
            <w:tcW w:w="1100" w:type="pct"/>
            <w:shd w:val="clear" w:color="auto" w:fill="auto"/>
          </w:tcPr>
          <w:p w14:paraId="6296D62E" w14:textId="3EDDAB55" w:rsidR="00C66F11" w:rsidRPr="0065409E" w:rsidRDefault="00C66F11" w:rsidP="00C66F11">
            <w:pPr>
              <w:pStyle w:val="Tabletext"/>
              <w:rPr>
                <w:rFonts w:cs="Arial"/>
                <w:iCs/>
                <w:szCs w:val="22"/>
              </w:rPr>
            </w:pPr>
            <w:proofErr w:type="spellStart"/>
            <w:r w:rsidRPr="009B7547">
              <w:rPr>
                <w:iCs/>
              </w:rPr>
              <w:t>CTR.</w:t>
            </w:r>
            <w:r w:rsidR="004D0DBC">
              <w:rPr>
                <w:iCs/>
              </w:rPr>
              <w:t>v</w:t>
            </w:r>
            <w:r w:rsidR="00396D31">
              <w:rPr>
                <w:iCs/>
              </w:rPr>
              <w:t>al</w:t>
            </w:r>
            <w:r w:rsidR="00E40D8E">
              <w:rPr>
                <w:iCs/>
              </w:rPr>
              <w:t>i</w:t>
            </w:r>
            <w:r w:rsidR="00396D31">
              <w:rPr>
                <w:iCs/>
              </w:rPr>
              <w:t>date</w:t>
            </w:r>
            <w:proofErr w:type="spellEnd"/>
          </w:p>
        </w:tc>
        <w:tc>
          <w:tcPr>
            <w:tcW w:w="1530" w:type="pct"/>
            <w:shd w:val="clear" w:color="auto" w:fill="auto"/>
          </w:tcPr>
          <w:p w14:paraId="4FA39906" w14:textId="77777777" w:rsidR="00C66F11" w:rsidRPr="0065409E" w:rsidRDefault="00C66F11" w:rsidP="00C66F11">
            <w:pPr>
              <w:pStyle w:val="Tabletext"/>
              <w:rPr>
                <w:rFonts w:cs="Arial"/>
                <w:szCs w:val="22"/>
              </w:rPr>
            </w:pPr>
            <w:r w:rsidRPr="009B7547">
              <w:t>Validate data inputted into CTR before submitting for processing</w:t>
            </w:r>
          </w:p>
        </w:tc>
        <w:tc>
          <w:tcPr>
            <w:tcW w:w="436" w:type="pct"/>
            <w:shd w:val="clear" w:color="auto" w:fill="auto"/>
          </w:tcPr>
          <w:p w14:paraId="52324DC0" w14:textId="77777777" w:rsidR="00C66F11" w:rsidRPr="0065409E" w:rsidRDefault="00C66F11" w:rsidP="009832A3">
            <w:pPr>
              <w:pStyle w:val="Tabletext"/>
              <w:jc w:val="center"/>
              <w:rPr>
                <w:rFonts w:cs="Arial"/>
                <w:szCs w:val="22"/>
              </w:rPr>
            </w:pPr>
            <w:r w:rsidRPr="009B7547">
              <w:t>Y</w:t>
            </w:r>
          </w:p>
        </w:tc>
        <w:tc>
          <w:tcPr>
            <w:tcW w:w="436" w:type="pct"/>
            <w:shd w:val="clear" w:color="auto" w:fill="auto"/>
          </w:tcPr>
          <w:p w14:paraId="6EDD9F08" w14:textId="77777777" w:rsidR="00C66F11" w:rsidRPr="0065409E" w:rsidRDefault="00C66F11" w:rsidP="009832A3">
            <w:pPr>
              <w:pStyle w:val="Tabletext"/>
              <w:jc w:val="center"/>
              <w:rPr>
                <w:rFonts w:cs="Arial"/>
                <w:szCs w:val="22"/>
              </w:rPr>
            </w:pPr>
            <w:r w:rsidRPr="009B7547">
              <w:t>N</w:t>
            </w:r>
          </w:p>
        </w:tc>
        <w:tc>
          <w:tcPr>
            <w:tcW w:w="349" w:type="pct"/>
            <w:shd w:val="clear" w:color="auto" w:fill="auto"/>
          </w:tcPr>
          <w:p w14:paraId="472ADF68" w14:textId="77777777" w:rsidR="00C66F11" w:rsidRPr="0065409E" w:rsidRDefault="00C66F11" w:rsidP="009832A3">
            <w:pPr>
              <w:pStyle w:val="Tabletext"/>
              <w:jc w:val="center"/>
              <w:rPr>
                <w:rFonts w:cs="Arial"/>
                <w:szCs w:val="22"/>
              </w:rPr>
            </w:pPr>
            <w:r w:rsidRPr="009B7547">
              <w:t>Y</w:t>
            </w:r>
          </w:p>
        </w:tc>
        <w:tc>
          <w:tcPr>
            <w:tcW w:w="522" w:type="pct"/>
            <w:shd w:val="clear" w:color="auto" w:fill="auto"/>
          </w:tcPr>
          <w:p w14:paraId="52C96907" w14:textId="77777777" w:rsidR="00C66F11" w:rsidRPr="0065409E" w:rsidRDefault="00C66F11" w:rsidP="009832A3">
            <w:pPr>
              <w:pStyle w:val="Tabletext"/>
              <w:jc w:val="center"/>
              <w:rPr>
                <w:rFonts w:cs="Arial"/>
                <w:szCs w:val="22"/>
              </w:rPr>
            </w:pPr>
            <w:r w:rsidRPr="009B7547">
              <w:t>Y</w:t>
            </w:r>
          </w:p>
        </w:tc>
      </w:tr>
      <w:tr w:rsidR="007128BD" w:rsidRPr="009B7547" w14:paraId="1A5117DE" w14:textId="77777777" w:rsidTr="005C4C18">
        <w:trPr>
          <w:trHeight w:val="600"/>
        </w:trPr>
        <w:tc>
          <w:tcPr>
            <w:tcW w:w="627" w:type="pct"/>
            <w:shd w:val="clear" w:color="auto" w:fill="auto"/>
          </w:tcPr>
          <w:p w14:paraId="0C0AFCB6" w14:textId="77777777" w:rsidR="00C66F11" w:rsidRPr="0065409E" w:rsidRDefault="00C66F11" w:rsidP="00C66F11">
            <w:pPr>
              <w:pStyle w:val="Tabletext"/>
              <w:rPr>
                <w:rFonts w:cs="Arial"/>
                <w:szCs w:val="22"/>
              </w:rPr>
            </w:pPr>
            <w:r w:rsidRPr="009B7547">
              <w:t>CTR</w:t>
            </w:r>
          </w:p>
        </w:tc>
        <w:tc>
          <w:tcPr>
            <w:tcW w:w="1100" w:type="pct"/>
            <w:shd w:val="clear" w:color="auto" w:fill="auto"/>
          </w:tcPr>
          <w:p w14:paraId="1C8D96C1" w14:textId="59949369" w:rsidR="00C66F11" w:rsidRPr="0065409E" w:rsidRDefault="00C66F11" w:rsidP="00C66F11">
            <w:pPr>
              <w:pStyle w:val="Tabletext"/>
              <w:rPr>
                <w:rFonts w:cs="Arial"/>
                <w:iCs/>
                <w:szCs w:val="22"/>
              </w:rPr>
            </w:pPr>
            <w:proofErr w:type="spellStart"/>
            <w:r w:rsidRPr="009B7547">
              <w:rPr>
                <w:iCs/>
              </w:rPr>
              <w:t>CTR.</w:t>
            </w:r>
            <w:r w:rsidR="004D0DBC">
              <w:rPr>
                <w:iCs/>
              </w:rPr>
              <w:t>s</w:t>
            </w:r>
            <w:r w:rsidR="007128BD">
              <w:rPr>
                <w:iCs/>
              </w:rPr>
              <w:t>ubmit</w:t>
            </w:r>
            <w:proofErr w:type="spellEnd"/>
          </w:p>
        </w:tc>
        <w:tc>
          <w:tcPr>
            <w:tcW w:w="1530" w:type="pct"/>
            <w:shd w:val="clear" w:color="auto" w:fill="auto"/>
          </w:tcPr>
          <w:p w14:paraId="7EDD2C45" w14:textId="77777777" w:rsidR="00C66F11" w:rsidRPr="0065409E" w:rsidRDefault="00C66F11" w:rsidP="00C66F11">
            <w:pPr>
              <w:pStyle w:val="Tabletext"/>
              <w:rPr>
                <w:rFonts w:cs="Arial"/>
                <w:szCs w:val="22"/>
              </w:rPr>
            </w:pPr>
            <w:r w:rsidRPr="009B7547">
              <w:t>Lodge CTR for processing</w:t>
            </w:r>
          </w:p>
        </w:tc>
        <w:tc>
          <w:tcPr>
            <w:tcW w:w="436" w:type="pct"/>
            <w:shd w:val="clear" w:color="auto" w:fill="auto"/>
          </w:tcPr>
          <w:p w14:paraId="05F8622F" w14:textId="77777777" w:rsidR="00C66F11" w:rsidRPr="0065409E" w:rsidRDefault="00C66F11" w:rsidP="009832A3">
            <w:pPr>
              <w:pStyle w:val="Tabletext"/>
              <w:jc w:val="center"/>
              <w:rPr>
                <w:rFonts w:cs="Arial"/>
                <w:szCs w:val="22"/>
              </w:rPr>
            </w:pPr>
            <w:r w:rsidRPr="009B7547">
              <w:t>Y</w:t>
            </w:r>
          </w:p>
        </w:tc>
        <w:tc>
          <w:tcPr>
            <w:tcW w:w="436" w:type="pct"/>
            <w:shd w:val="clear" w:color="auto" w:fill="auto"/>
          </w:tcPr>
          <w:p w14:paraId="24DB5627" w14:textId="77777777" w:rsidR="00C66F11" w:rsidRPr="0065409E" w:rsidRDefault="00C66F11" w:rsidP="009832A3">
            <w:pPr>
              <w:pStyle w:val="Tabletext"/>
              <w:jc w:val="center"/>
              <w:rPr>
                <w:rFonts w:cs="Arial"/>
                <w:szCs w:val="22"/>
              </w:rPr>
            </w:pPr>
            <w:r w:rsidRPr="009B7547">
              <w:t>N</w:t>
            </w:r>
          </w:p>
        </w:tc>
        <w:tc>
          <w:tcPr>
            <w:tcW w:w="349" w:type="pct"/>
            <w:shd w:val="clear" w:color="auto" w:fill="auto"/>
          </w:tcPr>
          <w:p w14:paraId="0D84EF09" w14:textId="77777777" w:rsidR="00C66F11" w:rsidRPr="0065409E" w:rsidRDefault="00C66F11" w:rsidP="009832A3">
            <w:pPr>
              <w:pStyle w:val="Tabletext"/>
              <w:jc w:val="center"/>
              <w:rPr>
                <w:rFonts w:cs="Arial"/>
                <w:szCs w:val="22"/>
              </w:rPr>
            </w:pPr>
            <w:r w:rsidRPr="009B7547">
              <w:t>Y</w:t>
            </w:r>
          </w:p>
        </w:tc>
        <w:tc>
          <w:tcPr>
            <w:tcW w:w="522" w:type="pct"/>
            <w:shd w:val="clear" w:color="auto" w:fill="auto"/>
          </w:tcPr>
          <w:p w14:paraId="3FD2F014" w14:textId="77777777" w:rsidR="00C66F11" w:rsidRPr="0065409E" w:rsidRDefault="00C66F11" w:rsidP="009832A3">
            <w:pPr>
              <w:pStyle w:val="Tabletext"/>
              <w:jc w:val="center"/>
              <w:rPr>
                <w:rFonts w:cs="Arial"/>
                <w:szCs w:val="22"/>
              </w:rPr>
            </w:pPr>
            <w:r w:rsidRPr="009B7547">
              <w:t>Y</w:t>
            </w:r>
          </w:p>
        </w:tc>
      </w:tr>
      <w:tr w:rsidR="007128BD" w:rsidRPr="009B7547" w14:paraId="7566B77D" w14:textId="77777777" w:rsidTr="005C4C18">
        <w:trPr>
          <w:trHeight w:val="600"/>
        </w:trPr>
        <w:tc>
          <w:tcPr>
            <w:tcW w:w="627" w:type="pct"/>
            <w:shd w:val="clear" w:color="auto" w:fill="auto"/>
          </w:tcPr>
          <w:p w14:paraId="340D6901" w14:textId="77777777" w:rsidR="00C66F11" w:rsidRPr="0065409E" w:rsidRDefault="00C66F11" w:rsidP="00C66F11">
            <w:pPr>
              <w:pStyle w:val="Tabletext"/>
              <w:rPr>
                <w:rFonts w:cs="Arial"/>
                <w:szCs w:val="22"/>
              </w:rPr>
            </w:pPr>
            <w:proofErr w:type="spellStart"/>
            <w:r w:rsidRPr="009B7547">
              <w:t>ELStagFormat</w:t>
            </w:r>
            <w:proofErr w:type="spellEnd"/>
          </w:p>
        </w:tc>
        <w:tc>
          <w:tcPr>
            <w:tcW w:w="1100" w:type="pct"/>
            <w:shd w:val="clear" w:color="auto" w:fill="auto"/>
          </w:tcPr>
          <w:p w14:paraId="01821E8A" w14:textId="77777777" w:rsidR="00C66F11" w:rsidRPr="0065409E" w:rsidRDefault="00C66F11" w:rsidP="00C66F11">
            <w:pPr>
              <w:pStyle w:val="Tabletext"/>
              <w:rPr>
                <w:rFonts w:cs="Arial"/>
                <w:iCs/>
                <w:szCs w:val="22"/>
              </w:rPr>
            </w:pPr>
            <w:proofErr w:type="spellStart"/>
            <w:r w:rsidRPr="009B7547">
              <w:rPr>
                <w:iCs/>
              </w:rPr>
              <w:t>ELStagFormat</w:t>
            </w:r>
            <w:proofErr w:type="spellEnd"/>
            <w:r w:rsidRPr="009B7547">
              <w:rPr>
                <w:iCs/>
              </w:rPr>
              <w:t>.</w:t>
            </w:r>
          </w:p>
          <w:p w14:paraId="77DA3912" w14:textId="77777777" w:rsidR="00C66F11" w:rsidRPr="0065409E" w:rsidRDefault="00C66F11" w:rsidP="00C66F11">
            <w:pPr>
              <w:pStyle w:val="Tabletext"/>
              <w:rPr>
                <w:rFonts w:cs="Arial"/>
                <w:i/>
                <w:szCs w:val="22"/>
              </w:rPr>
            </w:pPr>
            <w:r w:rsidRPr="009B7547">
              <w:rPr>
                <w:iCs/>
              </w:rPr>
              <w:t>Lodge</w:t>
            </w:r>
          </w:p>
        </w:tc>
        <w:tc>
          <w:tcPr>
            <w:tcW w:w="1530" w:type="pct"/>
            <w:shd w:val="clear" w:color="auto" w:fill="auto"/>
          </w:tcPr>
          <w:p w14:paraId="09CC5670" w14:textId="77777777" w:rsidR="00C66F11" w:rsidRPr="0065409E" w:rsidRDefault="00C66F11" w:rsidP="00C66F11">
            <w:pPr>
              <w:pStyle w:val="Tabletext"/>
              <w:rPr>
                <w:rFonts w:cs="Arial"/>
                <w:szCs w:val="22"/>
              </w:rPr>
            </w:pPr>
            <w:r w:rsidRPr="009B7547">
              <w:rPr>
                <w:color w:val="000000"/>
              </w:rPr>
              <w:t>Lodge CTR for prior years as a SBR message using ELS tag format</w:t>
            </w:r>
          </w:p>
        </w:tc>
        <w:tc>
          <w:tcPr>
            <w:tcW w:w="436" w:type="pct"/>
            <w:shd w:val="clear" w:color="auto" w:fill="auto"/>
          </w:tcPr>
          <w:p w14:paraId="7F1CBF1B" w14:textId="77777777" w:rsidR="00C66F11" w:rsidRPr="0065409E" w:rsidRDefault="00C66F11" w:rsidP="009832A3">
            <w:pPr>
              <w:pStyle w:val="Tabletext"/>
              <w:jc w:val="center"/>
              <w:rPr>
                <w:rFonts w:cs="Arial"/>
                <w:szCs w:val="22"/>
              </w:rPr>
            </w:pPr>
            <w:r w:rsidRPr="009B7547">
              <w:t>Y</w:t>
            </w:r>
          </w:p>
        </w:tc>
        <w:tc>
          <w:tcPr>
            <w:tcW w:w="436" w:type="pct"/>
            <w:shd w:val="clear" w:color="auto" w:fill="auto"/>
          </w:tcPr>
          <w:p w14:paraId="0CDC6666" w14:textId="77777777" w:rsidR="00C66F11" w:rsidRPr="0065409E" w:rsidRDefault="00C66F11" w:rsidP="009832A3">
            <w:pPr>
              <w:pStyle w:val="Tabletext"/>
              <w:jc w:val="center"/>
              <w:rPr>
                <w:rFonts w:cs="Arial"/>
                <w:szCs w:val="22"/>
              </w:rPr>
            </w:pPr>
            <w:r w:rsidRPr="009B7547">
              <w:t>N</w:t>
            </w:r>
          </w:p>
        </w:tc>
        <w:tc>
          <w:tcPr>
            <w:tcW w:w="349" w:type="pct"/>
            <w:shd w:val="clear" w:color="auto" w:fill="auto"/>
          </w:tcPr>
          <w:p w14:paraId="7E5106A1" w14:textId="77777777" w:rsidR="00C66F11" w:rsidRPr="0065409E" w:rsidRDefault="00C66F11" w:rsidP="009832A3">
            <w:pPr>
              <w:pStyle w:val="Tabletext"/>
              <w:jc w:val="center"/>
              <w:rPr>
                <w:rFonts w:cs="Arial"/>
                <w:szCs w:val="22"/>
              </w:rPr>
            </w:pPr>
            <w:r w:rsidRPr="009B7547">
              <w:t>N</w:t>
            </w:r>
          </w:p>
        </w:tc>
        <w:tc>
          <w:tcPr>
            <w:tcW w:w="522" w:type="pct"/>
            <w:shd w:val="clear" w:color="auto" w:fill="auto"/>
          </w:tcPr>
          <w:p w14:paraId="05785BCF" w14:textId="77777777" w:rsidR="00C66F11" w:rsidRPr="0065409E" w:rsidRDefault="00C66F11" w:rsidP="009832A3">
            <w:pPr>
              <w:pStyle w:val="Tabletext"/>
              <w:jc w:val="center"/>
              <w:rPr>
                <w:rFonts w:cs="Arial"/>
                <w:szCs w:val="22"/>
              </w:rPr>
            </w:pPr>
            <w:r w:rsidRPr="009B7547">
              <w:t>N</w:t>
            </w:r>
          </w:p>
        </w:tc>
      </w:tr>
    </w:tbl>
    <w:p w14:paraId="4941ED9D" w14:textId="737DBAF2" w:rsidR="00C66F11" w:rsidRPr="009B7547" w:rsidRDefault="00C66F11" w:rsidP="0056459D">
      <w:pPr>
        <w:pStyle w:val="Heading2"/>
      </w:pPr>
      <w:bookmarkStart w:id="348" w:name="_Toc119332962"/>
      <w:bookmarkStart w:id="349" w:name="_Toc198543329"/>
      <w:r w:rsidRPr="009B7547">
        <w:t>Permissions</w:t>
      </w:r>
      <w:bookmarkEnd w:id="348"/>
      <w:bookmarkEnd w:id="349"/>
    </w:p>
    <w:p w14:paraId="014571F0" w14:textId="154DE741" w:rsidR="00C66F11" w:rsidRPr="009B7547" w:rsidRDefault="00C66F11" w:rsidP="00D73060">
      <w:r w:rsidRPr="009B7547">
        <w:t>A user must be assigned the appropriate authorisation permissions to use the CTR service.</w:t>
      </w:r>
      <w:r w:rsidR="002F68E6">
        <w:t xml:space="preserve"> </w:t>
      </w:r>
      <w:r w:rsidRPr="009B7547">
        <w:t>The table below references the SBR service to the relevant permission in Access Manager</w:t>
      </w:r>
      <w:r w:rsidR="007526DA" w:rsidRPr="009B7547">
        <w:t>.</w:t>
      </w:r>
    </w:p>
    <w:tbl>
      <w:tblPr>
        <w:tblStyle w:val="ATOTable"/>
        <w:tblpPr w:leftFromText="180" w:rightFromText="180" w:vertAnchor="text" w:horzAnchor="margin" w:tblpY="500"/>
        <w:tblW w:w="0" w:type="auto"/>
        <w:tblLook w:val="04A0" w:firstRow="1" w:lastRow="0" w:firstColumn="1" w:lastColumn="0" w:noHBand="0" w:noVBand="1"/>
      </w:tblPr>
      <w:tblGrid>
        <w:gridCol w:w="4508"/>
        <w:gridCol w:w="4508"/>
      </w:tblGrid>
      <w:tr w:rsidR="002F68E6" w14:paraId="57CEFEC0" w14:textId="77777777" w:rsidTr="002F68E6">
        <w:tc>
          <w:tcPr>
            <w:tcW w:w="4508" w:type="dxa"/>
            <w:shd w:val="clear" w:color="auto" w:fill="D9E2F3" w:themeFill="accent1" w:themeFillTint="33"/>
          </w:tcPr>
          <w:p w14:paraId="6B61B0EA" w14:textId="77777777" w:rsidR="002F68E6" w:rsidRPr="00DD1AEE" w:rsidRDefault="002F68E6" w:rsidP="002F68E6">
            <w:pPr>
              <w:rPr>
                <w:b/>
                <w:bCs/>
              </w:rPr>
            </w:pPr>
            <w:bookmarkStart w:id="350" w:name="_Toc119059864"/>
            <w:bookmarkStart w:id="351" w:name="_Toc198543348"/>
            <w:r w:rsidRPr="00DD1AEE">
              <w:rPr>
                <w:b/>
                <w:bCs/>
              </w:rPr>
              <w:t>Service</w:t>
            </w:r>
          </w:p>
        </w:tc>
        <w:tc>
          <w:tcPr>
            <w:tcW w:w="4508" w:type="dxa"/>
            <w:shd w:val="clear" w:color="auto" w:fill="D9E2F3" w:themeFill="accent1" w:themeFillTint="33"/>
          </w:tcPr>
          <w:p w14:paraId="1DCCE08B" w14:textId="77777777" w:rsidR="002F68E6" w:rsidRPr="00DD1AEE" w:rsidRDefault="002F68E6" w:rsidP="002F68E6">
            <w:pPr>
              <w:rPr>
                <w:b/>
                <w:bCs/>
              </w:rPr>
            </w:pPr>
            <w:r w:rsidRPr="00DD1AEE">
              <w:rPr>
                <w:b/>
                <w:bCs/>
              </w:rPr>
              <w:t>Access Manager permission</w:t>
            </w:r>
          </w:p>
        </w:tc>
      </w:tr>
      <w:tr w:rsidR="002F68E6" w14:paraId="7B4C891A" w14:textId="77777777" w:rsidTr="002F68E6">
        <w:tc>
          <w:tcPr>
            <w:tcW w:w="4508" w:type="dxa"/>
          </w:tcPr>
          <w:p w14:paraId="3B0FE5D0" w14:textId="77777777" w:rsidR="002F68E6" w:rsidRDefault="002F68E6" w:rsidP="002F68E6">
            <w:r w:rsidRPr="0010664B">
              <w:t>CTR</w:t>
            </w:r>
          </w:p>
        </w:tc>
        <w:tc>
          <w:tcPr>
            <w:tcW w:w="4508" w:type="dxa"/>
          </w:tcPr>
          <w:p w14:paraId="689A2BD5" w14:textId="68AD5CD6" w:rsidR="002F68E6" w:rsidRDefault="00C31032" w:rsidP="002F68E6">
            <w:r w:rsidRPr="00C31032">
              <w:t xml:space="preserve">Non-individual income tax return </w:t>
            </w:r>
            <w:r w:rsidR="002F68E6" w:rsidRPr="0010664B">
              <w:t xml:space="preserve"> </w:t>
            </w:r>
          </w:p>
          <w:p w14:paraId="6BF04323" w14:textId="70B7714B" w:rsidR="002F68E6" w:rsidRDefault="002F68E6" w:rsidP="002F68E6">
            <w:r>
              <w:t>Lodge check box</w:t>
            </w:r>
          </w:p>
        </w:tc>
      </w:tr>
    </w:tbl>
    <w:p w14:paraId="37922215" w14:textId="6B8B54E7" w:rsidR="00C66F11" w:rsidRPr="009B7547" w:rsidRDefault="008B1EE4" w:rsidP="008B1EE4">
      <w:pPr>
        <w:pStyle w:val="Caption"/>
      </w:pPr>
      <w:r w:rsidRPr="009B7547">
        <w:t xml:space="preserve">Table </w:t>
      </w:r>
      <w:r w:rsidR="007F0520">
        <w:fldChar w:fldCharType="begin"/>
      </w:r>
      <w:r w:rsidR="007F0520">
        <w:instrText xml:space="preserve"> SEQ Table \* ARABIC </w:instrText>
      </w:r>
      <w:r w:rsidR="007F0520">
        <w:fldChar w:fldCharType="separate"/>
      </w:r>
      <w:r w:rsidRPr="009B7547" w:rsidDel="00A46C7B">
        <w:rPr>
          <w:noProof/>
        </w:rPr>
        <w:t>4</w:t>
      </w:r>
      <w:r w:rsidR="007F0520">
        <w:rPr>
          <w:noProof/>
        </w:rPr>
        <w:fldChar w:fldCharType="end"/>
      </w:r>
      <w:r w:rsidRPr="009B7547">
        <w:t>: Access Manager permissions</w:t>
      </w:r>
      <w:bookmarkEnd w:id="350"/>
      <w:bookmarkEnd w:id="351"/>
    </w:p>
    <w:p w14:paraId="05985AB7" w14:textId="09F435D7" w:rsidR="00C66F11" w:rsidRPr="009B7547" w:rsidRDefault="00C66F11" w:rsidP="00C66F11">
      <w:pPr>
        <w:pStyle w:val="Heading1"/>
      </w:pPr>
      <w:bookmarkStart w:id="352" w:name="_Toc198543330"/>
      <w:r w:rsidRPr="009B7547">
        <w:t>Constraints and known issues</w:t>
      </w:r>
      <w:bookmarkEnd w:id="352"/>
    </w:p>
    <w:p w14:paraId="54083EEE" w14:textId="77777777" w:rsidR="00B065B1" w:rsidRPr="009B7547" w:rsidRDefault="00B065B1" w:rsidP="00B065B1">
      <w:pPr>
        <w:pStyle w:val="Heading2"/>
      </w:pPr>
      <w:bookmarkStart w:id="353" w:name="_Toc80780689"/>
      <w:bookmarkStart w:id="354" w:name="_Toc163138945"/>
      <w:bookmarkStart w:id="355" w:name="_Toc198543331"/>
      <w:bookmarkStart w:id="356" w:name="_Toc119332964"/>
      <w:r w:rsidRPr="009B7547">
        <w:t>Usage restrictions</w:t>
      </w:r>
      <w:bookmarkEnd w:id="353"/>
      <w:bookmarkEnd w:id="354"/>
      <w:bookmarkEnd w:id="355"/>
    </w:p>
    <w:p w14:paraId="1D8AA50F" w14:textId="0C772EDA" w:rsidR="008C58AF" w:rsidRDefault="008C58AF" w:rsidP="008C58AF">
      <w:r w:rsidRPr="00330444">
        <w:t xml:space="preserve">The </w:t>
      </w:r>
      <w:hyperlink r:id="rId21" w:history="1">
        <w:r w:rsidRPr="00330444">
          <w:rPr>
            <w:rStyle w:val="Hyperlink"/>
          </w:rPr>
          <w:t>Digital service provider hub for DSPs</w:t>
        </w:r>
      </w:hyperlink>
      <w:r w:rsidRPr="00330444">
        <w:t xml:space="preserve"> provides additional information as a controlled information resource, only made available to digital service providers for the sole purpose of assisting in the development of tax-related software (both commercial and in-house). In some cases, the information is in draft form or has been made available for the purposes of consultation, proof of concept work and or pilots. You </w:t>
      </w:r>
      <w:r w:rsidRPr="00330444">
        <w:rPr>
          <w:b/>
          <w:bCs/>
        </w:rPr>
        <w:t>must</w:t>
      </w:r>
      <w:r w:rsidRPr="00330444">
        <w:t xml:space="preserve"> </w:t>
      </w:r>
      <w:r w:rsidRPr="00330444">
        <w:rPr>
          <w:b/>
          <w:bCs/>
        </w:rPr>
        <w:t>not</w:t>
      </w:r>
      <w:r w:rsidRPr="00330444">
        <w:t xml:space="preserve"> on-forward controlled information to persons or organisations outside your own organisation.</w:t>
      </w:r>
    </w:p>
    <w:p w14:paraId="65F3699B" w14:textId="534D1A71" w:rsidR="00566766" w:rsidRPr="009B7547" w:rsidRDefault="008C58AF" w:rsidP="00D73060">
      <w:r>
        <w:t xml:space="preserve">DSPs must be aware of the usage restrictions, which are described within the </w:t>
      </w:r>
      <w:hyperlink r:id="rId22" w:history="1">
        <w:r>
          <w:rPr>
            <w:rStyle w:val="Hyperlink"/>
          </w:rPr>
          <w:t>Reasonable use of ATO digital wholesale services</w:t>
        </w:r>
      </w:hyperlink>
      <w:r>
        <w:t xml:space="preserve"> and </w:t>
      </w:r>
      <w:hyperlink r:id="rId23" w:history="1">
        <w:r>
          <w:rPr>
            <w:rStyle w:val="Hyperlink"/>
          </w:rPr>
          <w:t>DSP conditions of use</w:t>
        </w:r>
      </w:hyperlink>
      <w:r>
        <w:t>. The ATO actively monitors the use of services and will notify DSPs that contravene the reasonable use policy. Continued breaches or failing to adhere to the conditions of use may result in de-whitelisting.</w:t>
      </w:r>
    </w:p>
    <w:p w14:paraId="77720388" w14:textId="70E416EA" w:rsidR="006A22A1" w:rsidRPr="009B7547" w:rsidRDefault="00B25630" w:rsidP="00B25630">
      <w:pPr>
        <w:pStyle w:val="Heading1"/>
      </w:pPr>
      <w:bookmarkStart w:id="357" w:name="_Toc166058322"/>
      <w:bookmarkStart w:id="358" w:name="_Toc166058775"/>
      <w:bookmarkStart w:id="359" w:name="_Toc166059049"/>
      <w:bookmarkStart w:id="360" w:name="_Toc166071986"/>
      <w:bookmarkStart w:id="361" w:name="_Toc166072130"/>
      <w:bookmarkStart w:id="362" w:name="_Toc166072332"/>
      <w:bookmarkStart w:id="363" w:name="_Toc166072699"/>
      <w:bookmarkStart w:id="364" w:name="_Toc198543332"/>
      <w:bookmarkEnd w:id="357"/>
      <w:bookmarkEnd w:id="358"/>
      <w:bookmarkEnd w:id="359"/>
      <w:bookmarkEnd w:id="360"/>
      <w:bookmarkEnd w:id="361"/>
      <w:bookmarkEnd w:id="362"/>
      <w:bookmarkEnd w:id="363"/>
      <w:r w:rsidRPr="009B7547">
        <w:t>T</w:t>
      </w:r>
      <w:r w:rsidR="004F2282" w:rsidRPr="009B7547">
        <w:t>axpayer declarations</w:t>
      </w:r>
      <w:bookmarkEnd w:id="356"/>
      <w:bookmarkEnd w:id="364"/>
    </w:p>
    <w:p w14:paraId="191D9C3A" w14:textId="3872E778" w:rsidR="004F2282" w:rsidRPr="009B7547" w:rsidRDefault="004F2282" w:rsidP="00D73060">
      <w:r w:rsidRPr="009B7547">
        <w:t>When an intermediary lodges an approved form on behalf of a taxpayer, the law requires the intermediary to have first received a signed written declaration from that taxpayer.</w:t>
      </w:r>
      <w:r w:rsidR="006A039D" w:rsidRPr="009B7547">
        <w:t xml:space="preserve"> </w:t>
      </w:r>
      <w:r w:rsidRPr="009B7547">
        <w:t>Developers of SBR-enabled software products may elect to provide a printable version of the taxpayer declaration within their products to assist intermediaries.</w:t>
      </w:r>
    </w:p>
    <w:p w14:paraId="058FD3FC" w14:textId="37EDF68D" w:rsidR="004F2282" w:rsidRPr="009B7547" w:rsidRDefault="004F2282" w:rsidP="00D73060">
      <w:r w:rsidRPr="009832A3">
        <w:rPr>
          <w:b/>
          <w:bCs/>
        </w:rPr>
        <w:t>Note:</w:t>
      </w:r>
      <w:r w:rsidRPr="009B7547">
        <w:t xml:space="preserve"> A taxpayer declaration must be obtained by the intermediary for all </w:t>
      </w:r>
      <w:proofErr w:type="spellStart"/>
      <w:r w:rsidRPr="009B7547">
        <w:t>lodgment</w:t>
      </w:r>
      <w:proofErr w:type="spellEnd"/>
      <w:r w:rsidRPr="009B7547">
        <w:t xml:space="preserve"> obligations performed on behalf of their client.</w:t>
      </w:r>
      <w:r w:rsidR="006C1203" w:rsidRPr="009B7547">
        <w:t xml:space="preserve"> </w:t>
      </w:r>
      <w:r w:rsidRPr="009B7547">
        <w:t xml:space="preserve">These declarations apply, not just for original </w:t>
      </w:r>
      <w:proofErr w:type="spellStart"/>
      <w:r w:rsidRPr="009B7547">
        <w:t>lodgments</w:t>
      </w:r>
      <w:proofErr w:type="spellEnd"/>
      <w:r w:rsidRPr="009B7547">
        <w:t>, but when lodging amendments to a Company Tax Return and required Schedules.</w:t>
      </w:r>
      <w:r w:rsidR="006A039D" w:rsidRPr="009B7547">
        <w:t xml:space="preserve"> </w:t>
      </w:r>
      <w:r w:rsidR="007C0C28" w:rsidRPr="009B7547">
        <w:t>For i</w:t>
      </w:r>
      <w:r w:rsidRPr="009B7547">
        <w:t>nformation on the retention of declarations and frequently asked questions</w:t>
      </w:r>
      <w:r w:rsidR="007C0C28" w:rsidRPr="009B7547">
        <w:t>, see</w:t>
      </w:r>
      <w:r w:rsidRPr="009B7547">
        <w:rPr>
          <w:color w:val="0000FF"/>
        </w:rPr>
        <w:t xml:space="preserve"> </w:t>
      </w:r>
      <w:hyperlink r:id="rId24" w:history="1">
        <w:r w:rsidR="007C0C28" w:rsidRPr="009B7547">
          <w:rPr>
            <w:rStyle w:val="Hyperlink"/>
          </w:rPr>
          <w:t xml:space="preserve">Client declarations and </w:t>
        </w:r>
        <w:proofErr w:type="spellStart"/>
        <w:r w:rsidR="007C0C28" w:rsidRPr="009B7547">
          <w:rPr>
            <w:rStyle w:val="Hyperlink"/>
          </w:rPr>
          <w:t>lodgment</w:t>
        </w:r>
        <w:proofErr w:type="spellEnd"/>
        <w:r w:rsidR="007C0C28" w:rsidRPr="009B7547">
          <w:rPr>
            <w:rStyle w:val="Hyperlink"/>
          </w:rPr>
          <w:t xml:space="preserve"> online</w:t>
        </w:r>
      </w:hyperlink>
      <w:r w:rsidRPr="009B7547">
        <w:t>.</w:t>
      </w:r>
    </w:p>
    <w:p w14:paraId="79C41388" w14:textId="2B406731" w:rsidR="004F2282" w:rsidRPr="009B7547" w:rsidRDefault="004F2282" w:rsidP="0056459D">
      <w:pPr>
        <w:pStyle w:val="Heading2"/>
      </w:pPr>
      <w:bookmarkStart w:id="365" w:name="_Toc198543333"/>
      <w:r w:rsidRPr="009B7547">
        <w:t>Suggested wording</w:t>
      </w:r>
      <w:bookmarkEnd w:id="365"/>
    </w:p>
    <w:p w14:paraId="47289FF2" w14:textId="038ADB5D" w:rsidR="004F2282" w:rsidRPr="009B7547" w:rsidRDefault="004F2282" w:rsidP="004F2282">
      <w:r w:rsidRPr="009B7547">
        <w:t>For returns lodged via a tax agent:</w:t>
      </w:r>
    </w:p>
    <w:tbl>
      <w:tblPr>
        <w:tblStyle w:val="TableGrid"/>
        <w:tblW w:w="0" w:type="auto"/>
        <w:tblLook w:val="04A0" w:firstRow="1" w:lastRow="0" w:firstColumn="1" w:lastColumn="0" w:noHBand="0" w:noVBand="1"/>
      </w:tblPr>
      <w:tblGrid>
        <w:gridCol w:w="9016"/>
      </w:tblGrid>
      <w:tr w:rsidR="004F2282" w:rsidRPr="009B7547" w14:paraId="17F0C47E" w14:textId="77777777" w:rsidTr="009832A3">
        <w:trPr>
          <w:trHeight w:val="3918"/>
        </w:trPr>
        <w:tc>
          <w:tcPr>
            <w:tcW w:w="9016" w:type="dxa"/>
          </w:tcPr>
          <w:p w14:paraId="033EF916" w14:textId="6847FC3D" w:rsidR="004F2282" w:rsidRPr="0065409E" w:rsidRDefault="004F2282" w:rsidP="004F2282">
            <w:pPr>
              <w:rPr>
                <w:rFonts w:cs="Arial"/>
                <w:b/>
                <w:bCs/>
                <w:snapToGrid w:val="0"/>
                <w:szCs w:val="22"/>
              </w:rPr>
            </w:pPr>
            <w:r w:rsidRPr="009B7547">
              <w:rPr>
                <w:b/>
                <w:bCs/>
                <w:snapToGrid w:val="0"/>
              </w:rPr>
              <w:t>Privacy</w:t>
            </w:r>
            <w:r w:rsidR="00412DEC" w:rsidRPr="009B7547">
              <w:rPr>
                <w:b/>
                <w:bCs/>
                <w:snapToGrid w:val="0"/>
              </w:rPr>
              <w:t xml:space="preserve"> statement</w:t>
            </w:r>
          </w:p>
          <w:p w14:paraId="5FE367C8" w14:textId="75A0904D" w:rsidR="00B307EF" w:rsidRPr="0065409E" w:rsidRDefault="00B307EF" w:rsidP="004F2282">
            <w:pPr>
              <w:rPr>
                <w:rFonts w:cs="Arial"/>
                <w:b/>
                <w:bCs/>
                <w:szCs w:val="22"/>
              </w:rPr>
            </w:pPr>
            <w:r w:rsidRPr="009B7547">
              <w:t xml:space="preserve">We are authorised to request TFNs by the </w:t>
            </w:r>
            <w:r w:rsidRPr="007128BD">
              <w:rPr>
                <w:i/>
                <w:iCs/>
              </w:rPr>
              <w:t>Taxation Administration Act 1953</w:t>
            </w:r>
            <w:r w:rsidRPr="009B7547">
              <w:t xml:space="preserve">. We use them to identify you in our records. It is not an offence not to provide TFNs. However, this may cause delays in processing your form. Taxation law authorises us to collect information and disclose it to other government agencies. This includes personal information of the person authorised to complete the form and sign the declaration. See more about your privacy at </w:t>
            </w:r>
            <w:r w:rsidRPr="009B7547">
              <w:rPr>
                <w:b/>
                <w:bCs/>
              </w:rPr>
              <w:t>ato.gov.au/privacy</w:t>
            </w:r>
            <w:r w:rsidRPr="009B7547">
              <w:t>.</w:t>
            </w:r>
          </w:p>
          <w:p w14:paraId="1E5D104F" w14:textId="7912C383" w:rsidR="004F2282" w:rsidRPr="0065409E" w:rsidRDefault="004F2282" w:rsidP="004F2282">
            <w:pPr>
              <w:rPr>
                <w:rFonts w:cs="Arial"/>
                <w:b/>
                <w:bCs/>
                <w:szCs w:val="22"/>
              </w:rPr>
            </w:pPr>
            <w:r w:rsidRPr="009B7547">
              <w:rPr>
                <w:b/>
                <w:bCs/>
              </w:rPr>
              <w:t>Tax agent’s declaration</w:t>
            </w:r>
          </w:p>
          <w:p w14:paraId="73476855" w14:textId="0592FF8E" w:rsidR="004F2282" w:rsidRPr="0065409E" w:rsidRDefault="004F2282" w:rsidP="004F2282">
            <w:pPr>
              <w:rPr>
                <w:rFonts w:cs="Arial"/>
                <w:snapToGrid w:val="0"/>
                <w:szCs w:val="22"/>
              </w:rPr>
            </w:pPr>
            <w:r w:rsidRPr="009B7547">
              <w:rPr>
                <w:snapToGrid w:val="0"/>
              </w:rPr>
              <w:t>I declare that:</w:t>
            </w:r>
          </w:p>
          <w:p w14:paraId="2452CF8B" w14:textId="262E450F" w:rsidR="004F2282" w:rsidRPr="0065409E" w:rsidRDefault="004F2282" w:rsidP="004F2282">
            <w:pPr>
              <w:rPr>
                <w:rFonts w:cs="Arial"/>
                <w:szCs w:val="22"/>
              </w:rPr>
            </w:pPr>
            <w:r w:rsidRPr="009B7547">
              <w:rPr>
                <w:snapToGrid w:val="0"/>
              </w:rPr>
              <w:t>this tax return has been prepared in accordance with information provided by the taxpayer, that the taxpayer has given me a declaration stating that the information provided to me is true and correct and that the taxpayer has authorised me to lodge this tax return.</w:t>
            </w:r>
          </w:p>
        </w:tc>
      </w:tr>
    </w:tbl>
    <w:p w14:paraId="58FC71D6" w14:textId="1FC9FFF3" w:rsidR="004F2282" w:rsidRPr="009B7547" w:rsidRDefault="004F2282" w:rsidP="004F2282">
      <w:r w:rsidRPr="009B7547">
        <w:t>For returns lodged by the public officer:</w:t>
      </w:r>
    </w:p>
    <w:tbl>
      <w:tblPr>
        <w:tblStyle w:val="TableGrid"/>
        <w:tblW w:w="0" w:type="auto"/>
        <w:tblLook w:val="04A0" w:firstRow="1" w:lastRow="0" w:firstColumn="1" w:lastColumn="0" w:noHBand="0" w:noVBand="1"/>
      </w:tblPr>
      <w:tblGrid>
        <w:gridCol w:w="9016"/>
      </w:tblGrid>
      <w:tr w:rsidR="004F2282" w:rsidRPr="009B7547" w14:paraId="301BBCDC" w14:textId="77777777" w:rsidTr="009832A3">
        <w:trPr>
          <w:trHeight w:val="3160"/>
        </w:trPr>
        <w:tc>
          <w:tcPr>
            <w:tcW w:w="9016" w:type="dxa"/>
          </w:tcPr>
          <w:p w14:paraId="60909491" w14:textId="085CA99D" w:rsidR="004F2282" w:rsidRPr="0065409E" w:rsidRDefault="004F2282" w:rsidP="004F2282">
            <w:pPr>
              <w:rPr>
                <w:rFonts w:cs="Arial"/>
                <w:b/>
                <w:bCs/>
                <w:szCs w:val="22"/>
              </w:rPr>
            </w:pPr>
            <w:r w:rsidRPr="009B7547">
              <w:rPr>
                <w:b/>
                <w:bCs/>
              </w:rPr>
              <w:t>Privacy</w:t>
            </w:r>
            <w:r w:rsidR="00412DEC" w:rsidRPr="009B7547">
              <w:rPr>
                <w:b/>
                <w:bCs/>
              </w:rPr>
              <w:t xml:space="preserve"> statement</w:t>
            </w:r>
          </w:p>
          <w:p w14:paraId="7A22F278" w14:textId="3149E388" w:rsidR="00B307EF" w:rsidRPr="0065409E" w:rsidRDefault="00B307EF" w:rsidP="004F2282">
            <w:pPr>
              <w:rPr>
                <w:rFonts w:cs="Arial"/>
                <w:b/>
                <w:bCs/>
                <w:szCs w:val="22"/>
              </w:rPr>
            </w:pPr>
            <w:r w:rsidRPr="009B7547">
              <w:t xml:space="preserve">We are authorised to request TFNs by the </w:t>
            </w:r>
            <w:r w:rsidRPr="007128BD">
              <w:rPr>
                <w:i/>
                <w:iCs/>
              </w:rPr>
              <w:t>Taxation Administration Act 1953</w:t>
            </w:r>
            <w:r w:rsidRPr="009B7547">
              <w:t xml:space="preserve">. We use them to identify you in our records. It is not an offence not to provide TFNs. However, this may cause delays in processing your form. Taxation law authorises us to collect information and disclose it to other government agencies. This includes personal information of the person authorised to complete the form and sign the declaration. See more about your privacy at </w:t>
            </w:r>
            <w:r w:rsidRPr="009B7547">
              <w:rPr>
                <w:b/>
                <w:bCs/>
              </w:rPr>
              <w:t>ato.gov.au/privacy</w:t>
            </w:r>
            <w:r w:rsidRPr="009B7547">
              <w:t>.</w:t>
            </w:r>
          </w:p>
          <w:p w14:paraId="14596727" w14:textId="3D156DD2" w:rsidR="004F2282" w:rsidRPr="0065409E" w:rsidRDefault="004F2282" w:rsidP="004F2282">
            <w:pPr>
              <w:rPr>
                <w:rFonts w:cs="Arial"/>
                <w:b/>
                <w:bCs/>
                <w:szCs w:val="22"/>
              </w:rPr>
            </w:pPr>
            <w:r w:rsidRPr="009B7547">
              <w:rPr>
                <w:b/>
                <w:bCs/>
              </w:rPr>
              <w:t>Public Officer’s declaration</w:t>
            </w:r>
          </w:p>
          <w:p w14:paraId="5644FFF2" w14:textId="0767769B" w:rsidR="004F2282" w:rsidRPr="0065409E" w:rsidRDefault="004F2282" w:rsidP="004F2282">
            <w:pPr>
              <w:rPr>
                <w:rFonts w:cs="Arial"/>
                <w:szCs w:val="22"/>
              </w:rPr>
            </w:pPr>
            <w:r w:rsidRPr="009B7547">
              <w:t>I declare that the information on this tax return, all attached schedules and any additional documents is true and correct.</w:t>
            </w:r>
          </w:p>
        </w:tc>
      </w:tr>
    </w:tbl>
    <w:p w14:paraId="4351BD7E" w14:textId="471989A4" w:rsidR="008A3CDD" w:rsidRPr="009B7547" w:rsidRDefault="00570CB4" w:rsidP="005C4C18">
      <w:pPr>
        <w:keepNext/>
        <w:keepLines/>
        <w:widowControl w:val="0"/>
      </w:pPr>
      <w:r w:rsidRPr="009B7547">
        <w:rPr>
          <w:color w:val="262626" w:themeColor="text1" w:themeTint="D9"/>
        </w:rPr>
        <w:t>For further information surrounding taxpayer declarations refer to</w:t>
      </w:r>
      <w:r w:rsidR="007128BD">
        <w:rPr>
          <w:color w:val="262626" w:themeColor="text1" w:themeTint="D9"/>
        </w:rPr>
        <w:t xml:space="preserve"> the </w:t>
      </w:r>
      <w:hyperlink r:id="rId25" w:anchor="CBG" w:history="1">
        <w:r w:rsidR="007128BD" w:rsidRPr="008C58AF">
          <w:rPr>
            <w:rStyle w:val="Hyperlink"/>
            <w:lang w:val="en-US"/>
          </w:rPr>
          <w:t>ATO Common Business Implementation and Taxpayer Declaration Guide</w:t>
        </w:r>
      </w:hyperlink>
      <w:r w:rsidR="007128BD">
        <w:rPr>
          <w:lang w:val="en-US"/>
        </w:rPr>
        <w:t>.</w:t>
      </w:r>
      <w:bookmarkStart w:id="366" w:name="_Toc411418811"/>
      <w:bookmarkStart w:id="367" w:name="_Toc411497117"/>
      <w:bookmarkStart w:id="368" w:name="_Toc411500343"/>
      <w:bookmarkStart w:id="369" w:name="_Toc411501272"/>
      <w:bookmarkStart w:id="370" w:name="_Toc411524701"/>
      <w:bookmarkStart w:id="371" w:name="_Toc411593609"/>
      <w:bookmarkStart w:id="372" w:name="_Toc411851234"/>
      <w:bookmarkStart w:id="373" w:name="_Toc411851285"/>
      <w:bookmarkStart w:id="374" w:name="_Toc412121258"/>
      <w:bookmarkStart w:id="375" w:name="_Toc412129823"/>
      <w:bookmarkStart w:id="376" w:name="_Toc411418813"/>
      <w:bookmarkEnd w:id="366"/>
      <w:bookmarkEnd w:id="367"/>
      <w:bookmarkEnd w:id="368"/>
      <w:bookmarkEnd w:id="369"/>
      <w:bookmarkEnd w:id="370"/>
      <w:bookmarkEnd w:id="371"/>
      <w:bookmarkEnd w:id="372"/>
      <w:bookmarkEnd w:id="373"/>
      <w:bookmarkEnd w:id="374"/>
      <w:bookmarkEnd w:id="375"/>
      <w:bookmarkEnd w:id="376"/>
      <w:r w:rsidR="008A3CDD" w:rsidRPr="009B7547" w:rsidDel="00C16D32">
        <w:rPr>
          <w:bCs/>
          <w:i/>
          <w:iCs/>
          <w:color w:val="000000"/>
        </w:rPr>
        <w:t xml:space="preserve"> </w:t>
      </w:r>
    </w:p>
    <w:p w14:paraId="7B31DA49" w14:textId="620993DA" w:rsidR="006A22A1" w:rsidRPr="009B7547" w:rsidRDefault="004F2282" w:rsidP="004F2282">
      <w:pPr>
        <w:pStyle w:val="Heading1"/>
      </w:pPr>
      <w:bookmarkStart w:id="377" w:name="_Toc198543334"/>
      <w:r w:rsidRPr="009B7547">
        <w:t>CTR guidance</w:t>
      </w:r>
      <w:bookmarkEnd w:id="377"/>
    </w:p>
    <w:p w14:paraId="6878035F" w14:textId="6AF2F711" w:rsidR="004F2282" w:rsidRPr="009B7547" w:rsidRDefault="004F2282" w:rsidP="0056459D">
      <w:pPr>
        <w:pStyle w:val="Heading2"/>
      </w:pPr>
      <w:bookmarkStart w:id="378" w:name="_Toc198543335"/>
      <w:r w:rsidRPr="009B7547">
        <w:t xml:space="preserve">Prior year CTR </w:t>
      </w:r>
      <w:proofErr w:type="spellStart"/>
      <w:r w:rsidRPr="009B7547">
        <w:t>lodgment</w:t>
      </w:r>
      <w:proofErr w:type="spellEnd"/>
      <w:r w:rsidRPr="009B7547">
        <w:t xml:space="preserve"> through SBR</w:t>
      </w:r>
      <w:bookmarkEnd w:id="378"/>
    </w:p>
    <w:p w14:paraId="350E5A4D" w14:textId="33F1A8B2" w:rsidR="009762D0" w:rsidRPr="009B7547" w:rsidRDefault="001B6A1F" w:rsidP="00D73060">
      <w:r w:rsidRPr="009B7547">
        <w:t>T</w:t>
      </w:r>
      <w:r w:rsidR="004F2282" w:rsidRPr="009B7547">
        <w:t xml:space="preserve">o support prior year </w:t>
      </w:r>
      <w:proofErr w:type="spellStart"/>
      <w:r w:rsidR="004F2282" w:rsidRPr="009B7547">
        <w:t>lodgments</w:t>
      </w:r>
      <w:proofErr w:type="spellEnd"/>
      <w:r w:rsidR="004F2282" w:rsidRPr="009B7547">
        <w:t xml:space="preserve"> before 2017 via SBR, </w:t>
      </w:r>
      <w:proofErr w:type="spellStart"/>
      <w:r w:rsidR="004F2282" w:rsidRPr="009B7547">
        <w:t>lodgment</w:t>
      </w:r>
      <w:proofErr w:type="spellEnd"/>
      <w:r w:rsidR="004F2282" w:rsidRPr="009B7547">
        <w:t xml:space="preserve"> of CTR is possible using the </w:t>
      </w:r>
      <w:proofErr w:type="spellStart"/>
      <w:r w:rsidR="004F2282" w:rsidRPr="009B7547">
        <w:t>ELStagFormat</w:t>
      </w:r>
      <w:proofErr w:type="spellEnd"/>
      <w:r w:rsidR="004F2282" w:rsidRPr="009B7547">
        <w:t xml:space="preserve"> service. </w:t>
      </w:r>
      <w:proofErr w:type="spellStart"/>
      <w:r w:rsidR="004F2282" w:rsidRPr="009B7547">
        <w:t>ELStagFormat</w:t>
      </w:r>
      <w:proofErr w:type="spellEnd"/>
      <w:r w:rsidR="004F2282" w:rsidRPr="009B7547">
        <w:t xml:space="preserve"> can be used for prior year CTR </w:t>
      </w:r>
      <w:proofErr w:type="spellStart"/>
      <w:r w:rsidR="004F2282" w:rsidRPr="009B7547">
        <w:t>lodgments</w:t>
      </w:r>
      <w:proofErr w:type="spellEnd"/>
      <w:r w:rsidR="004F2282" w:rsidRPr="009B7547">
        <w:t xml:space="preserve"> from 1998 </w:t>
      </w:r>
      <w:r w:rsidR="006A22A1" w:rsidRPr="009B7547">
        <w:t xml:space="preserve">– </w:t>
      </w:r>
      <w:r w:rsidR="004F2282" w:rsidRPr="009B7547">
        <w:t>2016.</w:t>
      </w:r>
      <w:r w:rsidR="006A22A1" w:rsidRPr="009B7547">
        <w:t xml:space="preserve"> </w:t>
      </w:r>
      <w:r w:rsidR="004F2282" w:rsidRPr="009B7547">
        <w:t xml:space="preserve">ELS formatted data can be submitted as an SBR ebMS3 message using the ELS tag, which encapsulates the legacy ELS message. </w:t>
      </w:r>
      <w:proofErr w:type="spellStart"/>
      <w:r w:rsidR="004F2282" w:rsidRPr="009B7547">
        <w:t>ELStagFormat</w:t>
      </w:r>
      <w:proofErr w:type="spellEnd"/>
      <w:r w:rsidR="004F2282" w:rsidRPr="009B7547">
        <w:t xml:space="preserve"> is only available as a batch </w:t>
      </w:r>
      <w:proofErr w:type="spellStart"/>
      <w:r w:rsidR="004F2282" w:rsidRPr="009B7547">
        <w:t>lodgment</w:t>
      </w:r>
      <w:proofErr w:type="spellEnd"/>
      <w:r w:rsidR="004F2282" w:rsidRPr="009B7547">
        <w:t>.</w:t>
      </w:r>
      <w:r w:rsidR="0092582E">
        <w:t xml:space="preserve"> </w:t>
      </w:r>
      <w:r w:rsidR="007128BD">
        <w:t>F</w:t>
      </w:r>
      <w:r w:rsidR="00302873">
        <w:t>or further information</w:t>
      </w:r>
      <w:r w:rsidR="007128BD">
        <w:t>, refer to</w:t>
      </w:r>
      <w:r w:rsidR="009762D0" w:rsidRPr="009B7547">
        <w:t xml:space="preserve"> the </w:t>
      </w:r>
      <w:hyperlink r:id="rId26" w:history="1">
        <w:r w:rsidR="009762D0" w:rsidRPr="009B7547">
          <w:rPr>
            <w:rStyle w:val="Hyperlink"/>
          </w:rPr>
          <w:t>A06_DIS_SBR specification</w:t>
        </w:r>
      </w:hyperlink>
      <w:r w:rsidR="009762D0" w:rsidRPr="009B7547">
        <w:t xml:space="preserve"> from the ELS suite of artefacts</w:t>
      </w:r>
      <w:r w:rsidR="007128BD">
        <w:t xml:space="preserve"> and the </w:t>
      </w:r>
      <w:hyperlink r:id="rId27" w:anchor="elstagformat" w:history="1">
        <w:r w:rsidR="007128BD" w:rsidRPr="00302873">
          <w:rPr>
            <w:rStyle w:val="Hyperlink"/>
          </w:rPr>
          <w:t>ELS TAG Format Business Implementation Guide</w:t>
        </w:r>
      </w:hyperlink>
      <w:r w:rsidR="009762D0" w:rsidRPr="009B7547">
        <w:t>.</w:t>
      </w:r>
    </w:p>
    <w:p w14:paraId="0A43777B" w14:textId="1F458D5B" w:rsidR="004F2282" w:rsidRPr="009B7547" w:rsidRDefault="004F2282" w:rsidP="0056459D">
      <w:pPr>
        <w:pStyle w:val="Heading2"/>
      </w:pPr>
      <w:bookmarkStart w:id="379" w:name="_Toc198543336"/>
      <w:r w:rsidRPr="009B7547">
        <w:t>Using the additional free text field</w:t>
      </w:r>
      <w:bookmarkEnd w:id="379"/>
    </w:p>
    <w:p w14:paraId="594B548B" w14:textId="77777777" w:rsidR="004F2282" w:rsidRPr="009B7547" w:rsidRDefault="004F2282" w:rsidP="006C1203">
      <w:r w:rsidRPr="009B7547">
        <w:t>The CTR message contains a free text field, attachment A (SBR alias: CTR263/ ELS tag: AEB), to enable appropriate information to be added to a return for assessment.</w:t>
      </w:r>
    </w:p>
    <w:p w14:paraId="39F72E71" w14:textId="77777777" w:rsidR="004F2282" w:rsidRPr="009B7547" w:rsidRDefault="004F2282" w:rsidP="006C1203">
      <w:r w:rsidRPr="009B7547">
        <w:t>While validation cannot control what information is provided in the additional field, below is advice users can follow to ensure returns lodged with the field are processed without unnecessary delays:</w:t>
      </w:r>
    </w:p>
    <w:p w14:paraId="5ABD65A3" w14:textId="3ADFDB84" w:rsidR="004F2282" w:rsidRPr="00D73060" w:rsidRDefault="004F2282" w:rsidP="002476B2">
      <w:pPr>
        <w:pStyle w:val="ListBullet"/>
      </w:pPr>
      <w:r w:rsidRPr="00D73060">
        <w:t>Free text content must be clear, concise and necessary to determine the outcome of the assessment for the return being lodged and should only be used under the correct circumstances. Information entered that does not meet these criteria will cause processing delays</w:t>
      </w:r>
      <w:r w:rsidR="00CE5CC0" w:rsidRPr="00D73060">
        <w:t>.</w:t>
      </w:r>
    </w:p>
    <w:p w14:paraId="2D6032AA" w14:textId="77777777" w:rsidR="006A22A1" w:rsidRPr="00D73060" w:rsidRDefault="004F2282" w:rsidP="003410C5">
      <w:pPr>
        <w:pStyle w:val="ListBullet"/>
      </w:pPr>
      <w:r w:rsidRPr="00D73060">
        <w:t>Software developers should consider whether a ‘help’ or informational message concerning use of this field would be beneficial for tax agents.</w:t>
      </w:r>
    </w:p>
    <w:p w14:paraId="157941B9" w14:textId="42901AC8" w:rsidR="004F2282" w:rsidRPr="009B7547" w:rsidRDefault="004F2282" w:rsidP="00D73060">
      <w:r w:rsidRPr="009B7547">
        <w:t>The following are key examples of where the field should be used, the type of business information that should be included and the quality, tone and language of information.</w:t>
      </w:r>
    </w:p>
    <w:p w14:paraId="010E2A19" w14:textId="4A1033C4" w:rsidR="004F2282" w:rsidRPr="009B7547" w:rsidRDefault="008B1EE4" w:rsidP="008B1EE4">
      <w:pPr>
        <w:pStyle w:val="Caption"/>
      </w:pPr>
      <w:bookmarkStart w:id="380" w:name="_Toc198543349"/>
      <w:r w:rsidRPr="009B7547">
        <w:t xml:space="preserve">Table </w:t>
      </w:r>
      <w:r w:rsidR="007F0520">
        <w:fldChar w:fldCharType="begin"/>
      </w:r>
      <w:r w:rsidR="007F0520">
        <w:instrText xml:space="preserve"> SEQ Table \* ARABIC </w:instrText>
      </w:r>
      <w:r w:rsidR="007F0520">
        <w:fldChar w:fldCharType="separate"/>
      </w:r>
      <w:r w:rsidRPr="009B7547" w:rsidDel="00A46C7B">
        <w:rPr>
          <w:noProof/>
        </w:rPr>
        <w:t>5</w:t>
      </w:r>
      <w:r w:rsidR="007F0520">
        <w:rPr>
          <w:noProof/>
        </w:rPr>
        <w:fldChar w:fldCharType="end"/>
      </w:r>
      <w:r w:rsidRPr="009B7547">
        <w:t>: Example of a free text scenario</w:t>
      </w:r>
      <w:bookmarkEnd w:id="38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6"/>
        <w:gridCol w:w="4250"/>
      </w:tblGrid>
      <w:tr w:rsidR="004F2282" w:rsidRPr="009B7547" w14:paraId="553F93E3" w14:textId="77777777" w:rsidTr="005C4C18">
        <w:trPr>
          <w:cantSplit/>
          <w:tblHeader/>
        </w:trPr>
        <w:tc>
          <w:tcPr>
            <w:tcW w:w="2643"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6A4C77EB" w14:textId="77777777" w:rsidR="004F2282" w:rsidRPr="0065409E" w:rsidRDefault="004F2282" w:rsidP="004F2282">
            <w:pPr>
              <w:rPr>
                <w:b/>
                <w:bCs/>
              </w:rPr>
            </w:pPr>
            <w:r w:rsidRPr="0065409E">
              <w:rPr>
                <w:b/>
                <w:bCs/>
              </w:rPr>
              <w:t>Scenario</w:t>
            </w:r>
          </w:p>
        </w:tc>
        <w:tc>
          <w:tcPr>
            <w:tcW w:w="2357"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12A168D6" w14:textId="77777777" w:rsidR="004F2282" w:rsidRPr="0065409E" w:rsidRDefault="004F2282" w:rsidP="004F2282">
            <w:pPr>
              <w:rPr>
                <w:b/>
                <w:bCs/>
              </w:rPr>
            </w:pPr>
            <w:r w:rsidRPr="0065409E">
              <w:rPr>
                <w:b/>
                <w:bCs/>
              </w:rPr>
              <w:t>Additional free text field content</w:t>
            </w:r>
          </w:p>
        </w:tc>
      </w:tr>
      <w:tr w:rsidR="004F2282" w:rsidRPr="009B7547" w14:paraId="516E9FBE" w14:textId="77777777" w:rsidTr="005C4C18">
        <w:trPr>
          <w:cantSplit/>
          <w:trHeight w:val="666"/>
          <w:tblHeader/>
        </w:trPr>
        <w:tc>
          <w:tcPr>
            <w:tcW w:w="2643" w:type="pct"/>
            <w:tcBorders>
              <w:top w:val="single" w:sz="4" w:space="0" w:color="auto"/>
              <w:left w:val="single" w:sz="4" w:space="0" w:color="auto"/>
              <w:bottom w:val="single" w:sz="4" w:space="0" w:color="auto"/>
              <w:right w:val="single" w:sz="4" w:space="0" w:color="auto"/>
            </w:tcBorders>
            <w:shd w:val="clear" w:color="auto" w:fill="auto"/>
          </w:tcPr>
          <w:p w14:paraId="03194382" w14:textId="13146963" w:rsidR="004F2282" w:rsidRPr="0065409E" w:rsidRDefault="004F2282" w:rsidP="004F2282">
            <w:r w:rsidRPr="0065409E">
              <w:t xml:space="preserve">A Retirement Savings Account (RSA) provider is claiming an Interest on no-TFN tax offset amount at </w:t>
            </w:r>
            <w:proofErr w:type="gramStart"/>
            <w:r w:rsidR="00264D33" w:rsidRPr="0065409E">
              <w:t>O</w:t>
            </w:r>
            <w:r w:rsidRPr="0065409E">
              <w:t>ther</w:t>
            </w:r>
            <w:proofErr w:type="gramEnd"/>
            <w:r w:rsidRPr="0065409E">
              <w:t xml:space="preserve"> credits label H7.</w:t>
            </w:r>
          </w:p>
        </w:tc>
        <w:tc>
          <w:tcPr>
            <w:tcW w:w="2357" w:type="pct"/>
            <w:tcBorders>
              <w:top w:val="single" w:sz="4" w:space="0" w:color="auto"/>
              <w:left w:val="single" w:sz="4" w:space="0" w:color="auto"/>
              <w:bottom w:val="single" w:sz="4" w:space="0" w:color="auto"/>
              <w:right w:val="single" w:sz="4" w:space="0" w:color="auto"/>
            </w:tcBorders>
            <w:shd w:val="clear" w:color="auto" w:fill="auto"/>
          </w:tcPr>
          <w:p w14:paraId="7B3F961C" w14:textId="77777777" w:rsidR="004F2282" w:rsidRPr="0065409E" w:rsidRDefault="004F2282" w:rsidP="004F2282">
            <w:r w:rsidRPr="0065409E">
              <w:t>$c &lt;inserted amount&gt; Interest on no-TFN tax offset included at H7.</w:t>
            </w:r>
          </w:p>
        </w:tc>
      </w:tr>
    </w:tbl>
    <w:p w14:paraId="6EE458E9" w14:textId="39B01D92" w:rsidR="004F2282" w:rsidRPr="009B7547" w:rsidRDefault="004F2282" w:rsidP="0056459D">
      <w:pPr>
        <w:pStyle w:val="Heading2"/>
      </w:pPr>
      <w:bookmarkStart w:id="381" w:name="_Toc166071992"/>
      <w:bookmarkStart w:id="382" w:name="_Toc166072136"/>
      <w:bookmarkStart w:id="383" w:name="_Toc166072338"/>
      <w:bookmarkStart w:id="384" w:name="_Toc166072705"/>
      <w:bookmarkStart w:id="385" w:name="_Toc166071993"/>
      <w:bookmarkStart w:id="386" w:name="_Toc166072137"/>
      <w:bookmarkStart w:id="387" w:name="_Toc166072339"/>
      <w:bookmarkStart w:id="388" w:name="_Toc166072706"/>
      <w:bookmarkStart w:id="389" w:name="_Toc198543337"/>
      <w:bookmarkEnd w:id="381"/>
      <w:bookmarkEnd w:id="382"/>
      <w:bookmarkEnd w:id="383"/>
      <w:bookmarkEnd w:id="384"/>
      <w:bookmarkEnd w:id="385"/>
      <w:bookmarkEnd w:id="386"/>
      <w:bookmarkEnd w:id="387"/>
      <w:bookmarkEnd w:id="388"/>
      <w:r w:rsidRPr="009B7547">
        <w:t>TFN and ABN algorithm validation</w:t>
      </w:r>
      <w:bookmarkEnd w:id="389"/>
    </w:p>
    <w:p w14:paraId="4933D177" w14:textId="54366268" w:rsidR="004F2282" w:rsidRPr="009B7547" w:rsidRDefault="00CD5911" w:rsidP="004F2282">
      <w:bookmarkStart w:id="390" w:name="_Hlk198552348"/>
      <w:r w:rsidRPr="009B7547">
        <w:t xml:space="preserve">The relevant information for </w:t>
      </w:r>
      <w:r w:rsidR="006C1203" w:rsidRPr="009B7547">
        <w:t>TFN and ABN algorithm validation</w:t>
      </w:r>
      <w:r w:rsidRPr="009B7547">
        <w:t xml:space="preserve"> can be found at: </w:t>
      </w:r>
    </w:p>
    <w:p w14:paraId="2B25C77E" w14:textId="1F7BA3F7" w:rsidR="004F2282" w:rsidRPr="009B7547" w:rsidRDefault="00470F65" w:rsidP="003410C5">
      <w:pPr>
        <w:pStyle w:val="ListBullet"/>
      </w:pPr>
      <w:hyperlink r:id="rId28">
        <w:r w:rsidR="20F41A00" w:rsidRPr="009B7547">
          <w:rPr>
            <w:rStyle w:val="Hyperlink"/>
            <w:rFonts w:cs="Arial"/>
          </w:rPr>
          <w:t>How to obtain the tax file number algorithm</w:t>
        </w:r>
      </w:hyperlink>
      <w:r w:rsidR="00CD5911" w:rsidRPr="009B7547">
        <w:t xml:space="preserve"> and</w:t>
      </w:r>
    </w:p>
    <w:p w14:paraId="6362ECAF" w14:textId="378321D8" w:rsidR="004F2282" w:rsidRPr="009B7547" w:rsidRDefault="00470F65" w:rsidP="003410C5">
      <w:pPr>
        <w:pStyle w:val="ListBullet"/>
        <w:rPr>
          <w:rStyle w:val="Hyperlink"/>
          <w:rFonts w:cs="Arial"/>
        </w:rPr>
      </w:pPr>
      <w:hyperlink r:id="rId29">
        <w:r w:rsidR="00E9359F" w:rsidRPr="009B7547">
          <w:rPr>
            <w:rStyle w:val="Hyperlink"/>
            <w:rFonts w:cs="Arial"/>
          </w:rPr>
          <w:t>Australian Business Number algorithm</w:t>
        </w:r>
      </w:hyperlink>
    </w:p>
    <w:p w14:paraId="651EF374" w14:textId="7D762C55" w:rsidR="004F2282" w:rsidRPr="009B7547" w:rsidRDefault="004F2282" w:rsidP="0056459D">
      <w:pPr>
        <w:pStyle w:val="Heading2"/>
      </w:pPr>
      <w:bookmarkStart w:id="391" w:name="_Toc198543338"/>
      <w:bookmarkEnd w:id="390"/>
      <w:r w:rsidRPr="009B7547">
        <w:t>Truncating amounts</w:t>
      </w:r>
      <w:bookmarkEnd w:id="391"/>
    </w:p>
    <w:p w14:paraId="6F6E88F9" w14:textId="77777777" w:rsidR="004F2282" w:rsidRPr="009B7547" w:rsidRDefault="004F2282" w:rsidP="004F2282">
      <w:r w:rsidRPr="009B7547">
        <w:t>To ensure users of your software products don’t encounter unnecessary validation errors, we suggest truncating any amounts at items 6 (income and expenses) and 7 (reconciliation to taxable income or loss).</w:t>
      </w:r>
    </w:p>
    <w:p w14:paraId="0092CA5B" w14:textId="48844B2E" w:rsidR="004F2282" w:rsidRPr="009B7547" w:rsidRDefault="004F2282" w:rsidP="004F2282">
      <w:r w:rsidRPr="009B7547">
        <w:t>Example 1:</w:t>
      </w:r>
      <w:r w:rsidR="0038388B" w:rsidRPr="009B7547">
        <w:t xml:space="preserve"> </w:t>
      </w:r>
      <w:r w:rsidRPr="009B7547">
        <w:t>$24.37 would be reported as $24.</w:t>
      </w:r>
    </w:p>
    <w:p w14:paraId="1A69B28B" w14:textId="2A8BDEBE" w:rsidR="004F2282" w:rsidRPr="009B7547" w:rsidRDefault="004F2282" w:rsidP="004F2282">
      <w:r w:rsidRPr="009B7547">
        <w:t>Example 2:</w:t>
      </w:r>
      <w:r w:rsidR="0038388B" w:rsidRPr="009B7547">
        <w:t xml:space="preserve"> </w:t>
      </w:r>
      <w:r w:rsidRPr="009B7547">
        <w:t>$12.89 would be reported as $12.</w:t>
      </w:r>
    </w:p>
    <w:p w14:paraId="63F33BC9" w14:textId="57597655" w:rsidR="004F2282" w:rsidRPr="009B7547" w:rsidRDefault="004F2282" w:rsidP="004F2282">
      <w:r w:rsidRPr="009B7547">
        <w:t>Example 3:</w:t>
      </w:r>
      <w:r w:rsidR="0038388B" w:rsidRPr="009B7547">
        <w:t xml:space="preserve"> </w:t>
      </w:r>
      <w:r w:rsidRPr="009B7547">
        <w:t xml:space="preserve">$6.50 </w:t>
      </w:r>
      <w:r w:rsidR="00B25630" w:rsidRPr="009B7547">
        <w:t>w</w:t>
      </w:r>
      <w:r w:rsidRPr="009B7547">
        <w:t>ould be reported as $6.</w:t>
      </w:r>
    </w:p>
    <w:p w14:paraId="71340A3D" w14:textId="361D4EE0" w:rsidR="004F2282" w:rsidRPr="009B7547" w:rsidRDefault="004F2282" w:rsidP="004F2282">
      <w:r w:rsidRPr="009B7547">
        <w:t>Once truncation has been performed, the truncated amount should be used in any</w:t>
      </w:r>
      <w:r w:rsidR="00CD5911" w:rsidRPr="009B7547">
        <w:t xml:space="preserve"> future</w:t>
      </w:r>
      <w:r w:rsidRPr="009B7547">
        <w:t xml:space="preserve"> calculation rather than the original amount.</w:t>
      </w:r>
    </w:p>
    <w:p w14:paraId="1946A59D" w14:textId="01FA3395" w:rsidR="006A22A1" w:rsidRPr="009B7547" w:rsidRDefault="004F2282" w:rsidP="004F2282">
      <w:r w:rsidRPr="009B7547">
        <w:t xml:space="preserve">The requirement to truncate is in accordance with section 388-85 of Schedule 1 </w:t>
      </w:r>
      <w:r w:rsidR="00C15031" w:rsidRPr="009B7547">
        <w:t>of</w:t>
      </w:r>
      <w:r w:rsidRPr="009B7547">
        <w:t xml:space="preserve"> the </w:t>
      </w:r>
      <w:r w:rsidRPr="005C4C18">
        <w:rPr>
          <w:i/>
          <w:iCs/>
        </w:rPr>
        <w:t>Taxation Administration Act 1953</w:t>
      </w:r>
      <w:r w:rsidRPr="009B7547">
        <w:t>.</w:t>
      </w:r>
    </w:p>
    <w:p w14:paraId="75E07C74" w14:textId="76A5C536" w:rsidR="004F2282" w:rsidRPr="009B7547" w:rsidRDefault="004F2282" w:rsidP="0056459D">
      <w:pPr>
        <w:pStyle w:val="Heading2"/>
      </w:pPr>
      <w:bookmarkStart w:id="392" w:name="_Toc198543339"/>
      <w:r w:rsidRPr="009B7547">
        <w:t>Future years</w:t>
      </w:r>
      <w:bookmarkEnd w:id="392"/>
    </w:p>
    <w:p w14:paraId="7553198F" w14:textId="77777777" w:rsidR="006A22A1" w:rsidRPr="009B7547" w:rsidRDefault="004F2282" w:rsidP="004F2282">
      <w:r w:rsidRPr="009B7547">
        <w:t xml:space="preserve">The functionality to enable </w:t>
      </w:r>
      <w:proofErr w:type="spellStart"/>
      <w:r w:rsidRPr="009B7547">
        <w:t>lodgment</w:t>
      </w:r>
      <w:proofErr w:type="spellEnd"/>
      <w:r w:rsidRPr="009B7547">
        <w:t xml:space="preserve"> of future year (early lodged) returns is available as part of this service.</w:t>
      </w:r>
    </w:p>
    <w:p w14:paraId="2E9143E3" w14:textId="1026C46F" w:rsidR="006A22A1" w:rsidRPr="00134BAC" w:rsidRDefault="004F2282" w:rsidP="004F2282">
      <w:r w:rsidRPr="009B7547">
        <w:t xml:space="preserve">A future year return is a </w:t>
      </w:r>
      <w:proofErr w:type="spellStart"/>
      <w:r w:rsidRPr="009B7547">
        <w:t>lodgment</w:t>
      </w:r>
      <w:proofErr w:type="spellEnd"/>
      <w:r w:rsidRPr="009B7547">
        <w:t xml:space="preserve"> by a client or their authorised intermediary prior to the end of the current reporting period (for example, a client lodging their </w:t>
      </w:r>
      <w:r w:rsidR="00A138D6" w:rsidRPr="009B7547">
        <w:t>202</w:t>
      </w:r>
      <w:r w:rsidR="00842D38">
        <w:t>5</w:t>
      </w:r>
      <w:r w:rsidR="006A22A1" w:rsidRPr="009B7547">
        <w:t>–</w:t>
      </w:r>
      <w:r w:rsidR="003B37CB" w:rsidRPr="009B7547">
        <w:t>2</w:t>
      </w:r>
      <w:r w:rsidR="00842D38">
        <w:t>6</w:t>
      </w:r>
      <w:r w:rsidR="003B37CB" w:rsidRPr="009B7547">
        <w:t xml:space="preserve"> </w:t>
      </w:r>
      <w:r w:rsidRPr="009B7547">
        <w:t xml:space="preserve">Income </w:t>
      </w:r>
      <w:r w:rsidR="00C15031" w:rsidRPr="009B7547">
        <w:t>t</w:t>
      </w:r>
      <w:r w:rsidRPr="009B7547">
        <w:t xml:space="preserve">ax </w:t>
      </w:r>
      <w:r w:rsidR="00C15031" w:rsidRPr="009B7547">
        <w:t>r</w:t>
      </w:r>
      <w:r w:rsidRPr="009B7547">
        <w:t xml:space="preserve">eturns before the end of the income year of 30 June </w:t>
      </w:r>
      <w:r w:rsidR="003B37CB" w:rsidRPr="009B7547">
        <w:t>202</w:t>
      </w:r>
      <w:r w:rsidR="00842D38">
        <w:t>5</w:t>
      </w:r>
      <w:r w:rsidR="003B37CB" w:rsidRPr="00134BAC">
        <w:t xml:space="preserve"> </w:t>
      </w:r>
      <w:r w:rsidRPr="00134BAC">
        <w:t>(or the end of their Substituted Accounting Period [SAP]).</w:t>
      </w:r>
    </w:p>
    <w:p w14:paraId="3C2A5C6A" w14:textId="49792241" w:rsidR="006A22A1" w:rsidRPr="00134BAC" w:rsidRDefault="009E33AE" w:rsidP="004F2282">
      <w:r w:rsidRPr="00134BAC">
        <w:t>T</w:t>
      </w:r>
      <w:r w:rsidR="004F2282" w:rsidRPr="00134BAC">
        <w:t xml:space="preserve">o lodge a future year return, the year cannot be greater than one year into the future </w:t>
      </w:r>
      <w:r w:rsidR="00CD5911" w:rsidRPr="00134BAC">
        <w:t xml:space="preserve">(Current Year + 1) </w:t>
      </w:r>
      <w:r w:rsidR="004F2282" w:rsidRPr="00134BAC">
        <w:t>and certain criteria must be met.</w:t>
      </w:r>
    </w:p>
    <w:p w14:paraId="2933D73A" w14:textId="6BC6FD16" w:rsidR="00E31635" w:rsidRPr="00134BAC" w:rsidRDefault="00E31635" w:rsidP="00E31635">
      <w:pPr>
        <w:pStyle w:val="Heading2"/>
      </w:pPr>
      <w:bookmarkStart w:id="393" w:name="_Additional__"/>
      <w:bookmarkStart w:id="394" w:name="_Toc198543340"/>
      <w:bookmarkEnd w:id="393"/>
      <w:r w:rsidRPr="00134BAC">
        <w:t>Additional context</w:t>
      </w:r>
      <w:bookmarkEnd w:id="394"/>
    </w:p>
    <w:p w14:paraId="7F294E71" w14:textId="1BDAD955" w:rsidR="00894FFD" w:rsidRPr="005C4C18" w:rsidRDefault="00EF4C05" w:rsidP="007128BD">
      <w:pPr>
        <w:rPr>
          <w:b/>
          <w:bCs/>
        </w:rPr>
      </w:pPr>
      <w:bookmarkStart w:id="395" w:name="_Toc160800055"/>
      <w:r w:rsidRPr="005C4C18">
        <w:rPr>
          <w:b/>
          <w:bCs/>
        </w:rPr>
        <w:t xml:space="preserve">Item 7 </w:t>
      </w:r>
      <w:r w:rsidR="00302485" w:rsidRPr="005C4C18">
        <w:rPr>
          <w:b/>
          <w:bCs/>
        </w:rPr>
        <w:t>Label</w:t>
      </w:r>
      <w:r w:rsidRPr="005C4C18">
        <w:rPr>
          <w:b/>
          <w:bCs/>
        </w:rPr>
        <w:t xml:space="preserve"> </w:t>
      </w:r>
      <w:r w:rsidR="00302485" w:rsidRPr="005C4C18">
        <w:rPr>
          <w:b/>
          <w:bCs/>
        </w:rPr>
        <w:t xml:space="preserve">Y </w:t>
      </w:r>
      <w:r w:rsidRPr="005C4C18">
        <w:rPr>
          <w:b/>
          <w:bCs/>
        </w:rPr>
        <w:t>–</w:t>
      </w:r>
      <w:r w:rsidR="00302485" w:rsidRPr="005C4C18">
        <w:rPr>
          <w:b/>
          <w:bCs/>
        </w:rPr>
        <w:t xml:space="preserve"> Build to rent capital works deduction at 4%</w:t>
      </w:r>
    </w:p>
    <w:p w14:paraId="687367C6" w14:textId="5ED7837A" w:rsidR="00360B55" w:rsidRDefault="00EF4C05" w:rsidP="00956CD0">
      <w:pPr>
        <w:spacing w:after="0"/>
        <w:rPr>
          <w:sz w:val="32"/>
          <w:szCs w:val="32"/>
        </w:rPr>
      </w:pPr>
      <w:r>
        <w:rPr>
          <w:lang w:val="en-US"/>
        </w:rPr>
        <w:t xml:space="preserve">This </w:t>
      </w:r>
      <w:r w:rsidR="00B90AA7">
        <w:rPr>
          <w:lang w:val="en-US"/>
        </w:rPr>
        <w:t xml:space="preserve">informational </w:t>
      </w:r>
      <w:r>
        <w:rPr>
          <w:lang w:val="en-US"/>
        </w:rPr>
        <w:t xml:space="preserve">label supports the ATO’s administration of the </w:t>
      </w:r>
      <w:hyperlink r:id="rId30" w:anchor="ato-Overview" w:history="1">
        <w:r w:rsidRPr="0033695B">
          <w:rPr>
            <w:rStyle w:val="Hyperlink"/>
            <w:lang w:val="en-US"/>
          </w:rPr>
          <w:t>Build to rent development tax incentive</w:t>
        </w:r>
      </w:hyperlink>
      <w:r w:rsidR="007465F5">
        <w:rPr>
          <w:lang w:val="en-US"/>
        </w:rPr>
        <w:t xml:space="preserve"> that are</w:t>
      </w:r>
      <w:r>
        <w:rPr>
          <w:lang w:val="en-US"/>
        </w:rPr>
        <w:t xml:space="preserve"> </w:t>
      </w:r>
      <w:r w:rsidR="001E5CF2">
        <w:rPr>
          <w:lang w:val="en-US"/>
        </w:rPr>
        <w:t>opt</w:t>
      </w:r>
      <w:r w:rsidR="001E5CF2">
        <w:rPr>
          <w:lang w:val="en-US"/>
        </w:rPr>
        <w:noBreakHyphen/>
        <w:t>in based incentives</w:t>
      </w:r>
      <w:r w:rsidR="007465F5">
        <w:rPr>
          <w:lang w:val="en-US"/>
        </w:rPr>
        <w:t>.</w:t>
      </w:r>
      <w:r w:rsidR="00B90AA7">
        <w:rPr>
          <w:lang w:val="en-US"/>
        </w:rPr>
        <w:t xml:space="preserve"> For developments that have opted</w:t>
      </w:r>
      <w:r w:rsidR="00B90AA7">
        <w:rPr>
          <w:lang w:val="en-US"/>
        </w:rPr>
        <w:noBreakHyphen/>
        <w:t xml:space="preserve">in </w:t>
      </w:r>
      <w:r w:rsidR="008A1AB9">
        <w:rPr>
          <w:lang w:val="en-US"/>
        </w:rPr>
        <w:t xml:space="preserve">and </w:t>
      </w:r>
      <w:r w:rsidR="001F2D73">
        <w:rPr>
          <w:lang w:val="en-US"/>
        </w:rPr>
        <w:t>are complian</w:t>
      </w:r>
      <w:r w:rsidR="00EF03D9">
        <w:rPr>
          <w:lang w:val="en-US"/>
        </w:rPr>
        <w:t>t</w:t>
      </w:r>
      <w:r w:rsidR="001F2D73">
        <w:rPr>
          <w:lang w:val="en-US"/>
        </w:rPr>
        <w:t xml:space="preserve"> with their obligations</w:t>
      </w:r>
      <w:r w:rsidR="00B90AA7">
        <w:rPr>
          <w:lang w:val="en-US"/>
        </w:rPr>
        <w:t xml:space="preserve">, </w:t>
      </w:r>
      <w:r w:rsidR="00C3573C">
        <w:rPr>
          <w:lang w:val="en-US"/>
        </w:rPr>
        <w:t xml:space="preserve">any </w:t>
      </w:r>
      <w:r w:rsidR="00684EDD">
        <w:rPr>
          <w:lang w:val="en-US"/>
        </w:rPr>
        <w:t>deduction amount</w:t>
      </w:r>
      <w:r w:rsidR="00285BAE">
        <w:rPr>
          <w:lang w:val="en-US"/>
        </w:rPr>
        <w:t xml:space="preserve"> </w:t>
      </w:r>
      <w:r w:rsidR="008B01E5">
        <w:rPr>
          <w:lang w:val="en-US"/>
        </w:rPr>
        <w:t xml:space="preserve">of the development owner </w:t>
      </w:r>
      <w:r w:rsidR="00535BEE">
        <w:rPr>
          <w:lang w:val="en-US"/>
        </w:rPr>
        <w:t>should also be included at applicable labels for</w:t>
      </w:r>
      <w:r w:rsidR="00C3573C">
        <w:rPr>
          <w:lang w:val="en-US"/>
        </w:rPr>
        <w:t xml:space="preserve"> claiming </w:t>
      </w:r>
      <w:r w:rsidR="00535BEE">
        <w:rPr>
          <w:lang w:val="en-US"/>
        </w:rPr>
        <w:t>capital works deduction</w:t>
      </w:r>
      <w:r w:rsidR="00C3573C">
        <w:rPr>
          <w:lang w:val="en-US"/>
        </w:rPr>
        <w:t>s</w:t>
      </w:r>
      <w:r w:rsidR="00535BEE">
        <w:rPr>
          <w:lang w:val="en-US"/>
        </w:rPr>
        <w:t>.</w:t>
      </w:r>
      <w:r w:rsidR="00D46D70">
        <w:rPr>
          <w:lang w:val="en-US"/>
        </w:rPr>
        <w:t xml:space="preserve"> In limited circumstances, completion of the </w:t>
      </w:r>
      <w:r w:rsidR="009A5048">
        <w:rPr>
          <w:lang w:val="en-US"/>
        </w:rPr>
        <w:t xml:space="preserve">new </w:t>
      </w:r>
      <w:r w:rsidR="00D46D70">
        <w:rPr>
          <w:lang w:val="en-US"/>
        </w:rPr>
        <w:t>label is mandatory.</w:t>
      </w:r>
      <w:bookmarkEnd w:id="395"/>
    </w:p>
    <w:p w14:paraId="41B69352" w14:textId="77777777" w:rsidR="004D0DBC" w:rsidRDefault="004D0DBC" w:rsidP="007128BD">
      <w:pPr>
        <w:rPr>
          <w:b/>
          <w:bCs/>
        </w:rPr>
      </w:pPr>
    </w:p>
    <w:p w14:paraId="743B67D5" w14:textId="7DBC73E2" w:rsidR="00956CD0" w:rsidRPr="005C4C18" w:rsidRDefault="00956CD0" w:rsidP="007128BD">
      <w:pPr>
        <w:rPr>
          <w:b/>
          <w:bCs/>
        </w:rPr>
      </w:pPr>
      <w:r w:rsidRPr="005C4C18">
        <w:rPr>
          <w:b/>
          <w:bCs/>
        </w:rPr>
        <w:t>Validation message for Significant Global Entities</w:t>
      </w:r>
    </w:p>
    <w:p w14:paraId="6E25DAFF" w14:textId="02828967" w:rsidR="00956CD0" w:rsidRDefault="00956CD0" w:rsidP="00956CD0">
      <w:pPr>
        <w:spacing w:after="0"/>
      </w:pPr>
      <w:r>
        <w:t>Use this messaging when adding validation messages to</w:t>
      </w:r>
      <w:r w:rsidR="004C13E4">
        <w:t xml:space="preserve"> Item 3 label G</w:t>
      </w:r>
      <w:r w:rsidR="003260BF">
        <w:t>1</w:t>
      </w:r>
      <w:r w:rsidR="00F01C51">
        <w:t xml:space="preserve"> Significant global entity</w:t>
      </w:r>
      <w:r w:rsidR="004C13E4">
        <w:t>.</w:t>
      </w:r>
    </w:p>
    <w:p w14:paraId="6B233AE1" w14:textId="77777777" w:rsidR="0047573D" w:rsidRDefault="004C13E4" w:rsidP="00956CD0">
      <w:pPr>
        <w:spacing w:after="0"/>
      </w:pPr>
      <w:r w:rsidRPr="004C13E4">
        <w:t>“Consider if you are a Significant global entity (SGE). An entity is an SGE for a period if it is any of the following:</w:t>
      </w:r>
    </w:p>
    <w:p w14:paraId="7FBE3DCD" w14:textId="4DB06FBA" w:rsidR="0047573D" w:rsidRPr="007023CB" w:rsidRDefault="004C13E4" w:rsidP="005C4C18">
      <w:pPr>
        <w:pStyle w:val="ListBullet"/>
      </w:pPr>
      <w:r w:rsidRPr="007023CB">
        <w:t xml:space="preserve">a global parent entity (GPE) with an annual global income of A$1 billion or more </w:t>
      </w:r>
    </w:p>
    <w:p w14:paraId="4E21773A" w14:textId="5F8F0D34" w:rsidR="0047573D" w:rsidRPr="007023CB" w:rsidRDefault="004C13E4" w:rsidP="005C4C18">
      <w:pPr>
        <w:pStyle w:val="ListBullet"/>
      </w:pPr>
      <w:r w:rsidRPr="007023CB">
        <w:t xml:space="preserve">a member of a group of entities consolidated for accounting purposes as a single group and one of the other group members is a GPE with an annual global income of A$1 billion or more </w:t>
      </w:r>
    </w:p>
    <w:p w14:paraId="3F16F5C0" w14:textId="2214D96C" w:rsidR="0047573D" w:rsidRPr="007023CB" w:rsidRDefault="004C13E4" w:rsidP="005C4C18">
      <w:pPr>
        <w:pStyle w:val="ListBullet"/>
      </w:pPr>
      <w:r w:rsidRPr="007023CB">
        <w:t xml:space="preserve">a member of a notional listed company group and one of the other group members is a GPE with an annual global income of A$1 billion or more. </w:t>
      </w:r>
    </w:p>
    <w:p w14:paraId="6ED7F654" w14:textId="0D9E93B5" w:rsidR="00327C36" w:rsidRDefault="004C13E4" w:rsidP="00D73060">
      <w:r w:rsidRPr="004C13E4">
        <w:t xml:space="preserve">If you are an SGE, you also need to consider whether you are a country-by-country (CBC) reporting entity. CBC reporting entities must complete label </w:t>
      </w:r>
      <w:r w:rsidR="00D73060" w:rsidRPr="004C13E4">
        <w:t>G2 and</w:t>
      </w:r>
      <w:r w:rsidRPr="004C13E4">
        <w:t xml:space="preserve"> may have additional reporting obligations.</w:t>
      </w:r>
    </w:p>
    <w:p w14:paraId="3DA9207E" w14:textId="64BC1618" w:rsidR="00C450C7" w:rsidRDefault="004C13E4" w:rsidP="00D73060">
      <w:bookmarkStart w:id="396" w:name="_Hlk198552614"/>
      <w:r w:rsidRPr="004C13E4">
        <w:t xml:space="preserve">For more information on SGEs, visit our guidance at </w:t>
      </w:r>
      <w:hyperlink r:id="rId31" w:history="1">
        <w:r w:rsidRPr="007023CB">
          <w:rPr>
            <w:rStyle w:val="Hyperlink"/>
          </w:rPr>
          <w:t>Significant global entities</w:t>
        </w:r>
      </w:hyperlink>
      <w:r w:rsidRPr="004C13E4">
        <w:t xml:space="preserve"> </w:t>
      </w:r>
    </w:p>
    <w:p w14:paraId="40AE5281" w14:textId="24C2CA02" w:rsidR="00360B55" w:rsidRPr="00360B55" w:rsidRDefault="004C13E4" w:rsidP="009832A3">
      <w:r w:rsidRPr="004C13E4">
        <w:t xml:space="preserve">For more information on CBC reporting, visit our guidance at </w:t>
      </w:r>
      <w:hyperlink r:id="rId32" w:history="1">
        <w:r w:rsidRPr="007023CB">
          <w:rPr>
            <w:rStyle w:val="Hyperlink"/>
          </w:rPr>
          <w:t>Country-by-country reporting</w:t>
        </w:r>
      </w:hyperlink>
      <w:r w:rsidRPr="004C13E4">
        <w:t>”</w:t>
      </w:r>
      <w:bookmarkStart w:id="397" w:name="_Toc160800056"/>
    </w:p>
    <w:bookmarkEnd w:id="396"/>
    <w:p w14:paraId="75852F53" w14:textId="77777777" w:rsidR="007023CB" w:rsidRDefault="007023CB" w:rsidP="007023CB">
      <w:pPr>
        <w:rPr>
          <w:b/>
          <w:bCs/>
        </w:rPr>
      </w:pPr>
    </w:p>
    <w:p w14:paraId="1B9DC97A" w14:textId="7F337E67" w:rsidR="0027035F" w:rsidRPr="005C4C18" w:rsidRDefault="0027035F" w:rsidP="007023CB">
      <w:pPr>
        <w:rPr>
          <w:b/>
          <w:bCs/>
        </w:rPr>
      </w:pPr>
      <w:r w:rsidRPr="005C4C18">
        <w:rPr>
          <w:b/>
          <w:bCs/>
        </w:rPr>
        <w:t xml:space="preserve">Validation messages to </w:t>
      </w:r>
      <w:r w:rsidR="00C83C74" w:rsidRPr="005C4C18">
        <w:rPr>
          <w:b/>
          <w:bCs/>
        </w:rPr>
        <w:t>Item 9 – C</w:t>
      </w:r>
      <w:r w:rsidRPr="005C4C18">
        <w:rPr>
          <w:b/>
          <w:bCs/>
        </w:rPr>
        <w:t>apital allowances related labels</w:t>
      </w:r>
      <w:bookmarkEnd w:id="397"/>
      <w:r w:rsidRPr="005C4C18">
        <w:rPr>
          <w:b/>
          <w:bCs/>
        </w:rPr>
        <w:t xml:space="preserve"> </w:t>
      </w:r>
    </w:p>
    <w:p w14:paraId="2A2D6D01" w14:textId="0B7025BE" w:rsidR="00E31635" w:rsidRPr="00134BAC" w:rsidRDefault="00E31635" w:rsidP="00381CD8">
      <w:r w:rsidRPr="00134BAC">
        <w:t xml:space="preserve">Use this messaging </w:t>
      </w:r>
      <w:r w:rsidR="0027035F" w:rsidRPr="00134BAC">
        <w:t>when a</w:t>
      </w:r>
      <w:r w:rsidRPr="00134BAC">
        <w:t xml:space="preserve">dding validation </w:t>
      </w:r>
      <w:r w:rsidR="0027035F" w:rsidRPr="00134BAC">
        <w:t>messages</w:t>
      </w:r>
      <w:r w:rsidRPr="00134BAC">
        <w:t xml:space="preserve"> to Capital Allowance related labels</w:t>
      </w:r>
      <w:r w:rsidR="0027035F" w:rsidRPr="00134BAC">
        <w:t>:</w:t>
      </w:r>
    </w:p>
    <w:p w14:paraId="52F4BF79" w14:textId="3BD4F9F7" w:rsidR="00E31635" w:rsidRPr="009832A3" w:rsidRDefault="00E31635" w:rsidP="00381CD8">
      <w:r w:rsidRPr="00134BAC">
        <w:t xml:space="preserve">To reduce the risk of compliant taxpayers being selected for ATO investigation we are proposing to introduce some messaging for taxpayers lodging company income tax returns. The messaging will inform what labels should be completed if they complete certain capital allowances labels. The messaging should result in more accurate returns being lodged, thereby reducing the need for the ATO to undertake follow up action with the taxpayer. </w:t>
      </w:r>
    </w:p>
    <w:p w14:paraId="12626385" w14:textId="69273765" w:rsidR="00E31635" w:rsidRDefault="00E31635" w:rsidP="00381CD8">
      <w:r w:rsidRPr="00134BAC">
        <w:t>Warning messages will appear for the labels outlined in the tables below.</w:t>
      </w:r>
    </w:p>
    <w:p w14:paraId="4D2EFAC8" w14:textId="77777777" w:rsidR="00BA3D9B" w:rsidRDefault="00BA3D9B" w:rsidP="00BA3D9B">
      <w:pPr>
        <w:spacing w:line="276" w:lineRule="auto"/>
        <w:sectPr w:rsidR="00BA3D9B" w:rsidSect="007D08F1">
          <w:headerReference w:type="even" r:id="rId33"/>
          <w:headerReference w:type="default" r:id="rId34"/>
          <w:footerReference w:type="even" r:id="rId35"/>
          <w:footerReference w:type="default" r:id="rId36"/>
          <w:headerReference w:type="first" r:id="rId37"/>
          <w:footerReference w:type="first" r:id="rId38"/>
          <w:pgSz w:w="11906" w:h="16838"/>
          <w:pgMar w:top="1440" w:right="1440" w:bottom="1440" w:left="1440" w:header="708" w:footer="708" w:gutter="0"/>
          <w:pgNumType w:start="0"/>
          <w:cols w:space="708"/>
          <w:titlePg/>
          <w:docGrid w:linePitch="360"/>
        </w:sectPr>
      </w:pPr>
    </w:p>
    <w:p w14:paraId="208502C6" w14:textId="142B86B4" w:rsidR="008B1EE4" w:rsidRPr="00134BAC" w:rsidRDefault="008B1EE4" w:rsidP="009832A3">
      <w:pPr>
        <w:pStyle w:val="Caption"/>
      </w:pPr>
      <w:bookmarkStart w:id="398" w:name="_Toc198543350"/>
      <w:r w:rsidRPr="00134BAC">
        <w:t xml:space="preserve">Table </w:t>
      </w:r>
      <w:r w:rsidR="007F0520">
        <w:fldChar w:fldCharType="begin"/>
      </w:r>
      <w:r w:rsidR="007F0520">
        <w:instrText xml:space="preserve"> SEQ Table \* ARABIC </w:instrText>
      </w:r>
      <w:r w:rsidR="007F0520">
        <w:fldChar w:fldCharType="separate"/>
      </w:r>
      <w:r w:rsidRPr="00134BAC">
        <w:rPr>
          <w:noProof/>
        </w:rPr>
        <w:t>6</w:t>
      </w:r>
      <w:r w:rsidR="007F0520">
        <w:rPr>
          <w:noProof/>
        </w:rPr>
        <w:fldChar w:fldCharType="end"/>
      </w:r>
      <w:r w:rsidRPr="00134BAC">
        <w:t>: Warning and valid</w:t>
      </w:r>
      <w:r w:rsidRPr="00134BAC">
        <w:rPr>
          <w:noProof/>
        </w:rPr>
        <w:t>ation messages for capi</w:t>
      </w:r>
      <w:r w:rsidR="00906D07">
        <w:rPr>
          <w:noProof/>
        </w:rPr>
        <w:t>t</w:t>
      </w:r>
      <w:r w:rsidRPr="00134BAC">
        <w:rPr>
          <w:noProof/>
        </w:rPr>
        <w:t xml:space="preserve">al allowance </w:t>
      </w:r>
      <w:r w:rsidR="003F1C7D">
        <w:rPr>
          <w:noProof/>
        </w:rPr>
        <w:t>related</w:t>
      </w:r>
      <w:r w:rsidR="003F1C7D" w:rsidRPr="00134BAC">
        <w:rPr>
          <w:noProof/>
        </w:rPr>
        <w:t xml:space="preserve"> </w:t>
      </w:r>
      <w:r w:rsidRPr="00134BAC">
        <w:rPr>
          <w:noProof/>
        </w:rPr>
        <w:t>labels</w:t>
      </w:r>
      <w:bookmarkEnd w:id="398"/>
      <w:r w:rsidRPr="00134BAC">
        <w:rPr>
          <w:noProof/>
        </w:rPr>
        <w:t xml:space="preserve"> </w:t>
      </w:r>
    </w:p>
    <w:tbl>
      <w:tblPr>
        <w:tblW w:w="0" w:type="auto"/>
        <w:tblCellMar>
          <w:left w:w="0" w:type="dxa"/>
          <w:right w:w="0" w:type="dxa"/>
        </w:tblCellMar>
        <w:tblLook w:val="04A0" w:firstRow="1" w:lastRow="0" w:firstColumn="1" w:lastColumn="0" w:noHBand="0" w:noVBand="1"/>
      </w:tblPr>
      <w:tblGrid>
        <w:gridCol w:w="1408"/>
        <w:gridCol w:w="1559"/>
        <w:gridCol w:w="3237"/>
        <w:gridCol w:w="3142"/>
        <w:gridCol w:w="4592"/>
      </w:tblGrid>
      <w:tr w:rsidR="00BA3D9B" w:rsidRPr="00134BAC" w14:paraId="421E764C" w14:textId="796726E6" w:rsidTr="005C4C18">
        <w:trPr>
          <w:tblHeader/>
        </w:trPr>
        <w:tc>
          <w:tcPr>
            <w:tcW w:w="1408" w:type="dxa"/>
            <w:tcBorders>
              <w:top w:val="single" w:sz="8" w:space="0" w:color="auto"/>
              <w:left w:val="single" w:sz="8" w:space="0" w:color="auto"/>
              <w:bottom w:val="single" w:sz="8" w:space="0" w:color="auto"/>
              <w:right w:val="single" w:sz="8" w:space="0" w:color="auto"/>
            </w:tcBorders>
            <w:shd w:val="clear" w:color="auto" w:fill="D9E2F3" w:themeFill="accent1" w:themeFillTint="33"/>
            <w:tcMar>
              <w:top w:w="0" w:type="dxa"/>
              <w:left w:w="108" w:type="dxa"/>
              <w:bottom w:w="0" w:type="dxa"/>
              <w:right w:w="108" w:type="dxa"/>
            </w:tcMar>
            <w:vAlign w:val="center"/>
            <w:hideMark/>
          </w:tcPr>
          <w:p w14:paraId="3E95A628" w14:textId="6BF710E4" w:rsidR="00E31635" w:rsidRPr="005C4C18" w:rsidRDefault="00E31635" w:rsidP="005C4C18">
            <w:pPr>
              <w:rPr>
                <w:b/>
                <w:bCs/>
              </w:rPr>
            </w:pPr>
            <w:bookmarkStart w:id="399" w:name="_Hlk77768383"/>
            <w:r w:rsidRPr="007023CB">
              <w:rPr>
                <w:b/>
                <w:bCs/>
              </w:rPr>
              <w:t>Label completed</w:t>
            </w:r>
          </w:p>
        </w:tc>
        <w:tc>
          <w:tcPr>
            <w:tcW w:w="1559" w:type="dxa"/>
            <w:tcBorders>
              <w:top w:val="single" w:sz="8" w:space="0" w:color="auto"/>
              <w:left w:val="nil"/>
              <w:bottom w:val="single" w:sz="8" w:space="0" w:color="auto"/>
              <w:right w:val="single" w:sz="8" w:space="0" w:color="auto"/>
            </w:tcBorders>
            <w:shd w:val="clear" w:color="auto" w:fill="D9E2F3" w:themeFill="accent1" w:themeFillTint="33"/>
            <w:tcMar>
              <w:top w:w="0" w:type="dxa"/>
              <w:left w:w="108" w:type="dxa"/>
              <w:bottom w:w="0" w:type="dxa"/>
              <w:right w:w="108" w:type="dxa"/>
            </w:tcMar>
            <w:vAlign w:val="center"/>
            <w:hideMark/>
          </w:tcPr>
          <w:p w14:paraId="0E14325D" w14:textId="0E3BC1D7" w:rsidR="00E31635" w:rsidRPr="005C4C18" w:rsidRDefault="00B370ED" w:rsidP="005C4C18">
            <w:pPr>
              <w:rPr>
                <w:b/>
                <w:bCs/>
              </w:rPr>
            </w:pPr>
            <w:r w:rsidRPr="007023CB">
              <w:rPr>
                <w:b/>
                <w:bCs/>
              </w:rPr>
              <w:t>Label to</w:t>
            </w:r>
            <w:r w:rsidR="00E31635" w:rsidRPr="007023CB">
              <w:rPr>
                <w:b/>
                <w:bCs/>
              </w:rPr>
              <w:t xml:space="preserve"> complete</w:t>
            </w:r>
          </w:p>
        </w:tc>
        <w:tc>
          <w:tcPr>
            <w:tcW w:w="3237" w:type="dxa"/>
            <w:tcBorders>
              <w:top w:val="single" w:sz="8" w:space="0" w:color="auto"/>
              <w:left w:val="nil"/>
              <w:bottom w:val="single" w:sz="8" w:space="0" w:color="auto"/>
              <w:right w:val="single" w:sz="8" w:space="0" w:color="auto"/>
            </w:tcBorders>
            <w:shd w:val="clear" w:color="auto" w:fill="D9E2F3" w:themeFill="accent1" w:themeFillTint="33"/>
            <w:tcMar>
              <w:top w:w="0" w:type="dxa"/>
              <w:left w:w="108" w:type="dxa"/>
              <w:bottom w:w="0" w:type="dxa"/>
              <w:right w:w="108" w:type="dxa"/>
            </w:tcMar>
            <w:vAlign w:val="center"/>
            <w:hideMark/>
          </w:tcPr>
          <w:p w14:paraId="37DCC77E" w14:textId="6E391BC8" w:rsidR="00E31635" w:rsidRPr="005C4C18" w:rsidRDefault="00E31635" w:rsidP="005C4C18">
            <w:pPr>
              <w:rPr>
                <w:b/>
                <w:bCs/>
              </w:rPr>
            </w:pPr>
            <w:r w:rsidRPr="007023CB">
              <w:rPr>
                <w:b/>
                <w:bCs/>
              </w:rPr>
              <w:t>Label name</w:t>
            </w:r>
          </w:p>
        </w:tc>
        <w:tc>
          <w:tcPr>
            <w:tcW w:w="3142" w:type="dxa"/>
            <w:tcBorders>
              <w:top w:val="single" w:sz="8" w:space="0" w:color="auto"/>
              <w:left w:val="nil"/>
              <w:bottom w:val="single" w:sz="8" w:space="0" w:color="auto"/>
              <w:right w:val="single" w:sz="8" w:space="0" w:color="auto"/>
            </w:tcBorders>
            <w:shd w:val="clear" w:color="auto" w:fill="D9E2F3" w:themeFill="accent1" w:themeFillTint="33"/>
            <w:tcMar>
              <w:top w:w="0" w:type="dxa"/>
              <w:left w:w="108" w:type="dxa"/>
              <w:bottom w:w="0" w:type="dxa"/>
              <w:right w:w="108" w:type="dxa"/>
            </w:tcMar>
            <w:vAlign w:val="center"/>
            <w:hideMark/>
          </w:tcPr>
          <w:p w14:paraId="2BDDFEF9" w14:textId="7DFCD4DE" w:rsidR="00E31635" w:rsidRPr="005C4C18" w:rsidRDefault="00E31635" w:rsidP="005C4C18">
            <w:pPr>
              <w:rPr>
                <w:b/>
                <w:bCs/>
              </w:rPr>
            </w:pPr>
            <w:r w:rsidRPr="007023CB">
              <w:rPr>
                <w:b/>
                <w:bCs/>
              </w:rPr>
              <w:t>Description of change / Recommended action that the taxpayer should take to rectify the issue</w:t>
            </w:r>
          </w:p>
        </w:tc>
        <w:tc>
          <w:tcPr>
            <w:tcW w:w="4592" w:type="dxa"/>
            <w:tcBorders>
              <w:top w:val="single" w:sz="8" w:space="0" w:color="auto"/>
              <w:left w:val="nil"/>
              <w:bottom w:val="single" w:sz="8" w:space="0" w:color="auto"/>
              <w:right w:val="single" w:sz="8" w:space="0" w:color="auto"/>
            </w:tcBorders>
            <w:shd w:val="clear" w:color="auto" w:fill="D9E2F3" w:themeFill="accent1" w:themeFillTint="33"/>
            <w:tcMar>
              <w:top w:w="0" w:type="dxa"/>
              <w:left w:w="108" w:type="dxa"/>
              <w:bottom w:w="0" w:type="dxa"/>
              <w:right w:w="108" w:type="dxa"/>
            </w:tcMar>
            <w:hideMark/>
          </w:tcPr>
          <w:p w14:paraId="7E8B53E5" w14:textId="16F2BDC7" w:rsidR="00E31635" w:rsidRPr="007023CB" w:rsidRDefault="00E31635" w:rsidP="005C4C18">
            <w:pPr>
              <w:rPr>
                <w:b/>
                <w:bCs/>
              </w:rPr>
            </w:pPr>
            <w:r w:rsidRPr="007023CB">
              <w:rPr>
                <w:b/>
                <w:bCs/>
              </w:rPr>
              <w:t xml:space="preserve">Corresponding validation message </w:t>
            </w:r>
          </w:p>
        </w:tc>
      </w:tr>
      <w:tr w:rsidR="00BA3D9B" w:rsidRPr="00134BAC" w14:paraId="4407C918" w14:textId="0C4F9F58" w:rsidTr="005C4C18">
        <w:tc>
          <w:tcPr>
            <w:tcW w:w="14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AD1010" w14:textId="5879481B" w:rsidR="00E31635" w:rsidRPr="00BA3D9B" w:rsidRDefault="00E31635" w:rsidP="005C4C18">
            <w:r w:rsidRPr="00BA3D9B">
              <w:t>6S</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7B4DF01A" w14:textId="2AD0D4AD" w:rsidR="00E31635" w:rsidRPr="00BA3D9B" w:rsidRDefault="00E31635" w:rsidP="005C4C18">
            <w:r w:rsidRPr="00BA3D9B">
              <w:t>6X</w:t>
            </w:r>
          </w:p>
        </w:tc>
        <w:tc>
          <w:tcPr>
            <w:tcW w:w="3237" w:type="dxa"/>
            <w:tcBorders>
              <w:top w:val="nil"/>
              <w:left w:val="nil"/>
              <w:bottom w:val="single" w:sz="8" w:space="0" w:color="auto"/>
              <w:right w:val="single" w:sz="8" w:space="0" w:color="auto"/>
            </w:tcBorders>
            <w:tcMar>
              <w:top w:w="0" w:type="dxa"/>
              <w:left w:w="108" w:type="dxa"/>
              <w:bottom w:w="0" w:type="dxa"/>
              <w:right w:w="108" w:type="dxa"/>
            </w:tcMar>
            <w:hideMark/>
          </w:tcPr>
          <w:p w14:paraId="780121C8" w14:textId="305DB0A3" w:rsidR="00E31635" w:rsidRPr="00BA3D9B" w:rsidRDefault="00E31635" w:rsidP="005C4C18">
            <w:r w:rsidRPr="00BA3D9B">
              <w:t>6S - Total income</w:t>
            </w:r>
          </w:p>
          <w:p w14:paraId="5E79FE19" w14:textId="71DCE5B3" w:rsidR="00E31635" w:rsidRPr="00BA3D9B" w:rsidRDefault="00E31635" w:rsidP="005C4C18">
            <w:r w:rsidRPr="00BA3D9B">
              <w:t xml:space="preserve">6X - Depreciation expenses </w:t>
            </w:r>
          </w:p>
        </w:tc>
        <w:tc>
          <w:tcPr>
            <w:tcW w:w="3142" w:type="dxa"/>
            <w:tcBorders>
              <w:top w:val="nil"/>
              <w:left w:val="nil"/>
              <w:bottom w:val="single" w:sz="8" w:space="0" w:color="auto"/>
              <w:right w:val="single" w:sz="8" w:space="0" w:color="auto"/>
            </w:tcBorders>
            <w:tcMar>
              <w:top w:w="0" w:type="dxa"/>
              <w:left w:w="108" w:type="dxa"/>
              <w:bottom w:w="0" w:type="dxa"/>
              <w:right w:w="108" w:type="dxa"/>
            </w:tcMar>
            <w:hideMark/>
          </w:tcPr>
          <w:p w14:paraId="0915FC72" w14:textId="50EBD6BA" w:rsidR="00E31635" w:rsidRPr="00BA3D9B" w:rsidRDefault="00E31635" w:rsidP="005C4C18">
            <w:r w:rsidRPr="00BA3D9B">
              <w:t>If label 6S is greater than zero, then label 6X should be completed and the amount must be at least 0 or higher.</w:t>
            </w:r>
          </w:p>
        </w:tc>
        <w:tc>
          <w:tcPr>
            <w:tcW w:w="4592" w:type="dxa"/>
            <w:tcBorders>
              <w:top w:val="nil"/>
              <w:left w:val="nil"/>
              <w:bottom w:val="single" w:sz="8" w:space="0" w:color="auto"/>
              <w:right w:val="single" w:sz="8" w:space="0" w:color="auto"/>
            </w:tcBorders>
            <w:tcMar>
              <w:top w:w="0" w:type="dxa"/>
              <w:left w:w="108" w:type="dxa"/>
              <w:bottom w:w="0" w:type="dxa"/>
              <w:right w:w="108" w:type="dxa"/>
            </w:tcMar>
            <w:hideMark/>
          </w:tcPr>
          <w:p w14:paraId="2B826274" w14:textId="550B02DE" w:rsidR="00E31635" w:rsidRPr="00BA3D9B" w:rsidRDefault="00E31635" w:rsidP="00BA3D9B">
            <w:r w:rsidRPr="00BA3D9B">
              <w:t>Depreciation expenses should be completed if Total income is greater than zero.</w:t>
            </w:r>
          </w:p>
        </w:tc>
        <w:bookmarkEnd w:id="399"/>
      </w:tr>
      <w:tr w:rsidR="00BA3D9B" w:rsidRPr="00134BAC" w14:paraId="258228CC" w14:textId="420A9791" w:rsidTr="005C4C18">
        <w:tc>
          <w:tcPr>
            <w:tcW w:w="14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BA6619" w14:textId="6193B8C3" w:rsidR="00E31635" w:rsidRPr="00BA3D9B" w:rsidRDefault="00E31635" w:rsidP="005C4C18">
            <w:r w:rsidRPr="00BA3D9B">
              <w:t>6X</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7EEBB8C0" w14:textId="2E98283C" w:rsidR="00E31635" w:rsidRPr="00BA3D9B" w:rsidRDefault="00E31635" w:rsidP="005C4C18">
            <w:r w:rsidRPr="00BA3D9B">
              <w:t>7W</w:t>
            </w:r>
          </w:p>
        </w:tc>
        <w:tc>
          <w:tcPr>
            <w:tcW w:w="3237" w:type="dxa"/>
            <w:tcBorders>
              <w:top w:val="nil"/>
              <w:left w:val="nil"/>
              <w:bottom w:val="single" w:sz="8" w:space="0" w:color="auto"/>
              <w:right w:val="single" w:sz="8" w:space="0" w:color="auto"/>
            </w:tcBorders>
            <w:tcMar>
              <w:top w:w="0" w:type="dxa"/>
              <w:left w:w="108" w:type="dxa"/>
              <w:bottom w:w="0" w:type="dxa"/>
              <w:right w:w="108" w:type="dxa"/>
            </w:tcMar>
            <w:hideMark/>
          </w:tcPr>
          <w:p w14:paraId="341B9EB4" w14:textId="704BE0EC" w:rsidR="00E31635" w:rsidRPr="00BA3D9B" w:rsidRDefault="00E31635" w:rsidP="005C4C18">
            <w:r w:rsidRPr="00BA3D9B">
              <w:t>6X - Depreciation expenses</w:t>
            </w:r>
          </w:p>
          <w:p w14:paraId="22A42A19" w14:textId="78304131" w:rsidR="00E31635" w:rsidRPr="00BA3D9B" w:rsidRDefault="00E31635" w:rsidP="005C4C18">
            <w:r w:rsidRPr="00BA3D9B">
              <w:t xml:space="preserve">7W - Non-deductible expenses </w:t>
            </w:r>
          </w:p>
        </w:tc>
        <w:tc>
          <w:tcPr>
            <w:tcW w:w="3142" w:type="dxa"/>
            <w:tcBorders>
              <w:top w:val="nil"/>
              <w:left w:val="nil"/>
              <w:bottom w:val="single" w:sz="8" w:space="0" w:color="auto"/>
              <w:right w:val="single" w:sz="8" w:space="0" w:color="auto"/>
            </w:tcBorders>
            <w:tcMar>
              <w:top w:w="0" w:type="dxa"/>
              <w:left w:w="108" w:type="dxa"/>
              <w:bottom w:w="0" w:type="dxa"/>
              <w:right w:w="108" w:type="dxa"/>
            </w:tcMar>
            <w:hideMark/>
          </w:tcPr>
          <w:p w14:paraId="0EEFB83C" w14:textId="6283FA5F" w:rsidR="00E31635" w:rsidRPr="00BA3D9B" w:rsidRDefault="00E31635" w:rsidP="005C4C18">
            <w:r w:rsidRPr="00BA3D9B">
              <w:t>If label 6X is greater than zero, then label 7W should be completed and the amount must be at least 0 or higher.</w:t>
            </w:r>
          </w:p>
        </w:tc>
        <w:tc>
          <w:tcPr>
            <w:tcW w:w="4592" w:type="dxa"/>
            <w:tcBorders>
              <w:top w:val="nil"/>
              <w:left w:val="nil"/>
              <w:bottom w:val="single" w:sz="8" w:space="0" w:color="auto"/>
              <w:right w:val="single" w:sz="8" w:space="0" w:color="auto"/>
            </w:tcBorders>
            <w:tcMar>
              <w:top w:w="0" w:type="dxa"/>
              <w:left w:w="108" w:type="dxa"/>
              <w:bottom w:w="0" w:type="dxa"/>
              <w:right w:w="108" w:type="dxa"/>
            </w:tcMar>
            <w:hideMark/>
          </w:tcPr>
          <w:p w14:paraId="1D7B7D49" w14:textId="49078F20" w:rsidR="00E31635" w:rsidRPr="00BA3D9B" w:rsidRDefault="00E31635" w:rsidP="005C4C18">
            <w:r w:rsidRPr="00BA3D9B">
              <w:t>Non-deductible expenses should be completed if Depreciation expenses is greater than zero.</w:t>
            </w:r>
          </w:p>
        </w:tc>
      </w:tr>
      <w:tr w:rsidR="00BA3D9B" w:rsidRPr="00134BAC" w14:paraId="74141FC9" w14:textId="78B98267" w:rsidTr="005C4C18">
        <w:tc>
          <w:tcPr>
            <w:tcW w:w="14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63D455" w14:textId="6B32269E" w:rsidR="00E31635" w:rsidRPr="00BA3D9B" w:rsidRDefault="00E31635" w:rsidP="005C4C18">
            <w:r w:rsidRPr="00BA3D9B">
              <w:t>6X</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49D57986" w14:textId="7128906B" w:rsidR="00E31635" w:rsidRPr="00BA3D9B" w:rsidRDefault="00E31635" w:rsidP="005C4C18">
            <w:r w:rsidRPr="00BA3D9B">
              <w:t>7F</w:t>
            </w:r>
          </w:p>
        </w:tc>
        <w:tc>
          <w:tcPr>
            <w:tcW w:w="3237" w:type="dxa"/>
            <w:tcBorders>
              <w:top w:val="nil"/>
              <w:left w:val="nil"/>
              <w:bottom w:val="single" w:sz="8" w:space="0" w:color="auto"/>
              <w:right w:val="single" w:sz="8" w:space="0" w:color="auto"/>
            </w:tcBorders>
            <w:tcMar>
              <w:top w:w="0" w:type="dxa"/>
              <w:left w:w="108" w:type="dxa"/>
              <w:bottom w:w="0" w:type="dxa"/>
              <w:right w:w="108" w:type="dxa"/>
            </w:tcMar>
            <w:hideMark/>
          </w:tcPr>
          <w:p w14:paraId="1DA3EFCF" w14:textId="7F9979F5" w:rsidR="00E31635" w:rsidRPr="00BA3D9B" w:rsidRDefault="00E31635" w:rsidP="005C4C18">
            <w:r w:rsidRPr="00BA3D9B">
              <w:t>6X - Depreciation expenses</w:t>
            </w:r>
          </w:p>
          <w:p w14:paraId="18D2375F" w14:textId="5794987E" w:rsidR="00E31635" w:rsidRPr="00BA3D9B" w:rsidRDefault="00E31635" w:rsidP="005C4C18">
            <w:r w:rsidRPr="00BA3D9B">
              <w:t>7F - Deduction for decline in value of</w:t>
            </w:r>
            <w:r w:rsidR="006F7753" w:rsidRPr="00BA3D9B">
              <w:t xml:space="preserve"> </w:t>
            </w:r>
            <w:r w:rsidRPr="00BA3D9B">
              <w:t>depreciating assets</w:t>
            </w:r>
          </w:p>
        </w:tc>
        <w:tc>
          <w:tcPr>
            <w:tcW w:w="3142" w:type="dxa"/>
            <w:tcBorders>
              <w:top w:val="nil"/>
              <w:left w:val="nil"/>
              <w:bottom w:val="single" w:sz="8" w:space="0" w:color="auto"/>
              <w:right w:val="single" w:sz="8" w:space="0" w:color="auto"/>
            </w:tcBorders>
            <w:tcMar>
              <w:top w:w="0" w:type="dxa"/>
              <w:left w:w="108" w:type="dxa"/>
              <w:bottom w:w="0" w:type="dxa"/>
              <w:right w:w="108" w:type="dxa"/>
            </w:tcMar>
            <w:hideMark/>
          </w:tcPr>
          <w:p w14:paraId="53A2F673" w14:textId="00AC606C" w:rsidR="00E31635" w:rsidRPr="00BA3D9B" w:rsidRDefault="00E31635" w:rsidP="005C4C18">
            <w:r w:rsidRPr="00BA3D9B">
              <w:t xml:space="preserve">If label 6X is completed, then label 7F should also be completed and the amount must be at least 0 or higher. </w:t>
            </w:r>
          </w:p>
        </w:tc>
        <w:tc>
          <w:tcPr>
            <w:tcW w:w="4592" w:type="dxa"/>
            <w:tcBorders>
              <w:top w:val="nil"/>
              <w:left w:val="nil"/>
              <w:bottom w:val="single" w:sz="8" w:space="0" w:color="auto"/>
              <w:right w:val="single" w:sz="8" w:space="0" w:color="auto"/>
            </w:tcBorders>
            <w:tcMar>
              <w:top w:w="0" w:type="dxa"/>
              <w:left w:w="108" w:type="dxa"/>
              <w:bottom w:w="0" w:type="dxa"/>
              <w:right w:w="108" w:type="dxa"/>
            </w:tcMar>
            <w:hideMark/>
          </w:tcPr>
          <w:p w14:paraId="2DD589CC" w14:textId="29F36013" w:rsidR="00E31635" w:rsidRPr="00BA3D9B" w:rsidRDefault="00E31635" w:rsidP="005C4C18">
            <w:r w:rsidRPr="00BA3D9B">
              <w:t>Deduction for decline in value of depreciating assets should be completed if Depreciation expenses is completed.</w:t>
            </w:r>
          </w:p>
        </w:tc>
      </w:tr>
      <w:tr w:rsidR="00BA3D9B" w:rsidRPr="00134BAC" w14:paraId="28967A4F" w14:textId="5290B3E6" w:rsidTr="005C4C18">
        <w:tc>
          <w:tcPr>
            <w:tcW w:w="14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3146991" w14:textId="6AAADDE3" w:rsidR="00E31635" w:rsidRPr="00BA3D9B" w:rsidRDefault="00E31635" w:rsidP="005C4C18">
            <w:r w:rsidRPr="00BA3D9B">
              <w:t>6X</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0122A9C9" w14:textId="3BAB073F" w:rsidR="00E31635" w:rsidRPr="00BA3D9B" w:rsidRDefault="00E31635" w:rsidP="005C4C18">
            <w:r w:rsidRPr="00BA3D9B">
              <w:t>10A and 10B</w:t>
            </w:r>
          </w:p>
        </w:tc>
        <w:tc>
          <w:tcPr>
            <w:tcW w:w="3237" w:type="dxa"/>
            <w:tcBorders>
              <w:top w:val="nil"/>
              <w:left w:val="nil"/>
              <w:bottom w:val="single" w:sz="8" w:space="0" w:color="auto"/>
              <w:right w:val="single" w:sz="8" w:space="0" w:color="auto"/>
            </w:tcBorders>
            <w:tcMar>
              <w:top w:w="0" w:type="dxa"/>
              <w:left w:w="108" w:type="dxa"/>
              <w:bottom w:w="0" w:type="dxa"/>
              <w:right w:w="108" w:type="dxa"/>
            </w:tcMar>
          </w:tcPr>
          <w:p w14:paraId="29D829C9" w14:textId="6DB96F1F" w:rsidR="00E31635" w:rsidRPr="00BA3D9B" w:rsidRDefault="00E31635" w:rsidP="005C4C18">
            <w:r w:rsidRPr="00BA3D9B">
              <w:t>6X - Depreciation expenses</w:t>
            </w:r>
          </w:p>
          <w:p w14:paraId="64C7CC79" w14:textId="6C6E6C1D" w:rsidR="00E31635" w:rsidRPr="00BA3D9B" w:rsidRDefault="00E31635" w:rsidP="005C4C18">
            <w:r w:rsidRPr="00BA3D9B">
              <w:t>Small business entity simplified depreciation</w:t>
            </w:r>
          </w:p>
          <w:p w14:paraId="5FFC3C19" w14:textId="3B601D2C" w:rsidR="00E31635" w:rsidRPr="00BA3D9B" w:rsidRDefault="00E31635" w:rsidP="005C4C18">
            <w:r w:rsidRPr="00BA3D9B">
              <w:t>10A – Deduction for certain assets</w:t>
            </w:r>
          </w:p>
          <w:p w14:paraId="6A9A7015" w14:textId="0ADF6275" w:rsidR="00E31635" w:rsidRPr="00BA3D9B" w:rsidRDefault="00E31635" w:rsidP="005C4C18">
            <w:r w:rsidRPr="00BA3D9B">
              <w:t>10B - Deduction for general SB pool</w:t>
            </w:r>
          </w:p>
        </w:tc>
        <w:tc>
          <w:tcPr>
            <w:tcW w:w="3142" w:type="dxa"/>
            <w:tcBorders>
              <w:top w:val="nil"/>
              <w:left w:val="nil"/>
              <w:bottom w:val="single" w:sz="8" w:space="0" w:color="auto"/>
              <w:right w:val="single" w:sz="8" w:space="0" w:color="auto"/>
            </w:tcBorders>
            <w:tcMar>
              <w:top w:w="0" w:type="dxa"/>
              <w:left w:w="108" w:type="dxa"/>
              <w:bottom w:w="0" w:type="dxa"/>
              <w:right w:w="108" w:type="dxa"/>
            </w:tcMar>
          </w:tcPr>
          <w:p w14:paraId="41CAD023" w14:textId="053D8965" w:rsidR="00E31635" w:rsidRPr="00BA3D9B" w:rsidRDefault="00E31635" w:rsidP="005C4C18">
            <w:r w:rsidRPr="00BA3D9B">
              <w:t xml:space="preserve">The total of 10A and 10B cannot be more than 6X. If so, alert TP to correct. </w:t>
            </w:r>
          </w:p>
          <w:p w14:paraId="33F8426C" w14:textId="24A9F627" w:rsidR="00E31635" w:rsidRPr="00BA3D9B" w:rsidRDefault="00E31635" w:rsidP="005C4C18">
            <w:r w:rsidRPr="00BA3D9B">
              <w:t xml:space="preserve">[NB: As per 2022 company tax return instruction, a small business </w:t>
            </w:r>
            <w:r w:rsidRPr="00BA3D9B">
              <w:rPr>
                <w:b/>
                <w:bCs/>
              </w:rPr>
              <w:t>should</w:t>
            </w:r>
            <w:r w:rsidRPr="005C4C18">
              <w:t xml:space="preserve"> </w:t>
            </w:r>
            <w:r w:rsidRPr="00BA3D9B">
              <w:t>also complete item 10 if they complete 6X.]</w:t>
            </w:r>
          </w:p>
          <w:p w14:paraId="56190159" w14:textId="27550153" w:rsidR="00E31635" w:rsidRPr="00BA3D9B" w:rsidRDefault="00E31635" w:rsidP="005C4C18"/>
        </w:tc>
        <w:tc>
          <w:tcPr>
            <w:tcW w:w="4592" w:type="dxa"/>
            <w:tcBorders>
              <w:top w:val="nil"/>
              <w:left w:val="nil"/>
              <w:bottom w:val="single" w:sz="8" w:space="0" w:color="auto"/>
              <w:right w:val="single" w:sz="8" w:space="0" w:color="auto"/>
            </w:tcBorders>
            <w:tcMar>
              <w:top w:w="0" w:type="dxa"/>
              <w:left w:w="108" w:type="dxa"/>
              <w:bottom w:w="0" w:type="dxa"/>
              <w:right w:w="108" w:type="dxa"/>
            </w:tcMar>
            <w:hideMark/>
          </w:tcPr>
          <w:p w14:paraId="1855A48D" w14:textId="120485E1" w:rsidR="00E31635" w:rsidRPr="00BA3D9B" w:rsidRDefault="00E31635" w:rsidP="005C4C18">
            <w:r w:rsidRPr="00BA3D9B">
              <w:t>The sum of Deduction for certain assets and Deduction for general small business pool should be equal to or less than the Depreciation expenses amount.</w:t>
            </w:r>
          </w:p>
        </w:tc>
      </w:tr>
      <w:tr w:rsidR="00BA3D9B" w:rsidRPr="00134BAC" w14:paraId="4D7B977D" w14:textId="41B5D923" w:rsidTr="005C4C18">
        <w:tc>
          <w:tcPr>
            <w:tcW w:w="14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DEEE4F" w14:textId="37607D7E" w:rsidR="00E31635" w:rsidRPr="00BA3D9B" w:rsidRDefault="00E31635" w:rsidP="005C4C18">
            <w:r w:rsidRPr="00BA3D9B">
              <w:t>7F</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16691CBA" w14:textId="235EE4E5" w:rsidR="00E31635" w:rsidRPr="00BA3D9B" w:rsidRDefault="00E31635" w:rsidP="005C4C18">
            <w:r w:rsidRPr="00BA3D9B">
              <w:t>7I</w:t>
            </w:r>
          </w:p>
        </w:tc>
        <w:tc>
          <w:tcPr>
            <w:tcW w:w="3237" w:type="dxa"/>
            <w:tcBorders>
              <w:top w:val="nil"/>
              <w:left w:val="nil"/>
              <w:bottom w:val="single" w:sz="8" w:space="0" w:color="auto"/>
              <w:right w:val="single" w:sz="8" w:space="0" w:color="auto"/>
            </w:tcBorders>
            <w:tcMar>
              <w:top w:w="0" w:type="dxa"/>
              <w:left w:w="108" w:type="dxa"/>
              <w:bottom w:w="0" w:type="dxa"/>
              <w:right w:w="108" w:type="dxa"/>
            </w:tcMar>
            <w:hideMark/>
          </w:tcPr>
          <w:p w14:paraId="14C5818D" w14:textId="2F9B72CB" w:rsidR="00E31635" w:rsidRPr="00BA3D9B" w:rsidRDefault="00E31635" w:rsidP="005C4C18">
            <w:r w:rsidRPr="00BA3D9B">
              <w:t>7F - Deduction for decline in value of</w:t>
            </w:r>
            <w:r w:rsidR="006F7753" w:rsidRPr="00BA3D9B">
              <w:t xml:space="preserve"> </w:t>
            </w:r>
            <w:r w:rsidRPr="00BA3D9B">
              <w:t>depreciating assets</w:t>
            </w:r>
          </w:p>
          <w:p w14:paraId="7807C1BB" w14:textId="275A66F8" w:rsidR="00E31635" w:rsidRPr="00BA3D9B" w:rsidRDefault="00E31635" w:rsidP="005C4C18">
            <w:r w:rsidRPr="00BA3D9B">
              <w:t>7I - Capital works deductions</w:t>
            </w:r>
          </w:p>
        </w:tc>
        <w:tc>
          <w:tcPr>
            <w:tcW w:w="3142" w:type="dxa"/>
            <w:tcBorders>
              <w:top w:val="nil"/>
              <w:left w:val="nil"/>
              <w:bottom w:val="single" w:sz="8" w:space="0" w:color="auto"/>
              <w:right w:val="single" w:sz="8" w:space="0" w:color="auto"/>
            </w:tcBorders>
            <w:tcMar>
              <w:top w:w="0" w:type="dxa"/>
              <w:left w:w="108" w:type="dxa"/>
              <w:bottom w:w="0" w:type="dxa"/>
              <w:right w:w="108" w:type="dxa"/>
            </w:tcMar>
            <w:hideMark/>
          </w:tcPr>
          <w:p w14:paraId="5CA01606" w14:textId="25DC5216" w:rsidR="00E31635" w:rsidRPr="00BA3D9B" w:rsidRDefault="00E31635" w:rsidP="005C4C18">
            <w:r w:rsidRPr="00BA3D9B">
              <w:t>If label 7F is completed, then label 7I should be completed even if it is zero.</w:t>
            </w:r>
          </w:p>
        </w:tc>
        <w:tc>
          <w:tcPr>
            <w:tcW w:w="4592" w:type="dxa"/>
            <w:tcBorders>
              <w:top w:val="nil"/>
              <w:left w:val="nil"/>
              <w:bottom w:val="single" w:sz="8" w:space="0" w:color="auto"/>
              <w:right w:val="single" w:sz="8" w:space="0" w:color="auto"/>
            </w:tcBorders>
            <w:tcMar>
              <w:top w:w="0" w:type="dxa"/>
              <w:left w:w="108" w:type="dxa"/>
              <w:bottom w:w="0" w:type="dxa"/>
              <w:right w:w="108" w:type="dxa"/>
            </w:tcMar>
            <w:hideMark/>
          </w:tcPr>
          <w:p w14:paraId="0479BE06" w14:textId="72264870" w:rsidR="00E31635" w:rsidRPr="00BA3D9B" w:rsidRDefault="00E31635" w:rsidP="005C4C18">
            <w:r w:rsidRPr="00BA3D9B">
              <w:t>Capital works deductions and Total adjustable values at end income year should be completed if Deduction for decline in value of depreciating assets is completed.</w:t>
            </w:r>
          </w:p>
        </w:tc>
      </w:tr>
      <w:tr w:rsidR="00BA3D9B" w:rsidRPr="00134BAC" w14:paraId="352AA8A0" w14:textId="2AB4E2A1" w:rsidTr="005C4C18">
        <w:tc>
          <w:tcPr>
            <w:tcW w:w="14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6F6FCD" w14:textId="575B0169" w:rsidR="00E31635" w:rsidRPr="00BA3D9B" w:rsidRDefault="00E31635" w:rsidP="005C4C18">
            <w:r w:rsidRPr="00BA3D9B">
              <w:t>7F</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6320D9B2" w14:textId="37E37F38" w:rsidR="00E31635" w:rsidRPr="00BA3D9B" w:rsidRDefault="00E31635" w:rsidP="005C4C18">
            <w:r w:rsidRPr="00BA3D9B">
              <w:t>9E</w:t>
            </w:r>
          </w:p>
        </w:tc>
        <w:tc>
          <w:tcPr>
            <w:tcW w:w="3237" w:type="dxa"/>
            <w:tcBorders>
              <w:top w:val="nil"/>
              <w:left w:val="nil"/>
              <w:bottom w:val="single" w:sz="8" w:space="0" w:color="auto"/>
              <w:right w:val="single" w:sz="8" w:space="0" w:color="auto"/>
            </w:tcBorders>
            <w:tcMar>
              <w:top w:w="0" w:type="dxa"/>
              <w:left w:w="108" w:type="dxa"/>
              <w:bottom w:w="0" w:type="dxa"/>
              <w:right w:w="108" w:type="dxa"/>
            </w:tcMar>
            <w:hideMark/>
          </w:tcPr>
          <w:p w14:paraId="56028BA2" w14:textId="6B5A091B" w:rsidR="00E31635" w:rsidRPr="00BA3D9B" w:rsidRDefault="00E31635" w:rsidP="005C4C18">
            <w:r w:rsidRPr="00BA3D9B">
              <w:t>7F - Deduction for decline in value of</w:t>
            </w:r>
            <w:r w:rsidR="0083720D" w:rsidRPr="00BA3D9B">
              <w:t xml:space="preserve"> </w:t>
            </w:r>
            <w:r w:rsidRPr="00BA3D9B">
              <w:t>depreciating assets</w:t>
            </w:r>
          </w:p>
          <w:p w14:paraId="3AB3A6E2" w14:textId="51A4F714" w:rsidR="00E31635" w:rsidRPr="00BA3D9B" w:rsidRDefault="00E31635" w:rsidP="005C4C18">
            <w:r w:rsidRPr="00BA3D9B">
              <w:t>9E - Total adjustable values at end of income year</w:t>
            </w:r>
          </w:p>
        </w:tc>
        <w:tc>
          <w:tcPr>
            <w:tcW w:w="3142" w:type="dxa"/>
            <w:tcBorders>
              <w:top w:val="nil"/>
              <w:left w:val="nil"/>
              <w:bottom w:val="single" w:sz="8" w:space="0" w:color="auto"/>
              <w:right w:val="single" w:sz="8" w:space="0" w:color="auto"/>
            </w:tcBorders>
            <w:tcMar>
              <w:top w:w="0" w:type="dxa"/>
              <w:left w:w="108" w:type="dxa"/>
              <w:bottom w:w="0" w:type="dxa"/>
              <w:right w:w="108" w:type="dxa"/>
            </w:tcMar>
          </w:tcPr>
          <w:p w14:paraId="19160E8F" w14:textId="27095672" w:rsidR="00E31635" w:rsidRPr="00BA3D9B" w:rsidRDefault="00E31635" w:rsidP="005C4C18">
            <w:r w:rsidRPr="00BA3D9B">
              <w:t>If label 7F is completed than label 9E should be completed even if it is zero.</w:t>
            </w:r>
          </w:p>
          <w:p w14:paraId="7E395159" w14:textId="2C462C0E" w:rsidR="00E31635" w:rsidRPr="00BA3D9B" w:rsidRDefault="00E31635" w:rsidP="005C4C18"/>
        </w:tc>
        <w:tc>
          <w:tcPr>
            <w:tcW w:w="4592" w:type="dxa"/>
            <w:tcBorders>
              <w:top w:val="nil"/>
              <w:left w:val="nil"/>
              <w:bottom w:val="single" w:sz="8" w:space="0" w:color="auto"/>
              <w:right w:val="single" w:sz="8" w:space="0" w:color="auto"/>
            </w:tcBorders>
            <w:tcMar>
              <w:top w:w="0" w:type="dxa"/>
              <w:left w:w="108" w:type="dxa"/>
              <w:bottom w:w="0" w:type="dxa"/>
              <w:right w:w="108" w:type="dxa"/>
            </w:tcMar>
            <w:hideMark/>
          </w:tcPr>
          <w:p w14:paraId="77F2B585" w14:textId="0C6F73A9" w:rsidR="00E31635" w:rsidRPr="00BA3D9B" w:rsidRDefault="00E31635" w:rsidP="005C4C18">
            <w:r w:rsidRPr="00BA3D9B">
              <w:t>Same as immediately above</w:t>
            </w:r>
          </w:p>
        </w:tc>
      </w:tr>
      <w:tr w:rsidR="00BA3D9B" w:rsidRPr="00134BAC" w14:paraId="0D9E9BC7" w14:textId="5FE4DF50" w:rsidTr="005C4C18">
        <w:tc>
          <w:tcPr>
            <w:tcW w:w="14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093DEF6" w14:textId="205967AE" w:rsidR="00E31635" w:rsidRPr="00BA3D9B" w:rsidRDefault="00E31635" w:rsidP="005C4C18">
            <w:r w:rsidRPr="00BA3D9B">
              <w:t>7F</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03DD5F3C" w14:textId="7C33E3B5" w:rsidR="00E31635" w:rsidRPr="00BA3D9B" w:rsidRDefault="00E31635" w:rsidP="005C4C18">
            <w:r w:rsidRPr="00BA3D9B">
              <w:t>9A-9I</w:t>
            </w:r>
          </w:p>
        </w:tc>
        <w:tc>
          <w:tcPr>
            <w:tcW w:w="3237" w:type="dxa"/>
            <w:tcBorders>
              <w:top w:val="nil"/>
              <w:left w:val="nil"/>
              <w:bottom w:val="single" w:sz="8" w:space="0" w:color="auto"/>
              <w:right w:val="single" w:sz="8" w:space="0" w:color="auto"/>
            </w:tcBorders>
            <w:tcMar>
              <w:top w:w="0" w:type="dxa"/>
              <w:left w:w="108" w:type="dxa"/>
              <w:bottom w:w="0" w:type="dxa"/>
              <w:right w:w="108" w:type="dxa"/>
            </w:tcMar>
            <w:hideMark/>
          </w:tcPr>
          <w:p w14:paraId="016B078A" w14:textId="002EEC49" w:rsidR="00E31635" w:rsidRPr="00BA3D9B" w:rsidRDefault="00E31635" w:rsidP="005C4C18">
            <w:r w:rsidRPr="00BA3D9B">
              <w:t>7F - Deduction for decline in value of</w:t>
            </w:r>
            <w:r w:rsidR="00CC226B" w:rsidRPr="00BA3D9B">
              <w:t xml:space="preserve"> </w:t>
            </w:r>
            <w:r w:rsidRPr="00BA3D9B">
              <w:t>depreciating assets</w:t>
            </w:r>
          </w:p>
          <w:p w14:paraId="020CEB1D" w14:textId="1EB60372" w:rsidR="00E31635" w:rsidRPr="00BA3D9B" w:rsidRDefault="00E31635" w:rsidP="005C4C18">
            <w:r w:rsidRPr="00BA3D9B">
              <w:t>9A-</w:t>
            </w:r>
            <w:r w:rsidR="00CC226B" w:rsidRPr="00BA3D9B">
              <w:t>9</w:t>
            </w:r>
            <w:r w:rsidRPr="00BA3D9B">
              <w:t>I - Capital allowances statistical labels</w:t>
            </w:r>
          </w:p>
        </w:tc>
        <w:tc>
          <w:tcPr>
            <w:tcW w:w="3142" w:type="dxa"/>
            <w:tcBorders>
              <w:top w:val="nil"/>
              <w:left w:val="nil"/>
              <w:bottom w:val="single" w:sz="8" w:space="0" w:color="auto"/>
              <w:right w:val="single" w:sz="8" w:space="0" w:color="auto"/>
            </w:tcBorders>
            <w:tcMar>
              <w:top w:w="0" w:type="dxa"/>
              <w:left w:w="108" w:type="dxa"/>
              <w:bottom w:w="0" w:type="dxa"/>
              <w:right w:w="108" w:type="dxa"/>
            </w:tcMar>
            <w:hideMark/>
          </w:tcPr>
          <w:p w14:paraId="44A470EE" w14:textId="631CFD4D" w:rsidR="00E31635" w:rsidRPr="00BA3D9B" w:rsidRDefault="00E31635" w:rsidP="005C4C18">
            <w:r w:rsidRPr="00BA3D9B">
              <w:t xml:space="preserve">Label 9A – 9I should be completed if label 7F is greater than zero. Labels 9A-9I should have a value of zero or higher, for each label. </w:t>
            </w:r>
          </w:p>
        </w:tc>
        <w:tc>
          <w:tcPr>
            <w:tcW w:w="4592" w:type="dxa"/>
            <w:tcBorders>
              <w:top w:val="nil"/>
              <w:left w:val="nil"/>
              <w:bottom w:val="single" w:sz="8" w:space="0" w:color="auto"/>
              <w:right w:val="single" w:sz="8" w:space="0" w:color="auto"/>
            </w:tcBorders>
            <w:tcMar>
              <w:top w:w="0" w:type="dxa"/>
              <w:left w:w="108" w:type="dxa"/>
              <w:bottom w:w="0" w:type="dxa"/>
              <w:right w:w="108" w:type="dxa"/>
            </w:tcMar>
            <w:hideMark/>
          </w:tcPr>
          <w:p w14:paraId="738D450B" w14:textId="0307DE39" w:rsidR="00E31635" w:rsidRPr="00BA3D9B" w:rsidRDefault="00E31635" w:rsidP="005C4C18">
            <w:r w:rsidRPr="00BA3D9B">
              <w:t>Questions regarding depreciating assets should be answered if Deduction for decline in value of depreciating assets is greater than zero.</w:t>
            </w:r>
          </w:p>
        </w:tc>
      </w:tr>
      <w:tr w:rsidR="00BA3D9B" w:rsidRPr="00134BAC" w14:paraId="2BAF904F" w14:textId="7F772301" w:rsidTr="005C4C18">
        <w:tc>
          <w:tcPr>
            <w:tcW w:w="14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CAE09C" w14:textId="16FBCF85" w:rsidR="00E31635" w:rsidRPr="00BA3D9B" w:rsidRDefault="00E31635" w:rsidP="005C4C18">
            <w:r w:rsidRPr="00BA3D9B">
              <w:t xml:space="preserve">ANZSIC code is in the range of mining codes (06000 to 10900) </w:t>
            </w:r>
            <w:r w:rsidRPr="00BA3D9B">
              <w:rPr>
                <w:b/>
                <w:bCs/>
              </w:rPr>
              <w:t>and</w:t>
            </w:r>
            <w:r w:rsidRPr="00BA3D9B">
              <w:t xml:space="preserve"> </w:t>
            </w:r>
          </w:p>
          <w:p w14:paraId="3A1786CE" w14:textId="359EDCF3" w:rsidR="00E31635" w:rsidRPr="00BA3D9B" w:rsidRDefault="00E31635" w:rsidP="005C4C18">
            <w:r w:rsidRPr="00BA3D9B">
              <w:t>7H&gt;0</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339B6747" w14:textId="507554BF" w:rsidR="00E31635" w:rsidRPr="00BA3D9B" w:rsidRDefault="00E31635" w:rsidP="005C4C18">
            <w:r w:rsidRPr="00BA3D9B">
              <w:t xml:space="preserve">9J </w:t>
            </w:r>
          </w:p>
        </w:tc>
        <w:tc>
          <w:tcPr>
            <w:tcW w:w="3237" w:type="dxa"/>
            <w:tcBorders>
              <w:top w:val="nil"/>
              <w:left w:val="nil"/>
              <w:bottom w:val="single" w:sz="8" w:space="0" w:color="auto"/>
              <w:right w:val="single" w:sz="8" w:space="0" w:color="auto"/>
            </w:tcBorders>
            <w:tcMar>
              <w:top w:w="0" w:type="dxa"/>
              <w:left w:w="108" w:type="dxa"/>
              <w:bottom w:w="0" w:type="dxa"/>
              <w:right w:w="108" w:type="dxa"/>
            </w:tcMar>
            <w:hideMark/>
          </w:tcPr>
          <w:p w14:paraId="6BD5CB7C" w14:textId="16C9BC8F" w:rsidR="00E31635" w:rsidRPr="00BA3D9B" w:rsidRDefault="00E31635" w:rsidP="005C4C18">
            <w:r w:rsidRPr="00BA3D9B">
              <w:t>7H - Deduction for project pool</w:t>
            </w:r>
          </w:p>
          <w:p w14:paraId="03EC32D6" w14:textId="26FB01DD" w:rsidR="00E31635" w:rsidRPr="00BA3D9B" w:rsidRDefault="00E31635" w:rsidP="005C4C18">
            <w:r w:rsidRPr="00BA3D9B">
              <w:t>9J – Total mining capital expenditure and/or transport capital that you allocated to a project pool</w:t>
            </w:r>
            <w:r w:rsidR="004B2F52" w:rsidRPr="00BA3D9B">
              <w:t>,</w:t>
            </w:r>
            <w:r w:rsidRPr="00BA3D9B">
              <w:t xml:space="preserve"> and for which you can claim a deduction this income year</w:t>
            </w:r>
          </w:p>
        </w:tc>
        <w:tc>
          <w:tcPr>
            <w:tcW w:w="3142" w:type="dxa"/>
            <w:tcBorders>
              <w:top w:val="nil"/>
              <w:left w:val="nil"/>
              <w:bottom w:val="single" w:sz="8" w:space="0" w:color="auto"/>
              <w:right w:val="single" w:sz="8" w:space="0" w:color="auto"/>
            </w:tcBorders>
            <w:tcMar>
              <w:top w:w="0" w:type="dxa"/>
              <w:left w:w="108" w:type="dxa"/>
              <w:bottom w:w="0" w:type="dxa"/>
              <w:right w:w="108" w:type="dxa"/>
            </w:tcMar>
            <w:hideMark/>
          </w:tcPr>
          <w:p w14:paraId="1766E6AE" w14:textId="76740928" w:rsidR="00E31635" w:rsidRPr="00BA3D9B" w:rsidRDefault="00E31635" w:rsidP="005C4C18">
            <w:r w:rsidRPr="00BA3D9B">
              <w:t>Label 9J should be completed if label 7H is greater than zero, and ANZSIC code is in the range of mining codes (06000 to 10900).</w:t>
            </w:r>
          </w:p>
        </w:tc>
        <w:tc>
          <w:tcPr>
            <w:tcW w:w="4592" w:type="dxa"/>
            <w:tcBorders>
              <w:top w:val="nil"/>
              <w:left w:val="nil"/>
              <w:bottom w:val="single" w:sz="8" w:space="0" w:color="auto"/>
              <w:right w:val="single" w:sz="8" w:space="0" w:color="auto"/>
            </w:tcBorders>
            <w:tcMar>
              <w:top w:w="0" w:type="dxa"/>
              <w:left w:w="108" w:type="dxa"/>
              <w:bottom w:w="0" w:type="dxa"/>
              <w:right w:w="108" w:type="dxa"/>
            </w:tcMar>
            <w:hideMark/>
          </w:tcPr>
          <w:p w14:paraId="61AC57C2" w14:textId="5DED9B99" w:rsidR="00E31635" w:rsidRPr="00BA3D9B" w:rsidRDefault="00E31635" w:rsidP="005C4C18">
            <w:r w:rsidRPr="00BA3D9B">
              <w:t>Total mining capital expenditure and/or transport capital that you allocated to a project pool</w:t>
            </w:r>
            <w:r w:rsidR="004B2F52" w:rsidRPr="00BA3D9B">
              <w:t>,</w:t>
            </w:r>
            <w:r w:rsidRPr="00BA3D9B">
              <w:t xml:space="preserve"> and for which you can claim a deduction this income year should be completed if Deduction for project pool is greater than zero and the Business Industry code is in the range of mining codes (06000 to 10900).</w:t>
            </w:r>
          </w:p>
        </w:tc>
      </w:tr>
      <w:tr w:rsidR="00BA3D9B" w:rsidRPr="00134BAC" w14:paraId="044046AC" w14:textId="46EA3EEA" w:rsidTr="005C4C18">
        <w:tc>
          <w:tcPr>
            <w:tcW w:w="14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93FF095" w14:textId="0AAC6175" w:rsidR="00E31635" w:rsidRPr="00BA3D9B" w:rsidRDefault="00E31635" w:rsidP="005C4C18">
            <w:r w:rsidRPr="00BA3D9B">
              <w:t>7F</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74FD3B59" w14:textId="742D3AA4" w:rsidR="00E31635" w:rsidRPr="00BA3D9B" w:rsidRDefault="00E31635" w:rsidP="005C4C18">
            <w:r w:rsidRPr="00BA3D9B">
              <w:t>9C</w:t>
            </w:r>
          </w:p>
        </w:tc>
        <w:tc>
          <w:tcPr>
            <w:tcW w:w="3237" w:type="dxa"/>
            <w:tcBorders>
              <w:top w:val="nil"/>
              <w:left w:val="nil"/>
              <w:bottom w:val="single" w:sz="8" w:space="0" w:color="auto"/>
              <w:right w:val="single" w:sz="8" w:space="0" w:color="auto"/>
            </w:tcBorders>
            <w:tcMar>
              <w:top w:w="0" w:type="dxa"/>
              <w:left w:w="108" w:type="dxa"/>
              <w:bottom w:w="0" w:type="dxa"/>
              <w:right w:w="108" w:type="dxa"/>
            </w:tcMar>
          </w:tcPr>
          <w:p w14:paraId="3018531C" w14:textId="3C630A91" w:rsidR="00E31635" w:rsidRPr="00BA3D9B" w:rsidRDefault="00E31635" w:rsidP="005C4C18">
            <w:r w:rsidRPr="00BA3D9B">
              <w:t>7F - Deduction for decline in value of</w:t>
            </w:r>
            <w:r w:rsidR="00CC226B" w:rsidRPr="00BA3D9B">
              <w:t xml:space="preserve"> </w:t>
            </w:r>
            <w:r w:rsidRPr="00BA3D9B">
              <w:t>depreciating assets</w:t>
            </w:r>
          </w:p>
          <w:p w14:paraId="303913C4" w14:textId="1D5035C3" w:rsidR="00E31635" w:rsidRPr="00BA3D9B" w:rsidRDefault="00E31635" w:rsidP="005C4C18"/>
          <w:p w14:paraId="6AF154D2" w14:textId="2B5AD503" w:rsidR="00E31635" w:rsidRPr="00BA3D9B" w:rsidRDefault="00E31635" w:rsidP="005C4C18">
            <w:r w:rsidRPr="00BA3D9B">
              <w:t>9C - Have you self-assessed the</w:t>
            </w:r>
            <w:r w:rsidR="00CC226B" w:rsidRPr="00BA3D9B">
              <w:t xml:space="preserve"> </w:t>
            </w:r>
            <w:r w:rsidRPr="00BA3D9B">
              <w:t>effective life of any of these assets?</w:t>
            </w:r>
          </w:p>
        </w:tc>
        <w:tc>
          <w:tcPr>
            <w:tcW w:w="3142" w:type="dxa"/>
            <w:tcBorders>
              <w:top w:val="nil"/>
              <w:left w:val="nil"/>
              <w:bottom w:val="single" w:sz="8" w:space="0" w:color="auto"/>
              <w:right w:val="single" w:sz="8" w:space="0" w:color="auto"/>
            </w:tcBorders>
            <w:tcMar>
              <w:top w:w="0" w:type="dxa"/>
              <w:left w:w="108" w:type="dxa"/>
              <w:bottom w:w="0" w:type="dxa"/>
              <w:right w:w="108" w:type="dxa"/>
            </w:tcMar>
            <w:hideMark/>
          </w:tcPr>
          <w:p w14:paraId="474FEE1B" w14:textId="650CACA9" w:rsidR="00E31635" w:rsidRPr="00BA3D9B" w:rsidRDefault="00E31635" w:rsidP="005C4C18">
            <w:r w:rsidRPr="00BA3D9B">
              <w:t>Label 9C should be answered Yes/No if label 7F is greater than zero.</w:t>
            </w:r>
          </w:p>
        </w:tc>
        <w:tc>
          <w:tcPr>
            <w:tcW w:w="4592" w:type="dxa"/>
            <w:tcBorders>
              <w:top w:val="nil"/>
              <w:left w:val="nil"/>
              <w:bottom w:val="single" w:sz="8" w:space="0" w:color="auto"/>
              <w:right w:val="single" w:sz="8" w:space="0" w:color="auto"/>
            </w:tcBorders>
            <w:tcMar>
              <w:top w:w="0" w:type="dxa"/>
              <w:left w:w="108" w:type="dxa"/>
              <w:bottom w:w="0" w:type="dxa"/>
              <w:right w:w="108" w:type="dxa"/>
            </w:tcMar>
            <w:hideMark/>
          </w:tcPr>
          <w:p w14:paraId="606E5859" w14:textId="4961C5B3" w:rsidR="00E31635" w:rsidRPr="00BA3D9B" w:rsidRDefault="00E31635" w:rsidP="005C4C18">
            <w:r w:rsidRPr="00BA3D9B">
              <w:t>Have you self-assessed the effective life of any of these assets?' and 'Did you recalculate the effective life for any of your assets this income year?' fields should be answered if Deduction for decline in value of depreciating assets is greater than zero.</w:t>
            </w:r>
          </w:p>
        </w:tc>
      </w:tr>
      <w:tr w:rsidR="00BA3D9B" w:rsidRPr="00134BAC" w14:paraId="6C70AA2B" w14:textId="3372B762" w:rsidTr="005C4C18">
        <w:tc>
          <w:tcPr>
            <w:tcW w:w="14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E3DD06" w14:textId="79E7D0A5" w:rsidR="00E31635" w:rsidRPr="00BA3D9B" w:rsidRDefault="00E31635" w:rsidP="005C4C18">
            <w:r w:rsidRPr="00BA3D9B">
              <w:t>7F</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30A2ECEC" w14:textId="1C00EA42" w:rsidR="00E31635" w:rsidRPr="00BA3D9B" w:rsidRDefault="00E31635" w:rsidP="005C4C18">
            <w:r w:rsidRPr="00BA3D9B">
              <w:t>9D</w:t>
            </w:r>
          </w:p>
        </w:tc>
        <w:tc>
          <w:tcPr>
            <w:tcW w:w="3237" w:type="dxa"/>
            <w:tcBorders>
              <w:top w:val="nil"/>
              <w:left w:val="nil"/>
              <w:bottom w:val="single" w:sz="8" w:space="0" w:color="auto"/>
              <w:right w:val="single" w:sz="8" w:space="0" w:color="auto"/>
            </w:tcBorders>
            <w:tcMar>
              <w:top w:w="0" w:type="dxa"/>
              <w:left w:w="108" w:type="dxa"/>
              <w:bottom w:w="0" w:type="dxa"/>
              <w:right w:w="108" w:type="dxa"/>
            </w:tcMar>
          </w:tcPr>
          <w:p w14:paraId="2E1535CD" w14:textId="715F391A" w:rsidR="00E31635" w:rsidRPr="00BA3D9B" w:rsidRDefault="00E31635" w:rsidP="005C4C18">
            <w:r w:rsidRPr="00BA3D9B">
              <w:t>7F - Deduction for decline in value of</w:t>
            </w:r>
            <w:r w:rsidR="00BA3D9B">
              <w:t xml:space="preserve"> </w:t>
            </w:r>
            <w:r w:rsidRPr="00BA3D9B">
              <w:t>depreciating assets</w:t>
            </w:r>
          </w:p>
          <w:p w14:paraId="5399F326" w14:textId="029966A8" w:rsidR="00E31635" w:rsidRPr="00BA3D9B" w:rsidRDefault="00E31635" w:rsidP="005C4C18">
            <w:r w:rsidRPr="00BA3D9B">
              <w:t>9D - Did you recalculate the effective life for</w:t>
            </w:r>
            <w:r w:rsidR="009321CC" w:rsidRPr="00BA3D9B">
              <w:t xml:space="preserve"> </w:t>
            </w:r>
            <w:r w:rsidRPr="00BA3D9B">
              <w:t>any of your assets this income year?</w:t>
            </w:r>
          </w:p>
        </w:tc>
        <w:tc>
          <w:tcPr>
            <w:tcW w:w="3142" w:type="dxa"/>
            <w:tcBorders>
              <w:top w:val="nil"/>
              <w:left w:val="nil"/>
              <w:bottom w:val="single" w:sz="8" w:space="0" w:color="auto"/>
              <w:right w:val="single" w:sz="8" w:space="0" w:color="auto"/>
            </w:tcBorders>
            <w:tcMar>
              <w:top w:w="0" w:type="dxa"/>
              <w:left w:w="108" w:type="dxa"/>
              <w:bottom w:w="0" w:type="dxa"/>
              <w:right w:w="108" w:type="dxa"/>
            </w:tcMar>
            <w:hideMark/>
          </w:tcPr>
          <w:p w14:paraId="5411CCA6" w14:textId="2FE11A7B" w:rsidR="00E31635" w:rsidRPr="00BA3D9B" w:rsidRDefault="00E31635" w:rsidP="005C4C18">
            <w:r w:rsidRPr="00BA3D9B">
              <w:t>Labels 9D should be answered Yes/No if label 7F is greater than zero.</w:t>
            </w:r>
          </w:p>
        </w:tc>
        <w:tc>
          <w:tcPr>
            <w:tcW w:w="4592" w:type="dxa"/>
            <w:tcBorders>
              <w:top w:val="nil"/>
              <w:left w:val="nil"/>
              <w:bottom w:val="single" w:sz="8" w:space="0" w:color="auto"/>
              <w:right w:val="single" w:sz="8" w:space="0" w:color="auto"/>
            </w:tcBorders>
            <w:tcMar>
              <w:top w:w="0" w:type="dxa"/>
              <w:left w:w="108" w:type="dxa"/>
              <w:bottom w:w="0" w:type="dxa"/>
              <w:right w:w="108" w:type="dxa"/>
            </w:tcMar>
            <w:hideMark/>
          </w:tcPr>
          <w:p w14:paraId="49E4DFF6" w14:textId="489912CA" w:rsidR="00E31635" w:rsidRPr="00BA3D9B" w:rsidRDefault="00E31635" w:rsidP="005C4C18">
            <w:r w:rsidRPr="00BA3D9B">
              <w:t>Same as immediately above</w:t>
            </w:r>
          </w:p>
        </w:tc>
      </w:tr>
    </w:tbl>
    <w:p w14:paraId="450833C6" w14:textId="77777777" w:rsidR="00BA3D9B" w:rsidRDefault="00BA3D9B">
      <w:pPr>
        <w:sectPr w:rsidR="00BA3D9B" w:rsidSect="00BA3D9B">
          <w:pgSz w:w="16838" w:h="11906" w:orient="landscape"/>
          <w:pgMar w:top="1440" w:right="1440" w:bottom="1440" w:left="1440" w:header="708" w:footer="708" w:gutter="0"/>
          <w:cols w:space="708"/>
          <w:titlePg/>
          <w:docGrid w:linePitch="360"/>
        </w:sectPr>
      </w:pPr>
      <w:bookmarkStart w:id="400" w:name="_Toc160800057"/>
      <w:bookmarkEnd w:id="400"/>
    </w:p>
    <w:p w14:paraId="5E788903" w14:textId="654798D3" w:rsidR="002937E0" w:rsidRPr="005C4C18" w:rsidRDefault="001025C6" w:rsidP="00BA3D9B">
      <w:pPr>
        <w:rPr>
          <w:b/>
          <w:bCs/>
        </w:rPr>
      </w:pPr>
      <w:r w:rsidRPr="005C4C18">
        <w:rPr>
          <w:b/>
          <w:bCs/>
        </w:rPr>
        <w:t>Update</w:t>
      </w:r>
      <w:r w:rsidR="008545D7" w:rsidRPr="005C4C18">
        <w:rPr>
          <w:b/>
          <w:bCs/>
        </w:rPr>
        <w:t xml:space="preserve"> to</w:t>
      </w:r>
      <w:r w:rsidR="002937E0" w:rsidRPr="005C4C18">
        <w:rPr>
          <w:b/>
          <w:bCs/>
        </w:rPr>
        <w:t xml:space="preserve"> </w:t>
      </w:r>
      <w:r w:rsidR="008545D7" w:rsidRPr="005C4C18">
        <w:rPr>
          <w:b/>
          <w:bCs/>
        </w:rPr>
        <w:t>item 7 – Reconciliation to taxable income</w:t>
      </w:r>
    </w:p>
    <w:p w14:paraId="5E7F2262" w14:textId="6670980E" w:rsidR="002937E0" w:rsidRPr="00134BAC" w:rsidRDefault="002937E0" w:rsidP="009832A3">
      <w:r w:rsidRPr="00134BAC">
        <w:t>CTR.001</w:t>
      </w:r>
      <w:r w:rsidR="003F1C7D">
        <w:t>6</w:t>
      </w:r>
      <w:r w:rsidRPr="00134BAC">
        <w:t xml:space="preserve"> 202</w:t>
      </w:r>
      <w:r w:rsidR="003F1C7D">
        <w:t>5</w:t>
      </w:r>
      <w:r w:rsidRPr="00134BAC">
        <w:t xml:space="preserve"> Message structure table</w:t>
      </w:r>
      <w:r w:rsidR="001025C6" w:rsidRPr="00134BAC">
        <w:t xml:space="preserve"> - R</w:t>
      </w:r>
      <w:r w:rsidRPr="00134BAC">
        <w:t>eport guidance:</w:t>
      </w:r>
    </w:p>
    <w:p w14:paraId="63C27C3A" w14:textId="77777777" w:rsidR="001025C6" w:rsidRPr="00134BAC" w:rsidRDefault="008545D7" w:rsidP="001025C6">
      <w:pPr>
        <w:rPr>
          <w:u w:val="single"/>
        </w:rPr>
      </w:pPr>
      <w:r w:rsidRPr="009832A3">
        <w:rPr>
          <w:u w:val="single"/>
        </w:rPr>
        <w:t>Label 7J – Franking credits</w:t>
      </w:r>
      <w:r w:rsidR="002937E0" w:rsidRPr="009832A3">
        <w:rPr>
          <w:u w:val="single"/>
        </w:rPr>
        <w:t xml:space="preserve"> (CTR93)</w:t>
      </w:r>
    </w:p>
    <w:p w14:paraId="759FDD97" w14:textId="34C0CE98" w:rsidR="001025C6" w:rsidRPr="009832A3" w:rsidRDefault="001025C6" w:rsidP="009832A3">
      <w:pPr>
        <w:rPr>
          <w:u w:val="single"/>
          <w:lang w:val="en-US"/>
        </w:rPr>
      </w:pPr>
      <w:r w:rsidRPr="009832A3">
        <w:rPr>
          <w:color w:val="000000"/>
        </w:rPr>
        <w:t>Do </w:t>
      </w:r>
      <w:r w:rsidRPr="009832A3">
        <w:rPr>
          <w:b/>
          <w:bCs/>
          <w:color w:val="000000"/>
        </w:rPr>
        <w:t>not</w:t>
      </w:r>
      <w:r w:rsidRPr="009832A3">
        <w:rPr>
          <w:color w:val="000000"/>
        </w:rPr>
        <w:t> include franking credits attached to:</w:t>
      </w:r>
    </w:p>
    <w:p w14:paraId="1104D0BC" w14:textId="77777777" w:rsidR="001025C6" w:rsidRPr="009832A3" w:rsidRDefault="001025C6" w:rsidP="003410C5">
      <w:pPr>
        <w:pStyle w:val="ListBullet"/>
      </w:pPr>
      <w:r w:rsidRPr="009832A3">
        <w:t xml:space="preserve">a distribution </w:t>
      </w:r>
      <w:r w:rsidRPr="00360B55">
        <w:t>the</w:t>
      </w:r>
      <w:r w:rsidRPr="009832A3">
        <w:t xml:space="preserve"> company receives indirectly, through one or more partnerships or trusts (include these at item </w:t>
      </w:r>
      <w:r w:rsidRPr="009832A3">
        <w:rPr>
          <w:b/>
          <w:bCs/>
        </w:rPr>
        <w:t>6</w:t>
      </w:r>
      <w:r w:rsidRPr="009832A3">
        <w:t> – label </w:t>
      </w:r>
      <w:r w:rsidRPr="009832A3">
        <w:rPr>
          <w:b/>
          <w:bCs/>
        </w:rPr>
        <w:t>D Gross distribution from partnerships</w:t>
      </w:r>
      <w:r w:rsidRPr="009832A3">
        <w:t> or </w:t>
      </w:r>
      <w:r w:rsidRPr="009832A3">
        <w:rPr>
          <w:b/>
          <w:bCs/>
        </w:rPr>
        <w:t>E Gross distribution from trusts</w:t>
      </w:r>
      <w:r w:rsidRPr="009832A3">
        <w:t>)</w:t>
      </w:r>
    </w:p>
    <w:p w14:paraId="2E207FCF" w14:textId="5864EF54" w:rsidR="004F2282" w:rsidRPr="00134BAC" w:rsidRDefault="004F2282" w:rsidP="0056459D">
      <w:pPr>
        <w:pStyle w:val="Heading2"/>
      </w:pPr>
      <w:bookmarkStart w:id="401" w:name="_Toc160800058"/>
      <w:bookmarkStart w:id="402" w:name="_Toc166058332"/>
      <w:bookmarkStart w:id="403" w:name="_Toc166058785"/>
      <w:bookmarkStart w:id="404" w:name="_Toc166059059"/>
      <w:bookmarkStart w:id="405" w:name="_Toc166071998"/>
      <w:bookmarkStart w:id="406" w:name="_Toc166072142"/>
      <w:bookmarkStart w:id="407" w:name="_Toc166072344"/>
      <w:bookmarkStart w:id="408" w:name="_Toc166072711"/>
      <w:bookmarkStart w:id="409" w:name="_Toc160800059"/>
      <w:bookmarkStart w:id="410" w:name="_Toc166058333"/>
      <w:bookmarkStart w:id="411" w:name="_Toc166058786"/>
      <w:bookmarkStart w:id="412" w:name="_Toc166059060"/>
      <w:bookmarkStart w:id="413" w:name="_Toc166071999"/>
      <w:bookmarkStart w:id="414" w:name="_Toc166072143"/>
      <w:bookmarkStart w:id="415" w:name="_Toc166072345"/>
      <w:bookmarkStart w:id="416" w:name="_Toc166072712"/>
      <w:bookmarkStart w:id="417" w:name="_Toc160800060"/>
      <w:bookmarkStart w:id="418" w:name="_Toc166058334"/>
      <w:bookmarkStart w:id="419" w:name="_Toc166058787"/>
      <w:bookmarkStart w:id="420" w:name="_Toc166059061"/>
      <w:bookmarkStart w:id="421" w:name="_Toc166072000"/>
      <w:bookmarkStart w:id="422" w:name="_Toc166072144"/>
      <w:bookmarkStart w:id="423" w:name="_Toc166072346"/>
      <w:bookmarkStart w:id="424" w:name="_Toc166072713"/>
      <w:bookmarkStart w:id="425" w:name="_Toc160800061"/>
      <w:bookmarkStart w:id="426" w:name="_Toc166058335"/>
      <w:bookmarkStart w:id="427" w:name="_Toc166058788"/>
      <w:bookmarkStart w:id="428" w:name="_Toc166059062"/>
      <w:bookmarkStart w:id="429" w:name="_Toc166072001"/>
      <w:bookmarkStart w:id="430" w:name="_Toc166072145"/>
      <w:bookmarkStart w:id="431" w:name="_Toc166072347"/>
      <w:bookmarkStart w:id="432" w:name="_Toc166072714"/>
      <w:bookmarkStart w:id="433" w:name="_Toc160800062"/>
      <w:bookmarkStart w:id="434" w:name="_Toc166058336"/>
      <w:bookmarkStart w:id="435" w:name="_Toc166058789"/>
      <w:bookmarkStart w:id="436" w:name="_Toc166059063"/>
      <w:bookmarkStart w:id="437" w:name="_Toc166072002"/>
      <w:bookmarkStart w:id="438" w:name="_Toc166072146"/>
      <w:bookmarkStart w:id="439" w:name="_Toc166072348"/>
      <w:bookmarkStart w:id="440" w:name="_Toc166072715"/>
      <w:bookmarkStart w:id="441" w:name="_Toc160800063"/>
      <w:bookmarkStart w:id="442" w:name="_Toc166058337"/>
      <w:bookmarkStart w:id="443" w:name="_Toc166058790"/>
      <w:bookmarkStart w:id="444" w:name="_Toc166059064"/>
      <w:bookmarkStart w:id="445" w:name="_Toc166072003"/>
      <w:bookmarkStart w:id="446" w:name="_Toc166072147"/>
      <w:bookmarkStart w:id="447" w:name="_Toc166072349"/>
      <w:bookmarkStart w:id="448" w:name="_Toc166072716"/>
      <w:bookmarkStart w:id="449" w:name="_Toc160800064"/>
      <w:bookmarkStart w:id="450" w:name="_Toc166058338"/>
      <w:bookmarkStart w:id="451" w:name="_Toc166058791"/>
      <w:bookmarkStart w:id="452" w:name="_Toc166059065"/>
      <w:bookmarkStart w:id="453" w:name="_Toc166072004"/>
      <w:bookmarkStart w:id="454" w:name="_Toc166072148"/>
      <w:bookmarkStart w:id="455" w:name="_Toc166072350"/>
      <w:bookmarkStart w:id="456" w:name="_Toc166072717"/>
      <w:bookmarkStart w:id="457" w:name="_Toc160800065"/>
      <w:bookmarkStart w:id="458" w:name="_Toc166058339"/>
      <w:bookmarkStart w:id="459" w:name="_Toc166058792"/>
      <w:bookmarkStart w:id="460" w:name="_Toc166059066"/>
      <w:bookmarkStart w:id="461" w:name="_Toc166072005"/>
      <w:bookmarkStart w:id="462" w:name="_Toc166072149"/>
      <w:bookmarkStart w:id="463" w:name="_Toc166072351"/>
      <w:bookmarkStart w:id="464" w:name="_Toc166072718"/>
      <w:bookmarkStart w:id="465" w:name="_Toc160800066"/>
      <w:bookmarkStart w:id="466" w:name="_Toc166058340"/>
      <w:bookmarkStart w:id="467" w:name="_Toc166058793"/>
      <w:bookmarkStart w:id="468" w:name="_Toc166059067"/>
      <w:bookmarkStart w:id="469" w:name="_Toc166072006"/>
      <w:bookmarkStart w:id="470" w:name="_Toc166072150"/>
      <w:bookmarkStart w:id="471" w:name="_Toc166072352"/>
      <w:bookmarkStart w:id="472" w:name="_Toc166072719"/>
      <w:bookmarkStart w:id="473" w:name="_Toc160800067"/>
      <w:bookmarkStart w:id="474" w:name="_Toc166058341"/>
      <w:bookmarkStart w:id="475" w:name="_Toc166058794"/>
      <w:bookmarkStart w:id="476" w:name="_Toc166059068"/>
      <w:bookmarkStart w:id="477" w:name="_Toc166072007"/>
      <w:bookmarkStart w:id="478" w:name="_Toc166072151"/>
      <w:bookmarkStart w:id="479" w:name="_Toc166072353"/>
      <w:bookmarkStart w:id="480" w:name="_Toc166072720"/>
      <w:bookmarkStart w:id="481" w:name="_Toc160800068"/>
      <w:bookmarkStart w:id="482" w:name="_Toc166058342"/>
      <w:bookmarkStart w:id="483" w:name="_Toc166058795"/>
      <w:bookmarkStart w:id="484" w:name="_Toc166059069"/>
      <w:bookmarkStart w:id="485" w:name="_Toc166072008"/>
      <w:bookmarkStart w:id="486" w:name="_Toc166072152"/>
      <w:bookmarkStart w:id="487" w:name="_Toc166072354"/>
      <w:bookmarkStart w:id="488" w:name="_Toc166072721"/>
      <w:bookmarkStart w:id="489" w:name="_Toc160800069"/>
      <w:bookmarkStart w:id="490" w:name="_Toc166058343"/>
      <w:bookmarkStart w:id="491" w:name="_Toc166058796"/>
      <w:bookmarkStart w:id="492" w:name="_Toc166059070"/>
      <w:bookmarkStart w:id="493" w:name="_Toc166072009"/>
      <w:bookmarkStart w:id="494" w:name="_Toc166072153"/>
      <w:bookmarkStart w:id="495" w:name="_Toc166072355"/>
      <w:bookmarkStart w:id="496" w:name="_Toc166072722"/>
      <w:bookmarkStart w:id="497" w:name="_Toc160800070"/>
      <w:bookmarkStart w:id="498" w:name="_Toc166058344"/>
      <w:bookmarkStart w:id="499" w:name="_Toc166058797"/>
      <w:bookmarkStart w:id="500" w:name="_Toc166059071"/>
      <w:bookmarkStart w:id="501" w:name="_Toc166072010"/>
      <w:bookmarkStart w:id="502" w:name="_Toc166072154"/>
      <w:bookmarkStart w:id="503" w:name="_Toc166072356"/>
      <w:bookmarkStart w:id="504" w:name="_Toc166072723"/>
      <w:bookmarkStart w:id="505" w:name="_Toc160800071"/>
      <w:bookmarkStart w:id="506" w:name="_Toc166058345"/>
      <w:bookmarkStart w:id="507" w:name="_Toc166058798"/>
      <w:bookmarkStart w:id="508" w:name="_Toc166059072"/>
      <w:bookmarkStart w:id="509" w:name="_Toc166072011"/>
      <w:bookmarkStart w:id="510" w:name="_Toc166072155"/>
      <w:bookmarkStart w:id="511" w:name="_Toc166072357"/>
      <w:bookmarkStart w:id="512" w:name="_Toc166072724"/>
      <w:bookmarkStart w:id="513" w:name="_Toc160800072"/>
      <w:bookmarkStart w:id="514" w:name="_Toc166058346"/>
      <w:bookmarkStart w:id="515" w:name="_Toc166058799"/>
      <w:bookmarkStart w:id="516" w:name="_Toc166059073"/>
      <w:bookmarkStart w:id="517" w:name="_Toc166072012"/>
      <w:bookmarkStart w:id="518" w:name="_Toc166072156"/>
      <w:bookmarkStart w:id="519" w:name="_Toc166072358"/>
      <w:bookmarkStart w:id="520" w:name="_Toc166072725"/>
      <w:bookmarkStart w:id="521" w:name="_Toc160800073"/>
      <w:bookmarkStart w:id="522" w:name="_Toc166058347"/>
      <w:bookmarkStart w:id="523" w:name="_Toc166058800"/>
      <w:bookmarkStart w:id="524" w:name="_Toc166059074"/>
      <w:bookmarkStart w:id="525" w:name="_Toc166072013"/>
      <w:bookmarkStart w:id="526" w:name="_Toc166072157"/>
      <w:bookmarkStart w:id="527" w:name="_Toc166072359"/>
      <w:bookmarkStart w:id="528" w:name="_Toc166072726"/>
      <w:bookmarkStart w:id="529" w:name="_Toc198543341"/>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r w:rsidRPr="00134BAC">
        <w:t>Forming a consolidated group</w:t>
      </w:r>
      <w:bookmarkEnd w:id="529"/>
    </w:p>
    <w:p w14:paraId="2FD3E112" w14:textId="5219F678" w:rsidR="004F2282" w:rsidRPr="00134BAC" w:rsidRDefault="004F2282" w:rsidP="000D021D">
      <w:r w:rsidRPr="00134BAC">
        <w:t xml:space="preserve">When forming an income tax consolidated group, the head company's public officer, as listed in the Australian Business Register (ABR), or its registered tax agent must notify the Commissioner of Taxation (Commissioner) in writing by completing and lodging a ‘Notification of formation of an income tax consolidated group’ form. Alternatively, the tax agent can notify us of the formation when lodging an income tax return via the </w:t>
      </w:r>
      <w:hyperlink r:id="rId39" w:history="1">
        <w:r w:rsidR="00F37543" w:rsidRPr="00134BAC">
          <w:rPr>
            <w:rStyle w:val="Hyperlink"/>
          </w:rPr>
          <w:t xml:space="preserve">Practitioner </w:t>
        </w:r>
        <w:proofErr w:type="spellStart"/>
        <w:r w:rsidR="00F37543" w:rsidRPr="00134BAC">
          <w:rPr>
            <w:rStyle w:val="Hyperlink"/>
          </w:rPr>
          <w:t>Lodgment</w:t>
        </w:r>
        <w:proofErr w:type="spellEnd"/>
        <w:r w:rsidR="00F37543" w:rsidRPr="00134BAC">
          <w:rPr>
            <w:rStyle w:val="Hyperlink"/>
          </w:rPr>
          <w:t xml:space="preserve"> Service</w:t>
        </w:r>
      </w:hyperlink>
      <w:r w:rsidRPr="00134BAC">
        <w:t xml:space="preserve"> (PLS) for the income year</w:t>
      </w:r>
      <w:r w:rsidR="00424292" w:rsidRPr="00134BAC">
        <w:t>,</w:t>
      </w:r>
      <w:r w:rsidRPr="00134BAC">
        <w:t xml:space="preserve"> in which the chosen date of consolidation occurs. </w:t>
      </w:r>
      <w:r w:rsidR="00CF145C" w:rsidRPr="005C4C18">
        <w:t xml:space="preserve">However, it is recommended the head company submits the notification at least 28 days before lodging their income tax return. The form can be submitted prior to lodging an income tax return by the client via </w:t>
      </w:r>
      <w:hyperlink r:id="rId40" w:anchor="LodgethroughOnlineservicesforbusiness" w:history="1">
        <w:r w:rsidR="00CF145C" w:rsidRPr="005C4C18">
          <w:rPr>
            <w:rStyle w:val="Hyperlink"/>
          </w:rPr>
          <w:t>Online services for business</w:t>
        </w:r>
      </w:hyperlink>
      <w:r w:rsidR="00CF145C" w:rsidRPr="005C4C18">
        <w:t xml:space="preserve">, or the tax agent via </w:t>
      </w:r>
      <w:hyperlink r:id="rId41" w:anchor="LodgethroughOnlineservicesforagents" w:history="1">
        <w:r w:rsidR="00CF145C" w:rsidRPr="005C4C18">
          <w:rPr>
            <w:rStyle w:val="Hyperlink"/>
          </w:rPr>
          <w:t>Online services for agents</w:t>
        </w:r>
      </w:hyperlink>
      <w:r w:rsidR="005B0B6A">
        <w:t xml:space="preserve"> (OSFA)</w:t>
      </w:r>
      <w:r w:rsidRPr="00134BAC">
        <w:t>. This will allow us to update our records and ensures correct processing of the return.</w:t>
      </w:r>
    </w:p>
    <w:p w14:paraId="6E6E4435" w14:textId="77777777" w:rsidR="004F2282" w:rsidRPr="00134BAC" w:rsidRDefault="004F2282" w:rsidP="000D021D">
      <w:r w:rsidRPr="00134BAC">
        <w:t>The head company’s public officer or registered tax agent must notify the Commissioner in writing of members joining or leaving the group by completing and lodging a ‘Notification of members joining and/ or leaving an income tax consolidated group’ form within 28 days of the joining or leaving time. When such events occur before the Commissioner has been notified of the formation of the consolidated group, the details of the changes in group membership must be given as part of the formation notice – see sections B and C of the formation notice.</w:t>
      </w:r>
    </w:p>
    <w:p w14:paraId="5CCF3077" w14:textId="77777777" w:rsidR="006A22A1" w:rsidRPr="00134BAC" w:rsidRDefault="004F2282" w:rsidP="000D021D">
      <w:r w:rsidRPr="00134BAC">
        <w:t>Otherwise, the ‘Notification of members joining and/ or leaving an income tax consolidated group’ form will need to be completed and lodged within 28 days of the joining or leaving time, that is separately and not as part of the CTR.</w:t>
      </w:r>
    </w:p>
    <w:p w14:paraId="61FD3CA7" w14:textId="0FA34819" w:rsidR="004F2282" w:rsidRPr="00134BAC" w:rsidRDefault="004F2282" w:rsidP="000D021D">
      <w:r w:rsidRPr="00134BAC">
        <w:t xml:space="preserve">A consolidated group operates as if it were a single entity (company) for income tax purposes with the head company (as the only recognised taxpayer) lodging a single income tax return on behalf of all the group members. A </w:t>
      </w:r>
      <w:r w:rsidR="00F37543" w:rsidRPr="00134BAC">
        <w:t>Pay As You Go</w:t>
      </w:r>
      <w:r w:rsidRPr="00134BAC">
        <w:t xml:space="preserve"> (PAYG) instalment rate is issued to the head company after lodgment of the first consolidated income tax return with the head company</w:t>
      </w:r>
      <w:r w:rsidR="006A22A1" w:rsidRPr="00134BAC">
        <w:t xml:space="preserve"> </w:t>
      </w:r>
      <w:r w:rsidRPr="00134BAC">
        <w:t>then paying a single set of PAYG instalments (based on this rate) thereafter.</w:t>
      </w:r>
    </w:p>
    <w:p w14:paraId="373FF426" w14:textId="4AD84119" w:rsidR="004F2282" w:rsidRPr="00134BAC" w:rsidRDefault="008B1EE4" w:rsidP="008B1EE4">
      <w:pPr>
        <w:pStyle w:val="Caption"/>
      </w:pPr>
      <w:bookmarkStart w:id="530" w:name="_Toc198543351"/>
      <w:r w:rsidRPr="00134BAC">
        <w:t xml:space="preserve">Table </w:t>
      </w:r>
      <w:r w:rsidR="004E6F5D">
        <w:fldChar w:fldCharType="begin"/>
      </w:r>
      <w:r w:rsidR="004E6F5D">
        <w:instrText xml:space="preserve"> SEQ Table \* ARABIC </w:instrText>
      </w:r>
      <w:r w:rsidR="004E6F5D">
        <w:fldChar w:fldCharType="separate"/>
      </w:r>
      <w:r w:rsidRPr="00134BAC">
        <w:rPr>
          <w:noProof/>
        </w:rPr>
        <w:t>7</w:t>
      </w:r>
      <w:r w:rsidR="004E6F5D">
        <w:rPr>
          <w:noProof/>
        </w:rPr>
        <w:fldChar w:fldCharType="end"/>
      </w:r>
      <w:r w:rsidRPr="00134BAC">
        <w:t>: Formation of a consolidated group</w:t>
      </w:r>
      <w:bookmarkEnd w:id="530"/>
    </w:p>
    <w:tbl>
      <w:tblPr>
        <w:tblStyle w:val="TableGrid"/>
        <w:tblW w:w="5000" w:type="pct"/>
        <w:tblLook w:val="04A0" w:firstRow="1" w:lastRow="0" w:firstColumn="1" w:lastColumn="0" w:noHBand="0" w:noVBand="1"/>
      </w:tblPr>
      <w:tblGrid>
        <w:gridCol w:w="4160"/>
        <w:gridCol w:w="4856"/>
      </w:tblGrid>
      <w:tr w:rsidR="0056459D" w:rsidRPr="00134BAC" w14:paraId="33F257F5" w14:textId="77777777" w:rsidTr="005C4C18">
        <w:trPr>
          <w:trHeight w:val="485"/>
          <w:tblHeader/>
        </w:trPr>
        <w:tc>
          <w:tcPr>
            <w:tcW w:w="2307" w:type="pct"/>
            <w:shd w:val="clear" w:color="auto" w:fill="D9E2F3" w:themeFill="accent1" w:themeFillTint="33"/>
          </w:tcPr>
          <w:p w14:paraId="53EE6D74" w14:textId="315F97EA" w:rsidR="0056459D" w:rsidRPr="0065409E" w:rsidRDefault="0056459D" w:rsidP="0056459D">
            <w:pPr>
              <w:rPr>
                <w:rFonts w:cs="Arial"/>
                <w:b/>
                <w:bCs/>
                <w:szCs w:val="22"/>
              </w:rPr>
            </w:pPr>
            <w:r w:rsidRPr="009B7547">
              <w:rPr>
                <w:b/>
                <w:bCs/>
              </w:rPr>
              <w:t>Initiating party</w:t>
            </w:r>
          </w:p>
        </w:tc>
        <w:tc>
          <w:tcPr>
            <w:tcW w:w="2693" w:type="pct"/>
            <w:shd w:val="clear" w:color="auto" w:fill="D9E2F3" w:themeFill="accent1" w:themeFillTint="33"/>
          </w:tcPr>
          <w:p w14:paraId="7CE9E490" w14:textId="77777777" w:rsidR="0056459D" w:rsidRPr="0065409E" w:rsidRDefault="0056459D" w:rsidP="0056459D">
            <w:pPr>
              <w:rPr>
                <w:rFonts w:cs="Arial"/>
                <w:b/>
                <w:bCs/>
                <w:szCs w:val="22"/>
              </w:rPr>
            </w:pPr>
            <w:r w:rsidRPr="009B7547">
              <w:rPr>
                <w:b/>
                <w:bCs/>
              </w:rPr>
              <w:t>SBR platform</w:t>
            </w:r>
          </w:p>
        </w:tc>
      </w:tr>
      <w:tr w:rsidR="0056459D" w:rsidRPr="00134BAC" w14:paraId="1407FD4D" w14:textId="77777777" w:rsidTr="005C4C18">
        <w:tc>
          <w:tcPr>
            <w:tcW w:w="2307" w:type="pct"/>
            <w:shd w:val="clear" w:color="auto" w:fill="auto"/>
          </w:tcPr>
          <w:p w14:paraId="73251E5A" w14:textId="163E41EF" w:rsidR="0056459D" w:rsidRPr="0065409E" w:rsidRDefault="0056459D" w:rsidP="0056459D">
            <w:pPr>
              <w:rPr>
                <w:rFonts w:cs="Arial"/>
                <w:szCs w:val="22"/>
              </w:rPr>
            </w:pPr>
            <w:r w:rsidRPr="009B7547">
              <w:t>Step 1: Head company – makes a choice to form a consolidated group. Must notify of this choice (and of any changes in group membership since day of formation) by no later than the day on that the CTR for the income year</w:t>
            </w:r>
            <w:r w:rsidR="00424292" w:rsidRPr="009B7547">
              <w:t>,</w:t>
            </w:r>
            <w:r w:rsidRPr="009B7547">
              <w:t xml:space="preserve"> in which the formation occurs is lodged.</w:t>
            </w:r>
          </w:p>
        </w:tc>
        <w:tc>
          <w:tcPr>
            <w:tcW w:w="2693" w:type="pct"/>
            <w:shd w:val="clear" w:color="auto" w:fill="auto"/>
          </w:tcPr>
          <w:p w14:paraId="720A666B" w14:textId="77777777" w:rsidR="0056459D" w:rsidRPr="0065409E" w:rsidRDefault="0056459D" w:rsidP="0056459D">
            <w:pPr>
              <w:rPr>
                <w:rFonts w:cs="Arial"/>
                <w:szCs w:val="22"/>
              </w:rPr>
            </w:pPr>
            <w:r w:rsidRPr="009B7547">
              <w:t>Data received and channel validation performed.</w:t>
            </w:r>
          </w:p>
        </w:tc>
      </w:tr>
      <w:tr w:rsidR="0056459D" w:rsidRPr="00134BAC" w14:paraId="3DBDE30B" w14:textId="77777777" w:rsidTr="005C4C18">
        <w:tc>
          <w:tcPr>
            <w:tcW w:w="2307" w:type="pct"/>
            <w:shd w:val="clear" w:color="auto" w:fill="auto"/>
          </w:tcPr>
          <w:p w14:paraId="118D3224" w14:textId="77777777" w:rsidR="0056459D" w:rsidRPr="0065409E" w:rsidRDefault="0056459D" w:rsidP="0056459D">
            <w:pPr>
              <w:rPr>
                <w:rFonts w:cs="Arial"/>
                <w:szCs w:val="22"/>
              </w:rPr>
            </w:pPr>
            <w:r w:rsidRPr="009B7547">
              <w:t>Step 2: Business response received. Does data need correction?</w:t>
            </w:r>
          </w:p>
          <w:p w14:paraId="70C94746" w14:textId="1CB6F355" w:rsidR="0056459D" w:rsidRPr="0065409E" w:rsidRDefault="0056459D" w:rsidP="003410C5">
            <w:pPr>
              <w:pStyle w:val="ListBullet"/>
            </w:pPr>
            <w:r w:rsidRPr="00134BAC">
              <w:t>Yes</w:t>
            </w:r>
            <w:r w:rsidR="006A22A1" w:rsidRPr="00134BAC">
              <w:t>–</w:t>
            </w:r>
            <w:r w:rsidRPr="00134BAC">
              <w:t xml:space="preserve"> Revisit step 1</w:t>
            </w:r>
            <w:r w:rsidR="001D6970" w:rsidRPr="00134BAC">
              <w:t xml:space="preserve"> </w:t>
            </w:r>
            <w:r w:rsidRPr="00134BAC">
              <w:t>/ verify correction.</w:t>
            </w:r>
          </w:p>
          <w:p w14:paraId="0B42B38E" w14:textId="274CB9E8" w:rsidR="0056459D" w:rsidRPr="0065409E" w:rsidRDefault="0056459D" w:rsidP="003410C5">
            <w:pPr>
              <w:pStyle w:val="ListBullet"/>
            </w:pPr>
            <w:r w:rsidRPr="00134BAC">
              <w:t>No</w:t>
            </w:r>
            <w:r w:rsidR="006A22A1" w:rsidRPr="00134BAC">
              <w:t>–</w:t>
            </w:r>
            <w:r w:rsidRPr="00134BAC">
              <w:t xml:space="preserve"> Proceed to step 3.</w:t>
            </w:r>
          </w:p>
        </w:tc>
        <w:tc>
          <w:tcPr>
            <w:tcW w:w="2693" w:type="pct"/>
            <w:shd w:val="clear" w:color="auto" w:fill="auto"/>
          </w:tcPr>
          <w:p w14:paraId="18EF1519" w14:textId="77777777" w:rsidR="0056459D" w:rsidRPr="0065409E" w:rsidRDefault="0056459D" w:rsidP="0056459D">
            <w:pPr>
              <w:rPr>
                <w:rFonts w:cs="Arial"/>
                <w:szCs w:val="22"/>
              </w:rPr>
            </w:pPr>
            <w:r w:rsidRPr="009B7547">
              <w:t>Create business response with either:</w:t>
            </w:r>
          </w:p>
          <w:p w14:paraId="21D00BAB" w14:textId="77777777" w:rsidR="0056459D" w:rsidRPr="0065409E" w:rsidRDefault="0056459D" w:rsidP="003410C5">
            <w:pPr>
              <w:pStyle w:val="ListBullet"/>
            </w:pPr>
            <w:r w:rsidRPr="00134BAC">
              <w:t>error detail and rejection of lodgment</w:t>
            </w:r>
          </w:p>
          <w:p w14:paraId="447B000E" w14:textId="4576989A" w:rsidR="0056459D" w:rsidRPr="0065409E" w:rsidRDefault="0056459D" w:rsidP="003410C5">
            <w:pPr>
              <w:pStyle w:val="ListBullet"/>
            </w:pPr>
            <w:r w:rsidRPr="00134BAC">
              <w:t>acceptance of lodgment.</w:t>
            </w:r>
          </w:p>
        </w:tc>
      </w:tr>
      <w:tr w:rsidR="0056459D" w:rsidRPr="00134BAC" w14:paraId="7896D135" w14:textId="77777777" w:rsidTr="005C4C18">
        <w:tc>
          <w:tcPr>
            <w:tcW w:w="2307" w:type="pct"/>
            <w:shd w:val="clear" w:color="auto" w:fill="auto"/>
          </w:tcPr>
          <w:p w14:paraId="1D47096F" w14:textId="4597FB48" w:rsidR="0056459D" w:rsidRPr="0065409E" w:rsidRDefault="0056459D" w:rsidP="0056459D">
            <w:pPr>
              <w:rPr>
                <w:rFonts w:cs="Arial"/>
                <w:szCs w:val="22"/>
              </w:rPr>
            </w:pPr>
            <w:r w:rsidRPr="009B7547">
              <w:t xml:space="preserve">Step </w:t>
            </w:r>
            <w:r w:rsidR="008509D1" w:rsidRPr="009B7547">
              <w:t>3</w:t>
            </w:r>
            <w:r w:rsidRPr="009B7547">
              <w:t>: View successful business response.</w:t>
            </w:r>
          </w:p>
        </w:tc>
        <w:tc>
          <w:tcPr>
            <w:tcW w:w="2693" w:type="pct"/>
            <w:shd w:val="clear" w:color="auto" w:fill="auto"/>
          </w:tcPr>
          <w:p w14:paraId="4941B3AD" w14:textId="77777777" w:rsidR="0056459D" w:rsidRPr="0065409E" w:rsidRDefault="0056459D" w:rsidP="0056459D">
            <w:pPr>
              <w:rPr>
                <w:rFonts w:cs="Arial"/>
                <w:szCs w:val="22"/>
              </w:rPr>
            </w:pPr>
            <w:r w:rsidRPr="009B7547">
              <w:t>Not applicable.</w:t>
            </w:r>
          </w:p>
        </w:tc>
      </w:tr>
    </w:tbl>
    <w:p w14:paraId="2803EA72" w14:textId="654628F5" w:rsidR="006A22A1" w:rsidRPr="00134BAC" w:rsidRDefault="0056459D" w:rsidP="0056459D">
      <w:pPr>
        <w:pStyle w:val="Heading1"/>
      </w:pPr>
      <w:bookmarkStart w:id="531" w:name="_Toc119332973"/>
      <w:bookmarkStart w:id="532" w:name="_Toc198543342"/>
      <w:r w:rsidRPr="00134BAC">
        <w:t>Schedule guidance</w:t>
      </w:r>
      <w:bookmarkEnd w:id="531"/>
      <w:bookmarkEnd w:id="532"/>
    </w:p>
    <w:p w14:paraId="496511E2" w14:textId="35E567D4" w:rsidR="006A22A1" w:rsidRPr="00134BAC" w:rsidRDefault="0056459D" w:rsidP="0056459D">
      <w:pPr>
        <w:pStyle w:val="Heading2"/>
      </w:pPr>
      <w:bookmarkStart w:id="533" w:name="_Toc119332974"/>
      <w:bookmarkStart w:id="534" w:name="_Toc198543343"/>
      <w:r w:rsidRPr="00134BAC">
        <w:t xml:space="preserve">Reportable </w:t>
      </w:r>
      <w:r w:rsidR="00F37543" w:rsidRPr="00134BAC">
        <w:t xml:space="preserve">Tax Position </w:t>
      </w:r>
      <w:r w:rsidRPr="00134BAC">
        <w:t>schedule</w:t>
      </w:r>
      <w:bookmarkEnd w:id="533"/>
      <w:r w:rsidR="0066526E" w:rsidRPr="00134BAC">
        <w:t xml:space="preserve"> (RTP)</w:t>
      </w:r>
      <w:bookmarkEnd w:id="534"/>
    </w:p>
    <w:p w14:paraId="734475DC" w14:textId="3945E4BE" w:rsidR="0056459D" w:rsidRPr="00134BAC" w:rsidRDefault="0056459D" w:rsidP="0056459D">
      <w:r w:rsidRPr="00134BAC">
        <w:t>The RTP Message Structure Table (MST) file does not contain a list of the category C description (or the sub-categories) for the associated values. This requires taxpayers and tax professionals to see detailed descriptions on ato.gov.au, as your software will not have the information provided as part of the SBR development files.</w:t>
      </w:r>
    </w:p>
    <w:p w14:paraId="1F79E334" w14:textId="1A2BC800" w:rsidR="0056459D" w:rsidRPr="00134BAC" w:rsidRDefault="0056459D" w:rsidP="0056459D">
      <w:r w:rsidRPr="00134BAC">
        <w:t>In order to enhance the user experience, we request that your software (under the appropriate User Interface</w:t>
      </w:r>
      <w:r w:rsidR="001D6970" w:rsidRPr="00134BAC">
        <w:t xml:space="preserve"> </w:t>
      </w:r>
      <w:r w:rsidRPr="00134BAC">
        <w:t xml:space="preserve">(UI) either provides the user the detailed list of category C descriptions or a link directly to the </w:t>
      </w:r>
      <w:hyperlink r:id="rId42" w:history="1">
        <w:r w:rsidR="00470F65">
          <w:rPr>
            <w:rStyle w:val="Hyperlink"/>
          </w:rPr>
          <w:t>RTP schedule instructions 2025</w:t>
        </w:r>
      </w:hyperlink>
      <w:r w:rsidR="004C458D" w:rsidRPr="00134BAC">
        <w:t xml:space="preserve"> </w:t>
      </w:r>
      <w:r w:rsidRPr="00134BAC">
        <w:t>with the relevant information.</w:t>
      </w:r>
    </w:p>
    <w:p w14:paraId="5BC7E82B" w14:textId="1E38BFD8" w:rsidR="00E54BF3" w:rsidRPr="009832A3" w:rsidRDefault="000C3951">
      <w:pPr>
        <w:pStyle w:val="NormalWeb"/>
        <w:shd w:val="clear" w:color="auto" w:fill="FFFFFF"/>
        <w:spacing w:before="0" w:beforeAutospacing="0" w:after="0" w:afterAutospacing="0" w:line="360" w:lineRule="atLeast"/>
        <w:rPr>
          <w:rFonts w:ascii="Arial" w:eastAsiaTheme="minorHAnsi" w:hAnsi="Arial" w:cs="Arial"/>
          <w:b/>
          <w:bCs/>
          <w:sz w:val="22"/>
          <w:szCs w:val="22"/>
          <w:lang w:val="en-US" w:eastAsia="en-US"/>
        </w:rPr>
      </w:pPr>
      <w:r w:rsidRPr="009832A3">
        <w:rPr>
          <w:rFonts w:ascii="Arial" w:eastAsiaTheme="minorHAnsi" w:hAnsi="Arial" w:cs="Arial"/>
          <w:b/>
          <w:bCs/>
          <w:sz w:val="22"/>
          <w:szCs w:val="22"/>
          <w:lang w:val="en-US" w:eastAsia="en-US"/>
        </w:rPr>
        <w:t>Category C question update</w:t>
      </w:r>
      <w:r w:rsidR="007518F3" w:rsidRPr="009832A3">
        <w:rPr>
          <w:rFonts w:ascii="Arial" w:eastAsiaTheme="minorHAnsi" w:hAnsi="Arial" w:cs="Arial"/>
          <w:b/>
          <w:bCs/>
          <w:sz w:val="22"/>
          <w:szCs w:val="22"/>
          <w:lang w:val="en-US" w:eastAsia="en-US"/>
        </w:rPr>
        <w:t>s</w:t>
      </w:r>
    </w:p>
    <w:p w14:paraId="7825741B" w14:textId="56916DA7" w:rsidR="00E54BF3" w:rsidRPr="00134BAC" w:rsidRDefault="00E54BF3" w:rsidP="00E54BF3">
      <w:r w:rsidRPr="00134BAC">
        <w:t>New questions:</w:t>
      </w:r>
    </w:p>
    <w:p w14:paraId="4FE415EF" w14:textId="65102464" w:rsidR="00E54BF3" w:rsidRPr="00134BAC" w:rsidRDefault="00E54BF3" w:rsidP="00E54BF3">
      <w:r w:rsidRPr="00134BAC">
        <w:t xml:space="preserve">There are </w:t>
      </w:r>
      <w:r w:rsidR="00C12C83" w:rsidRPr="00134BAC">
        <w:t>t</w:t>
      </w:r>
      <w:r w:rsidR="00C12C83">
        <w:t>wo</w:t>
      </w:r>
      <w:r w:rsidR="00C12C83" w:rsidRPr="00134BAC">
        <w:t xml:space="preserve"> </w:t>
      </w:r>
      <w:r w:rsidRPr="00134BAC">
        <w:t>new Category C questions</w:t>
      </w:r>
      <w:r w:rsidR="00C12C83">
        <w:t xml:space="preserve"> </w:t>
      </w:r>
      <w:r w:rsidR="00FF1982">
        <w:t xml:space="preserve">in 2024-25, </w:t>
      </w:r>
      <w:r w:rsidRPr="00134BAC">
        <w:t>these include:</w:t>
      </w:r>
    </w:p>
    <w:p w14:paraId="7C2A61D7" w14:textId="37510358" w:rsidR="00E54BF3" w:rsidRPr="009832A3" w:rsidRDefault="00E54BF3" w:rsidP="00E54BF3">
      <w:pPr>
        <w:rPr>
          <w:u w:val="single"/>
        </w:rPr>
      </w:pPr>
      <w:r w:rsidRPr="009832A3">
        <w:rPr>
          <w:u w:val="single"/>
        </w:rPr>
        <w:t xml:space="preserve">Question </w:t>
      </w:r>
      <w:r w:rsidR="00B05045" w:rsidRPr="009832A3">
        <w:rPr>
          <w:u w:val="single"/>
        </w:rPr>
        <w:t>4</w:t>
      </w:r>
      <w:r w:rsidR="00B05045">
        <w:rPr>
          <w:u w:val="single"/>
        </w:rPr>
        <w:t>6</w:t>
      </w:r>
      <w:r w:rsidR="00B05045" w:rsidRPr="009832A3">
        <w:rPr>
          <w:u w:val="single"/>
        </w:rPr>
        <w:t xml:space="preserve"> </w:t>
      </w:r>
    </w:p>
    <w:p w14:paraId="0CC2AB82" w14:textId="77777777" w:rsidR="00564527" w:rsidRPr="00564527" w:rsidRDefault="00564527" w:rsidP="00564527">
      <w:r w:rsidRPr="00564527">
        <w:t>Has any entity in your ‘Division 832 control group(s)’ (as defined in section 832-205 of the ITAA 1997) made a payment(s) that:</w:t>
      </w:r>
    </w:p>
    <w:p w14:paraId="233A45C3" w14:textId="77777777" w:rsidR="00564527" w:rsidRPr="00564527" w:rsidRDefault="00564527" w:rsidP="003410C5">
      <w:pPr>
        <w:pStyle w:val="ListBullet"/>
      </w:pPr>
      <w:r w:rsidRPr="00564527">
        <w:t>was not wholly subject to foreign income tax in accordance with section 832-130 of the ITAA 1997 in the recipient country for whatever reason; and</w:t>
      </w:r>
    </w:p>
    <w:p w14:paraId="0D9311C6" w14:textId="77777777" w:rsidR="00564527" w:rsidRPr="00564527" w:rsidRDefault="00564527" w:rsidP="003410C5">
      <w:pPr>
        <w:pStyle w:val="ListBullet"/>
      </w:pPr>
      <w:r w:rsidRPr="00564527">
        <w:t>either:</w:t>
      </w:r>
    </w:p>
    <w:p w14:paraId="5E1D9ACA" w14:textId="77777777" w:rsidR="00564527" w:rsidRPr="00564527" w:rsidRDefault="00564527" w:rsidP="00360B55">
      <w:pPr>
        <w:pStyle w:val="Dotpoint2"/>
      </w:pPr>
      <w:r w:rsidRPr="00564527">
        <w:t>the recipient was a controlled foreign corporation (CFC) for United States federal income tax purposes and the payer was a direct or indirect disregarded entity of that CFC for United States federal income tax purposes</w:t>
      </w:r>
    </w:p>
    <w:p w14:paraId="30C82AA0" w14:textId="77777777" w:rsidR="00564527" w:rsidRPr="00564527" w:rsidRDefault="00564527" w:rsidP="00360B55">
      <w:pPr>
        <w:pStyle w:val="Dotpoint2"/>
      </w:pPr>
      <w:r w:rsidRPr="00564527">
        <w:t>the payer and the recipient were direct or indirect disregarded entities of the same CFC for United States federal income tax purposes?</w:t>
      </w:r>
    </w:p>
    <w:p w14:paraId="0A17FD8B" w14:textId="77777777" w:rsidR="00564527" w:rsidRPr="00564527" w:rsidRDefault="00564527" w:rsidP="00564527">
      <w:r w:rsidRPr="00564527">
        <w:t>Disclose the subcategory that describes your entity’s current position.</w:t>
      </w:r>
    </w:p>
    <w:p w14:paraId="55666090" w14:textId="77777777" w:rsidR="00564527" w:rsidRPr="00564527" w:rsidRDefault="00564527" w:rsidP="003410C5">
      <w:pPr>
        <w:pStyle w:val="ListBullet"/>
      </w:pPr>
      <w:r w:rsidRPr="00564527">
        <w:t>Subcategory 1 – Your entity reviews the arrangements in your Division 832 control group(s) having regard to Taxation Determination </w:t>
      </w:r>
      <w:hyperlink r:id="rId43" w:history="1">
        <w:r w:rsidRPr="00564527">
          <w:rPr>
            <w:rStyle w:val="Hyperlink"/>
          </w:rPr>
          <w:t>TD 2024/4</w:t>
        </w:r>
      </w:hyperlink>
      <w:r w:rsidRPr="00564527">
        <w:t> </w:t>
      </w:r>
      <w:r w:rsidRPr="00564527">
        <w:rPr>
          <w:i/>
          <w:iCs/>
        </w:rPr>
        <w:t>Income tax: hybrid mismatch rules - application of certain aspects of the 'liable entity' and 'hybrid payer' definitions</w:t>
      </w:r>
      <w:r w:rsidRPr="00564527">
        <w:t> and identifies a hybrid payer in respect of the payment(s) made under the arrangement(s).</w:t>
      </w:r>
    </w:p>
    <w:p w14:paraId="53934E73" w14:textId="77777777" w:rsidR="00564527" w:rsidRPr="00564527" w:rsidRDefault="00564527" w:rsidP="003410C5">
      <w:pPr>
        <w:pStyle w:val="ListBullet"/>
      </w:pPr>
      <w:r w:rsidRPr="00564527">
        <w:t>Subcategory 2 – Your entity reviews the arrangements in your Division 832 control group(s) having regard to TD 2024/4 and determines that an entity is not a hybrid payer in respect of the payment(s) made under the arrangement(s). This conclusion is based on reasons including an interpretation of the ‘liable entity’ definition in section 832-325 of the ITAA 1997 and/or the ‘hybrid payer’ definition in section 832-320 of the ITAA 1997 that is inconsistent with the Commissioner’s view in TD 2024/4.</w:t>
      </w:r>
    </w:p>
    <w:p w14:paraId="55357F52" w14:textId="77777777" w:rsidR="00564527" w:rsidRPr="00564527" w:rsidRDefault="00564527" w:rsidP="003410C5">
      <w:pPr>
        <w:pStyle w:val="ListBullet"/>
      </w:pPr>
      <w:r w:rsidRPr="00564527">
        <w:t>Subcategory 3 – Your entity reviews the arrangements in your Division 832 control group(s) having regard to TD 2024/4 and determines that an entity is not a hybrid payer in respect of the payment(s) made under the arrangement(s). This conclusion is based on other reasons.</w:t>
      </w:r>
    </w:p>
    <w:p w14:paraId="00625C10" w14:textId="77777777" w:rsidR="00564527" w:rsidRPr="00564527" w:rsidRDefault="00564527" w:rsidP="00564527">
      <w:r w:rsidRPr="00564527">
        <w:t>You must answer this question prior to consideration of the hybrid requirement in section 832-315 of the ITAA 1997 to the arrangement(s).</w:t>
      </w:r>
    </w:p>
    <w:p w14:paraId="58727B2C" w14:textId="77777777" w:rsidR="00564527" w:rsidRPr="00564527" w:rsidRDefault="00564527" w:rsidP="00564527">
      <w:r w:rsidRPr="00564527">
        <w:t>In the </w:t>
      </w:r>
      <w:r w:rsidRPr="00564527">
        <w:rPr>
          <w:b/>
          <w:bCs/>
        </w:rPr>
        <w:t>Comments</w:t>
      </w:r>
      <w:r w:rsidRPr="00564527">
        <w:t> field, provide:</w:t>
      </w:r>
    </w:p>
    <w:p w14:paraId="3AEC2B04" w14:textId="77777777" w:rsidR="00564527" w:rsidRPr="00564527" w:rsidRDefault="00564527" w:rsidP="003410C5">
      <w:pPr>
        <w:pStyle w:val="ListBullet"/>
      </w:pPr>
      <w:r w:rsidRPr="00564527">
        <w:t>the name and jurisdiction of tax residency of the payer</w:t>
      </w:r>
    </w:p>
    <w:p w14:paraId="113B0D20" w14:textId="77777777" w:rsidR="00564527" w:rsidRPr="00564527" w:rsidRDefault="00564527" w:rsidP="003410C5">
      <w:pPr>
        <w:pStyle w:val="ListBullet"/>
      </w:pPr>
      <w:r w:rsidRPr="00564527">
        <w:t>the nature of the payment(s) made by the payer</w:t>
      </w:r>
    </w:p>
    <w:p w14:paraId="217341D8" w14:textId="77777777" w:rsidR="00564527" w:rsidRPr="00564527" w:rsidRDefault="00564527" w:rsidP="003410C5">
      <w:pPr>
        <w:pStyle w:val="ListBullet"/>
      </w:pPr>
      <w:r w:rsidRPr="00564527">
        <w:t>the total amount of the payment(s) made by the payer (including the currency in which the payment(s) were made)</w:t>
      </w:r>
    </w:p>
    <w:p w14:paraId="5DB1BE4E" w14:textId="77777777" w:rsidR="00564527" w:rsidRPr="00564527" w:rsidRDefault="00564527" w:rsidP="003410C5">
      <w:pPr>
        <w:pStyle w:val="ListBullet"/>
      </w:pPr>
      <w:r w:rsidRPr="00564527">
        <w:t>the name and jurisdiction of tax residency of the recipient</w:t>
      </w:r>
    </w:p>
    <w:p w14:paraId="06DE9114" w14:textId="77777777" w:rsidR="00564527" w:rsidRPr="00564527" w:rsidRDefault="00564527" w:rsidP="003410C5">
      <w:pPr>
        <w:pStyle w:val="ListBullet"/>
      </w:pPr>
      <w:r w:rsidRPr="00564527">
        <w:t>the foreign tax classification (in all relevant jurisdictions) of the payer and the recipient</w:t>
      </w:r>
    </w:p>
    <w:p w14:paraId="23705E78" w14:textId="77777777" w:rsidR="00564527" w:rsidRPr="00564527" w:rsidRDefault="00564527" w:rsidP="003410C5">
      <w:pPr>
        <w:pStyle w:val="ListBullet"/>
      </w:pPr>
      <w:r w:rsidRPr="00564527">
        <w:t>the name and jurisdiction of tax residency of the CFC (if different to the recipient)</w:t>
      </w:r>
    </w:p>
    <w:p w14:paraId="00F86427" w14:textId="39FA19D7" w:rsidR="00E54BF3" w:rsidRPr="00134BAC" w:rsidRDefault="00564527" w:rsidP="003410C5">
      <w:pPr>
        <w:pStyle w:val="ListBullet"/>
      </w:pPr>
      <w:r w:rsidRPr="00564527">
        <w:t>an explanation of your arrangement(s).</w:t>
      </w:r>
    </w:p>
    <w:p w14:paraId="5426E723" w14:textId="4ABE22E6" w:rsidR="00E54BF3" w:rsidRPr="009832A3" w:rsidRDefault="00E54BF3" w:rsidP="00E54BF3">
      <w:pPr>
        <w:rPr>
          <w:u w:val="single"/>
        </w:rPr>
      </w:pPr>
      <w:r w:rsidRPr="009832A3">
        <w:rPr>
          <w:u w:val="single"/>
        </w:rPr>
        <w:t xml:space="preserve">Question </w:t>
      </w:r>
      <w:r w:rsidR="00342389" w:rsidRPr="009832A3">
        <w:rPr>
          <w:u w:val="single"/>
        </w:rPr>
        <w:t>4</w:t>
      </w:r>
      <w:r w:rsidR="00342389">
        <w:rPr>
          <w:u w:val="single"/>
        </w:rPr>
        <w:t>7</w:t>
      </w:r>
    </w:p>
    <w:p w14:paraId="09AEF05D" w14:textId="77777777" w:rsidR="003576C8" w:rsidRPr="003576C8" w:rsidRDefault="003576C8" w:rsidP="003410C5">
      <w:pPr>
        <w:pStyle w:val="ListBullet"/>
      </w:pPr>
      <w:r w:rsidRPr="003576C8">
        <w:t>If your entity has entered into any restructure(s) in response to the debt deduction creation rules (DDCR) contained in Subdivision 820-EAA of the ITAA 1997 in the current income year, and your entity is a general class investor, inward investing financial entities or outward investing financial entities which has not made a choice to use the third party debt test under subsection 820-46(4) of the ITAA 1997 for the income year, disclose the risk rating you have self-assessed under Table 1 of the Risk Assessment Framework in Practical Compliance Guidance </w:t>
      </w:r>
      <w:hyperlink r:id="rId44" w:history="1">
        <w:r w:rsidRPr="003576C8">
          <w:rPr>
            <w:rStyle w:val="Hyperlink"/>
          </w:rPr>
          <w:t>PCG 2024/D3</w:t>
        </w:r>
      </w:hyperlink>
      <w:r w:rsidRPr="003576C8">
        <w:t> </w:t>
      </w:r>
      <w:r w:rsidRPr="003576C8">
        <w:rPr>
          <w:i/>
          <w:iCs/>
        </w:rPr>
        <w:t>Restructures and the thin capitalisation and debt deduction creation rules - ATO compliance approach</w:t>
      </w:r>
      <w:r w:rsidRPr="003576C8">
        <w:t> separately for each of the restructure(s).</w:t>
      </w:r>
    </w:p>
    <w:p w14:paraId="1747E7B8" w14:textId="77777777" w:rsidR="003576C8" w:rsidRPr="003576C8" w:rsidRDefault="003576C8" w:rsidP="003410C5">
      <w:pPr>
        <w:pStyle w:val="ListBullet"/>
      </w:pPr>
      <w:r w:rsidRPr="003576C8">
        <w:t>In the </w:t>
      </w:r>
      <w:r w:rsidRPr="003576C8">
        <w:rPr>
          <w:b/>
          <w:bCs/>
        </w:rPr>
        <w:t>Comments</w:t>
      </w:r>
      <w:r w:rsidRPr="003576C8">
        <w:t> section, please also provide the following information separately for each of the restructure(s):</w:t>
      </w:r>
    </w:p>
    <w:p w14:paraId="3C913FB5" w14:textId="77777777" w:rsidR="003576C8" w:rsidRPr="003576C8" w:rsidRDefault="003576C8" w:rsidP="005C4C18">
      <w:pPr>
        <w:pStyle w:val="Dotpoint2"/>
      </w:pPr>
      <w:r w:rsidRPr="003576C8">
        <w:t>Identify and disclose the examples (if any) in </w:t>
      </w:r>
      <w:hyperlink r:id="rId45" w:anchor="_blank" w:history="1">
        <w:r w:rsidRPr="003576C8">
          <w:rPr>
            <w:rStyle w:val="Hyperlink"/>
          </w:rPr>
          <w:t>PCG 2024/D3</w:t>
        </w:r>
      </w:hyperlink>
      <w:r w:rsidRPr="003576C8">
        <w:t> you rely upon in making your self-assessment of your risk rating for the restructure</w:t>
      </w:r>
    </w:p>
    <w:p w14:paraId="2B45CFA2" w14:textId="77777777" w:rsidR="003576C8" w:rsidRPr="003576C8" w:rsidRDefault="003576C8" w:rsidP="005C4C18">
      <w:pPr>
        <w:pStyle w:val="Dotpoint2"/>
      </w:pPr>
      <w:r w:rsidRPr="003576C8">
        <w:t>Provide a description of the restructure.  In providing this description you can refer to and incorporate by reference the description of the restructure that you provided in the International Dealings Schedule or that you have provided in the restructures section of your local file short form lodgment. You're still required to identify and disclose the PCG 2024/D3 examples you relied on.</w:t>
      </w:r>
    </w:p>
    <w:p w14:paraId="303B3B44" w14:textId="77777777" w:rsidR="003576C8" w:rsidRPr="003576C8" w:rsidRDefault="003576C8" w:rsidP="003410C5">
      <w:pPr>
        <w:pStyle w:val="ListBullet"/>
      </w:pPr>
      <w:r w:rsidRPr="003576C8">
        <w:t>For the 2025 year only, if you're not lodging your local file short form 2025 together with the lodgment of your tax return 2025, note that you will disclose the information we require in the RTP schedule about the arrangement in your short form 2025 by the local file short form due date.</w:t>
      </w:r>
    </w:p>
    <w:p w14:paraId="6B5D6921" w14:textId="77777777" w:rsidR="003576C8" w:rsidRPr="003576C8" w:rsidRDefault="003576C8" w:rsidP="003410C5">
      <w:pPr>
        <w:pStyle w:val="ListBullet"/>
      </w:pPr>
      <w:r w:rsidRPr="003576C8">
        <w:t>RTP Category C subcategory field:</w:t>
      </w:r>
    </w:p>
    <w:p w14:paraId="7997177D" w14:textId="77777777" w:rsidR="003576C8" w:rsidRPr="003576C8" w:rsidRDefault="003576C8" w:rsidP="00360B55">
      <w:pPr>
        <w:pStyle w:val="Dotpoint2"/>
      </w:pPr>
      <w:r w:rsidRPr="003576C8">
        <w:t>Subcategory 1: White zone</w:t>
      </w:r>
    </w:p>
    <w:p w14:paraId="346D0408" w14:textId="77777777" w:rsidR="003576C8" w:rsidRPr="003576C8" w:rsidRDefault="003576C8" w:rsidP="00360B55">
      <w:pPr>
        <w:pStyle w:val="Dotpoint2"/>
      </w:pPr>
      <w:r w:rsidRPr="003576C8">
        <w:t>Subcategory 2: Yellow zone</w:t>
      </w:r>
    </w:p>
    <w:p w14:paraId="554076DB" w14:textId="77777777" w:rsidR="003576C8" w:rsidRPr="003576C8" w:rsidRDefault="003576C8" w:rsidP="00360B55">
      <w:pPr>
        <w:pStyle w:val="Dotpoint2"/>
      </w:pPr>
      <w:r w:rsidRPr="003576C8">
        <w:t>Subcategory 3: Green zone</w:t>
      </w:r>
    </w:p>
    <w:p w14:paraId="251C8222" w14:textId="77777777" w:rsidR="003576C8" w:rsidRPr="003576C8" w:rsidRDefault="003576C8" w:rsidP="00360B55">
      <w:pPr>
        <w:pStyle w:val="Dotpoint2"/>
      </w:pPr>
      <w:r w:rsidRPr="003576C8">
        <w:t>Subcategory 4: Red zone.</w:t>
      </w:r>
    </w:p>
    <w:p w14:paraId="6357AE39" w14:textId="1E21FF21" w:rsidR="00726D66" w:rsidRPr="00134BAC" w:rsidRDefault="00726D66" w:rsidP="00726D66">
      <w:r w:rsidRPr="00134BAC">
        <w:t xml:space="preserve">Changes to questions: </w:t>
      </w:r>
    </w:p>
    <w:p w14:paraId="35C3A14A" w14:textId="0C50E014" w:rsidR="00726D66" w:rsidRPr="00360B55" w:rsidRDefault="00726D66" w:rsidP="003410C5">
      <w:pPr>
        <w:pStyle w:val="ListBullet"/>
      </w:pPr>
      <w:r w:rsidRPr="00360B55">
        <w:t xml:space="preserve">Question </w:t>
      </w:r>
      <w:r w:rsidR="00143229" w:rsidRPr="00360B55">
        <w:t>17</w:t>
      </w:r>
      <w:r w:rsidRPr="00360B55">
        <w:t>: minor change</w:t>
      </w:r>
      <w:r w:rsidR="00143229" w:rsidRPr="00360B55">
        <w:t>s</w:t>
      </w:r>
    </w:p>
    <w:p w14:paraId="2D0F72E5" w14:textId="43D2C416" w:rsidR="00726D66" w:rsidRPr="00360B55" w:rsidRDefault="00726D66" w:rsidP="003410C5">
      <w:pPr>
        <w:pStyle w:val="ListBullet"/>
      </w:pPr>
      <w:r w:rsidRPr="00360B55">
        <w:t xml:space="preserve">Question </w:t>
      </w:r>
      <w:r w:rsidR="006A157F" w:rsidRPr="00360B55">
        <w:t>22</w:t>
      </w:r>
      <w:r w:rsidRPr="00360B55">
        <w:t xml:space="preserve">: </w:t>
      </w:r>
      <w:r w:rsidR="006A157F" w:rsidRPr="00360B55">
        <w:t xml:space="preserve">changes made to the comments field to align with local file short form </w:t>
      </w:r>
      <w:proofErr w:type="spellStart"/>
      <w:r w:rsidR="006A157F" w:rsidRPr="00360B55">
        <w:t>lodgment</w:t>
      </w:r>
      <w:proofErr w:type="spellEnd"/>
      <w:r w:rsidRPr="00360B55">
        <w:t xml:space="preserve"> </w:t>
      </w:r>
    </w:p>
    <w:p w14:paraId="44B77AF5" w14:textId="066AF0E9" w:rsidR="00726D66" w:rsidRPr="00360B55" w:rsidRDefault="00726D66" w:rsidP="003410C5">
      <w:pPr>
        <w:pStyle w:val="ListBullet"/>
      </w:pPr>
      <w:r w:rsidRPr="00360B55">
        <w:t xml:space="preserve">Question </w:t>
      </w:r>
      <w:r w:rsidR="008A0278" w:rsidRPr="00360B55">
        <w:t>23</w:t>
      </w:r>
      <w:r w:rsidRPr="00360B55">
        <w:t xml:space="preserve">: </w:t>
      </w:r>
      <w:r w:rsidR="008A0278" w:rsidRPr="00360B55">
        <w:t>changes made to the comments field</w:t>
      </w:r>
    </w:p>
    <w:p w14:paraId="2F270DA9" w14:textId="4FA8BD09" w:rsidR="00C94F77" w:rsidRPr="00360B55" w:rsidRDefault="00B829E8" w:rsidP="003410C5">
      <w:pPr>
        <w:pStyle w:val="ListBullet"/>
      </w:pPr>
      <w:r w:rsidRPr="00360B55">
        <w:t xml:space="preserve">Question </w:t>
      </w:r>
      <w:r w:rsidR="00281C74" w:rsidRPr="00360B55">
        <w:t>44: adjustment to subcategories, minor edits and changes to the comments field to align with local file short form lodgement</w:t>
      </w:r>
    </w:p>
    <w:p w14:paraId="4DF4D295" w14:textId="0B1BD67C" w:rsidR="00726D66" w:rsidRPr="00360B55" w:rsidRDefault="00C94F77" w:rsidP="003410C5">
      <w:pPr>
        <w:pStyle w:val="ListBullet"/>
      </w:pPr>
      <w:r w:rsidRPr="00360B55">
        <w:t xml:space="preserve">Question 45: </w:t>
      </w:r>
      <w:r w:rsidR="009641D3" w:rsidRPr="00360B55">
        <w:t>adjustment to subcategories, minor edits and changes to the comments field to align with local file short form lodgement</w:t>
      </w:r>
      <w:r w:rsidR="00726D66" w:rsidRPr="00360B55">
        <w:t xml:space="preserve">. </w:t>
      </w:r>
    </w:p>
    <w:p w14:paraId="41F0F11F" w14:textId="35103ADA" w:rsidR="00E54BF3" w:rsidRPr="005C4C18" w:rsidRDefault="00726D66" w:rsidP="009832A3">
      <w:pPr>
        <w:rPr>
          <w:b/>
          <w:bCs/>
        </w:rPr>
      </w:pPr>
      <w:r w:rsidRPr="005C4C18">
        <w:rPr>
          <w:b/>
          <w:bCs/>
        </w:rPr>
        <w:t>R</w:t>
      </w:r>
      <w:r w:rsidR="00E54BF3" w:rsidRPr="005C4C18">
        <w:rPr>
          <w:b/>
          <w:bCs/>
        </w:rPr>
        <w:t xml:space="preserve">emoved </w:t>
      </w:r>
      <w:r w:rsidRPr="005C4C18">
        <w:rPr>
          <w:b/>
          <w:bCs/>
        </w:rPr>
        <w:t>questions:</w:t>
      </w:r>
    </w:p>
    <w:p w14:paraId="535EF8EB" w14:textId="4668360E" w:rsidR="00E54BF3" w:rsidRPr="00134BAC" w:rsidRDefault="00E54BF3" w:rsidP="00E54BF3">
      <w:r w:rsidRPr="00134BAC">
        <w:t xml:space="preserve">There </w:t>
      </w:r>
      <w:r w:rsidR="00FE0844" w:rsidRPr="00134BAC">
        <w:t>w</w:t>
      </w:r>
      <w:r w:rsidR="00FE0844">
        <w:t>as</w:t>
      </w:r>
      <w:r w:rsidR="00FE0844" w:rsidRPr="00134BAC">
        <w:t xml:space="preserve"> </w:t>
      </w:r>
      <w:r w:rsidR="00FE0844">
        <w:t>1</w:t>
      </w:r>
      <w:r w:rsidRPr="00134BAC">
        <w:t xml:space="preserve"> question removed: </w:t>
      </w:r>
    </w:p>
    <w:p w14:paraId="1C72F09D" w14:textId="1B5697BA" w:rsidR="000C3951" w:rsidRPr="00134BAC" w:rsidRDefault="00E54BF3" w:rsidP="003410C5">
      <w:pPr>
        <w:pStyle w:val="ListBullet"/>
      </w:pPr>
      <w:r w:rsidRPr="00134BAC">
        <w:t xml:space="preserve">Question </w:t>
      </w:r>
      <w:r w:rsidR="00FE0844">
        <w:t>10</w:t>
      </w:r>
      <w:r w:rsidRPr="00134BAC">
        <w:t xml:space="preserve">: </w:t>
      </w:r>
      <w:r w:rsidR="00FE0844" w:rsidRPr="00FE0844">
        <w:t>due to legislative changes, see Taxpayer Alert </w:t>
      </w:r>
      <w:hyperlink r:id="rId46" w:history="1">
        <w:r w:rsidR="00FE0844" w:rsidRPr="00FE0844">
          <w:rPr>
            <w:rStyle w:val="Hyperlink"/>
          </w:rPr>
          <w:t>TA 2016/9</w:t>
        </w:r>
      </w:hyperlink>
      <w:r w:rsidR="00FE0844" w:rsidRPr="00FE0844">
        <w:t> </w:t>
      </w:r>
      <w:r w:rsidR="00FE0844" w:rsidRPr="00FE0844">
        <w:rPr>
          <w:i/>
          <w:iCs/>
        </w:rPr>
        <w:t>Thin capitalisation - Incorrect calculation of the value of 'debt capital' treated wholly or partly as equity for accounting purposes</w:t>
      </w:r>
      <w:r w:rsidR="00425D29">
        <w:t>.</w:t>
      </w:r>
      <w:r w:rsidRPr="00134BAC">
        <w:t xml:space="preserve"> </w:t>
      </w:r>
    </w:p>
    <w:p w14:paraId="6FEFF0C4" w14:textId="033E96A5" w:rsidR="00B307EF" w:rsidRPr="00134BAC" w:rsidRDefault="00B307EF" w:rsidP="00B307EF">
      <w:pPr>
        <w:pStyle w:val="Heading2"/>
      </w:pPr>
      <w:bookmarkStart w:id="535" w:name="_Toc160800077"/>
      <w:bookmarkStart w:id="536" w:name="_Toc166058351"/>
      <w:bookmarkStart w:id="537" w:name="_Toc166058804"/>
      <w:bookmarkStart w:id="538" w:name="_Toc166059078"/>
      <w:bookmarkStart w:id="539" w:name="_Toc166072017"/>
      <w:bookmarkStart w:id="540" w:name="_Toc166072161"/>
      <w:bookmarkStart w:id="541" w:name="_Toc166072363"/>
      <w:bookmarkStart w:id="542" w:name="_Toc166072730"/>
      <w:bookmarkStart w:id="543" w:name="_Toc160800078"/>
      <w:bookmarkStart w:id="544" w:name="_Toc166058352"/>
      <w:bookmarkStart w:id="545" w:name="_Toc166058805"/>
      <w:bookmarkStart w:id="546" w:name="_Toc166059079"/>
      <w:bookmarkStart w:id="547" w:name="_Toc166072018"/>
      <w:bookmarkStart w:id="548" w:name="_Toc166072162"/>
      <w:bookmarkStart w:id="549" w:name="_Toc166072364"/>
      <w:bookmarkStart w:id="550" w:name="_Toc166072731"/>
      <w:bookmarkStart w:id="551" w:name="_Toc160800079"/>
      <w:bookmarkStart w:id="552" w:name="_Toc166058353"/>
      <w:bookmarkStart w:id="553" w:name="_Toc166058806"/>
      <w:bookmarkStart w:id="554" w:name="_Toc166059080"/>
      <w:bookmarkStart w:id="555" w:name="_Toc166072019"/>
      <w:bookmarkStart w:id="556" w:name="_Toc166072163"/>
      <w:bookmarkStart w:id="557" w:name="_Toc166072365"/>
      <w:bookmarkStart w:id="558" w:name="_Toc166072732"/>
      <w:bookmarkStart w:id="559" w:name="_Toc160800080"/>
      <w:bookmarkStart w:id="560" w:name="_Toc166058354"/>
      <w:bookmarkStart w:id="561" w:name="_Toc166058807"/>
      <w:bookmarkStart w:id="562" w:name="_Toc166059081"/>
      <w:bookmarkStart w:id="563" w:name="_Toc166072020"/>
      <w:bookmarkStart w:id="564" w:name="_Toc166072164"/>
      <w:bookmarkStart w:id="565" w:name="_Toc166072366"/>
      <w:bookmarkStart w:id="566" w:name="_Toc166072733"/>
      <w:bookmarkStart w:id="567" w:name="_Toc160800081"/>
      <w:bookmarkStart w:id="568" w:name="_Toc166058355"/>
      <w:bookmarkStart w:id="569" w:name="_Toc166058808"/>
      <w:bookmarkStart w:id="570" w:name="_Toc166059082"/>
      <w:bookmarkStart w:id="571" w:name="_Toc166072021"/>
      <w:bookmarkStart w:id="572" w:name="_Toc166072165"/>
      <w:bookmarkStart w:id="573" w:name="_Toc166072367"/>
      <w:bookmarkStart w:id="574" w:name="_Toc166072734"/>
      <w:bookmarkStart w:id="575" w:name="_Toc160800082"/>
      <w:bookmarkStart w:id="576" w:name="_Toc166058356"/>
      <w:bookmarkStart w:id="577" w:name="_Toc166058809"/>
      <w:bookmarkStart w:id="578" w:name="_Toc166059083"/>
      <w:bookmarkStart w:id="579" w:name="_Toc166072022"/>
      <w:bookmarkStart w:id="580" w:name="_Toc166072166"/>
      <w:bookmarkStart w:id="581" w:name="_Toc166072368"/>
      <w:bookmarkStart w:id="582" w:name="_Toc166072735"/>
      <w:bookmarkStart w:id="583" w:name="_Toc160800083"/>
      <w:bookmarkStart w:id="584" w:name="_Toc166058357"/>
      <w:bookmarkStart w:id="585" w:name="_Toc166058810"/>
      <w:bookmarkStart w:id="586" w:name="_Toc166059084"/>
      <w:bookmarkStart w:id="587" w:name="_Toc166072023"/>
      <w:bookmarkStart w:id="588" w:name="_Toc166072167"/>
      <w:bookmarkStart w:id="589" w:name="_Toc166072369"/>
      <w:bookmarkStart w:id="590" w:name="_Toc166072736"/>
      <w:bookmarkStart w:id="591" w:name="_Toc160800084"/>
      <w:bookmarkStart w:id="592" w:name="_Toc166058358"/>
      <w:bookmarkStart w:id="593" w:name="_Toc166058811"/>
      <w:bookmarkStart w:id="594" w:name="_Toc166059085"/>
      <w:bookmarkStart w:id="595" w:name="_Toc166072024"/>
      <w:bookmarkStart w:id="596" w:name="_Toc166072168"/>
      <w:bookmarkStart w:id="597" w:name="_Toc166072370"/>
      <w:bookmarkStart w:id="598" w:name="_Toc166072737"/>
      <w:bookmarkStart w:id="599" w:name="_Toc160800085"/>
      <w:bookmarkStart w:id="600" w:name="_Toc166058359"/>
      <w:bookmarkStart w:id="601" w:name="_Toc166058812"/>
      <w:bookmarkStart w:id="602" w:name="_Toc166059086"/>
      <w:bookmarkStart w:id="603" w:name="_Toc166072025"/>
      <w:bookmarkStart w:id="604" w:name="_Toc166072169"/>
      <w:bookmarkStart w:id="605" w:name="_Toc166072371"/>
      <w:bookmarkStart w:id="606" w:name="_Toc166072738"/>
      <w:bookmarkStart w:id="607" w:name="_Toc160800086"/>
      <w:bookmarkStart w:id="608" w:name="_Toc166058360"/>
      <w:bookmarkStart w:id="609" w:name="_Toc166058813"/>
      <w:bookmarkStart w:id="610" w:name="_Toc166059087"/>
      <w:bookmarkStart w:id="611" w:name="_Toc166072026"/>
      <w:bookmarkStart w:id="612" w:name="_Toc166072170"/>
      <w:bookmarkStart w:id="613" w:name="_Toc166072372"/>
      <w:bookmarkStart w:id="614" w:name="_Toc166072739"/>
      <w:bookmarkStart w:id="615" w:name="_Toc160800087"/>
      <w:bookmarkStart w:id="616" w:name="_Toc166058361"/>
      <w:bookmarkStart w:id="617" w:name="_Toc166058814"/>
      <w:bookmarkStart w:id="618" w:name="_Toc166059088"/>
      <w:bookmarkStart w:id="619" w:name="_Toc166072027"/>
      <w:bookmarkStart w:id="620" w:name="_Toc166072171"/>
      <w:bookmarkStart w:id="621" w:name="_Toc166072373"/>
      <w:bookmarkStart w:id="622" w:name="_Toc166072740"/>
      <w:bookmarkStart w:id="623" w:name="_Toc160800088"/>
      <w:bookmarkStart w:id="624" w:name="_Toc166058362"/>
      <w:bookmarkStart w:id="625" w:name="_Toc166058815"/>
      <w:bookmarkStart w:id="626" w:name="_Toc166059089"/>
      <w:bookmarkStart w:id="627" w:name="_Toc166072028"/>
      <w:bookmarkStart w:id="628" w:name="_Toc166072172"/>
      <w:bookmarkStart w:id="629" w:name="_Toc166072374"/>
      <w:bookmarkStart w:id="630" w:name="_Toc166072741"/>
      <w:bookmarkStart w:id="631" w:name="_Toc160800089"/>
      <w:bookmarkStart w:id="632" w:name="_Toc166058363"/>
      <w:bookmarkStart w:id="633" w:name="_Toc166058816"/>
      <w:bookmarkStart w:id="634" w:name="_Toc166059090"/>
      <w:bookmarkStart w:id="635" w:name="_Toc166072029"/>
      <w:bookmarkStart w:id="636" w:name="_Toc166072173"/>
      <w:bookmarkStart w:id="637" w:name="_Toc166072375"/>
      <w:bookmarkStart w:id="638" w:name="_Toc166072742"/>
      <w:bookmarkStart w:id="639" w:name="_Toc160800090"/>
      <w:bookmarkStart w:id="640" w:name="_Toc166058364"/>
      <w:bookmarkStart w:id="641" w:name="_Toc166058817"/>
      <w:bookmarkStart w:id="642" w:name="_Toc166059091"/>
      <w:bookmarkStart w:id="643" w:name="_Toc166072030"/>
      <w:bookmarkStart w:id="644" w:name="_Toc166072174"/>
      <w:bookmarkStart w:id="645" w:name="_Toc166072376"/>
      <w:bookmarkStart w:id="646" w:name="_Toc166072743"/>
      <w:bookmarkStart w:id="647" w:name="_Toc160800091"/>
      <w:bookmarkStart w:id="648" w:name="_Toc166058365"/>
      <w:bookmarkStart w:id="649" w:name="_Toc166058818"/>
      <w:bookmarkStart w:id="650" w:name="_Toc166059092"/>
      <w:bookmarkStart w:id="651" w:name="_Toc166072031"/>
      <w:bookmarkStart w:id="652" w:name="_Toc166072175"/>
      <w:bookmarkStart w:id="653" w:name="_Toc166072377"/>
      <w:bookmarkStart w:id="654" w:name="_Toc166072744"/>
      <w:bookmarkStart w:id="655" w:name="_Toc160800092"/>
      <w:bookmarkStart w:id="656" w:name="_Toc166058366"/>
      <w:bookmarkStart w:id="657" w:name="_Toc166058819"/>
      <w:bookmarkStart w:id="658" w:name="_Toc166059093"/>
      <w:bookmarkStart w:id="659" w:name="_Toc166072032"/>
      <w:bookmarkStart w:id="660" w:name="_Toc166072176"/>
      <w:bookmarkStart w:id="661" w:name="_Toc166072378"/>
      <w:bookmarkStart w:id="662" w:name="_Toc166072745"/>
      <w:bookmarkStart w:id="663" w:name="_Toc160800093"/>
      <w:bookmarkStart w:id="664" w:name="_Toc166058367"/>
      <w:bookmarkStart w:id="665" w:name="_Toc166058820"/>
      <w:bookmarkStart w:id="666" w:name="_Toc166059094"/>
      <w:bookmarkStart w:id="667" w:name="_Toc166072033"/>
      <w:bookmarkStart w:id="668" w:name="_Toc166072177"/>
      <w:bookmarkStart w:id="669" w:name="_Toc166072379"/>
      <w:bookmarkStart w:id="670" w:name="_Toc166072746"/>
      <w:bookmarkStart w:id="671" w:name="_Toc160800094"/>
      <w:bookmarkStart w:id="672" w:name="_Toc166058368"/>
      <w:bookmarkStart w:id="673" w:name="_Toc166058821"/>
      <w:bookmarkStart w:id="674" w:name="_Toc166059095"/>
      <w:bookmarkStart w:id="675" w:name="_Toc166072034"/>
      <w:bookmarkStart w:id="676" w:name="_Toc166072178"/>
      <w:bookmarkStart w:id="677" w:name="_Toc166072380"/>
      <w:bookmarkStart w:id="678" w:name="_Toc166072747"/>
      <w:bookmarkStart w:id="679" w:name="_Toc160800095"/>
      <w:bookmarkStart w:id="680" w:name="_Toc166058369"/>
      <w:bookmarkStart w:id="681" w:name="_Toc166058822"/>
      <w:bookmarkStart w:id="682" w:name="_Toc166059096"/>
      <w:bookmarkStart w:id="683" w:name="_Toc166072035"/>
      <w:bookmarkStart w:id="684" w:name="_Toc166072179"/>
      <w:bookmarkStart w:id="685" w:name="_Toc166072381"/>
      <w:bookmarkStart w:id="686" w:name="_Toc166072748"/>
      <w:bookmarkStart w:id="687" w:name="_Toc160800096"/>
      <w:bookmarkStart w:id="688" w:name="_Toc166058370"/>
      <w:bookmarkStart w:id="689" w:name="_Toc166058823"/>
      <w:bookmarkStart w:id="690" w:name="_Toc166059097"/>
      <w:bookmarkStart w:id="691" w:name="_Toc166072036"/>
      <w:bookmarkStart w:id="692" w:name="_Toc166072180"/>
      <w:bookmarkStart w:id="693" w:name="_Toc166072382"/>
      <w:bookmarkStart w:id="694" w:name="_Toc166072749"/>
      <w:bookmarkStart w:id="695" w:name="_Toc160800097"/>
      <w:bookmarkStart w:id="696" w:name="_Toc166058371"/>
      <w:bookmarkStart w:id="697" w:name="_Toc166058824"/>
      <w:bookmarkStart w:id="698" w:name="_Toc166059098"/>
      <w:bookmarkStart w:id="699" w:name="_Toc166072037"/>
      <w:bookmarkStart w:id="700" w:name="_Toc166072181"/>
      <w:bookmarkStart w:id="701" w:name="_Toc166072383"/>
      <w:bookmarkStart w:id="702" w:name="_Toc166072750"/>
      <w:bookmarkStart w:id="703" w:name="_Toc160800098"/>
      <w:bookmarkStart w:id="704" w:name="_Toc166058372"/>
      <w:bookmarkStart w:id="705" w:name="_Toc166058825"/>
      <w:bookmarkStart w:id="706" w:name="_Toc166059099"/>
      <w:bookmarkStart w:id="707" w:name="_Toc166072038"/>
      <w:bookmarkStart w:id="708" w:name="_Toc166072182"/>
      <w:bookmarkStart w:id="709" w:name="_Toc166072384"/>
      <w:bookmarkStart w:id="710" w:name="_Toc166072751"/>
      <w:bookmarkStart w:id="711" w:name="_Toc160800099"/>
      <w:bookmarkStart w:id="712" w:name="_Toc166058373"/>
      <w:bookmarkStart w:id="713" w:name="_Toc166058826"/>
      <w:bookmarkStart w:id="714" w:name="_Toc166059100"/>
      <w:bookmarkStart w:id="715" w:name="_Toc166072039"/>
      <w:bookmarkStart w:id="716" w:name="_Toc166072183"/>
      <w:bookmarkStart w:id="717" w:name="_Toc166072385"/>
      <w:bookmarkStart w:id="718" w:name="_Toc166072752"/>
      <w:bookmarkStart w:id="719" w:name="_Toc160800100"/>
      <w:bookmarkStart w:id="720" w:name="_Toc166058374"/>
      <w:bookmarkStart w:id="721" w:name="_Toc166058827"/>
      <w:bookmarkStart w:id="722" w:name="_Toc166059101"/>
      <w:bookmarkStart w:id="723" w:name="_Toc166072040"/>
      <w:bookmarkStart w:id="724" w:name="_Toc166072184"/>
      <w:bookmarkStart w:id="725" w:name="_Toc166072386"/>
      <w:bookmarkStart w:id="726" w:name="_Toc166072753"/>
      <w:bookmarkStart w:id="727" w:name="_Toc160800101"/>
      <w:bookmarkStart w:id="728" w:name="_Toc166058375"/>
      <w:bookmarkStart w:id="729" w:name="_Toc166058828"/>
      <w:bookmarkStart w:id="730" w:name="_Toc166059102"/>
      <w:bookmarkStart w:id="731" w:name="_Toc166072041"/>
      <w:bookmarkStart w:id="732" w:name="_Toc166072185"/>
      <w:bookmarkStart w:id="733" w:name="_Toc166072387"/>
      <w:bookmarkStart w:id="734" w:name="_Toc166072754"/>
      <w:bookmarkStart w:id="735" w:name="_Toc160800103"/>
      <w:bookmarkStart w:id="736" w:name="_Toc166058377"/>
      <w:bookmarkStart w:id="737" w:name="_Toc166058830"/>
      <w:bookmarkStart w:id="738" w:name="_Toc166059104"/>
      <w:bookmarkStart w:id="739" w:name="_Toc166072043"/>
      <w:bookmarkStart w:id="740" w:name="_Toc166072187"/>
      <w:bookmarkStart w:id="741" w:name="_Toc166072389"/>
      <w:bookmarkStart w:id="742" w:name="_Toc166072756"/>
      <w:bookmarkStart w:id="743" w:name="_Toc160800104"/>
      <w:bookmarkStart w:id="744" w:name="_Toc166058378"/>
      <w:bookmarkStart w:id="745" w:name="_Toc166058831"/>
      <w:bookmarkStart w:id="746" w:name="_Toc166059105"/>
      <w:bookmarkStart w:id="747" w:name="_Toc166072044"/>
      <w:bookmarkStart w:id="748" w:name="_Toc166072188"/>
      <w:bookmarkStart w:id="749" w:name="_Toc166072390"/>
      <w:bookmarkStart w:id="750" w:name="_Toc166072757"/>
      <w:bookmarkStart w:id="751" w:name="_Toc160800105"/>
      <w:bookmarkStart w:id="752" w:name="_Toc166058379"/>
      <w:bookmarkStart w:id="753" w:name="_Toc166058832"/>
      <w:bookmarkStart w:id="754" w:name="_Toc166059106"/>
      <w:bookmarkStart w:id="755" w:name="_Toc166072045"/>
      <w:bookmarkStart w:id="756" w:name="_Toc166072189"/>
      <w:bookmarkStart w:id="757" w:name="_Toc166072391"/>
      <w:bookmarkStart w:id="758" w:name="_Toc166072758"/>
      <w:bookmarkStart w:id="759" w:name="_Toc160800106"/>
      <w:bookmarkStart w:id="760" w:name="_Toc166058380"/>
      <w:bookmarkStart w:id="761" w:name="_Toc166058833"/>
      <w:bookmarkStart w:id="762" w:name="_Toc166059107"/>
      <w:bookmarkStart w:id="763" w:name="_Toc166072046"/>
      <w:bookmarkStart w:id="764" w:name="_Toc166072190"/>
      <w:bookmarkStart w:id="765" w:name="_Toc166072392"/>
      <w:bookmarkStart w:id="766" w:name="_Toc166072759"/>
      <w:bookmarkStart w:id="767" w:name="_Toc160800108"/>
      <w:bookmarkStart w:id="768" w:name="_Toc166058382"/>
      <w:bookmarkStart w:id="769" w:name="_Toc166058835"/>
      <w:bookmarkStart w:id="770" w:name="_Toc166059109"/>
      <w:bookmarkStart w:id="771" w:name="_Toc166072048"/>
      <w:bookmarkStart w:id="772" w:name="_Toc166072192"/>
      <w:bookmarkStart w:id="773" w:name="_Toc166072394"/>
      <w:bookmarkStart w:id="774" w:name="_Toc166072761"/>
      <w:bookmarkStart w:id="775" w:name="_Toc19854334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r>
        <w:t>Trust income schedule (TIS)</w:t>
      </w:r>
      <w:bookmarkEnd w:id="775"/>
    </w:p>
    <w:p w14:paraId="62F4854A" w14:textId="77777777" w:rsidR="00B307EF" w:rsidRPr="00134BAC" w:rsidRDefault="00B307EF" w:rsidP="00B307EF">
      <w:pPr>
        <w:rPr>
          <w:b/>
          <w:bCs/>
          <w:sz w:val="24"/>
          <w:szCs w:val="24"/>
        </w:rPr>
      </w:pPr>
      <w:r w:rsidRPr="00134BAC">
        <w:rPr>
          <w:b/>
          <w:bCs/>
          <w:sz w:val="24"/>
          <w:szCs w:val="24"/>
        </w:rPr>
        <w:t>Ordering of distributing trust identifier</w:t>
      </w:r>
    </w:p>
    <w:p w14:paraId="59AA4BE9" w14:textId="77777777" w:rsidR="00B307EF" w:rsidRPr="00134BAC" w:rsidRDefault="00B307EF" w:rsidP="00B307EF">
      <w:r w:rsidRPr="00134BAC">
        <w:t>It is recommended that only one identifier is provided for the distributing trust. Where the distributing trust is:</w:t>
      </w:r>
    </w:p>
    <w:p w14:paraId="752F164A" w14:textId="77777777" w:rsidR="00B307EF" w:rsidRPr="00134BAC" w:rsidRDefault="00B307EF" w:rsidP="009832A3">
      <w:pPr>
        <w:pStyle w:val="ListParagraph"/>
        <w:numPr>
          <w:ilvl w:val="0"/>
          <w:numId w:val="56"/>
        </w:numPr>
        <w:spacing w:before="40" w:after="0" w:line="240" w:lineRule="auto"/>
        <w:ind w:left="360"/>
      </w:pPr>
      <w:r w:rsidRPr="00134BAC">
        <w:t>A managed fund, complete the identifier in the following order of priority</w:t>
      </w:r>
    </w:p>
    <w:p w14:paraId="2A76FD42" w14:textId="77777777" w:rsidR="00B307EF" w:rsidRPr="00134BAC" w:rsidRDefault="00B307EF" w:rsidP="00360B55">
      <w:pPr>
        <w:pStyle w:val="Dotpoint2"/>
      </w:pPr>
      <w:r w:rsidRPr="00134BAC">
        <w:t>Investor number of the distributing trust (</w:t>
      </w:r>
      <w:r w:rsidRPr="00134BAC">
        <w:rPr>
          <w:color w:val="000000"/>
        </w:rPr>
        <w:t>DISTBENTRT42)</w:t>
      </w:r>
    </w:p>
    <w:p w14:paraId="31DEA7DE" w14:textId="5B17CAE3" w:rsidR="00B307EF" w:rsidRPr="00134BAC" w:rsidRDefault="00B307EF" w:rsidP="00360B55">
      <w:pPr>
        <w:pStyle w:val="Dotpoint2"/>
      </w:pPr>
      <w:r w:rsidRPr="00134BAC">
        <w:rPr>
          <w:color w:val="000000"/>
        </w:rPr>
        <w:t xml:space="preserve">Australian Business Number of </w:t>
      </w:r>
      <w:r w:rsidR="00F15AC3" w:rsidRPr="00134BAC">
        <w:rPr>
          <w:color w:val="000000"/>
        </w:rPr>
        <w:t xml:space="preserve">the </w:t>
      </w:r>
      <w:r w:rsidRPr="00134BAC">
        <w:rPr>
          <w:color w:val="000000"/>
        </w:rPr>
        <w:t>distributing trust (DISTBENTRT4)</w:t>
      </w:r>
    </w:p>
    <w:p w14:paraId="71969E70" w14:textId="64077756" w:rsidR="00B307EF" w:rsidRPr="00134BAC" w:rsidRDefault="00B307EF" w:rsidP="005C4C18">
      <w:pPr>
        <w:pStyle w:val="Dotpoint2"/>
      </w:pPr>
      <w:r w:rsidRPr="00134BAC">
        <w:rPr>
          <w:color w:val="000000"/>
        </w:rPr>
        <w:t xml:space="preserve">Australian Company Number of </w:t>
      </w:r>
      <w:r w:rsidR="00F15AC3" w:rsidRPr="00134BAC">
        <w:rPr>
          <w:color w:val="000000"/>
        </w:rPr>
        <w:t xml:space="preserve">the </w:t>
      </w:r>
      <w:r w:rsidRPr="00134BAC">
        <w:rPr>
          <w:color w:val="000000"/>
        </w:rPr>
        <w:t>distributing trust (DISTBENTRT41)</w:t>
      </w:r>
    </w:p>
    <w:p w14:paraId="3A492886" w14:textId="77777777" w:rsidR="00B307EF" w:rsidRPr="00134BAC" w:rsidRDefault="00B307EF" w:rsidP="009832A3">
      <w:pPr>
        <w:pStyle w:val="ListParagraph"/>
        <w:numPr>
          <w:ilvl w:val="0"/>
          <w:numId w:val="56"/>
        </w:numPr>
        <w:spacing w:before="40" w:after="0" w:line="240" w:lineRule="auto"/>
        <w:ind w:left="360"/>
      </w:pPr>
      <w:r w:rsidRPr="00134BAC">
        <w:rPr>
          <w:rFonts w:eastAsia="Times New Roman"/>
          <w:color w:val="000000"/>
          <w:lang w:eastAsia="en-AU"/>
        </w:rPr>
        <w:t>A non-managed fund, complete the identifier in the following order of priority</w:t>
      </w:r>
    </w:p>
    <w:p w14:paraId="23A45DA5" w14:textId="67E98175" w:rsidR="00B307EF" w:rsidRPr="00134BAC" w:rsidRDefault="00B307EF" w:rsidP="00360B55">
      <w:pPr>
        <w:pStyle w:val="Dotpoint2"/>
      </w:pPr>
      <w:r w:rsidRPr="00134BAC">
        <w:t xml:space="preserve">Australian Business Number of </w:t>
      </w:r>
      <w:r w:rsidR="00F15AC3" w:rsidRPr="00134BAC">
        <w:t xml:space="preserve">the </w:t>
      </w:r>
      <w:r w:rsidRPr="00134BAC">
        <w:t>distributing trust (DISTBENTRT4)</w:t>
      </w:r>
    </w:p>
    <w:p w14:paraId="73A948EC" w14:textId="648A7F60" w:rsidR="00B307EF" w:rsidRPr="00134BAC" w:rsidRDefault="00B307EF" w:rsidP="00360B55">
      <w:pPr>
        <w:pStyle w:val="Dotpoint2"/>
      </w:pPr>
      <w:r w:rsidRPr="00134BAC">
        <w:t xml:space="preserve">Australian Company Number of </w:t>
      </w:r>
      <w:r w:rsidR="00F15AC3" w:rsidRPr="00134BAC">
        <w:t xml:space="preserve">the </w:t>
      </w:r>
      <w:r w:rsidRPr="00134BAC">
        <w:t>distributing trust (DISTBENTRT41)</w:t>
      </w:r>
    </w:p>
    <w:p w14:paraId="405F789A" w14:textId="77777777" w:rsidR="00B307EF" w:rsidRPr="00134BAC" w:rsidRDefault="00B307EF" w:rsidP="00B307EF"/>
    <w:p w14:paraId="57D425A5" w14:textId="719C4456" w:rsidR="00B307EF" w:rsidRPr="00360B55" w:rsidRDefault="00B307EF" w:rsidP="00360B55">
      <w:pPr>
        <w:rPr>
          <w:b/>
          <w:bCs/>
          <w:sz w:val="24"/>
          <w:szCs w:val="24"/>
        </w:rPr>
      </w:pPr>
      <w:r w:rsidRPr="00360B55">
        <w:rPr>
          <w:b/>
          <w:bCs/>
          <w:sz w:val="24"/>
          <w:szCs w:val="24"/>
        </w:rPr>
        <w:t>Consolidation of records for the Trust income schedule</w:t>
      </w:r>
    </w:p>
    <w:p w14:paraId="00B4FF17" w14:textId="77777777" w:rsidR="00B307EF" w:rsidRPr="00360B55" w:rsidRDefault="00B307EF" w:rsidP="00360B55">
      <w:pPr>
        <w:rPr>
          <w:b/>
          <w:bCs/>
          <w:i/>
          <w:iCs/>
        </w:rPr>
      </w:pPr>
      <w:r w:rsidRPr="00360B55">
        <w:rPr>
          <w:b/>
          <w:bCs/>
          <w:i/>
          <w:iCs/>
        </w:rPr>
        <w:t xml:space="preserve">Trust Distributions (including managed funds) </w:t>
      </w:r>
    </w:p>
    <w:p w14:paraId="3AAAC828" w14:textId="77777777" w:rsidR="00B307EF" w:rsidRPr="009832A3" w:rsidRDefault="00B307EF" w:rsidP="00360B55">
      <w:pPr>
        <w:rPr>
          <w:iCs/>
          <w:lang w:val="en-US"/>
        </w:rPr>
      </w:pPr>
      <w:r w:rsidRPr="009832A3">
        <w:rPr>
          <w:lang w:val="en-US"/>
        </w:rPr>
        <w:t xml:space="preserve">For Trust distributions both managed and non-managed, the maximum number of records that can be returned is 150 per taxpayer – including any consolidation records. Where there are more records than the maximum allowed, the remaining records must be consolidated into one or two records. </w:t>
      </w:r>
    </w:p>
    <w:p w14:paraId="44CD8637" w14:textId="77777777" w:rsidR="00B307EF" w:rsidRPr="00360B55" w:rsidRDefault="00B307EF" w:rsidP="00360B55">
      <w:pPr>
        <w:rPr>
          <w:b/>
          <w:bCs/>
          <w:i/>
          <w:iCs/>
        </w:rPr>
      </w:pPr>
      <w:r w:rsidRPr="00360B55">
        <w:rPr>
          <w:b/>
          <w:bCs/>
          <w:i/>
          <w:iCs/>
        </w:rPr>
        <w:t>Ordering</w:t>
      </w:r>
    </w:p>
    <w:p w14:paraId="7ECFBAF7" w14:textId="0D7A0400" w:rsidR="00B35ED7" w:rsidRPr="009832A3" w:rsidRDefault="00B307EF" w:rsidP="00360B55">
      <w:pPr>
        <w:rPr>
          <w:iCs/>
        </w:rPr>
      </w:pPr>
      <w:r w:rsidRPr="009832A3">
        <w:t xml:space="preserve">There is no requirement to order records for the </w:t>
      </w:r>
      <w:r w:rsidR="00A25955">
        <w:t>T</w:t>
      </w:r>
      <w:r w:rsidRPr="009832A3">
        <w:t>rust income schedule. However, it is recommended that the records are reported and ordered as follows:</w:t>
      </w:r>
    </w:p>
    <w:p w14:paraId="661DAE8A" w14:textId="17C0F1E3" w:rsidR="00B307EF" w:rsidRPr="009832A3" w:rsidRDefault="00B307EF" w:rsidP="003410C5">
      <w:pPr>
        <w:pStyle w:val="ListBullet"/>
        <w:rPr>
          <w:iCs/>
        </w:rPr>
      </w:pPr>
      <w:r w:rsidRPr="009832A3">
        <w:rPr>
          <w:lang w:val="en-US"/>
        </w:rPr>
        <w:t>All distributions recorded from highest value to lowest value.</w:t>
      </w:r>
    </w:p>
    <w:p w14:paraId="1BBDE310" w14:textId="77777777" w:rsidR="00B307EF" w:rsidRPr="009832A3" w:rsidRDefault="00B307EF" w:rsidP="00360B55">
      <w:pPr>
        <w:rPr>
          <w:iCs/>
        </w:rPr>
      </w:pPr>
      <w:r w:rsidRPr="009832A3">
        <w:t>Where there are more than 150 records in total aggregate as follows:</w:t>
      </w:r>
    </w:p>
    <w:p w14:paraId="5EBCAB1C" w14:textId="77777777" w:rsidR="00B307EF" w:rsidRPr="009832A3" w:rsidRDefault="00B307EF" w:rsidP="003410C5">
      <w:pPr>
        <w:pStyle w:val="ListBullet"/>
        <w:rPr>
          <w:iCs/>
          <w:lang w:val="en-US"/>
        </w:rPr>
      </w:pPr>
      <w:r w:rsidRPr="009832A3">
        <w:rPr>
          <w:lang w:val="en-US"/>
        </w:rPr>
        <w:t>If there are only non-managed fund records, record at 150 will be the aggregate of records 150 onwards.</w:t>
      </w:r>
    </w:p>
    <w:p w14:paraId="06FD4A43" w14:textId="77777777" w:rsidR="00B307EF" w:rsidRPr="009832A3" w:rsidRDefault="00B307EF" w:rsidP="003410C5">
      <w:pPr>
        <w:pStyle w:val="ListBullet"/>
        <w:rPr>
          <w:iCs/>
          <w:lang w:val="en-US"/>
        </w:rPr>
      </w:pPr>
      <w:r w:rsidRPr="009832A3">
        <w:rPr>
          <w:lang w:val="en-US"/>
        </w:rPr>
        <w:t>If there are only managed fund records, record at 150 will be the aggregate of records 150 onwards.</w:t>
      </w:r>
    </w:p>
    <w:p w14:paraId="3E168DD5" w14:textId="77777777" w:rsidR="00B307EF" w:rsidRPr="009832A3" w:rsidRDefault="00B307EF" w:rsidP="003410C5">
      <w:pPr>
        <w:pStyle w:val="ListBullet"/>
        <w:rPr>
          <w:iCs/>
          <w:lang w:val="en-US"/>
        </w:rPr>
      </w:pPr>
      <w:r w:rsidRPr="009832A3">
        <w:rPr>
          <w:lang w:val="en-US"/>
        </w:rPr>
        <w:t xml:space="preserve">If there are non-managed fund and managed fund records, record at 149 non-managed funds onwards, and record at 150 managed funds onwards. </w:t>
      </w:r>
    </w:p>
    <w:p w14:paraId="39810F37" w14:textId="77777777" w:rsidR="00B307EF" w:rsidRPr="009832A3" w:rsidRDefault="00B307EF" w:rsidP="00360B55">
      <w:pPr>
        <w:rPr>
          <w:iCs/>
        </w:rPr>
      </w:pPr>
      <w:r w:rsidRPr="009832A3">
        <w:t xml:space="preserve">The ordering will ensure that as part of the future copy of return service, the individual records with the highest value are presented back to the tax agent when the data is returned. It will also support the accuracy of the ATOs risk modelling services. </w:t>
      </w:r>
    </w:p>
    <w:p w14:paraId="27317206" w14:textId="1CF81ABE" w:rsidR="00B307EF" w:rsidRPr="009832A3" w:rsidRDefault="00B307EF" w:rsidP="00360B55">
      <w:pPr>
        <w:rPr>
          <w:iCs/>
        </w:rPr>
      </w:pPr>
      <w:r w:rsidRPr="009832A3">
        <w:t>N</w:t>
      </w:r>
      <w:r w:rsidR="00C5028F">
        <w:t>ote</w:t>
      </w:r>
      <w:r w:rsidRPr="009832A3">
        <w:t>: This is not a mandatory requirement, and no validation will be implemented to verify this approach.</w:t>
      </w:r>
    </w:p>
    <w:p w14:paraId="2EF00DC6" w14:textId="77777777" w:rsidR="00B307EF" w:rsidRPr="00360B55" w:rsidRDefault="00B307EF" w:rsidP="00360B55">
      <w:pPr>
        <w:rPr>
          <w:b/>
          <w:bCs/>
          <w:i/>
          <w:iCs/>
        </w:rPr>
      </w:pPr>
      <w:r w:rsidRPr="00360B55">
        <w:rPr>
          <w:b/>
          <w:bCs/>
          <w:i/>
          <w:iCs/>
        </w:rPr>
        <w:t xml:space="preserve">Standard description </w:t>
      </w:r>
    </w:p>
    <w:p w14:paraId="4A4D243E" w14:textId="77777777" w:rsidR="00B307EF" w:rsidRPr="009832A3" w:rsidRDefault="00B307EF" w:rsidP="00360B55">
      <w:pPr>
        <w:rPr>
          <w:iCs/>
        </w:rPr>
      </w:pPr>
      <w:r w:rsidRPr="009832A3">
        <w:t>A standard description for the consolidated record is to be completed at ‘</w:t>
      </w:r>
      <w:r w:rsidRPr="009832A3">
        <w:rPr>
          <w:i/>
        </w:rPr>
        <w:t>Name of distributing trust</w:t>
      </w:r>
      <w:r w:rsidRPr="009832A3">
        <w:t xml:space="preserve">’ (DISTBENTRT5) and should be recorded as: </w:t>
      </w:r>
    </w:p>
    <w:p w14:paraId="0C744B06" w14:textId="77777777" w:rsidR="00B307EF" w:rsidRPr="009832A3" w:rsidRDefault="00B307EF" w:rsidP="003410C5">
      <w:pPr>
        <w:pStyle w:val="ListBullet"/>
        <w:rPr>
          <w:iCs/>
        </w:rPr>
      </w:pPr>
      <w:r w:rsidRPr="009832A3">
        <w:t>“</w:t>
      </w:r>
      <w:r w:rsidRPr="009832A3">
        <w:rPr>
          <w:b/>
          <w:bCs/>
        </w:rPr>
        <w:t>Consolidation - XX non-managed fund records</w:t>
      </w:r>
      <w:r w:rsidRPr="009832A3">
        <w:t xml:space="preserve">” (with XX being the number of distributions consolidated into the last record). </w:t>
      </w:r>
    </w:p>
    <w:p w14:paraId="4D3F6A76" w14:textId="3945F09A" w:rsidR="008A0E4E" w:rsidRPr="00134BAC" w:rsidRDefault="00B307EF" w:rsidP="003410C5">
      <w:pPr>
        <w:pStyle w:val="ListBullet"/>
      </w:pPr>
      <w:r w:rsidRPr="009832A3">
        <w:t>“</w:t>
      </w:r>
      <w:r w:rsidRPr="009832A3">
        <w:rPr>
          <w:b/>
          <w:bCs/>
        </w:rPr>
        <w:t>Consolidation - XX managed fund records</w:t>
      </w:r>
      <w:r w:rsidRPr="009832A3">
        <w:t xml:space="preserve">” (with XX being the number of distributions consolidated into the last record). </w:t>
      </w:r>
    </w:p>
    <w:sectPr w:rsidR="008A0E4E" w:rsidRPr="00134BAC" w:rsidSect="00BA3D9B">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50420" w14:textId="77777777" w:rsidR="00046E1B" w:rsidRDefault="00046E1B" w:rsidP="000939A5">
      <w:pPr>
        <w:spacing w:before="0" w:after="0" w:line="240" w:lineRule="auto"/>
      </w:pPr>
      <w:r>
        <w:separator/>
      </w:r>
    </w:p>
    <w:p w14:paraId="5FEC375C" w14:textId="77777777" w:rsidR="00046E1B" w:rsidRDefault="00046E1B"/>
  </w:endnote>
  <w:endnote w:type="continuationSeparator" w:id="0">
    <w:p w14:paraId="278F306D" w14:textId="77777777" w:rsidR="00046E1B" w:rsidRDefault="00046E1B" w:rsidP="000939A5">
      <w:pPr>
        <w:spacing w:before="0" w:after="0" w:line="240" w:lineRule="auto"/>
      </w:pPr>
      <w:r>
        <w:continuationSeparator/>
      </w:r>
    </w:p>
    <w:p w14:paraId="3B41879C" w14:textId="77777777" w:rsidR="00046E1B" w:rsidRDefault="00046E1B"/>
  </w:endnote>
  <w:endnote w:type="continuationNotice" w:id="1">
    <w:p w14:paraId="7828E294" w14:textId="77777777" w:rsidR="00046E1B" w:rsidRDefault="00046E1B">
      <w:pPr>
        <w:spacing w:before="0" w:after="0" w:line="240" w:lineRule="auto"/>
      </w:pPr>
    </w:p>
    <w:p w14:paraId="5389384F" w14:textId="77777777" w:rsidR="00046E1B" w:rsidRDefault="00046E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F4292" w14:textId="20FC42D4" w:rsidR="00052FA1" w:rsidRDefault="001D427E">
    <w:pPr>
      <w:pStyle w:val="Footer"/>
    </w:pPr>
    <w:r>
      <w:rPr>
        <w:noProof/>
      </w:rPr>
      <mc:AlternateContent>
        <mc:Choice Requires="wps">
          <w:drawing>
            <wp:anchor distT="0" distB="0" distL="0" distR="0" simplePos="0" relativeHeight="251658752" behindDoc="0" locked="0" layoutInCell="1" allowOverlap="1" wp14:anchorId="089C81C8" wp14:editId="7A4674B0">
              <wp:simplePos x="635" y="635"/>
              <wp:positionH relativeFrom="column">
                <wp:align>center</wp:align>
              </wp:positionH>
              <wp:positionV relativeFrom="paragraph">
                <wp:posOffset>635</wp:posOffset>
              </wp:positionV>
              <wp:extent cx="443865" cy="443865"/>
              <wp:effectExtent l="0" t="0" r="10160" b="6350"/>
              <wp:wrapSquare wrapText="bothSides"/>
              <wp:docPr id="6"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57D181" w14:textId="410CF8B6" w:rsidR="001D427E" w:rsidRPr="001D427E" w:rsidRDefault="001D427E">
                          <w:pPr>
                            <w:rPr>
                              <w:rFonts w:ascii="Verdana" w:eastAsia="Verdana" w:hAnsi="Verdana" w:cs="Verdana"/>
                              <w:noProof/>
                              <w:color w:val="D90029"/>
                              <w:sz w:val="20"/>
                              <w:szCs w:val="20"/>
                            </w:rPr>
                          </w:pPr>
                          <w:r w:rsidRPr="001D427E">
                            <w:rPr>
                              <w:rFonts w:ascii="Verdana" w:eastAsia="Verdana" w:hAnsi="Verdana" w:cs="Verdana"/>
                              <w:noProof/>
                              <w:color w:val="D90029"/>
                              <w:sz w:val="20"/>
                              <w:szCs w:val="20"/>
                            </w:rPr>
                            <w:t>OFFICIAL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089C81C8" id="_x0000_t202" coordsize="21600,21600" o:spt="202" path="m,l,21600r21600,l21600,xe">
              <v:stroke joinstyle="miter"/>
              <v:path gradientshapeok="t" o:connecttype="rect"/>
            </v:shapetype>
            <v:shape id="Text Box 6" o:spid="_x0000_s1027" type="#_x0000_t202" alt="OFFICIAL" style="position:absolute;margin-left:0;margin-top:.05pt;width:34.95pt;height:34.95pt;z-index:251658752;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filled="f" stroked="f">
              <v:textbox style="mso-fit-shape-to-text:t" inset="0,0,0,0">
                <w:txbxContent>
                  <w:p w14:paraId="2157D181" w14:textId="410CF8B6" w:rsidR="001D427E" w:rsidRPr="001D427E" w:rsidRDefault="001D427E">
                    <w:pPr>
                      <w:rPr>
                        <w:rFonts w:ascii="Verdana" w:eastAsia="Verdana" w:hAnsi="Verdana" w:cs="Verdana"/>
                        <w:noProof/>
                        <w:color w:val="D90029"/>
                        <w:sz w:val="20"/>
                        <w:szCs w:val="20"/>
                      </w:rPr>
                    </w:pPr>
                    <w:r w:rsidRPr="001D427E">
                      <w:rPr>
                        <w:rFonts w:ascii="Verdana" w:eastAsia="Verdana" w:hAnsi="Verdana" w:cs="Verdana"/>
                        <w:noProof/>
                        <w:color w:val="D90029"/>
                        <w:sz w:val="20"/>
                        <w:szCs w:val="20"/>
                      </w:rPr>
                      <w:t>OFFICIAL</w:t>
                    </w:r>
                  </w:p>
                </w:txbxContent>
              </v:textbox>
              <w10:wrap type="square"/>
            </v:shape>
          </w:pict>
        </mc:Fallback>
      </mc:AlternateContent>
    </w:r>
  </w:p>
  <w:p w14:paraId="0894D736" w14:textId="77777777" w:rsidR="00D65587" w:rsidRDefault="00D6558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E921A" w14:textId="156014C0" w:rsidR="000939A5" w:rsidRDefault="000939A5" w:rsidP="000939A5">
    <w:pPr>
      <w:pStyle w:val="Footer"/>
      <w:pBdr>
        <w:top w:val="single" w:sz="4" w:space="1" w:color="0E8387"/>
      </w:pBdr>
    </w:pPr>
    <w:r w:rsidRPr="009E2CEE">
      <w:rPr>
        <w:sz w:val="18"/>
        <w:szCs w:val="18"/>
      </w:rPr>
      <w:t xml:space="preserve">Version </w:t>
    </w:r>
    <w:r w:rsidR="00FD18B8">
      <w:rPr>
        <w:sz w:val="18"/>
        <w:szCs w:val="18"/>
      </w:rPr>
      <w:t>1.0</w:t>
    </w:r>
    <w:r w:rsidR="00BA3D9B">
      <w:rPr>
        <w:sz w:val="18"/>
        <w:szCs w:val="18"/>
      </w:rPr>
      <w:tab/>
    </w:r>
    <w:r>
      <w:rPr>
        <w:sz w:val="18"/>
        <w:szCs w:val="18"/>
      </w:rPr>
      <w:t>Official</w:t>
    </w:r>
    <w:r w:rsidR="00BA3D9B">
      <w:rPr>
        <w:sz w:val="18"/>
        <w:szCs w:val="18"/>
      </w:rPr>
      <w:tab/>
    </w:r>
    <w:r w:rsidRPr="009E2CEE">
      <w:rPr>
        <w:sz w:val="18"/>
        <w:szCs w:val="18"/>
      </w:rPr>
      <w:t>Page</w:t>
    </w:r>
    <w:r w:rsidRPr="009E2CEE">
      <w:rPr>
        <w:spacing w:val="20"/>
        <w:sz w:val="18"/>
        <w:szCs w:val="18"/>
      </w:rPr>
      <w:t xml:space="preserve"> </w:t>
    </w:r>
    <w:r w:rsidRPr="009E2CEE">
      <w:rPr>
        <w:sz w:val="18"/>
        <w:szCs w:val="18"/>
      </w:rPr>
      <w:fldChar w:fldCharType="begin"/>
    </w:r>
    <w:r w:rsidRPr="009E2CEE">
      <w:rPr>
        <w:sz w:val="18"/>
        <w:szCs w:val="18"/>
      </w:rPr>
      <w:instrText xml:space="preserve"> PAGE   \* MERGEFORMAT </w:instrText>
    </w:r>
    <w:r w:rsidRPr="009E2CEE">
      <w:rPr>
        <w:sz w:val="18"/>
        <w:szCs w:val="18"/>
      </w:rPr>
      <w:fldChar w:fldCharType="separate"/>
    </w:r>
    <w:r>
      <w:rPr>
        <w:sz w:val="18"/>
        <w:szCs w:val="18"/>
      </w:rPr>
      <w:t>14</w:t>
    </w:r>
    <w:r w:rsidRPr="009E2CEE">
      <w:rPr>
        <w:sz w:val="18"/>
        <w:szCs w:val="18"/>
      </w:rPr>
      <w:fldChar w:fldCharType="end"/>
    </w:r>
    <w:r w:rsidRPr="009E2CEE">
      <w:rPr>
        <w:sz w:val="18"/>
        <w:szCs w:val="18"/>
      </w:rPr>
      <w:t xml:space="preserve"> of </w:t>
    </w:r>
    <w:r w:rsidRPr="009E2CEE">
      <w:rPr>
        <w:sz w:val="18"/>
        <w:szCs w:val="18"/>
      </w:rPr>
      <w:fldChar w:fldCharType="begin"/>
    </w:r>
    <w:r w:rsidRPr="009E2CEE">
      <w:rPr>
        <w:sz w:val="18"/>
        <w:szCs w:val="18"/>
      </w:rPr>
      <w:instrText xml:space="preserve"> NUMPAGES   \* MERGEFORMAT </w:instrText>
    </w:r>
    <w:r w:rsidRPr="009E2CEE">
      <w:rPr>
        <w:sz w:val="18"/>
        <w:szCs w:val="18"/>
      </w:rPr>
      <w:fldChar w:fldCharType="separate"/>
    </w:r>
    <w:r>
      <w:rPr>
        <w:sz w:val="18"/>
        <w:szCs w:val="18"/>
      </w:rPr>
      <w:t>14</w:t>
    </w:r>
    <w:r w:rsidRPr="009E2CEE">
      <w:rPr>
        <w:noProof/>
        <w:sz w:val="18"/>
        <w:szCs w:val="18"/>
      </w:rPr>
      <w:fldChar w:fldCharType="end"/>
    </w:r>
  </w:p>
  <w:p w14:paraId="2C1ACA2B" w14:textId="77777777" w:rsidR="00D65587" w:rsidRDefault="00D6558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0CE06" w14:textId="0006F2B0" w:rsidR="00052FA1" w:rsidRDefault="001D427E">
    <w:pPr>
      <w:pStyle w:val="Footer"/>
    </w:pPr>
    <w:r>
      <w:rPr>
        <w:noProof/>
      </w:rPr>
      <mc:AlternateContent>
        <mc:Choice Requires="wps">
          <w:drawing>
            <wp:anchor distT="0" distB="0" distL="0" distR="0" simplePos="0" relativeHeight="251657728" behindDoc="0" locked="0" layoutInCell="1" allowOverlap="1" wp14:anchorId="2598FB9E" wp14:editId="34CA64AA">
              <wp:simplePos x="914400" y="10086975"/>
              <wp:positionH relativeFrom="column">
                <wp:align>center</wp:align>
              </wp:positionH>
              <wp:positionV relativeFrom="paragraph">
                <wp:posOffset>635</wp:posOffset>
              </wp:positionV>
              <wp:extent cx="443865" cy="443865"/>
              <wp:effectExtent l="0" t="0" r="10160" b="6350"/>
              <wp:wrapSquare wrapText="bothSides"/>
              <wp:docPr id="5"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66A258" w14:textId="13A8554B" w:rsidR="001D427E" w:rsidRPr="001D427E" w:rsidRDefault="001D427E">
                          <w:pPr>
                            <w:rPr>
                              <w:rFonts w:ascii="Verdana" w:eastAsia="Verdana" w:hAnsi="Verdana" w:cs="Verdana"/>
                              <w:noProof/>
                              <w:color w:val="D90029"/>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598FB9E" id="_x0000_t202" coordsize="21600,21600" o:spt="202" path="m,l,21600r21600,l21600,xe">
              <v:stroke joinstyle="miter"/>
              <v:path gradientshapeok="t" o:connecttype="rect"/>
            </v:shapetype>
            <v:shape id="Text Box 5" o:spid="_x0000_s1029" type="#_x0000_t202" alt="OFFICIAL" style="position:absolute;margin-left:0;margin-top:.05pt;width:34.95pt;height:34.95pt;z-index:25165772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Dtj9iYFAgAAFwQAAA4AAAAAAAAAAAAA&#10;AAAALgIAAGRycy9lMm9Eb2MueG1sUEsBAi0AFAAGAAgAAAAhAISw0yjWAAAAAwEAAA8AAAAAAAAA&#10;AAAAAAAAXwQAAGRycy9kb3ducmV2LnhtbFBLBQYAAAAABAAEAPMAAABiBQAAAAA=&#10;" filled="f" stroked="f">
              <v:textbox style="mso-fit-shape-to-text:t" inset="0,0,0,0">
                <w:txbxContent>
                  <w:p w14:paraId="2166A258" w14:textId="13A8554B" w:rsidR="001D427E" w:rsidRPr="001D427E" w:rsidRDefault="001D427E">
                    <w:pPr>
                      <w:rPr>
                        <w:rFonts w:ascii="Verdana" w:eastAsia="Verdana" w:hAnsi="Verdana" w:cs="Verdana"/>
                        <w:noProof/>
                        <w:color w:val="D90029"/>
                        <w:sz w:val="20"/>
                        <w:szCs w:val="20"/>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2231F2" w14:textId="77777777" w:rsidR="00046E1B" w:rsidRDefault="00046E1B" w:rsidP="000939A5">
      <w:pPr>
        <w:spacing w:before="0" w:after="0" w:line="240" w:lineRule="auto"/>
      </w:pPr>
      <w:r>
        <w:separator/>
      </w:r>
    </w:p>
    <w:p w14:paraId="1BE3067B" w14:textId="77777777" w:rsidR="00046E1B" w:rsidRDefault="00046E1B"/>
  </w:footnote>
  <w:footnote w:type="continuationSeparator" w:id="0">
    <w:p w14:paraId="0F1366F5" w14:textId="77777777" w:rsidR="00046E1B" w:rsidRDefault="00046E1B" w:rsidP="000939A5">
      <w:pPr>
        <w:spacing w:before="0" w:after="0" w:line="240" w:lineRule="auto"/>
      </w:pPr>
      <w:r>
        <w:continuationSeparator/>
      </w:r>
    </w:p>
    <w:p w14:paraId="76618477" w14:textId="77777777" w:rsidR="00046E1B" w:rsidRDefault="00046E1B"/>
  </w:footnote>
  <w:footnote w:type="continuationNotice" w:id="1">
    <w:p w14:paraId="7516231A" w14:textId="77777777" w:rsidR="00046E1B" w:rsidRDefault="00046E1B">
      <w:pPr>
        <w:spacing w:before="0" w:after="0" w:line="240" w:lineRule="auto"/>
      </w:pPr>
    </w:p>
    <w:p w14:paraId="6D4D8E2F" w14:textId="77777777" w:rsidR="00046E1B" w:rsidRDefault="00046E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AC09E" w14:textId="1EEA6C30" w:rsidR="00052FA1" w:rsidRDefault="001D427E">
    <w:pPr>
      <w:pStyle w:val="Header"/>
    </w:pPr>
    <w:r>
      <w:rPr>
        <w:noProof/>
      </w:rPr>
      <mc:AlternateContent>
        <mc:Choice Requires="wps">
          <w:drawing>
            <wp:anchor distT="0" distB="0" distL="0" distR="0" simplePos="0" relativeHeight="251656704" behindDoc="0" locked="0" layoutInCell="1" allowOverlap="1" wp14:anchorId="2245288F" wp14:editId="4107A259">
              <wp:simplePos x="635" y="635"/>
              <wp:positionH relativeFrom="column">
                <wp:align>center</wp:align>
              </wp:positionH>
              <wp:positionV relativeFrom="paragraph">
                <wp:posOffset>635</wp:posOffset>
              </wp:positionV>
              <wp:extent cx="443865" cy="443865"/>
              <wp:effectExtent l="0" t="0" r="10160" b="6350"/>
              <wp:wrapSquare wrapText="bothSides"/>
              <wp:docPr id="2"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C83A4DA" w14:textId="11582361" w:rsidR="001D427E" w:rsidRPr="001D427E" w:rsidRDefault="001D427E">
                          <w:pPr>
                            <w:rPr>
                              <w:rFonts w:ascii="Verdana" w:eastAsia="Verdana" w:hAnsi="Verdana" w:cs="Verdana"/>
                              <w:noProof/>
                              <w:color w:val="D90029"/>
                              <w:sz w:val="20"/>
                              <w:szCs w:val="20"/>
                            </w:rPr>
                          </w:pPr>
                          <w:r w:rsidRPr="001D427E">
                            <w:rPr>
                              <w:rFonts w:ascii="Verdana" w:eastAsia="Verdana" w:hAnsi="Verdana" w:cs="Verdana"/>
                              <w:noProof/>
                              <w:color w:val="D90029"/>
                              <w:sz w:val="20"/>
                              <w:szCs w:val="20"/>
                            </w:rPr>
                            <w:t>OFFICIAL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245288F" id="_x0000_t202" coordsize="21600,21600" o:spt="202" path="m,l,21600r21600,l21600,xe">
              <v:stroke joinstyle="miter"/>
              <v:path gradientshapeok="t" o:connecttype="rect"/>
            </v:shapetype>
            <v:shape id="Text Box 2" o:spid="_x0000_s1026" type="#_x0000_t202" alt="OFFICIAL" style="position:absolute;margin-left:0;margin-top:.05pt;width:34.95pt;height:34.95pt;z-index:25165670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textbox style="mso-fit-shape-to-text:t" inset="0,0,0,0">
                <w:txbxContent>
                  <w:p w14:paraId="6C83A4DA" w14:textId="11582361" w:rsidR="001D427E" w:rsidRPr="001D427E" w:rsidRDefault="001D427E">
                    <w:pPr>
                      <w:rPr>
                        <w:rFonts w:ascii="Verdana" w:eastAsia="Verdana" w:hAnsi="Verdana" w:cs="Verdana"/>
                        <w:noProof/>
                        <w:color w:val="D90029"/>
                        <w:sz w:val="20"/>
                        <w:szCs w:val="20"/>
                      </w:rPr>
                    </w:pPr>
                    <w:r w:rsidRPr="001D427E">
                      <w:rPr>
                        <w:rFonts w:ascii="Verdana" w:eastAsia="Verdana" w:hAnsi="Verdana" w:cs="Verdana"/>
                        <w:noProof/>
                        <w:color w:val="D90029"/>
                        <w:sz w:val="20"/>
                        <w:szCs w:val="20"/>
                      </w:rPr>
                      <w:t>OFFICIAL</w:t>
                    </w:r>
                  </w:p>
                </w:txbxContent>
              </v:textbox>
              <w10:wrap type="square"/>
            </v:shape>
          </w:pict>
        </mc:Fallback>
      </mc:AlternateContent>
    </w:r>
  </w:p>
  <w:p w14:paraId="4FF95FBA" w14:textId="77777777" w:rsidR="00D65587" w:rsidRDefault="00D6558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54F53" w14:textId="56BE0E96" w:rsidR="000939A5" w:rsidRPr="000532D9" w:rsidRDefault="000939A5" w:rsidP="000939A5">
    <w:pPr>
      <w:pStyle w:val="Header"/>
      <w:pBdr>
        <w:bottom w:val="single" w:sz="4" w:space="1" w:color="04545D"/>
      </w:pBdr>
      <w:tabs>
        <w:tab w:val="left" w:pos="0"/>
        <w:tab w:val="left" w:pos="3585"/>
        <w:tab w:val="right" w:pos="9299"/>
      </w:tabs>
      <w:rPr>
        <w:sz w:val="18"/>
        <w:szCs w:val="18"/>
      </w:rPr>
    </w:pPr>
    <w:r w:rsidRPr="000532D9">
      <w:rPr>
        <w:sz w:val="18"/>
        <w:szCs w:val="18"/>
      </w:rPr>
      <w:t xml:space="preserve">Standard </w:t>
    </w:r>
    <w:r w:rsidR="000532D9" w:rsidRPr="000532D9">
      <w:rPr>
        <w:sz w:val="18"/>
        <w:szCs w:val="18"/>
      </w:rPr>
      <w:t>B</w:t>
    </w:r>
    <w:r w:rsidRPr="00B22E57">
      <w:rPr>
        <w:sz w:val="18"/>
        <w:szCs w:val="18"/>
      </w:rPr>
      <w:t xml:space="preserve">usiness </w:t>
    </w:r>
    <w:r w:rsidR="000532D9" w:rsidRPr="00B22E57">
      <w:rPr>
        <w:sz w:val="18"/>
        <w:szCs w:val="18"/>
      </w:rPr>
      <w:t>R</w:t>
    </w:r>
    <w:r w:rsidRPr="00B22E57">
      <w:rPr>
        <w:sz w:val="18"/>
        <w:szCs w:val="18"/>
      </w:rPr>
      <w:t xml:space="preserve">eporting </w:t>
    </w:r>
    <w:r w:rsidRPr="00B22E57">
      <w:rPr>
        <w:sz w:val="18"/>
        <w:szCs w:val="18"/>
      </w:rPr>
      <w:tab/>
    </w:r>
    <w:r w:rsidR="00BA3D9B">
      <w:rPr>
        <w:sz w:val="18"/>
        <w:szCs w:val="18"/>
      </w:rPr>
      <w:tab/>
    </w:r>
    <w:r w:rsidR="00BA3D9B">
      <w:rPr>
        <w:sz w:val="18"/>
        <w:szCs w:val="18"/>
      </w:rPr>
      <w:tab/>
    </w:r>
    <w:r w:rsidR="00CE5CC0">
      <w:rPr>
        <w:sz w:val="18"/>
        <w:szCs w:val="18"/>
      </w:rPr>
      <w:t>ATO.CTR.</w:t>
    </w:r>
    <w:r w:rsidR="00800D1C" w:rsidRPr="00B22E57">
      <w:rPr>
        <w:sz w:val="18"/>
        <w:szCs w:val="18"/>
      </w:rPr>
      <w:t>001</w:t>
    </w:r>
    <w:r w:rsidR="004E6F5D">
      <w:rPr>
        <w:sz w:val="18"/>
        <w:szCs w:val="18"/>
      </w:rPr>
      <w:t>6</w:t>
    </w:r>
    <w:r w:rsidR="00800D1C" w:rsidRPr="00B22E57">
      <w:rPr>
        <w:sz w:val="18"/>
        <w:szCs w:val="18"/>
      </w:rPr>
      <w:t xml:space="preserve"> 202</w:t>
    </w:r>
    <w:r w:rsidR="004E6F5D">
      <w:rPr>
        <w:sz w:val="18"/>
        <w:szCs w:val="18"/>
      </w:rPr>
      <w:t>5</w:t>
    </w:r>
    <w:r w:rsidR="00800D1C" w:rsidRPr="00B22E57">
      <w:rPr>
        <w:sz w:val="18"/>
        <w:szCs w:val="18"/>
      </w:rPr>
      <w:t xml:space="preserve"> Business Implementation Guide</w:t>
    </w:r>
  </w:p>
  <w:p w14:paraId="5A6C1614" w14:textId="77777777" w:rsidR="00D65587" w:rsidRDefault="00D6558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EBEE2" w14:textId="52F2BDBF" w:rsidR="00052FA1" w:rsidRDefault="001D427E">
    <w:pPr>
      <w:pStyle w:val="Header"/>
    </w:pPr>
    <w:r>
      <w:rPr>
        <w:noProof/>
      </w:rPr>
      <mc:AlternateContent>
        <mc:Choice Requires="wps">
          <w:drawing>
            <wp:anchor distT="0" distB="0" distL="0" distR="0" simplePos="0" relativeHeight="251655680" behindDoc="0" locked="0" layoutInCell="1" allowOverlap="1" wp14:anchorId="456633FC" wp14:editId="2FC6D694">
              <wp:simplePos x="914400" y="447675"/>
              <wp:positionH relativeFrom="column">
                <wp:align>center</wp:align>
              </wp:positionH>
              <wp:positionV relativeFrom="paragraph">
                <wp:posOffset>635</wp:posOffset>
              </wp:positionV>
              <wp:extent cx="443865" cy="443865"/>
              <wp:effectExtent l="0" t="0" r="10160" b="6350"/>
              <wp:wrapSquare wrapText="bothSides"/>
              <wp:docPr id="1"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CE734C" w14:textId="277D796F" w:rsidR="001D427E" w:rsidRPr="001D427E" w:rsidRDefault="001D427E">
                          <w:pPr>
                            <w:rPr>
                              <w:rFonts w:ascii="Verdana" w:eastAsia="Verdana" w:hAnsi="Verdana" w:cs="Verdana"/>
                              <w:noProof/>
                              <w:color w:val="D90029"/>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456633FC" id="_x0000_t202" coordsize="21600,21600" o:spt="202" path="m,l,21600r21600,l21600,xe">
              <v:stroke joinstyle="miter"/>
              <v:path gradientshapeok="t" o:connecttype="rect"/>
            </v:shapetype>
            <v:shape id="Text Box 1" o:spid="_x0000_s1028" type="#_x0000_t202" alt="OFFICIAL" style="position:absolute;margin-left:0;margin-top:.05pt;width:34.95pt;height:34.95pt;z-index:25165568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B6WA1cFAgAAFwQAAA4AAAAAAAAAAAAA&#10;AAAALgIAAGRycy9lMm9Eb2MueG1sUEsBAi0AFAAGAAgAAAAhAISw0yjWAAAAAwEAAA8AAAAAAAAA&#10;AAAAAAAAXwQAAGRycy9kb3ducmV2LnhtbFBLBQYAAAAABAAEAPMAAABiBQAAAAA=&#10;" filled="f" stroked="f">
              <v:textbox style="mso-fit-shape-to-text:t" inset="0,0,0,0">
                <w:txbxContent>
                  <w:p w14:paraId="35CE734C" w14:textId="277D796F" w:rsidR="001D427E" w:rsidRPr="001D427E" w:rsidRDefault="001D427E">
                    <w:pPr>
                      <w:rPr>
                        <w:rFonts w:ascii="Verdana" w:eastAsia="Verdana" w:hAnsi="Verdana" w:cs="Verdana"/>
                        <w:noProof/>
                        <w:color w:val="D90029"/>
                        <w:sz w:val="20"/>
                        <w:szCs w:val="20"/>
                      </w:rPr>
                    </w:pP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28026C6"/>
    <w:lvl w:ilvl="0">
      <w:start w:val="1"/>
      <w:numFmt w:val="decimal"/>
      <w:lvlText w:val="%1."/>
      <w:lvlJc w:val="left"/>
      <w:pPr>
        <w:tabs>
          <w:tab w:val="num" w:pos="1132"/>
        </w:tabs>
        <w:ind w:left="1132" w:hanging="360"/>
      </w:pPr>
    </w:lvl>
  </w:abstractNum>
  <w:abstractNum w:abstractNumId="1" w15:restartNumberingAfterBreak="0">
    <w:nsid w:val="FFFFFF7D"/>
    <w:multiLevelType w:val="singleLevel"/>
    <w:tmpl w:val="A8F09F7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878BAB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822841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988FD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C6041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91E351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887554"/>
    <w:lvl w:ilvl="0">
      <w:start w:val="1"/>
      <w:numFmt w:val="bullet"/>
      <w:pStyle w:val="ListBullet2"/>
      <w:lvlText w:val="-"/>
      <w:lvlJc w:val="left"/>
      <w:pPr>
        <w:ind w:left="643" w:hanging="360"/>
      </w:pPr>
      <w:rPr>
        <w:rFonts w:ascii="Courier New" w:hAnsi="Courier New" w:hint="default"/>
      </w:rPr>
    </w:lvl>
  </w:abstractNum>
  <w:abstractNum w:abstractNumId="8" w15:restartNumberingAfterBreak="0">
    <w:nsid w:val="FFFFFF88"/>
    <w:multiLevelType w:val="singleLevel"/>
    <w:tmpl w:val="09DCBF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D44249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986580"/>
    <w:multiLevelType w:val="hybridMultilevel"/>
    <w:tmpl w:val="689818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015D033E"/>
    <w:multiLevelType w:val="hybridMultilevel"/>
    <w:tmpl w:val="45CE46F2"/>
    <w:lvl w:ilvl="0" w:tplc="EC04EAD4">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7307E25"/>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73524F1"/>
    <w:multiLevelType w:val="hybridMultilevel"/>
    <w:tmpl w:val="DB587F2C"/>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08710AEC"/>
    <w:multiLevelType w:val="hybridMultilevel"/>
    <w:tmpl w:val="12209EBA"/>
    <w:lvl w:ilvl="0" w:tplc="DA50D97E">
      <w:numFmt w:val="bullet"/>
      <w:lvlText w:val="-"/>
      <w:lvlJc w:val="left"/>
      <w:pPr>
        <w:ind w:left="1080" w:hanging="360"/>
      </w:pPr>
      <w:rPr>
        <w:rFonts w:ascii="Arial" w:eastAsiaTheme="minorHAnsi" w:hAnsi="Arial" w:cs="Arial" w:hint="default"/>
      </w:rPr>
    </w:lvl>
    <w:lvl w:ilvl="1" w:tplc="FFFFFFFF">
      <w:numFmt w:val="bullet"/>
      <w:lvlText w:val="-"/>
      <w:lvlJc w:val="left"/>
      <w:pPr>
        <w:ind w:left="1800" w:hanging="360"/>
      </w:pPr>
      <w:rPr>
        <w:rFonts w:ascii="Arial" w:eastAsiaTheme="minorHAnsi" w:hAnsi="Arial" w:cs="Arial"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09BD42C5"/>
    <w:multiLevelType w:val="hybridMultilevel"/>
    <w:tmpl w:val="42CE6C4C"/>
    <w:lvl w:ilvl="0" w:tplc="486830A2">
      <w:numFmt w:val="bullet"/>
      <w:lvlText w:val="-"/>
      <w:lvlJc w:val="left"/>
      <w:pPr>
        <w:ind w:left="785" w:hanging="360"/>
      </w:pPr>
      <w:rPr>
        <w:rFonts w:ascii="Arial" w:eastAsiaTheme="minorHAnsi" w:hAnsi="Arial" w:cs="Arial" w:hint="default"/>
      </w:rPr>
    </w:lvl>
    <w:lvl w:ilvl="1" w:tplc="0C090003" w:tentative="1">
      <w:start w:val="1"/>
      <w:numFmt w:val="bullet"/>
      <w:lvlText w:val="o"/>
      <w:lvlJc w:val="left"/>
      <w:pPr>
        <w:ind w:left="1505" w:hanging="360"/>
      </w:pPr>
      <w:rPr>
        <w:rFonts w:ascii="Courier New" w:hAnsi="Courier New" w:cs="Courier New" w:hint="default"/>
      </w:rPr>
    </w:lvl>
    <w:lvl w:ilvl="2" w:tplc="0C090005" w:tentative="1">
      <w:start w:val="1"/>
      <w:numFmt w:val="bullet"/>
      <w:lvlText w:val=""/>
      <w:lvlJc w:val="left"/>
      <w:pPr>
        <w:ind w:left="2225" w:hanging="360"/>
      </w:pPr>
      <w:rPr>
        <w:rFonts w:ascii="Wingdings" w:hAnsi="Wingdings" w:hint="default"/>
      </w:rPr>
    </w:lvl>
    <w:lvl w:ilvl="3" w:tplc="0C090001" w:tentative="1">
      <w:start w:val="1"/>
      <w:numFmt w:val="bullet"/>
      <w:lvlText w:val=""/>
      <w:lvlJc w:val="left"/>
      <w:pPr>
        <w:ind w:left="2945" w:hanging="360"/>
      </w:pPr>
      <w:rPr>
        <w:rFonts w:ascii="Symbol" w:hAnsi="Symbol" w:hint="default"/>
      </w:rPr>
    </w:lvl>
    <w:lvl w:ilvl="4" w:tplc="0C090003" w:tentative="1">
      <w:start w:val="1"/>
      <w:numFmt w:val="bullet"/>
      <w:lvlText w:val="o"/>
      <w:lvlJc w:val="left"/>
      <w:pPr>
        <w:ind w:left="3665" w:hanging="360"/>
      </w:pPr>
      <w:rPr>
        <w:rFonts w:ascii="Courier New" w:hAnsi="Courier New" w:cs="Courier New" w:hint="default"/>
      </w:rPr>
    </w:lvl>
    <w:lvl w:ilvl="5" w:tplc="0C090005" w:tentative="1">
      <w:start w:val="1"/>
      <w:numFmt w:val="bullet"/>
      <w:lvlText w:val=""/>
      <w:lvlJc w:val="left"/>
      <w:pPr>
        <w:ind w:left="4385" w:hanging="360"/>
      </w:pPr>
      <w:rPr>
        <w:rFonts w:ascii="Wingdings" w:hAnsi="Wingdings" w:hint="default"/>
      </w:rPr>
    </w:lvl>
    <w:lvl w:ilvl="6" w:tplc="0C090001" w:tentative="1">
      <w:start w:val="1"/>
      <w:numFmt w:val="bullet"/>
      <w:lvlText w:val=""/>
      <w:lvlJc w:val="left"/>
      <w:pPr>
        <w:ind w:left="5105" w:hanging="360"/>
      </w:pPr>
      <w:rPr>
        <w:rFonts w:ascii="Symbol" w:hAnsi="Symbol" w:hint="default"/>
      </w:rPr>
    </w:lvl>
    <w:lvl w:ilvl="7" w:tplc="0C090003" w:tentative="1">
      <w:start w:val="1"/>
      <w:numFmt w:val="bullet"/>
      <w:lvlText w:val="o"/>
      <w:lvlJc w:val="left"/>
      <w:pPr>
        <w:ind w:left="5825" w:hanging="360"/>
      </w:pPr>
      <w:rPr>
        <w:rFonts w:ascii="Courier New" w:hAnsi="Courier New" w:cs="Courier New" w:hint="default"/>
      </w:rPr>
    </w:lvl>
    <w:lvl w:ilvl="8" w:tplc="0C090005" w:tentative="1">
      <w:start w:val="1"/>
      <w:numFmt w:val="bullet"/>
      <w:lvlText w:val=""/>
      <w:lvlJc w:val="left"/>
      <w:pPr>
        <w:ind w:left="6545" w:hanging="360"/>
      </w:pPr>
      <w:rPr>
        <w:rFonts w:ascii="Wingdings" w:hAnsi="Wingdings" w:hint="default"/>
      </w:rPr>
    </w:lvl>
  </w:abstractNum>
  <w:abstractNum w:abstractNumId="16" w15:restartNumberingAfterBreak="0">
    <w:nsid w:val="0F090B5C"/>
    <w:multiLevelType w:val="multilevel"/>
    <w:tmpl w:val="7F229C78"/>
    <w:styleLink w:val="ATOBullets"/>
    <w:lvl w:ilvl="0">
      <w:start w:val="1"/>
      <w:numFmt w:val="bullet"/>
      <w:lvlText w:val="•"/>
      <w:lvlJc w:val="left"/>
      <w:pPr>
        <w:ind w:left="340" w:hanging="340"/>
      </w:pPr>
      <w:rPr>
        <w:rFonts w:ascii="Arial" w:hAnsi="Arial" w:cs="Times New Roman" w:hint="default"/>
        <w:color w:val="4472C4"/>
        <w:sz w:val="26"/>
      </w:rPr>
    </w:lvl>
    <w:lvl w:ilvl="1">
      <w:start w:val="1"/>
      <w:numFmt w:val="bullet"/>
      <w:lvlText w:val="–"/>
      <w:lvlJc w:val="left"/>
      <w:pPr>
        <w:ind w:left="680" w:hanging="340"/>
      </w:pPr>
      <w:rPr>
        <w:rFonts w:ascii="Arial" w:hAnsi="Arial" w:cs="Times New Roman" w:hint="default"/>
        <w:color w:val="4472C4"/>
        <w:sz w:val="20"/>
      </w:rPr>
    </w:lvl>
    <w:lvl w:ilvl="2">
      <w:start w:val="1"/>
      <w:numFmt w:val="bullet"/>
      <w:lvlText w:val="○"/>
      <w:lvlJc w:val="left"/>
      <w:pPr>
        <w:ind w:left="1020" w:hanging="340"/>
      </w:pPr>
      <w:rPr>
        <w:rFonts w:ascii="Arial" w:hAnsi="Arial" w:cs="Times New Roman" w:hint="default"/>
        <w:color w:val="4472C4"/>
        <w:sz w:val="18"/>
      </w:rPr>
    </w:lvl>
    <w:lvl w:ilvl="3">
      <w:start w:val="1"/>
      <w:numFmt w:val="bullet"/>
      <w:lvlText w:val=""/>
      <w:lvlJc w:val="left"/>
      <w:pPr>
        <w:tabs>
          <w:tab w:val="num" w:pos="1431"/>
        </w:tabs>
        <w:ind w:left="1360" w:hanging="340"/>
      </w:pPr>
      <w:rPr>
        <w:rFonts w:ascii="Symbol" w:hAnsi="Symbol" w:hint="default"/>
      </w:rPr>
    </w:lvl>
    <w:lvl w:ilvl="4">
      <w:start w:val="1"/>
      <w:numFmt w:val="bullet"/>
      <w:lvlText w:val="o"/>
      <w:lvlJc w:val="left"/>
      <w:pPr>
        <w:tabs>
          <w:tab w:val="num" w:pos="1788"/>
        </w:tabs>
        <w:ind w:left="1700" w:hanging="340"/>
      </w:pPr>
      <w:rPr>
        <w:rFonts w:ascii="Courier New" w:hAnsi="Courier New" w:cs="Courier New" w:hint="default"/>
      </w:rPr>
    </w:lvl>
    <w:lvl w:ilvl="5">
      <w:start w:val="1"/>
      <w:numFmt w:val="bullet"/>
      <w:lvlText w:val=""/>
      <w:lvlJc w:val="left"/>
      <w:pPr>
        <w:tabs>
          <w:tab w:val="num" w:pos="2145"/>
        </w:tabs>
        <w:ind w:left="2040" w:hanging="340"/>
      </w:pPr>
      <w:rPr>
        <w:rFonts w:ascii="Wingdings" w:hAnsi="Wingdings" w:hint="default"/>
      </w:rPr>
    </w:lvl>
    <w:lvl w:ilvl="6">
      <w:start w:val="1"/>
      <w:numFmt w:val="bullet"/>
      <w:lvlText w:val=""/>
      <w:lvlJc w:val="left"/>
      <w:pPr>
        <w:tabs>
          <w:tab w:val="num" w:pos="2502"/>
        </w:tabs>
        <w:ind w:left="2380" w:hanging="340"/>
      </w:pPr>
      <w:rPr>
        <w:rFonts w:ascii="Symbol" w:hAnsi="Symbol" w:hint="default"/>
      </w:rPr>
    </w:lvl>
    <w:lvl w:ilvl="7">
      <w:start w:val="1"/>
      <w:numFmt w:val="bullet"/>
      <w:lvlText w:val="o"/>
      <w:lvlJc w:val="left"/>
      <w:pPr>
        <w:tabs>
          <w:tab w:val="num" w:pos="2859"/>
        </w:tabs>
        <w:ind w:left="2720" w:hanging="340"/>
      </w:pPr>
      <w:rPr>
        <w:rFonts w:ascii="Courier New" w:hAnsi="Courier New" w:cs="Courier New" w:hint="default"/>
      </w:rPr>
    </w:lvl>
    <w:lvl w:ilvl="8">
      <w:start w:val="1"/>
      <w:numFmt w:val="bullet"/>
      <w:lvlText w:val=""/>
      <w:lvlJc w:val="left"/>
      <w:pPr>
        <w:tabs>
          <w:tab w:val="num" w:pos="3216"/>
        </w:tabs>
        <w:ind w:left="3060" w:hanging="340"/>
      </w:pPr>
      <w:rPr>
        <w:rFonts w:ascii="Wingdings" w:hAnsi="Wingdings" w:hint="default"/>
      </w:rPr>
    </w:lvl>
  </w:abstractNum>
  <w:abstractNum w:abstractNumId="17" w15:restartNumberingAfterBreak="0">
    <w:nsid w:val="12784AE0"/>
    <w:multiLevelType w:val="hybridMultilevel"/>
    <w:tmpl w:val="7344756A"/>
    <w:lvl w:ilvl="0" w:tplc="EC04EAD4">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4425E7D"/>
    <w:multiLevelType w:val="hybridMultilevel"/>
    <w:tmpl w:val="CEA2BB28"/>
    <w:lvl w:ilvl="0" w:tplc="87AE8460">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179C6C5C"/>
    <w:multiLevelType w:val="hybridMultilevel"/>
    <w:tmpl w:val="2FE8587C"/>
    <w:lvl w:ilvl="0" w:tplc="CE9E298C">
      <w:start w:val="1"/>
      <w:numFmt w:val="bullet"/>
      <w:lvlText w:val=""/>
      <w:lvlJc w:val="left"/>
      <w:pPr>
        <w:ind w:left="720" w:hanging="360"/>
      </w:pPr>
      <w:rPr>
        <w:rFonts w:ascii="Symbol" w:hAnsi="Symbo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19CA7EF8"/>
    <w:multiLevelType w:val="hybridMultilevel"/>
    <w:tmpl w:val="8F427F2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1A350BE6"/>
    <w:multiLevelType w:val="hybridMultilevel"/>
    <w:tmpl w:val="5ECC4C42"/>
    <w:lvl w:ilvl="0" w:tplc="5336B474">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1AD05812"/>
    <w:multiLevelType w:val="hybridMultilevel"/>
    <w:tmpl w:val="3CB2C7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1C6627D3"/>
    <w:multiLevelType w:val="hybridMultilevel"/>
    <w:tmpl w:val="62B2CF02"/>
    <w:lvl w:ilvl="0" w:tplc="2CFACFA6">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1DDD4E81"/>
    <w:multiLevelType w:val="multilevel"/>
    <w:tmpl w:val="D22A42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02864C3"/>
    <w:multiLevelType w:val="hybridMultilevel"/>
    <w:tmpl w:val="8E141C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210D1958"/>
    <w:multiLevelType w:val="hybridMultilevel"/>
    <w:tmpl w:val="0096C964"/>
    <w:lvl w:ilvl="0" w:tplc="2342F24E">
      <w:start w:val="1"/>
      <w:numFmt w:val="bullet"/>
      <w:lvlText w:val=""/>
      <w:lvlJc w:val="left"/>
      <w:pPr>
        <w:ind w:left="720" w:hanging="360"/>
      </w:pPr>
      <w:rPr>
        <w:rFonts w:ascii="Symbol" w:hAnsi="Symbo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21572F66"/>
    <w:multiLevelType w:val="hybridMultilevel"/>
    <w:tmpl w:val="2DBA862A"/>
    <w:lvl w:ilvl="0" w:tplc="73D058FE">
      <w:start w:val="1"/>
      <w:numFmt w:val="bullet"/>
      <w:lvlText w:val=""/>
      <w:lvlJc w:val="left"/>
      <w:pPr>
        <w:ind w:left="360" w:hanging="360"/>
      </w:pPr>
      <w:rPr>
        <w:rFonts w:ascii="Arial"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2498112A"/>
    <w:multiLevelType w:val="multilevel"/>
    <w:tmpl w:val="7F229C78"/>
    <w:lvl w:ilvl="0">
      <w:start w:val="1"/>
      <w:numFmt w:val="bullet"/>
      <w:lvlText w:val="•"/>
      <w:lvlJc w:val="left"/>
      <w:pPr>
        <w:ind w:left="340" w:hanging="340"/>
      </w:pPr>
      <w:rPr>
        <w:rFonts w:ascii="Arial" w:hAnsi="Arial" w:cs="Times New Roman" w:hint="default"/>
        <w:color w:val="4472C4"/>
        <w:sz w:val="26"/>
      </w:rPr>
    </w:lvl>
    <w:lvl w:ilvl="1">
      <w:start w:val="1"/>
      <w:numFmt w:val="bullet"/>
      <w:lvlText w:val="–"/>
      <w:lvlJc w:val="left"/>
      <w:pPr>
        <w:ind w:left="680" w:hanging="340"/>
      </w:pPr>
      <w:rPr>
        <w:rFonts w:ascii="Arial" w:hAnsi="Arial" w:cs="Times New Roman" w:hint="default"/>
        <w:color w:val="4472C4"/>
        <w:sz w:val="20"/>
      </w:rPr>
    </w:lvl>
    <w:lvl w:ilvl="2">
      <w:start w:val="1"/>
      <w:numFmt w:val="bullet"/>
      <w:lvlText w:val="○"/>
      <w:lvlJc w:val="left"/>
      <w:pPr>
        <w:ind w:left="1020" w:hanging="340"/>
      </w:pPr>
      <w:rPr>
        <w:rFonts w:ascii="Arial" w:hAnsi="Arial" w:cs="Times New Roman" w:hint="default"/>
        <w:color w:val="4472C4"/>
        <w:sz w:val="18"/>
      </w:rPr>
    </w:lvl>
    <w:lvl w:ilvl="3">
      <w:start w:val="1"/>
      <w:numFmt w:val="bullet"/>
      <w:lvlText w:val=""/>
      <w:lvlJc w:val="left"/>
      <w:pPr>
        <w:tabs>
          <w:tab w:val="num" w:pos="1431"/>
        </w:tabs>
        <w:ind w:left="1360" w:hanging="340"/>
      </w:pPr>
      <w:rPr>
        <w:rFonts w:ascii="Symbol" w:hAnsi="Symbol" w:hint="default"/>
      </w:rPr>
    </w:lvl>
    <w:lvl w:ilvl="4">
      <w:start w:val="1"/>
      <w:numFmt w:val="bullet"/>
      <w:lvlText w:val="o"/>
      <w:lvlJc w:val="left"/>
      <w:pPr>
        <w:tabs>
          <w:tab w:val="num" w:pos="1788"/>
        </w:tabs>
        <w:ind w:left="1700" w:hanging="340"/>
      </w:pPr>
      <w:rPr>
        <w:rFonts w:ascii="Courier New" w:hAnsi="Courier New" w:cs="Courier New" w:hint="default"/>
      </w:rPr>
    </w:lvl>
    <w:lvl w:ilvl="5">
      <w:start w:val="1"/>
      <w:numFmt w:val="bullet"/>
      <w:lvlText w:val=""/>
      <w:lvlJc w:val="left"/>
      <w:pPr>
        <w:tabs>
          <w:tab w:val="num" w:pos="2145"/>
        </w:tabs>
        <w:ind w:left="2040" w:hanging="340"/>
      </w:pPr>
      <w:rPr>
        <w:rFonts w:ascii="Wingdings" w:hAnsi="Wingdings" w:hint="default"/>
      </w:rPr>
    </w:lvl>
    <w:lvl w:ilvl="6">
      <w:start w:val="1"/>
      <w:numFmt w:val="bullet"/>
      <w:lvlText w:val=""/>
      <w:lvlJc w:val="left"/>
      <w:pPr>
        <w:tabs>
          <w:tab w:val="num" w:pos="2502"/>
        </w:tabs>
        <w:ind w:left="2380" w:hanging="340"/>
      </w:pPr>
      <w:rPr>
        <w:rFonts w:ascii="Symbol" w:hAnsi="Symbol" w:hint="default"/>
      </w:rPr>
    </w:lvl>
    <w:lvl w:ilvl="7">
      <w:start w:val="1"/>
      <w:numFmt w:val="bullet"/>
      <w:lvlText w:val="o"/>
      <w:lvlJc w:val="left"/>
      <w:pPr>
        <w:tabs>
          <w:tab w:val="num" w:pos="2859"/>
        </w:tabs>
        <w:ind w:left="2720" w:hanging="340"/>
      </w:pPr>
      <w:rPr>
        <w:rFonts w:ascii="Courier New" w:hAnsi="Courier New" w:cs="Courier New" w:hint="default"/>
      </w:rPr>
    </w:lvl>
    <w:lvl w:ilvl="8">
      <w:start w:val="1"/>
      <w:numFmt w:val="bullet"/>
      <w:lvlText w:val=""/>
      <w:lvlJc w:val="left"/>
      <w:pPr>
        <w:tabs>
          <w:tab w:val="num" w:pos="3216"/>
        </w:tabs>
        <w:ind w:left="3060" w:hanging="340"/>
      </w:pPr>
      <w:rPr>
        <w:rFonts w:ascii="Wingdings" w:hAnsi="Wingdings" w:hint="default"/>
      </w:rPr>
    </w:lvl>
  </w:abstractNum>
  <w:abstractNum w:abstractNumId="29" w15:restartNumberingAfterBreak="0">
    <w:nsid w:val="25056378"/>
    <w:multiLevelType w:val="multilevel"/>
    <w:tmpl w:val="88688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73D09E1"/>
    <w:multiLevelType w:val="hybridMultilevel"/>
    <w:tmpl w:val="7D1622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27E7073F"/>
    <w:multiLevelType w:val="hybridMultilevel"/>
    <w:tmpl w:val="B6AEBEB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F0F4626A">
      <w:numFmt w:val="bullet"/>
      <w:pStyle w:val="dotpoint3"/>
      <w:lvlText w:val="-"/>
      <w:lvlJc w:val="left"/>
      <w:pPr>
        <w:ind w:left="2160" w:hanging="360"/>
      </w:pPr>
      <w:rPr>
        <w:rFonts w:ascii="Arial" w:eastAsiaTheme="minorHAnsi" w:hAnsi="Arial" w:cs="Arial" w:hint="default"/>
        <w:color w:val="auto"/>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2A6937F4"/>
    <w:multiLevelType w:val="multilevel"/>
    <w:tmpl w:val="7C40172C"/>
    <w:styleLink w:val="ATOHeadings"/>
    <w:lvl w:ilvl="0">
      <w:start w:val="1"/>
      <w:numFmt w:val="decimal"/>
      <w:pStyle w:val="Heading1Numbered"/>
      <w:lvlText w:val="%1"/>
      <w:lvlJc w:val="left"/>
      <w:pPr>
        <w:ind w:left="851" w:hanging="851"/>
      </w:pPr>
      <w:rPr>
        <w:rFonts w:hint="default"/>
      </w:rPr>
    </w:lvl>
    <w:lvl w:ilvl="1">
      <w:start w:val="1"/>
      <w:numFmt w:val="decimal"/>
      <w:pStyle w:val="Heading2Numbered"/>
      <w:lvlText w:val="%1.%2"/>
      <w:lvlJc w:val="left"/>
      <w:pPr>
        <w:ind w:left="851" w:hanging="851"/>
      </w:pPr>
      <w:rPr>
        <w:rFonts w:hint="default"/>
      </w:rPr>
    </w:lvl>
    <w:lvl w:ilvl="2">
      <w:start w:val="1"/>
      <w:numFmt w:val="decimal"/>
      <w:pStyle w:val="Heading3Numbered"/>
      <w:lvlText w:val="%1.%2.%3"/>
      <w:lvlJc w:val="left"/>
      <w:pPr>
        <w:ind w:left="851" w:hanging="851"/>
      </w:pPr>
      <w:rPr>
        <w:rFonts w:hint="default"/>
      </w:rPr>
    </w:lvl>
    <w:lvl w:ilvl="3">
      <w:start w:val="1"/>
      <w:numFmt w:val="decimal"/>
      <w:pStyle w:val="Heading4Numbered"/>
      <w:lvlText w:val="%1.%2.%3.%4"/>
      <w:lvlJc w:val="left"/>
      <w:pPr>
        <w:ind w:left="851" w:hanging="851"/>
      </w:pPr>
      <w:rPr>
        <w:rFonts w:asciiTheme="minorHAnsi" w:hAnsiTheme="minorHAnsi" w:hint="default"/>
      </w:rPr>
    </w:lvl>
    <w:lvl w:ilvl="4">
      <w:start w:val="1"/>
      <w:numFmt w:val="lowerLetter"/>
      <w:lvlText w:val="(%5)"/>
      <w:lvlJc w:val="left"/>
      <w:pPr>
        <w:ind w:left="851" w:hanging="851"/>
      </w:pPr>
      <w:rPr>
        <w:rFonts w:hint="default"/>
      </w:rPr>
    </w:lvl>
    <w:lvl w:ilvl="5">
      <w:start w:val="1"/>
      <w:numFmt w:val="lowerRoman"/>
      <w:lvlText w:val="(%6)"/>
      <w:lvlJc w:val="left"/>
      <w:pPr>
        <w:ind w:left="851" w:hanging="851"/>
      </w:pPr>
      <w:rPr>
        <w:rFonts w:hint="default"/>
      </w:rPr>
    </w:lvl>
    <w:lvl w:ilvl="6">
      <w:start w:val="1"/>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left"/>
      <w:pPr>
        <w:ind w:left="851" w:hanging="851"/>
      </w:pPr>
      <w:rPr>
        <w:rFonts w:hint="default"/>
      </w:rPr>
    </w:lvl>
  </w:abstractNum>
  <w:abstractNum w:abstractNumId="33" w15:restartNumberingAfterBreak="0">
    <w:nsid w:val="2CFB56AF"/>
    <w:multiLevelType w:val="hybridMultilevel"/>
    <w:tmpl w:val="8EF4A2A0"/>
    <w:lvl w:ilvl="0" w:tplc="0C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2EC334A7"/>
    <w:multiLevelType w:val="hybridMultilevel"/>
    <w:tmpl w:val="B1105B06"/>
    <w:lvl w:ilvl="0" w:tplc="FFFFFFFF">
      <w:start w:val="1"/>
      <w:numFmt w:val="bullet"/>
      <w:lvlText w:val=""/>
      <w:lvlJc w:val="left"/>
      <w:pPr>
        <w:ind w:left="360" w:hanging="360"/>
      </w:pPr>
      <w:rPr>
        <w:rFonts w:ascii="Symbol" w:hAnsi="Symbol" w:hint="default"/>
        <w:color w:val="auto"/>
      </w:rPr>
    </w:lvl>
    <w:lvl w:ilvl="1" w:tplc="A622EB2E">
      <w:numFmt w:val="bullet"/>
      <w:lvlText w:val="•"/>
      <w:lvlJc w:val="left"/>
      <w:pPr>
        <w:ind w:left="1800" w:hanging="720"/>
      </w:pPr>
      <w:rPr>
        <w:rFonts w:ascii="Arial" w:eastAsiaTheme="minorHAnsi"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30696C3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2454B16"/>
    <w:multiLevelType w:val="multilevel"/>
    <w:tmpl w:val="B0ECC57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36686C43"/>
    <w:multiLevelType w:val="hybridMultilevel"/>
    <w:tmpl w:val="4516C58E"/>
    <w:lvl w:ilvl="0" w:tplc="2342F24E">
      <w:start w:val="1"/>
      <w:numFmt w:val="bullet"/>
      <w:lvlText w:val=""/>
      <w:lvlJc w:val="left"/>
      <w:pPr>
        <w:ind w:left="720" w:hanging="360"/>
      </w:pPr>
      <w:rPr>
        <w:rFonts w:ascii="Symbol" w:hAnsi="Symbo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37796B9C"/>
    <w:multiLevelType w:val="hybridMultilevel"/>
    <w:tmpl w:val="087E074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38112B27"/>
    <w:multiLevelType w:val="hybridMultilevel"/>
    <w:tmpl w:val="69649A1E"/>
    <w:lvl w:ilvl="0" w:tplc="DA50D97E">
      <w:numFmt w:val="bullet"/>
      <w:lvlText w:val="-"/>
      <w:lvlJc w:val="left"/>
      <w:pPr>
        <w:ind w:left="786" w:hanging="360"/>
      </w:pPr>
      <w:rPr>
        <w:rFonts w:ascii="Arial" w:eastAsiaTheme="minorHAnsi" w:hAnsi="Arial" w:cs="Arial" w:hint="default"/>
      </w:rPr>
    </w:lvl>
    <w:lvl w:ilvl="1" w:tplc="0C090003">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40" w15:restartNumberingAfterBreak="0">
    <w:nsid w:val="38DA4839"/>
    <w:multiLevelType w:val="hybridMultilevel"/>
    <w:tmpl w:val="5A04C7EE"/>
    <w:lvl w:ilvl="0" w:tplc="FFFFFFFF">
      <w:start w:val="1"/>
      <w:numFmt w:val="bullet"/>
      <w:lvlText w:val=""/>
      <w:lvlJc w:val="left"/>
      <w:pPr>
        <w:ind w:left="720" w:hanging="360"/>
      </w:pPr>
      <w:rPr>
        <w:rFonts w:ascii="Symbol" w:hAnsi="Symbol" w:hint="default"/>
      </w:rPr>
    </w:lvl>
    <w:lvl w:ilvl="1" w:tplc="DA50D97E">
      <w:numFmt w:val="bullet"/>
      <w:lvlText w:val="-"/>
      <w:lvlJc w:val="left"/>
      <w:pPr>
        <w:ind w:left="1080" w:hanging="360"/>
      </w:pPr>
      <w:rPr>
        <w:rFonts w:ascii="Arial" w:eastAsiaTheme="minorHAnsi"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39966619"/>
    <w:multiLevelType w:val="hybridMultilevel"/>
    <w:tmpl w:val="1904225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2" w15:restartNumberingAfterBreak="0">
    <w:nsid w:val="3BD9215A"/>
    <w:multiLevelType w:val="multilevel"/>
    <w:tmpl w:val="56E04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D687D0D"/>
    <w:multiLevelType w:val="hybridMultilevel"/>
    <w:tmpl w:val="83827B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414A0443"/>
    <w:multiLevelType w:val="hybridMultilevel"/>
    <w:tmpl w:val="11426E04"/>
    <w:lvl w:ilvl="0" w:tplc="0E9E0B6C">
      <w:start w:val="1"/>
      <w:numFmt w:val="bullet"/>
      <w:pStyle w:val="ListBullet3"/>
      <w:lvlText w:val="o"/>
      <w:lvlJc w:val="left"/>
      <w:pPr>
        <w:ind w:left="926" w:hanging="360"/>
      </w:pPr>
      <w:rPr>
        <w:rFonts w:ascii="Courier New" w:hAnsi="Courier New" w:cs="Courier New" w:hint="default"/>
      </w:rPr>
    </w:lvl>
    <w:lvl w:ilvl="1" w:tplc="0C090003" w:tentative="1">
      <w:start w:val="1"/>
      <w:numFmt w:val="bullet"/>
      <w:lvlText w:val="o"/>
      <w:lvlJc w:val="left"/>
      <w:pPr>
        <w:ind w:left="1646" w:hanging="360"/>
      </w:pPr>
      <w:rPr>
        <w:rFonts w:ascii="Courier New" w:hAnsi="Courier New" w:cs="Courier New" w:hint="default"/>
      </w:rPr>
    </w:lvl>
    <w:lvl w:ilvl="2" w:tplc="0C090005" w:tentative="1">
      <w:start w:val="1"/>
      <w:numFmt w:val="bullet"/>
      <w:lvlText w:val=""/>
      <w:lvlJc w:val="left"/>
      <w:pPr>
        <w:ind w:left="2366" w:hanging="360"/>
      </w:pPr>
      <w:rPr>
        <w:rFonts w:ascii="Wingdings" w:hAnsi="Wingdings" w:hint="default"/>
      </w:rPr>
    </w:lvl>
    <w:lvl w:ilvl="3" w:tplc="0C090001" w:tentative="1">
      <w:start w:val="1"/>
      <w:numFmt w:val="bullet"/>
      <w:lvlText w:val=""/>
      <w:lvlJc w:val="left"/>
      <w:pPr>
        <w:ind w:left="3086" w:hanging="360"/>
      </w:pPr>
      <w:rPr>
        <w:rFonts w:ascii="Symbol" w:hAnsi="Symbol" w:hint="default"/>
      </w:rPr>
    </w:lvl>
    <w:lvl w:ilvl="4" w:tplc="0C090003" w:tentative="1">
      <w:start w:val="1"/>
      <w:numFmt w:val="bullet"/>
      <w:lvlText w:val="o"/>
      <w:lvlJc w:val="left"/>
      <w:pPr>
        <w:ind w:left="3806" w:hanging="360"/>
      </w:pPr>
      <w:rPr>
        <w:rFonts w:ascii="Courier New" w:hAnsi="Courier New" w:cs="Courier New" w:hint="default"/>
      </w:rPr>
    </w:lvl>
    <w:lvl w:ilvl="5" w:tplc="0C090005" w:tentative="1">
      <w:start w:val="1"/>
      <w:numFmt w:val="bullet"/>
      <w:lvlText w:val=""/>
      <w:lvlJc w:val="left"/>
      <w:pPr>
        <w:ind w:left="4526" w:hanging="360"/>
      </w:pPr>
      <w:rPr>
        <w:rFonts w:ascii="Wingdings" w:hAnsi="Wingdings" w:hint="default"/>
      </w:rPr>
    </w:lvl>
    <w:lvl w:ilvl="6" w:tplc="0C090001" w:tentative="1">
      <w:start w:val="1"/>
      <w:numFmt w:val="bullet"/>
      <w:lvlText w:val=""/>
      <w:lvlJc w:val="left"/>
      <w:pPr>
        <w:ind w:left="5246" w:hanging="360"/>
      </w:pPr>
      <w:rPr>
        <w:rFonts w:ascii="Symbol" w:hAnsi="Symbol" w:hint="default"/>
      </w:rPr>
    </w:lvl>
    <w:lvl w:ilvl="7" w:tplc="0C090003" w:tentative="1">
      <w:start w:val="1"/>
      <w:numFmt w:val="bullet"/>
      <w:lvlText w:val="o"/>
      <w:lvlJc w:val="left"/>
      <w:pPr>
        <w:ind w:left="5966" w:hanging="360"/>
      </w:pPr>
      <w:rPr>
        <w:rFonts w:ascii="Courier New" w:hAnsi="Courier New" w:cs="Courier New" w:hint="default"/>
      </w:rPr>
    </w:lvl>
    <w:lvl w:ilvl="8" w:tplc="0C090005" w:tentative="1">
      <w:start w:val="1"/>
      <w:numFmt w:val="bullet"/>
      <w:lvlText w:val=""/>
      <w:lvlJc w:val="left"/>
      <w:pPr>
        <w:ind w:left="6686" w:hanging="360"/>
      </w:pPr>
      <w:rPr>
        <w:rFonts w:ascii="Wingdings" w:hAnsi="Wingdings" w:hint="default"/>
      </w:rPr>
    </w:lvl>
  </w:abstractNum>
  <w:abstractNum w:abstractNumId="45" w15:restartNumberingAfterBreak="0">
    <w:nsid w:val="43ED11C8"/>
    <w:multiLevelType w:val="multilevel"/>
    <w:tmpl w:val="F7E21B8C"/>
    <w:lvl w:ilvl="0">
      <w:start w:val="1"/>
      <w:numFmt w:val="decimal"/>
      <w:pStyle w:val="Head1"/>
      <w:lvlText w:val="%1."/>
      <w:lvlJc w:val="left"/>
      <w:pPr>
        <w:ind w:left="360" w:hanging="360"/>
      </w:pPr>
      <w:rPr>
        <w:rFonts w:hint="default"/>
      </w:rPr>
    </w:lvl>
    <w:lvl w:ilvl="1">
      <w:start w:val="1"/>
      <w:numFmt w:val="decimal"/>
      <w:pStyle w:val="Head2"/>
      <w:isLgl/>
      <w:suff w:val="space"/>
      <w:lvlText w:val="%1.%2"/>
      <w:lvlJc w:val="left"/>
      <w:pPr>
        <w:ind w:left="567" w:hanging="567"/>
      </w:pPr>
      <w:rPr>
        <w:rFonts w:hint="default"/>
        <w:sz w:val="42"/>
        <w:szCs w:val="4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45FF0EB0"/>
    <w:multiLevelType w:val="multilevel"/>
    <w:tmpl w:val="59C0ACF8"/>
    <w:lvl w:ilvl="0">
      <w:start w:val="1"/>
      <w:numFmt w:val="decimal"/>
      <w:pStyle w:val="Heading1"/>
      <w:lvlText w:val="%1."/>
      <w:lvlJc w:val="left"/>
      <w:pPr>
        <w:ind w:left="432" w:hanging="432"/>
      </w:pPr>
    </w:lvl>
    <w:lvl w:ilvl="1">
      <w:start w:val="1"/>
      <w:numFmt w:val="decimal"/>
      <w:pStyle w:val="Heading2"/>
      <w:lvlText w:val="%1.%2"/>
      <w:lvlJc w:val="left"/>
      <w:pPr>
        <w:ind w:left="7806" w:hanging="576"/>
      </w:p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7" w15:restartNumberingAfterBreak="0">
    <w:nsid w:val="4AEC01E8"/>
    <w:multiLevelType w:val="hybridMultilevel"/>
    <w:tmpl w:val="B312428E"/>
    <w:lvl w:ilvl="0" w:tplc="EC04EAD4">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4C151385"/>
    <w:multiLevelType w:val="hybridMultilevel"/>
    <w:tmpl w:val="374A6802"/>
    <w:lvl w:ilvl="0" w:tplc="2342F24E">
      <w:start w:val="1"/>
      <w:numFmt w:val="bullet"/>
      <w:lvlText w:val=""/>
      <w:lvlJc w:val="left"/>
      <w:pPr>
        <w:ind w:left="720" w:hanging="360"/>
      </w:pPr>
      <w:rPr>
        <w:rFonts w:ascii="Symbol" w:hAnsi="Symbo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4C9E0278"/>
    <w:multiLevelType w:val="multilevel"/>
    <w:tmpl w:val="A6440956"/>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0" w15:restartNumberingAfterBreak="0">
    <w:nsid w:val="4D447979"/>
    <w:multiLevelType w:val="hybridMultilevel"/>
    <w:tmpl w:val="C80E3F12"/>
    <w:lvl w:ilvl="0" w:tplc="0C090001">
      <w:start w:val="1"/>
      <w:numFmt w:val="bullet"/>
      <w:lvlText w:val=""/>
      <w:lvlJc w:val="left"/>
      <w:pPr>
        <w:ind w:left="360" w:hanging="360"/>
      </w:pPr>
      <w:rPr>
        <w:rFonts w:ascii="Symbol" w:hAnsi="Symbol" w:hint="default"/>
        <w:color w:val="222A35" w:themeColor="text2" w:themeShade="80"/>
        <w:sz w:val="22"/>
        <w:szCs w:val="22"/>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1" w15:restartNumberingAfterBreak="0">
    <w:nsid w:val="4E6B2D2F"/>
    <w:multiLevelType w:val="hybridMultilevel"/>
    <w:tmpl w:val="ED9AC6C0"/>
    <w:lvl w:ilvl="0" w:tplc="6082DBEE">
      <w:start w:val="1"/>
      <w:numFmt w:val="bullet"/>
      <w:lvlText w:val=""/>
      <w:lvlJc w:val="left"/>
      <w:pPr>
        <w:ind w:left="360" w:hanging="360"/>
      </w:pPr>
      <w:rPr>
        <w:rFonts w:ascii="Symbol" w:hAnsi="Symbol" w:hint="default"/>
        <w:color w:val="auto"/>
      </w:rPr>
    </w:lvl>
    <w:lvl w:ilvl="1" w:tplc="DA50D97E">
      <w:numFmt w:val="bullet"/>
      <w:lvlText w:val="-"/>
      <w:lvlJc w:val="left"/>
      <w:pPr>
        <w:ind w:left="1440" w:hanging="360"/>
      </w:pPr>
      <w:rPr>
        <w:rFonts w:ascii="Arial" w:eastAsiaTheme="minorHAnsi" w:hAnsi="Arial" w:cs="Arial"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5071485A"/>
    <w:multiLevelType w:val="hybridMultilevel"/>
    <w:tmpl w:val="F61C1BF8"/>
    <w:lvl w:ilvl="0" w:tplc="FFFFFFFF">
      <w:start w:val="1"/>
      <w:numFmt w:val="bullet"/>
      <w:lvlText w:val=""/>
      <w:lvlJc w:val="left"/>
      <w:pPr>
        <w:ind w:left="720" w:hanging="360"/>
      </w:pPr>
      <w:rPr>
        <w:rFonts w:ascii="Symbol" w:hAnsi="Symbol" w:hint="default"/>
      </w:rPr>
    </w:lvl>
    <w:lvl w:ilvl="1" w:tplc="DA50D97E">
      <w:numFmt w:val="bullet"/>
      <w:lvlText w:val="-"/>
      <w:lvlJc w:val="left"/>
      <w:pPr>
        <w:ind w:left="1080" w:hanging="360"/>
      </w:pPr>
      <w:rPr>
        <w:rFonts w:ascii="Arial" w:eastAsiaTheme="minorHAnsi"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50A934C7"/>
    <w:multiLevelType w:val="hybridMultilevel"/>
    <w:tmpl w:val="FD2AE3D8"/>
    <w:lvl w:ilvl="0" w:tplc="621EA0A6">
      <w:start w:val="1"/>
      <w:numFmt w:val="bullet"/>
      <w:lvlText w:val=""/>
      <w:lvlJc w:val="left"/>
      <w:pPr>
        <w:ind w:left="1000" w:hanging="360"/>
      </w:pPr>
      <w:rPr>
        <w:rFonts w:ascii="Symbol" w:hAnsi="Symbol"/>
      </w:rPr>
    </w:lvl>
    <w:lvl w:ilvl="1" w:tplc="6C208C88">
      <w:start w:val="1"/>
      <w:numFmt w:val="bullet"/>
      <w:lvlText w:val=""/>
      <w:lvlJc w:val="left"/>
      <w:pPr>
        <w:ind w:left="1000" w:hanging="360"/>
      </w:pPr>
      <w:rPr>
        <w:rFonts w:ascii="Symbol" w:hAnsi="Symbol"/>
      </w:rPr>
    </w:lvl>
    <w:lvl w:ilvl="2" w:tplc="E834C57E">
      <w:start w:val="1"/>
      <w:numFmt w:val="bullet"/>
      <w:lvlText w:val=""/>
      <w:lvlJc w:val="left"/>
      <w:pPr>
        <w:ind w:left="1000" w:hanging="360"/>
      </w:pPr>
      <w:rPr>
        <w:rFonts w:ascii="Symbol" w:hAnsi="Symbol"/>
      </w:rPr>
    </w:lvl>
    <w:lvl w:ilvl="3" w:tplc="F5349668">
      <w:start w:val="1"/>
      <w:numFmt w:val="bullet"/>
      <w:lvlText w:val=""/>
      <w:lvlJc w:val="left"/>
      <w:pPr>
        <w:ind w:left="1000" w:hanging="360"/>
      </w:pPr>
      <w:rPr>
        <w:rFonts w:ascii="Symbol" w:hAnsi="Symbol"/>
      </w:rPr>
    </w:lvl>
    <w:lvl w:ilvl="4" w:tplc="AD9A83DE">
      <w:start w:val="1"/>
      <w:numFmt w:val="bullet"/>
      <w:lvlText w:val=""/>
      <w:lvlJc w:val="left"/>
      <w:pPr>
        <w:ind w:left="1000" w:hanging="360"/>
      </w:pPr>
      <w:rPr>
        <w:rFonts w:ascii="Symbol" w:hAnsi="Symbol"/>
      </w:rPr>
    </w:lvl>
    <w:lvl w:ilvl="5" w:tplc="77D2440C">
      <w:start w:val="1"/>
      <w:numFmt w:val="bullet"/>
      <w:lvlText w:val=""/>
      <w:lvlJc w:val="left"/>
      <w:pPr>
        <w:ind w:left="1000" w:hanging="360"/>
      </w:pPr>
      <w:rPr>
        <w:rFonts w:ascii="Symbol" w:hAnsi="Symbol"/>
      </w:rPr>
    </w:lvl>
    <w:lvl w:ilvl="6" w:tplc="EBBE9B3E">
      <w:start w:val="1"/>
      <w:numFmt w:val="bullet"/>
      <w:lvlText w:val=""/>
      <w:lvlJc w:val="left"/>
      <w:pPr>
        <w:ind w:left="1000" w:hanging="360"/>
      </w:pPr>
      <w:rPr>
        <w:rFonts w:ascii="Symbol" w:hAnsi="Symbol"/>
      </w:rPr>
    </w:lvl>
    <w:lvl w:ilvl="7" w:tplc="27DED3C6">
      <w:start w:val="1"/>
      <w:numFmt w:val="bullet"/>
      <w:lvlText w:val=""/>
      <w:lvlJc w:val="left"/>
      <w:pPr>
        <w:ind w:left="1000" w:hanging="360"/>
      </w:pPr>
      <w:rPr>
        <w:rFonts w:ascii="Symbol" w:hAnsi="Symbol"/>
      </w:rPr>
    </w:lvl>
    <w:lvl w:ilvl="8" w:tplc="D2B4D8C6">
      <w:start w:val="1"/>
      <w:numFmt w:val="bullet"/>
      <w:lvlText w:val=""/>
      <w:lvlJc w:val="left"/>
      <w:pPr>
        <w:ind w:left="1000" w:hanging="360"/>
      </w:pPr>
      <w:rPr>
        <w:rFonts w:ascii="Symbol" w:hAnsi="Symbol"/>
      </w:rPr>
    </w:lvl>
  </w:abstractNum>
  <w:abstractNum w:abstractNumId="54" w15:restartNumberingAfterBreak="0">
    <w:nsid w:val="51353470"/>
    <w:multiLevelType w:val="hybridMultilevel"/>
    <w:tmpl w:val="C3CE5116"/>
    <w:lvl w:ilvl="0" w:tplc="EC04EAD4">
      <w:numFmt w:val="bullet"/>
      <w:lvlText w:val="-"/>
      <w:lvlJc w:val="left"/>
      <w:pPr>
        <w:ind w:left="1145" w:hanging="360"/>
      </w:pPr>
      <w:rPr>
        <w:rFonts w:ascii="Arial" w:eastAsiaTheme="minorHAnsi" w:hAnsi="Arial" w:cs="Arial"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55" w15:restartNumberingAfterBreak="0">
    <w:nsid w:val="54795D48"/>
    <w:multiLevelType w:val="multilevel"/>
    <w:tmpl w:val="AF12F560"/>
    <w:name w:val="BulletedList"/>
    <w:lvl w:ilvl="0">
      <w:start w:val="1"/>
      <w:numFmt w:val="bullet"/>
      <w:pStyle w:val="Bulletedlist1"/>
      <w:lvlText w:val="■"/>
      <w:lvlJc w:val="left"/>
      <w:pPr>
        <w:ind w:left="425" w:hanging="425"/>
      </w:pPr>
      <w:rPr>
        <w:rFonts w:ascii="Arial" w:hAnsi="Arial" w:hint="default"/>
        <w:color w:val="C0C0C0"/>
      </w:rPr>
    </w:lvl>
    <w:lvl w:ilvl="1">
      <w:start w:val="1"/>
      <w:numFmt w:val="bullet"/>
      <w:pStyle w:val="Bulletedlist2"/>
      <w:lvlText w:val=""/>
      <w:lvlJc w:val="left"/>
      <w:pPr>
        <w:ind w:left="785" w:hanging="360"/>
      </w:pPr>
      <w:rPr>
        <w:rFonts w:ascii="Wingdings" w:hAnsi="Wingdings" w:hint="default"/>
      </w:rPr>
    </w:lvl>
    <w:lvl w:ilvl="2">
      <w:start w:val="1"/>
      <w:numFmt w:val="bullet"/>
      <w:pStyle w:val="Bulletedlist3"/>
      <w:lvlText w:val="o"/>
      <w:lvlJc w:val="left"/>
      <w:pPr>
        <w:ind w:left="1276" w:hanging="425"/>
      </w:pPr>
      <w:rPr>
        <w:rFonts w:ascii="Courier New" w:hAnsi="Courier New" w:hint="default"/>
      </w:rPr>
    </w:lvl>
    <w:lvl w:ilvl="3">
      <w:start w:val="1"/>
      <w:numFmt w:val="none"/>
      <w:lvlText w:val=""/>
      <w:lvlJc w:val="left"/>
      <w:pPr>
        <w:ind w:left="2160" w:hanging="360"/>
      </w:pPr>
      <w:rPr>
        <w:rFonts w:hint="default"/>
      </w:rPr>
    </w:lvl>
    <w:lvl w:ilvl="4">
      <w:start w:val="1"/>
      <w:numFmt w:val="none"/>
      <w:lvlText w:val=""/>
      <w:lvlJc w:val="left"/>
      <w:pPr>
        <w:ind w:left="2520" w:hanging="360"/>
      </w:pPr>
      <w:rPr>
        <w:rFonts w:hint="default"/>
      </w:rPr>
    </w:lvl>
    <w:lvl w:ilvl="5">
      <w:start w:val="1"/>
      <w:numFmt w:val="none"/>
      <w:lvlText w:val=""/>
      <w:lvlJc w:val="left"/>
      <w:pPr>
        <w:ind w:left="2880" w:hanging="360"/>
      </w:pPr>
      <w:rPr>
        <w:rFonts w:hint="default"/>
      </w:rPr>
    </w:lvl>
    <w:lvl w:ilvl="6">
      <w:start w:val="1"/>
      <w:numFmt w:val="none"/>
      <w:lvlText w:val=""/>
      <w:lvlJc w:val="left"/>
      <w:pPr>
        <w:ind w:left="3240" w:hanging="360"/>
      </w:pPr>
      <w:rPr>
        <w:rFonts w:hint="default"/>
      </w:rPr>
    </w:lvl>
    <w:lvl w:ilvl="7">
      <w:start w:val="1"/>
      <w:numFmt w:val="none"/>
      <w:lvlText w:val=""/>
      <w:lvlJc w:val="left"/>
      <w:pPr>
        <w:ind w:left="3600" w:hanging="360"/>
      </w:pPr>
      <w:rPr>
        <w:rFonts w:hint="default"/>
      </w:rPr>
    </w:lvl>
    <w:lvl w:ilvl="8">
      <w:start w:val="1"/>
      <w:numFmt w:val="none"/>
      <w:lvlText w:val=""/>
      <w:lvlJc w:val="left"/>
      <w:pPr>
        <w:ind w:left="3960" w:hanging="360"/>
      </w:pPr>
      <w:rPr>
        <w:rFonts w:hint="default"/>
      </w:rPr>
    </w:lvl>
  </w:abstractNum>
  <w:abstractNum w:abstractNumId="56" w15:restartNumberingAfterBreak="0">
    <w:nsid w:val="54BA3B58"/>
    <w:multiLevelType w:val="hybridMultilevel"/>
    <w:tmpl w:val="506A40E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15:restartNumberingAfterBreak="0">
    <w:nsid w:val="55031654"/>
    <w:multiLevelType w:val="hybridMultilevel"/>
    <w:tmpl w:val="A86CCF7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8" w15:restartNumberingAfterBreak="0">
    <w:nsid w:val="56A36FE5"/>
    <w:multiLevelType w:val="hybridMultilevel"/>
    <w:tmpl w:val="5F5A8930"/>
    <w:lvl w:ilvl="0" w:tplc="5AF042A4">
      <w:start w:val="1"/>
      <w:numFmt w:val="bullet"/>
      <w:pStyle w:val="MainText"/>
      <w:lvlText w:val=""/>
      <w:lvlJc w:val="left"/>
      <w:pPr>
        <w:ind w:left="501"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15:restartNumberingAfterBreak="0">
    <w:nsid w:val="56F24A12"/>
    <w:multiLevelType w:val="hybridMultilevel"/>
    <w:tmpl w:val="F2C07570"/>
    <w:lvl w:ilvl="0" w:tplc="0C090001">
      <w:start w:val="1"/>
      <w:numFmt w:val="bullet"/>
      <w:lvlText w:val=""/>
      <w:lvlJc w:val="left"/>
      <w:pPr>
        <w:ind w:left="360" w:hanging="360"/>
      </w:pPr>
      <w:rPr>
        <w:rFonts w:ascii="Symbol" w:hAnsi="Symbol" w:hint="default"/>
        <w:color w:val="222A35" w:themeColor="text2" w:themeShade="80"/>
        <w:sz w:val="22"/>
        <w:szCs w:val="22"/>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0" w15:restartNumberingAfterBreak="0">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1" w15:restartNumberingAfterBreak="0">
    <w:nsid w:val="59C92BF6"/>
    <w:multiLevelType w:val="multilevel"/>
    <w:tmpl w:val="7CCAC2C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2" w15:restartNumberingAfterBreak="0">
    <w:nsid w:val="60CC49B9"/>
    <w:multiLevelType w:val="multilevel"/>
    <w:tmpl w:val="21A6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25224B7"/>
    <w:multiLevelType w:val="hybridMultilevel"/>
    <w:tmpl w:val="7F9CE8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15:restartNumberingAfterBreak="0">
    <w:nsid w:val="689F63FC"/>
    <w:multiLevelType w:val="hybridMultilevel"/>
    <w:tmpl w:val="1F406424"/>
    <w:lvl w:ilvl="0" w:tplc="EC04EAD4">
      <w:numFmt w:val="bullet"/>
      <w:lvlText w:val="-"/>
      <w:lvlJc w:val="left"/>
      <w:pPr>
        <w:ind w:left="1145" w:hanging="360"/>
      </w:pPr>
      <w:rPr>
        <w:rFonts w:ascii="Arial" w:eastAsiaTheme="minorHAnsi" w:hAnsi="Arial" w:cs="Arial"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65" w15:restartNumberingAfterBreak="0">
    <w:nsid w:val="69BB7EE7"/>
    <w:multiLevelType w:val="hybridMultilevel"/>
    <w:tmpl w:val="4E60118C"/>
    <w:lvl w:ilvl="0" w:tplc="D2E05A70">
      <w:start w:val="1"/>
      <w:numFmt w:val="bullet"/>
      <w:lvlText w:val=""/>
      <w:lvlJc w:val="left"/>
      <w:pPr>
        <w:ind w:left="720" w:hanging="360"/>
      </w:pPr>
      <w:rPr>
        <w:rFonts w:ascii="Wingdings" w:hAnsi="Wingdings" w:hint="default"/>
        <w:color w:val="323E4F" w:themeColor="text2"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6" w15:restartNumberingAfterBreak="0">
    <w:nsid w:val="6B6B3E67"/>
    <w:multiLevelType w:val="hybridMultilevel"/>
    <w:tmpl w:val="8B466E24"/>
    <w:lvl w:ilvl="0" w:tplc="EC04EAD4">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7" w15:restartNumberingAfterBreak="0">
    <w:nsid w:val="6D842C3C"/>
    <w:multiLevelType w:val="multilevel"/>
    <w:tmpl w:val="4F780352"/>
    <w:lvl w:ilvl="0">
      <w:numFmt w:val="bullet"/>
      <w:lvlText w:val="-"/>
      <w:lvlJc w:val="left"/>
      <w:pPr>
        <w:tabs>
          <w:tab w:val="num" w:pos="360"/>
        </w:tabs>
        <w:ind w:left="360" w:hanging="360"/>
      </w:pPr>
      <w:rPr>
        <w:rFonts w:ascii="Arial" w:eastAsiaTheme="minorHAnsi" w:hAnsi="Arial" w:cs="Aria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8" w15:restartNumberingAfterBreak="0">
    <w:nsid w:val="6DC86969"/>
    <w:multiLevelType w:val="hybridMultilevel"/>
    <w:tmpl w:val="79ECCA9A"/>
    <w:lvl w:ilvl="0" w:tplc="02D05D70">
      <w:start w:val="1"/>
      <w:numFmt w:val="bullet"/>
      <w:lvlText w:val=""/>
      <w:lvlJc w:val="left"/>
      <w:pPr>
        <w:ind w:left="1000" w:hanging="360"/>
      </w:pPr>
      <w:rPr>
        <w:rFonts w:ascii="Symbol" w:hAnsi="Symbol"/>
      </w:rPr>
    </w:lvl>
    <w:lvl w:ilvl="1" w:tplc="12EADC18">
      <w:start w:val="1"/>
      <w:numFmt w:val="bullet"/>
      <w:lvlText w:val=""/>
      <w:lvlJc w:val="left"/>
      <w:pPr>
        <w:ind w:left="1000" w:hanging="360"/>
      </w:pPr>
      <w:rPr>
        <w:rFonts w:ascii="Symbol" w:hAnsi="Symbol"/>
      </w:rPr>
    </w:lvl>
    <w:lvl w:ilvl="2" w:tplc="4048572A">
      <w:start w:val="1"/>
      <w:numFmt w:val="bullet"/>
      <w:lvlText w:val=""/>
      <w:lvlJc w:val="left"/>
      <w:pPr>
        <w:ind w:left="1000" w:hanging="360"/>
      </w:pPr>
      <w:rPr>
        <w:rFonts w:ascii="Symbol" w:hAnsi="Symbol"/>
      </w:rPr>
    </w:lvl>
    <w:lvl w:ilvl="3" w:tplc="7AE88EF2">
      <w:start w:val="1"/>
      <w:numFmt w:val="bullet"/>
      <w:lvlText w:val=""/>
      <w:lvlJc w:val="left"/>
      <w:pPr>
        <w:ind w:left="1000" w:hanging="360"/>
      </w:pPr>
      <w:rPr>
        <w:rFonts w:ascii="Symbol" w:hAnsi="Symbol"/>
      </w:rPr>
    </w:lvl>
    <w:lvl w:ilvl="4" w:tplc="492ECD98">
      <w:start w:val="1"/>
      <w:numFmt w:val="bullet"/>
      <w:lvlText w:val=""/>
      <w:lvlJc w:val="left"/>
      <w:pPr>
        <w:ind w:left="1000" w:hanging="360"/>
      </w:pPr>
      <w:rPr>
        <w:rFonts w:ascii="Symbol" w:hAnsi="Symbol"/>
      </w:rPr>
    </w:lvl>
    <w:lvl w:ilvl="5" w:tplc="B78AC3F8">
      <w:start w:val="1"/>
      <w:numFmt w:val="bullet"/>
      <w:lvlText w:val=""/>
      <w:lvlJc w:val="left"/>
      <w:pPr>
        <w:ind w:left="1000" w:hanging="360"/>
      </w:pPr>
      <w:rPr>
        <w:rFonts w:ascii="Symbol" w:hAnsi="Symbol"/>
      </w:rPr>
    </w:lvl>
    <w:lvl w:ilvl="6" w:tplc="7962455C">
      <w:start w:val="1"/>
      <w:numFmt w:val="bullet"/>
      <w:lvlText w:val=""/>
      <w:lvlJc w:val="left"/>
      <w:pPr>
        <w:ind w:left="1000" w:hanging="360"/>
      </w:pPr>
      <w:rPr>
        <w:rFonts w:ascii="Symbol" w:hAnsi="Symbol"/>
      </w:rPr>
    </w:lvl>
    <w:lvl w:ilvl="7" w:tplc="3386FB00">
      <w:start w:val="1"/>
      <w:numFmt w:val="bullet"/>
      <w:lvlText w:val=""/>
      <w:lvlJc w:val="left"/>
      <w:pPr>
        <w:ind w:left="1000" w:hanging="360"/>
      </w:pPr>
      <w:rPr>
        <w:rFonts w:ascii="Symbol" w:hAnsi="Symbol"/>
      </w:rPr>
    </w:lvl>
    <w:lvl w:ilvl="8" w:tplc="F32220CE">
      <w:start w:val="1"/>
      <w:numFmt w:val="bullet"/>
      <w:lvlText w:val=""/>
      <w:lvlJc w:val="left"/>
      <w:pPr>
        <w:ind w:left="1000" w:hanging="360"/>
      </w:pPr>
      <w:rPr>
        <w:rFonts w:ascii="Symbol" w:hAnsi="Symbol"/>
      </w:rPr>
    </w:lvl>
  </w:abstractNum>
  <w:abstractNum w:abstractNumId="69" w15:restartNumberingAfterBreak="0">
    <w:nsid w:val="6FEF0627"/>
    <w:multiLevelType w:val="hybridMultilevel"/>
    <w:tmpl w:val="80AE0E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0" w15:restartNumberingAfterBreak="0">
    <w:nsid w:val="7067721A"/>
    <w:multiLevelType w:val="hybridMultilevel"/>
    <w:tmpl w:val="AE32394A"/>
    <w:lvl w:ilvl="0" w:tplc="FFFFFFFF">
      <w:start w:val="1"/>
      <w:numFmt w:val="bullet"/>
      <w:lvlText w:val=""/>
      <w:lvlJc w:val="left"/>
      <w:pPr>
        <w:ind w:left="720" w:hanging="360"/>
      </w:pPr>
      <w:rPr>
        <w:rFonts w:ascii="Symbol" w:hAnsi="Symbol" w:hint="default"/>
      </w:rPr>
    </w:lvl>
    <w:lvl w:ilvl="1" w:tplc="DA50D97E">
      <w:numFmt w:val="bullet"/>
      <w:lvlText w:val="-"/>
      <w:lvlJc w:val="left"/>
      <w:pPr>
        <w:ind w:left="1080" w:hanging="360"/>
      </w:pPr>
      <w:rPr>
        <w:rFonts w:ascii="Arial" w:eastAsiaTheme="minorHAnsi"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70DD0F1D"/>
    <w:multiLevelType w:val="hybridMultilevel"/>
    <w:tmpl w:val="E568770C"/>
    <w:lvl w:ilvl="0" w:tplc="A3463BCC">
      <w:start w:val="1"/>
      <w:numFmt w:val="bullet"/>
      <w:lvlText w:val=""/>
      <w:lvlJc w:val="left"/>
      <w:pPr>
        <w:ind w:left="1000" w:hanging="360"/>
      </w:pPr>
      <w:rPr>
        <w:rFonts w:ascii="Symbol" w:hAnsi="Symbol"/>
      </w:rPr>
    </w:lvl>
    <w:lvl w:ilvl="1" w:tplc="664AC480">
      <w:start w:val="1"/>
      <w:numFmt w:val="bullet"/>
      <w:lvlText w:val=""/>
      <w:lvlJc w:val="left"/>
      <w:pPr>
        <w:ind w:left="1000" w:hanging="360"/>
      </w:pPr>
      <w:rPr>
        <w:rFonts w:ascii="Symbol" w:hAnsi="Symbol"/>
      </w:rPr>
    </w:lvl>
    <w:lvl w:ilvl="2" w:tplc="F028E8FE">
      <w:start w:val="1"/>
      <w:numFmt w:val="bullet"/>
      <w:lvlText w:val=""/>
      <w:lvlJc w:val="left"/>
      <w:pPr>
        <w:ind w:left="1000" w:hanging="360"/>
      </w:pPr>
      <w:rPr>
        <w:rFonts w:ascii="Symbol" w:hAnsi="Symbol"/>
      </w:rPr>
    </w:lvl>
    <w:lvl w:ilvl="3" w:tplc="209434BA">
      <w:start w:val="1"/>
      <w:numFmt w:val="bullet"/>
      <w:lvlText w:val=""/>
      <w:lvlJc w:val="left"/>
      <w:pPr>
        <w:ind w:left="1000" w:hanging="360"/>
      </w:pPr>
      <w:rPr>
        <w:rFonts w:ascii="Symbol" w:hAnsi="Symbol"/>
      </w:rPr>
    </w:lvl>
    <w:lvl w:ilvl="4" w:tplc="0BE8128A">
      <w:start w:val="1"/>
      <w:numFmt w:val="bullet"/>
      <w:lvlText w:val=""/>
      <w:lvlJc w:val="left"/>
      <w:pPr>
        <w:ind w:left="1000" w:hanging="360"/>
      </w:pPr>
      <w:rPr>
        <w:rFonts w:ascii="Symbol" w:hAnsi="Symbol"/>
      </w:rPr>
    </w:lvl>
    <w:lvl w:ilvl="5" w:tplc="A3D81498">
      <w:start w:val="1"/>
      <w:numFmt w:val="bullet"/>
      <w:lvlText w:val=""/>
      <w:lvlJc w:val="left"/>
      <w:pPr>
        <w:ind w:left="1000" w:hanging="360"/>
      </w:pPr>
      <w:rPr>
        <w:rFonts w:ascii="Symbol" w:hAnsi="Symbol"/>
      </w:rPr>
    </w:lvl>
    <w:lvl w:ilvl="6" w:tplc="930A617E">
      <w:start w:val="1"/>
      <w:numFmt w:val="bullet"/>
      <w:lvlText w:val=""/>
      <w:lvlJc w:val="left"/>
      <w:pPr>
        <w:ind w:left="1000" w:hanging="360"/>
      </w:pPr>
      <w:rPr>
        <w:rFonts w:ascii="Symbol" w:hAnsi="Symbol"/>
      </w:rPr>
    </w:lvl>
    <w:lvl w:ilvl="7" w:tplc="90B641BE">
      <w:start w:val="1"/>
      <w:numFmt w:val="bullet"/>
      <w:lvlText w:val=""/>
      <w:lvlJc w:val="left"/>
      <w:pPr>
        <w:ind w:left="1000" w:hanging="360"/>
      </w:pPr>
      <w:rPr>
        <w:rFonts w:ascii="Symbol" w:hAnsi="Symbol"/>
      </w:rPr>
    </w:lvl>
    <w:lvl w:ilvl="8" w:tplc="94B0C04A">
      <w:start w:val="1"/>
      <w:numFmt w:val="bullet"/>
      <w:lvlText w:val=""/>
      <w:lvlJc w:val="left"/>
      <w:pPr>
        <w:ind w:left="1000" w:hanging="360"/>
      </w:pPr>
      <w:rPr>
        <w:rFonts w:ascii="Symbol" w:hAnsi="Symbol"/>
      </w:rPr>
    </w:lvl>
  </w:abstractNum>
  <w:abstractNum w:abstractNumId="72" w15:restartNumberingAfterBreak="0">
    <w:nsid w:val="72F027A6"/>
    <w:multiLevelType w:val="multilevel"/>
    <w:tmpl w:val="7DE8B1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ADB6B4F"/>
    <w:multiLevelType w:val="hybridMultilevel"/>
    <w:tmpl w:val="12A493C2"/>
    <w:lvl w:ilvl="0" w:tplc="F0F4626A">
      <w:numFmt w:val="bullet"/>
      <w:lvlText w:val="-"/>
      <w:lvlJc w:val="left"/>
      <w:pPr>
        <w:ind w:left="786" w:hanging="360"/>
      </w:pPr>
      <w:rPr>
        <w:rFonts w:ascii="Arial" w:eastAsiaTheme="minorHAnsi" w:hAnsi="Arial" w:cs="Arial" w:hint="default"/>
        <w:color w:val="auto"/>
      </w:rPr>
    </w:lvl>
    <w:lvl w:ilvl="1" w:tplc="DA50D97E">
      <w:numFmt w:val="bullet"/>
      <w:lvlText w:val="-"/>
      <w:lvlJc w:val="left"/>
      <w:pPr>
        <w:ind w:left="1800" w:hanging="360"/>
      </w:pPr>
      <w:rPr>
        <w:rFonts w:ascii="Arial" w:eastAsiaTheme="minorHAnsi" w:hAnsi="Arial" w:cs="Aria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4" w15:restartNumberingAfterBreak="0">
    <w:nsid w:val="7B111556"/>
    <w:multiLevelType w:val="hybridMultilevel"/>
    <w:tmpl w:val="C1264082"/>
    <w:lvl w:ilvl="0" w:tplc="0E0409F0">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7E1407BF"/>
    <w:multiLevelType w:val="hybridMultilevel"/>
    <w:tmpl w:val="DBE8F072"/>
    <w:lvl w:ilvl="0" w:tplc="E9CE14F6">
      <w:start w:val="1"/>
      <w:numFmt w:val="bullet"/>
      <w:lvlText w:val=""/>
      <w:lvlJc w:val="left"/>
      <w:pPr>
        <w:ind w:left="720" w:hanging="360"/>
      </w:pPr>
      <w:rPr>
        <w:rFonts w:ascii="Wingdings" w:hAnsi="Wingdings" w:hint="default"/>
        <w:color w:val="222A35" w:themeColor="text2" w:themeShade="8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6" w15:restartNumberingAfterBreak="0">
    <w:nsid w:val="7E4C74D0"/>
    <w:multiLevelType w:val="multilevel"/>
    <w:tmpl w:val="054A6764"/>
    <w:lvl w:ilvl="0">
      <w:start w:val="1"/>
      <w:numFmt w:val="bullet"/>
      <w:pStyle w:val="List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EB40EA2"/>
    <w:multiLevelType w:val="hybridMultilevel"/>
    <w:tmpl w:val="186AE7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788015602">
    <w:abstractNumId w:val="36"/>
  </w:num>
  <w:num w:numId="2" w16cid:durableId="2000965305">
    <w:abstractNumId w:val="12"/>
  </w:num>
  <w:num w:numId="3" w16cid:durableId="1813593879">
    <w:abstractNumId w:val="9"/>
  </w:num>
  <w:num w:numId="4" w16cid:durableId="2090231741">
    <w:abstractNumId w:val="7"/>
  </w:num>
  <w:num w:numId="5" w16cid:durableId="1995716344">
    <w:abstractNumId w:val="6"/>
  </w:num>
  <w:num w:numId="6" w16cid:durableId="1086996621">
    <w:abstractNumId w:val="5"/>
  </w:num>
  <w:num w:numId="7" w16cid:durableId="864252998">
    <w:abstractNumId w:val="4"/>
  </w:num>
  <w:num w:numId="8" w16cid:durableId="1368796376">
    <w:abstractNumId w:val="8"/>
  </w:num>
  <w:num w:numId="9" w16cid:durableId="460147798">
    <w:abstractNumId w:val="3"/>
  </w:num>
  <w:num w:numId="10" w16cid:durableId="517039919">
    <w:abstractNumId w:val="2"/>
  </w:num>
  <w:num w:numId="11" w16cid:durableId="2009213856">
    <w:abstractNumId w:val="1"/>
  </w:num>
  <w:num w:numId="12" w16cid:durableId="656155726">
    <w:abstractNumId w:val="0"/>
  </w:num>
  <w:num w:numId="13" w16cid:durableId="995718655">
    <w:abstractNumId w:val="34"/>
  </w:num>
  <w:num w:numId="14" w16cid:durableId="77019042">
    <w:abstractNumId w:val="26"/>
  </w:num>
  <w:num w:numId="15" w16cid:durableId="1592080478">
    <w:abstractNumId w:val="75"/>
  </w:num>
  <w:num w:numId="16" w16cid:durableId="436604066">
    <w:abstractNumId w:val="35"/>
  </w:num>
  <w:num w:numId="17" w16cid:durableId="603878874">
    <w:abstractNumId w:val="46"/>
  </w:num>
  <w:num w:numId="18" w16cid:durableId="1210336598">
    <w:abstractNumId w:val="60"/>
  </w:num>
  <w:num w:numId="19" w16cid:durableId="460274277">
    <w:abstractNumId w:val="19"/>
  </w:num>
  <w:num w:numId="20" w16cid:durableId="1232424683">
    <w:abstractNumId w:val="10"/>
  </w:num>
  <w:num w:numId="21" w16cid:durableId="885065893">
    <w:abstractNumId w:val="30"/>
  </w:num>
  <w:num w:numId="22" w16cid:durableId="829827879">
    <w:abstractNumId w:val="37"/>
  </w:num>
  <w:num w:numId="23" w16cid:durableId="173349075">
    <w:abstractNumId w:val="48"/>
  </w:num>
  <w:num w:numId="24" w16cid:durableId="873465702">
    <w:abstractNumId w:val="44"/>
  </w:num>
  <w:num w:numId="25" w16cid:durableId="636640228">
    <w:abstractNumId w:val="20"/>
  </w:num>
  <w:num w:numId="26" w16cid:durableId="1175730498">
    <w:abstractNumId w:val="25"/>
  </w:num>
  <w:num w:numId="27" w16cid:durableId="1245382143">
    <w:abstractNumId w:val="57"/>
  </w:num>
  <w:num w:numId="28" w16cid:durableId="1175463106">
    <w:abstractNumId w:val="66"/>
  </w:num>
  <w:num w:numId="29" w16cid:durableId="930747681">
    <w:abstractNumId w:val="64"/>
  </w:num>
  <w:num w:numId="30" w16cid:durableId="460728480">
    <w:abstractNumId w:val="54"/>
  </w:num>
  <w:num w:numId="31" w16cid:durableId="257182414">
    <w:abstractNumId w:val="73"/>
  </w:num>
  <w:num w:numId="32" w16cid:durableId="94206848">
    <w:abstractNumId w:val="34"/>
  </w:num>
  <w:num w:numId="33" w16cid:durableId="1653636445">
    <w:abstractNumId w:val="34"/>
  </w:num>
  <w:num w:numId="34" w16cid:durableId="827402639">
    <w:abstractNumId w:val="61"/>
  </w:num>
  <w:num w:numId="35" w16cid:durableId="1742752486">
    <w:abstractNumId w:val="49"/>
  </w:num>
  <w:num w:numId="36" w16cid:durableId="133719137">
    <w:abstractNumId w:val="47"/>
  </w:num>
  <w:num w:numId="37" w16cid:durableId="1692607221">
    <w:abstractNumId w:val="67"/>
  </w:num>
  <w:num w:numId="38" w16cid:durableId="937447479">
    <w:abstractNumId w:val="17"/>
  </w:num>
  <w:num w:numId="39" w16cid:durableId="2082480023">
    <w:abstractNumId w:val="11"/>
  </w:num>
  <w:num w:numId="40" w16cid:durableId="149374744">
    <w:abstractNumId w:val="41"/>
  </w:num>
  <w:num w:numId="41" w16cid:durableId="582884180">
    <w:abstractNumId w:val="38"/>
  </w:num>
  <w:num w:numId="42" w16cid:durableId="1280719821">
    <w:abstractNumId w:val="21"/>
  </w:num>
  <w:num w:numId="43" w16cid:durableId="57558315">
    <w:abstractNumId w:val="13"/>
  </w:num>
  <w:num w:numId="44" w16cid:durableId="972369410">
    <w:abstractNumId w:val="22"/>
  </w:num>
  <w:num w:numId="45" w16cid:durableId="1937324781">
    <w:abstractNumId w:val="50"/>
  </w:num>
  <w:num w:numId="46" w16cid:durableId="1047335705">
    <w:abstractNumId w:val="65"/>
  </w:num>
  <w:num w:numId="47" w16cid:durableId="1439445300">
    <w:abstractNumId w:val="15"/>
  </w:num>
  <w:num w:numId="48" w16cid:durableId="1994678063">
    <w:abstractNumId w:val="34"/>
  </w:num>
  <w:num w:numId="49" w16cid:durableId="1633367516">
    <w:abstractNumId w:val="34"/>
  </w:num>
  <w:num w:numId="50" w16cid:durableId="1815752796">
    <w:abstractNumId w:val="77"/>
  </w:num>
  <w:num w:numId="51" w16cid:durableId="370037220">
    <w:abstractNumId w:val="63"/>
  </w:num>
  <w:num w:numId="52" w16cid:durableId="1421413531">
    <w:abstractNumId w:val="51"/>
  </w:num>
  <w:num w:numId="53" w16cid:durableId="1261796274">
    <w:abstractNumId w:val="39"/>
  </w:num>
  <w:num w:numId="54" w16cid:durableId="825363374">
    <w:abstractNumId w:val="14"/>
  </w:num>
  <w:num w:numId="55" w16cid:durableId="2139370307">
    <w:abstractNumId w:val="69"/>
  </w:num>
  <w:num w:numId="56" w16cid:durableId="1051802574">
    <w:abstractNumId w:val="56"/>
  </w:num>
  <w:num w:numId="57" w16cid:durableId="1925606362">
    <w:abstractNumId w:val="28"/>
  </w:num>
  <w:num w:numId="58" w16cid:durableId="1565752121">
    <w:abstractNumId w:val="16"/>
  </w:num>
  <w:num w:numId="59" w16cid:durableId="2137411793">
    <w:abstractNumId w:val="34"/>
  </w:num>
  <w:num w:numId="60" w16cid:durableId="1906647573">
    <w:abstractNumId w:val="55"/>
  </w:num>
  <w:num w:numId="61" w16cid:durableId="337654755">
    <w:abstractNumId w:val="70"/>
  </w:num>
  <w:num w:numId="62" w16cid:durableId="2035183589">
    <w:abstractNumId w:val="52"/>
  </w:num>
  <w:num w:numId="63" w16cid:durableId="1766074508">
    <w:abstractNumId w:val="40"/>
  </w:num>
  <w:num w:numId="64" w16cid:durableId="1377582031">
    <w:abstractNumId w:val="33"/>
  </w:num>
  <w:num w:numId="65" w16cid:durableId="1518301581">
    <w:abstractNumId w:val="59"/>
  </w:num>
  <w:num w:numId="66" w16cid:durableId="1362900393">
    <w:abstractNumId w:val="32"/>
  </w:num>
  <w:num w:numId="67" w16cid:durableId="188228394">
    <w:abstractNumId w:val="72"/>
  </w:num>
  <w:num w:numId="68" w16cid:durableId="1794977535">
    <w:abstractNumId w:val="27"/>
  </w:num>
  <w:num w:numId="69" w16cid:durableId="438641570">
    <w:abstractNumId w:val="45"/>
  </w:num>
  <w:num w:numId="70" w16cid:durableId="1576671067">
    <w:abstractNumId w:val="43"/>
  </w:num>
  <w:num w:numId="71" w16cid:durableId="885095701">
    <w:abstractNumId w:val="74"/>
  </w:num>
  <w:num w:numId="72" w16cid:durableId="452360040">
    <w:abstractNumId w:val="23"/>
  </w:num>
  <w:num w:numId="73" w16cid:durableId="1785031677">
    <w:abstractNumId w:val="18"/>
  </w:num>
  <w:num w:numId="74" w16cid:durableId="272830264">
    <w:abstractNumId w:val="18"/>
  </w:num>
  <w:num w:numId="75" w16cid:durableId="1680155000">
    <w:abstractNumId w:val="73"/>
  </w:num>
  <w:num w:numId="76" w16cid:durableId="1740975434">
    <w:abstractNumId w:val="73"/>
  </w:num>
  <w:num w:numId="77" w16cid:durableId="1764642343">
    <w:abstractNumId w:val="23"/>
  </w:num>
  <w:num w:numId="78" w16cid:durableId="2073232405">
    <w:abstractNumId w:val="58"/>
  </w:num>
  <w:num w:numId="79" w16cid:durableId="1424643888">
    <w:abstractNumId w:val="31"/>
  </w:num>
  <w:num w:numId="80" w16cid:durableId="1683969366">
    <w:abstractNumId w:val="68"/>
  </w:num>
  <w:num w:numId="81" w16cid:durableId="1774282322">
    <w:abstractNumId w:val="53"/>
  </w:num>
  <w:num w:numId="82" w16cid:durableId="1005472960">
    <w:abstractNumId w:val="71"/>
  </w:num>
  <w:num w:numId="83" w16cid:durableId="1693990457">
    <w:abstractNumId w:val="24"/>
  </w:num>
  <w:num w:numId="84" w16cid:durableId="2121022542">
    <w:abstractNumId w:val="62"/>
  </w:num>
  <w:num w:numId="85" w16cid:durableId="1926566669">
    <w:abstractNumId w:val="42"/>
  </w:num>
  <w:num w:numId="86" w16cid:durableId="1707293079">
    <w:abstractNumId w:val="76"/>
  </w:num>
  <w:num w:numId="87" w16cid:durableId="325088873">
    <w:abstractNumId w:val="29"/>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370"/>
    <w:rsid w:val="00002D72"/>
    <w:rsid w:val="00006DD2"/>
    <w:rsid w:val="00010629"/>
    <w:rsid w:val="000108FD"/>
    <w:rsid w:val="00014C16"/>
    <w:rsid w:val="000158BE"/>
    <w:rsid w:val="00022632"/>
    <w:rsid w:val="00036322"/>
    <w:rsid w:val="00041AAB"/>
    <w:rsid w:val="00043A4D"/>
    <w:rsid w:val="00044027"/>
    <w:rsid w:val="00044225"/>
    <w:rsid w:val="00044590"/>
    <w:rsid w:val="00044D54"/>
    <w:rsid w:val="00046243"/>
    <w:rsid w:val="000465A9"/>
    <w:rsid w:val="00046E1B"/>
    <w:rsid w:val="00052FA1"/>
    <w:rsid w:val="000532D9"/>
    <w:rsid w:val="00055183"/>
    <w:rsid w:val="00055728"/>
    <w:rsid w:val="000700DF"/>
    <w:rsid w:val="00073F60"/>
    <w:rsid w:val="00075963"/>
    <w:rsid w:val="000769CF"/>
    <w:rsid w:val="0009015A"/>
    <w:rsid w:val="000939A5"/>
    <w:rsid w:val="00097281"/>
    <w:rsid w:val="000A1304"/>
    <w:rsid w:val="000A24E8"/>
    <w:rsid w:val="000B17A6"/>
    <w:rsid w:val="000C0644"/>
    <w:rsid w:val="000C0655"/>
    <w:rsid w:val="000C30D5"/>
    <w:rsid w:val="000C3951"/>
    <w:rsid w:val="000C4850"/>
    <w:rsid w:val="000C6EF9"/>
    <w:rsid w:val="000C735A"/>
    <w:rsid w:val="000D021D"/>
    <w:rsid w:val="000D0FCB"/>
    <w:rsid w:val="000D2D75"/>
    <w:rsid w:val="000D588B"/>
    <w:rsid w:val="000D767A"/>
    <w:rsid w:val="000E2A5C"/>
    <w:rsid w:val="000F0A17"/>
    <w:rsid w:val="000F7E6E"/>
    <w:rsid w:val="0010027B"/>
    <w:rsid w:val="00100762"/>
    <w:rsid w:val="001025C6"/>
    <w:rsid w:val="0010787B"/>
    <w:rsid w:val="001114EE"/>
    <w:rsid w:val="001144C5"/>
    <w:rsid w:val="00115584"/>
    <w:rsid w:val="0012164A"/>
    <w:rsid w:val="001245D4"/>
    <w:rsid w:val="0013185C"/>
    <w:rsid w:val="001327A4"/>
    <w:rsid w:val="00134BAC"/>
    <w:rsid w:val="00143229"/>
    <w:rsid w:val="001433E7"/>
    <w:rsid w:val="0014567F"/>
    <w:rsid w:val="00155039"/>
    <w:rsid w:val="00157202"/>
    <w:rsid w:val="00157BFB"/>
    <w:rsid w:val="00161B9C"/>
    <w:rsid w:val="001634B3"/>
    <w:rsid w:val="0016382A"/>
    <w:rsid w:val="00180FCD"/>
    <w:rsid w:val="00190567"/>
    <w:rsid w:val="0019064B"/>
    <w:rsid w:val="00192CE4"/>
    <w:rsid w:val="001A07EF"/>
    <w:rsid w:val="001A422B"/>
    <w:rsid w:val="001A5AD9"/>
    <w:rsid w:val="001A5DAE"/>
    <w:rsid w:val="001A676C"/>
    <w:rsid w:val="001A6B9F"/>
    <w:rsid w:val="001B4BBF"/>
    <w:rsid w:val="001B56F5"/>
    <w:rsid w:val="001B6A1F"/>
    <w:rsid w:val="001C4FE0"/>
    <w:rsid w:val="001D427E"/>
    <w:rsid w:val="001D6970"/>
    <w:rsid w:val="001E35DB"/>
    <w:rsid w:val="001E5CF2"/>
    <w:rsid w:val="001F0EAA"/>
    <w:rsid w:val="001F2D73"/>
    <w:rsid w:val="001F2E5E"/>
    <w:rsid w:val="001F3D24"/>
    <w:rsid w:val="001F4FBD"/>
    <w:rsid w:val="00201FD1"/>
    <w:rsid w:val="00210A07"/>
    <w:rsid w:val="00211C60"/>
    <w:rsid w:val="0021299F"/>
    <w:rsid w:val="00220CFE"/>
    <w:rsid w:val="00230561"/>
    <w:rsid w:val="00242F67"/>
    <w:rsid w:val="00243019"/>
    <w:rsid w:val="00243566"/>
    <w:rsid w:val="00246BD4"/>
    <w:rsid w:val="002476B2"/>
    <w:rsid w:val="002508FA"/>
    <w:rsid w:val="00264D33"/>
    <w:rsid w:val="0027035F"/>
    <w:rsid w:val="00271545"/>
    <w:rsid w:val="00271631"/>
    <w:rsid w:val="00272ED4"/>
    <w:rsid w:val="002766D4"/>
    <w:rsid w:val="00281C74"/>
    <w:rsid w:val="00285BAE"/>
    <w:rsid w:val="002915A2"/>
    <w:rsid w:val="0029200F"/>
    <w:rsid w:val="00292A3A"/>
    <w:rsid w:val="00293267"/>
    <w:rsid w:val="002937E0"/>
    <w:rsid w:val="00293FF8"/>
    <w:rsid w:val="00295D22"/>
    <w:rsid w:val="002B0B44"/>
    <w:rsid w:val="002B2635"/>
    <w:rsid w:val="002B2E32"/>
    <w:rsid w:val="002B3BB0"/>
    <w:rsid w:val="002B4046"/>
    <w:rsid w:val="002C1220"/>
    <w:rsid w:val="002C3FEC"/>
    <w:rsid w:val="002D43CC"/>
    <w:rsid w:val="002D715C"/>
    <w:rsid w:val="002E4578"/>
    <w:rsid w:val="002E4CD1"/>
    <w:rsid w:val="002F0BE7"/>
    <w:rsid w:val="002F2B17"/>
    <w:rsid w:val="002F4FCC"/>
    <w:rsid w:val="002F5B16"/>
    <w:rsid w:val="002F68E6"/>
    <w:rsid w:val="00301439"/>
    <w:rsid w:val="00302485"/>
    <w:rsid w:val="003024E4"/>
    <w:rsid w:val="00302873"/>
    <w:rsid w:val="00303A88"/>
    <w:rsid w:val="00304132"/>
    <w:rsid w:val="003063C5"/>
    <w:rsid w:val="00323A00"/>
    <w:rsid w:val="003260BF"/>
    <w:rsid w:val="0032732A"/>
    <w:rsid w:val="00327C36"/>
    <w:rsid w:val="003339AD"/>
    <w:rsid w:val="0033695B"/>
    <w:rsid w:val="003410C5"/>
    <w:rsid w:val="00341F1C"/>
    <w:rsid w:val="00342389"/>
    <w:rsid w:val="00343D96"/>
    <w:rsid w:val="00347542"/>
    <w:rsid w:val="00354BF4"/>
    <w:rsid w:val="003576C8"/>
    <w:rsid w:val="003606DF"/>
    <w:rsid w:val="00360B55"/>
    <w:rsid w:val="00366C9F"/>
    <w:rsid w:val="00370966"/>
    <w:rsid w:val="00371CAA"/>
    <w:rsid w:val="003725AB"/>
    <w:rsid w:val="00373E31"/>
    <w:rsid w:val="003750CC"/>
    <w:rsid w:val="00381CD8"/>
    <w:rsid w:val="0038388B"/>
    <w:rsid w:val="003854A2"/>
    <w:rsid w:val="00385E01"/>
    <w:rsid w:val="00386106"/>
    <w:rsid w:val="00387F33"/>
    <w:rsid w:val="003902AB"/>
    <w:rsid w:val="00392D5D"/>
    <w:rsid w:val="00393968"/>
    <w:rsid w:val="00396D31"/>
    <w:rsid w:val="003A1CAA"/>
    <w:rsid w:val="003A360D"/>
    <w:rsid w:val="003A4EEE"/>
    <w:rsid w:val="003A75B2"/>
    <w:rsid w:val="003B169E"/>
    <w:rsid w:val="003B1C54"/>
    <w:rsid w:val="003B22AE"/>
    <w:rsid w:val="003B37CB"/>
    <w:rsid w:val="003B497B"/>
    <w:rsid w:val="003C00AE"/>
    <w:rsid w:val="003C57BB"/>
    <w:rsid w:val="003C6BD4"/>
    <w:rsid w:val="003D0085"/>
    <w:rsid w:val="003D24BA"/>
    <w:rsid w:val="003D43E1"/>
    <w:rsid w:val="003D673A"/>
    <w:rsid w:val="003F0F1A"/>
    <w:rsid w:val="003F1C7D"/>
    <w:rsid w:val="003F3455"/>
    <w:rsid w:val="003F3772"/>
    <w:rsid w:val="003F5E48"/>
    <w:rsid w:val="00401644"/>
    <w:rsid w:val="0040267E"/>
    <w:rsid w:val="004068D0"/>
    <w:rsid w:val="00407BA5"/>
    <w:rsid w:val="00412DEC"/>
    <w:rsid w:val="00413998"/>
    <w:rsid w:val="00424292"/>
    <w:rsid w:val="00424CFA"/>
    <w:rsid w:val="00425D29"/>
    <w:rsid w:val="00425EF2"/>
    <w:rsid w:val="00426757"/>
    <w:rsid w:val="00430AFF"/>
    <w:rsid w:val="004310B7"/>
    <w:rsid w:val="004313A6"/>
    <w:rsid w:val="00442377"/>
    <w:rsid w:val="00444551"/>
    <w:rsid w:val="00454C61"/>
    <w:rsid w:val="00463A85"/>
    <w:rsid w:val="00464924"/>
    <w:rsid w:val="0046555E"/>
    <w:rsid w:val="00470F65"/>
    <w:rsid w:val="0047573D"/>
    <w:rsid w:val="00484937"/>
    <w:rsid w:val="00493266"/>
    <w:rsid w:val="00495132"/>
    <w:rsid w:val="00497198"/>
    <w:rsid w:val="004A26F0"/>
    <w:rsid w:val="004A7F8E"/>
    <w:rsid w:val="004B240B"/>
    <w:rsid w:val="004B2F52"/>
    <w:rsid w:val="004B58E9"/>
    <w:rsid w:val="004B69AD"/>
    <w:rsid w:val="004C13E4"/>
    <w:rsid w:val="004C1FB6"/>
    <w:rsid w:val="004C458D"/>
    <w:rsid w:val="004C466C"/>
    <w:rsid w:val="004D0859"/>
    <w:rsid w:val="004D0CDF"/>
    <w:rsid w:val="004D0DBC"/>
    <w:rsid w:val="004D43E1"/>
    <w:rsid w:val="004D7EE0"/>
    <w:rsid w:val="004E6F5D"/>
    <w:rsid w:val="004E765B"/>
    <w:rsid w:val="004F0876"/>
    <w:rsid w:val="004F2282"/>
    <w:rsid w:val="00501086"/>
    <w:rsid w:val="00507690"/>
    <w:rsid w:val="0051015B"/>
    <w:rsid w:val="005169F6"/>
    <w:rsid w:val="00522770"/>
    <w:rsid w:val="00524925"/>
    <w:rsid w:val="005256EC"/>
    <w:rsid w:val="00525F3D"/>
    <w:rsid w:val="00531C20"/>
    <w:rsid w:val="00532664"/>
    <w:rsid w:val="00532C07"/>
    <w:rsid w:val="005336BD"/>
    <w:rsid w:val="005352AA"/>
    <w:rsid w:val="005359D9"/>
    <w:rsid w:val="00535BEE"/>
    <w:rsid w:val="00536547"/>
    <w:rsid w:val="005473CD"/>
    <w:rsid w:val="00550B73"/>
    <w:rsid w:val="005510E4"/>
    <w:rsid w:val="00552888"/>
    <w:rsid w:val="005545D5"/>
    <w:rsid w:val="00554AB3"/>
    <w:rsid w:val="00555714"/>
    <w:rsid w:val="005575F5"/>
    <w:rsid w:val="00564527"/>
    <w:rsid w:val="0056459D"/>
    <w:rsid w:val="00566766"/>
    <w:rsid w:val="00567804"/>
    <w:rsid w:val="00570CB4"/>
    <w:rsid w:val="0057406D"/>
    <w:rsid w:val="005749A4"/>
    <w:rsid w:val="00576110"/>
    <w:rsid w:val="00582851"/>
    <w:rsid w:val="0058332D"/>
    <w:rsid w:val="00583F08"/>
    <w:rsid w:val="00596D9F"/>
    <w:rsid w:val="00597113"/>
    <w:rsid w:val="005973B3"/>
    <w:rsid w:val="005A3526"/>
    <w:rsid w:val="005A35C5"/>
    <w:rsid w:val="005A527F"/>
    <w:rsid w:val="005A5A97"/>
    <w:rsid w:val="005B0B6A"/>
    <w:rsid w:val="005B3198"/>
    <w:rsid w:val="005B3709"/>
    <w:rsid w:val="005C4069"/>
    <w:rsid w:val="005C4C18"/>
    <w:rsid w:val="005D611D"/>
    <w:rsid w:val="005D7AAC"/>
    <w:rsid w:val="005F23B1"/>
    <w:rsid w:val="005F3000"/>
    <w:rsid w:val="005F66D3"/>
    <w:rsid w:val="0060297A"/>
    <w:rsid w:val="0060468F"/>
    <w:rsid w:val="0060706A"/>
    <w:rsid w:val="0062065A"/>
    <w:rsid w:val="00620AE8"/>
    <w:rsid w:val="006304D4"/>
    <w:rsid w:val="00631422"/>
    <w:rsid w:val="006342A8"/>
    <w:rsid w:val="0063597D"/>
    <w:rsid w:val="0063745D"/>
    <w:rsid w:val="006378FC"/>
    <w:rsid w:val="00640879"/>
    <w:rsid w:val="00640EDB"/>
    <w:rsid w:val="006427FB"/>
    <w:rsid w:val="00647768"/>
    <w:rsid w:val="0065060F"/>
    <w:rsid w:val="00650F8A"/>
    <w:rsid w:val="00651619"/>
    <w:rsid w:val="00652C38"/>
    <w:rsid w:val="0065409E"/>
    <w:rsid w:val="0065538E"/>
    <w:rsid w:val="00662370"/>
    <w:rsid w:val="0066526E"/>
    <w:rsid w:val="00665CA1"/>
    <w:rsid w:val="0067001E"/>
    <w:rsid w:val="006715C8"/>
    <w:rsid w:val="00673A71"/>
    <w:rsid w:val="00682CF3"/>
    <w:rsid w:val="00684EDD"/>
    <w:rsid w:val="00685A34"/>
    <w:rsid w:val="00687067"/>
    <w:rsid w:val="0069516A"/>
    <w:rsid w:val="006A039D"/>
    <w:rsid w:val="006A157F"/>
    <w:rsid w:val="006A163D"/>
    <w:rsid w:val="006A22A1"/>
    <w:rsid w:val="006A7DFE"/>
    <w:rsid w:val="006B1C78"/>
    <w:rsid w:val="006B261D"/>
    <w:rsid w:val="006B3151"/>
    <w:rsid w:val="006B5246"/>
    <w:rsid w:val="006C1203"/>
    <w:rsid w:val="006C6EF7"/>
    <w:rsid w:val="006D264A"/>
    <w:rsid w:val="006D64DE"/>
    <w:rsid w:val="006D6E3A"/>
    <w:rsid w:val="006E0BF3"/>
    <w:rsid w:val="006F2446"/>
    <w:rsid w:val="006F7753"/>
    <w:rsid w:val="00700970"/>
    <w:rsid w:val="007023CB"/>
    <w:rsid w:val="007128BD"/>
    <w:rsid w:val="00713DA9"/>
    <w:rsid w:val="00715246"/>
    <w:rsid w:val="00717BBF"/>
    <w:rsid w:val="00720D76"/>
    <w:rsid w:val="00722176"/>
    <w:rsid w:val="00724BFB"/>
    <w:rsid w:val="00725561"/>
    <w:rsid w:val="00725966"/>
    <w:rsid w:val="00726D66"/>
    <w:rsid w:val="007270F7"/>
    <w:rsid w:val="007271F7"/>
    <w:rsid w:val="00732BFE"/>
    <w:rsid w:val="00736374"/>
    <w:rsid w:val="00742C51"/>
    <w:rsid w:val="007445C7"/>
    <w:rsid w:val="0074649B"/>
    <w:rsid w:val="007465F5"/>
    <w:rsid w:val="00747680"/>
    <w:rsid w:val="007518F3"/>
    <w:rsid w:val="007526DA"/>
    <w:rsid w:val="00755BD0"/>
    <w:rsid w:val="0076057F"/>
    <w:rsid w:val="00766309"/>
    <w:rsid w:val="00771FF4"/>
    <w:rsid w:val="00773605"/>
    <w:rsid w:val="007750EB"/>
    <w:rsid w:val="00782FEA"/>
    <w:rsid w:val="0078346E"/>
    <w:rsid w:val="00783917"/>
    <w:rsid w:val="00784930"/>
    <w:rsid w:val="00786181"/>
    <w:rsid w:val="00787612"/>
    <w:rsid w:val="0079213B"/>
    <w:rsid w:val="007960F8"/>
    <w:rsid w:val="007A2540"/>
    <w:rsid w:val="007A46AA"/>
    <w:rsid w:val="007A7A05"/>
    <w:rsid w:val="007B13F8"/>
    <w:rsid w:val="007C08E1"/>
    <w:rsid w:val="007C0C28"/>
    <w:rsid w:val="007C1C90"/>
    <w:rsid w:val="007C3BBB"/>
    <w:rsid w:val="007C6205"/>
    <w:rsid w:val="007C7684"/>
    <w:rsid w:val="007C78C9"/>
    <w:rsid w:val="007D08F1"/>
    <w:rsid w:val="007D10B4"/>
    <w:rsid w:val="007D3BEB"/>
    <w:rsid w:val="007D5764"/>
    <w:rsid w:val="007D6AB4"/>
    <w:rsid w:val="007D7DC3"/>
    <w:rsid w:val="007E14C7"/>
    <w:rsid w:val="007E15FD"/>
    <w:rsid w:val="007E29B3"/>
    <w:rsid w:val="007E7368"/>
    <w:rsid w:val="007E7A01"/>
    <w:rsid w:val="007F0520"/>
    <w:rsid w:val="007F13B5"/>
    <w:rsid w:val="007F3EEA"/>
    <w:rsid w:val="00800D1C"/>
    <w:rsid w:val="008048E0"/>
    <w:rsid w:val="008069EF"/>
    <w:rsid w:val="0081329F"/>
    <w:rsid w:val="008251C2"/>
    <w:rsid w:val="0083720D"/>
    <w:rsid w:val="00837403"/>
    <w:rsid w:val="00840FE6"/>
    <w:rsid w:val="00842D38"/>
    <w:rsid w:val="00845E3F"/>
    <w:rsid w:val="008509D1"/>
    <w:rsid w:val="008511C5"/>
    <w:rsid w:val="00852F91"/>
    <w:rsid w:val="008545D7"/>
    <w:rsid w:val="00854903"/>
    <w:rsid w:val="00856BC3"/>
    <w:rsid w:val="008573E2"/>
    <w:rsid w:val="00866540"/>
    <w:rsid w:val="0087490D"/>
    <w:rsid w:val="008769BE"/>
    <w:rsid w:val="00881068"/>
    <w:rsid w:val="00884056"/>
    <w:rsid w:val="0088452B"/>
    <w:rsid w:val="008930F0"/>
    <w:rsid w:val="00894FFD"/>
    <w:rsid w:val="008961FF"/>
    <w:rsid w:val="008A0278"/>
    <w:rsid w:val="008A0E4E"/>
    <w:rsid w:val="008A0F2C"/>
    <w:rsid w:val="008A1AB9"/>
    <w:rsid w:val="008A3CDD"/>
    <w:rsid w:val="008A5F37"/>
    <w:rsid w:val="008A6469"/>
    <w:rsid w:val="008A659F"/>
    <w:rsid w:val="008B01E5"/>
    <w:rsid w:val="008B114F"/>
    <w:rsid w:val="008B1EE4"/>
    <w:rsid w:val="008B79C1"/>
    <w:rsid w:val="008C0810"/>
    <w:rsid w:val="008C58AF"/>
    <w:rsid w:val="008C5A91"/>
    <w:rsid w:val="008C63EC"/>
    <w:rsid w:val="008D203C"/>
    <w:rsid w:val="008D4765"/>
    <w:rsid w:val="008E066F"/>
    <w:rsid w:val="008E1B36"/>
    <w:rsid w:val="008E1F5A"/>
    <w:rsid w:val="008E3B6E"/>
    <w:rsid w:val="008E4940"/>
    <w:rsid w:val="008F7AE9"/>
    <w:rsid w:val="00902504"/>
    <w:rsid w:val="0090290B"/>
    <w:rsid w:val="009031F7"/>
    <w:rsid w:val="00906D07"/>
    <w:rsid w:val="00915D04"/>
    <w:rsid w:val="009237B5"/>
    <w:rsid w:val="0092582E"/>
    <w:rsid w:val="009279E1"/>
    <w:rsid w:val="009321CC"/>
    <w:rsid w:val="009431BC"/>
    <w:rsid w:val="0095285C"/>
    <w:rsid w:val="009556C3"/>
    <w:rsid w:val="009556D6"/>
    <w:rsid w:val="00956CD0"/>
    <w:rsid w:val="00960AC0"/>
    <w:rsid w:val="00962703"/>
    <w:rsid w:val="009641D3"/>
    <w:rsid w:val="009674C4"/>
    <w:rsid w:val="00975C49"/>
    <w:rsid w:val="009762D0"/>
    <w:rsid w:val="009818DF"/>
    <w:rsid w:val="009832A3"/>
    <w:rsid w:val="009A5048"/>
    <w:rsid w:val="009B006A"/>
    <w:rsid w:val="009B4540"/>
    <w:rsid w:val="009B7547"/>
    <w:rsid w:val="009C3E83"/>
    <w:rsid w:val="009C6D4B"/>
    <w:rsid w:val="009D3253"/>
    <w:rsid w:val="009D4E92"/>
    <w:rsid w:val="009D703B"/>
    <w:rsid w:val="009E2E7E"/>
    <w:rsid w:val="009E33AE"/>
    <w:rsid w:val="009F0E69"/>
    <w:rsid w:val="009F12D6"/>
    <w:rsid w:val="009F7D49"/>
    <w:rsid w:val="00A13723"/>
    <w:rsid w:val="00A138D6"/>
    <w:rsid w:val="00A252C8"/>
    <w:rsid w:val="00A253F4"/>
    <w:rsid w:val="00A25955"/>
    <w:rsid w:val="00A352E6"/>
    <w:rsid w:val="00A46C7B"/>
    <w:rsid w:val="00A611AF"/>
    <w:rsid w:val="00A61DA4"/>
    <w:rsid w:val="00A66DE6"/>
    <w:rsid w:val="00A676D4"/>
    <w:rsid w:val="00A70748"/>
    <w:rsid w:val="00A70B81"/>
    <w:rsid w:val="00A7352D"/>
    <w:rsid w:val="00A81F9D"/>
    <w:rsid w:val="00A84643"/>
    <w:rsid w:val="00A870A8"/>
    <w:rsid w:val="00A90698"/>
    <w:rsid w:val="00A9476D"/>
    <w:rsid w:val="00AA1003"/>
    <w:rsid w:val="00AA4D57"/>
    <w:rsid w:val="00AB405B"/>
    <w:rsid w:val="00AB4569"/>
    <w:rsid w:val="00AB5721"/>
    <w:rsid w:val="00AC0005"/>
    <w:rsid w:val="00AC6E98"/>
    <w:rsid w:val="00AD26CC"/>
    <w:rsid w:val="00AD3569"/>
    <w:rsid w:val="00AD4E21"/>
    <w:rsid w:val="00AE12FB"/>
    <w:rsid w:val="00AE3A5E"/>
    <w:rsid w:val="00AF0CC0"/>
    <w:rsid w:val="00B05045"/>
    <w:rsid w:val="00B065B1"/>
    <w:rsid w:val="00B101F4"/>
    <w:rsid w:val="00B1481B"/>
    <w:rsid w:val="00B165A6"/>
    <w:rsid w:val="00B22E57"/>
    <w:rsid w:val="00B25630"/>
    <w:rsid w:val="00B30532"/>
    <w:rsid w:val="00B307EF"/>
    <w:rsid w:val="00B35ED7"/>
    <w:rsid w:val="00B367DF"/>
    <w:rsid w:val="00B370ED"/>
    <w:rsid w:val="00B41580"/>
    <w:rsid w:val="00B419EE"/>
    <w:rsid w:val="00B45156"/>
    <w:rsid w:val="00B465BB"/>
    <w:rsid w:val="00B46E71"/>
    <w:rsid w:val="00B53C66"/>
    <w:rsid w:val="00B5786C"/>
    <w:rsid w:val="00B57A73"/>
    <w:rsid w:val="00B60A06"/>
    <w:rsid w:val="00B60A93"/>
    <w:rsid w:val="00B62266"/>
    <w:rsid w:val="00B630A5"/>
    <w:rsid w:val="00B64F7C"/>
    <w:rsid w:val="00B659D6"/>
    <w:rsid w:val="00B6721E"/>
    <w:rsid w:val="00B67E4C"/>
    <w:rsid w:val="00B75770"/>
    <w:rsid w:val="00B761DF"/>
    <w:rsid w:val="00B768F3"/>
    <w:rsid w:val="00B7790B"/>
    <w:rsid w:val="00B829E8"/>
    <w:rsid w:val="00B84C1C"/>
    <w:rsid w:val="00B84CB4"/>
    <w:rsid w:val="00B90AA7"/>
    <w:rsid w:val="00B91009"/>
    <w:rsid w:val="00B91834"/>
    <w:rsid w:val="00BA3D9B"/>
    <w:rsid w:val="00BB282F"/>
    <w:rsid w:val="00BC7136"/>
    <w:rsid w:val="00BD05F5"/>
    <w:rsid w:val="00BD091D"/>
    <w:rsid w:val="00BD17FA"/>
    <w:rsid w:val="00BD2120"/>
    <w:rsid w:val="00BD7E3F"/>
    <w:rsid w:val="00BE3703"/>
    <w:rsid w:val="00C03D6F"/>
    <w:rsid w:val="00C04C8D"/>
    <w:rsid w:val="00C05010"/>
    <w:rsid w:val="00C05CE9"/>
    <w:rsid w:val="00C12C83"/>
    <w:rsid w:val="00C15031"/>
    <w:rsid w:val="00C167E5"/>
    <w:rsid w:val="00C2263E"/>
    <w:rsid w:val="00C242E1"/>
    <w:rsid w:val="00C267B1"/>
    <w:rsid w:val="00C27E97"/>
    <w:rsid w:val="00C31032"/>
    <w:rsid w:val="00C3573C"/>
    <w:rsid w:val="00C37755"/>
    <w:rsid w:val="00C405E8"/>
    <w:rsid w:val="00C42C27"/>
    <w:rsid w:val="00C450C7"/>
    <w:rsid w:val="00C5028F"/>
    <w:rsid w:val="00C553A2"/>
    <w:rsid w:val="00C5661E"/>
    <w:rsid w:val="00C62C66"/>
    <w:rsid w:val="00C653BF"/>
    <w:rsid w:val="00C66F11"/>
    <w:rsid w:val="00C72029"/>
    <w:rsid w:val="00C83C74"/>
    <w:rsid w:val="00C94F77"/>
    <w:rsid w:val="00CA3A19"/>
    <w:rsid w:val="00CA3A9A"/>
    <w:rsid w:val="00CA4EC0"/>
    <w:rsid w:val="00CA5ABF"/>
    <w:rsid w:val="00CA6999"/>
    <w:rsid w:val="00CB11FF"/>
    <w:rsid w:val="00CB1E65"/>
    <w:rsid w:val="00CB5DBD"/>
    <w:rsid w:val="00CB6CAC"/>
    <w:rsid w:val="00CC225D"/>
    <w:rsid w:val="00CC226B"/>
    <w:rsid w:val="00CC7A12"/>
    <w:rsid w:val="00CC7D72"/>
    <w:rsid w:val="00CD2052"/>
    <w:rsid w:val="00CD26AE"/>
    <w:rsid w:val="00CD2CF0"/>
    <w:rsid w:val="00CD4052"/>
    <w:rsid w:val="00CD5911"/>
    <w:rsid w:val="00CD6B79"/>
    <w:rsid w:val="00CE0D17"/>
    <w:rsid w:val="00CE1D34"/>
    <w:rsid w:val="00CE50FF"/>
    <w:rsid w:val="00CE5CC0"/>
    <w:rsid w:val="00CF145C"/>
    <w:rsid w:val="00CF1474"/>
    <w:rsid w:val="00CF4291"/>
    <w:rsid w:val="00CF75FB"/>
    <w:rsid w:val="00D0261A"/>
    <w:rsid w:val="00D12E8F"/>
    <w:rsid w:val="00D27B90"/>
    <w:rsid w:val="00D342AC"/>
    <w:rsid w:val="00D4361F"/>
    <w:rsid w:val="00D44CD1"/>
    <w:rsid w:val="00D46D70"/>
    <w:rsid w:val="00D4731A"/>
    <w:rsid w:val="00D475F1"/>
    <w:rsid w:val="00D539D8"/>
    <w:rsid w:val="00D5567C"/>
    <w:rsid w:val="00D61019"/>
    <w:rsid w:val="00D65587"/>
    <w:rsid w:val="00D66B7D"/>
    <w:rsid w:val="00D67E21"/>
    <w:rsid w:val="00D73060"/>
    <w:rsid w:val="00D73F00"/>
    <w:rsid w:val="00D81E6A"/>
    <w:rsid w:val="00D92B47"/>
    <w:rsid w:val="00D93700"/>
    <w:rsid w:val="00D94711"/>
    <w:rsid w:val="00DA0F90"/>
    <w:rsid w:val="00DA51A6"/>
    <w:rsid w:val="00DC07EB"/>
    <w:rsid w:val="00DD4EDB"/>
    <w:rsid w:val="00DD65A0"/>
    <w:rsid w:val="00DE2616"/>
    <w:rsid w:val="00DE2D15"/>
    <w:rsid w:val="00DE3F60"/>
    <w:rsid w:val="00DE662F"/>
    <w:rsid w:val="00DE689C"/>
    <w:rsid w:val="00DF026A"/>
    <w:rsid w:val="00DF2C91"/>
    <w:rsid w:val="00DF5B1B"/>
    <w:rsid w:val="00E13F59"/>
    <w:rsid w:val="00E17946"/>
    <w:rsid w:val="00E223FC"/>
    <w:rsid w:val="00E25334"/>
    <w:rsid w:val="00E2612C"/>
    <w:rsid w:val="00E2658D"/>
    <w:rsid w:val="00E31635"/>
    <w:rsid w:val="00E33846"/>
    <w:rsid w:val="00E36EFD"/>
    <w:rsid w:val="00E40D8E"/>
    <w:rsid w:val="00E43A59"/>
    <w:rsid w:val="00E4429E"/>
    <w:rsid w:val="00E45D9D"/>
    <w:rsid w:val="00E46610"/>
    <w:rsid w:val="00E50097"/>
    <w:rsid w:val="00E52E2D"/>
    <w:rsid w:val="00E54BF3"/>
    <w:rsid w:val="00E54D45"/>
    <w:rsid w:val="00E56477"/>
    <w:rsid w:val="00E609ED"/>
    <w:rsid w:val="00E64F2A"/>
    <w:rsid w:val="00E7087F"/>
    <w:rsid w:val="00E7135A"/>
    <w:rsid w:val="00E749D5"/>
    <w:rsid w:val="00E92DF1"/>
    <w:rsid w:val="00E9359F"/>
    <w:rsid w:val="00EA1564"/>
    <w:rsid w:val="00EA784B"/>
    <w:rsid w:val="00EB58CB"/>
    <w:rsid w:val="00EB7B57"/>
    <w:rsid w:val="00EC34D5"/>
    <w:rsid w:val="00EC53AE"/>
    <w:rsid w:val="00ED5E55"/>
    <w:rsid w:val="00ED6EE1"/>
    <w:rsid w:val="00EE0EFD"/>
    <w:rsid w:val="00EE31D7"/>
    <w:rsid w:val="00EF03D9"/>
    <w:rsid w:val="00EF41E8"/>
    <w:rsid w:val="00EF4C05"/>
    <w:rsid w:val="00EF5E04"/>
    <w:rsid w:val="00EF7646"/>
    <w:rsid w:val="00F01C51"/>
    <w:rsid w:val="00F05431"/>
    <w:rsid w:val="00F057F3"/>
    <w:rsid w:val="00F0603A"/>
    <w:rsid w:val="00F140ED"/>
    <w:rsid w:val="00F142FA"/>
    <w:rsid w:val="00F14A0D"/>
    <w:rsid w:val="00F15AC3"/>
    <w:rsid w:val="00F16351"/>
    <w:rsid w:val="00F24924"/>
    <w:rsid w:val="00F27843"/>
    <w:rsid w:val="00F30545"/>
    <w:rsid w:val="00F31137"/>
    <w:rsid w:val="00F31B5B"/>
    <w:rsid w:val="00F337A2"/>
    <w:rsid w:val="00F35C39"/>
    <w:rsid w:val="00F37543"/>
    <w:rsid w:val="00F421D7"/>
    <w:rsid w:val="00F42979"/>
    <w:rsid w:val="00F436E3"/>
    <w:rsid w:val="00F44313"/>
    <w:rsid w:val="00F45C81"/>
    <w:rsid w:val="00F45F14"/>
    <w:rsid w:val="00F47E55"/>
    <w:rsid w:val="00F50E2C"/>
    <w:rsid w:val="00F56170"/>
    <w:rsid w:val="00F642F0"/>
    <w:rsid w:val="00F70508"/>
    <w:rsid w:val="00F7571D"/>
    <w:rsid w:val="00F75ECA"/>
    <w:rsid w:val="00F800F5"/>
    <w:rsid w:val="00F83B13"/>
    <w:rsid w:val="00F902C8"/>
    <w:rsid w:val="00F930BB"/>
    <w:rsid w:val="00F96E43"/>
    <w:rsid w:val="00FA347A"/>
    <w:rsid w:val="00FA4672"/>
    <w:rsid w:val="00FB0C54"/>
    <w:rsid w:val="00FB775E"/>
    <w:rsid w:val="00FC48F1"/>
    <w:rsid w:val="00FD18B8"/>
    <w:rsid w:val="00FD566A"/>
    <w:rsid w:val="00FE0844"/>
    <w:rsid w:val="00FE0BEE"/>
    <w:rsid w:val="00FE1C0A"/>
    <w:rsid w:val="00FE51A8"/>
    <w:rsid w:val="00FF1982"/>
    <w:rsid w:val="00FF76B6"/>
    <w:rsid w:val="011147E3"/>
    <w:rsid w:val="030A0CBD"/>
    <w:rsid w:val="049B5BA8"/>
    <w:rsid w:val="05D00693"/>
    <w:rsid w:val="0798AEF9"/>
    <w:rsid w:val="0A484DC2"/>
    <w:rsid w:val="0BABCE5A"/>
    <w:rsid w:val="0BE6FE2A"/>
    <w:rsid w:val="119B60C1"/>
    <w:rsid w:val="1251716F"/>
    <w:rsid w:val="14C6A2FB"/>
    <w:rsid w:val="150A734F"/>
    <w:rsid w:val="150F2289"/>
    <w:rsid w:val="153E1CEF"/>
    <w:rsid w:val="189EF0D0"/>
    <w:rsid w:val="1BB3C4BB"/>
    <w:rsid w:val="1EF51D94"/>
    <w:rsid w:val="2015B9FE"/>
    <w:rsid w:val="20F41A00"/>
    <w:rsid w:val="22EAF153"/>
    <w:rsid w:val="22F14640"/>
    <w:rsid w:val="2374ABAD"/>
    <w:rsid w:val="23D6C536"/>
    <w:rsid w:val="25DE0419"/>
    <w:rsid w:val="26B4DDD5"/>
    <w:rsid w:val="26CF2470"/>
    <w:rsid w:val="28D636EE"/>
    <w:rsid w:val="29ACBF70"/>
    <w:rsid w:val="2A9C798B"/>
    <w:rsid w:val="2BF4A2E2"/>
    <w:rsid w:val="2C2D27D5"/>
    <w:rsid w:val="2FB2B68E"/>
    <w:rsid w:val="303714A3"/>
    <w:rsid w:val="305E5766"/>
    <w:rsid w:val="33ABC679"/>
    <w:rsid w:val="3415B4FB"/>
    <w:rsid w:val="34AA9ED7"/>
    <w:rsid w:val="36DDE49F"/>
    <w:rsid w:val="36E71F9C"/>
    <w:rsid w:val="37D7F122"/>
    <w:rsid w:val="393D6347"/>
    <w:rsid w:val="39D3C8D2"/>
    <w:rsid w:val="39DA0595"/>
    <w:rsid w:val="3BDE5D8C"/>
    <w:rsid w:val="3C840CE8"/>
    <w:rsid w:val="3E3D8D62"/>
    <w:rsid w:val="3E98F476"/>
    <w:rsid w:val="4247CB13"/>
    <w:rsid w:val="42DF9972"/>
    <w:rsid w:val="4354A2C6"/>
    <w:rsid w:val="447FA101"/>
    <w:rsid w:val="49C79746"/>
    <w:rsid w:val="4B71022B"/>
    <w:rsid w:val="4C0A9EBB"/>
    <w:rsid w:val="4D655E9A"/>
    <w:rsid w:val="4F29BD75"/>
    <w:rsid w:val="4F4AC5D9"/>
    <w:rsid w:val="4F6DB579"/>
    <w:rsid w:val="4F6DEA60"/>
    <w:rsid w:val="51CE5EB7"/>
    <w:rsid w:val="522988AB"/>
    <w:rsid w:val="52CBF92E"/>
    <w:rsid w:val="5329E95A"/>
    <w:rsid w:val="53845A4A"/>
    <w:rsid w:val="55A3D458"/>
    <w:rsid w:val="56CB03EB"/>
    <w:rsid w:val="58D09A6C"/>
    <w:rsid w:val="58DBBC47"/>
    <w:rsid w:val="5B37466E"/>
    <w:rsid w:val="5BF2C45A"/>
    <w:rsid w:val="5D2B7B4D"/>
    <w:rsid w:val="5DC3104D"/>
    <w:rsid w:val="5F2B2371"/>
    <w:rsid w:val="60F61C63"/>
    <w:rsid w:val="625FD5F2"/>
    <w:rsid w:val="62692F03"/>
    <w:rsid w:val="6643EB0E"/>
    <w:rsid w:val="66C2D772"/>
    <w:rsid w:val="6761B11D"/>
    <w:rsid w:val="67A40806"/>
    <w:rsid w:val="67FCFF40"/>
    <w:rsid w:val="683E98DC"/>
    <w:rsid w:val="68904333"/>
    <w:rsid w:val="68CA8FAF"/>
    <w:rsid w:val="6CAECF4B"/>
    <w:rsid w:val="70A34F7C"/>
    <w:rsid w:val="70F09406"/>
    <w:rsid w:val="71B62E5C"/>
    <w:rsid w:val="72584998"/>
    <w:rsid w:val="7530CD91"/>
    <w:rsid w:val="755A3106"/>
    <w:rsid w:val="76714DBA"/>
    <w:rsid w:val="767BB00B"/>
    <w:rsid w:val="772BBABB"/>
    <w:rsid w:val="78B431F8"/>
    <w:rsid w:val="7A24B895"/>
    <w:rsid w:val="7A29B56B"/>
    <w:rsid w:val="7A71C34F"/>
    <w:rsid w:val="7AEA9469"/>
    <w:rsid w:val="7D681779"/>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D9ECA2"/>
  <w15:chartTrackingRefBased/>
  <w15:docId w15:val="{E2636FD6-5D73-4747-8E78-951F2A804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color w:val="000000" w:themeColor="text1"/>
        <w:sz w:val="22"/>
        <w:szCs w:val="22"/>
        <w:lang w:val="en-AU" w:eastAsia="en-US" w:bidi="ar-SA"/>
      </w:rPr>
    </w:rPrDefault>
    <w:pPrDefault>
      <w:pPr>
        <w:spacing w:before="120"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5"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5" w:unhideWhenUsed="1" w:qFormat="1"/>
    <w:lsdException w:name="List Bullet 3" w:semiHidden="1" w:uiPriority="5"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6D31"/>
    <w:pPr>
      <w:spacing w:line="320" w:lineRule="exact"/>
    </w:pPr>
  </w:style>
  <w:style w:type="paragraph" w:styleId="Heading1">
    <w:name w:val="heading 1"/>
    <w:basedOn w:val="Normal"/>
    <w:next w:val="Normal"/>
    <w:link w:val="Heading1Char"/>
    <w:uiPriority w:val="9"/>
    <w:qFormat/>
    <w:rsid w:val="00662370"/>
    <w:pPr>
      <w:pageBreakBefore/>
      <w:numPr>
        <w:numId w:val="17"/>
      </w:numPr>
      <w:spacing w:line="240" w:lineRule="auto"/>
      <w:outlineLvl w:val="0"/>
    </w:pPr>
    <w:rPr>
      <w:color w:val="04545D"/>
      <w:sz w:val="56"/>
      <w:szCs w:val="56"/>
    </w:rPr>
  </w:style>
  <w:style w:type="paragraph" w:styleId="Heading2">
    <w:name w:val="heading 2"/>
    <w:basedOn w:val="ListParagraph"/>
    <w:next w:val="Normal"/>
    <w:link w:val="Heading2Char"/>
    <w:uiPriority w:val="9"/>
    <w:unhideWhenUsed/>
    <w:qFormat/>
    <w:rsid w:val="0056459D"/>
    <w:pPr>
      <w:keepNext/>
      <w:numPr>
        <w:ilvl w:val="1"/>
        <w:numId w:val="17"/>
      </w:numPr>
      <w:spacing w:before="440" w:after="220" w:line="240" w:lineRule="auto"/>
      <w:ind w:left="851" w:hanging="851"/>
      <w:contextualSpacing w:val="0"/>
      <w:outlineLvl w:val="1"/>
    </w:pPr>
    <w:rPr>
      <w:color w:val="0E8387"/>
      <w:sz w:val="40"/>
      <w:szCs w:val="40"/>
    </w:rPr>
  </w:style>
  <w:style w:type="paragraph" w:styleId="Heading3">
    <w:name w:val="heading 3"/>
    <w:basedOn w:val="Heading2"/>
    <w:next w:val="Normal"/>
    <w:link w:val="Heading3Char"/>
    <w:uiPriority w:val="9"/>
    <w:unhideWhenUsed/>
    <w:qFormat/>
    <w:rsid w:val="003F0F1A"/>
    <w:pPr>
      <w:numPr>
        <w:ilvl w:val="2"/>
      </w:numPr>
      <w:outlineLvl w:val="2"/>
    </w:pPr>
    <w:rPr>
      <w:color w:val="000000" w:themeColor="text1"/>
      <w:sz w:val="32"/>
      <w:szCs w:val="32"/>
    </w:rPr>
  </w:style>
  <w:style w:type="paragraph" w:styleId="Heading4">
    <w:name w:val="heading 4"/>
    <w:basedOn w:val="Normal"/>
    <w:next w:val="Normal"/>
    <w:link w:val="Heading4Char"/>
    <w:uiPriority w:val="9"/>
    <w:semiHidden/>
    <w:unhideWhenUsed/>
    <w:rsid w:val="009279E1"/>
    <w:pPr>
      <w:keepNext/>
      <w:keepLines/>
      <w:numPr>
        <w:ilvl w:val="3"/>
        <w:numId w:val="17"/>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279E1"/>
    <w:pPr>
      <w:keepNext/>
      <w:keepLines/>
      <w:numPr>
        <w:ilvl w:val="4"/>
        <w:numId w:val="17"/>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279E1"/>
    <w:pPr>
      <w:keepNext/>
      <w:keepLines/>
      <w:numPr>
        <w:ilvl w:val="5"/>
        <w:numId w:val="17"/>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279E1"/>
    <w:pPr>
      <w:keepNext/>
      <w:keepLines/>
      <w:numPr>
        <w:ilvl w:val="6"/>
        <w:numId w:val="17"/>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279E1"/>
    <w:pPr>
      <w:keepNext/>
      <w:keepLines/>
      <w:numPr>
        <w:ilvl w:val="7"/>
        <w:numId w:val="17"/>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279E1"/>
    <w:pPr>
      <w:keepNext/>
      <w:keepLines/>
      <w:numPr>
        <w:ilvl w:val="8"/>
        <w:numId w:val="1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BRtitle">
    <w:name w:val="SBR title"/>
    <w:basedOn w:val="Normal"/>
    <w:qFormat/>
    <w:rsid w:val="007445C7"/>
    <w:pPr>
      <w:spacing w:after="1800" w:line="240" w:lineRule="auto"/>
    </w:pPr>
    <w:rPr>
      <w:color w:val="04545D"/>
      <w:sz w:val="56"/>
      <w:szCs w:val="56"/>
    </w:rPr>
  </w:style>
  <w:style w:type="paragraph" w:customStyle="1" w:styleId="BIGtitle">
    <w:name w:val="BIG title"/>
    <w:basedOn w:val="Normal"/>
    <w:qFormat/>
    <w:rsid w:val="007445C7"/>
    <w:pPr>
      <w:spacing w:before="240" w:line="240" w:lineRule="auto"/>
    </w:pPr>
    <w:rPr>
      <w:sz w:val="36"/>
      <w:szCs w:val="36"/>
    </w:rPr>
  </w:style>
  <w:style w:type="character" w:customStyle="1" w:styleId="Heading1Char">
    <w:name w:val="Heading 1 Char"/>
    <w:basedOn w:val="DefaultParagraphFont"/>
    <w:link w:val="Heading1"/>
    <w:uiPriority w:val="9"/>
    <w:rsid w:val="00662370"/>
    <w:rPr>
      <w:rFonts w:ascii="Arial" w:hAnsi="Arial" w:cs="Arial"/>
      <w:color w:val="04545D"/>
      <w:sz w:val="56"/>
      <w:szCs w:val="56"/>
      <w:lang w:val="en-US"/>
    </w:rPr>
  </w:style>
  <w:style w:type="paragraph" w:styleId="ListParagraph">
    <w:name w:val="List Paragraph"/>
    <w:aliases w:val="Table Dots,List Paragraph1,List Paragraph11,Recommendation"/>
    <w:basedOn w:val="Normal"/>
    <w:link w:val="ListParagraphChar"/>
    <w:uiPriority w:val="34"/>
    <w:rsid w:val="00662370"/>
    <w:pPr>
      <w:ind w:left="720"/>
      <w:contextualSpacing/>
    </w:pPr>
  </w:style>
  <w:style w:type="character" w:customStyle="1" w:styleId="Heading2Char">
    <w:name w:val="Heading 2 Char"/>
    <w:basedOn w:val="DefaultParagraphFont"/>
    <w:link w:val="Heading2"/>
    <w:uiPriority w:val="9"/>
    <w:rsid w:val="0056459D"/>
    <w:rPr>
      <w:rFonts w:ascii="Arial" w:hAnsi="Arial" w:cs="Arial"/>
      <w:color w:val="0E8387"/>
      <w:sz w:val="40"/>
      <w:szCs w:val="40"/>
      <w:lang w:val="en-US"/>
    </w:rPr>
  </w:style>
  <w:style w:type="paragraph" w:styleId="Caption">
    <w:name w:val="caption"/>
    <w:basedOn w:val="Normal"/>
    <w:next w:val="Normal"/>
    <w:unhideWhenUsed/>
    <w:qFormat/>
    <w:rsid w:val="0065060F"/>
    <w:pPr>
      <w:keepNext/>
    </w:pPr>
    <w:rPr>
      <w:b/>
      <w:bCs/>
    </w:rPr>
  </w:style>
  <w:style w:type="paragraph" w:styleId="ListBullet">
    <w:name w:val="List Bullet"/>
    <w:basedOn w:val="ListParagraph"/>
    <w:autoRedefine/>
    <w:uiPriority w:val="5"/>
    <w:unhideWhenUsed/>
    <w:qFormat/>
    <w:rsid w:val="002476B2"/>
    <w:pPr>
      <w:numPr>
        <w:numId w:val="86"/>
      </w:numPr>
      <w:spacing w:before="60" w:after="60" w:line="280" w:lineRule="exact"/>
      <w:ind w:left="357" w:hanging="357"/>
      <w:contextualSpacing w:val="0"/>
    </w:pPr>
    <w:rPr>
      <w:rFonts w:eastAsia="Times New Roman" w:cs="Times New Roman"/>
      <w:color w:val="auto"/>
      <w:szCs w:val="20"/>
      <w:lang w:eastAsia="en-AU"/>
    </w:rPr>
  </w:style>
  <w:style w:type="paragraph" w:styleId="ListBullet2">
    <w:name w:val="List Bullet 2"/>
    <w:basedOn w:val="Normal"/>
    <w:next w:val="Bullet1"/>
    <w:uiPriority w:val="5"/>
    <w:unhideWhenUsed/>
    <w:qFormat/>
    <w:rsid w:val="0065060F"/>
    <w:pPr>
      <w:numPr>
        <w:numId w:val="4"/>
      </w:numPr>
      <w:spacing w:before="60" w:after="60"/>
    </w:pPr>
  </w:style>
  <w:style w:type="paragraph" w:customStyle="1" w:styleId="Openingadminheading">
    <w:name w:val="Opening admin heading"/>
    <w:basedOn w:val="Heading1"/>
    <w:qFormat/>
    <w:rsid w:val="007445C7"/>
    <w:pPr>
      <w:keepNext/>
      <w:pageBreakBefore w:val="0"/>
      <w:numPr>
        <w:numId w:val="0"/>
      </w:numPr>
      <w:spacing w:before="480"/>
    </w:pPr>
  </w:style>
  <w:style w:type="paragraph" w:customStyle="1" w:styleId="Tabletext">
    <w:name w:val="Table text"/>
    <w:basedOn w:val="Normal"/>
    <w:qFormat/>
    <w:rsid w:val="00C66F11"/>
    <w:rPr>
      <w:rFonts w:eastAsia="Times New Roman"/>
      <w:lang w:eastAsia="en-AU"/>
    </w:rPr>
  </w:style>
  <w:style w:type="paragraph" w:styleId="NoSpacing">
    <w:name w:val="No Spacing"/>
    <w:uiPriority w:val="1"/>
    <w:rsid w:val="00D5567C"/>
    <w:pPr>
      <w:spacing w:after="0" w:line="240" w:lineRule="auto"/>
    </w:pPr>
    <w:rPr>
      <w:lang w:val="en-US"/>
    </w:rPr>
  </w:style>
  <w:style w:type="character" w:styleId="IntenseReference">
    <w:name w:val="Intense Reference"/>
    <w:basedOn w:val="DefaultParagraphFont"/>
    <w:uiPriority w:val="32"/>
    <w:rsid w:val="003F0F1A"/>
    <w:rPr>
      <w:b/>
      <w:bCs/>
      <w:smallCaps/>
      <w:color w:val="4472C4" w:themeColor="accent1"/>
      <w:spacing w:val="5"/>
    </w:rPr>
  </w:style>
  <w:style w:type="character" w:customStyle="1" w:styleId="Heading3Char">
    <w:name w:val="Heading 3 Char"/>
    <w:basedOn w:val="DefaultParagraphFont"/>
    <w:link w:val="Heading3"/>
    <w:uiPriority w:val="9"/>
    <w:rsid w:val="003F0F1A"/>
    <w:rPr>
      <w:rFonts w:ascii="Arial" w:hAnsi="Arial" w:cs="Arial"/>
      <w:color w:val="000000" w:themeColor="text1"/>
      <w:sz w:val="32"/>
      <w:szCs w:val="32"/>
      <w:lang w:val="en-US"/>
    </w:rPr>
  </w:style>
  <w:style w:type="paragraph" w:styleId="Header">
    <w:name w:val="header"/>
    <w:basedOn w:val="Normal"/>
    <w:link w:val="HeaderChar"/>
    <w:uiPriority w:val="99"/>
    <w:unhideWhenUsed/>
    <w:rsid w:val="000939A5"/>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0939A5"/>
    <w:rPr>
      <w:rFonts w:ascii="Arial" w:hAnsi="Arial" w:cs="Arial"/>
      <w:lang w:val="en-US"/>
    </w:rPr>
  </w:style>
  <w:style w:type="paragraph" w:styleId="Footer">
    <w:name w:val="footer"/>
    <w:basedOn w:val="Normal"/>
    <w:link w:val="FooterChar"/>
    <w:uiPriority w:val="99"/>
    <w:unhideWhenUsed/>
    <w:rsid w:val="000939A5"/>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0939A5"/>
    <w:rPr>
      <w:rFonts w:ascii="Arial" w:hAnsi="Arial" w:cs="Arial"/>
      <w:lang w:val="en-US"/>
    </w:rPr>
  </w:style>
  <w:style w:type="table" w:styleId="TableGrid">
    <w:name w:val="Table Grid"/>
    <w:basedOn w:val="TableNormal"/>
    <w:uiPriority w:val="39"/>
    <w:rsid w:val="0065409E"/>
    <w:pPr>
      <w:spacing w:after="0" w:line="240" w:lineRule="auto"/>
    </w:pPr>
    <w:rPr>
      <w:rFonts w:eastAsia="Times New Roman" w:cs="Times New Roman"/>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intext0">
    <w:name w:val="Main text"/>
    <w:basedOn w:val="Normal"/>
    <w:link w:val="MaintextCharChar"/>
    <w:rsid w:val="007445C7"/>
    <w:pPr>
      <w:spacing w:before="0" w:after="0" w:line="240" w:lineRule="auto"/>
    </w:pPr>
    <w:rPr>
      <w:rFonts w:eastAsia="Times New Roman" w:cs="Times New Roman"/>
      <w:szCs w:val="24"/>
      <w:lang w:eastAsia="en-AU"/>
    </w:rPr>
  </w:style>
  <w:style w:type="character" w:customStyle="1" w:styleId="MaintextCharChar">
    <w:name w:val="Main text Char Char"/>
    <w:basedOn w:val="DefaultParagraphFont"/>
    <w:link w:val="Maintext0"/>
    <w:rsid w:val="007445C7"/>
    <w:rPr>
      <w:rFonts w:ascii="Arial" w:eastAsia="Times New Roman" w:hAnsi="Arial" w:cs="Times New Roman"/>
      <w:szCs w:val="24"/>
      <w:lang w:eastAsia="en-AU"/>
    </w:rPr>
  </w:style>
  <w:style w:type="character" w:styleId="Hyperlink">
    <w:name w:val="Hyperlink"/>
    <w:uiPriority w:val="99"/>
    <w:qFormat/>
    <w:rsid w:val="008C58AF"/>
    <w:rPr>
      <w:color w:val="0000FF"/>
      <w:u w:val="single"/>
    </w:rPr>
  </w:style>
  <w:style w:type="paragraph" w:customStyle="1" w:styleId="VersionHead">
    <w:name w:val="VersionHead"/>
    <w:basedOn w:val="Maintext0"/>
    <w:uiPriority w:val="99"/>
    <w:semiHidden/>
    <w:rsid w:val="007445C7"/>
    <w:pPr>
      <w:spacing w:before="240" w:after="80"/>
      <w:ind w:left="32" w:right="-62"/>
    </w:pPr>
    <w:rPr>
      <w:rFonts w:cs="Arial"/>
      <w:kern w:val="22"/>
      <w:szCs w:val="22"/>
    </w:rPr>
  </w:style>
  <w:style w:type="paragraph" w:customStyle="1" w:styleId="VersionHeadA">
    <w:name w:val="VersionHeadA"/>
    <w:basedOn w:val="Maintext0"/>
    <w:semiHidden/>
    <w:rsid w:val="007445C7"/>
    <w:pPr>
      <w:ind w:right="-62"/>
    </w:pPr>
    <w:rPr>
      <w:rFonts w:cs="Arial"/>
      <w:kern w:val="22"/>
      <w:sz w:val="36"/>
      <w:szCs w:val="36"/>
    </w:rPr>
  </w:style>
  <w:style w:type="character" w:customStyle="1" w:styleId="Heading4Char">
    <w:name w:val="Heading 4 Char"/>
    <w:basedOn w:val="DefaultParagraphFont"/>
    <w:link w:val="Heading4"/>
    <w:uiPriority w:val="9"/>
    <w:semiHidden/>
    <w:rsid w:val="009279E1"/>
    <w:rPr>
      <w:rFonts w:asciiTheme="majorHAnsi" w:eastAsiaTheme="majorEastAsia" w:hAnsiTheme="majorHAnsi" w:cstheme="majorBidi"/>
      <w:i/>
      <w:iCs/>
      <w:color w:val="2F5496" w:themeColor="accent1" w:themeShade="BF"/>
      <w:lang w:val="en-US"/>
    </w:rPr>
  </w:style>
  <w:style w:type="character" w:customStyle="1" w:styleId="Heading5Char">
    <w:name w:val="Heading 5 Char"/>
    <w:basedOn w:val="DefaultParagraphFont"/>
    <w:link w:val="Heading5"/>
    <w:uiPriority w:val="9"/>
    <w:semiHidden/>
    <w:rsid w:val="009279E1"/>
    <w:rPr>
      <w:rFonts w:asciiTheme="majorHAnsi" w:eastAsiaTheme="majorEastAsia" w:hAnsiTheme="majorHAnsi" w:cstheme="majorBidi"/>
      <w:color w:val="2F5496" w:themeColor="accent1" w:themeShade="BF"/>
      <w:lang w:val="en-US"/>
    </w:rPr>
  </w:style>
  <w:style w:type="character" w:customStyle="1" w:styleId="Heading6Char">
    <w:name w:val="Heading 6 Char"/>
    <w:basedOn w:val="DefaultParagraphFont"/>
    <w:link w:val="Heading6"/>
    <w:uiPriority w:val="9"/>
    <w:semiHidden/>
    <w:rsid w:val="009279E1"/>
    <w:rPr>
      <w:rFonts w:asciiTheme="majorHAnsi" w:eastAsiaTheme="majorEastAsia" w:hAnsiTheme="majorHAnsi" w:cstheme="majorBidi"/>
      <w:color w:val="1F3763" w:themeColor="accent1" w:themeShade="7F"/>
      <w:lang w:val="en-US"/>
    </w:rPr>
  </w:style>
  <w:style w:type="character" w:customStyle="1" w:styleId="Heading7Char">
    <w:name w:val="Heading 7 Char"/>
    <w:basedOn w:val="DefaultParagraphFont"/>
    <w:link w:val="Heading7"/>
    <w:uiPriority w:val="9"/>
    <w:semiHidden/>
    <w:rsid w:val="009279E1"/>
    <w:rPr>
      <w:rFonts w:asciiTheme="majorHAnsi" w:eastAsiaTheme="majorEastAsia" w:hAnsiTheme="majorHAnsi" w:cstheme="majorBidi"/>
      <w:i/>
      <w:iCs/>
      <w:color w:val="1F3763" w:themeColor="accent1" w:themeShade="7F"/>
      <w:lang w:val="en-US"/>
    </w:rPr>
  </w:style>
  <w:style w:type="character" w:customStyle="1" w:styleId="Heading8Char">
    <w:name w:val="Heading 8 Char"/>
    <w:basedOn w:val="DefaultParagraphFont"/>
    <w:link w:val="Heading8"/>
    <w:uiPriority w:val="9"/>
    <w:semiHidden/>
    <w:rsid w:val="009279E1"/>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9279E1"/>
    <w:rPr>
      <w:rFonts w:asciiTheme="majorHAnsi" w:eastAsiaTheme="majorEastAsia" w:hAnsiTheme="majorHAnsi" w:cstheme="majorBidi"/>
      <w:i/>
      <w:iCs/>
      <w:color w:val="272727" w:themeColor="text1" w:themeTint="D8"/>
      <w:sz w:val="21"/>
      <w:szCs w:val="21"/>
      <w:lang w:val="en-US"/>
    </w:rPr>
  </w:style>
  <w:style w:type="paragraph" w:customStyle="1" w:styleId="Bullet1">
    <w:name w:val="Bullet 1"/>
    <w:basedOn w:val="Normal"/>
    <w:rsid w:val="009279E1"/>
    <w:pPr>
      <w:numPr>
        <w:numId w:val="18"/>
      </w:numPr>
      <w:spacing w:before="60" w:after="60" w:line="240" w:lineRule="auto"/>
    </w:pPr>
    <w:rPr>
      <w:rFonts w:eastAsia="Times New Roman" w:cs="Times New Roman"/>
      <w:szCs w:val="24"/>
      <w:lang w:eastAsia="en-AU"/>
    </w:rPr>
  </w:style>
  <w:style w:type="paragraph" w:customStyle="1" w:styleId="Bullet2">
    <w:name w:val="Bullet 2"/>
    <w:basedOn w:val="Normal"/>
    <w:rsid w:val="009279E1"/>
    <w:pPr>
      <w:numPr>
        <w:ilvl w:val="1"/>
        <w:numId w:val="18"/>
      </w:numPr>
      <w:spacing w:before="60" w:after="60" w:line="240" w:lineRule="auto"/>
    </w:pPr>
    <w:rPr>
      <w:rFonts w:eastAsia="Times New Roman" w:cs="Times New Roman"/>
      <w:szCs w:val="24"/>
      <w:lang w:eastAsia="en-AU"/>
    </w:rPr>
  </w:style>
  <w:style w:type="table" w:customStyle="1" w:styleId="ATOTable">
    <w:name w:val="ATOTable"/>
    <w:basedOn w:val="TableGrid"/>
    <w:rsid w:val="00C66F11"/>
    <w:pPr>
      <w:spacing w:before="60" w:after="60"/>
    </w:pPr>
    <w:tblPr>
      <w:tblCellMar>
        <w:left w:w="170" w:type="dxa"/>
        <w:right w:w="170" w:type="dxa"/>
      </w:tblCellMar>
    </w:tblPr>
  </w:style>
  <w:style w:type="character" w:customStyle="1" w:styleId="BodyTextChar1">
    <w:name w:val="Body Text Char1"/>
    <w:aliases w:val="Char Char"/>
    <w:link w:val="BodyText"/>
    <w:rsid w:val="00C66F11"/>
    <w:rPr>
      <w:rFonts w:ascii="Arial" w:hAnsi="Arial"/>
      <w:szCs w:val="24"/>
      <w:lang w:val="en-US"/>
    </w:rPr>
  </w:style>
  <w:style w:type="paragraph" w:styleId="BodyText">
    <w:name w:val="Body Text"/>
    <w:aliases w:val="Char"/>
    <w:basedOn w:val="Normal"/>
    <w:link w:val="BodyTextChar1"/>
    <w:autoRedefine/>
    <w:rsid w:val="00C66F11"/>
    <w:pPr>
      <w:spacing w:line="240" w:lineRule="auto"/>
    </w:pPr>
    <w:rPr>
      <w:rFonts w:cstheme="minorBidi"/>
      <w:szCs w:val="24"/>
    </w:rPr>
  </w:style>
  <w:style w:type="character" w:customStyle="1" w:styleId="BodyTextChar">
    <w:name w:val="Body Text Char"/>
    <w:basedOn w:val="DefaultParagraphFont"/>
    <w:uiPriority w:val="99"/>
    <w:semiHidden/>
    <w:rsid w:val="00C66F11"/>
    <w:rPr>
      <w:rFonts w:ascii="Arial" w:hAnsi="Arial" w:cs="Arial"/>
      <w:lang w:val="en-US"/>
    </w:rPr>
  </w:style>
  <w:style w:type="paragraph" w:customStyle="1" w:styleId="ReportDescription">
    <w:name w:val="ReportDescription"/>
    <w:basedOn w:val="Normal"/>
    <w:uiPriority w:val="99"/>
    <w:rsid w:val="00C66F11"/>
    <w:pPr>
      <w:spacing w:before="0" w:after="0" w:line="240" w:lineRule="auto"/>
    </w:pPr>
    <w:rPr>
      <w:rFonts w:eastAsia="Times New Roman" w:cs="Times New Roman"/>
      <w:sz w:val="32"/>
      <w:szCs w:val="24"/>
      <w:lang w:eastAsia="en-AU"/>
    </w:rPr>
  </w:style>
  <w:style w:type="paragraph" w:customStyle="1" w:styleId="Content">
    <w:name w:val="Content"/>
    <w:basedOn w:val="Normal"/>
    <w:semiHidden/>
    <w:rsid w:val="00C66F11"/>
    <w:pPr>
      <w:spacing w:before="20" w:after="20" w:line="240" w:lineRule="auto"/>
    </w:pPr>
    <w:rPr>
      <w:rFonts w:eastAsia="Times New Roman"/>
      <w:sz w:val="20"/>
      <w:lang w:eastAsia="en-AU"/>
    </w:rPr>
  </w:style>
  <w:style w:type="character" w:customStyle="1" w:styleId="ListParagraphChar">
    <w:name w:val="List Paragraph Char"/>
    <w:aliases w:val="Table Dots Char,List Paragraph1 Char,List Paragraph11 Char,Recommendation Char"/>
    <w:basedOn w:val="DefaultParagraphFont"/>
    <w:link w:val="ListParagraph"/>
    <w:uiPriority w:val="34"/>
    <w:locked/>
    <w:rsid w:val="00C66F11"/>
    <w:rPr>
      <w:rFonts w:ascii="Arial" w:hAnsi="Arial" w:cs="Arial"/>
      <w:lang w:val="en-US"/>
    </w:rPr>
  </w:style>
  <w:style w:type="paragraph" w:styleId="ListBullet3">
    <w:name w:val="List Bullet 3"/>
    <w:basedOn w:val="Normal"/>
    <w:uiPriority w:val="5"/>
    <w:unhideWhenUsed/>
    <w:rsid w:val="002508FA"/>
    <w:pPr>
      <w:numPr>
        <w:numId w:val="24"/>
      </w:numPr>
      <w:ind w:left="1134"/>
      <w:contextualSpacing/>
    </w:pPr>
  </w:style>
  <w:style w:type="character" w:styleId="FollowedHyperlink">
    <w:name w:val="FollowedHyperlink"/>
    <w:basedOn w:val="DefaultParagraphFont"/>
    <w:uiPriority w:val="99"/>
    <w:semiHidden/>
    <w:unhideWhenUsed/>
    <w:rsid w:val="007C0C28"/>
    <w:rPr>
      <w:color w:val="954F72" w:themeColor="followedHyperlink"/>
      <w:u w:val="single"/>
    </w:rPr>
  </w:style>
  <w:style w:type="paragraph" w:styleId="TOC1">
    <w:name w:val="toc 1"/>
    <w:basedOn w:val="Normal"/>
    <w:next w:val="Normal"/>
    <w:autoRedefine/>
    <w:uiPriority w:val="39"/>
    <w:unhideWhenUsed/>
    <w:rsid w:val="003A1CAA"/>
    <w:pPr>
      <w:tabs>
        <w:tab w:val="left" w:pos="440"/>
        <w:tab w:val="right" w:leader="dot" w:pos="9016"/>
      </w:tabs>
      <w:spacing w:before="0" w:after="0" w:line="240" w:lineRule="auto"/>
    </w:pPr>
  </w:style>
  <w:style w:type="paragraph" w:styleId="TOC2">
    <w:name w:val="toc 2"/>
    <w:basedOn w:val="Normal"/>
    <w:next w:val="Normal"/>
    <w:autoRedefine/>
    <w:uiPriority w:val="39"/>
    <w:unhideWhenUsed/>
    <w:rsid w:val="003A1CAA"/>
    <w:pPr>
      <w:tabs>
        <w:tab w:val="left" w:pos="880"/>
        <w:tab w:val="right" w:leader="dot" w:pos="9016"/>
      </w:tabs>
      <w:spacing w:before="0" w:after="0" w:line="240" w:lineRule="auto"/>
      <w:ind w:left="220"/>
    </w:pPr>
  </w:style>
  <w:style w:type="paragraph" w:styleId="TableofFigures">
    <w:name w:val="table of figures"/>
    <w:basedOn w:val="Normal"/>
    <w:next w:val="Normal"/>
    <w:uiPriority w:val="99"/>
    <w:unhideWhenUsed/>
    <w:rsid w:val="007F3EEA"/>
    <w:pPr>
      <w:spacing w:after="0"/>
    </w:pPr>
  </w:style>
  <w:style w:type="character" w:styleId="CommentReference">
    <w:name w:val="annotation reference"/>
    <w:basedOn w:val="DefaultParagraphFont"/>
    <w:uiPriority w:val="99"/>
    <w:semiHidden/>
    <w:unhideWhenUsed/>
    <w:rsid w:val="006C6EF7"/>
    <w:rPr>
      <w:sz w:val="16"/>
      <w:szCs w:val="16"/>
    </w:rPr>
  </w:style>
  <w:style w:type="paragraph" w:styleId="CommentText">
    <w:name w:val="annotation text"/>
    <w:basedOn w:val="Normal"/>
    <w:link w:val="CommentTextChar"/>
    <w:uiPriority w:val="99"/>
    <w:unhideWhenUsed/>
    <w:rsid w:val="006C6EF7"/>
    <w:pPr>
      <w:spacing w:line="240" w:lineRule="auto"/>
    </w:pPr>
    <w:rPr>
      <w:sz w:val="20"/>
      <w:szCs w:val="20"/>
    </w:rPr>
  </w:style>
  <w:style w:type="character" w:customStyle="1" w:styleId="CommentTextChar">
    <w:name w:val="Comment Text Char"/>
    <w:basedOn w:val="DefaultParagraphFont"/>
    <w:link w:val="CommentText"/>
    <w:uiPriority w:val="99"/>
    <w:rsid w:val="006C6EF7"/>
    <w:rPr>
      <w:rFonts w:ascii="Arial" w:hAnsi="Arial" w:cs="Arial"/>
      <w:sz w:val="20"/>
      <w:szCs w:val="20"/>
      <w:lang w:val="en-US"/>
    </w:rPr>
  </w:style>
  <w:style w:type="paragraph" w:styleId="CommentSubject">
    <w:name w:val="annotation subject"/>
    <w:basedOn w:val="CommentText"/>
    <w:next w:val="CommentText"/>
    <w:link w:val="CommentSubjectChar"/>
    <w:uiPriority w:val="99"/>
    <w:semiHidden/>
    <w:unhideWhenUsed/>
    <w:rsid w:val="006C6EF7"/>
    <w:rPr>
      <w:b/>
      <w:bCs/>
    </w:rPr>
  </w:style>
  <w:style w:type="character" w:customStyle="1" w:styleId="CommentSubjectChar">
    <w:name w:val="Comment Subject Char"/>
    <w:basedOn w:val="CommentTextChar"/>
    <w:link w:val="CommentSubject"/>
    <w:uiPriority w:val="99"/>
    <w:semiHidden/>
    <w:rsid w:val="006C6EF7"/>
    <w:rPr>
      <w:rFonts w:ascii="Arial" w:hAnsi="Arial" w:cs="Arial"/>
      <w:b/>
      <w:bCs/>
      <w:sz w:val="20"/>
      <w:szCs w:val="20"/>
      <w:lang w:val="en-US"/>
    </w:rPr>
  </w:style>
  <w:style w:type="paragraph" w:styleId="NormalWeb">
    <w:name w:val="Normal (Web)"/>
    <w:basedOn w:val="Normal"/>
    <w:uiPriority w:val="99"/>
    <w:unhideWhenUsed/>
    <w:rsid w:val="00425EF2"/>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Revision">
    <w:name w:val="Revision"/>
    <w:hidden/>
    <w:uiPriority w:val="99"/>
    <w:semiHidden/>
    <w:rsid w:val="004C458D"/>
    <w:pPr>
      <w:spacing w:after="0" w:line="240" w:lineRule="auto"/>
    </w:pPr>
    <w:rPr>
      <w:lang w:val="en-US"/>
    </w:rPr>
  </w:style>
  <w:style w:type="character" w:styleId="UnresolvedMention">
    <w:name w:val="Unresolved Mention"/>
    <w:basedOn w:val="DefaultParagraphFont"/>
    <w:uiPriority w:val="99"/>
    <w:semiHidden/>
    <w:unhideWhenUsed/>
    <w:rsid w:val="004C458D"/>
    <w:rPr>
      <w:color w:val="605E5C"/>
      <w:shd w:val="clear" w:color="auto" w:fill="E1DFDD"/>
    </w:rPr>
  </w:style>
  <w:style w:type="paragraph" w:customStyle="1" w:styleId="Default">
    <w:name w:val="Default"/>
    <w:rsid w:val="00B307EF"/>
    <w:pPr>
      <w:autoSpaceDE w:val="0"/>
      <w:autoSpaceDN w:val="0"/>
      <w:adjustRightInd w:val="0"/>
      <w:spacing w:after="0" w:line="240" w:lineRule="auto"/>
    </w:pPr>
    <w:rPr>
      <w:iCs/>
      <w:color w:val="000000"/>
      <w:sz w:val="24"/>
      <w:szCs w:val="24"/>
    </w:rPr>
  </w:style>
  <w:style w:type="numbering" w:customStyle="1" w:styleId="ATOBullets">
    <w:name w:val="ATO Bullets"/>
    <w:uiPriority w:val="99"/>
    <w:rsid w:val="008251C2"/>
    <w:pPr>
      <w:numPr>
        <w:numId w:val="58"/>
      </w:numPr>
    </w:pPr>
  </w:style>
  <w:style w:type="character" w:customStyle="1" w:styleId="Link-Internal">
    <w:name w:val="Link - Internal"/>
    <w:basedOn w:val="DefaultParagraphFont"/>
    <w:rsid w:val="004C1FB6"/>
    <w:rPr>
      <w:color w:val="0000FF"/>
      <w:u w:val="single"/>
      <w:bdr w:val="none" w:sz="0" w:space="0" w:color="auto" w:frame="1"/>
      <w:shd w:val="clear" w:color="auto" w:fill="FFCCFF"/>
    </w:rPr>
  </w:style>
  <w:style w:type="character" w:customStyle="1" w:styleId="StyleBold">
    <w:name w:val="Style Bold"/>
    <w:basedOn w:val="DefaultParagraphFont"/>
    <w:qFormat/>
    <w:rsid w:val="006427FB"/>
    <w:rPr>
      <w:b/>
      <w:bCs/>
    </w:rPr>
  </w:style>
  <w:style w:type="paragraph" w:customStyle="1" w:styleId="Bulletedlist1">
    <w:name w:val="Bulleted list 1"/>
    <w:basedOn w:val="Normal"/>
    <w:link w:val="Bulletedlist1Char"/>
    <w:rsid w:val="006427FB"/>
    <w:pPr>
      <w:numPr>
        <w:numId w:val="60"/>
      </w:numPr>
      <w:spacing w:before="200" w:after="0" w:line="240" w:lineRule="auto"/>
    </w:pPr>
    <w:rPr>
      <w:rFonts w:eastAsia="Times New Roman" w:cs="Times New Roman"/>
      <w:szCs w:val="24"/>
      <w:lang w:eastAsia="en-AU"/>
    </w:rPr>
  </w:style>
  <w:style w:type="paragraph" w:customStyle="1" w:styleId="Bulletedlist2">
    <w:name w:val="Bulleted list 2"/>
    <w:basedOn w:val="Bulletedlist1"/>
    <w:link w:val="Bulletedlist2Char"/>
    <w:qFormat/>
    <w:rsid w:val="006427FB"/>
    <w:pPr>
      <w:numPr>
        <w:ilvl w:val="1"/>
      </w:numPr>
    </w:pPr>
  </w:style>
  <w:style w:type="paragraph" w:customStyle="1" w:styleId="Bulletedlist3">
    <w:name w:val="Bulleted list 3"/>
    <w:basedOn w:val="Bulletedlist1"/>
    <w:rsid w:val="006427FB"/>
    <w:pPr>
      <w:numPr>
        <w:ilvl w:val="2"/>
      </w:numPr>
    </w:pPr>
  </w:style>
  <w:style w:type="paragraph" w:styleId="TOC3">
    <w:name w:val="toc 3"/>
    <w:basedOn w:val="Normal"/>
    <w:next w:val="Normal"/>
    <w:autoRedefine/>
    <w:uiPriority w:val="39"/>
    <w:unhideWhenUsed/>
    <w:rsid w:val="00AE12FB"/>
    <w:pPr>
      <w:spacing w:after="100"/>
      <w:ind w:left="440"/>
    </w:pPr>
  </w:style>
  <w:style w:type="numbering" w:customStyle="1" w:styleId="ATOHeadings">
    <w:name w:val="ATO Headings"/>
    <w:uiPriority w:val="99"/>
    <w:rsid w:val="00E54BF3"/>
    <w:pPr>
      <w:numPr>
        <w:numId w:val="66"/>
      </w:numPr>
    </w:pPr>
  </w:style>
  <w:style w:type="paragraph" w:customStyle="1" w:styleId="Heading1Numbered">
    <w:name w:val="Heading 1 Numbered"/>
    <w:basedOn w:val="Heading1"/>
    <w:next w:val="Normal"/>
    <w:uiPriority w:val="1"/>
    <w:rsid w:val="00E54BF3"/>
    <w:pPr>
      <w:keepNext/>
      <w:keepLines/>
      <w:pageBreakBefore w:val="0"/>
      <w:numPr>
        <w:numId w:val="66"/>
      </w:numPr>
      <w:spacing w:before="480" w:after="260" w:line="520" w:lineRule="atLeast"/>
    </w:pPr>
    <w:rPr>
      <w:rFonts w:asciiTheme="majorHAnsi" w:eastAsiaTheme="majorEastAsia" w:hAnsiTheme="majorHAnsi" w:cstheme="majorBidi"/>
      <w:b/>
      <w:color w:val="E7E6E6" w:themeColor="background2"/>
      <w:spacing w:val="-10"/>
      <w:sz w:val="44"/>
      <w:szCs w:val="32"/>
    </w:rPr>
  </w:style>
  <w:style w:type="paragraph" w:customStyle="1" w:styleId="Heading2Numbered">
    <w:name w:val="Heading 2 Numbered"/>
    <w:basedOn w:val="Heading2"/>
    <w:next w:val="Normal"/>
    <w:uiPriority w:val="1"/>
    <w:rsid w:val="00E54BF3"/>
    <w:pPr>
      <w:keepLines/>
      <w:numPr>
        <w:numId w:val="66"/>
      </w:numPr>
      <w:spacing w:before="480" w:after="200" w:line="400" w:lineRule="atLeast"/>
    </w:pPr>
    <w:rPr>
      <w:rFonts w:asciiTheme="majorHAnsi" w:eastAsiaTheme="majorEastAsia" w:hAnsiTheme="majorHAnsi" w:cstheme="majorBidi"/>
      <w:b/>
      <w:color w:val="4472C4" w:themeColor="accent1"/>
      <w:spacing w:val="-4"/>
      <w:sz w:val="32"/>
      <w:szCs w:val="26"/>
    </w:rPr>
  </w:style>
  <w:style w:type="paragraph" w:customStyle="1" w:styleId="Heading3Numbered">
    <w:name w:val="Heading 3 Numbered"/>
    <w:basedOn w:val="Heading3"/>
    <w:next w:val="Normal"/>
    <w:uiPriority w:val="1"/>
    <w:qFormat/>
    <w:rsid w:val="00E54BF3"/>
    <w:pPr>
      <w:keepLines/>
      <w:numPr>
        <w:numId w:val="66"/>
      </w:numPr>
      <w:spacing w:before="320" w:after="160" w:line="320" w:lineRule="atLeast"/>
    </w:pPr>
    <w:rPr>
      <w:rFonts w:asciiTheme="minorHAnsi" w:eastAsiaTheme="majorEastAsia" w:hAnsiTheme="minorHAnsi" w:cstheme="majorBidi"/>
      <w:b/>
      <w:spacing w:val="4"/>
      <w:sz w:val="24"/>
      <w:szCs w:val="24"/>
    </w:rPr>
  </w:style>
  <w:style w:type="paragraph" w:customStyle="1" w:styleId="Heading4Numbered">
    <w:name w:val="Heading 4 Numbered"/>
    <w:basedOn w:val="Heading4"/>
    <w:next w:val="Normal"/>
    <w:uiPriority w:val="1"/>
    <w:qFormat/>
    <w:rsid w:val="00E54BF3"/>
    <w:pPr>
      <w:numPr>
        <w:numId w:val="66"/>
      </w:numPr>
      <w:spacing w:before="280" w:after="140" w:line="280" w:lineRule="atLeast"/>
    </w:pPr>
    <w:rPr>
      <w:rFonts w:asciiTheme="minorHAnsi" w:hAnsiTheme="minorHAnsi"/>
      <w:b/>
      <w:i w:val="0"/>
      <w:color w:val="000000" w:themeColor="text1"/>
      <w:sz w:val="20"/>
      <w:szCs w:val="20"/>
    </w:rPr>
  </w:style>
  <w:style w:type="paragraph" w:styleId="TOCHeading">
    <w:name w:val="TOC Heading"/>
    <w:basedOn w:val="Heading1"/>
    <w:next w:val="Normal"/>
    <w:uiPriority w:val="39"/>
    <w:unhideWhenUsed/>
    <w:rsid w:val="00BD2120"/>
    <w:pPr>
      <w:keepNext/>
      <w:keepLines/>
      <w:pageBreakBefore w:val="0"/>
      <w:numPr>
        <w:numId w:val="0"/>
      </w:numPr>
      <w:spacing w:before="240" w:after="0" w:line="259" w:lineRule="auto"/>
      <w:outlineLvl w:val="9"/>
    </w:pPr>
    <w:rPr>
      <w:rFonts w:asciiTheme="majorHAnsi" w:eastAsiaTheme="majorEastAsia" w:hAnsiTheme="majorHAnsi" w:cstheme="majorBidi"/>
      <w:color w:val="2F5496" w:themeColor="accent1" w:themeShade="BF"/>
      <w:sz w:val="32"/>
      <w:szCs w:val="32"/>
    </w:rPr>
  </w:style>
  <w:style w:type="table" w:customStyle="1" w:styleId="TableGrid1">
    <w:name w:val="Table Grid1"/>
    <w:basedOn w:val="TableNormal"/>
    <w:next w:val="TableGrid"/>
    <w:uiPriority w:val="59"/>
    <w:rsid w:val="0010027B"/>
    <w:pPr>
      <w:spacing w:before="0" w:after="0" w:line="240" w:lineRule="auto"/>
    </w:pPr>
    <w:rPr>
      <w:rFonts w:eastAsia="Times New Roman" w:cs="Times New Roman"/>
      <w:color w:val="auto"/>
      <w:szCs w:val="20"/>
      <w:lang w:eastAsia="en-A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1">
    <w:name w:val="Head 1"/>
    <w:basedOn w:val="Normal"/>
    <w:next w:val="Normal"/>
    <w:autoRedefine/>
    <w:rsid w:val="00B065B1"/>
    <w:pPr>
      <w:keepNext/>
      <w:pageBreakBefore/>
      <w:numPr>
        <w:numId w:val="69"/>
      </w:numPr>
      <w:shd w:val="clear" w:color="auto" w:fill="FFFFFF" w:themeFill="background1"/>
      <w:spacing w:before="0" w:after="220" w:line="240" w:lineRule="auto"/>
      <w:outlineLvl w:val="0"/>
    </w:pPr>
    <w:rPr>
      <w:rFonts w:eastAsia="Times New Roman"/>
      <w:bCs/>
      <w:caps/>
      <w:color w:val="04545D"/>
      <w:kern w:val="36"/>
      <w:sz w:val="56"/>
      <w:szCs w:val="56"/>
      <w:lang w:eastAsia="en-AU"/>
    </w:rPr>
  </w:style>
  <w:style w:type="paragraph" w:customStyle="1" w:styleId="Head2">
    <w:name w:val="Head 2"/>
    <w:basedOn w:val="Normal"/>
    <w:next w:val="Normal"/>
    <w:link w:val="Head2Char"/>
    <w:autoRedefine/>
    <w:rsid w:val="00B065B1"/>
    <w:pPr>
      <w:keepNext/>
      <w:numPr>
        <w:ilvl w:val="1"/>
        <w:numId w:val="69"/>
      </w:numPr>
      <w:tabs>
        <w:tab w:val="left" w:pos="6096"/>
      </w:tabs>
      <w:spacing w:before="440" w:after="220" w:line="240" w:lineRule="auto"/>
      <w:outlineLvl w:val="1"/>
    </w:pPr>
    <w:rPr>
      <w:rFonts w:eastAsia="Times New Roman"/>
      <w:bCs/>
      <w:color w:val="0E8387"/>
      <w:kern w:val="36"/>
      <w:sz w:val="40"/>
      <w:szCs w:val="40"/>
      <w:lang w:eastAsia="en-AU"/>
    </w:rPr>
  </w:style>
  <w:style w:type="character" w:customStyle="1" w:styleId="Head2Char">
    <w:name w:val="Head 2 Char"/>
    <w:link w:val="Head2"/>
    <w:locked/>
    <w:rsid w:val="00B065B1"/>
    <w:rPr>
      <w:rFonts w:eastAsia="Times New Roman"/>
      <w:bCs/>
      <w:color w:val="0E8387"/>
      <w:kern w:val="36"/>
      <w:sz w:val="40"/>
      <w:szCs w:val="40"/>
      <w:lang w:eastAsia="en-AU"/>
    </w:rPr>
  </w:style>
  <w:style w:type="paragraph" w:customStyle="1" w:styleId="MainText">
    <w:name w:val="Main Text"/>
    <w:qFormat/>
    <w:rsid w:val="00700970"/>
    <w:pPr>
      <w:numPr>
        <w:numId w:val="78"/>
      </w:numPr>
      <w:spacing w:before="0" w:after="0" w:line="240" w:lineRule="auto"/>
      <w:ind w:left="720"/>
    </w:pPr>
  </w:style>
  <w:style w:type="paragraph" w:customStyle="1" w:styleId="New">
    <w:name w:val="New"/>
    <w:basedOn w:val="Normal"/>
    <w:link w:val="NewChar"/>
    <w:qFormat/>
    <w:rsid w:val="00700970"/>
  </w:style>
  <w:style w:type="character" w:customStyle="1" w:styleId="NewChar">
    <w:name w:val="New Char"/>
    <w:basedOn w:val="DefaultParagraphFont"/>
    <w:link w:val="New"/>
    <w:rsid w:val="00700970"/>
  </w:style>
  <w:style w:type="character" w:styleId="Mention">
    <w:name w:val="Mention"/>
    <w:basedOn w:val="DefaultParagraphFont"/>
    <w:uiPriority w:val="99"/>
    <w:unhideWhenUsed/>
    <w:rsid w:val="002D715C"/>
    <w:rPr>
      <w:color w:val="2B579A"/>
      <w:shd w:val="clear" w:color="auto" w:fill="E1DFDD"/>
    </w:rPr>
  </w:style>
  <w:style w:type="paragraph" w:customStyle="1" w:styleId="Dotpoint2">
    <w:name w:val="Dot point 2"/>
    <w:basedOn w:val="Bulletedlist2"/>
    <w:link w:val="Dotpoint2Char"/>
    <w:qFormat/>
    <w:rsid w:val="002476B2"/>
    <w:pPr>
      <w:spacing w:before="60" w:after="60" w:line="280" w:lineRule="exact"/>
      <w:ind w:left="782" w:hanging="357"/>
    </w:pPr>
    <w:rPr>
      <w:lang w:val="en-US"/>
    </w:rPr>
  </w:style>
  <w:style w:type="character" w:customStyle="1" w:styleId="Bulletedlist1Char">
    <w:name w:val="Bulleted list 1 Char"/>
    <w:basedOn w:val="DefaultParagraphFont"/>
    <w:link w:val="Bulletedlist1"/>
    <w:rsid w:val="00F0603A"/>
    <w:rPr>
      <w:rFonts w:eastAsia="Times New Roman" w:cs="Times New Roman"/>
      <w:szCs w:val="24"/>
      <w:lang w:eastAsia="en-AU"/>
    </w:rPr>
  </w:style>
  <w:style w:type="character" w:customStyle="1" w:styleId="Bulletedlist2Char">
    <w:name w:val="Bulleted list 2 Char"/>
    <w:basedOn w:val="Bulletedlist1Char"/>
    <w:link w:val="Bulletedlist2"/>
    <w:rsid w:val="00F0603A"/>
    <w:rPr>
      <w:rFonts w:eastAsia="Times New Roman" w:cs="Times New Roman"/>
      <w:szCs w:val="24"/>
      <w:lang w:eastAsia="en-AU"/>
    </w:rPr>
  </w:style>
  <w:style w:type="character" w:customStyle="1" w:styleId="Dotpoint2Char">
    <w:name w:val="Dot point 2 Char"/>
    <w:basedOn w:val="Bulletedlist2Char"/>
    <w:link w:val="Dotpoint2"/>
    <w:rsid w:val="002476B2"/>
    <w:rPr>
      <w:rFonts w:eastAsia="Times New Roman" w:cs="Times New Roman"/>
      <w:szCs w:val="24"/>
      <w:lang w:val="en-US" w:eastAsia="en-AU"/>
    </w:rPr>
  </w:style>
  <w:style w:type="paragraph" w:customStyle="1" w:styleId="dotpoint3">
    <w:name w:val="dot point 3"/>
    <w:basedOn w:val="Bulletedlist1"/>
    <w:link w:val="dotpoint3Char"/>
    <w:qFormat/>
    <w:rsid w:val="002476B2"/>
    <w:pPr>
      <w:numPr>
        <w:ilvl w:val="2"/>
        <w:numId w:val="79"/>
      </w:numPr>
      <w:spacing w:before="60" w:after="60" w:line="280" w:lineRule="exact"/>
      <w:ind w:left="1208" w:hanging="357"/>
    </w:pPr>
    <w:rPr>
      <w:b/>
      <w:bCs/>
    </w:rPr>
  </w:style>
  <w:style w:type="character" w:customStyle="1" w:styleId="dotpoint3Char">
    <w:name w:val="dot point 3 Char"/>
    <w:basedOn w:val="Bulletedlist1Char"/>
    <w:link w:val="dotpoint3"/>
    <w:rsid w:val="002476B2"/>
    <w:rPr>
      <w:rFonts w:eastAsia="Times New Roman" w:cs="Times New Roman"/>
      <w:b/>
      <w:bCs/>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26913">
      <w:bodyDiv w:val="1"/>
      <w:marLeft w:val="0"/>
      <w:marRight w:val="0"/>
      <w:marTop w:val="0"/>
      <w:marBottom w:val="0"/>
      <w:divBdr>
        <w:top w:val="none" w:sz="0" w:space="0" w:color="auto"/>
        <w:left w:val="none" w:sz="0" w:space="0" w:color="auto"/>
        <w:bottom w:val="none" w:sz="0" w:space="0" w:color="auto"/>
        <w:right w:val="none" w:sz="0" w:space="0" w:color="auto"/>
      </w:divBdr>
    </w:div>
    <w:div w:id="47729366">
      <w:bodyDiv w:val="1"/>
      <w:marLeft w:val="0"/>
      <w:marRight w:val="0"/>
      <w:marTop w:val="0"/>
      <w:marBottom w:val="0"/>
      <w:divBdr>
        <w:top w:val="none" w:sz="0" w:space="0" w:color="auto"/>
        <w:left w:val="none" w:sz="0" w:space="0" w:color="auto"/>
        <w:bottom w:val="none" w:sz="0" w:space="0" w:color="auto"/>
        <w:right w:val="none" w:sz="0" w:space="0" w:color="auto"/>
      </w:divBdr>
    </w:div>
    <w:div w:id="75251536">
      <w:bodyDiv w:val="1"/>
      <w:marLeft w:val="0"/>
      <w:marRight w:val="0"/>
      <w:marTop w:val="0"/>
      <w:marBottom w:val="0"/>
      <w:divBdr>
        <w:top w:val="none" w:sz="0" w:space="0" w:color="auto"/>
        <w:left w:val="none" w:sz="0" w:space="0" w:color="auto"/>
        <w:bottom w:val="none" w:sz="0" w:space="0" w:color="auto"/>
        <w:right w:val="none" w:sz="0" w:space="0" w:color="auto"/>
      </w:divBdr>
    </w:div>
    <w:div w:id="103423033">
      <w:bodyDiv w:val="1"/>
      <w:marLeft w:val="0"/>
      <w:marRight w:val="0"/>
      <w:marTop w:val="0"/>
      <w:marBottom w:val="0"/>
      <w:divBdr>
        <w:top w:val="none" w:sz="0" w:space="0" w:color="auto"/>
        <w:left w:val="none" w:sz="0" w:space="0" w:color="auto"/>
        <w:bottom w:val="none" w:sz="0" w:space="0" w:color="auto"/>
        <w:right w:val="none" w:sz="0" w:space="0" w:color="auto"/>
      </w:divBdr>
    </w:div>
    <w:div w:id="395931369">
      <w:bodyDiv w:val="1"/>
      <w:marLeft w:val="0"/>
      <w:marRight w:val="0"/>
      <w:marTop w:val="0"/>
      <w:marBottom w:val="0"/>
      <w:divBdr>
        <w:top w:val="none" w:sz="0" w:space="0" w:color="auto"/>
        <w:left w:val="none" w:sz="0" w:space="0" w:color="auto"/>
        <w:bottom w:val="none" w:sz="0" w:space="0" w:color="auto"/>
        <w:right w:val="none" w:sz="0" w:space="0" w:color="auto"/>
      </w:divBdr>
    </w:div>
    <w:div w:id="408161222">
      <w:bodyDiv w:val="1"/>
      <w:marLeft w:val="0"/>
      <w:marRight w:val="0"/>
      <w:marTop w:val="0"/>
      <w:marBottom w:val="0"/>
      <w:divBdr>
        <w:top w:val="none" w:sz="0" w:space="0" w:color="auto"/>
        <w:left w:val="none" w:sz="0" w:space="0" w:color="auto"/>
        <w:bottom w:val="none" w:sz="0" w:space="0" w:color="auto"/>
        <w:right w:val="none" w:sz="0" w:space="0" w:color="auto"/>
      </w:divBdr>
    </w:div>
    <w:div w:id="520121487">
      <w:bodyDiv w:val="1"/>
      <w:marLeft w:val="0"/>
      <w:marRight w:val="0"/>
      <w:marTop w:val="0"/>
      <w:marBottom w:val="0"/>
      <w:divBdr>
        <w:top w:val="none" w:sz="0" w:space="0" w:color="auto"/>
        <w:left w:val="none" w:sz="0" w:space="0" w:color="auto"/>
        <w:bottom w:val="none" w:sz="0" w:space="0" w:color="auto"/>
        <w:right w:val="none" w:sz="0" w:space="0" w:color="auto"/>
      </w:divBdr>
    </w:div>
    <w:div w:id="561716906">
      <w:bodyDiv w:val="1"/>
      <w:marLeft w:val="0"/>
      <w:marRight w:val="0"/>
      <w:marTop w:val="0"/>
      <w:marBottom w:val="0"/>
      <w:divBdr>
        <w:top w:val="none" w:sz="0" w:space="0" w:color="auto"/>
        <w:left w:val="none" w:sz="0" w:space="0" w:color="auto"/>
        <w:bottom w:val="none" w:sz="0" w:space="0" w:color="auto"/>
        <w:right w:val="none" w:sz="0" w:space="0" w:color="auto"/>
      </w:divBdr>
    </w:div>
    <w:div w:id="750739162">
      <w:bodyDiv w:val="1"/>
      <w:marLeft w:val="0"/>
      <w:marRight w:val="0"/>
      <w:marTop w:val="0"/>
      <w:marBottom w:val="0"/>
      <w:divBdr>
        <w:top w:val="none" w:sz="0" w:space="0" w:color="auto"/>
        <w:left w:val="none" w:sz="0" w:space="0" w:color="auto"/>
        <w:bottom w:val="none" w:sz="0" w:space="0" w:color="auto"/>
        <w:right w:val="none" w:sz="0" w:space="0" w:color="auto"/>
      </w:divBdr>
    </w:div>
    <w:div w:id="953749449">
      <w:bodyDiv w:val="1"/>
      <w:marLeft w:val="0"/>
      <w:marRight w:val="0"/>
      <w:marTop w:val="0"/>
      <w:marBottom w:val="0"/>
      <w:divBdr>
        <w:top w:val="none" w:sz="0" w:space="0" w:color="auto"/>
        <w:left w:val="none" w:sz="0" w:space="0" w:color="auto"/>
        <w:bottom w:val="none" w:sz="0" w:space="0" w:color="auto"/>
        <w:right w:val="none" w:sz="0" w:space="0" w:color="auto"/>
      </w:divBdr>
    </w:div>
    <w:div w:id="992567725">
      <w:bodyDiv w:val="1"/>
      <w:marLeft w:val="0"/>
      <w:marRight w:val="0"/>
      <w:marTop w:val="0"/>
      <w:marBottom w:val="0"/>
      <w:divBdr>
        <w:top w:val="none" w:sz="0" w:space="0" w:color="auto"/>
        <w:left w:val="none" w:sz="0" w:space="0" w:color="auto"/>
        <w:bottom w:val="none" w:sz="0" w:space="0" w:color="auto"/>
        <w:right w:val="none" w:sz="0" w:space="0" w:color="auto"/>
      </w:divBdr>
    </w:div>
    <w:div w:id="995495883">
      <w:bodyDiv w:val="1"/>
      <w:marLeft w:val="0"/>
      <w:marRight w:val="0"/>
      <w:marTop w:val="0"/>
      <w:marBottom w:val="0"/>
      <w:divBdr>
        <w:top w:val="none" w:sz="0" w:space="0" w:color="auto"/>
        <w:left w:val="none" w:sz="0" w:space="0" w:color="auto"/>
        <w:bottom w:val="none" w:sz="0" w:space="0" w:color="auto"/>
        <w:right w:val="none" w:sz="0" w:space="0" w:color="auto"/>
      </w:divBdr>
    </w:div>
    <w:div w:id="1115641317">
      <w:bodyDiv w:val="1"/>
      <w:marLeft w:val="0"/>
      <w:marRight w:val="0"/>
      <w:marTop w:val="0"/>
      <w:marBottom w:val="0"/>
      <w:divBdr>
        <w:top w:val="none" w:sz="0" w:space="0" w:color="auto"/>
        <w:left w:val="none" w:sz="0" w:space="0" w:color="auto"/>
        <w:bottom w:val="none" w:sz="0" w:space="0" w:color="auto"/>
        <w:right w:val="none" w:sz="0" w:space="0" w:color="auto"/>
      </w:divBdr>
    </w:div>
    <w:div w:id="1127432692">
      <w:bodyDiv w:val="1"/>
      <w:marLeft w:val="0"/>
      <w:marRight w:val="0"/>
      <w:marTop w:val="0"/>
      <w:marBottom w:val="0"/>
      <w:divBdr>
        <w:top w:val="none" w:sz="0" w:space="0" w:color="auto"/>
        <w:left w:val="none" w:sz="0" w:space="0" w:color="auto"/>
        <w:bottom w:val="none" w:sz="0" w:space="0" w:color="auto"/>
        <w:right w:val="none" w:sz="0" w:space="0" w:color="auto"/>
      </w:divBdr>
    </w:div>
    <w:div w:id="1133598421">
      <w:bodyDiv w:val="1"/>
      <w:marLeft w:val="0"/>
      <w:marRight w:val="0"/>
      <w:marTop w:val="0"/>
      <w:marBottom w:val="0"/>
      <w:divBdr>
        <w:top w:val="none" w:sz="0" w:space="0" w:color="auto"/>
        <w:left w:val="none" w:sz="0" w:space="0" w:color="auto"/>
        <w:bottom w:val="none" w:sz="0" w:space="0" w:color="auto"/>
        <w:right w:val="none" w:sz="0" w:space="0" w:color="auto"/>
      </w:divBdr>
    </w:div>
    <w:div w:id="1275793224">
      <w:bodyDiv w:val="1"/>
      <w:marLeft w:val="0"/>
      <w:marRight w:val="0"/>
      <w:marTop w:val="0"/>
      <w:marBottom w:val="0"/>
      <w:divBdr>
        <w:top w:val="none" w:sz="0" w:space="0" w:color="auto"/>
        <w:left w:val="none" w:sz="0" w:space="0" w:color="auto"/>
        <w:bottom w:val="none" w:sz="0" w:space="0" w:color="auto"/>
        <w:right w:val="none" w:sz="0" w:space="0" w:color="auto"/>
      </w:divBdr>
    </w:div>
    <w:div w:id="1404529371">
      <w:bodyDiv w:val="1"/>
      <w:marLeft w:val="0"/>
      <w:marRight w:val="0"/>
      <w:marTop w:val="0"/>
      <w:marBottom w:val="0"/>
      <w:divBdr>
        <w:top w:val="none" w:sz="0" w:space="0" w:color="auto"/>
        <w:left w:val="none" w:sz="0" w:space="0" w:color="auto"/>
        <w:bottom w:val="none" w:sz="0" w:space="0" w:color="auto"/>
        <w:right w:val="none" w:sz="0" w:space="0" w:color="auto"/>
      </w:divBdr>
    </w:div>
    <w:div w:id="1494374904">
      <w:bodyDiv w:val="1"/>
      <w:marLeft w:val="0"/>
      <w:marRight w:val="0"/>
      <w:marTop w:val="0"/>
      <w:marBottom w:val="0"/>
      <w:divBdr>
        <w:top w:val="none" w:sz="0" w:space="0" w:color="auto"/>
        <w:left w:val="none" w:sz="0" w:space="0" w:color="auto"/>
        <w:bottom w:val="none" w:sz="0" w:space="0" w:color="auto"/>
        <w:right w:val="none" w:sz="0" w:space="0" w:color="auto"/>
      </w:divBdr>
    </w:div>
    <w:div w:id="1868828642">
      <w:bodyDiv w:val="1"/>
      <w:marLeft w:val="0"/>
      <w:marRight w:val="0"/>
      <w:marTop w:val="0"/>
      <w:marBottom w:val="0"/>
      <w:divBdr>
        <w:top w:val="none" w:sz="0" w:space="0" w:color="auto"/>
        <w:left w:val="none" w:sz="0" w:space="0" w:color="auto"/>
        <w:bottom w:val="none" w:sz="0" w:space="0" w:color="auto"/>
        <w:right w:val="none" w:sz="0" w:space="0" w:color="auto"/>
      </w:divBdr>
    </w:div>
    <w:div w:id="1884173729">
      <w:bodyDiv w:val="1"/>
      <w:marLeft w:val="0"/>
      <w:marRight w:val="0"/>
      <w:marTop w:val="0"/>
      <w:marBottom w:val="0"/>
      <w:divBdr>
        <w:top w:val="none" w:sz="0" w:space="0" w:color="auto"/>
        <w:left w:val="none" w:sz="0" w:space="0" w:color="auto"/>
        <w:bottom w:val="none" w:sz="0" w:space="0" w:color="auto"/>
        <w:right w:val="none" w:sz="0" w:space="0" w:color="auto"/>
      </w:divBdr>
    </w:div>
    <w:div w:id="1938294014">
      <w:bodyDiv w:val="1"/>
      <w:marLeft w:val="0"/>
      <w:marRight w:val="0"/>
      <w:marTop w:val="0"/>
      <w:marBottom w:val="0"/>
      <w:divBdr>
        <w:top w:val="none" w:sz="0" w:space="0" w:color="auto"/>
        <w:left w:val="none" w:sz="0" w:space="0" w:color="auto"/>
        <w:bottom w:val="none" w:sz="0" w:space="0" w:color="auto"/>
        <w:right w:val="none" w:sz="0" w:space="0" w:color="auto"/>
      </w:divBdr>
    </w:div>
    <w:div w:id="2022854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oftwaredevelopers.ato.gov.au/OnlineservicesforDSPs" TargetMode="External"/><Relationship Id="rId18" Type="http://schemas.openxmlformats.org/officeDocument/2006/relationships/hyperlink" Target="https://www.sbr.gov.au/digital-service-providers/developer-tools/australian-taxation-office-ato/obligation-management-oblmgt/client-management-clntmgt" TargetMode="External"/><Relationship Id="rId26" Type="http://schemas.openxmlformats.org/officeDocument/2006/relationships/hyperlink" Target="https://softwaredevelopers.ato.gov.au/ELSspecification" TargetMode="External"/><Relationship Id="rId39" Type="http://schemas.openxmlformats.org/officeDocument/2006/relationships/hyperlink" Target="https://www.ato.gov.au/Tax-professionals/Digital-services/Practitioner-lodgment-service/" TargetMode="External"/><Relationship Id="rId3" Type="http://schemas.openxmlformats.org/officeDocument/2006/relationships/customXml" Target="../customXml/item3.xml"/><Relationship Id="rId21" Type="http://schemas.openxmlformats.org/officeDocument/2006/relationships/hyperlink" Target="https://developer.sbr.gov.au/collaborate/display/DSD/Digital+service+provider+hub" TargetMode="External"/><Relationship Id="rId34" Type="http://schemas.openxmlformats.org/officeDocument/2006/relationships/header" Target="header2.xml"/><Relationship Id="rId42" Type="http://schemas.openxmlformats.org/officeDocument/2006/relationships/hyperlink" Target="https://www.ato.gov.au/forms-and-instructions/reportable-tax-position-schedule-2025-instructions" TargetMode="External"/><Relationship Id="rId47"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ato.gov.au/Definitions/?anchor=top" TargetMode="External"/><Relationship Id="rId25" Type="http://schemas.openxmlformats.org/officeDocument/2006/relationships/hyperlink" Target="https://www.sbr.gov.au/digital-service-providers/developer-tools/australian-taxation-office-ato/ato-common-artefacts-and-reference-documents" TargetMode="External"/><Relationship Id="rId33" Type="http://schemas.openxmlformats.org/officeDocument/2006/relationships/header" Target="header1.xml"/><Relationship Id="rId38" Type="http://schemas.openxmlformats.org/officeDocument/2006/relationships/footer" Target="footer3.xml"/><Relationship Id="rId46" Type="http://schemas.openxmlformats.org/officeDocument/2006/relationships/hyperlink" Target="https://www.ato.gov.au/law/view/document?DocID=TPA/TA20169/NAT/ATO/00001&amp;PiT=99991231235958" TargetMode="External"/><Relationship Id="rId2" Type="http://schemas.openxmlformats.org/officeDocument/2006/relationships/customXml" Target="../customXml/item2.xml"/><Relationship Id="rId16" Type="http://schemas.openxmlformats.org/officeDocument/2006/relationships/hyperlink" Target="https://www.sbr.gov.au/digital-service-providers/developer-tools/glossary" TargetMode="External"/><Relationship Id="rId20" Type="http://schemas.openxmlformats.org/officeDocument/2006/relationships/hyperlink" Target="https://www.ato.gov.au/General/online-services/access-manager/" TargetMode="External"/><Relationship Id="rId29" Type="http://schemas.openxmlformats.org/officeDocument/2006/relationships/hyperlink" Target="https://developer.sbr.gov.au/collaborate/display/DSD/Australian+Business+Number+%28ABN%29+algorithm" TargetMode="External"/><Relationship Id="rId41" Type="http://schemas.openxmlformats.org/officeDocument/2006/relationships/hyperlink" Target="https://www.ato.gov.au/forms-and-instructions/consolidated-groups-notification-forming-an-income-tax-consolidated-group"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ato.gov.au/tax-professionals/prepare-and-lodge/managing-your-lodgment-program/client-declarations-and-lodgment-online/" TargetMode="External"/><Relationship Id="rId32" Type="http://schemas.openxmlformats.org/officeDocument/2006/relationships/hyperlink" Target="https://www.ato.gov.au/business/international-tax-for-business/in-detail/transfer-pricing/country-by-country-reporting/" TargetMode="External"/><Relationship Id="rId37" Type="http://schemas.openxmlformats.org/officeDocument/2006/relationships/header" Target="header3.xml"/><Relationship Id="rId40" Type="http://schemas.openxmlformats.org/officeDocument/2006/relationships/hyperlink" Target="https://www.ato.gov.au/forms-and-instructions/consolidated-groups-notification-forming-an-income-tax-consolidated-group" TargetMode="External"/><Relationship Id="rId45" Type="http://schemas.openxmlformats.org/officeDocument/2006/relationships/hyperlink" Target="https://www.ato.gov.au/law/view/document?docid=DPC%2FPCG2024D3%2FNAT%2FATO%2F00001&amp;document=document" TargetMode="External"/><Relationship Id="rId5" Type="http://schemas.openxmlformats.org/officeDocument/2006/relationships/customXml" Target="../customXml/item5.xml"/><Relationship Id="rId15" Type="http://schemas.openxmlformats.org/officeDocument/2006/relationships/hyperlink" Target="https://www.sbr.gov.au/digital-service-providers/developer-tools/australian-taxation-office-ato/ato-common-artefacts-and-reference-documents" TargetMode="External"/><Relationship Id="rId23" Type="http://schemas.openxmlformats.org/officeDocument/2006/relationships/hyperlink" Target="https://softwaredevelopers.ato.gov.au/usingourservices/dsp-conditions-use" TargetMode="External"/><Relationship Id="rId28" Type="http://schemas.openxmlformats.org/officeDocument/2006/relationships/hyperlink" Target="https://developer.sbr.gov.au/collaborate/display/DSD/Tax+file+number+%28TFN%29+algorithm" TargetMode="External"/><Relationship Id="rId36"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sbr.gov.au/digital-service-providers/developer-tools/australian-taxation-office-ato/obligation-management-oblmgt/client-management-clntmgt" TargetMode="External"/><Relationship Id="rId31" Type="http://schemas.openxmlformats.org/officeDocument/2006/relationships/hyperlink" Target="https://www.ato.gov.au/business/public-business-and-international/significant-global-entities/" TargetMode="External"/><Relationship Id="rId44" Type="http://schemas.openxmlformats.org/officeDocument/2006/relationships/hyperlink" Target="https://www.ato.gov.au/law/view/document?DocID=DPC/PCG2024D3/NAT/ATO/00001&amp;PiT=99991231235958"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br.gov.au/" TargetMode="External"/><Relationship Id="rId22" Type="http://schemas.openxmlformats.org/officeDocument/2006/relationships/hyperlink" Target="https://softwaredevelopers.ato.gov.au/sites/default/files/2020-06/Reasonable_use_of_ATO_digital_wholesale_services.pdf" TargetMode="External"/><Relationship Id="rId27" Type="http://schemas.openxmlformats.org/officeDocument/2006/relationships/hyperlink" Target="https://www.sbr.gov.au/digital-service-providers/developer-tools/australian-taxation-office-ato/income-tax-returns-itr/individual-income-tax-returns-iitr" TargetMode="External"/><Relationship Id="rId30" Type="http://schemas.openxmlformats.org/officeDocument/2006/relationships/hyperlink" Target="https://www.ato.gov.au/businesses-and-organisations/assets-and-property/build-to-rent-development-tax-incentives" TargetMode="External"/><Relationship Id="rId35" Type="http://schemas.openxmlformats.org/officeDocument/2006/relationships/footer" Target="footer1.xml"/><Relationship Id="rId43" Type="http://schemas.openxmlformats.org/officeDocument/2006/relationships/hyperlink" Target="https://www.ato.gov.au/law/view/document?docid=TXD/TD20244/NAT/ATO/00001"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45fdeb8-5cc0-4b70-a18c-82e60e7ed47a">K5MSPPZ2MS67-790709181-34</_dlc_DocId>
    <_dlc_DocIdUrl xmlns="b45fdeb8-5cc0-4b70-a18c-82e60e7ed47a">
      <Url>https://atooffice.sharepoint.com/sites/Large-Market-Strategy-and-New-Measures/_layouts/15/DocIdRedir.aspx?ID=K5MSPPZ2MS67-790709181-34</Url>
      <Description>K5MSPPZ2MS67-790709181-34</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60DC0F17C0CDE49A2AC100A05CEC052" ma:contentTypeVersion="4" ma:contentTypeDescription="Create a new document." ma:contentTypeScope="" ma:versionID="45fb21e1a0a3cd6f94e6e9f5f97568ed">
  <xsd:schema xmlns:xsd="http://www.w3.org/2001/XMLSchema" xmlns:xs="http://www.w3.org/2001/XMLSchema" xmlns:p="http://schemas.microsoft.com/office/2006/metadata/properties" xmlns:ns2="b45fdeb8-5cc0-4b70-a18c-82e60e7ed47a" xmlns:ns3="3f45ffdd-3063-4a4d-a87e-81935ec42a5a" targetNamespace="http://schemas.microsoft.com/office/2006/metadata/properties" ma:root="true" ma:fieldsID="7b47ec24625fa4a0279d9ebd6039dd51" ns2:_="" ns3:_="">
    <xsd:import namespace="b45fdeb8-5cc0-4b70-a18c-82e60e7ed47a"/>
    <xsd:import namespace="3f45ffdd-3063-4a4d-a87e-81935ec42a5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5fdeb8-5cc0-4b70-a18c-82e60e7ed47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f45ffdd-3063-4a4d-a87e-81935ec42a5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E63A29-A0E2-4A93-912F-71FF592559B8}">
  <ds:schemaRefs>
    <ds:schemaRef ds:uri="http://schemas.microsoft.com/sharepoint/events"/>
  </ds:schemaRefs>
</ds:datastoreItem>
</file>

<file path=customXml/itemProps2.xml><?xml version="1.0" encoding="utf-8"?>
<ds:datastoreItem xmlns:ds="http://schemas.openxmlformats.org/officeDocument/2006/customXml" ds:itemID="{EC840136-0AC1-40D6-853D-7EF8731C7A86}">
  <ds:schemaRefs>
    <ds:schemaRef ds:uri="http://schemas.microsoft.com/office/2006/metadata/properties"/>
    <ds:schemaRef ds:uri="http://schemas.microsoft.com/office/infopath/2007/PartnerControls"/>
    <ds:schemaRef ds:uri="b45fdeb8-5cc0-4b70-a18c-82e60e7ed47a"/>
  </ds:schemaRefs>
</ds:datastoreItem>
</file>

<file path=customXml/itemProps3.xml><?xml version="1.0" encoding="utf-8"?>
<ds:datastoreItem xmlns:ds="http://schemas.openxmlformats.org/officeDocument/2006/customXml" ds:itemID="{5C31D962-E9E8-403C-9561-B86AE4181AD3}">
  <ds:schemaRefs>
    <ds:schemaRef ds:uri="http://schemas.openxmlformats.org/officeDocument/2006/bibliography"/>
  </ds:schemaRefs>
</ds:datastoreItem>
</file>

<file path=customXml/itemProps4.xml><?xml version="1.0" encoding="utf-8"?>
<ds:datastoreItem xmlns:ds="http://schemas.openxmlformats.org/officeDocument/2006/customXml" ds:itemID="{F1BD030F-C8B9-4B66-B52F-003863F3AD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5fdeb8-5cc0-4b70-a18c-82e60e7ed47a"/>
    <ds:schemaRef ds:uri="3f45ffdd-3063-4a4d-a87e-81935ec42a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E05DD17-3199-4819-B5BD-066CD8ABD6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24</Pages>
  <Words>6132</Words>
  <Characters>34956</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41006</CharactersWithSpaces>
  <SharedDoc>false</SharedDoc>
  <HLinks>
    <vt:vector size="480" baseType="variant">
      <vt:variant>
        <vt:i4>2293816</vt:i4>
      </vt:variant>
      <vt:variant>
        <vt:i4>345</vt:i4>
      </vt:variant>
      <vt:variant>
        <vt:i4>0</vt:i4>
      </vt:variant>
      <vt:variant>
        <vt:i4>5</vt:i4>
      </vt:variant>
      <vt:variant>
        <vt:lpwstr>https://www.ato.gov.au/law/view/document?DocID=TPA/TA20169/NAT/ATO/00001&amp;PiT=99991231235958</vt:lpwstr>
      </vt:variant>
      <vt:variant>
        <vt:lpwstr/>
      </vt:variant>
      <vt:variant>
        <vt:i4>3211351</vt:i4>
      </vt:variant>
      <vt:variant>
        <vt:i4>342</vt:i4>
      </vt:variant>
      <vt:variant>
        <vt:i4>0</vt:i4>
      </vt:variant>
      <vt:variant>
        <vt:i4>5</vt:i4>
      </vt:variant>
      <vt:variant>
        <vt:lpwstr>https://www.ato.gov.au/law/view/document?docid=DPC%2FPCG2024D3%2FNAT%2FATO%2F00001&amp;document=document</vt:lpwstr>
      </vt:variant>
      <vt:variant>
        <vt:lpwstr>_blank</vt:lpwstr>
      </vt:variant>
      <vt:variant>
        <vt:i4>6226008</vt:i4>
      </vt:variant>
      <vt:variant>
        <vt:i4>339</vt:i4>
      </vt:variant>
      <vt:variant>
        <vt:i4>0</vt:i4>
      </vt:variant>
      <vt:variant>
        <vt:i4>5</vt:i4>
      </vt:variant>
      <vt:variant>
        <vt:lpwstr>https://www.ato.gov.au/law/view/document?DocID=DPC/PCG2024D3/NAT/ATO/00001&amp;PiT=99991231235958</vt:lpwstr>
      </vt:variant>
      <vt:variant>
        <vt:lpwstr/>
      </vt:variant>
      <vt:variant>
        <vt:i4>1835084</vt:i4>
      </vt:variant>
      <vt:variant>
        <vt:i4>336</vt:i4>
      </vt:variant>
      <vt:variant>
        <vt:i4>0</vt:i4>
      </vt:variant>
      <vt:variant>
        <vt:i4>5</vt:i4>
      </vt:variant>
      <vt:variant>
        <vt:lpwstr>https://www.ato.gov.au/law/view/document?docid=TXD/TD20244/NAT/ATO/00001</vt:lpwstr>
      </vt:variant>
      <vt:variant>
        <vt:lpwstr/>
      </vt:variant>
      <vt:variant>
        <vt:i4>1769552</vt:i4>
      </vt:variant>
      <vt:variant>
        <vt:i4>333</vt:i4>
      </vt:variant>
      <vt:variant>
        <vt:i4>0</vt:i4>
      </vt:variant>
      <vt:variant>
        <vt:i4>5</vt:i4>
      </vt:variant>
      <vt:variant>
        <vt:lpwstr>https://www.ato.gov.au/forms-and-instructions/reportable-tax-position-schedule-2025-instructions</vt:lpwstr>
      </vt:variant>
      <vt:variant>
        <vt:lpwstr/>
      </vt:variant>
      <vt:variant>
        <vt:i4>1245203</vt:i4>
      </vt:variant>
      <vt:variant>
        <vt:i4>327</vt:i4>
      </vt:variant>
      <vt:variant>
        <vt:i4>0</vt:i4>
      </vt:variant>
      <vt:variant>
        <vt:i4>5</vt:i4>
      </vt:variant>
      <vt:variant>
        <vt:lpwstr>https://www.ato.gov.au/Tax-professionals/Digital-services/Practitioner-lodgment-service/</vt:lpwstr>
      </vt:variant>
      <vt:variant>
        <vt:lpwstr/>
      </vt:variant>
      <vt:variant>
        <vt:i4>852058</vt:i4>
      </vt:variant>
      <vt:variant>
        <vt:i4>315</vt:i4>
      </vt:variant>
      <vt:variant>
        <vt:i4>0</vt:i4>
      </vt:variant>
      <vt:variant>
        <vt:i4>5</vt:i4>
      </vt:variant>
      <vt:variant>
        <vt:lpwstr>https://www.ato.gov.au/businesses-and-organisations/assets-and-property/build-to-rent-development-tax-incentives</vt:lpwstr>
      </vt:variant>
      <vt:variant>
        <vt:lpwstr>ato-Overview</vt:lpwstr>
      </vt:variant>
      <vt:variant>
        <vt:i4>7143527</vt:i4>
      </vt:variant>
      <vt:variant>
        <vt:i4>312</vt:i4>
      </vt:variant>
      <vt:variant>
        <vt:i4>0</vt:i4>
      </vt:variant>
      <vt:variant>
        <vt:i4>5</vt:i4>
      </vt:variant>
      <vt:variant>
        <vt:lpwstr>https://developer.sbr.gov.au/collaborate/display/DSD/Australian+Business+Number+%28ABN%29+algorithm</vt:lpwstr>
      </vt:variant>
      <vt:variant>
        <vt:lpwstr/>
      </vt:variant>
      <vt:variant>
        <vt:i4>524313</vt:i4>
      </vt:variant>
      <vt:variant>
        <vt:i4>309</vt:i4>
      </vt:variant>
      <vt:variant>
        <vt:i4>0</vt:i4>
      </vt:variant>
      <vt:variant>
        <vt:i4>5</vt:i4>
      </vt:variant>
      <vt:variant>
        <vt:lpwstr>https://developer.sbr.gov.au/collaborate/display/DSD/Tax+file+number+%28TFN%29+algorithm</vt:lpwstr>
      </vt:variant>
      <vt:variant>
        <vt:lpwstr/>
      </vt:variant>
      <vt:variant>
        <vt:i4>3801207</vt:i4>
      </vt:variant>
      <vt:variant>
        <vt:i4>303</vt:i4>
      </vt:variant>
      <vt:variant>
        <vt:i4>0</vt:i4>
      </vt:variant>
      <vt:variant>
        <vt:i4>5</vt:i4>
      </vt:variant>
      <vt:variant>
        <vt:lpwstr>https://softwaredevelopers.ato.gov.au/ELSspecification</vt:lpwstr>
      </vt:variant>
      <vt:variant>
        <vt:lpwstr/>
      </vt:variant>
      <vt:variant>
        <vt:i4>5570631</vt:i4>
      </vt:variant>
      <vt:variant>
        <vt:i4>300</vt:i4>
      </vt:variant>
      <vt:variant>
        <vt:i4>0</vt:i4>
      </vt:variant>
      <vt:variant>
        <vt:i4>5</vt:i4>
      </vt:variant>
      <vt:variant>
        <vt:lpwstr>https://www.sbr.gov.au/digital-service-providers/developer-tools/australian-taxation-office-ato/income-tax-returns-itr/individual-income-tax-returns-iitr</vt:lpwstr>
      </vt:variant>
      <vt:variant>
        <vt:lpwstr>elstagformat</vt:lpwstr>
      </vt:variant>
      <vt:variant>
        <vt:i4>7405583</vt:i4>
      </vt:variant>
      <vt:variant>
        <vt:i4>297</vt:i4>
      </vt:variant>
      <vt:variant>
        <vt:i4>0</vt:i4>
      </vt:variant>
      <vt:variant>
        <vt:i4>5</vt:i4>
      </vt:variant>
      <vt:variant>
        <vt:lpwstr>https://www.sbr.gov.au/sites/default/files/2024-06/ATO_Common_Business_Implementation_and_Taxpayer_Declaration_Guide.docx</vt:lpwstr>
      </vt:variant>
      <vt:variant>
        <vt:lpwstr/>
      </vt:variant>
      <vt:variant>
        <vt:i4>2621546</vt:i4>
      </vt:variant>
      <vt:variant>
        <vt:i4>294</vt:i4>
      </vt:variant>
      <vt:variant>
        <vt:i4>0</vt:i4>
      </vt:variant>
      <vt:variant>
        <vt:i4>5</vt:i4>
      </vt:variant>
      <vt:variant>
        <vt:lpwstr>https://www.ato.gov.au/tax-professionals/prepare-and-lodge/managing-your-lodgment-program/client-declarations-and-lodgment-online/</vt:lpwstr>
      </vt:variant>
      <vt:variant>
        <vt:lpwstr/>
      </vt:variant>
      <vt:variant>
        <vt:i4>6619190</vt:i4>
      </vt:variant>
      <vt:variant>
        <vt:i4>291</vt:i4>
      </vt:variant>
      <vt:variant>
        <vt:i4>0</vt:i4>
      </vt:variant>
      <vt:variant>
        <vt:i4>5</vt:i4>
      </vt:variant>
      <vt:variant>
        <vt:lpwstr>https://softwaredevelopers.ato.gov.au/sites/default/files/2020-06/Reasonable_use_of_ATO_digital_wholesale_services.pdf</vt:lpwstr>
      </vt:variant>
      <vt:variant>
        <vt:lpwstr/>
      </vt:variant>
      <vt:variant>
        <vt:i4>786440</vt:i4>
      </vt:variant>
      <vt:variant>
        <vt:i4>288</vt:i4>
      </vt:variant>
      <vt:variant>
        <vt:i4>0</vt:i4>
      </vt:variant>
      <vt:variant>
        <vt:i4>5</vt:i4>
      </vt:variant>
      <vt:variant>
        <vt:lpwstr>https://softwaredevelopers.ato.gov.au/usingourservices/dsp-conditions-use</vt:lpwstr>
      </vt:variant>
      <vt:variant>
        <vt:lpwstr/>
      </vt:variant>
      <vt:variant>
        <vt:i4>6553724</vt:i4>
      </vt:variant>
      <vt:variant>
        <vt:i4>279</vt:i4>
      </vt:variant>
      <vt:variant>
        <vt:i4>0</vt:i4>
      </vt:variant>
      <vt:variant>
        <vt:i4>5</vt:i4>
      </vt:variant>
      <vt:variant>
        <vt:lpwstr>https://www.ato.gov.au/general/online-services/access-manager/</vt:lpwstr>
      </vt:variant>
      <vt:variant>
        <vt:lpwstr/>
      </vt:variant>
      <vt:variant>
        <vt:i4>7405583</vt:i4>
      </vt:variant>
      <vt:variant>
        <vt:i4>276</vt:i4>
      </vt:variant>
      <vt:variant>
        <vt:i4>0</vt:i4>
      </vt:variant>
      <vt:variant>
        <vt:i4>5</vt:i4>
      </vt:variant>
      <vt:variant>
        <vt:lpwstr>https://www.sbr.gov.au/sites/default/files/2024-06/ATO_Common_Business_Implementation_and_Taxpayer_Declaration_Guide.docx</vt:lpwstr>
      </vt:variant>
      <vt:variant>
        <vt:lpwstr/>
      </vt:variant>
      <vt:variant>
        <vt:i4>8126501</vt:i4>
      </vt:variant>
      <vt:variant>
        <vt:i4>273</vt:i4>
      </vt:variant>
      <vt:variant>
        <vt:i4>0</vt:i4>
      </vt:variant>
      <vt:variant>
        <vt:i4>5</vt:i4>
      </vt:variant>
      <vt:variant>
        <vt:lpwstr>https://www.sbr.gov.au/digital-service-providers/developer-tools/australian-taxation-office-ato/obligation-management-oblmgt/client-management-clntmgt</vt:lpwstr>
      </vt:variant>
      <vt:variant>
        <vt:lpwstr/>
      </vt:variant>
      <vt:variant>
        <vt:i4>4325398</vt:i4>
      </vt:variant>
      <vt:variant>
        <vt:i4>270</vt:i4>
      </vt:variant>
      <vt:variant>
        <vt:i4>0</vt:i4>
      </vt:variant>
      <vt:variant>
        <vt:i4>5</vt:i4>
      </vt:variant>
      <vt:variant>
        <vt:lpwstr>https://www.sbr.gov.au/sites/default/files/ATO-CUREL-0004.2018-Business-Implementation-Guide.docx</vt:lpwstr>
      </vt:variant>
      <vt:variant>
        <vt:lpwstr/>
      </vt:variant>
      <vt:variant>
        <vt:i4>786445</vt:i4>
      </vt:variant>
      <vt:variant>
        <vt:i4>261</vt:i4>
      </vt:variant>
      <vt:variant>
        <vt:i4>0</vt:i4>
      </vt:variant>
      <vt:variant>
        <vt:i4>5</vt:i4>
      </vt:variant>
      <vt:variant>
        <vt:lpwstr>https://www.sbr.gov.au/sites/default/files/ato_common_business_implementation_and_taxpayer_declaration_guide_v1.1.docx</vt:lpwstr>
      </vt:variant>
      <vt:variant>
        <vt:lpwstr/>
      </vt:variant>
      <vt:variant>
        <vt:i4>2621492</vt:i4>
      </vt:variant>
      <vt:variant>
        <vt:i4>258</vt:i4>
      </vt:variant>
      <vt:variant>
        <vt:i4>0</vt:i4>
      </vt:variant>
      <vt:variant>
        <vt:i4>5</vt:i4>
      </vt:variant>
      <vt:variant>
        <vt:lpwstr>https://developer.sbr.gov.au/collaborate/pages/viewpage.action?pageId=42991664</vt:lpwstr>
      </vt:variant>
      <vt:variant>
        <vt:lpwstr/>
      </vt:variant>
      <vt:variant>
        <vt:i4>2097209</vt:i4>
      </vt:variant>
      <vt:variant>
        <vt:i4>255</vt:i4>
      </vt:variant>
      <vt:variant>
        <vt:i4>0</vt:i4>
      </vt:variant>
      <vt:variant>
        <vt:i4>5</vt:i4>
      </vt:variant>
      <vt:variant>
        <vt:lpwstr/>
      </vt:variant>
      <vt:variant>
        <vt:lpwstr>_Additional__</vt:lpwstr>
      </vt:variant>
      <vt:variant>
        <vt:i4>7405583</vt:i4>
      </vt:variant>
      <vt:variant>
        <vt:i4>252</vt:i4>
      </vt:variant>
      <vt:variant>
        <vt:i4>0</vt:i4>
      </vt:variant>
      <vt:variant>
        <vt:i4>5</vt:i4>
      </vt:variant>
      <vt:variant>
        <vt:lpwstr>https://www.sbr.gov.au/sites/default/files/2024-06/ATO_Common_Business_Implementation_and_Taxpayer_Declaration_Guide.docx</vt:lpwstr>
      </vt:variant>
      <vt:variant>
        <vt:lpwstr/>
      </vt:variant>
      <vt:variant>
        <vt:i4>7143523</vt:i4>
      </vt:variant>
      <vt:variant>
        <vt:i4>249</vt:i4>
      </vt:variant>
      <vt:variant>
        <vt:i4>0</vt:i4>
      </vt:variant>
      <vt:variant>
        <vt:i4>5</vt:i4>
      </vt:variant>
      <vt:variant>
        <vt:lpwstr>https://www.ato.gov.au/Definitions/?anchor=top</vt:lpwstr>
      </vt:variant>
      <vt:variant>
        <vt:lpwstr/>
      </vt:variant>
      <vt:variant>
        <vt:i4>5963847</vt:i4>
      </vt:variant>
      <vt:variant>
        <vt:i4>246</vt:i4>
      </vt:variant>
      <vt:variant>
        <vt:i4>0</vt:i4>
      </vt:variant>
      <vt:variant>
        <vt:i4>5</vt:i4>
      </vt:variant>
      <vt:variant>
        <vt:lpwstr>https://www.sbr.gov.au/digital-service-providers/developer-tools/glossary</vt:lpwstr>
      </vt:variant>
      <vt:variant>
        <vt:lpwstr/>
      </vt:variant>
      <vt:variant>
        <vt:i4>1835069</vt:i4>
      </vt:variant>
      <vt:variant>
        <vt:i4>239</vt:i4>
      </vt:variant>
      <vt:variant>
        <vt:i4>0</vt:i4>
      </vt:variant>
      <vt:variant>
        <vt:i4>5</vt:i4>
      </vt:variant>
      <vt:variant>
        <vt:lpwstr/>
      </vt:variant>
      <vt:variant>
        <vt:lpwstr>_Toc197380315</vt:lpwstr>
      </vt:variant>
      <vt:variant>
        <vt:i4>1835069</vt:i4>
      </vt:variant>
      <vt:variant>
        <vt:i4>233</vt:i4>
      </vt:variant>
      <vt:variant>
        <vt:i4>0</vt:i4>
      </vt:variant>
      <vt:variant>
        <vt:i4>5</vt:i4>
      </vt:variant>
      <vt:variant>
        <vt:lpwstr/>
      </vt:variant>
      <vt:variant>
        <vt:lpwstr>_Toc197380314</vt:lpwstr>
      </vt:variant>
      <vt:variant>
        <vt:i4>1835069</vt:i4>
      </vt:variant>
      <vt:variant>
        <vt:i4>227</vt:i4>
      </vt:variant>
      <vt:variant>
        <vt:i4>0</vt:i4>
      </vt:variant>
      <vt:variant>
        <vt:i4>5</vt:i4>
      </vt:variant>
      <vt:variant>
        <vt:lpwstr/>
      </vt:variant>
      <vt:variant>
        <vt:lpwstr>_Toc197380313</vt:lpwstr>
      </vt:variant>
      <vt:variant>
        <vt:i4>1835069</vt:i4>
      </vt:variant>
      <vt:variant>
        <vt:i4>221</vt:i4>
      </vt:variant>
      <vt:variant>
        <vt:i4>0</vt:i4>
      </vt:variant>
      <vt:variant>
        <vt:i4>5</vt:i4>
      </vt:variant>
      <vt:variant>
        <vt:lpwstr/>
      </vt:variant>
      <vt:variant>
        <vt:lpwstr>_Toc197380312</vt:lpwstr>
      </vt:variant>
      <vt:variant>
        <vt:i4>1835069</vt:i4>
      </vt:variant>
      <vt:variant>
        <vt:i4>215</vt:i4>
      </vt:variant>
      <vt:variant>
        <vt:i4>0</vt:i4>
      </vt:variant>
      <vt:variant>
        <vt:i4>5</vt:i4>
      </vt:variant>
      <vt:variant>
        <vt:lpwstr/>
      </vt:variant>
      <vt:variant>
        <vt:lpwstr>_Toc197380311</vt:lpwstr>
      </vt:variant>
      <vt:variant>
        <vt:i4>1835069</vt:i4>
      </vt:variant>
      <vt:variant>
        <vt:i4>209</vt:i4>
      </vt:variant>
      <vt:variant>
        <vt:i4>0</vt:i4>
      </vt:variant>
      <vt:variant>
        <vt:i4>5</vt:i4>
      </vt:variant>
      <vt:variant>
        <vt:lpwstr/>
      </vt:variant>
      <vt:variant>
        <vt:lpwstr>_Toc197380310</vt:lpwstr>
      </vt:variant>
      <vt:variant>
        <vt:i4>1900605</vt:i4>
      </vt:variant>
      <vt:variant>
        <vt:i4>203</vt:i4>
      </vt:variant>
      <vt:variant>
        <vt:i4>0</vt:i4>
      </vt:variant>
      <vt:variant>
        <vt:i4>5</vt:i4>
      </vt:variant>
      <vt:variant>
        <vt:lpwstr/>
      </vt:variant>
      <vt:variant>
        <vt:lpwstr>_Toc197380309</vt:lpwstr>
      </vt:variant>
      <vt:variant>
        <vt:i4>1769525</vt:i4>
      </vt:variant>
      <vt:variant>
        <vt:i4>194</vt:i4>
      </vt:variant>
      <vt:variant>
        <vt:i4>0</vt:i4>
      </vt:variant>
      <vt:variant>
        <vt:i4>5</vt:i4>
      </vt:variant>
      <vt:variant>
        <vt:lpwstr/>
      </vt:variant>
      <vt:variant>
        <vt:lpwstr>_Toc193456273</vt:lpwstr>
      </vt:variant>
      <vt:variant>
        <vt:i4>1769525</vt:i4>
      </vt:variant>
      <vt:variant>
        <vt:i4>188</vt:i4>
      </vt:variant>
      <vt:variant>
        <vt:i4>0</vt:i4>
      </vt:variant>
      <vt:variant>
        <vt:i4>5</vt:i4>
      </vt:variant>
      <vt:variant>
        <vt:lpwstr/>
      </vt:variant>
      <vt:variant>
        <vt:lpwstr>_Toc193456272</vt:lpwstr>
      </vt:variant>
      <vt:variant>
        <vt:i4>1769525</vt:i4>
      </vt:variant>
      <vt:variant>
        <vt:i4>182</vt:i4>
      </vt:variant>
      <vt:variant>
        <vt:i4>0</vt:i4>
      </vt:variant>
      <vt:variant>
        <vt:i4>5</vt:i4>
      </vt:variant>
      <vt:variant>
        <vt:lpwstr/>
      </vt:variant>
      <vt:variant>
        <vt:lpwstr>_Toc193456271</vt:lpwstr>
      </vt:variant>
      <vt:variant>
        <vt:i4>1769525</vt:i4>
      </vt:variant>
      <vt:variant>
        <vt:i4>176</vt:i4>
      </vt:variant>
      <vt:variant>
        <vt:i4>0</vt:i4>
      </vt:variant>
      <vt:variant>
        <vt:i4>5</vt:i4>
      </vt:variant>
      <vt:variant>
        <vt:lpwstr/>
      </vt:variant>
      <vt:variant>
        <vt:lpwstr>_Toc193456270</vt:lpwstr>
      </vt:variant>
      <vt:variant>
        <vt:i4>1703989</vt:i4>
      </vt:variant>
      <vt:variant>
        <vt:i4>170</vt:i4>
      </vt:variant>
      <vt:variant>
        <vt:i4>0</vt:i4>
      </vt:variant>
      <vt:variant>
        <vt:i4>5</vt:i4>
      </vt:variant>
      <vt:variant>
        <vt:lpwstr/>
      </vt:variant>
      <vt:variant>
        <vt:lpwstr>_Toc193456269</vt:lpwstr>
      </vt:variant>
      <vt:variant>
        <vt:i4>1703989</vt:i4>
      </vt:variant>
      <vt:variant>
        <vt:i4>164</vt:i4>
      </vt:variant>
      <vt:variant>
        <vt:i4>0</vt:i4>
      </vt:variant>
      <vt:variant>
        <vt:i4>5</vt:i4>
      </vt:variant>
      <vt:variant>
        <vt:lpwstr/>
      </vt:variant>
      <vt:variant>
        <vt:lpwstr>_Toc193456268</vt:lpwstr>
      </vt:variant>
      <vt:variant>
        <vt:i4>1703989</vt:i4>
      </vt:variant>
      <vt:variant>
        <vt:i4>158</vt:i4>
      </vt:variant>
      <vt:variant>
        <vt:i4>0</vt:i4>
      </vt:variant>
      <vt:variant>
        <vt:i4>5</vt:i4>
      </vt:variant>
      <vt:variant>
        <vt:lpwstr/>
      </vt:variant>
      <vt:variant>
        <vt:lpwstr>_Toc193456267</vt:lpwstr>
      </vt:variant>
      <vt:variant>
        <vt:i4>1703989</vt:i4>
      </vt:variant>
      <vt:variant>
        <vt:i4>152</vt:i4>
      </vt:variant>
      <vt:variant>
        <vt:i4>0</vt:i4>
      </vt:variant>
      <vt:variant>
        <vt:i4>5</vt:i4>
      </vt:variant>
      <vt:variant>
        <vt:lpwstr/>
      </vt:variant>
      <vt:variant>
        <vt:lpwstr>_Toc193456266</vt:lpwstr>
      </vt:variant>
      <vt:variant>
        <vt:i4>1703989</vt:i4>
      </vt:variant>
      <vt:variant>
        <vt:i4>146</vt:i4>
      </vt:variant>
      <vt:variant>
        <vt:i4>0</vt:i4>
      </vt:variant>
      <vt:variant>
        <vt:i4>5</vt:i4>
      </vt:variant>
      <vt:variant>
        <vt:lpwstr/>
      </vt:variant>
      <vt:variant>
        <vt:lpwstr>_Toc193456265</vt:lpwstr>
      </vt:variant>
      <vt:variant>
        <vt:i4>1703989</vt:i4>
      </vt:variant>
      <vt:variant>
        <vt:i4>140</vt:i4>
      </vt:variant>
      <vt:variant>
        <vt:i4>0</vt:i4>
      </vt:variant>
      <vt:variant>
        <vt:i4>5</vt:i4>
      </vt:variant>
      <vt:variant>
        <vt:lpwstr/>
      </vt:variant>
      <vt:variant>
        <vt:lpwstr>_Toc193456264</vt:lpwstr>
      </vt:variant>
      <vt:variant>
        <vt:i4>1703989</vt:i4>
      </vt:variant>
      <vt:variant>
        <vt:i4>134</vt:i4>
      </vt:variant>
      <vt:variant>
        <vt:i4>0</vt:i4>
      </vt:variant>
      <vt:variant>
        <vt:i4>5</vt:i4>
      </vt:variant>
      <vt:variant>
        <vt:lpwstr/>
      </vt:variant>
      <vt:variant>
        <vt:lpwstr>_Toc193456263</vt:lpwstr>
      </vt:variant>
      <vt:variant>
        <vt:i4>1703989</vt:i4>
      </vt:variant>
      <vt:variant>
        <vt:i4>128</vt:i4>
      </vt:variant>
      <vt:variant>
        <vt:i4>0</vt:i4>
      </vt:variant>
      <vt:variant>
        <vt:i4>5</vt:i4>
      </vt:variant>
      <vt:variant>
        <vt:lpwstr/>
      </vt:variant>
      <vt:variant>
        <vt:lpwstr>_Toc193456262</vt:lpwstr>
      </vt:variant>
      <vt:variant>
        <vt:i4>1703989</vt:i4>
      </vt:variant>
      <vt:variant>
        <vt:i4>122</vt:i4>
      </vt:variant>
      <vt:variant>
        <vt:i4>0</vt:i4>
      </vt:variant>
      <vt:variant>
        <vt:i4>5</vt:i4>
      </vt:variant>
      <vt:variant>
        <vt:lpwstr/>
      </vt:variant>
      <vt:variant>
        <vt:lpwstr>_Toc193456261</vt:lpwstr>
      </vt:variant>
      <vt:variant>
        <vt:i4>1703989</vt:i4>
      </vt:variant>
      <vt:variant>
        <vt:i4>116</vt:i4>
      </vt:variant>
      <vt:variant>
        <vt:i4>0</vt:i4>
      </vt:variant>
      <vt:variant>
        <vt:i4>5</vt:i4>
      </vt:variant>
      <vt:variant>
        <vt:lpwstr/>
      </vt:variant>
      <vt:variant>
        <vt:lpwstr>_Toc193456260</vt:lpwstr>
      </vt:variant>
      <vt:variant>
        <vt:i4>1638453</vt:i4>
      </vt:variant>
      <vt:variant>
        <vt:i4>110</vt:i4>
      </vt:variant>
      <vt:variant>
        <vt:i4>0</vt:i4>
      </vt:variant>
      <vt:variant>
        <vt:i4>5</vt:i4>
      </vt:variant>
      <vt:variant>
        <vt:lpwstr/>
      </vt:variant>
      <vt:variant>
        <vt:lpwstr>_Toc193456259</vt:lpwstr>
      </vt:variant>
      <vt:variant>
        <vt:i4>1638453</vt:i4>
      </vt:variant>
      <vt:variant>
        <vt:i4>104</vt:i4>
      </vt:variant>
      <vt:variant>
        <vt:i4>0</vt:i4>
      </vt:variant>
      <vt:variant>
        <vt:i4>5</vt:i4>
      </vt:variant>
      <vt:variant>
        <vt:lpwstr/>
      </vt:variant>
      <vt:variant>
        <vt:lpwstr>_Toc193456258</vt:lpwstr>
      </vt:variant>
      <vt:variant>
        <vt:i4>1638453</vt:i4>
      </vt:variant>
      <vt:variant>
        <vt:i4>98</vt:i4>
      </vt:variant>
      <vt:variant>
        <vt:i4>0</vt:i4>
      </vt:variant>
      <vt:variant>
        <vt:i4>5</vt:i4>
      </vt:variant>
      <vt:variant>
        <vt:lpwstr/>
      </vt:variant>
      <vt:variant>
        <vt:lpwstr>_Toc193456257</vt:lpwstr>
      </vt:variant>
      <vt:variant>
        <vt:i4>1638453</vt:i4>
      </vt:variant>
      <vt:variant>
        <vt:i4>92</vt:i4>
      </vt:variant>
      <vt:variant>
        <vt:i4>0</vt:i4>
      </vt:variant>
      <vt:variant>
        <vt:i4>5</vt:i4>
      </vt:variant>
      <vt:variant>
        <vt:lpwstr/>
      </vt:variant>
      <vt:variant>
        <vt:lpwstr>_Toc193456256</vt:lpwstr>
      </vt:variant>
      <vt:variant>
        <vt:i4>1638453</vt:i4>
      </vt:variant>
      <vt:variant>
        <vt:i4>86</vt:i4>
      </vt:variant>
      <vt:variant>
        <vt:i4>0</vt:i4>
      </vt:variant>
      <vt:variant>
        <vt:i4>5</vt:i4>
      </vt:variant>
      <vt:variant>
        <vt:lpwstr/>
      </vt:variant>
      <vt:variant>
        <vt:lpwstr>_Toc193456255</vt:lpwstr>
      </vt:variant>
      <vt:variant>
        <vt:i4>1638453</vt:i4>
      </vt:variant>
      <vt:variant>
        <vt:i4>80</vt:i4>
      </vt:variant>
      <vt:variant>
        <vt:i4>0</vt:i4>
      </vt:variant>
      <vt:variant>
        <vt:i4>5</vt:i4>
      </vt:variant>
      <vt:variant>
        <vt:lpwstr/>
      </vt:variant>
      <vt:variant>
        <vt:lpwstr>_Toc193456254</vt:lpwstr>
      </vt:variant>
      <vt:variant>
        <vt:i4>1638453</vt:i4>
      </vt:variant>
      <vt:variant>
        <vt:i4>74</vt:i4>
      </vt:variant>
      <vt:variant>
        <vt:i4>0</vt:i4>
      </vt:variant>
      <vt:variant>
        <vt:i4>5</vt:i4>
      </vt:variant>
      <vt:variant>
        <vt:lpwstr/>
      </vt:variant>
      <vt:variant>
        <vt:lpwstr>_Toc193456253</vt:lpwstr>
      </vt:variant>
      <vt:variant>
        <vt:i4>1638453</vt:i4>
      </vt:variant>
      <vt:variant>
        <vt:i4>68</vt:i4>
      </vt:variant>
      <vt:variant>
        <vt:i4>0</vt:i4>
      </vt:variant>
      <vt:variant>
        <vt:i4>5</vt:i4>
      </vt:variant>
      <vt:variant>
        <vt:lpwstr/>
      </vt:variant>
      <vt:variant>
        <vt:lpwstr>_Toc193456252</vt:lpwstr>
      </vt:variant>
      <vt:variant>
        <vt:i4>1638453</vt:i4>
      </vt:variant>
      <vt:variant>
        <vt:i4>62</vt:i4>
      </vt:variant>
      <vt:variant>
        <vt:i4>0</vt:i4>
      </vt:variant>
      <vt:variant>
        <vt:i4>5</vt:i4>
      </vt:variant>
      <vt:variant>
        <vt:lpwstr/>
      </vt:variant>
      <vt:variant>
        <vt:lpwstr>_Toc193456251</vt:lpwstr>
      </vt:variant>
      <vt:variant>
        <vt:i4>1638453</vt:i4>
      </vt:variant>
      <vt:variant>
        <vt:i4>56</vt:i4>
      </vt:variant>
      <vt:variant>
        <vt:i4>0</vt:i4>
      </vt:variant>
      <vt:variant>
        <vt:i4>5</vt:i4>
      </vt:variant>
      <vt:variant>
        <vt:lpwstr/>
      </vt:variant>
      <vt:variant>
        <vt:lpwstr>_Toc193456250</vt:lpwstr>
      </vt:variant>
      <vt:variant>
        <vt:i4>1572917</vt:i4>
      </vt:variant>
      <vt:variant>
        <vt:i4>50</vt:i4>
      </vt:variant>
      <vt:variant>
        <vt:i4>0</vt:i4>
      </vt:variant>
      <vt:variant>
        <vt:i4>5</vt:i4>
      </vt:variant>
      <vt:variant>
        <vt:lpwstr/>
      </vt:variant>
      <vt:variant>
        <vt:lpwstr>_Toc193456249</vt:lpwstr>
      </vt:variant>
      <vt:variant>
        <vt:i4>1572917</vt:i4>
      </vt:variant>
      <vt:variant>
        <vt:i4>44</vt:i4>
      </vt:variant>
      <vt:variant>
        <vt:i4>0</vt:i4>
      </vt:variant>
      <vt:variant>
        <vt:i4>5</vt:i4>
      </vt:variant>
      <vt:variant>
        <vt:lpwstr/>
      </vt:variant>
      <vt:variant>
        <vt:lpwstr>_Toc193456248</vt:lpwstr>
      </vt:variant>
      <vt:variant>
        <vt:i4>1572917</vt:i4>
      </vt:variant>
      <vt:variant>
        <vt:i4>38</vt:i4>
      </vt:variant>
      <vt:variant>
        <vt:i4>0</vt:i4>
      </vt:variant>
      <vt:variant>
        <vt:i4>5</vt:i4>
      </vt:variant>
      <vt:variant>
        <vt:lpwstr/>
      </vt:variant>
      <vt:variant>
        <vt:lpwstr>_Toc193456247</vt:lpwstr>
      </vt:variant>
      <vt:variant>
        <vt:i4>1572917</vt:i4>
      </vt:variant>
      <vt:variant>
        <vt:i4>32</vt:i4>
      </vt:variant>
      <vt:variant>
        <vt:i4>0</vt:i4>
      </vt:variant>
      <vt:variant>
        <vt:i4>5</vt:i4>
      </vt:variant>
      <vt:variant>
        <vt:lpwstr/>
      </vt:variant>
      <vt:variant>
        <vt:lpwstr>_Toc193456246</vt:lpwstr>
      </vt:variant>
      <vt:variant>
        <vt:i4>1572917</vt:i4>
      </vt:variant>
      <vt:variant>
        <vt:i4>26</vt:i4>
      </vt:variant>
      <vt:variant>
        <vt:i4>0</vt:i4>
      </vt:variant>
      <vt:variant>
        <vt:i4>5</vt:i4>
      </vt:variant>
      <vt:variant>
        <vt:lpwstr/>
      </vt:variant>
      <vt:variant>
        <vt:lpwstr>_Toc193456245</vt:lpwstr>
      </vt:variant>
      <vt:variant>
        <vt:i4>1572917</vt:i4>
      </vt:variant>
      <vt:variant>
        <vt:i4>20</vt:i4>
      </vt:variant>
      <vt:variant>
        <vt:i4>0</vt:i4>
      </vt:variant>
      <vt:variant>
        <vt:i4>5</vt:i4>
      </vt:variant>
      <vt:variant>
        <vt:lpwstr/>
      </vt:variant>
      <vt:variant>
        <vt:lpwstr>_Toc193456244</vt:lpwstr>
      </vt:variant>
      <vt:variant>
        <vt:i4>1572917</vt:i4>
      </vt:variant>
      <vt:variant>
        <vt:i4>14</vt:i4>
      </vt:variant>
      <vt:variant>
        <vt:i4>0</vt:i4>
      </vt:variant>
      <vt:variant>
        <vt:i4>5</vt:i4>
      </vt:variant>
      <vt:variant>
        <vt:lpwstr/>
      </vt:variant>
      <vt:variant>
        <vt:lpwstr>_Toc193456243</vt:lpwstr>
      </vt:variant>
      <vt:variant>
        <vt:i4>1572917</vt:i4>
      </vt:variant>
      <vt:variant>
        <vt:i4>8</vt:i4>
      </vt:variant>
      <vt:variant>
        <vt:i4>0</vt:i4>
      </vt:variant>
      <vt:variant>
        <vt:i4>5</vt:i4>
      </vt:variant>
      <vt:variant>
        <vt:lpwstr/>
      </vt:variant>
      <vt:variant>
        <vt:lpwstr>_Toc193456242</vt:lpwstr>
      </vt:variant>
      <vt:variant>
        <vt:i4>7667752</vt:i4>
      </vt:variant>
      <vt:variant>
        <vt:i4>3</vt:i4>
      </vt:variant>
      <vt:variant>
        <vt:i4>0</vt:i4>
      </vt:variant>
      <vt:variant>
        <vt:i4>5</vt:i4>
      </vt:variant>
      <vt:variant>
        <vt:lpwstr>http://www.sbr.gov.au/</vt:lpwstr>
      </vt:variant>
      <vt:variant>
        <vt:lpwstr/>
      </vt:variant>
      <vt:variant>
        <vt:i4>3932267</vt:i4>
      </vt:variant>
      <vt:variant>
        <vt:i4>0</vt:i4>
      </vt:variant>
      <vt:variant>
        <vt:i4>0</vt:i4>
      </vt:variant>
      <vt:variant>
        <vt:i4>5</vt:i4>
      </vt:variant>
      <vt:variant>
        <vt:lpwstr>https://softwaredevelopers.ato.gov.au/OnlineservicesforDSPs</vt:lpwstr>
      </vt:variant>
      <vt:variant>
        <vt:lpwstr/>
      </vt:variant>
      <vt:variant>
        <vt:i4>6946881</vt:i4>
      </vt:variant>
      <vt:variant>
        <vt:i4>39</vt:i4>
      </vt:variant>
      <vt:variant>
        <vt:i4>0</vt:i4>
      </vt:variant>
      <vt:variant>
        <vt:i4>5</vt:i4>
      </vt:variant>
      <vt:variant>
        <vt:lpwstr>mailto:Rhonda.Elliott@ato.gov.au</vt:lpwstr>
      </vt:variant>
      <vt:variant>
        <vt:lpwstr/>
      </vt:variant>
      <vt:variant>
        <vt:i4>1769552</vt:i4>
      </vt:variant>
      <vt:variant>
        <vt:i4>36</vt:i4>
      </vt:variant>
      <vt:variant>
        <vt:i4>0</vt:i4>
      </vt:variant>
      <vt:variant>
        <vt:i4>5</vt:i4>
      </vt:variant>
      <vt:variant>
        <vt:lpwstr>https://www.ato.gov.au/forms-and-instructions/reportable-tax-position-schedule-2025-instructions</vt:lpwstr>
      </vt:variant>
      <vt:variant>
        <vt:lpwstr/>
      </vt:variant>
      <vt:variant>
        <vt:i4>2293816</vt:i4>
      </vt:variant>
      <vt:variant>
        <vt:i4>33</vt:i4>
      </vt:variant>
      <vt:variant>
        <vt:i4>0</vt:i4>
      </vt:variant>
      <vt:variant>
        <vt:i4>5</vt:i4>
      </vt:variant>
      <vt:variant>
        <vt:lpwstr>https://www.ato.gov.au/law/view/document?DocID=TPA/TA20169/NAT/ATO/00001&amp;PiT=99991231235958</vt:lpwstr>
      </vt:variant>
      <vt:variant>
        <vt:lpwstr/>
      </vt:variant>
      <vt:variant>
        <vt:i4>458818</vt:i4>
      </vt:variant>
      <vt:variant>
        <vt:i4>30</vt:i4>
      </vt:variant>
      <vt:variant>
        <vt:i4>0</vt:i4>
      </vt:variant>
      <vt:variant>
        <vt:i4>5</vt:i4>
      </vt:variant>
      <vt:variant>
        <vt:lpwstr>https://www.ato.gov.au/law/view/document?DocID=COG/PCG20241/NAT/ATO/00001&amp;PiT=99991231235958</vt:lpwstr>
      </vt:variant>
      <vt:variant>
        <vt:lpwstr/>
      </vt:variant>
      <vt:variant>
        <vt:i4>5308533</vt:i4>
      </vt:variant>
      <vt:variant>
        <vt:i4>27</vt:i4>
      </vt:variant>
      <vt:variant>
        <vt:i4>0</vt:i4>
      </vt:variant>
      <vt:variant>
        <vt:i4>5</vt:i4>
      </vt:variant>
      <vt:variant>
        <vt:lpwstr>mailto:Andrew.Callaway@ato.gov.au</vt:lpwstr>
      </vt:variant>
      <vt:variant>
        <vt:lpwstr/>
      </vt:variant>
      <vt:variant>
        <vt:i4>852058</vt:i4>
      </vt:variant>
      <vt:variant>
        <vt:i4>24</vt:i4>
      </vt:variant>
      <vt:variant>
        <vt:i4>0</vt:i4>
      </vt:variant>
      <vt:variant>
        <vt:i4>5</vt:i4>
      </vt:variant>
      <vt:variant>
        <vt:lpwstr>https://www.ato.gov.au/businesses-and-organisations/assets-and-property/build-to-rent-development-tax-incentives</vt:lpwstr>
      </vt:variant>
      <vt:variant>
        <vt:lpwstr>ato-Overview</vt:lpwstr>
      </vt:variant>
      <vt:variant>
        <vt:i4>5308533</vt:i4>
      </vt:variant>
      <vt:variant>
        <vt:i4>21</vt:i4>
      </vt:variant>
      <vt:variant>
        <vt:i4>0</vt:i4>
      </vt:variant>
      <vt:variant>
        <vt:i4>5</vt:i4>
      </vt:variant>
      <vt:variant>
        <vt:lpwstr>mailto:Andrew.Callaway@ato.gov.au</vt:lpwstr>
      </vt:variant>
      <vt:variant>
        <vt:lpwstr/>
      </vt:variant>
      <vt:variant>
        <vt:i4>4653172</vt:i4>
      </vt:variant>
      <vt:variant>
        <vt:i4>18</vt:i4>
      </vt:variant>
      <vt:variant>
        <vt:i4>0</vt:i4>
      </vt:variant>
      <vt:variant>
        <vt:i4>5</vt:i4>
      </vt:variant>
      <vt:variant>
        <vt:lpwstr>mailto:Stuart.Atchison@ato.gov.au</vt:lpwstr>
      </vt:variant>
      <vt:variant>
        <vt:lpwstr/>
      </vt:variant>
      <vt:variant>
        <vt:i4>5308533</vt:i4>
      </vt:variant>
      <vt:variant>
        <vt:i4>15</vt:i4>
      </vt:variant>
      <vt:variant>
        <vt:i4>0</vt:i4>
      </vt:variant>
      <vt:variant>
        <vt:i4>5</vt:i4>
      </vt:variant>
      <vt:variant>
        <vt:lpwstr>mailto:Andrew.Callaway@ato.gov.au</vt:lpwstr>
      </vt:variant>
      <vt:variant>
        <vt:lpwstr/>
      </vt:variant>
      <vt:variant>
        <vt:i4>393272</vt:i4>
      </vt:variant>
      <vt:variant>
        <vt:i4>12</vt:i4>
      </vt:variant>
      <vt:variant>
        <vt:i4>0</vt:i4>
      </vt:variant>
      <vt:variant>
        <vt:i4>5</vt:i4>
      </vt:variant>
      <vt:variant>
        <vt:lpwstr>mailto:Julie.Huynh@ato.gov.au</vt:lpwstr>
      </vt:variant>
      <vt:variant>
        <vt:lpwstr/>
      </vt:variant>
      <vt:variant>
        <vt:i4>3145844</vt:i4>
      </vt:variant>
      <vt:variant>
        <vt:i4>9</vt:i4>
      </vt:variant>
      <vt:variant>
        <vt:i4>0</vt:i4>
      </vt:variant>
      <vt:variant>
        <vt:i4>5</vt:i4>
      </vt:variant>
      <vt:variant>
        <vt:lpwstr>https://softwaredevelopers.ato.gov.au/electronicreportingspecificationssummary</vt:lpwstr>
      </vt:variant>
      <vt:variant>
        <vt:lpwstr/>
      </vt:variant>
      <vt:variant>
        <vt:i4>7405583</vt:i4>
      </vt:variant>
      <vt:variant>
        <vt:i4>6</vt:i4>
      </vt:variant>
      <vt:variant>
        <vt:i4>0</vt:i4>
      </vt:variant>
      <vt:variant>
        <vt:i4>5</vt:i4>
      </vt:variant>
      <vt:variant>
        <vt:lpwstr>https://www.sbr.gov.au/sites/default/files/2024-06/ATO_Common_Business_Implementation_and_Taxpayer_Declaration_Guide.docx</vt:lpwstr>
      </vt:variant>
      <vt:variant>
        <vt:lpwstr/>
      </vt:variant>
      <vt:variant>
        <vt:i4>7405583</vt:i4>
      </vt:variant>
      <vt:variant>
        <vt:i4>3</vt:i4>
      </vt:variant>
      <vt:variant>
        <vt:i4>0</vt:i4>
      </vt:variant>
      <vt:variant>
        <vt:i4>5</vt:i4>
      </vt:variant>
      <vt:variant>
        <vt:lpwstr>https://www.sbr.gov.au/sites/default/files/2024-06/ATO_Common_Business_Implementation_and_Taxpayer_Declaration_Guide.docx</vt:lpwstr>
      </vt:variant>
      <vt:variant>
        <vt:lpwstr/>
      </vt:variant>
      <vt:variant>
        <vt:i4>393272</vt:i4>
      </vt:variant>
      <vt:variant>
        <vt:i4>0</vt:i4>
      </vt:variant>
      <vt:variant>
        <vt:i4>0</vt:i4>
      </vt:variant>
      <vt:variant>
        <vt:i4>5</vt:i4>
      </vt:variant>
      <vt:variant>
        <vt:lpwstr>mailto:Julie.Huynh@ato.gov.au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Stuart Atchison</dc:creator>
  <cp:keywords/>
  <cp:lastModifiedBy>Huy Nguyen2</cp:lastModifiedBy>
  <cp:revision>5</cp:revision>
  <dcterms:created xsi:type="dcterms:W3CDTF">2025-05-23T02:44:00Z</dcterms:created>
  <dcterms:modified xsi:type="dcterms:W3CDTF">2025-05-27T23:34:00Z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0x010100F60DC0F17C0CDE49A2AC100A05CEC052</vt:lpwstr>
  </property>
  <property fmtid="{D5CDD505-2E9C-101B-9397-08002B2CF9AE}" pid="3" name="_dlc_DocIdItemGuid">
    <vt:lpwstr>dec272b3-03bb-4103-9b76-806f31cc7d26</vt:lpwstr>
  </property>
  <property fmtid="{D5CDD505-2E9C-101B-9397-08002B2CF9AE}" pid="4" name="Security Classification">
    <vt:lpwstr>1;#OFFICIAL|5d128361-bbb7-4b9a-ac60-b26612a0ec1b</vt:lpwstr>
  </property>
  <property fmtid="{D5CDD505-2E9C-101B-9397-08002B2CF9AE}" pid="5" name="IsABRSLetter">
    <vt:bool>false</vt:bool>
  </property>
  <property fmtid="{D5CDD505-2E9C-101B-9397-08002B2CF9AE}" pid="6" name="ClassificationContentMarkingHeaderShapeIds">
    <vt:lpwstr>1,2,4</vt:lpwstr>
  </property>
  <property fmtid="{D5CDD505-2E9C-101B-9397-08002B2CF9AE}" pid="7" name="ClassificationContentMarkingHeaderFontProps">
    <vt:lpwstr>#d90029,10,Verdana</vt:lpwstr>
  </property>
  <property fmtid="{D5CDD505-2E9C-101B-9397-08002B2CF9AE}" pid="8" name="ClassificationContentMarkingHeaderText">
    <vt:lpwstr>OFFICIAL</vt:lpwstr>
  </property>
  <property fmtid="{D5CDD505-2E9C-101B-9397-08002B2CF9AE}" pid="9" name="ClassificationContentMarkingFooterShapeIds">
    <vt:lpwstr>5,6,7</vt:lpwstr>
  </property>
  <property fmtid="{D5CDD505-2E9C-101B-9397-08002B2CF9AE}" pid="10" name="ClassificationContentMarkingFooterFontProps">
    <vt:lpwstr>#d90029,10,Verdana</vt:lpwstr>
  </property>
  <property fmtid="{D5CDD505-2E9C-101B-9397-08002B2CF9AE}" pid="11" name="ClassificationContentMarkingFooterText">
    <vt:lpwstr>OFFICIAL</vt:lpwstr>
  </property>
  <property fmtid="{D5CDD505-2E9C-101B-9397-08002B2CF9AE}" pid="12" name="MSIP_Label_c111c204-3025-4293-a668-517002c3f023_Enabled">
    <vt:lpwstr>true</vt:lpwstr>
  </property>
  <property fmtid="{D5CDD505-2E9C-101B-9397-08002B2CF9AE}" pid="13" name="MSIP_Label_c111c204-3025-4293-a668-517002c3f023_SetDate">
    <vt:lpwstr>2024-01-09T22:04:16Z</vt:lpwstr>
  </property>
  <property fmtid="{D5CDD505-2E9C-101B-9397-08002B2CF9AE}" pid="14" name="MSIP_Label_c111c204-3025-4293-a668-517002c3f023_Method">
    <vt:lpwstr>Privileged</vt:lpwstr>
  </property>
  <property fmtid="{D5CDD505-2E9C-101B-9397-08002B2CF9AE}" pid="15" name="MSIP_Label_c111c204-3025-4293-a668-517002c3f023_Name">
    <vt:lpwstr>OFFICIAL</vt:lpwstr>
  </property>
  <property fmtid="{D5CDD505-2E9C-101B-9397-08002B2CF9AE}" pid="16" name="MSIP_Label_c111c204-3025-4293-a668-517002c3f023_SiteId">
    <vt:lpwstr>8e823e99-cbcb-430f-a0f6-af1365c21e22</vt:lpwstr>
  </property>
  <property fmtid="{D5CDD505-2E9C-101B-9397-08002B2CF9AE}" pid="17" name="MSIP_Label_c111c204-3025-4293-a668-517002c3f023_ActionId">
    <vt:lpwstr>fa307f54-2dd1-44a7-a87a-0210478a8da3</vt:lpwstr>
  </property>
  <property fmtid="{D5CDD505-2E9C-101B-9397-08002B2CF9AE}" pid="18" name="MSIP_Label_c111c204-3025-4293-a668-517002c3f023_ContentBits">
    <vt:lpwstr>3</vt:lpwstr>
  </property>
</Properties>
</file>