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5D95B" w14:textId="1692305D" w:rsidR="00234FD4" w:rsidRDefault="00234FD4" w:rsidP="007445C7">
      <w:pPr>
        <w:pStyle w:val="SBRtitle"/>
      </w:pPr>
      <w:r>
        <w:br/>
      </w:r>
      <w:r>
        <w:rPr>
          <w:noProof/>
        </w:rPr>
        <w:drawing>
          <wp:anchor distT="0" distB="0" distL="114300" distR="114300" simplePos="0" relativeHeight="251658240" behindDoc="1" locked="1" layoutInCell="1" allowOverlap="1" wp14:anchorId="6D6D60F1" wp14:editId="3A3C4831">
            <wp:simplePos x="0" y="0"/>
            <wp:positionH relativeFrom="margin">
              <wp:posOffset>-677545</wp:posOffset>
            </wp:positionH>
            <wp:positionV relativeFrom="margin">
              <wp:posOffset>-381635</wp:posOffset>
            </wp:positionV>
            <wp:extent cx="7087235" cy="1673860"/>
            <wp:effectExtent l="0" t="0" r="0" b="254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87235" cy="1673860"/>
                    </a:xfrm>
                    <a:prstGeom prst="rect">
                      <a:avLst/>
                    </a:prstGeom>
                    <a:noFill/>
                  </pic:spPr>
                </pic:pic>
              </a:graphicData>
            </a:graphic>
            <wp14:sizeRelH relativeFrom="page">
              <wp14:pctWidth>0</wp14:pctWidth>
            </wp14:sizeRelH>
            <wp14:sizeRelV relativeFrom="page">
              <wp14:pctHeight>0</wp14:pctHeight>
            </wp14:sizeRelV>
          </wp:anchor>
        </w:drawing>
      </w:r>
    </w:p>
    <w:p w14:paraId="0AB4AE77" w14:textId="5A74E519" w:rsidR="00662370" w:rsidRPr="00662370" w:rsidRDefault="00F14A0D" w:rsidP="007445C7">
      <w:pPr>
        <w:pStyle w:val="SBRtitle"/>
      </w:pPr>
      <w:r w:rsidRPr="00F14A0D">
        <w:t xml:space="preserve">Standard </w:t>
      </w:r>
      <w:r w:rsidRPr="007445C7">
        <w:t>Business</w:t>
      </w:r>
      <w:r w:rsidRPr="00F14A0D">
        <w:t xml:space="preserve"> Reporting</w:t>
      </w:r>
    </w:p>
    <w:p w14:paraId="076EFE55" w14:textId="52196708" w:rsidR="00DC19B2" w:rsidRDefault="00F14A0D" w:rsidP="007445C7">
      <w:pPr>
        <w:pStyle w:val="BIGtitle"/>
      </w:pPr>
      <w:r w:rsidRPr="007445C7">
        <w:br/>
        <w:t xml:space="preserve">Australian Taxation Office – </w:t>
      </w:r>
    </w:p>
    <w:p w14:paraId="02E09563" w14:textId="7A0A021C" w:rsidR="006A22A1" w:rsidRDefault="00F14A0D" w:rsidP="007445C7">
      <w:pPr>
        <w:pStyle w:val="BIGtitle"/>
      </w:pPr>
      <w:r w:rsidRPr="007445C7">
        <w:br/>
      </w:r>
      <w:r w:rsidR="0023427F">
        <w:t>T</w:t>
      </w:r>
      <w:r w:rsidR="004F1E89">
        <w:t xml:space="preserve">rust </w:t>
      </w:r>
      <w:r w:rsidR="0084322E">
        <w:t>T</w:t>
      </w:r>
      <w:r w:rsidR="0023427F">
        <w:t xml:space="preserve">ax </w:t>
      </w:r>
      <w:r w:rsidR="0084322E">
        <w:t>R</w:t>
      </w:r>
      <w:r w:rsidR="0023427F">
        <w:t xml:space="preserve">eturn for </w:t>
      </w:r>
      <w:r w:rsidR="00CD1EA3">
        <w:t>Attribution</w:t>
      </w:r>
      <w:r w:rsidR="0023427F">
        <w:t xml:space="preserve"> Managed Investment</w:t>
      </w:r>
      <w:r w:rsidR="004F1E89">
        <w:t>s</w:t>
      </w:r>
      <w:r w:rsidR="0023427F">
        <w:t xml:space="preserve"> </w:t>
      </w:r>
      <w:r w:rsidRPr="007445C7">
        <w:t>202</w:t>
      </w:r>
      <w:r w:rsidR="00066919">
        <w:t>5</w:t>
      </w:r>
      <w:r w:rsidRPr="007445C7">
        <w:t xml:space="preserve"> (</w:t>
      </w:r>
      <w:r w:rsidR="00EF3493">
        <w:t>TRTAMI</w:t>
      </w:r>
      <w:r w:rsidRPr="007445C7">
        <w:t>.00</w:t>
      </w:r>
      <w:r w:rsidR="0023427F">
        <w:t>0</w:t>
      </w:r>
      <w:r w:rsidR="00066919">
        <w:t>7</w:t>
      </w:r>
      <w:r w:rsidRPr="007445C7">
        <w:t>)</w:t>
      </w:r>
      <w:r w:rsidR="007445C7" w:rsidRPr="007445C7">
        <w:br/>
      </w:r>
      <w:r w:rsidRPr="007445C7">
        <w:t>Business Implementation Guide</w:t>
      </w:r>
    </w:p>
    <w:p w14:paraId="7DBFC672" w14:textId="6CFFF4EA" w:rsidR="00F14A0D" w:rsidRPr="009A136C" w:rsidRDefault="00F14A0D" w:rsidP="007445C7">
      <w:pPr>
        <w:pStyle w:val="BIGtitle"/>
      </w:pPr>
      <w:r w:rsidRPr="009A136C">
        <w:t xml:space="preserve">Date: </w:t>
      </w:r>
      <w:r w:rsidR="000F7738">
        <w:t>29</w:t>
      </w:r>
      <w:r w:rsidR="00C216F7" w:rsidRPr="009A136C">
        <w:t xml:space="preserve"> May 2025</w:t>
      </w:r>
    </w:p>
    <w:p w14:paraId="412D0F01" w14:textId="3263A1E1" w:rsidR="00F14A0D" w:rsidRDefault="00F14A0D" w:rsidP="007445C7">
      <w:pPr>
        <w:pStyle w:val="BIGtitle"/>
      </w:pPr>
      <w:r w:rsidRPr="009A136C">
        <w:t xml:space="preserve">Status: </w:t>
      </w:r>
      <w:r w:rsidR="00C216F7" w:rsidRPr="009A136C">
        <w:t>Final</w:t>
      </w:r>
    </w:p>
    <w:p w14:paraId="0E65D4E1" w14:textId="77777777" w:rsidR="00565686" w:rsidRPr="007445C7" w:rsidRDefault="00565686" w:rsidP="007445C7">
      <w:pPr>
        <w:pStyle w:val="BIGtitle"/>
      </w:pPr>
    </w:p>
    <w:p w14:paraId="0DB1C68D" w14:textId="77777777" w:rsidR="00F14A0D" w:rsidRPr="00F14A0D" w:rsidRDefault="00F14A0D" w:rsidP="007445C7">
      <w:r w:rsidRPr="00F14A0D">
        <w:t xml:space="preserve">This document and its attachments are </w:t>
      </w:r>
      <w:r w:rsidRPr="00D05344">
        <w:rPr>
          <w:b/>
          <w:bCs/>
        </w:rPr>
        <w:t>Official</w:t>
      </w:r>
    </w:p>
    <w:p w14:paraId="19C8A434" w14:textId="2D03C981" w:rsidR="00640879" w:rsidRDefault="00640879" w:rsidP="00640879">
      <w:r>
        <w:t xml:space="preserve">For further information, raise an enquiry via </w:t>
      </w:r>
      <w:hyperlink r:id="rId13" w:history="1">
        <w:r>
          <w:rPr>
            <w:rStyle w:val="Hyperlink"/>
          </w:rPr>
          <w:t>Online Services for DSPs</w:t>
        </w:r>
      </w:hyperlink>
      <w:r>
        <w:t xml:space="preserve">. If you are unable to access this, contact </w:t>
      </w:r>
      <w:hyperlink r:id="rId14" w:history="1">
        <w:r w:rsidRPr="00CD1EA3">
          <w:rPr>
            <w:rStyle w:val="Hyperlink"/>
          </w:rPr>
          <w:t>SBRServiceDesk@sbr.gov.au</w:t>
        </w:r>
      </w:hyperlink>
      <w:r>
        <w:t xml:space="preserve"> </w:t>
      </w:r>
    </w:p>
    <w:p w14:paraId="60EF1AE8" w14:textId="77777777" w:rsidR="007445C7" w:rsidRDefault="007445C7">
      <w:pPr>
        <w:spacing w:before="0" w:after="160" w:line="259" w:lineRule="auto"/>
      </w:pPr>
      <w:r>
        <w:br w:type="page"/>
      </w:r>
    </w:p>
    <w:p w14:paraId="3796BEA9" w14:textId="0E02962E" w:rsidR="007445C7" w:rsidRPr="00806054" w:rsidRDefault="007445C7" w:rsidP="00C73500">
      <w:pPr>
        <w:pStyle w:val="Openingadminheading"/>
      </w:pPr>
      <w:bookmarkStart w:id="0" w:name="_Toc119332947"/>
      <w:bookmarkStart w:id="1" w:name="_Toc124343057"/>
      <w:r w:rsidRPr="00EB5A07">
        <w:lastRenderedPageBreak/>
        <w:t xml:space="preserve">Version </w:t>
      </w:r>
      <w:r>
        <w:t>c</w:t>
      </w:r>
      <w:r w:rsidRPr="00EB5A07">
        <w:t>ontrol</w:t>
      </w:r>
      <w:bookmarkEnd w:id="0"/>
      <w:bookmarkEnd w:id="1"/>
    </w:p>
    <w:tbl>
      <w:tblPr>
        <w:tblStyle w:val="TableGrid"/>
        <w:tblW w:w="9356" w:type="dxa"/>
        <w:tblLayout w:type="fixed"/>
        <w:tblLook w:val="04A0" w:firstRow="1" w:lastRow="0" w:firstColumn="1" w:lastColumn="0" w:noHBand="0" w:noVBand="1"/>
      </w:tblPr>
      <w:tblGrid>
        <w:gridCol w:w="1197"/>
        <w:gridCol w:w="1917"/>
        <w:gridCol w:w="6242"/>
      </w:tblGrid>
      <w:tr w:rsidR="007445C7" w:rsidRPr="007445C7" w14:paraId="2A9B24C6" w14:textId="77777777" w:rsidTr="006514A2">
        <w:trPr>
          <w:trHeight w:val="444"/>
        </w:trPr>
        <w:tc>
          <w:tcPr>
            <w:tcW w:w="1197" w:type="dxa"/>
            <w:shd w:val="clear" w:color="auto" w:fill="D9E2F3" w:themeFill="accent1" w:themeFillTint="33"/>
            <w:vAlign w:val="center"/>
          </w:tcPr>
          <w:p w14:paraId="2D1D3868" w14:textId="77777777" w:rsidR="007445C7" w:rsidRPr="0033728D" w:rsidRDefault="007445C7" w:rsidP="007445C7">
            <w:pPr>
              <w:rPr>
                <w:b/>
                <w:bCs/>
                <w:szCs w:val="22"/>
              </w:rPr>
            </w:pPr>
            <w:r w:rsidRPr="0033728D">
              <w:rPr>
                <w:b/>
                <w:bCs/>
                <w:szCs w:val="22"/>
              </w:rPr>
              <w:t>Version</w:t>
            </w:r>
          </w:p>
        </w:tc>
        <w:tc>
          <w:tcPr>
            <w:tcW w:w="1917" w:type="dxa"/>
            <w:shd w:val="clear" w:color="auto" w:fill="D9E2F3" w:themeFill="accent1" w:themeFillTint="33"/>
            <w:vAlign w:val="center"/>
          </w:tcPr>
          <w:p w14:paraId="5509BBEE" w14:textId="77777777" w:rsidR="007445C7" w:rsidRPr="0033728D" w:rsidRDefault="007445C7" w:rsidP="007445C7">
            <w:pPr>
              <w:rPr>
                <w:b/>
                <w:bCs/>
                <w:szCs w:val="22"/>
              </w:rPr>
            </w:pPr>
            <w:r w:rsidRPr="0033728D">
              <w:rPr>
                <w:b/>
                <w:bCs/>
                <w:szCs w:val="22"/>
              </w:rPr>
              <w:t>Release date</w:t>
            </w:r>
          </w:p>
        </w:tc>
        <w:tc>
          <w:tcPr>
            <w:tcW w:w="6242" w:type="dxa"/>
            <w:shd w:val="clear" w:color="auto" w:fill="D9E2F3" w:themeFill="accent1" w:themeFillTint="33"/>
            <w:vAlign w:val="center"/>
          </w:tcPr>
          <w:p w14:paraId="717B849B" w14:textId="77777777" w:rsidR="007445C7" w:rsidRPr="0033728D" w:rsidRDefault="007445C7" w:rsidP="007445C7">
            <w:pPr>
              <w:rPr>
                <w:b/>
                <w:bCs/>
                <w:szCs w:val="22"/>
              </w:rPr>
            </w:pPr>
            <w:r w:rsidRPr="0033728D">
              <w:rPr>
                <w:b/>
                <w:bCs/>
                <w:szCs w:val="22"/>
              </w:rPr>
              <w:t>Description of changes</w:t>
            </w:r>
          </w:p>
        </w:tc>
      </w:tr>
      <w:tr w:rsidR="007445C7" w:rsidRPr="007445C7" w:rsidDel="002F417E" w14:paraId="1D4F8805" w14:textId="77777777" w:rsidTr="00F45925">
        <w:trPr>
          <w:trHeight w:val="505"/>
        </w:trPr>
        <w:tc>
          <w:tcPr>
            <w:tcW w:w="1197" w:type="dxa"/>
            <w:shd w:val="clear" w:color="auto" w:fill="FFFFFF" w:themeFill="background1"/>
            <w:vAlign w:val="center"/>
          </w:tcPr>
          <w:p w14:paraId="1CDE7A27" w14:textId="05563594" w:rsidR="007445C7" w:rsidRPr="009A136C" w:rsidRDefault="008D3A01" w:rsidP="007445C7">
            <w:pPr>
              <w:rPr>
                <w:szCs w:val="22"/>
              </w:rPr>
            </w:pPr>
            <w:r w:rsidRPr="009A136C">
              <w:t>1.0</w:t>
            </w:r>
          </w:p>
        </w:tc>
        <w:tc>
          <w:tcPr>
            <w:tcW w:w="1917" w:type="dxa"/>
            <w:shd w:val="clear" w:color="auto" w:fill="FFFFFF" w:themeFill="background1"/>
            <w:vAlign w:val="center"/>
          </w:tcPr>
          <w:p w14:paraId="1E00E2D1" w14:textId="57522ED4" w:rsidR="007445C7" w:rsidRPr="009A136C" w:rsidRDefault="000F7738" w:rsidP="007445C7">
            <w:pPr>
              <w:rPr>
                <w:szCs w:val="22"/>
              </w:rPr>
            </w:pPr>
            <w:r>
              <w:t>29</w:t>
            </w:r>
            <w:r w:rsidR="008D3A01" w:rsidRPr="009A136C">
              <w:t>/05/2025</w:t>
            </w:r>
          </w:p>
        </w:tc>
        <w:tc>
          <w:tcPr>
            <w:tcW w:w="6242" w:type="dxa"/>
            <w:shd w:val="clear" w:color="auto" w:fill="FFFFFF" w:themeFill="background1"/>
            <w:vAlign w:val="center"/>
          </w:tcPr>
          <w:p w14:paraId="55A45B4D" w14:textId="2D40A7BC" w:rsidR="000C2926" w:rsidRPr="009A136C" w:rsidRDefault="009A136C" w:rsidP="00F45925">
            <w:r w:rsidRPr="00F45925">
              <w:t xml:space="preserve">Final version endorsed for publication. </w:t>
            </w:r>
          </w:p>
        </w:tc>
      </w:tr>
    </w:tbl>
    <w:p w14:paraId="79F02DD0" w14:textId="190EF3F2" w:rsidR="007445C7" w:rsidRPr="007445C7" w:rsidRDefault="007445C7" w:rsidP="00C73500">
      <w:pPr>
        <w:pStyle w:val="Openingadminheading"/>
      </w:pPr>
      <w:bookmarkStart w:id="2" w:name="_Toc119332948"/>
      <w:bookmarkStart w:id="3" w:name="_Toc124343058"/>
      <w:r w:rsidRPr="007445C7">
        <w:t>Endorsement</w:t>
      </w:r>
      <w:bookmarkEnd w:id="2"/>
      <w:bookmarkEnd w:id="3"/>
    </w:p>
    <w:p w14:paraId="7C062E96" w14:textId="7C5A19E5" w:rsidR="007445C7" w:rsidRDefault="007445C7" w:rsidP="007445C7">
      <w:r w:rsidRPr="009A136C">
        <w:t>Deborah Robinson – Director, Public Groups</w:t>
      </w:r>
      <w:r w:rsidR="00A26DB6" w:rsidRPr="009A136C">
        <w:t xml:space="preserve"> -</w:t>
      </w:r>
      <w:r w:rsidR="00BD20B3" w:rsidRPr="009A136C">
        <w:t xml:space="preserve"> </w:t>
      </w:r>
      <w:r w:rsidRPr="009A136C">
        <w:t>Endorsed for business context</w:t>
      </w:r>
      <w:r w:rsidR="00BD20B3" w:rsidRPr="009A136C">
        <w:t>.</w:t>
      </w:r>
    </w:p>
    <w:p w14:paraId="7AA922A5" w14:textId="1F3C63A7" w:rsidR="007445C7" w:rsidRDefault="008D3A01" w:rsidP="007445C7">
      <w:r w:rsidRPr="00F45925">
        <w:t>Ziva White</w:t>
      </w:r>
      <w:r w:rsidR="00234FD4" w:rsidRPr="00BA6D5F" w:rsidDel="00234FD4">
        <w:t xml:space="preserve"> </w:t>
      </w:r>
      <w:r w:rsidR="007445C7" w:rsidRPr="00BA6D5F">
        <w:t>– Director, Individuals and Intermediaries</w:t>
      </w:r>
      <w:r w:rsidR="00BD20B3" w:rsidRPr="00BA6D5F">
        <w:t xml:space="preserve"> - </w:t>
      </w:r>
      <w:r w:rsidR="007445C7" w:rsidRPr="00BA6D5F">
        <w:t>Endorsed for publication</w:t>
      </w:r>
      <w:r w:rsidR="00BD20B3" w:rsidRPr="00BA6D5F">
        <w:t>.</w:t>
      </w:r>
    </w:p>
    <w:p w14:paraId="74F83927" w14:textId="45963E46" w:rsidR="007445C7" w:rsidRPr="00C73500" w:rsidRDefault="007445C7" w:rsidP="00C73500">
      <w:pPr>
        <w:pStyle w:val="Openingadminheading"/>
      </w:pPr>
      <w:bookmarkStart w:id="4" w:name="_Toc119332949"/>
      <w:bookmarkStart w:id="5" w:name="_Toc124343059"/>
      <w:r w:rsidRPr="00C7246E">
        <w:t>Copyright</w:t>
      </w:r>
      <w:bookmarkEnd w:id="4"/>
      <w:bookmarkEnd w:id="5"/>
    </w:p>
    <w:p w14:paraId="5C17519A" w14:textId="6AC7C440" w:rsidR="007445C7" w:rsidRDefault="007445C7" w:rsidP="007445C7">
      <w:pPr>
        <w:rPr>
          <w:u w:val="single"/>
        </w:rPr>
      </w:pPr>
      <w:r>
        <w:t xml:space="preserve">© Commonwealth of Australia </w:t>
      </w:r>
      <w:r w:rsidR="00794A11">
        <w:t>202</w:t>
      </w:r>
      <w:r w:rsidR="00066919">
        <w:rPr>
          <w:color w:val="000000" w:themeColor="text1"/>
        </w:rPr>
        <w:t>5</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5" w:history="1">
        <w:r w:rsidRPr="00B30532">
          <w:rPr>
            <w:rStyle w:val="Hyperlink"/>
          </w:rPr>
          <w:t>http://www.sbr.gov.au</w:t>
        </w:r>
      </w:hyperlink>
      <w:r>
        <w:t xml:space="preserve">. You must ensure that you comply with those terms and conditions. </w:t>
      </w:r>
      <w:proofErr w:type="gramStart"/>
      <w:r>
        <w:t>In particular, those</w:t>
      </w:r>
      <w:proofErr w:type="gramEnd"/>
      <w:r>
        <w:t xml:space="preserv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C73500">
      <w:pPr>
        <w:pStyle w:val="Openingadminheading"/>
      </w:pPr>
      <w:r>
        <w:lastRenderedPageBreak/>
        <w:t>Table of contents</w:t>
      </w:r>
    </w:p>
    <w:p w14:paraId="20FFAC38" w14:textId="0CC0A923" w:rsidR="00C43115" w:rsidRDefault="00C808B9">
      <w:pPr>
        <w:pStyle w:val="TOC1"/>
        <w:rPr>
          <w:rFonts w:asciiTheme="minorHAnsi" w:eastAsiaTheme="minorEastAsia" w:hAnsiTheme="minorHAnsi" w:cstheme="minorBidi"/>
          <w:noProof/>
          <w:kern w:val="2"/>
          <w:sz w:val="24"/>
          <w:szCs w:val="24"/>
          <w:lang w:eastAsia="en-AU"/>
          <w14:ligatures w14:val="standardContextual"/>
        </w:rPr>
      </w:pPr>
      <w:r>
        <w:rPr>
          <w:shd w:val="clear" w:color="auto" w:fill="E6E6E6"/>
        </w:rPr>
        <w:br/>
      </w:r>
      <w:r w:rsidR="005E25D3">
        <w:rPr>
          <w:shd w:val="clear" w:color="auto" w:fill="E6E6E6"/>
        </w:rPr>
        <w:fldChar w:fldCharType="begin"/>
      </w:r>
      <w:r w:rsidR="005E25D3">
        <w:rPr>
          <w:shd w:val="clear" w:color="auto" w:fill="E6E6E6"/>
        </w:rPr>
        <w:instrText xml:space="preserve"> TOC \o "1-3" \h \z \u </w:instrText>
      </w:r>
      <w:r w:rsidR="005E25D3">
        <w:rPr>
          <w:shd w:val="clear" w:color="auto" w:fill="E6E6E6"/>
        </w:rPr>
        <w:fldChar w:fldCharType="separate"/>
      </w:r>
      <w:hyperlink w:anchor="_Toc197513696" w:history="1">
        <w:r w:rsidR="00C43115" w:rsidRPr="00612117">
          <w:rPr>
            <w:rStyle w:val="Hyperlink"/>
            <w:noProof/>
          </w:rPr>
          <w:t>1. Introduction</w:t>
        </w:r>
        <w:r w:rsidR="00C43115">
          <w:rPr>
            <w:noProof/>
            <w:webHidden/>
          </w:rPr>
          <w:tab/>
        </w:r>
        <w:r w:rsidR="00C43115">
          <w:rPr>
            <w:noProof/>
            <w:webHidden/>
          </w:rPr>
          <w:fldChar w:fldCharType="begin"/>
        </w:r>
        <w:r w:rsidR="00C43115">
          <w:rPr>
            <w:noProof/>
            <w:webHidden/>
          </w:rPr>
          <w:instrText xml:space="preserve"> PAGEREF _Toc197513696 \h </w:instrText>
        </w:r>
        <w:r w:rsidR="00C43115">
          <w:rPr>
            <w:noProof/>
            <w:webHidden/>
          </w:rPr>
        </w:r>
        <w:r w:rsidR="00C43115">
          <w:rPr>
            <w:noProof/>
            <w:webHidden/>
          </w:rPr>
          <w:fldChar w:fldCharType="separate"/>
        </w:r>
        <w:r w:rsidR="00C43115">
          <w:rPr>
            <w:noProof/>
            <w:webHidden/>
          </w:rPr>
          <w:t>5</w:t>
        </w:r>
        <w:r w:rsidR="00C43115">
          <w:rPr>
            <w:noProof/>
            <w:webHidden/>
          </w:rPr>
          <w:fldChar w:fldCharType="end"/>
        </w:r>
      </w:hyperlink>
    </w:p>
    <w:p w14:paraId="0B7EAE33" w14:textId="3B261A62"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697" w:history="1">
        <w:r w:rsidRPr="00612117">
          <w:rPr>
            <w:rStyle w:val="Hyperlink"/>
            <w:noProof/>
          </w:rPr>
          <w:t>1.1 Purpose and audience</w:t>
        </w:r>
        <w:r>
          <w:rPr>
            <w:noProof/>
            <w:webHidden/>
          </w:rPr>
          <w:tab/>
        </w:r>
        <w:r>
          <w:rPr>
            <w:noProof/>
            <w:webHidden/>
          </w:rPr>
          <w:fldChar w:fldCharType="begin"/>
        </w:r>
        <w:r>
          <w:rPr>
            <w:noProof/>
            <w:webHidden/>
          </w:rPr>
          <w:instrText xml:space="preserve"> PAGEREF _Toc197513697 \h </w:instrText>
        </w:r>
        <w:r>
          <w:rPr>
            <w:noProof/>
            <w:webHidden/>
          </w:rPr>
        </w:r>
        <w:r>
          <w:rPr>
            <w:noProof/>
            <w:webHidden/>
          </w:rPr>
          <w:fldChar w:fldCharType="separate"/>
        </w:r>
        <w:r>
          <w:rPr>
            <w:noProof/>
            <w:webHidden/>
          </w:rPr>
          <w:t>5</w:t>
        </w:r>
        <w:r>
          <w:rPr>
            <w:noProof/>
            <w:webHidden/>
          </w:rPr>
          <w:fldChar w:fldCharType="end"/>
        </w:r>
      </w:hyperlink>
    </w:p>
    <w:p w14:paraId="15ED8371" w14:textId="42B46223"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698" w:history="1">
        <w:r w:rsidRPr="00612117">
          <w:rPr>
            <w:rStyle w:val="Hyperlink"/>
            <w:noProof/>
          </w:rPr>
          <w:t>1.2 Glossary</w:t>
        </w:r>
        <w:r>
          <w:rPr>
            <w:noProof/>
            <w:webHidden/>
          </w:rPr>
          <w:tab/>
        </w:r>
        <w:r>
          <w:rPr>
            <w:noProof/>
            <w:webHidden/>
          </w:rPr>
          <w:fldChar w:fldCharType="begin"/>
        </w:r>
        <w:r>
          <w:rPr>
            <w:noProof/>
            <w:webHidden/>
          </w:rPr>
          <w:instrText xml:space="preserve"> PAGEREF _Toc197513698 \h </w:instrText>
        </w:r>
        <w:r>
          <w:rPr>
            <w:noProof/>
            <w:webHidden/>
          </w:rPr>
        </w:r>
        <w:r>
          <w:rPr>
            <w:noProof/>
            <w:webHidden/>
          </w:rPr>
          <w:fldChar w:fldCharType="separate"/>
        </w:r>
        <w:r>
          <w:rPr>
            <w:noProof/>
            <w:webHidden/>
          </w:rPr>
          <w:t>5</w:t>
        </w:r>
        <w:r>
          <w:rPr>
            <w:noProof/>
            <w:webHidden/>
          </w:rPr>
          <w:fldChar w:fldCharType="end"/>
        </w:r>
      </w:hyperlink>
    </w:p>
    <w:p w14:paraId="53D84045" w14:textId="6D06C246"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699" w:history="1">
        <w:r w:rsidRPr="00612117">
          <w:rPr>
            <w:rStyle w:val="Hyperlink"/>
            <w:noProof/>
          </w:rPr>
          <w:t>1.3 Changes to the 2025 Tax Return for Attribution Managed Investment Trust services</w:t>
        </w:r>
        <w:r>
          <w:rPr>
            <w:noProof/>
            <w:webHidden/>
          </w:rPr>
          <w:tab/>
        </w:r>
        <w:r>
          <w:rPr>
            <w:noProof/>
            <w:webHidden/>
          </w:rPr>
          <w:fldChar w:fldCharType="begin"/>
        </w:r>
        <w:r>
          <w:rPr>
            <w:noProof/>
            <w:webHidden/>
          </w:rPr>
          <w:instrText xml:space="preserve"> PAGEREF _Toc197513699 \h </w:instrText>
        </w:r>
        <w:r>
          <w:rPr>
            <w:noProof/>
            <w:webHidden/>
          </w:rPr>
        </w:r>
        <w:r>
          <w:rPr>
            <w:noProof/>
            <w:webHidden/>
          </w:rPr>
          <w:fldChar w:fldCharType="separate"/>
        </w:r>
        <w:r>
          <w:rPr>
            <w:noProof/>
            <w:webHidden/>
          </w:rPr>
          <w:t>6</w:t>
        </w:r>
        <w:r>
          <w:rPr>
            <w:noProof/>
            <w:webHidden/>
          </w:rPr>
          <w:fldChar w:fldCharType="end"/>
        </w:r>
      </w:hyperlink>
    </w:p>
    <w:p w14:paraId="2A267614" w14:textId="1A8772B6" w:rsidR="00C43115" w:rsidRDefault="00C43115">
      <w:pPr>
        <w:pStyle w:val="TOC3"/>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513700" w:history="1">
        <w:r w:rsidRPr="00612117">
          <w:rPr>
            <w:rStyle w:val="Hyperlink"/>
            <w:noProof/>
            <w:lang w:eastAsia="zh-CN"/>
          </w:rPr>
          <w:t>1.3.1 TRTAMI</w:t>
        </w:r>
        <w:r>
          <w:rPr>
            <w:noProof/>
            <w:webHidden/>
          </w:rPr>
          <w:tab/>
        </w:r>
        <w:r>
          <w:rPr>
            <w:noProof/>
            <w:webHidden/>
          </w:rPr>
          <w:fldChar w:fldCharType="begin"/>
        </w:r>
        <w:r>
          <w:rPr>
            <w:noProof/>
            <w:webHidden/>
          </w:rPr>
          <w:instrText xml:space="preserve"> PAGEREF _Toc197513700 \h </w:instrText>
        </w:r>
        <w:r>
          <w:rPr>
            <w:noProof/>
            <w:webHidden/>
          </w:rPr>
        </w:r>
        <w:r>
          <w:rPr>
            <w:noProof/>
            <w:webHidden/>
          </w:rPr>
          <w:fldChar w:fldCharType="separate"/>
        </w:r>
        <w:r>
          <w:rPr>
            <w:noProof/>
            <w:webHidden/>
          </w:rPr>
          <w:t>6</w:t>
        </w:r>
        <w:r>
          <w:rPr>
            <w:noProof/>
            <w:webHidden/>
          </w:rPr>
          <w:fldChar w:fldCharType="end"/>
        </w:r>
      </w:hyperlink>
    </w:p>
    <w:p w14:paraId="208C9D08" w14:textId="23CC2F18" w:rsidR="00C43115" w:rsidRDefault="00C43115">
      <w:pPr>
        <w:pStyle w:val="TOC3"/>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513701" w:history="1">
        <w:r w:rsidRPr="00612117">
          <w:rPr>
            <w:rStyle w:val="Hyperlink"/>
            <w:noProof/>
            <w:lang w:eastAsia="zh-CN"/>
          </w:rPr>
          <w:t>1.3.2 TRTAMIS</w:t>
        </w:r>
        <w:r>
          <w:rPr>
            <w:noProof/>
            <w:webHidden/>
          </w:rPr>
          <w:tab/>
        </w:r>
        <w:r>
          <w:rPr>
            <w:noProof/>
            <w:webHidden/>
          </w:rPr>
          <w:fldChar w:fldCharType="begin"/>
        </w:r>
        <w:r>
          <w:rPr>
            <w:noProof/>
            <w:webHidden/>
          </w:rPr>
          <w:instrText xml:space="preserve"> PAGEREF _Toc197513701 \h </w:instrText>
        </w:r>
        <w:r>
          <w:rPr>
            <w:noProof/>
            <w:webHidden/>
          </w:rPr>
        </w:r>
        <w:r>
          <w:rPr>
            <w:noProof/>
            <w:webHidden/>
          </w:rPr>
          <w:fldChar w:fldCharType="separate"/>
        </w:r>
        <w:r>
          <w:rPr>
            <w:noProof/>
            <w:webHidden/>
          </w:rPr>
          <w:t>6</w:t>
        </w:r>
        <w:r>
          <w:rPr>
            <w:noProof/>
            <w:webHidden/>
          </w:rPr>
          <w:fldChar w:fldCharType="end"/>
        </w:r>
      </w:hyperlink>
    </w:p>
    <w:p w14:paraId="4D71057C" w14:textId="1B10F78A"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02" w:history="1">
        <w:r w:rsidRPr="00612117">
          <w:rPr>
            <w:rStyle w:val="Hyperlink"/>
            <w:noProof/>
          </w:rPr>
          <w:t>2. What are the Tax Return for Attribution Managed Investment Trust services?</w:t>
        </w:r>
        <w:r>
          <w:rPr>
            <w:noProof/>
            <w:webHidden/>
          </w:rPr>
          <w:tab/>
        </w:r>
        <w:r>
          <w:rPr>
            <w:noProof/>
            <w:webHidden/>
          </w:rPr>
          <w:fldChar w:fldCharType="begin"/>
        </w:r>
        <w:r>
          <w:rPr>
            <w:noProof/>
            <w:webHidden/>
          </w:rPr>
          <w:instrText xml:space="preserve"> PAGEREF _Toc197513702 \h </w:instrText>
        </w:r>
        <w:r>
          <w:rPr>
            <w:noProof/>
            <w:webHidden/>
          </w:rPr>
        </w:r>
        <w:r>
          <w:rPr>
            <w:noProof/>
            <w:webHidden/>
          </w:rPr>
          <w:fldChar w:fldCharType="separate"/>
        </w:r>
        <w:r>
          <w:rPr>
            <w:noProof/>
            <w:webHidden/>
          </w:rPr>
          <w:t>8</w:t>
        </w:r>
        <w:r>
          <w:rPr>
            <w:noProof/>
            <w:webHidden/>
          </w:rPr>
          <w:fldChar w:fldCharType="end"/>
        </w:r>
      </w:hyperlink>
    </w:p>
    <w:p w14:paraId="03EC4E20" w14:textId="599D55DA"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3" w:history="1">
        <w:r w:rsidRPr="00612117">
          <w:rPr>
            <w:rStyle w:val="Hyperlink"/>
            <w:noProof/>
          </w:rPr>
          <w:t>2.1 Where SBR fits into TRTAMI Lodgment Obligations</w:t>
        </w:r>
        <w:r>
          <w:rPr>
            <w:noProof/>
            <w:webHidden/>
          </w:rPr>
          <w:tab/>
        </w:r>
        <w:r>
          <w:rPr>
            <w:noProof/>
            <w:webHidden/>
          </w:rPr>
          <w:fldChar w:fldCharType="begin"/>
        </w:r>
        <w:r>
          <w:rPr>
            <w:noProof/>
            <w:webHidden/>
          </w:rPr>
          <w:instrText xml:space="preserve"> PAGEREF _Toc197513703 \h </w:instrText>
        </w:r>
        <w:r>
          <w:rPr>
            <w:noProof/>
            <w:webHidden/>
          </w:rPr>
        </w:r>
        <w:r>
          <w:rPr>
            <w:noProof/>
            <w:webHidden/>
          </w:rPr>
          <w:fldChar w:fldCharType="separate"/>
        </w:r>
        <w:r>
          <w:rPr>
            <w:noProof/>
            <w:webHidden/>
          </w:rPr>
          <w:t>8</w:t>
        </w:r>
        <w:r>
          <w:rPr>
            <w:noProof/>
            <w:webHidden/>
          </w:rPr>
          <w:fldChar w:fldCharType="end"/>
        </w:r>
      </w:hyperlink>
    </w:p>
    <w:p w14:paraId="1B7DE091" w14:textId="5E229BB9"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4" w:history="1">
        <w:r w:rsidRPr="00612117">
          <w:rPr>
            <w:rStyle w:val="Hyperlink"/>
            <w:noProof/>
          </w:rPr>
          <w:t>2.2 Schedules</w:t>
        </w:r>
        <w:r>
          <w:rPr>
            <w:noProof/>
            <w:webHidden/>
          </w:rPr>
          <w:tab/>
        </w:r>
        <w:r>
          <w:rPr>
            <w:noProof/>
            <w:webHidden/>
          </w:rPr>
          <w:fldChar w:fldCharType="begin"/>
        </w:r>
        <w:r>
          <w:rPr>
            <w:noProof/>
            <w:webHidden/>
          </w:rPr>
          <w:instrText xml:space="preserve"> PAGEREF _Toc197513704 \h </w:instrText>
        </w:r>
        <w:r>
          <w:rPr>
            <w:noProof/>
            <w:webHidden/>
          </w:rPr>
        </w:r>
        <w:r>
          <w:rPr>
            <w:noProof/>
            <w:webHidden/>
          </w:rPr>
          <w:fldChar w:fldCharType="separate"/>
        </w:r>
        <w:r>
          <w:rPr>
            <w:noProof/>
            <w:webHidden/>
          </w:rPr>
          <w:t>9</w:t>
        </w:r>
        <w:r>
          <w:rPr>
            <w:noProof/>
            <w:webHidden/>
          </w:rPr>
          <w:fldChar w:fldCharType="end"/>
        </w:r>
      </w:hyperlink>
    </w:p>
    <w:p w14:paraId="471CE455" w14:textId="121B473D"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5" w:history="1">
        <w:r w:rsidRPr="00612117">
          <w:rPr>
            <w:rStyle w:val="Hyperlink"/>
            <w:noProof/>
          </w:rPr>
          <w:t>2.3 Interactions</w:t>
        </w:r>
        <w:r>
          <w:rPr>
            <w:noProof/>
            <w:webHidden/>
          </w:rPr>
          <w:tab/>
        </w:r>
        <w:r>
          <w:rPr>
            <w:noProof/>
            <w:webHidden/>
          </w:rPr>
          <w:fldChar w:fldCharType="begin"/>
        </w:r>
        <w:r>
          <w:rPr>
            <w:noProof/>
            <w:webHidden/>
          </w:rPr>
          <w:instrText xml:space="preserve"> PAGEREF _Toc197513705 \h </w:instrText>
        </w:r>
        <w:r>
          <w:rPr>
            <w:noProof/>
            <w:webHidden/>
          </w:rPr>
        </w:r>
        <w:r>
          <w:rPr>
            <w:noProof/>
            <w:webHidden/>
          </w:rPr>
          <w:fldChar w:fldCharType="separate"/>
        </w:r>
        <w:r>
          <w:rPr>
            <w:noProof/>
            <w:webHidden/>
          </w:rPr>
          <w:t>10</w:t>
        </w:r>
        <w:r>
          <w:rPr>
            <w:noProof/>
            <w:webHidden/>
          </w:rPr>
          <w:fldChar w:fldCharType="end"/>
        </w:r>
      </w:hyperlink>
    </w:p>
    <w:p w14:paraId="3A70598F" w14:textId="239616F2"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6" w:history="1">
        <w:r w:rsidRPr="00612117">
          <w:rPr>
            <w:rStyle w:val="Hyperlink"/>
            <w:noProof/>
          </w:rPr>
          <w:t>2.4 Channels</w:t>
        </w:r>
        <w:r>
          <w:rPr>
            <w:noProof/>
            <w:webHidden/>
          </w:rPr>
          <w:tab/>
        </w:r>
        <w:r>
          <w:rPr>
            <w:noProof/>
            <w:webHidden/>
          </w:rPr>
          <w:fldChar w:fldCharType="begin"/>
        </w:r>
        <w:r>
          <w:rPr>
            <w:noProof/>
            <w:webHidden/>
          </w:rPr>
          <w:instrText xml:space="preserve"> PAGEREF _Toc197513706 \h </w:instrText>
        </w:r>
        <w:r>
          <w:rPr>
            <w:noProof/>
            <w:webHidden/>
          </w:rPr>
        </w:r>
        <w:r>
          <w:rPr>
            <w:noProof/>
            <w:webHidden/>
          </w:rPr>
          <w:fldChar w:fldCharType="separate"/>
        </w:r>
        <w:r>
          <w:rPr>
            <w:noProof/>
            <w:webHidden/>
          </w:rPr>
          <w:t>10</w:t>
        </w:r>
        <w:r>
          <w:rPr>
            <w:noProof/>
            <w:webHidden/>
          </w:rPr>
          <w:fldChar w:fldCharType="end"/>
        </w:r>
      </w:hyperlink>
    </w:p>
    <w:p w14:paraId="0328A423" w14:textId="6050E4BE"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07" w:history="1">
        <w:r w:rsidRPr="00612117">
          <w:rPr>
            <w:rStyle w:val="Hyperlink"/>
            <w:noProof/>
          </w:rPr>
          <w:t>3. Authorisation</w:t>
        </w:r>
        <w:r>
          <w:rPr>
            <w:noProof/>
            <w:webHidden/>
          </w:rPr>
          <w:tab/>
        </w:r>
        <w:r>
          <w:rPr>
            <w:noProof/>
            <w:webHidden/>
          </w:rPr>
          <w:fldChar w:fldCharType="begin"/>
        </w:r>
        <w:r>
          <w:rPr>
            <w:noProof/>
            <w:webHidden/>
          </w:rPr>
          <w:instrText xml:space="preserve"> PAGEREF _Toc197513707 \h </w:instrText>
        </w:r>
        <w:r>
          <w:rPr>
            <w:noProof/>
            <w:webHidden/>
          </w:rPr>
        </w:r>
        <w:r>
          <w:rPr>
            <w:noProof/>
            <w:webHidden/>
          </w:rPr>
          <w:fldChar w:fldCharType="separate"/>
        </w:r>
        <w:r>
          <w:rPr>
            <w:noProof/>
            <w:webHidden/>
          </w:rPr>
          <w:t>11</w:t>
        </w:r>
        <w:r>
          <w:rPr>
            <w:noProof/>
            <w:webHidden/>
          </w:rPr>
          <w:fldChar w:fldCharType="end"/>
        </w:r>
      </w:hyperlink>
    </w:p>
    <w:p w14:paraId="492D7661" w14:textId="035E2FFA"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8" w:history="1">
        <w:r w:rsidRPr="00612117">
          <w:rPr>
            <w:rStyle w:val="Hyperlink"/>
            <w:noProof/>
          </w:rPr>
          <w:t>3.1 Intermediary relationship</w:t>
        </w:r>
        <w:r>
          <w:rPr>
            <w:noProof/>
            <w:webHidden/>
          </w:rPr>
          <w:tab/>
        </w:r>
        <w:r>
          <w:rPr>
            <w:noProof/>
            <w:webHidden/>
          </w:rPr>
          <w:fldChar w:fldCharType="begin"/>
        </w:r>
        <w:r>
          <w:rPr>
            <w:noProof/>
            <w:webHidden/>
          </w:rPr>
          <w:instrText xml:space="preserve"> PAGEREF _Toc197513708 \h </w:instrText>
        </w:r>
        <w:r>
          <w:rPr>
            <w:noProof/>
            <w:webHidden/>
          </w:rPr>
        </w:r>
        <w:r>
          <w:rPr>
            <w:noProof/>
            <w:webHidden/>
          </w:rPr>
          <w:fldChar w:fldCharType="separate"/>
        </w:r>
        <w:r>
          <w:rPr>
            <w:noProof/>
            <w:webHidden/>
          </w:rPr>
          <w:t>11</w:t>
        </w:r>
        <w:r>
          <w:rPr>
            <w:noProof/>
            <w:webHidden/>
          </w:rPr>
          <w:fldChar w:fldCharType="end"/>
        </w:r>
      </w:hyperlink>
    </w:p>
    <w:p w14:paraId="702352C3" w14:textId="34625D51"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09" w:history="1">
        <w:r w:rsidRPr="00612117">
          <w:rPr>
            <w:rStyle w:val="Hyperlink"/>
            <w:noProof/>
          </w:rPr>
          <w:t>3.2 Access and initiating parties</w:t>
        </w:r>
        <w:r>
          <w:rPr>
            <w:noProof/>
            <w:webHidden/>
          </w:rPr>
          <w:tab/>
        </w:r>
        <w:r>
          <w:rPr>
            <w:noProof/>
            <w:webHidden/>
          </w:rPr>
          <w:fldChar w:fldCharType="begin"/>
        </w:r>
        <w:r>
          <w:rPr>
            <w:noProof/>
            <w:webHidden/>
          </w:rPr>
          <w:instrText xml:space="preserve"> PAGEREF _Toc197513709 \h </w:instrText>
        </w:r>
        <w:r>
          <w:rPr>
            <w:noProof/>
            <w:webHidden/>
          </w:rPr>
        </w:r>
        <w:r>
          <w:rPr>
            <w:noProof/>
            <w:webHidden/>
          </w:rPr>
          <w:fldChar w:fldCharType="separate"/>
        </w:r>
        <w:r>
          <w:rPr>
            <w:noProof/>
            <w:webHidden/>
          </w:rPr>
          <w:t>11</w:t>
        </w:r>
        <w:r>
          <w:rPr>
            <w:noProof/>
            <w:webHidden/>
          </w:rPr>
          <w:fldChar w:fldCharType="end"/>
        </w:r>
      </w:hyperlink>
    </w:p>
    <w:p w14:paraId="162AE66C" w14:textId="51AC6A08"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10" w:history="1">
        <w:r w:rsidRPr="00612117">
          <w:rPr>
            <w:rStyle w:val="Hyperlink"/>
            <w:noProof/>
          </w:rPr>
          <w:t>4. Constraints and known issues</w:t>
        </w:r>
        <w:r>
          <w:rPr>
            <w:noProof/>
            <w:webHidden/>
          </w:rPr>
          <w:tab/>
        </w:r>
        <w:r>
          <w:rPr>
            <w:noProof/>
            <w:webHidden/>
          </w:rPr>
          <w:fldChar w:fldCharType="begin"/>
        </w:r>
        <w:r>
          <w:rPr>
            <w:noProof/>
            <w:webHidden/>
          </w:rPr>
          <w:instrText xml:space="preserve"> PAGEREF _Toc197513710 \h </w:instrText>
        </w:r>
        <w:r>
          <w:rPr>
            <w:noProof/>
            <w:webHidden/>
          </w:rPr>
        </w:r>
        <w:r>
          <w:rPr>
            <w:noProof/>
            <w:webHidden/>
          </w:rPr>
          <w:fldChar w:fldCharType="separate"/>
        </w:r>
        <w:r>
          <w:rPr>
            <w:noProof/>
            <w:webHidden/>
          </w:rPr>
          <w:t>13</w:t>
        </w:r>
        <w:r>
          <w:rPr>
            <w:noProof/>
            <w:webHidden/>
          </w:rPr>
          <w:fldChar w:fldCharType="end"/>
        </w:r>
      </w:hyperlink>
    </w:p>
    <w:p w14:paraId="06D68026" w14:textId="07479BB4"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1" w:history="1">
        <w:r w:rsidRPr="00612117">
          <w:rPr>
            <w:rStyle w:val="Hyperlink"/>
            <w:noProof/>
          </w:rPr>
          <w:t>4.1 Constraints and known issues</w:t>
        </w:r>
        <w:r>
          <w:rPr>
            <w:noProof/>
            <w:webHidden/>
          </w:rPr>
          <w:tab/>
        </w:r>
        <w:r>
          <w:rPr>
            <w:noProof/>
            <w:webHidden/>
          </w:rPr>
          <w:fldChar w:fldCharType="begin"/>
        </w:r>
        <w:r>
          <w:rPr>
            <w:noProof/>
            <w:webHidden/>
          </w:rPr>
          <w:instrText xml:space="preserve"> PAGEREF _Toc197513711 \h </w:instrText>
        </w:r>
        <w:r>
          <w:rPr>
            <w:noProof/>
            <w:webHidden/>
          </w:rPr>
        </w:r>
        <w:r>
          <w:rPr>
            <w:noProof/>
            <w:webHidden/>
          </w:rPr>
          <w:fldChar w:fldCharType="separate"/>
        </w:r>
        <w:r>
          <w:rPr>
            <w:noProof/>
            <w:webHidden/>
          </w:rPr>
          <w:t>13</w:t>
        </w:r>
        <w:r>
          <w:rPr>
            <w:noProof/>
            <w:webHidden/>
          </w:rPr>
          <w:fldChar w:fldCharType="end"/>
        </w:r>
      </w:hyperlink>
    </w:p>
    <w:p w14:paraId="6DFEED25" w14:textId="36B7EE6C"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2" w:history="1">
        <w:r w:rsidRPr="00612117">
          <w:rPr>
            <w:rStyle w:val="Hyperlink"/>
            <w:noProof/>
          </w:rPr>
          <w:t>4.2 Usage restrictions</w:t>
        </w:r>
        <w:r>
          <w:rPr>
            <w:noProof/>
            <w:webHidden/>
          </w:rPr>
          <w:tab/>
        </w:r>
        <w:r>
          <w:rPr>
            <w:noProof/>
            <w:webHidden/>
          </w:rPr>
          <w:fldChar w:fldCharType="begin"/>
        </w:r>
        <w:r>
          <w:rPr>
            <w:noProof/>
            <w:webHidden/>
          </w:rPr>
          <w:instrText xml:space="preserve"> PAGEREF _Toc197513712 \h </w:instrText>
        </w:r>
        <w:r>
          <w:rPr>
            <w:noProof/>
            <w:webHidden/>
          </w:rPr>
        </w:r>
        <w:r>
          <w:rPr>
            <w:noProof/>
            <w:webHidden/>
          </w:rPr>
          <w:fldChar w:fldCharType="separate"/>
        </w:r>
        <w:r>
          <w:rPr>
            <w:noProof/>
            <w:webHidden/>
          </w:rPr>
          <w:t>13</w:t>
        </w:r>
        <w:r>
          <w:rPr>
            <w:noProof/>
            <w:webHidden/>
          </w:rPr>
          <w:fldChar w:fldCharType="end"/>
        </w:r>
      </w:hyperlink>
    </w:p>
    <w:p w14:paraId="67DC9F3F" w14:textId="0BFD6FFC"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13" w:history="1">
        <w:r w:rsidRPr="00612117">
          <w:rPr>
            <w:rStyle w:val="Hyperlink"/>
            <w:noProof/>
          </w:rPr>
          <w:t>5. Taxpayer declarations</w:t>
        </w:r>
        <w:r>
          <w:rPr>
            <w:noProof/>
            <w:webHidden/>
          </w:rPr>
          <w:tab/>
        </w:r>
        <w:r>
          <w:rPr>
            <w:noProof/>
            <w:webHidden/>
          </w:rPr>
          <w:fldChar w:fldCharType="begin"/>
        </w:r>
        <w:r>
          <w:rPr>
            <w:noProof/>
            <w:webHidden/>
          </w:rPr>
          <w:instrText xml:space="preserve"> PAGEREF _Toc197513713 \h </w:instrText>
        </w:r>
        <w:r>
          <w:rPr>
            <w:noProof/>
            <w:webHidden/>
          </w:rPr>
        </w:r>
        <w:r>
          <w:rPr>
            <w:noProof/>
            <w:webHidden/>
          </w:rPr>
          <w:fldChar w:fldCharType="separate"/>
        </w:r>
        <w:r>
          <w:rPr>
            <w:noProof/>
            <w:webHidden/>
          </w:rPr>
          <w:t>14</w:t>
        </w:r>
        <w:r>
          <w:rPr>
            <w:noProof/>
            <w:webHidden/>
          </w:rPr>
          <w:fldChar w:fldCharType="end"/>
        </w:r>
      </w:hyperlink>
    </w:p>
    <w:p w14:paraId="15D62901" w14:textId="1AEF0B91"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4" w:history="1">
        <w:r w:rsidRPr="00612117">
          <w:rPr>
            <w:rStyle w:val="Hyperlink"/>
            <w:noProof/>
          </w:rPr>
          <w:t>5.1 Suggested wording</w:t>
        </w:r>
        <w:r>
          <w:rPr>
            <w:noProof/>
            <w:webHidden/>
          </w:rPr>
          <w:tab/>
        </w:r>
        <w:r>
          <w:rPr>
            <w:noProof/>
            <w:webHidden/>
          </w:rPr>
          <w:fldChar w:fldCharType="begin"/>
        </w:r>
        <w:r>
          <w:rPr>
            <w:noProof/>
            <w:webHidden/>
          </w:rPr>
          <w:instrText xml:space="preserve"> PAGEREF _Toc197513714 \h </w:instrText>
        </w:r>
        <w:r>
          <w:rPr>
            <w:noProof/>
            <w:webHidden/>
          </w:rPr>
        </w:r>
        <w:r>
          <w:rPr>
            <w:noProof/>
            <w:webHidden/>
          </w:rPr>
          <w:fldChar w:fldCharType="separate"/>
        </w:r>
        <w:r>
          <w:rPr>
            <w:noProof/>
            <w:webHidden/>
          </w:rPr>
          <w:t>14</w:t>
        </w:r>
        <w:r>
          <w:rPr>
            <w:noProof/>
            <w:webHidden/>
          </w:rPr>
          <w:fldChar w:fldCharType="end"/>
        </w:r>
      </w:hyperlink>
    </w:p>
    <w:p w14:paraId="53EFBB2B" w14:textId="1692984C"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15" w:history="1">
        <w:r w:rsidRPr="00612117">
          <w:rPr>
            <w:rStyle w:val="Hyperlink"/>
            <w:noProof/>
          </w:rPr>
          <w:t>6. TRTAMI guidance</w:t>
        </w:r>
        <w:r>
          <w:rPr>
            <w:noProof/>
            <w:webHidden/>
          </w:rPr>
          <w:tab/>
        </w:r>
        <w:r>
          <w:rPr>
            <w:noProof/>
            <w:webHidden/>
          </w:rPr>
          <w:fldChar w:fldCharType="begin"/>
        </w:r>
        <w:r>
          <w:rPr>
            <w:noProof/>
            <w:webHidden/>
          </w:rPr>
          <w:instrText xml:space="preserve"> PAGEREF _Toc197513715 \h </w:instrText>
        </w:r>
        <w:r>
          <w:rPr>
            <w:noProof/>
            <w:webHidden/>
          </w:rPr>
        </w:r>
        <w:r>
          <w:rPr>
            <w:noProof/>
            <w:webHidden/>
          </w:rPr>
          <w:fldChar w:fldCharType="separate"/>
        </w:r>
        <w:r>
          <w:rPr>
            <w:noProof/>
            <w:webHidden/>
          </w:rPr>
          <w:t>15</w:t>
        </w:r>
        <w:r>
          <w:rPr>
            <w:noProof/>
            <w:webHidden/>
          </w:rPr>
          <w:fldChar w:fldCharType="end"/>
        </w:r>
      </w:hyperlink>
    </w:p>
    <w:p w14:paraId="2EEC361E" w14:textId="384F8615"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6" w:history="1">
        <w:r w:rsidRPr="00612117">
          <w:rPr>
            <w:rStyle w:val="Hyperlink"/>
            <w:noProof/>
          </w:rPr>
          <w:t>6.1 Using the additional information free text field</w:t>
        </w:r>
        <w:r>
          <w:rPr>
            <w:noProof/>
            <w:webHidden/>
          </w:rPr>
          <w:tab/>
        </w:r>
        <w:r>
          <w:rPr>
            <w:noProof/>
            <w:webHidden/>
          </w:rPr>
          <w:fldChar w:fldCharType="begin"/>
        </w:r>
        <w:r>
          <w:rPr>
            <w:noProof/>
            <w:webHidden/>
          </w:rPr>
          <w:instrText xml:space="preserve"> PAGEREF _Toc197513716 \h </w:instrText>
        </w:r>
        <w:r>
          <w:rPr>
            <w:noProof/>
            <w:webHidden/>
          </w:rPr>
        </w:r>
        <w:r>
          <w:rPr>
            <w:noProof/>
            <w:webHidden/>
          </w:rPr>
          <w:fldChar w:fldCharType="separate"/>
        </w:r>
        <w:r>
          <w:rPr>
            <w:noProof/>
            <w:webHidden/>
          </w:rPr>
          <w:t>15</w:t>
        </w:r>
        <w:r>
          <w:rPr>
            <w:noProof/>
            <w:webHidden/>
          </w:rPr>
          <w:fldChar w:fldCharType="end"/>
        </w:r>
      </w:hyperlink>
    </w:p>
    <w:p w14:paraId="36E4DA0A" w14:textId="6A7031BA"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7" w:history="1">
        <w:r w:rsidRPr="00612117">
          <w:rPr>
            <w:rStyle w:val="Hyperlink"/>
            <w:noProof/>
          </w:rPr>
          <w:t>6.2 TFN and ABN algorithm validation</w:t>
        </w:r>
        <w:r>
          <w:rPr>
            <w:noProof/>
            <w:webHidden/>
          </w:rPr>
          <w:tab/>
        </w:r>
        <w:r>
          <w:rPr>
            <w:noProof/>
            <w:webHidden/>
          </w:rPr>
          <w:fldChar w:fldCharType="begin"/>
        </w:r>
        <w:r>
          <w:rPr>
            <w:noProof/>
            <w:webHidden/>
          </w:rPr>
          <w:instrText xml:space="preserve"> PAGEREF _Toc197513717 \h </w:instrText>
        </w:r>
        <w:r>
          <w:rPr>
            <w:noProof/>
            <w:webHidden/>
          </w:rPr>
        </w:r>
        <w:r>
          <w:rPr>
            <w:noProof/>
            <w:webHidden/>
          </w:rPr>
          <w:fldChar w:fldCharType="separate"/>
        </w:r>
        <w:r>
          <w:rPr>
            <w:noProof/>
            <w:webHidden/>
          </w:rPr>
          <w:t>15</w:t>
        </w:r>
        <w:r>
          <w:rPr>
            <w:noProof/>
            <w:webHidden/>
          </w:rPr>
          <w:fldChar w:fldCharType="end"/>
        </w:r>
      </w:hyperlink>
    </w:p>
    <w:p w14:paraId="048D93DE" w14:textId="0FDC4D7B"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8" w:history="1">
        <w:r w:rsidRPr="00612117">
          <w:rPr>
            <w:rStyle w:val="Hyperlink"/>
            <w:noProof/>
          </w:rPr>
          <w:t>6.3 ‘Is the lodgment for an Attribution CCIV sub-fund?’ trust type screening question</w:t>
        </w:r>
        <w:r>
          <w:rPr>
            <w:noProof/>
            <w:webHidden/>
          </w:rPr>
          <w:tab/>
        </w:r>
        <w:r>
          <w:rPr>
            <w:noProof/>
            <w:webHidden/>
          </w:rPr>
          <w:fldChar w:fldCharType="begin"/>
        </w:r>
        <w:r>
          <w:rPr>
            <w:noProof/>
            <w:webHidden/>
          </w:rPr>
          <w:instrText xml:space="preserve"> PAGEREF _Toc197513718 \h </w:instrText>
        </w:r>
        <w:r>
          <w:rPr>
            <w:noProof/>
            <w:webHidden/>
          </w:rPr>
        </w:r>
        <w:r>
          <w:rPr>
            <w:noProof/>
            <w:webHidden/>
          </w:rPr>
          <w:fldChar w:fldCharType="separate"/>
        </w:r>
        <w:r>
          <w:rPr>
            <w:noProof/>
            <w:webHidden/>
          </w:rPr>
          <w:t>15</w:t>
        </w:r>
        <w:r>
          <w:rPr>
            <w:noProof/>
            <w:webHidden/>
          </w:rPr>
          <w:fldChar w:fldCharType="end"/>
        </w:r>
      </w:hyperlink>
    </w:p>
    <w:p w14:paraId="466E6425" w14:textId="162629B2"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19" w:history="1">
        <w:r w:rsidRPr="00612117">
          <w:rPr>
            <w:rStyle w:val="Hyperlink"/>
            <w:noProof/>
          </w:rPr>
          <w:t>6.4 ‘Description of Main Business Activity’</w:t>
        </w:r>
        <w:r>
          <w:rPr>
            <w:noProof/>
            <w:webHidden/>
          </w:rPr>
          <w:tab/>
        </w:r>
        <w:r>
          <w:rPr>
            <w:noProof/>
            <w:webHidden/>
          </w:rPr>
          <w:fldChar w:fldCharType="begin"/>
        </w:r>
        <w:r>
          <w:rPr>
            <w:noProof/>
            <w:webHidden/>
          </w:rPr>
          <w:instrText xml:space="preserve"> PAGEREF _Toc197513719 \h </w:instrText>
        </w:r>
        <w:r>
          <w:rPr>
            <w:noProof/>
            <w:webHidden/>
          </w:rPr>
        </w:r>
        <w:r>
          <w:rPr>
            <w:noProof/>
            <w:webHidden/>
          </w:rPr>
          <w:fldChar w:fldCharType="separate"/>
        </w:r>
        <w:r>
          <w:rPr>
            <w:noProof/>
            <w:webHidden/>
          </w:rPr>
          <w:t>16</w:t>
        </w:r>
        <w:r>
          <w:rPr>
            <w:noProof/>
            <w:webHidden/>
          </w:rPr>
          <w:fldChar w:fldCharType="end"/>
        </w:r>
      </w:hyperlink>
    </w:p>
    <w:p w14:paraId="1404B7A3" w14:textId="6CC1643B"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0" w:history="1">
        <w:r w:rsidRPr="00612117">
          <w:rPr>
            <w:rStyle w:val="Hyperlink"/>
            <w:noProof/>
          </w:rPr>
          <w:t>6.5 Future years</w:t>
        </w:r>
        <w:r>
          <w:rPr>
            <w:noProof/>
            <w:webHidden/>
          </w:rPr>
          <w:tab/>
        </w:r>
        <w:r>
          <w:rPr>
            <w:noProof/>
            <w:webHidden/>
          </w:rPr>
          <w:fldChar w:fldCharType="begin"/>
        </w:r>
        <w:r>
          <w:rPr>
            <w:noProof/>
            <w:webHidden/>
          </w:rPr>
          <w:instrText xml:space="preserve"> PAGEREF _Toc197513720 \h </w:instrText>
        </w:r>
        <w:r>
          <w:rPr>
            <w:noProof/>
            <w:webHidden/>
          </w:rPr>
        </w:r>
        <w:r>
          <w:rPr>
            <w:noProof/>
            <w:webHidden/>
          </w:rPr>
          <w:fldChar w:fldCharType="separate"/>
        </w:r>
        <w:r>
          <w:rPr>
            <w:noProof/>
            <w:webHidden/>
          </w:rPr>
          <w:t>16</w:t>
        </w:r>
        <w:r>
          <w:rPr>
            <w:noProof/>
            <w:webHidden/>
          </w:rPr>
          <w:fldChar w:fldCharType="end"/>
        </w:r>
      </w:hyperlink>
    </w:p>
    <w:p w14:paraId="140593AD" w14:textId="76497FD5"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1" w:history="1">
        <w:r w:rsidRPr="00612117">
          <w:rPr>
            <w:rStyle w:val="Hyperlink"/>
            <w:noProof/>
          </w:rPr>
          <w:t>6.6 Truncating amounts</w:t>
        </w:r>
        <w:r>
          <w:rPr>
            <w:noProof/>
            <w:webHidden/>
          </w:rPr>
          <w:tab/>
        </w:r>
        <w:r>
          <w:rPr>
            <w:noProof/>
            <w:webHidden/>
          </w:rPr>
          <w:fldChar w:fldCharType="begin"/>
        </w:r>
        <w:r>
          <w:rPr>
            <w:noProof/>
            <w:webHidden/>
          </w:rPr>
          <w:instrText xml:space="preserve"> PAGEREF _Toc197513721 \h </w:instrText>
        </w:r>
        <w:r>
          <w:rPr>
            <w:noProof/>
            <w:webHidden/>
          </w:rPr>
        </w:r>
        <w:r>
          <w:rPr>
            <w:noProof/>
            <w:webHidden/>
          </w:rPr>
          <w:fldChar w:fldCharType="separate"/>
        </w:r>
        <w:r>
          <w:rPr>
            <w:noProof/>
            <w:webHidden/>
          </w:rPr>
          <w:t>16</w:t>
        </w:r>
        <w:r>
          <w:rPr>
            <w:noProof/>
            <w:webHidden/>
          </w:rPr>
          <w:fldChar w:fldCharType="end"/>
        </w:r>
      </w:hyperlink>
    </w:p>
    <w:p w14:paraId="34FF14D0" w14:textId="2FDB552F"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2" w:history="1">
        <w:r w:rsidRPr="00612117">
          <w:rPr>
            <w:rStyle w:val="Hyperlink"/>
            <w:noProof/>
          </w:rPr>
          <w:t>6.7 Additional context</w:t>
        </w:r>
        <w:r>
          <w:rPr>
            <w:noProof/>
            <w:webHidden/>
          </w:rPr>
          <w:tab/>
        </w:r>
        <w:r>
          <w:rPr>
            <w:noProof/>
            <w:webHidden/>
          </w:rPr>
          <w:fldChar w:fldCharType="begin"/>
        </w:r>
        <w:r>
          <w:rPr>
            <w:noProof/>
            <w:webHidden/>
          </w:rPr>
          <w:instrText xml:space="preserve"> PAGEREF _Toc197513722 \h </w:instrText>
        </w:r>
        <w:r>
          <w:rPr>
            <w:noProof/>
            <w:webHidden/>
          </w:rPr>
        </w:r>
        <w:r>
          <w:rPr>
            <w:noProof/>
            <w:webHidden/>
          </w:rPr>
          <w:fldChar w:fldCharType="separate"/>
        </w:r>
        <w:r>
          <w:rPr>
            <w:noProof/>
            <w:webHidden/>
          </w:rPr>
          <w:t>17</w:t>
        </w:r>
        <w:r>
          <w:rPr>
            <w:noProof/>
            <w:webHidden/>
          </w:rPr>
          <w:fldChar w:fldCharType="end"/>
        </w:r>
      </w:hyperlink>
    </w:p>
    <w:p w14:paraId="38CE358C" w14:textId="70899442"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23" w:history="1">
        <w:r w:rsidRPr="00612117">
          <w:rPr>
            <w:rStyle w:val="Hyperlink"/>
            <w:noProof/>
          </w:rPr>
          <w:t>7. Attribution Corporate Collective Investment Vehicle Sub-Fund Tax Return</w:t>
        </w:r>
        <w:r>
          <w:rPr>
            <w:noProof/>
            <w:webHidden/>
          </w:rPr>
          <w:tab/>
        </w:r>
        <w:r>
          <w:rPr>
            <w:noProof/>
            <w:webHidden/>
          </w:rPr>
          <w:fldChar w:fldCharType="begin"/>
        </w:r>
        <w:r>
          <w:rPr>
            <w:noProof/>
            <w:webHidden/>
          </w:rPr>
          <w:instrText xml:space="preserve"> PAGEREF _Toc197513723 \h </w:instrText>
        </w:r>
        <w:r>
          <w:rPr>
            <w:noProof/>
            <w:webHidden/>
          </w:rPr>
        </w:r>
        <w:r>
          <w:rPr>
            <w:noProof/>
            <w:webHidden/>
          </w:rPr>
          <w:fldChar w:fldCharType="separate"/>
        </w:r>
        <w:r>
          <w:rPr>
            <w:noProof/>
            <w:webHidden/>
          </w:rPr>
          <w:t>18</w:t>
        </w:r>
        <w:r>
          <w:rPr>
            <w:noProof/>
            <w:webHidden/>
          </w:rPr>
          <w:fldChar w:fldCharType="end"/>
        </w:r>
      </w:hyperlink>
    </w:p>
    <w:p w14:paraId="59E9085C" w14:textId="6FCC0D2A"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4" w:history="1">
        <w:r w:rsidRPr="00612117">
          <w:rPr>
            <w:rStyle w:val="Hyperlink"/>
            <w:noProof/>
          </w:rPr>
          <w:t>7.1 Corporate Collective Investment Vehicle</w:t>
        </w:r>
        <w:r>
          <w:rPr>
            <w:noProof/>
            <w:webHidden/>
          </w:rPr>
          <w:tab/>
        </w:r>
        <w:r>
          <w:rPr>
            <w:noProof/>
            <w:webHidden/>
          </w:rPr>
          <w:fldChar w:fldCharType="begin"/>
        </w:r>
        <w:r>
          <w:rPr>
            <w:noProof/>
            <w:webHidden/>
          </w:rPr>
          <w:instrText xml:space="preserve"> PAGEREF _Toc197513724 \h </w:instrText>
        </w:r>
        <w:r>
          <w:rPr>
            <w:noProof/>
            <w:webHidden/>
          </w:rPr>
        </w:r>
        <w:r>
          <w:rPr>
            <w:noProof/>
            <w:webHidden/>
          </w:rPr>
          <w:fldChar w:fldCharType="separate"/>
        </w:r>
        <w:r>
          <w:rPr>
            <w:noProof/>
            <w:webHidden/>
          </w:rPr>
          <w:t>18</w:t>
        </w:r>
        <w:r>
          <w:rPr>
            <w:noProof/>
            <w:webHidden/>
          </w:rPr>
          <w:fldChar w:fldCharType="end"/>
        </w:r>
      </w:hyperlink>
    </w:p>
    <w:p w14:paraId="5BF29CB8" w14:textId="0538D5EC"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5" w:history="1">
        <w:r w:rsidRPr="00612117">
          <w:rPr>
            <w:rStyle w:val="Hyperlink"/>
            <w:noProof/>
          </w:rPr>
          <w:t>7.2 The CCIV sub-fund</w:t>
        </w:r>
        <w:r>
          <w:rPr>
            <w:noProof/>
            <w:webHidden/>
          </w:rPr>
          <w:tab/>
        </w:r>
        <w:r>
          <w:rPr>
            <w:noProof/>
            <w:webHidden/>
          </w:rPr>
          <w:fldChar w:fldCharType="begin"/>
        </w:r>
        <w:r>
          <w:rPr>
            <w:noProof/>
            <w:webHidden/>
          </w:rPr>
          <w:instrText xml:space="preserve"> PAGEREF _Toc197513725 \h </w:instrText>
        </w:r>
        <w:r>
          <w:rPr>
            <w:noProof/>
            <w:webHidden/>
          </w:rPr>
        </w:r>
        <w:r>
          <w:rPr>
            <w:noProof/>
            <w:webHidden/>
          </w:rPr>
          <w:fldChar w:fldCharType="separate"/>
        </w:r>
        <w:r>
          <w:rPr>
            <w:noProof/>
            <w:webHidden/>
          </w:rPr>
          <w:t>18</w:t>
        </w:r>
        <w:r>
          <w:rPr>
            <w:noProof/>
            <w:webHidden/>
          </w:rPr>
          <w:fldChar w:fldCharType="end"/>
        </w:r>
      </w:hyperlink>
    </w:p>
    <w:p w14:paraId="05731CE2" w14:textId="4163255D"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6" w:history="1">
        <w:r w:rsidRPr="00612117">
          <w:rPr>
            <w:rStyle w:val="Hyperlink"/>
            <w:noProof/>
          </w:rPr>
          <w:t>7.3 Taxation treatment</w:t>
        </w:r>
        <w:r>
          <w:rPr>
            <w:noProof/>
            <w:webHidden/>
          </w:rPr>
          <w:tab/>
        </w:r>
        <w:r>
          <w:rPr>
            <w:noProof/>
            <w:webHidden/>
          </w:rPr>
          <w:fldChar w:fldCharType="begin"/>
        </w:r>
        <w:r>
          <w:rPr>
            <w:noProof/>
            <w:webHidden/>
          </w:rPr>
          <w:instrText xml:space="preserve"> PAGEREF _Toc197513726 \h </w:instrText>
        </w:r>
        <w:r>
          <w:rPr>
            <w:noProof/>
            <w:webHidden/>
          </w:rPr>
        </w:r>
        <w:r>
          <w:rPr>
            <w:noProof/>
            <w:webHidden/>
          </w:rPr>
          <w:fldChar w:fldCharType="separate"/>
        </w:r>
        <w:r>
          <w:rPr>
            <w:noProof/>
            <w:webHidden/>
          </w:rPr>
          <w:t>18</w:t>
        </w:r>
        <w:r>
          <w:rPr>
            <w:noProof/>
            <w:webHidden/>
          </w:rPr>
          <w:fldChar w:fldCharType="end"/>
        </w:r>
      </w:hyperlink>
    </w:p>
    <w:p w14:paraId="2C27BC01" w14:textId="222904CC"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7" w:history="1">
        <w:r w:rsidRPr="00612117">
          <w:rPr>
            <w:rStyle w:val="Hyperlink"/>
            <w:noProof/>
          </w:rPr>
          <w:t>7.4 The Attribution CCIV sub-fund tax return</w:t>
        </w:r>
        <w:r>
          <w:rPr>
            <w:noProof/>
            <w:webHidden/>
          </w:rPr>
          <w:tab/>
        </w:r>
        <w:r>
          <w:rPr>
            <w:noProof/>
            <w:webHidden/>
          </w:rPr>
          <w:fldChar w:fldCharType="begin"/>
        </w:r>
        <w:r>
          <w:rPr>
            <w:noProof/>
            <w:webHidden/>
          </w:rPr>
          <w:instrText xml:space="preserve"> PAGEREF _Toc197513727 \h </w:instrText>
        </w:r>
        <w:r>
          <w:rPr>
            <w:noProof/>
            <w:webHidden/>
          </w:rPr>
        </w:r>
        <w:r>
          <w:rPr>
            <w:noProof/>
            <w:webHidden/>
          </w:rPr>
          <w:fldChar w:fldCharType="separate"/>
        </w:r>
        <w:r>
          <w:rPr>
            <w:noProof/>
            <w:webHidden/>
          </w:rPr>
          <w:t>19</w:t>
        </w:r>
        <w:r>
          <w:rPr>
            <w:noProof/>
            <w:webHidden/>
          </w:rPr>
          <w:fldChar w:fldCharType="end"/>
        </w:r>
      </w:hyperlink>
    </w:p>
    <w:p w14:paraId="0B644B28" w14:textId="05553E19" w:rsidR="00C43115" w:rsidRDefault="00C43115">
      <w:pPr>
        <w:pStyle w:val="TOC1"/>
        <w:rPr>
          <w:rFonts w:asciiTheme="minorHAnsi" w:eastAsiaTheme="minorEastAsia" w:hAnsiTheme="minorHAnsi" w:cstheme="minorBidi"/>
          <w:noProof/>
          <w:kern w:val="2"/>
          <w:sz w:val="24"/>
          <w:szCs w:val="24"/>
          <w:lang w:eastAsia="en-AU"/>
          <w14:ligatures w14:val="standardContextual"/>
        </w:rPr>
      </w:pPr>
      <w:hyperlink w:anchor="_Toc197513728" w:history="1">
        <w:r w:rsidRPr="00612117">
          <w:rPr>
            <w:rStyle w:val="Hyperlink"/>
            <w:noProof/>
          </w:rPr>
          <w:t>Attachment A</w:t>
        </w:r>
        <w:r>
          <w:rPr>
            <w:noProof/>
            <w:webHidden/>
          </w:rPr>
          <w:tab/>
        </w:r>
        <w:r>
          <w:rPr>
            <w:noProof/>
            <w:webHidden/>
          </w:rPr>
          <w:fldChar w:fldCharType="begin"/>
        </w:r>
        <w:r>
          <w:rPr>
            <w:noProof/>
            <w:webHidden/>
          </w:rPr>
          <w:instrText xml:space="preserve"> PAGEREF _Toc197513728 \h </w:instrText>
        </w:r>
        <w:r>
          <w:rPr>
            <w:noProof/>
            <w:webHidden/>
          </w:rPr>
        </w:r>
        <w:r>
          <w:rPr>
            <w:noProof/>
            <w:webHidden/>
          </w:rPr>
          <w:fldChar w:fldCharType="separate"/>
        </w:r>
        <w:r>
          <w:rPr>
            <w:noProof/>
            <w:webHidden/>
          </w:rPr>
          <w:t>20</w:t>
        </w:r>
        <w:r>
          <w:rPr>
            <w:noProof/>
            <w:webHidden/>
          </w:rPr>
          <w:fldChar w:fldCharType="end"/>
        </w:r>
      </w:hyperlink>
    </w:p>
    <w:p w14:paraId="21A3FA60" w14:textId="1DAB3330"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29" w:history="1">
        <w:r w:rsidRPr="00612117">
          <w:rPr>
            <w:rStyle w:val="Hyperlink"/>
            <w:noProof/>
          </w:rPr>
          <w:t>TRTAMI</w:t>
        </w:r>
        <w:r>
          <w:rPr>
            <w:noProof/>
            <w:webHidden/>
          </w:rPr>
          <w:tab/>
        </w:r>
        <w:r>
          <w:rPr>
            <w:noProof/>
            <w:webHidden/>
          </w:rPr>
          <w:fldChar w:fldCharType="begin"/>
        </w:r>
        <w:r>
          <w:rPr>
            <w:noProof/>
            <w:webHidden/>
          </w:rPr>
          <w:instrText xml:space="preserve"> PAGEREF _Toc197513729 \h </w:instrText>
        </w:r>
        <w:r>
          <w:rPr>
            <w:noProof/>
            <w:webHidden/>
          </w:rPr>
        </w:r>
        <w:r>
          <w:rPr>
            <w:noProof/>
            <w:webHidden/>
          </w:rPr>
          <w:fldChar w:fldCharType="separate"/>
        </w:r>
        <w:r>
          <w:rPr>
            <w:noProof/>
            <w:webHidden/>
          </w:rPr>
          <w:t>20</w:t>
        </w:r>
        <w:r>
          <w:rPr>
            <w:noProof/>
            <w:webHidden/>
          </w:rPr>
          <w:fldChar w:fldCharType="end"/>
        </w:r>
      </w:hyperlink>
    </w:p>
    <w:p w14:paraId="2AC8FB3C" w14:textId="5A5D83B8" w:rsidR="00C43115" w:rsidRDefault="00C43115">
      <w:pPr>
        <w:pStyle w:val="TOC2"/>
        <w:rPr>
          <w:rFonts w:asciiTheme="minorHAnsi" w:eastAsiaTheme="minorEastAsia" w:hAnsiTheme="minorHAnsi" w:cstheme="minorBidi"/>
          <w:noProof/>
          <w:kern w:val="2"/>
          <w:sz w:val="24"/>
          <w:szCs w:val="24"/>
          <w:lang w:eastAsia="en-AU"/>
          <w14:ligatures w14:val="standardContextual"/>
        </w:rPr>
      </w:pPr>
      <w:hyperlink w:anchor="_Toc197513730" w:history="1">
        <w:r w:rsidRPr="00612117">
          <w:rPr>
            <w:rStyle w:val="Hyperlink"/>
            <w:noProof/>
          </w:rPr>
          <w:t>TRTAMIS</w:t>
        </w:r>
        <w:r>
          <w:rPr>
            <w:noProof/>
            <w:webHidden/>
          </w:rPr>
          <w:tab/>
        </w:r>
        <w:r>
          <w:rPr>
            <w:noProof/>
            <w:webHidden/>
          </w:rPr>
          <w:fldChar w:fldCharType="begin"/>
        </w:r>
        <w:r>
          <w:rPr>
            <w:noProof/>
            <w:webHidden/>
          </w:rPr>
          <w:instrText xml:space="preserve"> PAGEREF _Toc197513730 \h </w:instrText>
        </w:r>
        <w:r>
          <w:rPr>
            <w:noProof/>
            <w:webHidden/>
          </w:rPr>
        </w:r>
        <w:r>
          <w:rPr>
            <w:noProof/>
            <w:webHidden/>
          </w:rPr>
          <w:fldChar w:fldCharType="separate"/>
        </w:r>
        <w:r>
          <w:rPr>
            <w:noProof/>
            <w:webHidden/>
          </w:rPr>
          <w:t>25</w:t>
        </w:r>
        <w:r>
          <w:rPr>
            <w:noProof/>
            <w:webHidden/>
          </w:rPr>
          <w:fldChar w:fldCharType="end"/>
        </w:r>
      </w:hyperlink>
    </w:p>
    <w:p w14:paraId="3EDA0F85" w14:textId="74FE5CE5" w:rsidR="00292BE8" w:rsidRDefault="005E25D3">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r>
        <w:rPr>
          <w:shd w:val="clear" w:color="auto" w:fill="E6E6E6"/>
        </w:rPr>
        <w:fldChar w:fldCharType="end"/>
      </w:r>
      <w:r w:rsidR="00C808B9">
        <w:rPr>
          <w:color w:val="2B579A"/>
          <w:shd w:val="clear" w:color="auto" w:fill="E6E6E6"/>
        </w:rPr>
        <w:fldChar w:fldCharType="begin"/>
      </w:r>
      <w:r w:rsidR="00C808B9">
        <w:rPr>
          <w:color w:val="2B579A"/>
          <w:shd w:val="clear" w:color="auto" w:fill="E6E6E6"/>
        </w:rPr>
        <w:instrText xml:space="preserve"> TOC \h \z \c "Table" </w:instrText>
      </w:r>
      <w:r w:rsidR="00C808B9">
        <w:rPr>
          <w:color w:val="2B579A"/>
          <w:shd w:val="clear" w:color="auto" w:fill="E6E6E6"/>
        </w:rPr>
        <w:fldChar w:fldCharType="separate"/>
      </w:r>
      <w:hyperlink w:anchor="_Toc197465872" w:history="1">
        <w:r w:rsidR="00292BE8" w:rsidRPr="00803BD2">
          <w:rPr>
            <w:rStyle w:val="Hyperlink"/>
            <w:noProof/>
          </w:rPr>
          <w:t>Table 1: SBR interactions and TRTAMI process</w:t>
        </w:r>
        <w:r w:rsidR="00292BE8">
          <w:rPr>
            <w:noProof/>
            <w:webHidden/>
          </w:rPr>
          <w:tab/>
        </w:r>
        <w:r w:rsidR="00292BE8">
          <w:rPr>
            <w:noProof/>
            <w:webHidden/>
          </w:rPr>
          <w:fldChar w:fldCharType="begin"/>
        </w:r>
        <w:r w:rsidR="00292BE8">
          <w:rPr>
            <w:noProof/>
            <w:webHidden/>
          </w:rPr>
          <w:instrText xml:space="preserve"> PAGEREF _Toc197465872 \h </w:instrText>
        </w:r>
        <w:r w:rsidR="00292BE8">
          <w:rPr>
            <w:noProof/>
            <w:webHidden/>
          </w:rPr>
        </w:r>
        <w:r w:rsidR="00292BE8">
          <w:rPr>
            <w:noProof/>
            <w:webHidden/>
          </w:rPr>
          <w:fldChar w:fldCharType="separate"/>
        </w:r>
        <w:r w:rsidR="002909C6">
          <w:rPr>
            <w:noProof/>
            <w:webHidden/>
          </w:rPr>
          <w:t>8</w:t>
        </w:r>
        <w:r w:rsidR="00292BE8">
          <w:rPr>
            <w:noProof/>
            <w:webHidden/>
          </w:rPr>
          <w:fldChar w:fldCharType="end"/>
        </w:r>
      </w:hyperlink>
    </w:p>
    <w:p w14:paraId="4E923CCE" w14:textId="4C1F1461"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3" w:history="1">
        <w:r w:rsidRPr="00803BD2">
          <w:rPr>
            <w:rStyle w:val="Hyperlink"/>
            <w:noProof/>
          </w:rPr>
          <w:t>Table 2: Valid schedules</w:t>
        </w:r>
        <w:r>
          <w:rPr>
            <w:noProof/>
            <w:webHidden/>
          </w:rPr>
          <w:tab/>
        </w:r>
        <w:r>
          <w:rPr>
            <w:noProof/>
            <w:webHidden/>
          </w:rPr>
          <w:fldChar w:fldCharType="begin"/>
        </w:r>
        <w:r>
          <w:rPr>
            <w:noProof/>
            <w:webHidden/>
          </w:rPr>
          <w:instrText xml:space="preserve"> PAGEREF _Toc197465873 \h </w:instrText>
        </w:r>
        <w:r>
          <w:rPr>
            <w:noProof/>
            <w:webHidden/>
          </w:rPr>
        </w:r>
        <w:r>
          <w:rPr>
            <w:noProof/>
            <w:webHidden/>
          </w:rPr>
          <w:fldChar w:fldCharType="separate"/>
        </w:r>
        <w:r w:rsidR="002909C6">
          <w:rPr>
            <w:noProof/>
            <w:webHidden/>
          </w:rPr>
          <w:t>9</w:t>
        </w:r>
        <w:r>
          <w:rPr>
            <w:noProof/>
            <w:webHidden/>
          </w:rPr>
          <w:fldChar w:fldCharType="end"/>
        </w:r>
      </w:hyperlink>
    </w:p>
    <w:p w14:paraId="5B3387D2" w14:textId="5990B4D5"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4" w:history="1">
        <w:r w:rsidRPr="00803BD2">
          <w:rPr>
            <w:rStyle w:val="Hyperlink"/>
            <w:noProof/>
          </w:rPr>
          <w:t>Table 3: Interactions available in the TRTAMI lodgment process</w:t>
        </w:r>
        <w:r>
          <w:rPr>
            <w:noProof/>
            <w:webHidden/>
          </w:rPr>
          <w:tab/>
        </w:r>
        <w:r>
          <w:rPr>
            <w:noProof/>
            <w:webHidden/>
          </w:rPr>
          <w:fldChar w:fldCharType="begin"/>
        </w:r>
        <w:r>
          <w:rPr>
            <w:noProof/>
            <w:webHidden/>
          </w:rPr>
          <w:instrText xml:space="preserve"> PAGEREF _Toc197465874 \h </w:instrText>
        </w:r>
        <w:r>
          <w:rPr>
            <w:noProof/>
            <w:webHidden/>
          </w:rPr>
        </w:r>
        <w:r>
          <w:rPr>
            <w:noProof/>
            <w:webHidden/>
          </w:rPr>
          <w:fldChar w:fldCharType="separate"/>
        </w:r>
        <w:r w:rsidR="002909C6">
          <w:rPr>
            <w:noProof/>
            <w:webHidden/>
          </w:rPr>
          <w:t>10</w:t>
        </w:r>
        <w:r>
          <w:rPr>
            <w:noProof/>
            <w:webHidden/>
          </w:rPr>
          <w:fldChar w:fldCharType="end"/>
        </w:r>
      </w:hyperlink>
    </w:p>
    <w:p w14:paraId="62EE6D16" w14:textId="7E47EAF6"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5" w:history="1">
        <w:r w:rsidRPr="00803BD2">
          <w:rPr>
            <w:rStyle w:val="Hyperlink"/>
            <w:noProof/>
          </w:rPr>
          <w:t>Table 4: Channel availability of TRTAMI interactions</w:t>
        </w:r>
        <w:r>
          <w:rPr>
            <w:noProof/>
            <w:webHidden/>
          </w:rPr>
          <w:tab/>
        </w:r>
        <w:r>
          <w:rPr>
            <w:noProof/>
            <w:webHidden/>
          </w:rPr>
          <w:fldChar w:fldCharType="begin"/>
        </w:r>
        <w:r>
          <w:rPr>
            <w:noProof/>
            <w:webHidden/>
          </w:rPr>
          <w:instrText xml:space="preserve"> PAGEREF _Toc197465875 \h </w:instrText>
        </w:r>
        <w:r>
          <w:rPr>
            <w:noProof/>
            <w:webHidden/>
          </w:rPr>
        </w:r>
        <w:r>
          <w:rPr>
            <w:noProof/>
            <w:webHidden/>
          </w:rPr>
          <w:fldChar w:fldCharType="separate"/>
        </w:r>
        <w:r w:rsidR="002909C6">
          <w:rPr>
            <w:noProof/>
            <w:webHidden/>
          </w:rPr>
          <w:t>10</w:t>
        </w:r>
        <w:r>
          <w:rPr>
            <w:noProof/>
            <w:webHidden/>
          </w:rPr>
          <w:fldChar w:fldCharType="end"/>
        </w:r>
      </w:hyperlink>
    </w:p>
    <w:p w14:paraId="6FDBD11C" w14:textId="15C7CF19"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6" w:history="1">
        <w:r w:rsidRPr="00803BD2">
          <w:rPr>
            <w:rStyle w:val="Hyperlink"/>
            <w:noProof/>
          </w:rPr>
          <w:t>Table 5: TRTAMI permissions</w:t>
        </w:r>
        <w:r>
          <w:rPr>
            <w:noProof/>
            <w:webHidden/>
          </w:rPr>
          <w:tab/>
        </w:r>
        <w:r>
          <w:rPr>
            <w:noProof/>
            <w:webHidden/>
          </w:rPr>
          <w:fldChar w:fldCharType="begin"/>
        </w:r>
        <w:r>
          <w:rPr>
            <w:noProof/>
            <w:webHidden/>
          </w:rPr>
          <w:instrText xml:space="preserve"> PAGEREF _Toc197465876 \h </w:instrText>
        </w:r>
        <w:r>
          <w:rPr>
            <w:noProof/>
            <w:webHidden/>
          </w:rPr>
        </w:r>
        <w:r>
          <w:rPr>
            <w:noProof/>
            <w:webHidden/>
          </w:rPr>
          <w:fldChar w:fldCharType="separate"/>
        </w:r>
        <w:r w:rsidR="002909C6">
          <w:rPr>
            <w:noProof/>
            <w:webHidden/>
          </w:rPr>
          <w:t>11</w:t>
        </w:r>
        <w:r>
          <w:rPr>
            <w:noProof/>
            <w:webHidden/>
          </w:rPr>
          <w:fldChar w:fldCharType="end"/>
        </w:r>
      </w:hyperlink>
    </w:p>
    <w:p w14:paraId="5EF2237E" w14:textId="0374E101"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7" w:history="1">
        <w:r w:rsidRPr="00803BD2">
          <w:rPr>
            <w:rStyle w:val="Hyperlink"/>
            <w:noProof/>
          </w:rPr>
          <w:t>Table 6: Access Manager permissions</w:t>
        </w:r>
        <w:r>
          <w:rPr>
            <w:noProof/>
            <w:webHidden/>
          </w:rPr>
          <w:tab/>
        </w:r>
        <w:r>
          <w:rPr>
            <w:noProof/>
            <w:webHidden/>
          </w:rPr>
          <w:fldChar w:fldCharType="begin"/>
        </w:r>
        <w:r>
          <w:rPr>
            <w:noProof/>
            <w:webHidden/>
          </w:rPr>
          <w:instrText xml:space="preserve"> PAGEREF _Toc197465877 \h </w:instrText>
        </w:r>
        <w:r>
          <w:rPr>
            <w:noProof/>
            <w:webHidden/>
          </w:rPr>
        </w:r>
        <w:r>
          <w:rPr>
            <w:noProof/>
            <w:webHidden/>
          </w:rPr>
          <w:fldChar w:fldCharType="separate"/>
        </w:r>
        <w:r w:rsidR="002909C6">
          <w:rPr>
            <w:noProof/>
            <w:webHidden/>
          </w:rPr>
          <w:t>12</w:t>
        </w:r>
        <w:r>
          <w:rPr>
            <w:noProof/>
            <w:webHidden/>
          </w:rPr>
          <w:fldChar w:fldCharType="end"/>
        </w:r>
      </w:hyperlink>
    </w:p>
    <w:p w14:paraId="0A489096" w14:textId="02D10631" w:rsidR="00292BE8" w:rsidRDefault="00292BE8">
      <w:pPr>
        <w:pStyle w:val="TableofFigures"/>
        <w:tabs>
          <w:tab w:val="right" w:leader="dot" w:pos="9016"/>
        </w:tabs>
        <w:rPr>
          <w:rFonts w:asciiTheme="minorHAnsi" w:eastAsiaTheme="minorEastAsia" w:hAnsiTheme="minorHAnsi" w:cstheme="minorBidi"/>
          <w:noProof/>
          <w:kern w:val="2"/>
          <w:sz w:val="24"/>
          <w:szCs w:val="24"/>
          <w:lang w:eastAsia="en-AU"/>
          <w14:ligatures w14:val="standardContextual"/>
        </w:rPr>
      </w:pPr>
      <w:hyperlink w:anchor="_Toc197465878" w:history="1">
        <w:r w:rsidRPr="00803BD2">
          <w:rPr>
            <w:rStyle w:val="Hyperlink"/>
            <w:noProof/>
          </w:rPr>
          <w:t>Table 7: Constraints and known issues</w:t>
        </w:r>
        <w:r>
          <w:rPr>
            <w:noProof/>
            <w:webHidden/>
          </w:rPr>
          <w:tab/>
        </w:r>
        <w:r>
          <w:rPr>
            <w:noProof/>
            <w:webHidden/>
          </w:rPr>
          <w:fldChar w:fldCharType="begin"/>
        </w:r>
        <w:r>
          <w:rPr>
            <w:noProof/>
            <w:webHidden/>
          </w:rPr>
          <w:instrText xml:space="preserve"> PAGEREF _Toc197465878 \h </w:instrText>
        </w:r>
        <w:r>
          <w:rPr>
            <w:noProof/>
            <w:webHidden/>
          </w:rPr>
        </w:r>
        <w:r>
          <w:rPr>
            <w:noProof/>
            <w:webHidden/>
          </w:rPr>
          <w:fldChar w:fldCharType="separate"/>
        </w:r>
        <w:r w:rsidR="002909C6">
          <w:rPr>
            <w:noProof/>
            <w:webHidden/>
          </w:rPr>
          <w:t>13</w:t>
        </w:r>
        <w:r>
          <w:rPr>
            <w:noProof/>
            <w:webHidden/>
          </w:rPr>
          <w:fldChar w:fldCharType="end"/>
        </w:r>
      </w:hyperlink>
    </w:p>
    <w:p w14:paraId="5F3D05EA" w14:textId="400343C0" w:rsidR="007F3EEA" w:rsidRDefault="00C808B9" w:rsidP="006514A2">
      <w:pPr>
        <w:pStyle w:val="TableofFigures"/>
        <w:spacing w:line="240" w:lineRule="auto"/>
      </w:pPr>
      <w:r>
        <w:rPr>
          <w:color w:val="2B579A"/>
          <w:shd w:val="clear" w:color="auto" w:fill="E6E6E6"/>
        </w:rPr>
        <w:fldChar w:fldCharType="end"/>
      </w:r>
    </w:p>
    <w:p w14:paraId="31367E88" w14:textId="7E21C49A" w:rsidR="00B30532" w:rsidRDefault="004C66A8">
      <w:pPr>
        <w:pStyle w:val="Heading1"/>
      </w:pPr>
      <w:bookmarkStart w:id="6" w:name="_Toc125459067"/>
      <w:bookmarkStart w:id="7" w:name="_Toc197513696"/>
      <w:r>
        <w:lastRenderedPageBreak/>
        <w:t xml:space="preserve">1. </w:t>
      </w:r>
      <w:r w:rsidR="00B30532">
        <w:t>Introduction</w:t>
      </w:r>
      <w:bookmarkEnd w:id="6"/>
      <w:bookmarkEnd w:id="7"/>
    </w:p>
    <w:p w14:paraId="12A0F735" w14:textId="4F2064D8" w:rsidR="00B30532" w:rsidRDefault="004C66A8">
      <w:pPr>
        <w:pStyle w:val="Heading2"/>
      </w:pPr>
      <w:bookmarkStart w:id="8" w:name="_1.1_Purpose_and"/>
      <w:bookmarkStart w:id="9" w:name="_Toc125459068"/>
      <w:bookmarkStart w:id="10" w:name="_Toc197513697"/>
      <w:bookmarkEnd w:id="8"/>
      <w:r>
        <w:t xml:space="preserve">1.1 </w:t>
      </w:r>
      <w:r w:rsidR="00B30532">
        <w:t xml:space="preserve">Purpose and </w:t>
      </w:r>
      <w:r w:rsidR="00B30532" w:rsidRPr="009279E1">
        <w:t>audience</w:t>
      </w:r>
      <w:bookmarkEnd w:id="9"/>
      <w:bookmarkEnd w:id="10"/>
    </w:p>
    <w:p w14:paraId="6856AA85" w14:textId="2D7E54DE" w:rsidR="00C270B4" w:rsidRDefault="007F58E2" w:rsidP="00F45925">
      <w:pPr>
        <w:rPr>
          <w:color w:val="000000"/>
        </w:rPr>
      </w:pPr>
      <w:r w:rsidRPr="0020694B">
        <w:t>Th</w:t>
      </w:r>
      <w:r>
        <w:t>is document</w:t>
      </w:r>
      <w:r w:rsidRPr="0020694B">
        <w:t xml:space="preserve"> assis</w:t>
      </w:r>
      <w:r>
        <w:t>ts</w:t>
      </w:r>
      <w:r w:rsidRPr="0020694B">
        <w:t xml:space="preserve"> </w:t>
      </w:r>
      <w:r>
        <w:t>Digital Service Providers (DSPs)</w:t>
      </w:r>
      <w:r w:rsidRPr="0020694B">
        <w:t xml:space="preserve"> </w:t>
      </w:r>
      <w:r>
        <w:t>to</w:t>
      </w:r>
      <w:r w:rsidRPr="0020694B">
        <w:t xml:space="preserve"> understand the</w:t>
      </w:r>
      <w:r>
        <w:t xml:space="preserve"> </w:t>
      </w:r>
      <w:r w:rsidRPr="0020694B">
        <w:t>T</w:t>
      </w:r>
      <w:r w:rsidR="004F1E89">
        <w:t xml:space="preserve">rust </w:t>
      </w:r>
      <w:r w:rsidR="008145BD">
        <w:t>T</w:t>
      </w:r>
      <w:r w:rsidR="008145BD" w:rsidRPr="0020694B">
        <w:t xml:space="preserve">ax </w:t>
      </w:r>
      <w:r w:rsidR="008145BD">
        <w:t>R</w:t>
      </w:r>
      <w:r w:rsidR="008145BD" w:rsidRPr="0020694B">
        <w:t xml:space="preserve">eturn </w:t>
      </w:r>
      <w:r w:rsidRPr="0020694B">
        <w:t xml:space="preserve">- </w:t>
      </w:r>
      <w:r w:rsidR="00CD1EA3">
        <w:t>Attribution</w:t>
      </w:r>
      <w:r w:rsidRPr="0020694B">
        <w:t xml:space="preserve"> Managed Investment</w:t>
      </w:r>
      <w:r w:rsidR="004F1E89">
        <w:t>s</w:t>
      </w:r>
      <w:r>
        <w:t xml:space="preserve"> </w:t>
      </w:r>
      <w:r w:rsidRPr="0020694B">
        <w:t>(</w:t>
      </w:r>
      <w:bookmarkStart w:id="11" w:name="_Hlk124509440"/>
      <w:r w:rsidRPr="0020694B">
        <w:t>TRTAMI</w:t>
      </w:r>
      <w:bookmarkEnd w:id="11"/>
      <w:r w:rsidRPr="0020694B">
        <w:t xml:space="preserve">) </w:t>
      </w:r>
      <w:r w:rsidR="004F1FDC">
        <w:t xml:space="preserve">and </w:t>
      </w:r>
      <w:r w:rsidR="004F1FDC">
        <w:rPr>
          <w:color w:val="000000"/>
        </w:rPr>
        <w:t xml:space="preserve">the </w:t>
      </w:r>
      <w:r w:rsidR="004F1FDC">
        <w:t xml:space="preserve">associated </w:t>
      </w:r>
      <w:r w:rsidR="004F1FDC" w:rsidRPr="003D3A02">
        <w:t xml:space="preserve">Trust Return for </w:t>
      </w:r>
      <w:r w:rsidR="00CD1EA3">
        <w:t>Attribution</w:t>
      </w:r>
      <w:r w:rsidR="004F1FDC" w:rsidRPr="003D3A02">
        <w:t xml:space="preserve"> Managed Investments Schedule</w:t>
      </w:r>
      <w:r w:rsidR="004F1FDC">
        <w:t xml:space="preserve"> (TRTAMIS) </w:t>
      </w:r>
      <w:r>
        <w:t>service</w:t>
      </w:r>
      <w:r w:rsidR="004F1FDC">
        <w:t>s</w:t>
      </w:r>
      <w:r>
        <w:t xml:space="preserve"> and </w:t>
      </w:r>
      <w:r w:rsidRPr="002D3E32">
        <w:t>interpret how the technical implementation relates back to the business context and process</w:t>
      </w:r>
      <w:r w:rsidRPr="0020694B">
        <w:rPr>
          <w:color w:val="000000"/>
        </w:rPr>
        <w:t>.</w:t>
      </w:r>
      <w:r>
        <w:rPr>
          <w:color w:val="000000"/>
        </w:rPr>
        <w:t xml:space="preserve"> </w:t>
      </w:r>
      <w:r w:rsidR="0081437E">
        <w:rPr>
          <w:color w:val="000000"/>
        </w:rPr>
        <w:t xml:space="preserve">The document also assists DSPs to understand </w:t>
      </w:r>
      <w:r w:rsidR="004F1FDC">
        <w:rPr>
          <w:color w:val="000000"/>
        </w:rPr>
        <w:t xml:space="preserve">how </w:t>
      </w:r>
      <w:r w:rsidR="0081437E">
        <w:rPr>
          <w:color w:val="000000"/>
        </w:rPr>
        <w:t xml:space="preserve">the </w:t>
      </w:r>
      <w:r w:rsidR="0081437E">
        <w:t>associated TRTAMIS service</w:t>
      </w:r>
      <w:r w:rsidR="00393975">
        <w:t xml:space="preserve"> is integral to the </w:t>
      </w:r>
      <w:proofErr w:type="spellStart"/>
      <w:r w:rsidR="00393975">
        <w:t>lodgment</w:t>
      </w:r>
      <w:proofErr w:type="spellEnd"/>
      <w:r w:rsidR="00393975">
        <w:t xml:space="preserve"> of a tax return via TRTAMI</w:t>
      </w:r>
      <w:r w:rsidR="0081437E">
        <w:t>.</w:t>
      </w:r>
    </w:p>
    <w:p w14:paraId="2D9C7BF5" w14:textId="277382A7" w:rsidR="00C270B4" w:rsidRDefault="0047597C" w:rsidP="00F45925">
      <w:pPr>
        <w:rPr>
          <w:color w:val="000000"/>
        </w:rPr>
      </w:pPr>
      <w:r>
        <w:rPr>
          <w:color w:val="000000"/>
        </w:rPr>
        <w:t xml:space="preserve">The </w:t>
      </w:r>
      <w:r w:rsidR="00C270B4">
        <w:rPr>
          <w:color w:val="000000"/>
        </w:rPr>
        <w:t>Corporate Collective Investment Vehicle (CCIV)</w:t>
      </w:r>
      <w:r w:rsidR="001B60FC">
        <w:rPr>
          <w:color w:val="000000"/>
        </w:rPr>
        <w:t xml:space="preserve"> </w:t>
      </w:r>
      <w:r w:rsidR="00792A4D">
        <w:rPr>
          <w:color w:val="000000"/>
        </w:rPr>
        <w:t>was introduced on</w:t>
      </w:r>
      <w:r w:rsidR="00C270B4">
        <w:rPr>
          <w:color w:val="000000"/>
        </w:rPr>
        <w:t xml:space="preserve"> 1 July 2022</w:t>
      </w:r>
      <w:r w:rsidR="00792A4D">
        <w:rPr>
          <w:color w:val="000000"/>
        </w:rPr>
        <w:t>. F</w:t>
      </w:r>
      <w:r w:rsidR="003648F8">
        <w:rPr>
          <w:color w:val="000000"/>
        </w:rPr>
        <w:t xml:space="preserve">rom </w:t>
      </w:r>
      <w:r w:rsidR="00C270B4">
        <w:rPr>
          <w:color w:val="000000"/>
        </w:rPr>
        <w:t xml:space="preserve">2023, the </w:t>
      </w:r>
      <w:r w:rsidR="00B40419" w:rsidRPr="0020694B">
        <w:t>ATO TRTAMI service refers to the interaction with the ATO for a user,</w:t>
      </w:r>
      <w:r w:rsidR="00B40419">
        <w:t xml:space="preserve"> </w:t>
      </w:r>
      <w:r w:rsidR="00B40419" w:rsidRPr="0020694B">
        <w:t>depending on their role</w:t>
      </w:r>
      <w:r w:rsidR="00B40419">
        <w:rPr>
          <w:color w:val="000000"/>
        </w:rPr>
        <w:t>,</w:t>
      </w:r>
      <w:r w:rsidR="00C270B4">
        <w:rPr>
          <w:color w:val="000000"/>
        </w:rPr>
        <w:t xml:space="preserve"> to lodge an original or amendment to </w:t>
      </w:r>
      <w:r w:rsidR="00903946">
        <w:rPr>
          <w:color w:val="000000"/>
        </w:rPr>
        <w:t>the</w:t>
      </w:r>
      <w:r w:rsidR="00C270B4">
        <w:rPr>
          <w:color w:val="000000"/>
        </w:rPr>
        <w:t xml:space="preserve">: </w:t>
      </w:r>
    </w:p>
    <w:p w14:paraId="142170B6" w14:textId="79BF5BA4" w:rsidR="00C270B4" w:rsidRDefault="00CD1EA3" w:rsidP="00F45925">
      <w:pPr>
        <w:pStyle w:val="DotPoints"/>
      </w:pPr>
      <w:r>
        <w:t>Attribution</w:t>
      </w:r>
      <w:r w:rsidR="00C270B4">
        <w:t xml:space="preserve"> Managed Investment Trust (AMIT) Tax Return for an AMIT in an income year</w:t>
      </w:r>
    </w:p>
    <w:p w14:paraId="0EE37BFD" w14:textId="7A077462" w:rsidR="00C270B4" w:rsidRDefault="00CD1EA3" w:rsidP="00F45925">
      <w:pPr>
        <w:pStyle w:val="DotPoints"/>
      </w:pPr>
      <w:r>
        <w:t>Attribution</w:t>
      </w:r>
      <w:r w:rsidR="00C270B4">
        <w:t xml:space="preserve"> CCIV Sub</w:t>
      </w:r>
      <w:r w:rsidR="00C270B4">
        <w:noBreakHyphen/>
        <w:t>Fund Tax Return for a</w:t>
      </w:r>
      <w:r w:rsidR="00B40419">
        <w:t xml:space="preserve">n </w:t>
      </w:r>
      <w:r>
        <w:t>Attribution</w:t>
      </w:r>
      <w:r w:rsidR="00C270B4">
        <w:t xml:space="preserve"> CCIV sub-fund trust</w:t>
      </w:r>
      <w:r w:rsidR="00B40419">
        <w:t>, which is a CCIV sub-fund trust</w:t>
      </w:r>
      <w:r w:rsidR="00C270B4">
        <w:t xml:space="preserve"> that is treated as an AMIT in an income year.</w:t>
      </w:r>
    </w:p>
    <w:p w14:paraId="090B238D" w14:textId="2A770849" w:rsidR="007F58E2" w:rsidRPr="002745D4" w:rsidRDefault="00C270B4" w:rsidP="006514A2">
      <w:pPr>
        <w:spacing w:line="276" w:lineRule="auto"/>
      </w:pPr>
      <w:r>
        <w:t xml:space="preserve">Prior to 2023, the TRTAMI service only allowed for the </w:t>
      </w:r>
      <w:proofErr w:type="spellStart"/>
      <w:r>
        <w:t>lodgment</w:t>
      </w:r>
      <w:proofErr w:type="spellEnd"/>
      <w:r>
        <w:t xml:space="preserve"> of the AMIT Tax Return</w:t>
      </w:r>
      <w:r w:rsidR="00B40419" w:rsidRPr="00B40419">
        <w:t xml:space="preserve"> </w:t>
      </w:r>
      <w:r w:rsidR="00B40419">
        <w:t xml:space="preserve">or </w:t>
      </w:r>
      <w:r w:rsidR="00B40419" w:rsidRPr="00B40419">
        <w:t xml:space="preserve">an amendment to </w:t>
      </w:r>
      <w:r w:rsidR="00B40419">
        <w:t>th</w:t>
      </w:r>
      <w:r w:rsidR="003648F8">
        <w:t>at</w:t>
      </w:r>
      <w:r w:rsidR="00B40419">
        <w:t xml:space="preserve"> return</w:t>
      </w:r>
      <w:r>
        <w:t>.</w:t>
      </w:r>
      <w:r w:rsidR="001B60FC">
        <w:t xml:space="preserve"> </w:t>
      </w:r>
      <w:r>
        <w:t xml:space="preserve">The above tax returns </w:t>
      </w:r>
      <w:r w:rsidR="00976892">
        <w:t xml:space="preserve">can only be </w:t>
      </w:r>
      <w:r>
        <w:t xml:space="preserve">lodged electronically via the </w:t>
      </w:r>
      <w:r w:rsidR="00B40419" w:rsidRPr="00B40419">
        <w:t xml:space="preserve">TRTAMI </w:t>
      </w:r>
      <w:r>
        <w:t xml:space="preserve">service or the Practitioner </w:t>
      </w:r>
      <w:proofErr w:type="spellStart"/>
      <w:r>
        <w:t>Lodgment</w:t>
      </w:r>
      <w:proofErr w:type="spellEnd"/>
      <w:r>
        <w:t xml:space="preserve"> Service (PLS). </w:t>
      </w:r>
      <w:r w:rsidR="007F58E2" w:rsidRPr="002745D4">
        <w:t>This document is designed to be read in conjunction with the ATO SBR documentation suite including the:</w:t>
      </w:r>
    </w:p>
    <w:p w14:paraId="6934BE14" w14:textId="1319C5B9" w:rsidR="007F58E2" w:rsidRPr="00DC19B2" w:rsidRDefault="003D501D" w:rsidP="00F45925">
      <w:pPr>
        <w:pStyle w:val="DotPoints"/>
      </w:pPr>
      <w:hyperlink r:id="rId16" w:anchor="CBG" w:history="1">
        <w:r w:rsidR="007F58E2" w:rsidRPr="00DC19B2">
          <w:rPr>
            <w:rStyle w:val="Hyperlink"/>
          </w:rPr>
          <w:t xml:space="preserve">ATO Common Business Implementation </w:t>
        </w:r>
        <w:bookmarkStart w:id="12" w:name="_Hlk70932684"/>
        <w:r w:rsidR="007F58E2" w:rsidRPr="00DC19B2">
          <w:rPr>
            <w:rStyle w:val="Hyperlink"/>
          </w:rPr>
          <w:t xml:space="preserve">and Taxpayer Declaration </w:t>
        </w:r>
        <w:bookmarkEnd w:id="12"/>
        <w:r w:rsidR="007F58E2" w:rsidRPr="00DC19B2">
          <w:rPr>
            <w:rStyle w:val="Hyperlink"/>
          </w:rPr>
          <w:t>Guide</w:t>
        </w:r>
      </w:hyperlink>
    </w:p>
    <w:p w14:paraId="78164B5C" w14:textId="2E010853" w:rsidR="00234FD4" w:rsidRDefault="00234FD4" w:rsidP="00F45925">
      <w:pPr>
        <w:pStyle w:val="DotPoints"/>
      </w:pPr>
      <w:r w:rsidRPr="00DC19B2">
        <w:t>web service/platform information</w:t>
      </w:r>
    </w:p>
    <w:p w14:paraId="1BE7E4BC" w14:textId="3874E8DD" w:rsidR="007F58E2" w:rsidRPr="00DC19B2" w:rsidRDefault="007F58E2" w:rsidP="00F45925">
      <w:pPr>
        <w:pStyle w:val="DotPoints"/>
      </w:pPr>
      <w:r w:rsidRPr="00DC19B2">
        <w:t>test information, for example conformance suites</w:t>
      </w:r>
    </w:p>
    <w:p w14:paraId="2A3EC190" w14:textId="2A18528E" w:rsidR="007F58E2" w:rsidRPr="00DC19B2" w:rsidRDefault="00234FD4" w:rsidP="00F45925">
      <w:pPr>
        <w:pStyle w:val="DotPoints"/>
      </w:pPr>
      <w:r>
        <w:t>m</w:t>
      </w:r>
      <w:r w:rsidR="008145BD" w:rsidRPr="00DC19B2">
        <w:t xml:space="preserve">essage </w:t>
      </w:r>
      <w:r>
        <w:t>s</w:t>
      </w:r>
      <w:r w:rsidR="008145BD" w:rsidRPr="00DC19B2">
        <w:t xml:space="preserve">tructure </w:t>
      </w:r>
      <w:r>
        <w:t>t</w:t>
      </w:r>
      <w:r w:rsidR="008145BD" w:rsidRPr="00DC19B2">
        <w:t>ables</w:t>
      </w:r>
    </w:p>
    <w:p w14:paraId="44946CCE" w14:textId="0223E330" w:rsidR="007F58E2" w:rsidRPr="00DC19B2" w:rsidRDefault="007F58E2" w:rsidP="00F45925">
      <w:pPr>
        <w:pStyle w:val="DotPoints"/>
      </w:pPr>
      <w:r w:rsidRPr="00DC19B2">
        <w:t>validation rules</w:t>
      </w:r>
    </w:p>
    <w:p w14:paraId="0CCCE49E" w14:textId="6738A9A2" w:rsidR="002824FE" w:rsidRDefault="00DA471E" w:rsidP="006514A2">
      <w:pPr>
        <w:spacing w:line="276" w:lineRule="auto"/>
      </w:pPr>
      <w:r>
        <w:t xml:space="preserve">In reference to this guide, </w:t>
      </w:r>
      <w:r w:rsidR="005B1439">
        <w:t xml:space="preserve">you should </w:t>
      </w:r>
      <w:r>
        <w:t>read</w:t>
      </w:r>
      <w:r w:rsidR="002824FE">
        <w:t>:</w:t>
      </w:r>
    </w:p>
    <w:p w14:paraId="2BD8BFD2" w14:textId="59D64B78" w:rsidR="002824FE" w:rsidRDefault="002824FE" w:rsidP="00F45925">
      <w:pPr>
        <w:pStyle w:val="DotPoints"/>
      </w:pPr>
      <w:r>
        <w:t xml:space="preserve">the </w:t>
      </w:r>
      <w:r w:rsidR="008C38B9">
        <w:t>TRTAMI service</w:t>
      </w:r>
      <w:r>
        <w:t xml:space="preserve"> </w:t>
      </w:r>
      <w:r w:rsidR="002E33B8">
        <w:t xml:space="preserve">as </w:t>
      </w:r>
      <w:r>
        <w:t xml:space="preserve">a reference to the </w:t>
      </w:r>
      <w:r w:rsidR="008C38B9">
        <w:t>service itself</w:t>
      </w:r>
      <w:r w:rsidR="002E33B8">
        <w:t xml:space="preserve">. Such a reference </w:t>
      </w:r>
      <w:r>
        <w:t>applies irrespective of</w:t>
      </w:r>
      <w:r w:rsidR="000D41FE">
        <w:t xml:space="preserve"> </w:t>
      </w:r>
      <w:r>
        <w:t xml:space="preserve">an AMIT or an </w:t>
      </w:r>
      <w:r w:rsidR="00CD1EA3">
        <w:t>Attribution</w:t>
      </w:r>
      <w:r>
        <w:t xml:space="preserve"> CCIV sub-fund </w:t>
      </w:r>
      <w:proofErr w:type="spellStart"/>
      <w:r>
        <w:t>lodgment</w:t>
      </w:r>
      <w:proofErr w:type="spellEnd"/>
      <w:r>
        <w:t>.</w:t>
      </w:r>
    </w:p>
    <w:p w14:paraId="546C37DC" w14:textId="27C5CAC1" w:rsidR="008C38B9" w:rsidRDefault="002824FE" w:rsidP="00F45925">
      <w:pPr>
        <w:pStyle w:val="DotPoints"/>
      </w:pPr>
      <w:r>
        <w:t xml:space="preserve">a specific </w:t>
      </w:r>
      <w:r w:rsidR="008C38B9">
        <w:t xml:space="preserve">tax return </w:t>
      </w:r>
      <w:r>
        <w:t xml:space="preserve">(that is, </w:t>
      </w:r>
      <w:r w:rsidR="002E33B8">
        <w:t xml:space="preserve">the </w:t>
      </w:r>
      <w:r>
        <w:t xml:space="preserve">AMIT </w:t>
      </w:r>
      <w:r w:rsidR="002E33B8">
        <w:t xml:space="preserve">Tax Return </w:t>
      </w:r>
      <w:r>
        <w:t xml:space="preserve">or </w:t>
      </w:r>
      <w:r w:rsidR="002E33B8">
        <w:t xml:space="preserve">the </w:t>
      </w:r>
      <w:r w:rsidR="00CD1EA3">
        <w:t>Attribution</w:t>
      </w:r>
      <w:r>
        <w:t xml:space="preserve"> CCIV sub-fund </w:t>
      </w:r>
      <w:r w:rsidR="002E33B8">
        <w:t>T</w:t>
      </w:r>
      <w:r>
        <w:t xml:space="preserve">ax </w:t>
      </w:r>
      <w:r w:rsidR="002E33B8">
        <w:t>R</w:t>
      </w:r>
      <w:r>
        <w:t xml:space="preserve">eturn) </w:t>
      </w:r>
      <w:r w:rsidR="008C38B9">
        <w:t xml:space="preserve">that the service facilitates </w:t>
      </w:r>
      <w:proofErr w:type="spellStart"/>
      <w:r w:rsidR="008C38B9">
        <w:t>lodgment</w:t>
      </w:r>
      <w:proofErr w:type="spellEnd"/>
      <w:r w:rsidR="008C38B9">
        <w:t xml:space="preserve"> via SBR</w:t>
      </w:r>
      <w:r w:rsidR="00AF59CD">
        <w:t>,</w:t>
      </w:r>
      <w:r>
        <w:t xml:space="preserve"> as only applicable to that </w:t>
      </w:r>
      <w:r w:rsidR="0081437E">
        <w:t xml:space="preserve">tax </w:t>
      </w:r>
      <w:r>
        <w:t>return.</w:t>
      </w:r>
    </w:p>
    <w:p w14:paraId="7425682D" w14:textId="368F44A6" w:rsidR="00B30532" w:rsidRDefault="004C66A8">
      <w:pPr>
        <w:pStyle w:val="Heading2"/>
      </w:pPr>
      <w:bookmarkStart w:id="13" w:name="_Toc125459069"/>
      <w:bookmarkStart w:id="14" w:name="_Toc197513698"/>
      <w:r>
        <w:t xml:space="preserve">1.2 </w:t>
      </w:r>
      <w:r w:rsidR="00B30532">
        <w:t>Glossary</w:t>
      </w:r>
      <w:bookmarkEnd w:id="13"/>
      <w:bookmarkEnd w:id="14"/>
    </w:p>
    <w:p w14:paraId="5A1A7324" w14:textId="359BBDFE" w:rsidR="00B30532" w:rsidRDefault="00B30532" w:rsidP="006514A2">
      <w:pPr>
        <w:spacing w:line="276" w:lineRule="auto"/>
      </w:pPr>
      <w:r>
        <w:t>For a glossary of terms, see:</w:t>
      </w:r>
    </w:p>
    <w:p w14:paraId="21E59B3B" w14:textId="44B1F49B" w:rsidR="00DC19B2" w:rsidRDefault="00877B2E" w:rsidP="00F45925">
      <w:pPr>
        <w:pStyle w:val="DotPoints"/>
      </w:pPr>
      <w:hyperlink r:id="rId17" w:history="1">
        <w:r w:rsidR="00DC19B2" w:rsidRPr="00DC19B2">
          <w:rPr>
            <w:rStyle w:val="Hyperlink"/>
          </w:rPr>
          <w:t>SBR glossary</w:t>
        </w:r>
      </w:hyperlink>
    </w:p>
    <w:p w14:paraId="409E5BB6" w14:textId="1E5B58AD" w:rsidR="00DC19B2" w:rsidRDefault="00704143" w:rsidP="00F45925">
      <w:pPr>
        <w:pStyle w:val="DotPoints"/>
      </w:pPr>
      <w:hyperlink r:id="rId18" w:history="1">
        <w:r w:rsidR="00DC19B2" w:rsidRPr="00DC19B2">
          <w:rPr>
            <w:rStyle w:val="Hyperlink"/>
          </w:rPr>
          <w:t>ATO definitions</w:t>
        </w:r>
      </w:hyperlink>
    </w:p>
    <w:p w14:paraId="102543D0" w14:textId="7DB843BB" w:rsidR="00B30532" w:rsidRDefault="004C66A8">
      <w:pPr>
        <w:pStyle w:val="Heading2"/>
      </w:pPr>
      <w:bookmarkStart w:id="15" w:name="_Toc125459070"/>
      <w:bookmarkStart w:id="16" w:name="_Toc197513699"/>
      <w:r>
        <w:lastRenderedPageBreak/>
        <w:t xml:space="preserve">1.3 </w:t>
      </w:r>
      <w:r w:rsidR="00B30532">
        <w:t xml:space="preserve">Changes </w:t>
      </w:r>
      <w:r w:rsidR="007F58E2">
        <w:t xml:space="preserve">to the </w:t>
      </w:r>
      <w:r w:rsidR="006033DF">
        <w:t xml:space="preserve">TRTAMI </w:t>
      </w:r>
      <w:r w:rsidR="007F58E2">
        <w:t>202</w:t>
      </w:r>
      <w:r w:rsidR="00066919">
        <w:t>5</w:t>
      </w:r>
      <w:r w:rsidR="007F58E2">
        <w:t xml:space="preserve"> Tax Return</w:t>
      </w:r>
      <w:bookmarkEnd w:id="15"/>
      <w:bookmarkEnd w:id="16"/>
    </w:p>
    <w:p w14:paraId="5E1E3BB7" w14:textId="226B7612" w:rsidR="0001548F" w:rsidRPr="00F45925" w:rsidRDefault="005B1439" w:rsidP="00F45925">
      <w:pPr>
        <w:pStyle w:val="Heading3"/>
      </w:pPr>
      <w:bookmarkStart w:id="17" w:name="_Toc197513700"/>
      <w:r w:rsidRPr="00F45925">
        <w:t xml:space="preserve">1.3.1 Changes to </w:t>
      </w:r>
      <w:r w:rsidR="0001548F" w:rsidRPr="00F45925">
        <w:t>TRTAMI</w:t>
      </w:r>
      <w:bookmarkEnd w:id="17"/>
    </w:p>
    <w:p w14:paraId="72E492D1" w14:textId="6442C4DD" w:rsidR="00066919" w:rsidRPr="005B1439" w:rsidRDefault="002C73E8" w:rsidP="00066919">
      <w:pPr>
        <w:rPr>
          <w:lang w:eastAsia="zh-CN"/>
        </w:rPr>
      </w:pPr>
      <w:r w:rsidRPr="00F45925">
        <w:rPr>
          <w:b/>
          <w:bCs/>
          <w:lang w:eastAsia="zh-CN"/>
        </w:rPr>
        <w:t>Item</w:t>
      </w:r>
      <w:r w:rsidR="00066919" w:rsidRPr="00F45925">
        <w:rPr>
          <w:b/>
          <w:bCs/>
          <w:lang w:eastAsia="zh-CN"/>
        </w:rPr>
        <w:t>s</w:t>
      </w:r>
      <w:r w:rsidRPr="00F45925">
        <w:rPr>
          <w:b/>
          <w:bCs/>
          <w:lang w:eastAsia="zh-CN"/>
        </w:rPr>
        <w:t xml:space="preserve"> </w:t>
      </w:r>
      <w:r w:rsidRPr="005B1439">
        <w:rPr>
          <w:b/>
          <w:bCs/>
          <w:lang w:eastAsia="zh-CN"/>
        </w:rPr>
        <w:t>added</w:t>
      </w:r>
      <w:r w:rsidR="00066919" w:rsidRPr="005B1439">
        <w:rPr>
          <w:b/>
          <w:bCs/>
          <w:lang w:eastAsia="zh-CN"/>
        </w:rPr>
        <w:t>:</w:t>
      </w:r>
      <w:r w:rsidR="00AF3C46" w:rsidRPr="00F45925">
        <w:rPr>
          <w:b/>
          <w:bCs/>
          <w:lang w:eastAsia="zh-CN"/>
        </w:rPr>
        <w:t xml:space="preserve"> </w:t>
      </w:r>
    </w:p>
    <w:p w14:paraId="58D89BE9" w14:textId="37506895" w:rsidR="005B1439" w:rsidRDefault="005B1439" w:rsidP="00124877">
      <w:pPr>
        <w:pStyle w:val="DotPoints"/>
      </w:pPr>
      <w:r>
        <w:t>S</w:t>
      </w:r>
      <w:r w:rsidR="00EA4789" w:rsidRPr="005B1439">
        <w:t xml:space="preserve">ection – </w:t>
      </w:r>
      <w:r w:rsidR="00EA4789" w:rsidRPr="00F45925">
        <w:rPr>
          <w:rStyle w:val="StyleBold"/>
          <w:b w:val="0"/>
          <w:bCs w:val="0"/>
          <w:u w:val="single"/>
        </w:rPr>
        <w:t>Capital allowances</w:t>
      </w:r>
    </w:p>
    <w:p w14:paraId="78788B89" w14:textId="22C8FA77" w:rsidR="00EA4789" w:rsidRPr="005B1439" w:rsidRDefault="00EA4789" w:rsidP="00F45925">
      <w:pPr>
        <w:pStyle w:val="SubPoint"/>
        <w:rPr>
          <w:rStyle w:val="StyleBold"/>
          <w:b w:val="0"/>
          <w:bCs w:val="0"/>
        </w:rPr>
      </w:pPr>
      <w:r w:rsidRPr="005B1439">
        <w:t xml:space="preserve">new label </w:t>
      </w:r>
      <w:r w:rsidRPr="005B1439">
        <w:rPr>
          <w:rStyle w:val="StyleBold"/>
          <w:b w:val="0"/>
          <w:bCs w:val="0"/>
        </w:rPr>
        <w:t>Build to rent capital works deduction at 4%</w:t>
      </w:r>
    </w:p>
    <w:p w14:paraId="3D9E0F43" w14:textId="37BE9608" w:rsidR="005B1439" w:rsidRPr="00F45925" w:rsidRDefault="005B1439" w:rsidP="00F45925">
      <w:pPr>
        <w:pStyle w:val="DotPoints"/>
        <w:rPr>
          <w:rStyle w:val="StyleBold"/>
          <w:rFonts w:eastAsia="Times New Roman"/>
          <w:b w:val="0"/>
          <w:bCs w:val="0"/>
          <w:lang w:eastAsia="en-AU"/>
        </w:rPr>
      </w:pPr>
      <w:r>
        <w:t>S</w:t>
      </w:r>
      <w:r w:rsidR="00EA4789" w:rsidRPr="005B1439">
        <w:t xml:space="preserve">ection – </w:t>
      </w:r>
      <w:r w:rsidR="00EA4789" w:rsidRPr="00F45925">
        <w:rPr>
          <w:rStyle w:val="StyleBold"/>
          <w:b w:val="0"/>
          <w:bCs w:val="0"/>
          <w:u w:val="single"/>
        </w:rPr>
        <w:t>Withholding obligations</w:t>
      </w:r>
    </w:p>
    <w:p w14:paraId="7FD46250" w14:textId="45054CD5" w:rsidR="002C73E8" w:rsidRPr="005B1439" w:rsidRDefault="00EA4789" w:rsidP="00F45925">
      <w:pPr>
        <w:pStyle w:val="SubPoint"/>
        <w:rPr>
          <w:lang w:eastAsia="zh-CN"/>
        </w:rPr>
      </w:pPr>
      <w:r w:rsidRPr="005B1439">
        <w:t xml:space="preserve">new label </w:t>
      </w:r>
      <w:r w:rsidR="006033DF" w:rsidRPr="00F45925">
        <w:rPr>
          <w:i/>
          <w:iCs/>
        </w:rPr>
        <w:t>‘</w:t>
      </w:r>
      <w:r w:rsidRPr="00F45925">
        <w:rPr>
          <w:rStyle w:val="StyleBold"/>
          <w:b w:val="0"/>
          <w:bCs w:val="0"/>
          <w:i/>
          <w:iCs/>
        </w:rPr>
        <w:t>Is the trust a Withholding MIT?</w:t>
      </w:r>
      <w:r w:rsidR="006033DF" w:rsidRPr="00F45925">
        <w:rPr>
          <w:rStyle w:val="StyleBold"/>
          <w:b w:val="0"/>
          <w:bCs w:val="0"/>
          <w:i/>
          <w:iCs/>
        </w:rPr>
        <w:t>’</w:t>
      </w:r>
    </w:p>
    <w:p w14:paraId="663415CA" w14:textId="77616B7B" w:rsidR="004733DC" w:rsidRPr="005B1439" w:rsidRDefault="004733DC" w:rsidP="00F45925">
      <w:pPr>
        <w:pStyle w:val="DotPoints"/>
        <w:rPr>
          <w:lang w:eastAsia="zh-CN"/>
        </w:rPr>
      </w:pPr>
      <w:r w:rsidRPr="005B1439">
        <w:rPr>
          <w:lang w:eastAsia="zh-CN"/>
        </w:rPr>
        <w:t>Warning message for Significant global entities</w:t>
      </w:r>
    </w:p>
    <w:p w14:paraId="6D36EBF6" w14:textId="0DFA2616" w:rsidR="00E0026F" w:rsidRPr="005B1439" w:rsidRDefault="00AE1A22" w:rsidP="00F45925">
      <w:pPr>
        <w:pStyle w:val="SubPoint"/>
      </w:pPr>
      <w:r w:rsidRPr="005B1439">
        <w:t xml:space="preserve">A warning message will appear advising to check </w:t>
      </w:r>
      <w:r w:rsidR="00D72830" w:rsidRPr="005B1439">
        <w:t>whether they qualify to be an SGE if a taxpayer reports themselves a Significant Global entity (SGE)</w:t>
      </w:r>
      <w:r w:rsidR="00FA2FA1">
        <w:t xml:space="preserve">. </w:t>
      </w:r>
      <w:r w:rsidR="00D23C3C">
        <w:t>For further information, r</w:t>
      </w:r>
      <w:r w:rsidR="0012628C" w:rsidRPr="005B1439">
        <w:t xml:space="preserve">efer to </w:t>
      </w:r>
      <w:hyperlink w:anchor="_6.7_Additional_context" w:history="1">
        <w:r w:rsidR="0012628C" w:rsidRPr="005B1439">
          <w:rPr>
            <w:rStyle w:val="Hyperlink"/>
          </w:rPr>
          <w:t>6.7 Additional context</w:t>
        </w:r>
      </w:hyperlink>
      <w:r w:rsidR="0012628C" w:rsidRPr="005B1439">
        <w:t>.</w:t>
      </w:r>
    </w:p>
    <w:p w14:paraId="527B740E" w14:textId="7CE0D30A" w:rsidR="00731AE2" w:rsidRPr="006033DF" w:rsidRDefault="00731AE2" w:rsidP="00F45925">
      <w:pPr>
        <w:rPr>
          <w:lang w:eastAsia="zh-CN"/>
        </w:rPr>
      </w:pPr>
      <w:r w:rsidRPr="00F45925">
        <w:rPr>
          <w:b/>
          <w:bCs/>
          <w:lang w:eastAsia="zh-CN"/>
        </w:rPr>
        <w:t>Items</w:t>
      </w:r>
      <w:r w:rsidRPr="006033DF">
        <w:rPr>
          <w:lang w:eastAsia="zh-CN"/>
        </w:rPr>
        <w:t xml:space="preserve"> </w:t>
      </w:r>
      <w:r w:rsidRPr="00F45925">
        <w:rPr>
          <w:b/>
          <w:bCs/>
          <w:lang w:eastAsia="zh-CN"/>
        </w:rPr>
        <w:t>modified</w:t>
      </w:r>
      <w:r w:rsidRPr="006033DF">
        <w:rPr>
          <w:lang w:eastAsia="zh-CN"/>
        </w:rPr>
        <w:t>:</w:t>
      </w:r>
    </w:p>
    <w:p w14:paraId="6941E5EE" w14:textId="5093C719" w:rsidR="00731AE2" w:rsidRPr="00D23C3C" w:rsidRDefault="006033DF" w:rsidP="00F45925">
      <w:pPr>
        <w:pStyle w:val="DotPoints"/>
        <w:rPr>
          <w:rStyle w:val="StyleBold"/>
          <w:b w:val="0"/>
          <w:bCs w:val="0"/>
        </w:rPr>
      </w:pPr>
      <w:r>
        <w:t>S</w:t>
      </w:r>
      <w:r w:rsidR="00731AE2" w:rsidRPr="00D23C3C">
        <w:t xml:space="preserve">ection – </w:t>
      </w:r>
      <w:r w:rsidR="00731AE2" w:rsidRPr="00F45925">
        <w:rPr>
          <w:rStyle w:val="StyleBold"/>
          <w:b w:val="0"/>
          <w:bCs w:val="0"/>
          <w:u w:val="single"/>
        </w:rPr>
        <w:t>Overseas transactions/thin capitalisation</w:t>
      </w:r>
    </w:p>
    <w:p w14:paraId="06BD1F3A" w14:textId="5842D34D" w:rsidR="00731AE2" w:rsidRPr="000611F1" w:rsidRDefault="00D23C3C" w:rsidP="00F45925">
      <w:pPr>
        <w:pStyle w:val="DotPoints"/>
      </w:pPr>
      <w:r>
        <w:t>Q</w:t>
      </w:r>
      <w:r w:rsidR="00731AE2" w:rsidRPr="00D23C3C">
        <w:t xml:space="preserve">uestion changed from </w:t>
      </w:r>
      <w:r w:rsidRPr="00F45925">
        <w:rPr>
          <w:i/>
          <w:iCs/>
        </w:rPr>
        <w:t>“</w:t>
      </w:r>
      <w:r w:rsidR="00731AE2" w:rsidRPr="00F45925">
        <w:rPr>
          <w:rStyle w:val="StyleBold"/>
          <w:b w:val="0"/>
          <w:bCs w:val="0"/>
          <w:i/>
          <w:iCs/>
        </w:rPr>
        <w:t>Did the thin capitalisation provisions affect you?</w:t>
      </w:r>
      <w:r w:rsidRPr="00F45925">
        <w:rPr>
          <w:rStyle w:val="StyleBold"/>
          <w:b w:val="0"/>
          <w:bCs w:val="0"/>
          <w:i/>
          <w:iCs/>
        </w:rPr>
        <w:t>”</w:t>
      </w:r>
      <w:r w:rsidR="00731AE2" w:rsidRPr="00D23C3C">
        <w:t xml:space="preserve"> to</w:t>
      </w:r>
      <w:r>
        <w:t xml:space="preserve"> </w:t>
      </w:r>
      <w:r w:rsidRPr="00F45925">
        <w:rPr>
          <w:i/>
          <w:iCs/>
        </w:rPr>
        <w:t>“</w:t>
      </w:r>
      <w:r w:rsidR="00731AE2" w:rsidRPr="00F45925">
        <w:rPr>
          <w:rStyle w:val="StyleBold"/>
          <w:b w:val="0"/>
          <w:bCs w:val="0"/>
          <w:i/>
          <w:iCs/>
        </w:rPr>
        <w:t>Were the thin capitalisation or debt deduction creation rules applicable to you?</w:t>
      </w:r>
      <w:r>
        <w:rPr>
          <w:rStyle w:val="StyleBold"/>
          <w:b w:val="0"/>
          <w:bCs w:val="0"/>
          <w:i/>
          <w:iCs/>
        </w:rPr>
        <w:t>”</w:t>
      </w:r>
    </w:p>
    <w:p w14:paraId="6226B1A9" w14:textId="77777777" w:rsidR="00066919" w:rsidRPr="005B1439" w:rsidRDefault="002C73E8" w:rsidP="002C73E8">
      <w:pPr>
        <w:rPr>
          <w:b/>
          <w:bCs/>
          <w:lang w:eastAsia="zh-CN"/>
        </w:rPr>
      </w:pPr>
      <w:r w:rsidRPr="00F45925">
        <w:rPr>
          <w:b/>
          <w:bCs/>
          <w:lang w:eastAsia="zh-CN"/>
        </w:rPr>
        <w:t>Item</w:t>
      </w:r>
      <w:r w:rsidR="00E97BE4" w:rsidRPr="00F45925">
        <w:rPr>
          <w:b/>
          <w:bCs/>
          <w:lang w:eastAsia="zh-CN"/>
        </w:rPr>
        <w:t>s</w:t>
      </w:r>
      <w:r w:rsidRPr="005B1439">
        <w:rPr>
          <w:lang w:eastAsia="zh-CN"/>
        </w:rPr>
        <w:t xml:space="preserve"> </w:t>
      </w:r>
      <w:r w:rsidRPr="005B1439">
        <w:rPr>
          <w:b/>
          <w:bCs/>
          <w:lang w:eastAsia="zh-CN"/>
        </w:rPr>
        <w:t>removed</w:t>
      </w:r>
      <w:r w:rsidR="00066919" w:rsidRPr="005B1439">
        <w:rPr>
          <w:b/>
          <w:bCs/>
          <w:lang w:eastAsia="zh-CN"/>
        </w:rPr>
        <w:t>:</w:t>
      </w:r>
    </w:p>
    <w:p w14:paraId="3F40B150" w14:textId="16B1160E" w:rsidR="00D91DF2" w:rsidRPr="00F45925" w:rsidRDefault="002A318D" w:rsidP="002A318D">
      <w:pPr>
        <w:pStyle w:val="Bulletedlist1"/>
        <w:rPr>
          <w:rFonts w:ascii="Arial" w:hAnsi="Arial" w:cs="Arial"/>
          <w:szCs w:val="22"/>
        </w:rPr>
      </w:pPr>
      <w:r w:rsidRPr="00F45925">
        <w:rPr>
          <w:rFonts w:ascii="Arial" w:hAnsi="Arial" w:cs="Arial"/>
          <w:szCs w:val="22"/>
        </w:rPr>
        <w:t xml:space="preserve">section – </w:t>
      </w:r>
      <w:r w:rsidRPr="00F45925">
        <w:rPr>
          <w:rStyle w:val="StyleBold"/>
          <w:rFonts w:ascii="Arial" w:hAnsi="Arial" w:cs="Arial"/>
          <w:szCs w:val="22"/>
        </w:rPr>
        <w:t>Small business bonus deductions</w:t>
      </w:r>
    </w:p>
    <w:p w14:paraId="5FF20215" w14:textId="77777777" w:rsidR="002A318D" w:rsidRPr="00124877" w:rsidRDefault="002A318D" w:rsidP="00F45925">
      <w:pPr>
        <w:pStyle w:val="SubPoint"/>
      </w:pPr>
      <w:r w:rsidRPr="00124877">
        <w:t xml:space="preserve">label – </w:t>
      </w:r>
      <w:r w:rsidRPr="00124877">
        <w:rPr>
          <w:rStyle w:val="StyleBold"/>
        </w:rPr>
        <w:t>Small business skills and training boost</w:t>
      </w:r>
    </w:p>
    <w:p w14:paraId="6246B63F" w14:textId="77777777" w:rsidR="002A318D" w:rsidRPr="00124877" w:rsidRDefault="002A318D" w:rsidP="00F45925">
      <w:pPr>
        <w:pStyle w:val="SubPoint"/>
      </w:pPr>
      <w:r w:rsidRPr="00124877">
        <w:t xml:space="preserve">label – </w:t>
      </w:r>
      <w:r w:rsidRPr="00124877">
        <w:rPr>
          <w:rStyle w:val="StyleBold"/>
        </w:rPr>
        <w:t>Small business energy incentive</w:t>
      </w:r>
      <w:r w:rsidRPr="00124877">
        <w:t>.</w:t>
      </w:r>
    </w:p>
    <w:p w14:paraId="4000B7C7" w14:textId="41928EFA" w:rsidR="00066919" w:rsidRPr="00F45925" w:rsidRDefault="00A50BF4" w:rsidP="00F45925">
      <w:pPr>
        <w:pStyle w:val="Heading3"/>
      </w:pPr>
      <w:bookmarkStart w:id="18" w:name="_Toc197513701"/>
      <w:r w:rsidRPr="00F45925">
        <w:t xml:space="preserve">1.3.2 </w:t>
      </w:r>
      <w:r w:rsidR="005B1439" w:rsidRPr="00F45925">
        <w:t xml:space="preserve">Changes to </w:t>
      </w:r>
      <w:r w:rsidR="0001548F" w:rsidRPr="00F45925">
        <w:t>TRTAMIS</w:t>
      </w:r>
      <w:bookmarkEnd w:id="18"/>
    </w:p>
    <w:p w14:paraId="10E1BE17" w14:textId="77777777" w:rsidR="003214B5" w:rsidRPr="005B1439" w:rsidRDefault="003214B5" w:rsidP="003214B5">
      <w:pPr>
        <w:rPr>
          <w:lang w:eastAsia="zh-CN"/>
        </w:rPr>
      </w:pPr>
      <w:r w:rsidRPr="00F45925">
        <w:rPr>
          <w:b/>
          <w:bCs/>
          <w:lang w:eastAsia="zh-CN"/>
        </w:rPr>
        <w:t>Items</w:t>
      </w:r>
      <w:r w:rsidRPr="005B1439">
        <w:rPr>
          <w:lang w:eastAsia="zh-CN"/>
        </w:rPr>
        <w:t xml:space="preserve"> </w:t>
      </w:r>
      <w:r w:rsidRPr="005B1439">
        <w:rPr>
          <w:b/>
          <w:bCs/>
          <w:lang w:eastAsia="zh-CN"/>
        </w:rPr>
        <w:t>added:</w:t>
      </w:r>
      <w:r w:rsidRPr="005B1439">
        <w:rPr>
          <w:lang w:eastAsia="zh-CN"/>
        </w:rPr>
        <w:t xml:space="preserve"> </w:t>
      </w:r>
    </w:p>
    <w:p w14:paraId="22E36855" w14:textId="77777777" w:rsidR="003F628E" w:rsidRPr="00124877" w:rsidRDefault="00E62F72" w:rsidP="00F45925">
      <w:pPr>
        <w:pStyle w:val="DotPoints"/>
      </w:pPr>
      <w:r w:rsidRPr="00124877">
        <w:t xml:space="preserve">section – </w:t>
      </w:r>
      <w:r w:rsidRPr="00124877">
        <w:rPr>
          <w:rStyle w:val="StyleBold"/>
        </w:rPr>
        <w:t>Trust information</w:t>
      </w:r>
    </w:p>
    <w:p w14:paraId="03F3A3AB" w14:textId="067603DD" w:rsidR="00E62F72" w:rsidRPr="00124877" w:rsidRDefault="00E62F72" w:rsidP="00F45925">
      <w:pPr>
        <w:pStyle w:val="SubPoint"/>
      </w:pPr>
      <w:r w:rsidRPr="00124877">
        <w:t xml:space="preserve">new label </w:t>
      </w:r>
      <w:r w:rsidRPr="00124877">
        <w:rPr>
          <w:rStyle w:val="StyleBold"/>
        </w:rPr>
        <w:t>MIT type</w:t>
      </w:r>
    </w:p>
    <w:p w14:paraId="63EEF1BA" w14:textId="77777777" w:rsidR="0076045E" w:rsidRPr="00124877" w:rsidRDefault="00E62F72" w:rsidP="00F45925">
      <w:pPr>
        <w:pStyle w:val="DotPoints"/>
      </w:pPr>
      <w:r w:rsidRPr="00124877">
        <w:t xml:space="preserve">section – </w:t>
      </w:r>
      <w:r w:rsidRPr="00124877">
        <w:rPr>
          <w:rStyle w:val="StyleBold"/>
        </w:rPr>
        <w:t>Assessable income</w:t>
      </w:r>
      <w:r w:rsidRPr="00124877">
        <w:t xml:space="preserve"> – </w:t>
      </w:r>
      <w:r w:rsidRPr="00124877">
        <w:rPr>
          <w:rStyle w:val="StyleBold"/>
        </w:rPr>
        <w:t xml:space="preserve">Income </w:t>
      </w:r>
      <w:r w:rsidRPr="00124877">
        <w:rPr>
          <w:rStyle w:val="StyleBold"/>
        </w:rPr>
        <w:noBreakHyphen/>
        <w:t xml:space="preserve"> other than capital gains</w:t>
      </w:r>
    </w:p>
    <w:p w14:paraId="3D65F3E1" w14:textId="538CA5BC" w:rsidR="00E62F72" w:rsidRPr="00124877" w:rsidRDefault="00E62F72" w:rsidP="00F45925">
      <w:pPr>
        <w:pStyle w:val="SubPoint"/>
        <w:rPr>
          <w:rStyle w:val="StyleBold"/>
        </w:rPr>
      </w:pPr>
      <w:r w:rsidRPr="00124877">
        <w:t xml:space="preserve">new label </w:t>
      </w:r>
      <w:r w:rsidRPr="00124877">
        <w:rPr>
          <w:rStyle w:val="StyleBold"/>
        </w:rPr>
        <w:t>BTR excluded from NCMI – non primary production</w:t>
      </w:r>
    </w:p>
    <w:p w14:paraId="55E74B37" w14:textId="77777777" w:rsidR="0076045E" w:rsidRPr="00124877" w:rsidRDefault="00E62F72" w:rsidP="00F45925">
      <w:pPr>
        <w:pStyle w:val="DotPoints"/>
      </w:pPr>
      <w:r w:rsidRPr="00124877">
        <w:t xml:space="preserve">section – </w:t>
      </w:r>
      <w:r w:rsidRPr="00124877">
        <w:rPr>
          <w:rStyle w:val="StyleBold"/>
        </w:rPr>
        <w:t>Assessable income</w:t>
      </w:r>
      <w:r w:rsidRPr="00124877">
        <w:t xml:space="preserve"> – </w:t>
      </w:r>
      <w:r w:rsidRPr="00124877">
        <w:rPr>
          <w:rStyle w:val="StyleBold"/>
        </w:rPr>
        <w:t xml:space="preserve">Income </w:t>
      </w:r>
      <w:r w:rsidRPr="00124877">
        <w:rPr>
          <w:rStyle w:val="StyleBold"/>
        </w:rPr>
        <w:noBreakHyphen/>
        <w:t xml:space="preserve"> capital gains</w:t>
      </w:r>
    </w:p>
    <w:p w14:paraId="27E75B64" w14:textId="412DC156" w:rsidR="00E62F72" w:rsidRPr="00124877" w:rsidRDefault="00E62F72" w:rsidP="00F45925">
      <w:pPr>
        <w:pStyle w:val="SubPoint"/>
        <w:rPr>
          <w:rStyle w:val="StyleBold"/>
        </w:rPr>
      </w:pPr>
      <w:r w:rsidRPr="00124877">
        <w:t xml:space="preserve">new label </w:t>
      </w:r>
      <w:r w:rsidRPr="00124877">
        <w:rPr>
          <w:rStyle w:val="StyleBold"/>
        </w:rPr>
        <w:t>BTR excluded from NCMI capital gains</w:t>
      </w:r>
    </w:p>
    <w:p w14:paraId="5BD5DEF2" w14:textId="72DD47E7" w:rsidR="00AA0EDF" w:rsidRPr="00124877" w:rsidRDefault="00AA0EDF" w:rsidP="00F45925">
      <w:pPr>
        <w:rPr>
          <w:rStyle w:val="StyleBold"/>
          <w:b w:val="0"/>
          <w:bCs w:val="0"/>
        </w:rPr>
      </w:pPr>
      <w:r w:rsidRPr="00FA2FA1">
        <w:rPr>
          <w:rStyle w:val="StyleBold"/>
        </w:rPr>
        <w:t>Items</w:t>
      </w:r>
      <w:r w:rsidRPr="00124877">
        <w:rPr>
          <w:rStyle w:val="StyleBold"/>
          <w:b w:val="0"/>
          <w:bCs w:val="0"/>
        </w:rPr>
        <w:t xml:space="preserve"> </w:t>
      </w:r>
      <w:r w:rsidRPr="00124877">
        <w:rPr>
          <w:rStyle w:val="StyleBold"/>
        </w:rPr>
        <w:t>modified</w:t>
      </w:r>
      <w:r w:rsidRPr="00124877">
        <w:rPr>
          <w:rStyle w:val="StyleBold"/>
          <w:b w:val="0"/>
          <w:bCs w:val="0"/>
        </w:rPr>
        <w:t>:</w:t>
      </w:r>
    </w:p>
    <w:p w14:paraId="11A128F2" w14:textId="77777777" w:rsidR="00AA0EDF" w:rsidRPr="00124877" w:rsidRDefault="00AA0EDF" w:rsidP="00F45925">
      <w:pPr>
        <w:pStyle w:val="DotPoints"/>
      </w:pPr>
      <w:r w:rsidRPr="00124877">
        <w:t xml:space="preserve">section – </w:t>
      </w:r>
      <w:r w:rsidRPr="00124877">
        <w:rPr>
          <w:rStyle w:val="StyleBold"/>
        </w:rPr>
        <w:t>Assessable income</w:t>
      </w:r>
      <w:r w:rsidRPr="00124877">
        <w:t xml:space="preserve"> – </w:t>
      </w:r>
      <w:r w:rsidRPr="00124877">
        <w:rPr>
          <w:rStyle w:val="StyleBold"/>
        </w:rPr>
        <w:t xml:space="preserve">Income </w:t>
      </w:r>
      <w:r w:rsidRPr="00124877">
        <w:rPr>
          <w:rStyle w:val="StyleBold"/>
        </w:rPr>
        <w:noBreakHyphen/>
        <w:t xml:space="preserve"> other than capital gains</w:t>
      </w:r>
      <w:r w:rsidRPr="00124877">
        <w:t xml:space="preserve"> </w:t>
      </w:r>
    </w:p>
    <w:p w14:paraId="6A71CCE4" w14:textId="3AAFF47B" w:rsidR="00AA0EDF" w:rsidRPr="00124877" w:rsidRDefault="00AA0EDF" w:rsidP="00F45925">
      <w:pPr>
        <w:pStyle w:val="SubPoint"/>
      </w:pPr>
      <w:r w:rsidRPr="00124877">
        <w:t xml:space="preserve">Change </w:t>
      </w:r>
      <w:r w:rsidRPr="00124877">
        <w:rPr>
          <w:rStyle w:val="StyleBold"/>
        </w:rPr>
        <w:t>Excluded from NCMI</w:t>
      </w:r>
      <w:r w:rsidRPr="00124877">
        <w:t xml:space="preserve"> to:</w:t>
      </w:r>
    </w:p>
    <w:p w14:paraId="54DB41B7" w14:textId="0B42E0C3" w:rsidR="00AA0EDF" w:rsidRPr="00124877" w:rsidRDefault="00AA0EDF" w:rsidP="00F45925">
      <w:pPr>
        <w:pStyle w:val="Subpoint2"/>
      </w:pPr>
      <w:r w:rsidRPr="00124877">
        <w:rPr>
          <w:rStyle w:val="StyleBold"/>
        </w:rPr>
        <w:t>Excluded from NCMI (other than build to rent)</w:t>
      </w:r>
    </w:p>
    <w:p w14:paraId="45CD47F9" w14:textId="1FB556A8" w:rsidR="00AA0EDF" w:rsidRPr="00124877" w:rsidRDefault="00AA0EDF" w:rsidP="00F45925">
      <w:pPr>
        <w:pStyle w:val="DotPoints"/>
      </w:pPr>
      <w:r w:rsidRPr="00124877">
        <w:t xml:space="preserve">section – </w:t>
      </w:r>
      <w:r w:rsidRPr="00124877">
        <w:rPr>
          <w:rStyle w:val="StyleBold"/>
        </w:rPr>
        <w:t>Assessable income</w:t>
      </w:r>
      <w:r w:rsidRPr="00124877">
        <w:t xml:space="preserve"> – </w:t>
      </w:r>
      <w:r w:rsidRPr="00124877">
        <w:rPr>
          <w:rStyle w:val="StyleBold"/>
        </w:rPr>
        <w:t xml:space="preserve">Income </w:t>
      </w:r>
      <w:r w:rsidRPr="00124877">
        <w:rPr>
          <w:rStyle w:val="StyleBold"/>
        </w:rPr>
        <w:noBreakHyphen/>
        <w:t xml:space="preserve"> capital gains</w:t>
      </w:r>
    </w:p>
    <w:p w14:paraId="1A92FCEE" w14:textId="77777777" w:rsidR="00AA0EDF" w:rsidRPr="00124877" w:rsidRDefault="00AA0EDF" w:rsidP="00F45925">
      <w:pPr>
        <w:pStyle w:val="SubPoint"/>
      </w:pPr>
      <w:r w:rsidRPr="00124877">
        <w:t xml:space="preserve">reword </w:t>
      </w:r>
      <w:r w:rsidRPr="00124877">
        <w:rPr>
          <w:rStyle w:val="StyleBold"/>
        </w:rPr>
        <w:t>Excluded from NCMI</w:t>
      </w:r>
      <w:r w:rsidRPr="00124877">
        <w:t xml:space="preserve"> to:</w:t>
      </w:r>
    </w:p>
    <w:p w14:paraId="6F2814F3" w14:textId="30ABE9E9" w:rsidR="005B1439" w:rsidRPr="00FA2FA1" w:rsidRDefault="00AA0EDF" w:rsidP="00F45925">
      <w:pPr>
        <w:pStyle w:val="Subpoint2"/>
      </w:pPr>
      <w:r w:rsidRPr="00124877">
        <w:rPr>
          <w:rStyle w:val="StyleBold"/>
        </w:rPr>
        <w:t>Excluded from NCMI (other than build to rent)</w:t>
      </w:r>
    </w:p>
    <w:p w14:paraId="302682FD" w14:textId="54E70EF6" w:rsidR="004D7CBF" w:rsidRDefault="004D7CBF" w:rsidP="00F45925">
      <w:pPr>
        <w:pStyle w:val="Heading1"/>
      </w:pPr>
      <w:bookmarkStart w:id="19" w:name="_Toc197513702"/>
      <w:r>
        <w:lastRenderedPageBreak/>
        <w:t xml:space="preserve">2. What </w:t>
      </w:r>
      <w:r w:rsidR="006033DF">
        <w:t>is the</w:t>
      </w:r>
      <w:r w:rsidR="00EE164A">
        <w:t xml:space="preserve"> </w:t>
      </w:r>
      <w:r w:rsidR="006033DF">
        <w:t xml:space="preserve">TRTAMI </w:t>
      </w:r>
      <w:r>
        <w:t>service?</w:t>
      </w:r>
      <w:bookmarkEnd w:id="19"/>
    </w:p>
    <w:p w14:paraId="66678E23" w14:textId="607D8672" w:rsidR="00F85532" w:rsidRDefault="00F85532" w:rsidP="00F45925">
      <w:r w:rsidRPr="0020694B">
        <w:t>The</w:t>
      </w:r>
      <w:r>
        <w:t xml:space="preserve"> </w:t>
      </w:r>
      <w:r w:rsidRPr="0020694B">
        <w:t>T</w:t>
      </w:r>
      <w:r w:rsidR="001C58D3">
        <w:t xml:space="preserve">rust </w:t>
      </w:r>
      <w:r w:rsidR="008145BD">
        <w:t>T</w:t>
      </w:r>
      <w:r w:rsidR="008145BD" w:rsidRPr="0020694B">
        <w:t xml:space="preserve">ax </w:t>
      </w:r>
      <w:r w:rsidR="008145BD">
        <w:t>R</w:t>
      </w:r>
      <w:r w:rsidR="008145BD" w:rsidRPr="0020694B">
        <w:t xml:space="preserve">eturn </w:t>
      </w:r>
      <w:r w:rsidR="00B85055">
        <w:t xml:space="preserve">for </w:t>
      </w:r>
      <w:r w:rsidR="00CD1EA3">
        <w:t>Attribution</w:t>
      </w:r>
      <w:r w:rsidRPr="0020694B">
        <w:t xml:space="preserve"> Managed Investment</w:t>
      </w:r>
      <w:r w:rsidR="001C58D3">
        <w:t>s</w:t>
      </w:r>
      <w:r>
        <w:t xml:space="preserve"> </w:t>
      </w:r>
      <w:r w:rsidRPr="0020694B">
        <w:t>(TRTAMI) is an interaction that enables an AMIT</w:t>
      </w:r>
      <w:r>
        <w:t xml:space="preserve"> (Attributed Managed Investment Trust)</w:t>
      </w:r>
      <w:r w:rsidRPr="0020694B">
        <w:t xml:space="preserve"> </w:t>
      </w:r>
      <w:r w:rsidR="005E7C5C">
        <w:t xml:space="preserve">or an </w:t>
      </w:r>
      <w:r w:rsidR="00CD1EA3">
        <w:t>Attribution</w:t>
      </w:r>
      <w:r w:rsidR="005E7C5C">
        <w:t xml:space="preserve"> CCIV sub-fund </w:t>
      </w:r>
      <w:r w:rsidRPr="0020694B">
        <w:t xml:space="preserve">to report information to the </w:t>
      </w:r>
      <w:r>
        <w:t xml:space="preserve">ATO </w:t>
      </w:r>
      <w:r w:rsidRPr="0020694B">
        <w:t>Commissioner</w:t>
      </w:r>
      <w:r>
        <w:t xml:space="preserve">. It is tailored to the specific aspects of the AMIT </w:t>
      </w:r>
      <w:r w:rsidR="00A56482">
        <w:t xml:space="preserve">system </w:t>
      </w:r>
      <w:r>
        <w:t>for MITs to include:</w:t>
      </w:r>
    </w:p>
    <w:p w14:paraId="2DC4B287" w14:textId="77777777" w:rsidR="00F85532" w:rsidRPr="00124877" w:rsidRDefault="00F85532" w:rsidP="00F45925">
      <w:pPr>
        <w:pStyle w:val="DotPoints"/>
      </w:pPr>
      <w:r w:rsidRPr="00124877">
        <w:t xml:space="preserve">electronic-only </w:t>
      </w:r>
      <w:proofErr w:type="spellStart"/>
      <w:r w:rsidRPr="00124877">
        <w:t>lodgment</w:t>
      </w:r>
      <w:proofErr w:type="spellEnd"/>
      <w:r w:rsidRPr="00124877">
        <w:t xml:space="preserve"> via SBR</w:t>
      </w:r>
    </w:p>
    <w:p w14:paraId="6E01A867" w14:textId="77777777" w:rsidR="00F85532" w:rsidRPr="00124877" w:rsidRDefault="00F85532" w:rsidP="00F45925">
      <w:pPr>
        <w:pStyle w:val="DotPoints"/>
      </w:pPr>
      <w:r w:rsidRPr="00124877">
        <w:t>reduced statement of distribution requirements</w:t>
      </w:r>
    </w:p>
    <w:p w14:paraId="50A65C92" w14:textId="77777777" w:rsidR="00F85532" w:rsidRPr="00124877" w:rsidRDefault="00F85532" w:rsidP="00F45925">
      <w:pPr>
        <w:pStyle w:val="DotPoints"/>
      </w:pPr>
      <w:r w:rsidRPr="00124877">
        <w:t>automated assessment process (including where the trustee is liable).</w:t>
      </w:r>
    </w:p>
    <w:p w14:paraId="193A2F46" w14:textId="1BB9F172" w:rsidR="00F85532" w:rsidRDefault="00F85532" w:rsidP="00F45925">
      <w:r>
        <w:t xml:space="preserve">The </w:t>
      </w:r>
      <w:r w:rsidR="003E14E3">
        <w:t>Trust</w:t>
      </w:r>
      <w:r w:rsidR="000911A6">
        <w:t xml:space="preserve"> Tax</w:t>
      </w:r>
      <w:r w:rsidR="003E14E3">
        <w:t xml:space="preserve"> </w:t>
      </w:r>
      <w:r w:rsidR="008145BD">
        <w:t xml:space="preserve">Return </w:t>
      </w:r>
      <w:r w:rsidR="003E14E3">
        <w:t xml:space="preserve">for </w:t>
      </w:r>
      <w:r w:rsidR="00CD1EA3">
        <w:t>Attribution</w:t>
      </w:r>
      <w:r w:rsidR="003E14E3">
        <w:t xml:space="preserve"> Managed Investments Schedule (TRTAMIS), also known as the</w:t>
      </w:r>
      <w:r w:rsidR="003E14E3" w:rsidRPr="003E14E3">
        <w:t xml:space="preserve"> </w:t>
      </w:r>
      <w:r>
        <w:t xml:space="preserve">AMIT </w:t>
      </w:r>
      <w:r w:rsidR="007835FE">
        <w:t xml:space="preserve">Tax </w:t>
      </w:r>
      <w:r>
        <w:t>schedule</w:t>
      </w:r>
      <w:r w:rsidR="003E14E3">
        <w:t>,</w:t>
      </w:r>
      <w:r>
        <w:t xml:space="preserve"> includes:</w:t>
      </w:r>
    </w:p>
    <w:p w14:paraId="683448EC" w14:textId="77777777" w:rsidR="00F85532" w:rsidRDefault="00F85532" w:rsidP="00F45925">
      <w:pPr>
        <w:pStyle w:val="DotPoints"/>
      </w:pPr>
      <w:r w:rsidRPr="0020694B">
        <w:t>assessable income and deduction</w:t>
      </w:r>
    </w:p>
    <w:p w14:paraId="38DE844A" w14:textId="77777777" w:rsidR="00F85532" w:rsidRDefault="00F85532" w:rsidP="00F45925">
      <w:pPr>
        <w:pStyle w:val="DotPoints"/>
      </w:pPr>
      <w:r w:rsidRPr="0020694B">
        <w:t>exempt income</w:t>
      </w:r>
    </w:p>
    <w:p w14:paraId="4B85DCB4" w14:textId="77777777" w:rsidR="00F85532" w:rsidRDefault="00F85532" w:rsidP="00F45925">
      <w:pPr>
        <w:pStyle w:val="DotPoints"/>
      </w:pPr>
      <w:r w:rsidRPr="0020694B">
        <w:t xml:space="preserve">non-assessable non-exempt income </w:t>
      </w:r>
    </w:p>
    <w:p w14:paraId="6970CCB7" w14:textId="77777777" w:rsidR="00F85532" w:rsidRDefault="00F85532" w:rsidP="00F45925">
      <w:pPr>
        <w:pStyle w:val="DotPoints"/>
      </w:pPr>
      <w:r w:rsidRPr="0020694B">
        <w:t>tax offsets</w:t>
      </w:r>
      <w:r>
        <w:t>.</w:t>
      </w:r>
    </w:p>
    <w:p w14:paraId="276A74D4" w14:textId="3E22A067" w:rsidR="00F85532" w:rsidRPr="0020694B" w:rsidRDefault="00F85532" w:rsidP="00F45925">
      <w:r>
        <w:t>Where a trustee</w:t>
      </w:r>
      <w:r w:rsidRPr="0020694B">
        <w:t xml:space="preserve"> of an AMIT</w:t>
      </w:r>
      <w:r>
        <w:t xml:space="preserve"> </w:t>
      </w:r>
      <w:r w:rsidR="005E7C5C">
        <w:t xml:space="preserve">or </w:t>
      </w:r>
      <w:r w:rsidR="00CD1EA3">
        <w:t>Attribution</w:t>
      </w:r>
      <w:r w:rsidR="005E7C5C">
        <w:t xml:space="preserve"> CCIV sub-fund </w:t>
      </w:r>
      <w:r>
        <w:t>is liable to pay an amount, the Commissioner will issue a notice of assessment to the trustee</w:t>
      </w:r>
      <w:r w:rsidRPr="0020694B">
        <w:t>.</w:t>
      </w:r>
    </w:p>
    <w:p w14:paraId="11E0BD13" w14:textId="13E73E55" w:rsidR="009279E1" w:rsidRDefault="004C66A8">
      <w:pPr>
        <w:pStyle w:val="Heading2"/>
      </w:pPr>
      <w:bookmarkStart w:id="20" w:name="_Toc125459072"/>
      <w:bookmarkStart w:id="21" w:name="_Toc197513703"/>
      <w:r>
        <w:t xml:space="preserve">2.1 </w:t>
      </w:r>
      <w:r w:rsidR="009279E1">
        <w:t xml:space="preserve">Where </w:t>
      </w:r>
      <w:r w:rsidR="009279E1" w:rsidRPr="009279E1">
        <w:t>SBR</w:t>
      </w:r>
      <w:r w:rsidR="009279E1">
        <w:t xml:space="preserve"> </w:t>
      </w:r>
      <w:r w:rsidR="009279E1" w:rsidRPr="009279E1">
        <w:t>fits</w:t>
      </w:r>
      <w:r w:rsidR="009279E1">
        <w:t xml:space="preserve"> </w:t>
      </w:r>
      <w:r w:rsidR="009279E1" w:rsidRPr="009279E1">
        <w:t>into</w:t>
      </w:r>
      <w:r w:rsidR="009279E1">
        <w:t xml:space="preserve"> TR</w:t>
      </w:r>
      <w:r w:rsidR="00F85532">
        <w:t>TAMI</w:t>
      </w:r>
      <w:r w:rsidR="009279E1">
        <w:t xml:space="preserve"> </w:t>
      </w:r>
      <w:proofErr w:type="spellStart"/>
      <w:r w:rsidR="009279E1">
        <w:t>Lodgment</w:t>
      </w:r>
      <w:proofErr w:type="spellEnd"/>
      <w:r w:rsidR="009279E1">
        <w:t xml:space="preserve"> Obligations</w:t>
      </w:r>
      <w:bookmarkEnd w:id="20"/>
      <w:bookmarkEnd w:id="21"/>
    </w:p>
    <w:p w14:paraId="3EB33FDF" w14:textId="34DFB3CD" w:rsidR="00F85532" w:rsidRPr="00E77127" w:rsidRDefault="00F85532" w:rsidP="00F45925">
      <w:pPr>
        <w:rPr>
          <w:sz w:val="18"/>
          <w:szCs w:val="18"/>
        </w:rPr>
      </w:pPr>
      <w:r w:rsidRPr="0020694B">
        <w:t xml:space="preserve">The TRTAMI service provides </w:t>
      </w:r>
      <w:r>
        <w:t>numerous</w:t>
      </w:r>
      <w:r w:rsidRPr="0020694B">
        <w:t xml:space="preserve"> functions for </w:t>
      </w:r>
      <w:proofErr w:type="spellStart"/>
      <w:r w:rsidRPr="0020694B">
        <w:t>lodgment</w:t>
      </w:r>
      <w:proofErr w:type="spellEnd"/>
      <w:r w:rsidRPr="0020694B">
        <w:t xml:space="preserve"> of the AMIT</w:t>
      </w:r>
      <w:r w:rsidR="004C4FD9">
        <w:t xml:space="preserve"> or </w:t>
      </w:r>
      <w:r w:rsidR="00CD1EA3">
        <w:t>Attribution</w:t>
      </w:r>
      <w:r w:rsidR="004C4FD9">
        <w:t xml:space="preserve"> CCIV sub-fund</w:t>
      </w:r>
      <w:r w:rsidRPr="0020694B">
        <w:t>’s reporting obligations.</w:t>
      </w:r>
    </w:p>
    <w:p w14:paraId="7DA627B3" w14:textId="77777777" w:rsidR="00F85532" w:rsidRDefault="00F85532" w:rsidP="00F45925">
      <w:r w:rsidRPr="0020694B">
        <w:t>The pre-lodge and lodge interactions are the core part of the SBR-enabled TRTAMI business process.</w:t>
      </w:r>
      <w:r>
        <w:t xml:space="preserve"> </w:t>
      </w:r>
      <w:r w:rsidRPr="0020694B">
        <w:t xml:space="preserve">When the trustee or intermediary has gathered all information required, they would then complete </w:t>
      </w:r>
      <w:r>
        <w:t xml:space="preserve">and </w:t>
      </w:r>
      <w:r w:rsidRPr="0020694B">
        <w:t>validate</w:t>
      </w:r>
      <w:r>
        <w:t xml:space="preserve"> the return</w:t>
      </w:r>
      <w:r w:rsidRPr="0020694B">
        <w:t xml:space="preserve"> and correct any labels </w:t>
      </w:r>
      <w:r>
        <w:t>(</w:t>
      </w:r>
      <w:r w:rsidRPr="0020694B">
        <w:t>if required</w:t>
      </w:r>
      <w:r>
        <w:t xml:space="preserve">) </w:t>
      </w:r>
      <w:r w:rsidRPr="0020694B">
        <w:t xml:space="preserve">before </w:t>
      </w:r>
      <w:proofErr w:type="spellStart"/>
      <w:r w:rsidRPr="0020694B">
        <w:t>lodgment</w:t>
      </w:r>
      <w:proofErr w:type="spellEnd"/>
      <w:r w:rsidRPr="0020694B">
        <w:t>.</w:t>
      </w:r>
    </w:p>
    <w:p w14:paraId="3A05CA7E" w14:textId="24053B64" w:rsidR="009D1A13" w:rsidRDefault="009D1A13" w:rsidP="006514A2">
      <w:pPr>
        <w:pStyle w:val="Caption"/>
      </w:pPr>
      <w:bookmarkStart w:id="22" w:name="_Toc159246481"/>
      <w:bookmarkStart w:id="23" w:name="_Toc159249820"/>
      <w:bookmarkStart w:id="24" w:name="_Toc197465872"/>
      <w:r>
        <w:t xml:space="preserve">Table </w:t>
      </w:r>
      <w:r>
        <w:fldChar w:fldCharType="begin"/>
      </w:r>
      <w:r>
        <w:instrText xml:space="preserve"> SEQ Table \* ARABIC </w:instrText>
      </w:r>
      <w:r>
        <w:fldChar w:fldCharType="separate"/>
      </w:r>
      <w:r w:rsidR="00F714F3">
        <w:rPr>
          <w:noProof/>
        </w:rPr>
        <w:t>1</w:t>
      </w:r>
      <w:r>
        <w:rPr>
          <w:noProof/>
        </w:rPr>
        <w:fldChar w:fldCharType="end"/>
      </w:r>
      <w:r w:rsidRPr="00712E15">
        <w:t>: SBR interactions and TRTAMI process</w:t>
      </w:r>
      <w:bookmarkEnd w:id="22"/>
      <w:bookmarkEnd w:id="23"/>
      <w:bookmarkEnd w:id="24"/>
    </w:p>
    <w:tbl>
      <w:tblPr>
        <w:tblStyle w:val="TableGrid"/>
        <w:tblW w:w="9356" w:type="dxa"/>
        <w:tblLook w:val="04A0" w:firstRow="1" w:lastRow="0" w:firstColumn="1" w:lastColumn="0" w:noHBand="0" w:noVBand="1"/>
        <w:tblCaption w:val="Table 1: SBR interactions and TRTAMI process"/>
      </w:tblPr>
      <w:tblGrid>
        <w:gridCol w:w="4678"/>
        <w:gridCol w:w="4678"/>
      </w:tblGrid>
      <w:tr w:rsidR="009279E1" w:rsidRPr="003B1CBE" w14:paraId="09A4D708" w14:textId="77777777" w:rsidTr="006514A2">
        <w:trPr>
          <w:tblHeader/>
        </w:trPr>
        <w:tc>
          <w:tcPr>
            <w:tcW w:w="4678" w:type="dxa"/>
            <w:shd w:val="clear" w:color="auto" w:fill="D9E2F3" w:themeFill="accent1" w:themeFillTint="33"/>
          </w:tcPr>
          <w:p w14:paraId="6DF09704" w14:textId="77777777" w:rsidR="009279E1" w:rsidRPr="003B1CBE" w:rsidRDefault="009279E1" w:rsidP="00C66F11">
            <w:pPr>
              <w:pStyle w:val="Tabletext"/>
              <w:rPr>
                <w:b/>
                <w:bCs/>
                <w:szCs w:val="22"/>
              </w:rPr>
            </w:pPr>
            <w:r w:rsidRPr="003B1CBE">
              <w:rPr>
                <w:b/>
                <w:bCs/>
                <w:szCs w:val="22"/>
              </w:rPr>
              <w:t>Initiating party</w:t>
            </w:r>
          </w:p>
        </w:tc>
        <w:tc>
          <w:tcPr>
            <w:tcW w:w="4678" w:type="dxa"/>
            <w:shd w:val="clear" w:color="auto" w:fill="D9E2F3" w:themeFill="accent1" w:themeFillTint="33"/>
          </w:tcPr>
          <w:p w14:paraId="41DE5662" w14:textId="77777777" w:rsidR="009279E1" w:rsidRPr="003B1CBE" w:rsidRDefault="009279E1" w:rsidP="00C66F11">
            <w:pPr>
              <w:pStyle w:val="Tabletext"/>
              <w:rPr>
                <w:b/>
                <w:bCs/>
                <w:szCs w:val="22"/>
              </w:rPr>
            </w:pPr>
            <w:r w:rsidRPr="003B1CBE">
              <w:rPr>
                <w:b/>
                <w:bCs/>
                <w:szCs w:val="22"/>
              </w:rPr>
              <w:t>SBR service offering</w:t>
            </w:r>
          </w:p>
        </w:tc>
      </w:tr>
      <w:tr w:rsidR="009279E1" w:rsidRPr="003B1CBE" w14:paraId="6D6895B3" w14:textId="77777777" w:rsidTr="00C66F11">
        <w:tc>
          <w:tcPr>
            <w:tcW w:w="4678" w:type="dxa"/>
            <w:shd w:val="clear" w:color="auto" w:fill="auto"/>
          </w:tcPr>
          <w:p w14:paraId="13D9F0D3" w14:textId="6647B708" w:rsidR="009279E1" w:rsidRPr="003B1CBE" w:rsidRDefault="009279E1" w:rsidP="00C66F11">
            <w:pPr>
              <w:pStyle w:val="Tabletext"/>
              <w:rPr>
                <w:szCs w:val="22"/>
              </w:rPr>
            </w:pPr>
            <w:r w:rsidRPr="003B1CBE">
              <w:rPr>
                <w:szCs w:val="22"/>
              </w:rPr>
              <w:t>Step 1: Complete TR</w:t>
            </w:r>
            <w:r w:rsidR="00F85532" w:rsidRPr="003B1CBE">
              <w:rPr>
                <w:szCs w:val="22"/>
              </w:rPr>
              <w:t>TAMI</w:t>
            </w:r>
            <w:r w:rsidR="004C4FD9" w:rsidRPr="003B1CBE">
              <w:rPr>
                <w:szCs w:val="22"/>
              </w:rPr>
              <w:t xml:space="preserve"> for an AMIT or an </w:t>
            </w:r>
            <w:r w:rsidR="00CD1EA3">
              <w:rPr>
                <w:szCs w:val="22"/>
              </w:rPr>
              <w:t>Attribution</w:t>
            </w:r>
            <w:r w:rsidR="004C4FD9" w:rsidRPr="003B1CBE">
              <w:rPr>
                <w:szCs w:val="22"/>
              </w:rPr>
              <w:t xml:space="preserve"> CCIV sub-fund trust </w:t>
            </w:r>
            <w:proofErr w:type="spellStart"/>
            <w:r w:rsidR="004C4FD9" w:rsidRPr="003B1CBE">
              <w:rPr>
                <w:szCs w:val="22"/>
              </w:rPr>
              <w:t>lodgment</w:t>
            </w:r>
            <w:proofErr w:type="spellEnd"/>
          </w:p>
        </w:tc>
        <w:tc>
          <w:tcPr>
            <w:tcW w:w="4678" w:type="dxa"/>
            <w:shd w:val="clear" w:color="auto" w:fill="auto"/>
          </w:tcPr>
          <w:p w14:paraId="1E5992FC" w14:textId="5D460722" w:rsidR="009279E1" w:rsidRPr="003B1CBE" w:rsidRDefault="009279E1" w:rsidP="00C66F11">
            <w:pPr>
              <w:pStyle w:val="Tabletext"/>
              <w:rPr>
                <w:szCs w:val="22"/>
              </w:rPr>
            </w:pPr>
            <w:proofErr w:type="spellStart"/>
            <w:r w:rsidRPr="003B1CBE">
              <w:rPr>
                <w:szCs w:val="22"/>
              </w:rPr>
              <w:t>TR</w:t>
            </w:r>
            <w:r w:rsidR="00F85532" w:rsidRPr="003B1CBE">
              <w:rPr>
                <w:szCs w:val="22"/>
              </w:rPr>
              <w:t>TAMI</w:t>
            </w:r>
            <w:r w:rsidRPr="003B1CBE">
              <w:rPr>
                <w:szCs w:val="22"/>
              </w:rPr>
              <w:t>.</w:t>
            </w:r>
            <w:r w:rsidR="00FA2FA1">
              <w:rPr>
                <w:szCs w:val="22"/>
              </w:rPr>
              <w:t>va</w:t>
            </w:r>
            <w:r w:rsidR="00FE52DA">
              <w:rPr>
                <w:szCs w:val="22"/>
              </w:rPr>
              <w:t>li</w:t>
            </w:r>
            <w:r w:rsidR="00FA2FA1">
              <w:rPr>
                <w:szCs w:val="22"/>
              </w:rPr>
              <w:t>date</w:t>
            </w:r>
            <w:proofErr w:type="spellEnd"/>
            <w:r w:rsidR="00FA2FA1" w:rsidRPr="003B1CBE">
              <w:rPr>
                <w:szCs w:val="22"/>
              </w:rPr>
              <w:t xml:space="preserve"> </w:t>
            </w:r>
            <w:r w:rsidR="00F85532" w:rsidRPr="003B1CBE">
              <w:rPr>
                <w:szCs w:val="22"/>
              </w:rPr>
              <w:t>- Validate report data</w:t>
            </w:r>
          </w:p>
        </w:tc>
      </w:tr>
      <w:tr w:rsidR="009279E1" w:rsidRPr="003B1CBE" w14:paraId="539B5B33" w14:textId="77777777" w:rsidTr="00C66F11">
        <w:tc>
          <w:tcPr>
            <w:tcW w:w="4678" w:type="dxa"/>
            <w:shd w:val="clear" w:color="auto" w:fill="auto"/>
          </w:tcPr>
          <w:p w14:paraId="6043F128" w14:textId="77777777" w:rsidR="009279E1" w:rsidRPr="003B1CBE" w:rsidRDefault="009279E1" w:rsidP="00C66F11">
            <w:pPr>
              <w:pStyle w:val="Tabletext"/>
              <w:rPr>
                <w:szCs w:val="22"/>
              </w:rPr>
            </w:pPr>
            <w:r w:rsidRPr="003B1CBE">
              <w:rPr>
                <w:szCs w:val="22"/>
              </w:rPr>
              <w:t>Step 2: Is submission rejected?</w:t>
            </w:r>
          </w:p>
          <w:p w14:paraId="2987728F" w14:textId="513B9527" w:rsidR="009279E1" w:rsidRPr="003B1CBE" w:rsidRDefault="009279E1" w:rsidP="00F45925">
            <w:pPr>
              <w:pStyle w:val="DotPoints"/>
            </w:pPr>
            <w:r w:rsidRPr="003B1CBE">
              <w:t>Yes – Revisit Step 1</w:t>
            </w:r>
          </w:p>
          <w:p w14:paraId="4C42A86C" w14:textId="75D5ECA1" w:rsidR="009279E1" w:rsidRPr="003B1CBE" w:rsidRDefault="009279E1" w:rsidP="00F45925">
            <w:pPr>
              <w:pStyle w:val="DotPoints"/>
            </w:pPr>
            <w:r w:rsidRPr="003B1CBE">
              <w:t xml:space="preserve">No </w:t>
            </w:r>
            <w:r w:rsidR="007526DA" w:rsidRPr="003B1CBE">
              <w:t>–</w:t>
            </w:r>
            <w:r w:rsidRPr="003B1CBE">
              <w:t xml:space="preserve"> Lodge</w:t>
            </w:r>
          </w:p>
        </w:tc>
        <w:tc>
          <w:tcPr>
            <w:tcW w:w="4678" w:type="dxa"/>
            <w:shd w:val="clear" w:color="auto" w:fill="auto"/>
          </w:tcPr>
          <w:p w14:paraId="2DB7A738" w14:textId="628C9A1C" w:rsidR="006A22A1" w:rsidRPr="003B1CBE" w:rsidRDefault="009279E1" w:rsidP="00C66F11">
            <w:pPr>
              <w:pStyle w:val="Tabletext"/>
              <w:rPr>
                <w:szCs w:val="22"/>
              </w:rPr>
            </w:pPr>
            <w:proofErr w:type="spellStart"/>
            <w:r w:rsidRPr="003B1CBE">
              <w:rPr>
                <w:szCs w:val="22"/>
              </w:rPr>
              <w:t>TR</w:t>
            </w:r>
            <w:r w:rsidR="00F85532" w:rsidRPr="003B1CBE">
              <w:rPr>
                <w:szCs w:val="22"/>
              </w:rPr>
              <w:t>TAMI</w:t>
            </w:r>
            <w:r w:rsidRPr="003B1CBE">
              <w:rPr>
                <w:szCs w:val="22"/>
              </w:rPr>
              <w:t>.</w:t>
            </w:r>
            <w:r w:rsidR="00FA2FA1">
              <w:rPr>
                <w:szCs w:val="22"/>
              </w:rPr>
              <w:t>submit</w:t>
            </w:r>
            <w:proofErr w:type="spellEnd"/>
          </w:p>
          <w:p w14:paraId="32C89225" w14:textId="5CB52E22" w:rsidR="009279E1" w:rsidRPr="003B1CBE" w:rsidRDefault="009279E1" w:rsidP="00C66F11">
            <w:pPr>
              <w:pStyle w:val="Tabletext"/>
              <w:rPr>
                <w:szCs w:val="22"/>
              </w:rPr>
            </w:pPr>
            <w:r w:rsidRPr="003B1CBE">
              <w:rPr>
                <w:szCs w:val="22"/>
              </w:rPr>
              <w:t>Lodge the report</w:t>
            </w:r>
          </w:p>
        </w:tc>
      </w:tr>
      <w:tr w:rsidR="009279E1" w:rsidRPr="003B1CBE" w14:paraId="0B9AB1AB" w14:textId="77777777" w:rsidTr="00C66F11">
        <w:tc>
          <w:tcPr>
            <w:tcW w:w="4678" w:type="dxa"/>
            <w:shd w:val="clear" w:color="auto" w:fill="auto"/>
          </w:tcPr>
          <w:p w14:paraId="0A06917E" w14:textId="77777777" w:rsidR="009279E1" w:rsidRPr="003B1CBE" w:rsidRDefault="009279E1" w:rsidP="00C66F11">
            <w:pPr>
              <w:pStyle w:val="Tabletext"/>
              <w:rPr>
                <w:szCs w:val="22"/>
              </w:rPr>
            </w:pPr>
            <w:r w:rsidRPr="003B1CBE">
              <w:rPr>
                <w:szCs w:val="22"/>
              </w:rPr>
              <w:t>Step 3: View success message</w:t>
            </w:r>
          </w:p>
        </w:tc>
        <w:tc>
          <w:tcPr>
            <w:tcW w:w="4678" w:type="dxa"/>
            <w:shd w:val="clear" w:color="auto" w:fill="auto"/>
          </w:tcPr>
          <w:p w14:paraId="390839B5" w14:textId="11232282" w:rsidR="009279E1" w:rsidRPr="003B1CBE" w:rsidRDefault="009279E1" w:rsidP="00C66F11">
            <w:pPr>
              <w:pStyle w:val="Tabletext"/>
              <w:rPr>
                <w:szCs w:val="22"/>
              </w:rPr>
            </w:pPr>
            <w:r w:rsidRPr="003B1CBE">
              <w:rPr>
                <w:szCs w:val="22"/>
              </w:rPr>
              <w:t>Not applicable</w:t>
            </w:r>
          </w:p>
        </w:tc>
      </w:tr>
    </w:tbl>
    <w:p w14:paraId="0A90DACA" w14:textId="2C9D8B1F" w:rsidR="00C66F11" w:rsidRDefault="004C66A8">
      <w:pPr>
        <w:pStyle w:val="Heading2"/>
      </w:pPr>
      <w:bookmarkStart w:id="25" w:name="_Toc125459073"/>
      <w:bookmarkStart w:id="26" w:name="_Toc197513704"/>
      <w:r>
        <w:lastRenderedPageBreak/>
        <w:t xml:space="preserve">2.2 </w:t>
      </w:r>
      <w:r w:rsidR="00C66F11">
        <w:t>Schedules</w:t>
      </w:r>
      <w:bookmarkEnd w:id="25"/>
      <w:bookmarkEnd w:id="26"/>
    </w:p>
    <w:p w14:paraId="66F9247F" w14:textId="4F6F90CE" w:rsidR="00F85532" w:rsidRDefault="00F85532" w:rsidP="00F45925">
      <w:pPr>
        <w:rPr>
          <w:rStyle w:val="BodyTextChar1"/>
          <w:color w:val="0E8387"/>
          <w:sz w:val="40"/>
          <w:szCs w:val="22"/>
        </w:rPr>
      </w:pPr>
      <w:r w:rsidRPr="0020694B">
        <w:rPr>
          <w:rStyle w:val="BodyTextChar1"/>
          <w:szCs w:val="22"/>
        </w:rPr>
        <w:t xml:space="preserve">A TRTAMI </w:t>
      </w:r>
      <w:proofErr w:type="spellStart"/>
      <w:r w:rsidRPr="0020694B">
        <w:rPr>
          <w:rStyle w:val="BodyTextChar1"/>
          <w:szCs w:val="22"/>
        </w:rPr>
        <w:t>lodgment</w:t>
      </w:r>
      <w:proofErr w:type="spellEnd"/>
      <w:r w:rsidRPr="0020694B">
        <w:rPr>
          <w:rStyle w:val="BodyTextChar1"/>
          <w:szCs w:val="22"/>
        </w:rPr>
        <w:t xml:space="preserve"> can include a schedule that contains additional information required to assess a trustee. The </w:t>
      </w:r>
      <w:proofErr w:type="spellStart"/>
      <w:r w:rsidRPr="0020694B">
        <w:rPr>
          <w:rStyle w:val="BodyTextChar1"/>
          <w:szCs w:val="22"/>
        </w:rPr>
        <w:t>lodgment</w:t>
      </w:r>
      <w:proofErr w:type="spellEnd"/>
      <w:r w:rsidRPr="0020694B">
        <w:rPr>
          <w:rStyle w:val="BodyTextChar1"/>
          <w:szCs w:val="22"/>
        </w:rPr>
        <w:t xml:space="preserve"> of the TRTAMI </w:t>
      </w:r>
      <w:r w:rsidRPr="00C76845">
        <w:rPr>
          <w:rStyle w:val="BodyTextChar1"/>
          <w:b/>
          <w:iCs/>
          <w:szCs w:val="22"/>
        </w:rPr>
        <w:t>must include at least one</w:t>
      </w:r>
      <w:r w:rsidRPr="0020694B">
        <w:rPr>
          <w:rStyle w:val="BodyTextChar1"/>
          <w:szCs w:val="22"/>
        </w:rPr>
        <w:t xml:space="preserve"> </w:t>
      </w:r>
      <w:r w:rsidR="00CD1EA3">
        <w:t>Attribution</w:t>
      </w:r>
      <w:r w:rsidRPr="0020694B">
        <w:t xml:space="preserve"> Managed Investment </w:t>
      </w:r>
      <w:r>
        <w:t xml:space="preserve">Trust </w:t>
      </w:r>
      <w:r w:rsidRPr="0020694B">
        <w:t xml:space="preserve">Schedule (TRTAMIS). </w:t>
      </w:r>
      <w:r w:rsidRPr="0020694B">
        <w:rPr>
          <w:rStyle w:val="BodyTextChar1"/>
          <w:szCs w:val="22"/>
        </w:rPr>
        <w:t xml:space="preserve">Valid schedules that can be included in the TRTAMI message are: </w:t>
      </w:r>
    </w:p>
    <w:p w14:paraId="781A2E78" w14:textId="3FB398E8" w:rsidR="009D1A13" w:rsidRDefault="009D1A13" w:rsidP="006514A2">
      <w:pPr>
        <w:pStyle w:val="Caption"/>
      </w:pPr>
      <w:bookmarkStart w:id="27" w:name="_Toc159246482"/>
      <w:bookmarkStart w:id="28" w:name="_Toc159249821"/>
      <w:bookmarkStart w:id="29" w:name="_Toc197465873"/>
      <w:r>
        <w:t xml:space="preserve">Table </w:t>
      </w:r>
      <w:r>
        <w:fldChar w:fldCharType="begin"/>
      </w:r>
      <w:r>
        <w:instrText xml:space="preserve"> SEQ Table \* ARABIC </w:instrText>
      </w:r>
      <w:r>
        <w:fldChar w:fldCharType="separate"/>
      </w:r>
      <w:r w:rsidR="00F714F3">
        <w:rPr>
          <w:noProof/>
        </w:rPr>
        <w:t>2</w:t>
      </w:r>
      <w:r>
        <w:rPr>
          <w:noProof/>
        </w:rPr>
        <w:fldChar w:fldCharType="end"/>
      </w:r>
      <w:r w:rsidRPr="00D4657E">
        <w:t>: Valid schedules</w:t>
      </w:r>
      <w:bookmarkEnd w:id="27"/>
      <w:bookmarkEnd w:id="28"/>
      <w:bookmarkEnd w:id="29"/>
    </w:p>
    <w:tbl>
      <w:tblPr>
        <w:tblStyle w:val="ATOTable"/>
        <w:tblW w:w="0" w:type="auto"/>
        <w:tblLook w:val="04A0" w:firstRow="1" w:lastRow="0" w:firstColumn="1" w:lastColumn="0" w:noHBand="0" w:noVBand="1"/>
      </w:tblPr>
      <w:tblGrid>
        <w:gridCol w:w="2100"/>
        <w:gridCol w:w="3080"/>
        <w:gridCol w:w="1918"/>
        <w:gridCol w:w="1918"/>
      </w:tblGrid>
      <w:tr w:rsidR="0066360E" w14:paraId="0E79D4D6" w14:textId="77777777" w:rsidTr="00F45925">
        <w:trPr>
          <w:tblHeader/>
        </w:trPr>
        <w:tc>
          <w:tcPr>
            <w:tcW w:w="2100" w:type="dxa"/>
            <w:shd w:val="clear" w:color="auto" w:fill="D9E2F3" w:themeFill="accent1" w:themeFillTint="33"/>
          </w:tcPr>
          <w:p w14:paraId="7AF257EB" w14:textId="2B0C7D34" w:rsidR="0066360E" w:rsidRPr="00F45925" w:rsidRDefault="0066360E" w:rsidP="0066360E">
            <w:pPr>
              <w:rPr>
                <w:rStyle w:val="BodyTextChar1"/>
                <w:b/>
                <w:bCs/>
                <w:szCs w:val="22"/>
              </w:rPr>
            </w:pPr>
            <w:r w:rsidRPr="00F45925">
              <w:rPr>
                <w:b/>
                <w:bCs/>
                <w:szCs w:val="22"/>
              </w:rPr>
              <w:t>Schedule</w:t>
            </w:r>
          </w:p>
        </w:tc>
        <w:tc>
          <w:tcPr>
            <w:tcW w:w="3080" w:type="dxa"/>
            <w:shd w:val="clear" w:color="auto" w:fill="D9E2F3" w:themeFill="accent1" w:themeFillTint="33"/>
          </w:tcPr>
          <w:p w14:paraId="3E23D07A" w14:textId="192C07E3" w:rsidR="0066360E" w:rsidRPr="00F45925" w:rsidRDefault="0066360E" w:rsidP="0066360E">
            <w:pPr>
              <w:rPr>
                <w:rStyle w:val="BodyTextChar1"/>
                <w:b/>
                <w:bCs/>
                <w:szCs w:val="22"/>
              </w:rPr>
            </w:pPr>
            <w:r w:rsidRPr="00F45925">
              <w:rPr>
                <w:b/>
                <w:bCs/>
                <w:szCs w:val="22"/>
              </w:rPr>
              <w:t>SBR collaboration</w:t>
            </w:r>
          </w:p>
        </w:tc>
        <w:tc>
          <w:tcPr>
            <w:tcW w:w="1918" w:type="dxa"/>
            <w:shd w:val="clear" w:color="auto" w:fill="D9E2F3" w:themeFill="accent1" w:themeFillTint="33"/>
          </w:tcPr>
          <w:p w14:paraId="7F01A6C4" w14:textId="49375AB1" w:rsidR="0066360E" w:rsidRPr="00F45925" w:rsidRDefault="0066360E" w:rsidP="0066360E">
            <w:pPr>
              <w:rPr>
                <w:rStyle w:val="BodyTextChar1"/>
                <w:b/>
                <w:bCs/>
                <w:szCs w:val="22"/>
              </w:rPr>
            </w:pPr>
            <w:r w:rsidRPr="00F45925">
              <w:rPr>
                <w:b/>
                <w:bCs/>
                <w:szCs w:val="22"/>
              </w:rPr>
              <w:t>SBR core services</w:t>
            </w:r>
          </w:p>
        </w:tc>
        <w:tc>
          <w:tcPr>
            <w:tcW w:w="1918" w:type="dxa"/>
            <w:shd w:val="clear" w:color="auto" w:fill="D9E2F3" w:themeFill="accent1" w:themeFillTint="33"/>
          </w:tcPr>
          <w:p w14:paraId="7D67B438" w14:textId="6B9F2039" w:rsidR="0066360E" w:rsidRPr="00F45925" w:rsidRDefault="0066360E" w:rsidP="0066360E">
            <w:pPr>
              <w:rPr>
                <w:rStyle w:val="BodyTextChar1"/>
                <w:b/>
                <w:bCs/>
                <w:szCs w:val="22"/>
              </w:rPr>
            </w:pPr>
            <w:r w:rsidRPr="00F45925">
              <w:rPr>
                <w:b/>
                <w:bCs/>
                <w:szCs w:val="22"/>
              </w:rPr>
              <w:t>SBR ebMS3.0</w:t>
            </w:r>
          </w:p>
        </w:tc>
      </w:tr>
      <w:tr w:rsidR="0066360E" w14:paraId="5339F66B" w14:textId="77777777" w:rsidTr="00F45925">
        <w:trPr>
          <w:tblHeader/>
        </w:trPr>
        <w:tc>
          <w:tcPr>
            <w:tcW w:w="2100" w:type="dxa"/>
          </w:tcPr>
          <w:p w14:paraId="72E6DF65" w14:textId="79D722B7" w:rsidR="0066360E" w:rsidRDefault="0066360E" w:rsidP="0066360E">
            <w:pPr>
              <w:rPr>
                <w:rStyle w:val="BodyTextChar1"/>
                <w:szCs w:val="22"/>
              </w:rPr>
            </w:pPr>
            <w:r w:rsidRPr="00404C53">
              <w:t>Attribution Managed Investment Trust Schedule</w:t>
            </w:r>
            <w:r w:rsidRPr="00F45925">
              <w:rPr>
                <w:vertAlign w:val="superscript"/>
              </w:rPr>
              <w:t xml:space="preserve">  </w:t>
            </w:r>
          </w:p>
        </w:tc>
        <w:tc>
          <w:tcPr>
            <w:tcW w:w="3080" w:type="dxa"/>
          </w:tcPr>
          <w:p w14:paraId="1E1514BD" w14:textId="484F7FE1" w:rsidR="0066360E" w:rsidRDefault="0066360E" w:rsidP="0066360E">
            <w:pPr>
              <w:rPr>
                <w:rStyle w:val="BodyTextChar1"/>
                <w:szCs w:val="22"/>
              </w:rPr>
            </w:pPr>
            <w:proofErr w:type="gramStart"/>
            <w:r w:rsidRPr="00404C53">
              <w:t>ato.trtamis</w:t>
            </w:r>
            <w:proofErr w:type="gramEnd"/>
            <w:r w:rsidRPr="00404C53">
              <w:t xml:space="preserve">.0005.2025.01.00   </w:t>
            </w:r>
          </w:p>
        </w:tc>
        <w:tc>
          <w:tcPr>
            <w:tcW w:w="1918" w:type="dxa"/>
          </w:tcPr>
          <w:p w14:paraId="29C951A1" w14:textId="2CE9C643" w:rsidR="0066360E" w:rsidRDefault="0066360E" w:rsidP="0066360E">
            <w:pPr>
              <w:rPr>
                <w:rStyle w:val="BodyTextChar1"/>
                <w:szCs w:val="22"/>
              </w:rPr>
            </w:pPr>
            <w:r w:rsidRPr="00404C53">
              <w:t>Yes</w:t>
            </w:r>
          </w:p>
        </w:tc>
        <w:tc>
          <w:tcPr>
            <w:tcW w:w="1918" w:type="dxa"/>
          </w:tcPr>
          <w:p w14:paraId="2B4D6575" w14:textId="1F67C4EB" w:rsidR="0066360E" w:rsidRDefault="0066360E" w:rsidP="0066360E">
            <w:pPr>
              <w:rPr>
                <w:rStyle w:val="BodyTextChar1"/>
                <w:szCs w:val="22"/>
              </w:rPr>
            </w:pPr>
            <w:r w:rsidRPr="00404C53">
              <w:t>Yes</w:t>
            </w:r>
          </w:p>
        </w:tc>
      </w:tr>
      <w:tr w:rsidR="0066360E" w14:paraId="523CE56C" w14:textId="77777777" w:rsidTr="00F45925">
        <w:trPr>
          <w:tblHeader/>
        </w:trPr>
        <w:tc>
          <w:tcPr>
            <w:tcW w:w="2100" w:type="dxa"/>
          </w:tcPr>
          <w:p w14:paraId="71AF5A8F" w14:textId="406B7433" w:rsidR="0066360E" w:rsidRDefault="0066360E" w:rsidP="0066360E">
            <w:pPr>
              <w:rPr>
                <w:rStyle w:val="BodyTextChar1"/>
                <w:szCs w:val="22"/>
              </w:rPr>
            </w:pPr>
            <w:r w:rsidRPr="00404C53">
              <w:t>Non-individual PAYG payment summary schedule</w:t>
            </w:r>
          </w:p>
        </w:tc>
        <w:tc>
          <w:tcPr>
            <w:tcW w:w="3080" w:type="dxa"/>
          </w:tcPr>
          <w:p w14:paraId="6F320B2B" w14:textId="1C275259" w:rsidR="0066360E" w:rsidRDefault="0066360E" w:rsidP="0066360E">
            <w:pPr>
              <w:rPr>
                <w:rStyle w:val="BodyTextChar1"/>
                <w:szCs w:val="22"/>
              </w:rPr>
            </w:pPr>
            <w:r w:rsidRPr="00404C53">
              <w:t>ato.pss.0002.2018.01.00</w:t>
            </w:r>
          </w:p>
        </w:tc>
        <w:tc>
          <w:tcPr>
            <w:tcW w:w="1918" w:type="dxa"/>
          </w:tcPr>
          <w:p w14:paraId="6DE36E20" w14:textId="2B8ED29C" w:rsidR="0066360E" w:rsidRDefault="0066360E" w:rsidP="0066360E">
            <w:pPr>
              <w:rPr>
                <w:rStyle w:val="BodyTextChar1"/>
                <w:szCs w:val="22"/>
              </w:rPr>
            </w:pPr>
            <w:r w:rsidRPr="00404C53">
              <w:t>Yes</w:t>
            </w:r>
          </w:p>
        </w:tc>
        <w:tc>
          <w:tcPr>
            <w:tcW w:w="1918" w:type="dxa"/>
          </w:tcPr>
          <w:p w14:paraId="4904A50E" w14:textId="21327FF1" w:rsidR="0066360E" w:rsidRDefault="0066360E" w:rsidP="0066360E">
            <w:pPr>
              <w:rPr>
                <w:rStyle w:val="BodyTextChar1"/>
                <w:szCs w:val="22"/>
              </w:rPr>
            </w:pPr>
            <w:r w:rsidRPr="00404C53">
              <w:t>Yes</w:t>
            </w:r>
          </w:p>
        </w:tc>
      </w:tr>
      <w:tr w:rsidR="0066360E" w14:paraId="77303D8A" w14:textId="77777777" w:rsidTr="00F45925">
        <w:trPr>
          <w:tblHeader/>
        </w:trPr>
        <w:tc>
          <w:tcPr>
            <w:tcW w:w="2100" w:type="dxa"/>
          </w:tcPr>
          <w:p w14:paraId="053A4A30" w14:textId="29630F27" w:rsidR="0066360E" w:rsidRDefault="0066360E" w:rsidP="0066360E">
            <w:pPr>
              <w:rPr>
                <w:rStyle w:val="BodyTextChar1"/>
                <w:szCs w:val="22"/>
              </w:rPr>
            </w:pPr>
            <w:r w:rsidRPr="00404C53">
              <w:t>Rental property schedule</w:t>
            </w:r>
          </w:p>
        </w:tc>
        <w:tc>
          <w:tcPr>
            <w:tcW w:w="3080" w:type="dxa"/>
          </w:tcPr>
          <w:p w14:paraId="283CC0C5" w14:textId="58491366" w:rsidR="0066360E" w:rsidRDefault="0066360E" w:rsidP="0066360E">
            <w:pPr>
              <w:rPr>
                <w:rStyle w:val="BodyTextChar1"/>
                <w:szCs w:val="22"/>
              </w:rPr>
            </w:pPr>
            <w:r w:rsidRPr="00404C53">
              <w:t>ato.rs.0002.2018.01.00</w:t>
            </w:r>
          </w:p>
        </w:tc>
        <w:tc>
          <w:tcPr>
            <w:tcW w:w="1918" w:type="dxa"/>
          </w:tcPr>
          <w:p w14:paraId="3DBC1B49" w14:textId="067A0DCB" w:rsidR="0066360E" w:rsidRDefault="0066360E" w:rsidP="0066360E">
            <w:pPr>
              <w:rPr>
                <w:rStyle w:val="BodyTextChar1"/>
                <w:szCs w:val="22"/>
              </w:rPr>
            </w:pPr>
            <w:r w:rsidRPr="00404C53">
              <w:t>Yes</w:t>
            </w:r>
          </w:p>
        </w:tc>
        <w:tc>
          <w:tcPr>
            <w:tcW w:w="1918" w:type="dxa"/>
          </w:tcPr>
          <w:p w14:paraId="746F9190" w14:textId="136FE124" w:rsidR="0066360E" w:rsidRDefault="0066360E" w:rsidP="0066360E">
            <w:pPr>
              <w:rPr>
                <w:rStyle w:val="BodyTextChar1"/>
                <w:szCs w:val="22"/>
              </w:rPr>
            </w:pPr>
            <w:r w:rsidRPr="00404C53">
              <w:t>Yes</w:t>
            </w:r>
          </w:p>
        </w:tc>
      </w:tr>
      <w:tr w:rsidR="0066360E" w14:paraId="443FB11B" w14:textId="77777777" w:rsidTr="00F45925">
        <w:trPr>
          <w:tblHeader/>
        </w:trPr>
        <w:tc>
          <w:tcPr>
            <w:tcW w:w="2100" w:type="dxa"/>
          </w:tcPr>
          <w:p w14:paraId="10B5DDA2" w14:textId="461CE4FD" w:rsidR="0066360E" w:rsidRDefault="0066360E" w:rsidP="0066360E">
            <w:pPr>
              <w:rPr>
                <w:rStyle w:val="BodyTextChar1"/>
                <w:szCs w:val="22"/>
              </w:rPr>
            </w:pPr>
            <w:r w:rsidRPr="00404C53">
              <w:t>International dealings schedule</w:t>
            </w:r>
          </w:p>
        </w:tc>
        <w:tc>
          <w:tcPr>
            <w:tcW w:w="3080" w:type="dxa"/>
          </w:tcPr>
          <w:p w14:paraId="2C044521" w14:textId="5D899F9D" w:rsidR="0066360E" w:rsidRDefault="0066360E" w:rsidP="0066360E">
            <w:pPr>
              <w:rPr>
                <w:rStyle w:val="BodyTextChar1"/>
                <w:szCs w:val="22"/>
              </w:rPr>
            </w:pPr>
            <w:r w:rsidRPr="00404C53">
              <w:t>ato.ids.0012.2025. 01.00</w:t>
            </w:r>
          </w:p>
        </w:tc>
        <w:tc>
          <w:tcPr>
            <w:tcW w:w="1918" w:type="dxa"/>
          </w:tcPr>
          <w:p w14:paraId="3ADCBC16" w14:textId="03BD44D9" w:rsidR="0066360E" w:rsidRDefault="0066360E" w:rsidP="0066360E">
            <w:pPr>
              <w:rPr>
                <w:rStyle w:val="BodyTextChar1"/>
                <w:szCs w:val="22"/>
              </w:rPr>
            </w:pPr>
            <w:r w:rsidRPr="00404C53">
              <w:t>Yes</w:t>
            </w:r>
          </w:p>
        </w:tc>
        <w:tc>
          <w:tcPr>
            <w:tcW w:w="1918" w:type="dxa"/>
          </w:tcPr>
          <w:p w14:paraId="41285B34" w14:textId="0F06E126" w:rsidR="0066360E" w:rsidRDefault="0066360E" w:rsidP="0066360E">
            <w:pPr>
              <w:rPr>
                <w:rStyle w:val="BodyTextChar1"/>
                <w:szCs w:val="22"/>
              </w:rPr>
            </w:pPr>
            <w:r w:rsidRPr="00404C53">
              <w:t>Yes</w:t>
            </w:r>
          </w:p>
        </w:tc>
      </w:tr>
      <w:tr w:rsidR="0066360E" w14:paraId="12718767" w14:textId="77777777" w:rsidTr="00F45925">
        <w:trPr>
          <w:tblHeader/>
        </w:trPr>
        <w:tc>
          <w:tcPr>
            <w:tcW w:w="2100" w:type="dxa"/>
          </w:tcPr>
          <w:p w14:paraId="5A7A4321" w14:textId="15F817A5" w:rsidR="0066360E" w:rsidRDefault="0066360E" w:rsidP="0066360E">
            <w:pPr>
              <w:rPr>
                <w:rStyle w:val="BodyTextChar1"/>
                <w:szCs w:val="22"/>
              </w:rPr>
            </w:pPr>
            <w:r w:rsidRPr="00404C53">
              <w:t>Capital Gains Tax schedule</w:t>
            </w:r>
          </w:p>
        </w:tc>
        <w:tc>
          <w:tcPr>
            <w:tcW w:w="3080" w:type="dxa"/>
          </w:tcPr>
          <w:p w14:paraId="1F6E3F87" w14:textId="69AFC831" w:rsidR="0066360E" w:rsidRDefault="0066360E" w:rsidP="0066360E">
            <w:pPr>
              <w:rPr>
                <w:rStyle w:val="BodyTextChar1"/>
                <w:szCs w:val="22"/>
              </w:rPr>
            </w:pPr>
            <w:proofErr w:type="gramStart"/>
            <w:r w:rsidRPr="00404C53">
              <w:t>ato.cgts</w:t>
            </w:r>
            <w:proofErr w:type="gramEnd"/>
            <w:r w:rsidRPr="00404C53">
              <w:t>.0006.2018.01.00</w:t>
            </w:r>
          </w:p>
        </w:tc>
        <w:tc>
          <w:tcPr>
            <w:tcW w:w="1918" w:type="dxa"/>
          </w:tcPr>
          <w:p w14:paraId="6387DF27" w14:textId="179FE2EF" w:rsidR="0066360E" w:rsidRDefault="0066360E" w:rsidP="0066360E">
            <w:pPr>
              <w:rPr>
                <w:rStyle w:val="BodyTextChar1"/>
                <w:szCs w:val="22"/>
              </w:rPr>
            </w:pPr>
            <w:r w:rsidRPr="00404C53">
              <w:t>Yes</w:t>
            </w:r>
          </w:p>
        </w:tc>
        <w:tc>
          <w:tcPr>
            <w:tcW w:w="1918" w:type="dxa"/>
          </w:tcPr>
          <w:p w14:paraId="6E88D573" w14:textId="6BD1AA36" w:rsidR="0066360E" w:rsidRDefault="0066360E" w:rsidP="0066360E">
            <w:pPr>
              <w:rPr>
                <w:rStyle w:val="BodyTextChar1"/>
                <w:szCs w:val="22"/>
              </w:rPr>
            </w:pPr>
            <w:r w:rsidRPr="00404C53">
              <w:t>Yes</w:t>
            </w:r>
          </w:p>
        </w:tc>
      </w:tr>
    </w:tbl>
    <w:p w14:paraId="01CE5038" w14:textId="47DA8BD4" w:rsidR="00E27B9B" w:rsidRDefault="0033728D" w:rsidP="00F45925">
      <w:pPr>
        <w:rPr>
          <w:rStyle w:val="BodyTextChar1"/>
          <w:szCs w:val="22"/>
        </w:rPr>
      </w:pPr>
      <w:r w:rsidRPr="006514A2">
        <w:rPr>
          <w:rStyle w:val="BodyTextChar1"/>
          <w:b/>
          <w:bCs/>
          <w:szCs w:val="22"/>
        </w:rPr>
        <w:t>N</w:t>
      </w:r>
      <w:r w:rsidR="00AB6F27" w:rsidRPr="006514A2">
        <w:rPr>
          <w:rStyle w:val="BodyTextChar1"/>
          <w:b/>
          <w:bCs/>
          <w:szCs w:val="22"/>
        </w:rPr>
        <w:t>ote:</w:t>
      </w:r>
      <w:r w:rsidR="00AB6F27">
        <w:rPr>
          <w:rStyle w:val="BodyTextChar1"/>
          <w:szCs w:val="22"/>
        </w:rPr>
        <w:t xml:space="preserve"> </w:t>
      </w:r>
      <w:r w:rsidR="00540760" w:rsidRPr="00540760">
        <w:t xml:space="preserve">If an AMIT has elected </w:t>
      </w:r>
      <w:proofErr w:type="gramStart"/>
      <w:r w:rsidR="008145BD">
        <w:t>into</w:t>
      </w:r>
      <w:proofErr w:type="gramEnd"/>
      <w:r w:rsidR="008145BD">
        <w:t xml:space="preserve"> a</w:t>
      </w:r>
      <w:r w:rsidR="00540760" w:rsidRPr="00540760">
        <w:t xml:space="preserve"> multi-class treatment,</w:t>
      </w:r>
      <w:r w:rsidR="00540760">
        <w:t xml:space="preserve"> it </w:t>
      </w:r>
      <w:r w:rsidR="001F378D">
        <w:t>must</w:t>
      </w:r>
      <w:r w:rsidR="00540760">
        <w:t xml:space="preserve"> lodge a schedule per AMIT class.</w:t>
      </w:r>
      <w:r w:rsidR="001F378D">
        <w:t xml:space="preserve"> There is no example where an </w:t>
      </w:r>
      <w:r w:rsidR="00CD1EA3">
        <w:t>Attribution</w:t>
      </w:r>
      <w:r w:rsidR="001F378D">
        <w:t xml:space="preserve"> CCIV sub-fund must lodge more than one of these.</w:t>
      </w:r>
      <w:r>
        <w:rPr>
          <w:rStyle w:val="BodyTextChar1"/>
          <w:szCs w:val="22"/>
        </w:rPr>
        <w:t xml:space="preserve"> </w:t>
      </w:r>
      <w:r w:rsidR="00E27B9B" w:rsidRPr="0020694B">
        <w:rPr>
          <w:rStyle w:val="BodyTextChar1"/>
          <w:szCs w:val="22"/>
        </w:rPr>
        <w:t xml:space="preserve">For more information on the validation rules and circumstances that determine when a schedule should be used </w:t>
      </w:r>
      <w:r w:rsidR="00E27B9B" w:rsidRPr="006514A2">
        <w:rPr>
          <w:rStyle w:val="BodyTextChar1"/>
          <w:szCs w:val="22"/>
        </w:rPr>
        <w:t>see</w:t>
      </w:r>
      <w:r w:rsidR="00E27B9B" w:rsidRPr="002A527B">
        <w:rPr>
          <w:rStyle w:val="BodyTextChar1"/>
          <w:color w:val="404040" w:themeColor="text1" w:themeTint="BF"/>
          <w:szCs w:val="22"/>
        </w:rPr>
        <w:t>:</w:t>
      </w:r>
    </w:p>
    <w:p w14:paraId="62E8383A" w14:textId="6DC18B67" w:rsidR="00E27B9B" w:rsidRPr="001F378D" w:rsidRDefault="00E27B9B" w:rsidP="00F45925">
      <w:pPr>
        <w:pStyle w:val="DotPoints"/>
        <w:rPr>
          <w:rStyle w:val="BodyTextChar1"/>
          <w:rFonts w:cs="Times New Roman"/>
          <w:lang w:eastAsia="en-AU"/>
        </w:rPr>
      </w:pPr>
      <w:r w:rsidRPr="0020694B">
        <w:rPr>
          <w:rStyle w:val="BodyTextChar1"/>
        </w:rPr>
        <w:t xml:space="preserve">TRTAMI </w:t>
      </w:r>
      <w:r w:rsidR="0033728D">
        <w:rPr>
          <w:rStyle w:val="BodyTextChar1"/>
        </w:rPr>
        <w:t>m</w:t>
      </w:r>
      <w:r w:rsidRPr="0020694B">
        <w:rPr>
          <w:rStyle w:val="BodyTextChar1"/>
        </w:rPr>
        <w:t xml:space="preserve">essage </w:t>
      </w:r>
      <w:r w:rsidR="0033728D">
        <w:rPr>
          <w:rStyle w:val="BodyTextChar1"/>
        </w:rPr>
        <w:t>s</w:t>
      </w:r>
      <w:r w:rsidRPr="0020694B">
        <w:rPr>
          <w:rStyle w:val="BodyTextChar1"/>
        </w:rPr>
        <w:t xml:space="preserve">tructure </w:t>
      </w:r>
      <w:r w:rsidR="0033728D">
        <w:rPr>
          <w:rStyle w:val="BodyTextChar1"/>
        </w:rPr>
        <w:t>t</w:t>
      </w:r>
      <w:r w:rsidRPr="0020694B">
        <w:rPr>
          <w:rStyle w:val="BodyTextChar1"/>
        </w:rPr>
        <w:t>able</w:t>
      </w:r>
    </w:p>
    <w:p w14:paraId="270CC03E" w14:textId="73EA271C" w:rsidR="001F378D" w:rsidRDefault="001F378D" w:rsidP="00F45925">
      <w:pPr>
        <w:pStyle w:val="DotPoints"/>
        <w:rPr>
          <w:rStyle w:val="BodyTextChar1"/>
          <w:rFonts w:cs="Times New Roman"/>
          <w:lang w:eastAsia="en-AU"/>
        </w:rPr>
      </w:pPr>
      <w:r w:rsidRPr="0020694B">
        <w:rPr>
          <w:rStyle w:val="BodyTextChar1"/>
        </w:rPr>
        <w:t>TRTAMI validation rules</w:t>
      </w:r>
    </w:p>
    <w:p w14:paraId="096C87D2" w14:textId="709A88E3" w:rsidR="00E27B9B" w:rsidRDefault="00E27B9B" w:rsidP="00F45925">
      <w:pPr>
        <w:pStyle w:val="DotPoints"/>
        <w:rPr>
          <w:rStyle w:val="BodyTextChar1"/>
        </w:rPr>
      </w:pPr>
      <w:r w:rsidRPr="0020694B">
        <w:rPr>
          <w:rStyle w:val="BodyTextChar1"/>
        </w:rPr>
        <w:t>schedule structure tables</w:t>
      </w:r>
      <w:r>
        <w:rPr>
          <w:rStyle w:val="BodyTextChar1"/>
        </w:rPr>
        <w:t>.</w:t>
      </w:r>
    </w:p>
    <w:p w14:paraId="3CC7E2CB" w14:textId="66DAFE30" w:rsidR="00E27B9B" w:rsidRDefault="00A23F18">
      <w:pPr>
        <w:pStyle w:val="Heading2"/>
        <w:rPr>
          <w:rStyle w:val="BodyTextChar1"/>
          <w:color w:val="auto"/>
          <w:sz w:val="22"/>
          <w:szCs w:val="22"/>
        </w:rPr>
      </w:pPr>
      <w:bookmarkStart w:id="30" w:name="_Toc125459074"/>
      <w:bookmarkStart w:id="31" w:name="_Toc197513705"/>
      <w:r>
        <w:rPr>
          <w:rStyle w:val="BodyTextChar1"/>
          <w:szCs w:val="22"/>
        </w:rPr>
        <w:t xml:space="preserve">2.3 </w:t>
      </w:r>
      <w:r w:rsidR="00E27B9B">
        <w:rPr>
          <w:rStyle w:val="BodyTextChar1"/>
          <w:szCs w:val="22"/>
        </w:rPr>
        <w:t>Interactions</w:t>
      </w:r>
      <w:bookmarkEnd w:id="30"/>
      <w:bookmarkEnd w:id="31"/>
    </w:p>
    <w:p w14:paraId="25ED3144" w14:textId="20E1839D" w:rsidR="00E27B9B" w:rsidRDefault="00E27B9B" w:rsidP="00F45925">
      <w:pPr>
        <w:rPr>
          <w:rStyle w:val="BodyTextChar1"/>
          <w:color w:val="0E8387"/>
          <w:sz w:val="40"/>
          <w:szCs w:val="22"/>
        </w:rPr>
      </w:pPr>
      <w:r w:rsidRPr="00C76845">
        <w:rPr>
          <w:rStyle w:val="BodyTextChar1"/>
          <w:szCs w:val="22"/>
        </w:rPr>
        <w:t xml:space="preserve">The TRTAMI </w:t>
      </w:r>
      <w:proofErr w:type="spellStart"/>
      <w:r w:rsidRPr="00C76845">
        <w:rPr>
          <w:rStyle w:val="BodyTextChar1"/>
          <w:szCs w:val="22"/>
        </w:rPr>
        <w:t>lodgment</w:t>
      </w:r>
      <w:proofErr w:type="spellEnd"/>
      <w:r w:rsidRPr="00C76845">
        <w:rPr>
          <w:rStyle w:val="BodyTextChar1"/>
          <w:szCs w:val="22"/>
        </w:rPr>
        <w:t xml:space="preserve"> process could consist of the following interactions:</w:t>
      </w:r>
    </w:p>
    <w:p w14:paraId="0519B385" w14:textId="758F186F" w:rsidR="0098509F" w:rsidRDefault="0098509F" w:rsidP="006514A2">
      <w:pPr>
        <w:pStyle w:val="Caption"/>
      </w:pPr>
      <w:bookmarkStart w:id="32" w:name="_Toc159249822"/>
      <w:bookmarkStart w:id="33" w:name="_Toc197465874"/>
      <w:r>
        <w:lastRenderedPageBreak/>
        <w:t xml:space="preserve">Table </w:t>
      </w:r>
      <w:r>
        <w:fldChar w:fldCharType="begin"/>
      </w:r>
      <w:r>
        <w:instrText xml:space="preserve"> SEQ Table \* ARABIC </w:instrText>
      </w:r>
      <w:r>
        <w:fldChar w:fldCharType="separate"/>
      </w:r>
      <w:r w:rsidR="00F714F3">
        <w:rPr>
          <w:noProof/>
        </w:rPr>
        <w:t>3</w:t>
      </w:r>
      <w:r>
        <w:rPr>
          <w:noProof/>
        </w:rPr>
        <w:fldChar w:fldCharType="end"/>
      </w:r>
      <w:r w:rsidRPr="009241AD">
        <w:t xml:space="preserve">: Interactions available in the TRTAMI </w:t>
      </w:r>
      <w:proofErr w:type="spellStart"/>
      <w:r w:rsidRPr="009241AD">
        <w:t>lodgment</w:t>
      </w:r>
      <w:proofErr w:type="spellEnd"/>
      <w:r w:rsidRPr="009241AD">
        <w:t xml:space="preserve"> process</w:t>
      </w:r>
      <w:bookmarkEnd w:id="32"/>
      <w:bookmarkEnd w:id="33"/>
    </w:p>
    <w:tbl>
      <w:tblPr>
        <w:tblStyle w:val="ATOTable"/>
        <w:tblW w:w="5000" w:type="pct"/>
        <w:tblLayout w:type="fixed"/>
        <w:tblLook w:val="04A0" w:firstRow="1" w:lastRow="0" w:firstColumn="1" w:lastColumn="0" w:noHBand="0" w:noVBand="1"/>
      </w:tblPr>
      <w:tblGrid>
        <w:gridCol w:w="1272"/>
        <w:gridCol w:w="1985"/>
        <w:gridCol w:w="2021"/>
        <w:gridCol w:w="1096"/>
        <w:gridCol w:w="1277"/>
        <w:gridCol w:w="1365"/>
      </w:tblGrid>
      <w:tr w:rsidR="00FA2FA1" w:rsidRPr="00C66F11" w14:paraId="44E0A4C1" w14:textId="4F3BCD95" w:rsidTr="00F45925">
        <w:trPr>
          <w:tblHeader/>
        </w:trPr>
        <w:tc>
          <w:tcPr>
            <w:tcW w:w="705"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CAB1F5C" w14:textId="34A14B31" w:rsidR="00B636AB" w:rsidRPr="00FA2FA1" w:rsidRDefault="00B636AB" w:rsidP="00F45925">
            <w:pPr>
              <w:rPr>
                <w:b/>
                <w:bCs/>
              </w:rPr>
            </w:pPr>
            <w:r w:rsidRPr="00FA2FA1">
              <w:rPr>
                <w:b/>
                <w:bCs/>
              </w:rPr>
              <w:t>Service</w:t>
            </w:r>
          </w:p>
        </w:tc>
        <w:tc>
          <w:tcPr>
            <w:tcW w:w="1101"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BDEECDC" w14:textId="11311090" w:rsidR="00B636AB" w:rsidRPr="00F45925" w:rsidRDefault="00B636AB" w:rsidP="00F45925">
            <w:r w:rsidRPr="00F45925">
              <w:rPr>
                <w:rFonts w:eastAsiaTheme="minorHAnsi"/>
                <w:lang w:eastAsia="en-US"/>
              </w:rPr>
              <w:t>Interaction</w:t>
            </w:r>
          </w:p>
        </w:tc>
        <w:tc>
          <w:tcPr>
            <w:tcW w:w="112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34492D6" w14:textId="5A6E234C" w:rsidR="00B636AB" w:rsidRPr="00F45925" w:rsidRDefault="00B636AB" w:rsidP="00F45925">
            <w:r w:rsidRPr="00F45925">
              <w:rPr>
                <w:rFonts w:eastAsiaTheme="minorHAnsi"/>
                <w:lang w:eastAsia="en-US"/>
              </w:rPr>
              <w:t>Detail</w:t>
            </w:r>
          </w:p>
        </w:tc>
        <w:tc>
          <w:tcPr>
            <w:tcW w:w="608"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2315EA3" w14:textId="5DB9EA73" w:rsidR="00B636AB" w:rsidRPr="00F45925" w:rsidRDefault="00B636AB" w:rsidP="00F45925">
            <w:r w:rsidRPr="00F45925">
              <w:rPr>
                <w:rFonts w:eastAsiaTheme="minorHAnsi"/>
                <w:lang w:eastAsia="en-US"/>
              </w:rPr>
              <w:t>Single</w:t>
            </w:r>
          </w:p>
        </w:tc>
        <w:tc>
          <w:tcPr>
            <w:tcW w:w="708"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B0834DC" w14:textId="708A0108" w:rsidR="00B636AB" w:rsidRPr="00F45925" w:rsidRDefault="00B636AB" w:rsidP="00F45925">
            <w:r w:rsidRPr="00F45925">
              <w:rPr>
                <w:rFonts w:eastAsiaTheme="minorHAnsi"/>
                <w:lang w:eastAsia="en-US"/>
              </w:rPr>
              <w:t>Batch</w:t>
            </w:r>
          </w:p>
        </w:tc>
        <w:tc>
          <w:tcPr>
            <w:tcW w:w="75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506486D" w14:textId="076E4419" w:rsidR="00B636AB" w:rsidRPr="00F45925" w:rsidRDefault="00B636AB" w:rsidP="00F45925">
            <w:r w:rsidRPr="00F45925">
              <w:rPr>
                <w:rFonts w:eastAsiaTheme="minorHAnsi"/>
                <w:lang w:eastAsia="en-US"/>
              </w:rPr>
              <w:t>Optional</w:t>
            </w:r>
          </w:p>
        </w:tc>
      </w:tr>
      <w:tr w:rsidR="00FA2FA1" w:rsidRPr="00632F63" w14:paraId="62E7AAD0" w14:textId="00A3765F" w:rsidTr="00F45925">
        <w:tc>
          <w:tcPr>
            <w:tcW w:w="705" w:type="pct"/>
            <w:tcBorders>
              <w:top w:val="single" w:sz="4" w:space="0" w:color="auto"/>
              <w:left w:val="single" w:sz="4" w:space="0" w:color="auto"/>
              <w:right w:val="single" w:sz="4" w:space="0" w:color="auto"/>
            </w:tcBorders>
            <w:shd w:val="clear" w:color="auto" w:fill="auto"/>
            <w:vAlign w:val="center"/>
          </w:tcPr>
          <w:p w14:paraId="791D5FDE" w14:textId="4620832B" w:rsidR="00B636AB" w:rsidRPr="00F45925" w:rsidRDefault="00B636AB" w:rsidP="00F45925">
            <w:r w:rsidRPr="00FA2FA1">
              <w:t>TRTAMI</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76F3CD18" w14:textId="03399439" w:rsidR="00B636AB" w:rsidRPr="00B46112" w:rsidRDefault="00B636AB" w:rsidP="00B636AB">
            <w:pPr>
              <w:pStyle w:val="Tabletext"/>
              <w:rPr>
                <w:rStyle w:val="BodyTextChar1"/>
                <w:szCs w:val="22"/>
              </w:rPr>
            </w:pPr>
            <w:proofErr w:type="spellStart"/>
            <w:r w:rsidRPr="00B46112">
              <w:rPr>
                <w:szCs w:val="22"/>
              </w:rPr>
              <w:t>TRTAMI.</w:t>
            </w:r>
            <w:r w:rsidR="00FA2FA1">
              <w:rPr>
                <w:szCs w:val="22"/>
              </w:rPr>
              <w:t>va</w:t>
            </w:r>
            <w:r w:rsidR="00FE52DA">
              <w:rPr>
                <w:szCs w:val="22"/>
              </w:rPr>
              <w:t>li</w:t>
            </w:r>
            <w:r w:rsidR="00FA2FA1">
              <w:rPr>
                <w:szCs w:val="22"/>
              </w:rPr>
              <w:t>date</w:t>
            </w:r>
            <w:proofErr w:type="spellEnd"/>
          </w:p>
        </w:tc>
        <w:tc>
          <w:tcPr>
            <w:tcW w:w="1121" w:type="pct"/>
          </w:tcPr>
          <w:p w14:paraId="064D0BE8" w14:textId="7AE1FD7E" w:rsidR="00B636AB" w:rsidRPr="00B46112" w:rsidRDefault="00B636AB" w:rsidP="00B636AB">
            <w:pPr>
              <w:pStyle w:val="Tabletext"/>
              <w:rPr>
                <w:szCs w:val="22"/>
              </w:rPr>
            </w:pPr>
            <w:r w:rsidRPr="00B46112">
              <w:rPr>
                <w:color w:val="000000"/>
                <w:szCs w:val="22"/>
              </w:rPr>
              <w:t xml:space="preserve">Validate TRTAMI message before </w:t>
            </w:r>
            <w:proofErr w:type="spellStart"/>
            <w:r w:rsidRPr="00B46112">
              <w:rPr>
                <w:color w:val="000000"/>
                <w:szCs w:val="22"/>
              </w:rPr>
              <w:t>lodgment</w:t>
            </w:r>
            <w:proofErr w:type="spellEnd"/>
            <w:r w:rsidRPr="00B46112">
              <w:rPr>
                <w:color w:val="000000"/>
                <w:szCs w:val="22"/>
              </w:rPr>
              <w:t xml:space="preserve"> (</w:t>
            </w:r>
            <w:r w:rsidR="00A872D1" w:rsidRPr="00B46112">
              <w:rPr>
                <w:color w:val="000000"/>
                <w:szCs w:val="22"/>
              </w:rPr>
              <w:t>20</w:t>
            </w:r>
            <w:r w:rsidR="00582353">
              <w:rPr>
                <w:color w:val="000000"/>
                <w:szCs w:val="22"/>
              </w:rPr>
              <w:t>25</w:t>
            </w:r>
            <w:r w:rsidR="0065072B">
              <w:rPr>
                <w:color w:val="000000"/>
                <w:szCs w:val="22"/>
              </w:rPr>
              <w:t>)</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20FFEE5" w14:textId="38C2052B" w:rsidR="00B636AB" w:rsidRPr="00B46112" w:rsidRDefault="00B636AB" w:rsidP="00B636AB">
            <w:pPr>
              <w:pStyle w:val="Tabletext"/>
              <w:rPr>
                <w:color w:val="000000"/>
                <w:szCs w:val="22"/>
              </w:rPr>
            </w:pPr>
            <w:r w:rsidRPr="00B46112">
              <w:rPr>
                <w:szCs w:val="22"/>
              </w:rPr>
              <w:t>Yes</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23D55" w14:textId="77777777" w:rsidR="00B636AB" w:rsidRPr="00B46112" w:rsidRDefault="00B636AB" w:rsidP="00B636AB">
            <w:pPr>
              <w:pStyle w:val="Tabletext"/>
              <w:rPr>
                <w:rStyle w:val="BodyTextChar1"/>
                <w:szCs w:val="22"/>
              </w:rPr>
            </w:pPr>
            <w:r w:rsidRPr="00B46112">
              <w:rPr>
                <w:szCs w:val="22"/>
              </w:rPr>
              <w:t>Yes</w:t>
            </w:r>
          </w:p>
        </w:tc>
        <w:tc>
          <w:tcPr>
            <w:tcW w:w="757" w:type="pct"/>
            <w:tcBorders>
              <w:top w:val="single" w:sz="4" w:space="0" w:color="auto"/>
              <w:left w:val="single" w:sz="4" w:space="0" w:color="auto"/>
              <w:bottom w:val="single" w:sz="4" w:space="0" w:color="auto"/>
              <w:right w:val="single" w:sz="4" w:space="0" w:color="auto"/>
            </w:tcBorders>
            <w:vAlign w:val="center"/>
          </w:tcPr>
          <w:p w14:paraId="7AE725E5" w14:textId="5B5EA8D6" w:rsidR="00B636AB" w:rsidRPr="00B46112" w:rsidRDefault="00B636AB" w:rsidP="00B636AB">
            <w:pPr>
              <w:pStyle w:val="Tabletext"/>
              <w:rPr>
                <w:szCs w:val="22"/>
              </w:rPr>
            </w:pPr>
            <w:r w:rsidRPr="00B46112">
              <w:rPr>
                <w:szCs w:val="22"/>
              </w:rPr>
              <w:t>Yes</w:t>
            </w:r>
          </w:p>
        </w:tc>
      </w:tr>
      <w:tr w:rsidR="00FA2FA1" w:rsidRPr="00632F63" w14:paraId="1F7957A0" w14:textId="2B333CDD" w:rsidTr="00F45925">
        <w:tc>
          <w:tcPr>
            <w:tcW w:w="705" w:type="pct"/>
            <w:tcBorders>
              <w:left w:val="single" w:sz="4" w:space="0" w:color="auto"/>
              <w:bottom w:val="single" w:sz="4" w:space="0" w:color="auto"/>
              <w:right w:val="single" w:sz="4" w:space="0" w:color="auto"/>
            </w:tcBorders>
            <w:shd w:val="clear" w:color="auto" w:fill="auto"/>
            <w:vAlign w:val="center"/>
          </w:tcPr>
          <w:p w14:paraId="6C90E299" w14:textId="5AF27577" w:rsidR="00B636AB" w:rsidRPr="00F45925" w:rsidRDefault="00B636AB" w:rsidP="00F45925">
            <w:r w:rsidRPr="00FA2FA1">
              <w:t>TRTAMI</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14:paraId="0D51FD26" w14:textId="48236208" w:rsidR="00B636AB" w:rsidRPr="00B46112" w:rsidRDefault="00B636AB" w:rsidP="00B636AB">
            <w:pPr>
              <w:pStyle w:val="Tabletext"/>
              <w:rPr>
                <w:color w:val="000000"/>
                <w:szCs w:val="22"/>
              </w:rPr>
            </w:pPr>
            <w:proofErr w:type="spellStart"/>
            <w:r w:rsidRPr="00B46112">
              <w:rPr>
                <w:szCs w:val="22"/>
              </w:rPr>
              <w:t>TRTAMI.</w:t>
            </w:r>
            <w:r w:rsidR="00FA2FA1">
              <w:rPr>
                <w:szCs w:val="22"/>
              </w:rPr>
              <w:t>submit</w:t>
            </w:r>
            <w:proofErr w:type="spellEnd"/>
          </w:p>
        </w:tc>
        <w:tc>
          <w:tcPr>
            <w:tcW w:w="1121" w:type="pct"/>
          </w:tcPr>
          <w:p w14:paraId="0DA399B0" w14:textId="2D4E715B" w:rsidR="00B636AB" w:rsidRPr="00B46112" w:rsidRDefault="00B636AB" w:rsidP="00B636AB">
            <w:pPr>
              <w:pStyle w:val="Tabletext"/>
              <w:rPr>
                <w:szCs w:val="22"/>
              </w:rPr>
            </w:pPr>
            <w:r w:rsidRPr="00B46112">
              <w:rPr>
                <w:color w:val="000000"/>
                <w:szCs w:val="22"/>
              </w:rPr>
              <w:t>Lodge TRTAMI (</w:t>
            </w:r>
            <w:r w:rsidR="00A872D1" w:rsidRPr="00B46112">
              <w:rPr>
                <w:color w:val="000000"/>
                <w:szCs w:val="22"/>
              </w:rPr>
              <w:t>202</w:t>
            </w:r>
            <w:r w:rsidR="00582353">
              <w:rPr>
                <w:color w:val="000000"/>
                <w:szCs w:val="22"/>
              </w:rPr>
              <w:t>5</w:t>
            </w:r>
            <w:r w:rsidR="0065072B">
              <w:rPr>
                <w:color w:val="000000"/>
                <w:szCs w:val="22"/>
              </w:rPr>
              <w:t>)</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1D694E22" w14:textId="54CE691E" w:rsidR="00B636AB" w:rsidRPr="00B46112" w:rsidRDefault="00B636AB" w:rsidP="00B636AB">
            <w:pPr>
              <w:pStyle w:val="Tabletext"/>
              <w:rPr>
                <w:color w:val="000000"/>
                <w:szCs w:val="22"/>
              </w:rPr>
            </w:pPr>
            <w:r w:rsidRPr="00B46112">
              <w:rPr>
                <w:szCs w:val="22"/>
              </w:rPr>
              <w:t>Yes</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14:paraId="6BE73216" w14:textId="77777777" w:rsidR="00B636AB" w:rsidRPr="00B46112" w:rsidRDefault="00B636AB" w:rsidP="00B636AB">
            <w:pPr>
              <w:pStyle w:val="Tabletext"/>
              <w:rPr>
                <w:color w:val="000000"/>
                <w:szCs w:val="22"/>
              </w:rPr>
            </w:pPr>
            <w:r w:rsidRPr="00B46112">
              <w:rPr>
                <w:szCs w:val="22"/>
              </w:rPr>
              <w:t>Yes</w:t>
            </w:r>
          </w:p>
        </w:tc>
        <w:tc>
          <w:tcPr>
            <w:tcW w:w="757" w:type="pct"/>
            <w:tcBorders>
              <w:top w:val="single" w:sz="4" w:space="0" w:color="auto"/>
              <w:left w:val="single" w:sz="4" w:space="0" w:color="auto"/>
              <w:bottom w:val="single" w:sz="4" w:space="0" w:color="auto"/>
              <w:right w:val="single" w:sz="4" w:space="0" w:color="auto"/>
            </w:tcBorders>
            <w:vAlign w:val="center"/>
          </w:tcPr>
          <w:p w14:paraId="3F9E6B34" w14:textId="3CC46C44" w:rsidR="00B636AB" w:rsidRPr="00B46112" w:rsidRDefault="00B636AB" w:rsidP="00B636AB">
            <w:pPr>
              <w:pStyle w:val="Tabletext"/>
              <w:rPr>
                <w:szCs w:val="22"/>
              </w:rPr>
            </w:pPr>
            <w:r w:rsidRPr="00B46112">
              <w:rPr>
                <w:szCs w:val="22"/>
              </w:rPr>
              <w:t>No</w:t>
            </w:r>
          </w:p>
        </w:tc>
      </w:tr>
    </w:tbl>
    <w:p w14:paraId="54A001FE" w14:textId="0540F996" w:rsidR="00E27B9B" w:rsidRDefault="00A23F18">
      <w:pPr>
        <w:pStyle w:val="Heading2"/>
      </w:pPr>
      <w:bookmarkStart w:id="34" w:name="_Toc125459075"/>
      <w:bookmarkStart w:id="35" w:name="_Toc197513706"/>
      <w:r>
        <w:t xml:space="preserve">2.4 </w:t>
      </w:r>
      <w:r w:rsidR="00B636AB">
        <w:t>Channels</w:t>
      </w:r>
      <w:bookmarkEnd w:id="34"/>
      <w:bookmarkEnd w:id="35"/>
    </w:p>
    <w:p w14:paraId="4971C319" w14:textId="152A253A" w:rsidR="0098509F" w:rsidRDefault="0098509F" w:rsidP="006514A2">
      <w:pPr>
        <w:pStyle w:val="Caption"/>
      </w:pPr>
      <w:bookmarkStart w:id="36" w:name="_Toc159249823"/>
      <w:bookmarkStart w:id="37" w:name="_Toc197465875"/>
      <w:r>
        <w:t xml:space="preserve">Table </w:t>
      </w:r>
      <w:r>
        <w:fldChar w:fldCharType="begin"/>
      </w:r>
      <w:r>
        <w:instrText xml:space="preserve"> SEQ Table \* ARABIC </w:instrText>
      </w:r>
      <w:r>
        <w:fldChar w:fldCharType="separate"/>
      </w:r>
      <w:r w:rsidR="00F714F3">
        <w:rPr>
          <w:noProof/>
        </w:rPr>
        <w:t>4</w:t>
      </w:r>
      <w:r>
        <w:rPr>
          <w:noProof/>
        </w:rPr>
        <w:fldChar w:fldCharType="end"/>
      </w:r>
      <w:r w:rsidRPr="003D2B3A">
        <w:t>: Channel availability of TRTAMI interactions</w:t>
      </w:r>
      <w:bookmarkEnd w:id="36"/>
      <w:bookmarkEnd w:id="37"/>
    </w:p>
    <w:tbl>
      <w:tblPr>
        <w:tblStyle w:val="ATOTable"/>
        <w:tblW w:w="5000" w:type="pct"/>
        <w:tblLook w:val="04A0" w:firstRow="1" w:lastRow="0" w:firstColumn="1" w:lastColumn="0" w:noHBand="0" w:noVBand="1"/>
      </w:tblPr>
      <w:tblGrid>
        <w:gridCol w:w="3004"/>
        <w:gridCol w:w="3006"/>
        <w:gridCol w:w="3006"/>
      </w:tblGrid>
      <w:tr w:rsidR="00B636AB" w:rsidRPr="00B46112" w14:paraId="3B218066" w14:textId="77777777" w:rsidTr="000C0F2C">
        <w:tc>
          <w:tcPr>
            <w:tcW w:w="1666" w:type="pct"/>
            <w:tcBorders>
              <w:top w:val="single" w:sz="4" w:space="0" w:color="auto"/>
              <w:left w:val="single" w:sz="4" w:space="0" w:color="auto"/>
              <w:right w:val="single" w:sz="4" w:space="0" w:color="auto"/>
            </w:tcBorders>
            <w:shd w:val="clear" w:color="auto" w:fill="D9E2F3" w:themeFill="accent1" w:themeFillTint="33"/>
          </w:tcPr>
          <w:p w14:paraId="4CD9477A" w14:textId="339B2755" w:rsidR="00B636AB" w:rsidRPr="00B46112" w:rsidRDefault="00B636AB" w:rsidP="00B636AB">
            <w:pPr>
              <w:pStyle w:val="Tabletext"/>
              <w:rPr>
                <w:bCs/>
                <w:color w:val="000000"/>
                <w:szCs w:val="22"/>
              </w:rPr>
            </w:pPr>
            <w:r w:rsidRPr="00B46112">
              <w:rPr>
                <w:b/>
                <w:szCs w:val="22"/>
              </w:rPr>
              <w:t>Interaction</w:t>
            </w:r>
          </w:p>
        </w:tc>
        <w:tc>
          <w:tcPr>
            <w:tcW w:w="166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D0833F2" w14:textId="42996CE4" w:rsidR="00B636AB" w:rsidRPr="00B46112" w:rsidRDefault="00B636AB" w:rsidP="00B636AB">
            <w:pPr>
              <w:pStyle w:val="Tabletext"/>
              <w:rPr>
                <w:rStyle w:val="BodyTextChar1"/>
                <w:szCs w:val="22"/>
              </w:rPr>
            </w:pPr>
            <w:r w:rsidRPr="00B46112">
              <w:rPr>
                <w:b/>
                <w:szCs w:val="22"/>
              </w:rPr>
              <w:t>SBR Core Services</w:t>
            </w:r>
          </w:p>
        </w:tc>
        <w:tc>
          <w:tcPr>
            <w:tcW w:w="166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EBD9C4A" w14:textId="5AA31DD1" w:rsidR="00B636AB" w:rsidRPr="00B46112" w:rsidRDefault="00B636AB" w:rsidP="00B636AB">
            <w:pPr>
              <w:pStyle w:val="Tabletext"/>
              <w:rPr>
                <w:szCs w:val="22"/>
              </w:rPr>
            </w:pPr>
            <w:r w:rsidRPr="00B46112">
              <w:rPr>
                <w:b/>
                <w:szCs w:val="22"/>
              </w:rPr>
              <w:t>SBR ebMS3.0</w:t>
            </w:r>
          </w:p>
        </w:tc>
      </w:tr>
      <w:tr w:rsidR="00B636AB" w:rsidRPr="00B46112" w14:paraId="3B69CAA6" w14:textId="77777777" w:rsidTr="000C0F2C">
        <w:tc>
          <w:tcPr>
            <w:tcW w:w="1666" w:type="pct"/>
            <w:tcBorders>
              <w:left w:val="single" w:sz="4" w:space="0" w:color="auto"/>
              <w:bottom w:val="single" w:sz="4" w:space="0" w:color="auto"/>
              <w:right w:val="single" w:sz="4" w:space="0" w:color="auto"/>
            </w:tcBorders>
            <w:shd w:val="clear" w:color="auto" w:fill="auto"/>
          </w:tcPr>
          <w:p w14:paraId="0F47A7C4" w14:textId="5033F4FC" w:rsidR="00B636AB" w:rsidRPr="00B46112" w:rsidRDefault="00B636AB" w:rsidP="00B636AB">
            <w:pPr>
              <w:pStyle w:val="Tabletext"/>
              <w:rPr>
                <w:bCs/>
                <w:color w:val="000000"/>
                <w:szCs w:val="22"/>
              </w:rPr>
            </w:pPr>
            <w:proofErr w:type="spellStart"/>
            <w:r w:rsidRPr="00B46112">
              <w:rPr>
                <w:bCs/>
                <w:iCs/>
                <w:color w:val="000000"/>
                <w:szCs w:val="22"/>
              </w:rPr>
              <w:t>TRTAMI.</w:t>
            </w:r>
            <w:r w:rsidR="000C0F2C">
              <w:rPr>
                <w:bCs/>
                <w:iCs/>
                <w:color w:val="000000"/>
                <w:szCs w:val="22"/>
              </w:rPr>
              <w:t>prelodge</w:t>
            </w:r>
            <w:proofErr w:type="spellEnd"/>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62511DA3" w14:textId="26B8245C" w:rsidR="00B636AB" w:rsidRPr="00B46112" w:rsidRDefault="00B636AB" w:rsidP="00B636AB">
            <w:pPr>
              <w:pStyle w:val="Tabletext"/>
              <w:rPr>
                <w:color w:val="000000"/>
                <w:szCs w:val="22"/>
              </w:rPr>
            </w:pPr>
            <w:r w:rsidRPr="00B46112">
              <w:rPr>
                <w:color w:val="000000"/>
                <w:szCs w:val="22"/>
              </w:rPr>
              <w:t>No</w:t>
            </w:r>
          </w:p>
        </w:tc>
        <w:tc>
          <w:tcPr>
            <w:tcW w:w="1667" w:type="pct"/>
            <w:tcBorders>
              <w:top w:val="single" w:sz="4" w:space="0" w:color="auto"/>
              <w:left w:val="single" w:sz="4" w:space="0" w:color="auto"/>
              <w:bottom w:val="single" w:sz="4" w:space="0" w:color="auto"/>
              <w:right w:val="single" w:sz="4" w:space="0" w:color="auto"/>
            </w:tcBorders>
          </w:tcPr>
          <w:p w14:paraId="5CEAEBED" w14:textId="1B388CDF" w:rsidR="00B636AB" w:rsidRPr="00B46112" w:rsidRDefault="00B636AB" w:rsidP="00B636AB">
            <w:pPr>
              <w:pStyle w:val="Tabletext"/>
              <w:rPr>
                <w:szCs w:val="22"/>
              </w:rPr>
            </w:pPr>
            <w:r w:rsidRPr="00B46112">
              <w:rPr>
                <w:color w:val="000000"/>
                <w:szCs w:val="22"/>
              </w:rPr>
              <w:t>Yes</w:t>
            </w:r>
          </w:p>
        </w:tc>
      </w:tr>
      <w:tr w:rsidR="00B636AB" w:rsidRPr="00B46112" w14:paraId="61B7AD50" w14:textId="77777777" w:rsidTr="000C0F2C">
        <w:tc>
          <w:tcPr>
            <w:tcW w:w="1666" w:type="pct"/>
            <w:tcBorders>
              <w:left w:val="single" w:sz="4" w:space="0" w:color="auto"/>
              <w:bottom w:val="single" w:sz="4" w:space="0" w:color="auto"/>
              <w:right w:val="single" w:sz="4" w:space="0" w:color="auto"/>
            </w:tcBorders>
            <w:shd w:val="clear" w:color="auto" w:fill="auto"/>
          </w:tcPr>
          <w:p w14:paraId="6C6794FE" w14:textId="744A4B20" w:rsidR="00B636AB" w:rsidRPr="00B46112" w:rsidRDefault="00B636AB" w:rsidP="00B636AB">
            <w:pPr>
              <w:pStyle w:val="Tabletext"/>
              <w:rPr>
                <w:bCs/>
                <w:iCs/>
                <w:color w:val="000000"/>
                <w:szCs w:val="22"/>
              </w:rPr>
            </w:pPr>
            <w:proofErr w:type="spellStart"/>
            <w:r w:rsidRPr="00B46112">
              <w:rPr>
                <w:bCs/>
                <w:iCs/>
                <w:color w:val="000000"/>
                <w:szCs w:val="22"/>
              </w:rPr>
              <w:t>TRTAMI.</w:t>
            </w:r>
            <w:r w:rsidR="000C0F2C">
              <w:rPr>
                <w:bCs/>
                <w:iCs/>
                <w:color w:val="000000"/>
                <w:szCs w:val="22"/>
              </w:rPr>
              <w:t>submit</w:t>
            </w:r>
            <w:proofErr w:type="spellEnd"/>
          </w:p>
        </w:tc>
        <w:tc>
          <w:tcPr>
            <w:tcW w:w="1667" w:type="pct"/>
            <w:tcBorders>
              <w:top w:val="single" w:sz="4" w:space="0" w:color="auto"/>
              <w:left w:val="single" w:sz="4" w:space="0" w:color="auto"/>
              <w:bottom w:val="single" w:sz="4" w:space="0" w:color="auto"/>
              <w:right w:val="single" w:sz="4" w:space="0" w:color="auto"/>
            </w:tcBorders>
            <w:shd w:val="clear" w:color="auto" w:fill="auto"/>
          </w:tcPr>
          <w:p w14:paraId="5CCBCFD4" w14:textId="09D203A1" w:rsidR="00B636AB" w:rsidRPr="00B46112" w:rsidRDefault="00B636AB" w:rsidP="00B636AB">
            <w:pPr>
              <w:pStyle w:val="Tabletext"/>
              <w:rPr>
                <w:color w:val="000000"/>
                <w:szCs w:val="22"/>
              </w:rPr>
            </w:pPr>
            <w:r w:rsidRPr="00B46112">
              <w:rPr>
                <w:color w:val="000000"/>
                <w:szCs w:val="22"/>
              </w:rPr>
              <w:t>No</w:t>
            </w:r>
          </w:p>
        </w:tc>
        <w:tc>
          <w:tcPr>
            <w:tcW w:w="1667" w:type="pct"/>
            <w:tcBorders>
              <w:top w:val="single" w:sz="4" w:space="0" w:color="auto"/>
              <w:left w:val="single" w:sz="4" w:space="0" w:color="auto"/>
              <w:bottom w:val="single" w:sz="4" w:space="0" w:color="auto"/>
              <w:right w:val="single" w:sz="4" w:space="0" w:color="auto"/>
            </w:tcBorders>
          </w:tcPr>
          <w:p w14:paraId="11F0E617" w14:textId="58E1E51E" w:rsidR="00B636AB" w:rsidRPr="00B46112" w:rsidRDefault="00B636AB" w:rsidP="00B636AB">
            <w:pPr>
              <w:pStyle w:val="Tabletext"/>
              <w:rPr>
                <w:color w:val="000000"/>
                <w:szCs w:val="22"/>
              </w:rPr>
            </w:pPr>
            <w:r w:rsidRPr="00B46112">
              <w:rPr>
                <w:color w:val="000000"/>
                <w:szCs w:val="22"/>
              </w:rPr>
              <w:t>Yes</w:t>
            </w:r>
          </w:p>
        </w:tc>
      </w:tr>
    </w:tbl>
    <w:p w14:paraId="66DC210F" w14:textId="77777777" w:rsidR="00E27B9B" w:rsidRPr="00A77E68" w:rsidRDefault="00E27B9B" w:rsidP="00A77E68"/>
    <w:p w14:paraId="7E4363F2" w14:textId="0AED367A" w:rsidR="00C66F11" w:rsidRDefault="0000279F">
      <w:pPr>
        <w:pStyle w:val="Heading1"/>
      </w:pPr>
      <w:bookmarkStart w:id="38" w:name="_Toc125459076"/>
      <w:bookmarkStart w:id="39" w:name="_Toc197513707"/>
      <w:r>
        <w:lastRenderedPageBreak/>
        <w:t xml:space="preserve">3. </w:t>
      </w:r>
      <w:r w:rsidR="00C66F11">
        <w:t>Authorisation</w:t>
      </w:r>
      <w:bookmarkEnd w:id="38"/>
      <w:bookmarkEnd w:id="39"/>
    </w:p>
    <w:p w14:paraId="7A5E2A1B" w14:textId="32D112E4" w:rsidR="00C66F11" w:rsidRDefault="0000279F">
      <w:pPr>
        <w:pStyle w:val="Heading2"/>
      </w:pPr>
      <w:bookmarkStart w:id="40" w:name="_Toc125459077"/>
      <w:bookmarkStart w:id="41" w:name="_Toc197513708"/>
      <w:r>
        <w:t xml:space="preserve">3.1 </w:t>
      </w:r>
      <w:r w:rsidR="00C66F11">
        <w:t>Intermediary relationship</w:t>
      </w:r>
      <w:bookmarkEnd w:id="40"/>
      <w:bookmarkEnd w:id="41"/>
    </w:p>
    <w:p w14:paraId="522118EA" w14:textId="77777777" w:rsidR="0033728D" w:rsidRPr="009B7547" w:rsidRDefault="0033728D" w:rsidP="00F45925">
      <w:r w:rsidRPr="009B7547">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5AC59D60" w14:textId="096C7D3F" w:rsidR="0033728D" w:rsidRPr="009B7547" w:rsidRDefault="0033728D" w:rsidP="00F45925">
      <w:r w:rsidRPr="009B7547">
        <w:t xml:space="preserve">To use the </w:t>
      </w:r>
      <w:r>
        <w:t>TRTAMI</w:t>
      </w:r>
      <w:r w:rsidRPr="009B7547">
        <w:t xml:space="preserve"> interaction, a business intermediary must be appointed by a business in Access Manager to use the available services on their behalf. The tax agent must be linked at client level in ATO systems to request the service response.</w:t>
      </w:r>
    </w:p>
    <w:p w14:paraId="79313115" w14:textId="1A40473C" w:rsidR="0033728D" w:rsidRPr="006514A2" w:rsidRDefault="0033728D" w:rsidP="00F45925">
      <w:r w:rsidRPr="009B7547">
        <w:t xml:space="preserve">The tax agent to taxpayer relationship is a fundamental precondition to interacting with SBR for </w:t>
      </w:r>
      <w:r w:rsidR="00FF23CF">
        <w:t>TRTAMI and TRTAMIS</w:t>
      </w:r>
      <w:r w:rsidR="00FF23CF" w:rsidRPr="009B7547">
        <w:t xml:space="preserve"> </w:t>
      </w:r>
      <w:r w:rsidRPr="009B7547">
        <w:t>interactions.</w:t>
      </w:r>
    </w:p>
    <w:p w14:paraId="4928D3F5" w14:textId="77777777" w:rsidR="00FA2FA1" w:rsidRDefault="00FA2FA1" w:rsidP="00FA2FA1">
      <w:r w:rsidRPr="00D06808">
        <w:rPr>
          <w:b/>
          <w:bCs/>
        </w:rPr>
        <w:t>Note:</w:t>
      </w:r>
      <w:r>
        <w:t xml:space="preserve"> If the relationship does not exist, the SBR Add Client Relationship interaction of the Client Update services can be used to establish a relationship between the intermediary and the taxpayer. For more information, refer to the </w:t>
      </w:r>
      <w:r w:rsidRPr="00D06808">
        <w:t>SBR website</w:t>
      </w:r>
      <w:r>
        <w:t xml:space="preserve"> on </w:t>
      </w:r>
      <w:hyperlink r:id="rId19" w:history="1">
        <w:r w:rsidRPr="00A27164">
          <w:rPr>
            <w:rStyle w:val="Hyperlink"/>
          </w:rPr>
          <w:t>client management</w:t>
        </w:r>
      </w:hyperlink>
      <w:r>
        <w:t xml:space="preserve"> and the </w:t>
      </w:r>
      <w:hyperlink r:id="rId20" w:anchor="Relationships" w:history="1">
        <w:r w:rsidRPr="00436FAB">
          <w:rPr>
            <w:rStyle w:val="Hyperlink"/>
          </w:rPr>
          <w:t>Client Update Relationship Business Implementation Guide</w:t>
        </w:r>
      </w:hyperlink>
      <w:r>
        <w:t>.</w:t>
      </w:r>
    </w:p>
    <w:p w14:paraId="2AAE6162" w14:textId="40AA0CAF" w:rsidR="00C66F11" w:rsidRDefault="0000279F" w:rsidP="006514A2">
      <w:pPr>
        <w:pStyle w:val="Heading2"/>
        <w:spacing w:line="276" w:lineRule="auto"/>
      </w:pPr>
      <w:bookmarkStart w:id="42" w:name="_Toc125459078"/>
      <w:bookmarkStart w:id="43" w:name="_Toc197513709"/>
      <w:r>
        <w:t xml:space="preserve">3.2 </w:t>
      </w:r>
      <w:r w:rsidR="00C66F11">
        <w:t>Access and initiating parties</w:t>
      </w:r>
      <w:bookmarkEnd w:id="42"/>
      <w:bookmarkEnd w:id="43"/>
    </w:p>
    <w:p w14:paraId="784ECED7" w14:textId="77777777" w:rsidR="00934647" w:rsidRPr="00934647" w:rsidRDefault="00934647" w:rsidP="00934647">
      <w:pPr>
        <w:rPr>
          <w:lang w:val="en-US"/>
        </w:rPr>
      </w:pPr>
      <w:r w:rsidRPr="00934647">
        <w:rPr>
          <w:lang w:val="en-US"/>
        </w:rPr>
        <w:t xml:space="preserve">Access Manager is used to manage access and permissions for SBR online services. ATO systems will check that the initiating party is allowed to use the interaction that is received through the SBR channel. The initiating party is subject to restrictions on the clients account based on their Access Manager permissions. For more information, see </w:t>
      </w:r>
      <w:hyperlink r:id="rId21" w:history="1">
        <w:r w:rsidRPr="00934647">
          <w:rPr>
            <w:bCs/>
            <w:noProof/>
            <w:color w:val="0000FF"/>
            <w:u w:val="single"/>
            <w:lang w:val="en-US"/>
          </w:rPr>
          <w:t>Access Manager</w:t>
        </w:r>
      </w:hyperlink>
      <w:r w:rsidRPr="00934647">
        <w:rPr>
          <w:lang w:val="en-US"/>
        </w:rPr>
        <w:t xml:space="preserve">. </w:t>
      </w:r>
    </w:p>
    <w:p w14:paraId="1F5CD304" w14:textId="5F976A63" w:rsidR="00C66F11" w:rsidRDefault="00C66F11" w:rsidP="00F45925">
      <w:r>
        <w:t xml:space="preserve">The </w:t>
      </w:r>
      <w:r w:rsidR="003D0FBC">
        <w:t xml:space="preserve">Table </w:t>
      </w:r>
      <w:r>
        <w:t>below displays the interactions available to each initiating party via SBR for TR</w:t>
      </w:r>
      <w:r w:rsidR="00B636AB">
        <w:t>TAMI</w:t>
      </w:r>
      <w:r>
        <w:t>.</w:t>
      </w:r>
    </w:p>
    <w:p w14:paraId="5B80B7EF" w14:textId="1F1EF32C" w:rsidR="0098509F" w:rsidRDefault="0098509F" w:rsidP="006514A2">
      <w:pPr>
        <w:pStyle w:val="Caption"/>
        <w:spacing w:line="276" w:lineRule="auto"/>
      </w:pPr>
      <w:bookmarkStart w:id="44" w:name="_Toc159249824"/>
      <w:bookmarkStart w:id="45" w:name="_Toc197465876"/>
      <w:r>
        <w:t xml:space="preserve">Table </w:t>
      </w:r>
      <w:r>
        <w:fldChar w:fldCharType="begin"/>
      </w:r>
      <w:r>
        <w:instrText xml:space="preserve"> SEQ Table \* ARABIC </w:instrText>
      </w:r>
      <w:r>
        <w:fldChar w:fldCharType="separate"/>
      </w:r>
      <w:r w:rsidR="00F714F3">
        <w:rPr>
          <w:noProof/>
        </w:rPr>
        <w:t>5</w:t>
      </w:r>
      <w:r>
        <w:rPr>
          <w:noProof/>
        </w:rPr>
        <w:fldChar w:fldCharType="end"/>
      </w:r>
      <w:r w:rsidRPr="00B023EC">
        <w:t>: TRTAMI permissions</w:t>
      </w:r>
      <w:bookmarkEnd w:id="44"/>
      <w:bookmarkEnd w:id="45"/>
    </w:p>
    <w:tbl>
      <w:tblPr>
        <w:tblStyle w:val="ATOTable"/>
        <w:tblW w:w="5000" w:type="pct"/>
        <w:tblLayout w:type="fixed"/>
        <w:tblLook w:val="04A0" w:firstRow="1" w:lastRow="0" w:firstColumn="1" w:lastColumn="0" w:noHBand="0" w:noVBand="1"/>
      </w:tblPr>
      <w:tblGrid>
        <w:gridCol w:w="1368"/>
        <w:gridCol w:w="2049"/>
        <w:gridCol w:w="2186"/>
        <w:gridCol w:w="854"/>
        <w:gridCol w:w="853"/>
        <w:gridCol w:w="853"/>
        <w:gridCol w:w="853"/>
      </w:tblGrid>
      <w:tr w:rsidR="00C66F11" w:rsidRPr="00B46112" w14:paraId="2F612FF7" w14:textId="77777777" w:rsidTr="00F45925">
        <w:trPr>
          <w:cantSplit/>
          <w:trHeight w:val="1557"/>
          <w:tblHeader/>
        </w:trPr>
        <w:tc>
          <w:tcPr>
            <w:tcW w:w="758" w:type="pct"/>
            <w:shd w:val="clear" w:color="auto" w:fill="D9E2F3" w:themeFill="accent1" w:themeFillTint="33"/>
            <w:vAlign w:val="center"/>
          </w:tcPr>
          <w:p w14:paraId="1CC081CF" w14:textId="00A80266"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 xml:space="preserve">Service </w:t>
            </w:r>
          </w:p>
        </w:tc>
        <w:tc>
          <w:tcPr>
            <w:tcW w:w="1136" w:type="pct"/>
            <w:shd w:val="clear" w:color="auto" w:fill="D9E2F3" w:themeFill="accent1" w:themeFillTint="33"/>
            <w:vAlign w:val="center"/>
          </w:tcPr>
          <w:p w14:paraId="204092AE" w14:textId="77777777"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Interaction</w:t>
            </w:r>
          </w:p>
        </w:tc>
        <w:tc>
          <w:tcPr>
            <w:tcW w:w="1212" w:type="pct"/>
            <w:shd w:val="clear" w:color="auto" w:fill="D9E2F3" w:themeFill="accent1" w:themeFillTint="33"/>
            <w:vAlign w:val="center"/>
          </w:tcPr>
          <w:p w14:paraId="6847E4B1" w14:textId="77777777" w:rsidR="00C66F11" w:rsidRPr="00B46112" w:rsidRDefault="00C66F11" w:rsidP="006514A2">
            <w:pPr>
              <w:pStyle w:val="Tabletext"/>
              <w:spacing w:before="0" w:line="276" w:lineRule="auto"/>
              <w:rPr>
                <w:rFonts w:ascii="Calibri" w:hAnsi="Calibri" w:cs="Calibri"/>
                <w:b/>
                <w:bCs/>
                <w:color w:val="000000"/>
                <w:szCs w:val="22"/>
              </w:rPr>
            </w:pPr>
            <w:r w:rsidRPr="00B46112">
              <w:rPr>
                <w:b/>
                <w:bCs/>
                <w:szCs w:val="22"/>
              </w:rPr>
              <w:t>Activity</w:t>
            </w:r>
          </w:p>
        </w:tc>
        <w:tc>
          <w:tcPr>
            <w:tcW w:w="473" w:type="pct"/>
            <w:shd w:val="clear" w:color="auto" w:fill="D9E2F3" w:themeFill="accent1" w:themeFillTint="33"/>
            <w:textDirection w:val="btLr"/>
          </w:tcPr>
          <w:p w14:paraId="291D3F15" w14:textId="77777777" w:rsidR="00C66F11" w:rsidRPr="00B46112" w:rsidRDefault="00C66F11" w:rsidP="006514A2">
            <w:pPr>
              <w:pStyle w:val="Tabletext"/>
              <w:spacing w:before="0" w:line="276" w:lineRule="auto"/>
              <w:jc w:val="center"/>
              <w:rPr>
                <w:b/>
                <w:bCs/>
                <w:szCs w:val="22"/>
              </w:rPr>
            </w:pPr>
            <w:r w:rsidRPr="00B46112">
              <w:rPr>
                <w:b/>
                <w:bCs/>
                <w:szCs w:val="22"/>
              </w:rPr>
              <w:t>Tax agent</w:t>
            </w:r>
          </w:p>
        </w:tc>
        <w:tc>
          <w:tcPr>
            <w:tcW w:w="473" w:type="pct"/>
            <w:shd w:val="clear" w:color="auto" w:fill="D9E2F3" w:themeFill="accent1" w:themeFillTint="33"/>
            <w:textDirection w:val="btLr"/>
          </w:tcPr>
          <w:p w14:paraId="6209C7DE" w14:textId="77777777" w:rsidR="00C66F11" w:rsidRPr="00B46112" w:rsidRDefault="00C66F11" w:rsidP="006514A2">
            <w:pPr>
              <w:pStyle w:val="Tabletext"/>
              <w:spacing w:before="0" w:line="276" w:lineRule="auto"/>
              <w:jc w:val="center"/>
              <w:rPr>
                <w:b/>
                <w:bCs/>
                <w:szCs w:val="22"/>
              </w:rPr>
            </w:pPr>
            <w:r w:rsidRPr="00B46112">
              <w:rPr>
                <w:b/>
                <w:bCs/>
                <w:szCs w:val="22"/>
              </w:rPr>
              <w:t>BAS agent</w:t>
            </w:r>
          </w:p>
        </w:tc>
        <w:tc>
          <w:tcPr>
            <w:tcW w:w="473" w:type="pct"/>
            <w:shd w:val="clear" w:color="auto" w:fill="D9E2F3" w:themeFill="accent1" w:themeFillTint="33"/>
            <w:textDirection w:val="btLr"/>
          </w:tcPr>
          <w:p w14:paraId="2C45752E" w14:textId="77777777" w:rsidR="00C66F11" w:rsidRPr="00B46112" w:rsidRDefault="00C66F11" w:rsidP="006514A2">
            <w:pPr>
              <w:pStyle w:val="Tabletext"/>
              <w:spacing w:before="0" w:line="276" w:lineRule="auto"/>
              <w:jc w:val="center"/>
              <w:rPr>
                <w:b/>
                <w:bCs/>
                <w:szCs w:val="22"/>
              </w:rPr>
            </w:pPr>
            <w:r w:rsidRPr="00B46112">
              <w:rPr>
                <w:b/>
                <w:bCs/>
                <w:szCs w:val="22"/>
              </w:rPr>
              <w:t>Business</w:t>
            </w:r>
          </w:p>
        </w:tc>
        <w:tc>
          <w:tcPr>
            <w:tcW w:w="473" w:type="pct"/>
            <w:shd w:val="clear" w:color="auto" w:fill="D9E2F3" w:themeFill="accent1" w:themeFillTint="33"/>
            <w:textDirection w:val="btLr"/>
          </w:tcPr>
          <w:p w14:paraId="7FAD1DE7" w14:textId="77777777" w:rsidR="00C66F11" w:rsidRPr="00B46112" w:rsidRDefault="00C66F11" w:rsidP="006514A2">
            <w:pPr>
              <w:pStyle w:val="Tabletext"/>
              <w:spacing w:before="0" w:line="276" w:lineRule="auto"/>
              <w:jc w:val="center"/>
              <w:rPr>
                <w:b/>
                <w:bCs/>
                <w:szCs w:val="22"/>
              </w:rPr>
            </w:pPr>
            <w:r w:rsidRPr="00B46112">
              <w:rPr>
                <w:b/>
                <w:bCs/>
                <w:szCs w:val="22"/>
              </w:rPr>
              <w:t>Business Intermediary</w:t>
            </w:r>
          </w:p>
        </w:tc>
      </w:tr>
      <w:tr w:rsidR="00C66F11" w:rsidRPr="00B46112" w14:paraId="13CF1FFE" w14:textId="77777777" w:rsidTr="00F45925">
        <w:trPr>
          <w:trHeight w:val="600"/>
        </w:trPr>
        <w:tc>
          <w:tcPr>
            <w:tcW w:w="758" w:type="pct"/>
            <w:shd w:val="clear" w:color="auto" w:fill="auto"/>
            <w:hideMark/>
          </w:tcPr>
          <w:p w14:paraId="3E79D2C0" w14:textId="0F8F85AC" w:rsidR="00C66F11" w:rsidRPr="00B46112" w:rsidRDefault="00C66F11" w:rsidP="006514A2">
            <w:pPr>
              <w:pStyle w:val="Tabletext"/>
              <w:spacing w:line="276" w:lineRule="auto"/>
              <w:rPr>
                <w:szCs w:val="22"/>
              </w:rPr>
            </w:pPr>
            <w:r w:rsidRPr="00B46112">
              <w:rPr>
                <w:szCs w:val="22"/>
              </w:rPr>
              <w:t>TR</w:t>
            </w:r>
            <w:r w:rsidR="00B636AB" w:rsidRPr="00B46112">
              <w:rPr>
                <w:szCs w:val="22"/>
              </w:rPr>
              <w:t>TAMI</w:t>
            </w:r>
          </w:p>
        </w:tc>
        <w:tc>
          <w:tcPr>
            <w:tcW w:w="1136" w:type="pct"/>
            <w:shd w:val="clear" w:color="auto" w:fill="auto"/>
          </w:tcPr>
          <w:p w14:paraId="6296D62E" w14:textId="31045B7B" w:rsidR="00C66F11" w:rsidRPr="00B46112" w:rsidRDefault="00C66F11" w:rsidP="006514A2">
            <w:pPr>
              <w:pStyle w:val="Tabletext"/>
              <w:spacing w:line="276" w:lineRule="auto"/>
              <w:rPr>
                <w:i/>
                <w:szCs w:val="22"/>
              </w:rPr>
            </w:pPr>
            <w:proofErr w:type="spellStart"/>
            <w:r w:rsidRPr="00B46112">
              <w:rPr>
                <w:iCs/>
                <w:szCs w:val="22"/>
              </w:rPr>
              <w:t>TR</w:t>
            </w:r>
            <w:r w:rsidR="00B636AB" w:rsidRPr="00B46112">
              <w:rPr>
                <w:iCs/>
                <w:szCs w:val="22"/>
              </w:rPr>
              <w:t>TAMI</w:t>
            </w:r>
            <w:r w:rsidRPr="00B46112">
              <w:rPr>
                <w:i/>
                <w:szCs w:val="22"/>
              </w:rPr>
              <w:t>.</w:t>
            </w:r>
            <w:r w:rsidRPr="005800BA">
              <w:rPr>
                <w:iCs/>
                <w:szCs w:val="22"/>
              </w:rPr>
              <w:t>Prelodge</w:t>
            </w:r>
            <w:proofErr w:type="spellEnd"/>
          </w:p>
        </w:tc>
        <w:tc>
          <w:tcPr>
            <w:tcW w:w="1212" w:type="pct"/>
            <w:shd w:val="clear" w:color="auto" w:fill="auto"/>
          </w:tcPr>
          <w:p w14:paraId="4FA39906" w14:textId="59800204" w:rsidR="00C66F11" w:rsidRPr="00B46112" w:rsidRDefault="00C66F11" w:rsidP="006514A2">
            <w:pPr>
              <w:pStyle w:val="Tabletext"/>
              <w:spacing w:line="276" w:lineRule="auto"/>
              <w:rPr>
                <w:szCs w:val="22"/>
              </w:rPr>
            </w:pPr>
            <w:r w:rsidRPr="00B46112">
              <w:rPr>
                <w:szCs w:val="22"/>
              </w:rPr>
              <w:t>Validate data inputted into TR</w:t>
            </w:r>
            <w:r w:rsidR="00B636AB" w:rsidRPr="00B46112">
              <w:rPr>
                <w:szCs w:val="22"/>
              </w:rPr>
              <w:t>TAMI</w:t>
            </w:r>
            <w:r w:rsidRPr="00B46112">
              <w:rPr>
                <w:szCs w:val="22"/>
              </w:rPr>
              <w:t xml:space="preserve"> before submitting for processing</w:t>
            </w:r>
          </w:p>
        </w:tc>
        <w:tc>
          <w:tcPr>
            <w:tcW w:w="473" w:type="pct"/>
            <w:shd w:val="clear" w:color="auto" w:fill="auto"/>
          </w:tcPr>
          <w:p w14:paraId="52324DC0" w14:textId="77777777" w:rsidR="00C66F11" w:rsidRPr="00B46112" w:rsidRDefault="00C66F11" w:rsidP="006514A2">
            <w:pPr>
              <w:pStyle w:val="Tabletext"/>
              <w:spacing w:line="276" w:lineRule="auto"/>
              <w:rPr>
                <w:szCs w:val="22"/>
              </w:rPr>
            </w:pPr>
            <w:r w:rsidRPr="00B46112">
              <w:rPr>
                <w:szCs w:val="22"/>
              </w:rPr>
              <w:t>Y</w:t>
            </w:r>
          </w:p>
        </w:tc>
        <w:tc>
          <w:tcPr>
            <w:tcW w:w="473" w:type="pct"/>
            <w:shd w:val="clear" w:color="auto" w:fill="auto"/>
          </w:tcPr>
          <w:p w14:paraId="6EDD9F08" w14:textId="77777777" w:rsidR="00C66F11" w:rsidRPr="00B46112" w:rsidRDefault="00C66F11" w:rsidP="006514A2">
            <w:pPr>
              <w:pStyle w:val="Tabletext"/>
              <w:spacing w:line="276" w:lineRule="auto"/>
              <w:rPr>
                <w:szCs w:val="22"/>
              </w:rPr>
            </w:pPr>
            <w:r w:rsidRPr="00B46112">
              <w:rPr>
                <w:szCs w:val="22"/>
              </w:rPr>
              <w:t>N</w:t>
            </w:r>
          </w:p>
        </w:tc>
        <w:tc>
          <w:tcPr>
            <w:tcW w:w="473" w:type="pct"/>
            <w:shd w:val="clear" w:color="auto" w:fill="auto"/>
          </w:tcPr>
          <w:p w14:paraId="472ADF68" w14:textId="77777777" w:rsidR="00C66F11" w:rsidRPr="00B46112" w:rsidRDefault="00C66F11" w:rsidP="006514A2">
            <w:pPr>
              <w:pStyle w:val="Tabletext"/>
              <w:spacing w:line="276" w:lineRule="auto"/>
              <w:rPr>
                <w:szCs w:val="22"/>
              </w:rPr>
            </w:pPr>
            <w:r w:rsidRPr="00B46112">
              <w:rPr>
                <w:szCs w:val="22"/>
              </w:rPr>
              <w:t>Y</w:t>
            </w:r>
          </w:p>
        </w:tc>
        <w:tc>
          <w:tcPr>
            <w:tcW w:w="473" w:type="pct"/>
            <w:shd w:val="clear" w:color="auto" w:fill="auto"/>
          </w:tcPr>
          <w:p w14:paraId="52C96907" w14:textId="77777777" w:rsidR="00C66F11" w:rsidRPr="00B46112" w:rsidRDefault="00C66F11" w:rsidP="006514A2">
            <w:pPr>
              <w:pStyle w:val="Tabletext"/>
              <w:spacing w:line="276" w:lineRule="auto"/>
              <w:rPr>
                <w:szCs w:val="22"/>
              </w:rPr>
            </w:pPr>
            <w:r w:rsidRPr="00B46112">
              <w:rPr>
                <w:szCs w:val="22"/>
              </w:rPr>
              <w:t>Y</w:t>
            </w:r>
          </w:p>
        </w:tc>
      </w:tr>
      <w:tr w:rsidR="00C66F11" w:rsidRPr="00B46112" w14:paraId="1A5117DE" w14:textId="77777777" w:rsidTr="00F45925">
        <w:trPr>
          <w:trHeight w:val="600"/>
        </w:trPr>
        <w:tc>
          <w:tcPr>
            <w:tcW w:w="758" w:type="pct"/>
            <w:shd w:val="clear" w:color="auto" w:fill="auto"/>
          </w:tcPr>
          <w:p w14:paraId="0C0AFCB6" w14:textId="1007D275" w:rsidR="00C66F11" w:rsidRPr="00B46112" w:rsidRDefault="00C66F11" w:rsidP="006514A2">
            <w:pPr>
              <w:pStyle w:val="Tabletext"/>
              <w:spacing w:line="276" w:lineRule="auto"/>
              <w:rPr>
                <w:szCs w:val="22"/>
              </w:rPr>
            </w:pPr>
            <w:r w:rsidRPr="00B46112">
              <w:rPr>
                <w:szCs w:val="22"/>
              </w:rPr>
              <w:lastRenderedPageBreak/>
              <w:t>TR</w:t>
            </w:r>
            <w:r w:rsidR="00B636AB" w:rsidRPr="00B46112">
              <w:rPr>
                <w:szCs w:val="22"/>
              </w:rPr>
              <w:t>TAMI</w:t>
            </w:r>
          </w:p>
        </w:tc>
        <w:tc>
          <w:tcPr>
            <w:tcW w:w="1136" w:type="pct"/>
            <w:shd w:val="clear" w:color="auto" w:fill="auto"/>
          </w:tcPr>
          <w:p w14:paraId="1C8D96C1" w14:textId="0F3645FE" w:rsidR="00C66F11" w:rsidRPr="00B46112" w:rsidRDefault="00C66F11" w:rsidP="006514A2">
            <w:pPr>
              <w:pStyle w:val="Tabletext"/>
              <w:spacing w:line="276" w:lineRule="auto"/>
              <w:rPr>
                <w:i/>
                <w:szCs w:val="22"/>
              </w:rPr>
            </w:pPr>
            <w:proofErr w:type="spellStart"/>
            <w:r w:rsidRPr="00B46112">
              <w:rPr>
                <w:iCs/>
                <w:szCs w:val="22"/>
              </w:rPr>
              <w:t>TR</w:t>
            </w:r>
            <w:r w:rsidR="00B636AB" w:rsidRPr="00B46112">
              <w:rPr>
                <w:iCs/>
                <w:szCs w:val="22"/>
              </w:rPr>
              <w:t>TAMI</w:t>
            </w:r>
            <w:r w:rsidRPr="00B46112">
              <w:rPr>
                <w:i/>
                <w:szCs w:val="22"/>
              </w:rPr>
              <w:t>.</w:t>
            </w:r>
            <w:r w:rsidRPr="005800BA">
              <w:rPr>
                <w:iCs/>
                <w:szCs w:val="22"/>
              </w:rPr>
              <w:t>Lodge</w:t>
            </w:r>
            <w:proofErr w:type="spellEnd"/>
          </w:p>
        </w:tc>
        <w:tc>
          <w:tcPr>
            <w:tcW w:w="1212" w:type="pct"/>
            <w:shd w:val="clear" w:color="auto" w:fill="auto"/>
          </w:tcPr>
          <w:p w14:paraId="7EDD2C45" w14:textId="1EDA3337" w:rsidR="00C66F11" w:rsidRPr="00B46112" w:rsidRDefault="00C66F11" w:rsidP="006514A2">
            <w:pPr>
              <w:pStyle w:val="Tabletext"/>
              <w:spacing w:line="276" w:lineRule="auto"/>
              <w:rPr>
                <w:szCs w:val="22"/>
              </w:rPr>
            </w:pPr>
            <w:r w:rsidRPr="00B46112">
              <w:rPr>
                <w:szCs w:val="22"/>
              </w:rPr>
              <w:t>Lodge TR</w:t>
            </w:r>
            <w:r w:rsidR="00B636AB" w:rsidRPr="00B46112">
              <w:rPr>
                <w:szCs w:val="22"/>
              </w:rPr>
              <w:t>TAMI</w:t>
            </w:r>
            <w:r w:rsidRPr="00B46112">
              <w:rPr>
                <w:szCs w:val="22"/>
              </w:rPr>
              <w:t xml:space="preserve"> for processing</w:t>
            </w:r>
          </w:p>
        </w:tc>
        <w:tc>
          <w:tcPr>
            <w:tcW w:w="473" w:type="pct"/>
            <w:shd w:val="clear" w:color="auto" w:fill="auto"/>
          </w:tcPr>
          <w:p w14:paraId="05F8622F" w14:textId="77777777" w:rsidR="00C66F11" w:rsidRPr="00B46112" w:rsidRDefault="00C66F11" w:rsidP="006514A2">
            <w:pPr>
              <w:pStyle w:val="Tabletext"/>
              <w:spacing w:line="276" w:lineRule="auto"/>
              <w:rPr>
                <w:szCs w:val="22"/>
              </w:rPr>
            </w:pPr>
            <w:r w:rsidRPr="00B46112">
              <w:rPr>
                <w:szCs w:val="22"/>
              </w:rPr>
              <w:t>Y</w:t>
            </w:r>
          </w:p>
        </w:tc>
        <w:tc>
          <w:tcPr>
            <w:tcW w:w="473" w:type="pct"/>
            <w:shd w:val="clear" w:color="auto" w:fill="auto"/>
          </w:tcPr>
          <w:p w14:paraId="24DB5627" w14:textId="77777777" w:rsidR="00C66F11" w:rsidRPr="00B46112" w:rsidRDefault="00C66F11" w:rsidP="006514A2">
            <w:pPr>
              <w:pStyle w:val="Tabletext"/>
              <w:spacing w:line="276" w:lineRule="auto"/>
              <w:rPr>
                <w:szCs w:val="22"/>
              </w:rPr>
            </w:pPr>
            <w:r w:rsidRPr="00B46112">
              <w:rPr>
                <w:szCs w:val="22"/>
              </w:rPr>
              <w:t>N</w:t>
            </w:r>
          </w:p>
        </w:tc>
        <w:tc>
          <w:tcPr>
            <w:tcW w:w="473" w:type="pct"/>
            <w:shd w:val="clear" w:color="auto" w:fill="auto"/>
          </w:tcPr>
          <w:p w14:paraId="0D84EF09" w14:textId="77777777" w:rsidR="00C66F11" w:rsidRPr="00B46112" w:rsidRDefault="00C66F11" w:rsidP="006514A2">
            <w:pPr>
              <w:pStyle w:val="Tabletext"/>
              <w:spacing w:line="276" w:lineRule="auto"/>
              <w:rPr>
                <w:szCs w:val="22"/>
              </w:rPr>
            </w:pPr>
            <w:r w:rsidRPr="00B46112">
              <w:rPr>
                <w:szCs w:val="22"/>
              </w:rPr>
              <w:t>Y</w:t>
            </w:r>
          </w:p>
        </w:tc>
        <w:tc>
          <w:tcPr>
            <w:tcW w:w="473" w:type="pct"/>
            <w:shd w:val="clear" w:color="auto" w:fill="auto"/>
          </w:tcPr>
          <w:p w14:paraId="3FD2F014" w14:textId="77777777" w:rsidR="00C66F11" w:rsidRPr="00B46112" w:rsidRDefault="00C66F11" w:rsidP="006514A2">
            <w:pPr>
              <w:pStyle w:val="Tabletext"/>
              <w:spacing w:line="276" w:lineRule="auto"/>
              <w:rPr>
                <w:szCs w:val="22"/>
              </w:rPr>
            </w:pPr>
            <w:r w:rsidRPr="00B46112">
              <w:rPr>
                <w:szCs w:val="22"/>
              </w:rPr>
              <w:t>Y</w:t>
            </w:r>
          </w:p>
        </w:tc>
      </w:tr>
    </w:tbl>
    <w:p w14:paraId="014571F0" w14:textId="535DA7A8" w:rsidR="00C66F11" w:rsidRDefault="00C66F11" w:rsidP="00F45925">
      <w:r>
        <w:t>A user must be assigned the appropriate authorisation permissions to use the TR</w:t>
      </w:r>
      <w:r w:rsidR="00B636AB">
        <w:t>TAMI</w:t>
      </w:r>
      <w:r>
        <w:t xml:space="preserve"> service. The </w:t>
      </w:r>
      <w:r w:rsidR="00586DC8">
        <w:t>t</w:t>
      </w:r>
      <w:r w:rsidR="003D0FBC">
        <w:t xml:space="preserve">able </w:t>
      </w:r>
      <w:r>
        <w:t>below references the SBR service to the relevant permission in Access Manager</w:t>
      </w:r>
      <w:r w:rsidR="007526DA">
        <w:t>.</w:t>
      </w:r>
    </w:p>
    <w:p w14:paraId="26852688" w14:textId="25EC4678" w:rsidR="0098509F" w:rsidRDefault="0098509F" w:rsidP="006514A2">
      <w:pPr>
        <w:pStyle w:val="Caption"/>
        <w:spacing w:line="276" w:lineRule="auto"/>
      </w:pPr>
      <w:bookmarkStart w:id="46" w:name="_Toc159249825"/>
      <w:bookmarkStart w:id="47" w:name="_Toc197465877"/>
      <w:r>
        <w:t xml:space="preserve">Table </w:t>
      </w:r>
      <w:r>
        <w:fldChar w:fldCharType="begin"/>
      </w:r>
      <w:r>
        <w:instrText xml:space="preserve"> SEQ Table \* ARABIC </w:instrText>
      </w:r>
      <w:r>
        <w:fldChar w:fldCharType="separate"/>
      </w:r>
      <w:r w:rsidR="00F714F3">
        <w:rPr>
          <w:noProof/>
        </w:rPr>
        <w:t>6</w:t>
      </w:r>
      <w:r>
        <w:rPr>
          <w:noProof/>
        </w:rPr>
        <w:fldChar w:fldCharType="end"/>
      </w:r>
      <w:r w:rsidRPr="00A6384B">
        <w:t>: Access Manager permissions</w:t>
      </w:r>
      <w:bookmarkEnd w:id="46"/>
      <w:bookmarkEnd w:id="47"/>
    </w:p>
    <w:tbl>
      <w:tblPr>
        <w:tblStyle w:val="ATOTable"/>
        <w:tblW w:w="5000" w:type="pct"/>
        <w:tblLook w:val="04A0" w:firstRow="1" w:lastRow="0" w:firstColumn="1" w:lastColumn="0" w:noHBand="0" w:noVBand="1"/>
      </w:tblPr>
      <w:tblGrid>
        <w:gridCol w:w="4508"/>
        <w:gridCol w:w="4508"/>
      </w:tblGrid>
      <w:tr w:rsidR="00C66F11" w:rsidRPr="00BD20B3" w14:paraId="73E95F2C" w14:textId="77777777" w:rsidTr="00F45925">
        <w:trPr>
          <w:trHeight w:val="456"/>
          <w:tblHeader/>
        </w:trPr>
        <w:tc>
          <w:tcPr>
            <w:tcW w:w="2500" w:type="pct"/>
            <w:shd w:val="clear" w:color="auto" w:fill="D9E2F3" w:themeFill="accent1" w:themeFillTint="33"/>
          </w:tcPr>
          <w:p w14:paraId="72183DE3" w14:textId="77777777" w:rsidR="00C66F11" w:rsidRPr="00BD20B3" w:rsidRDefault="00C66F11" w:rsidP="006514A2">
            <w:pPr>
              <w:spacing w:line="276" w:lineRule="auto"/>
              <w:rPr>
                <w:b/>
                <w:bCs/>
                <w:szCs w:val="22"/>
              </w:rPr>
            </w:pPr>
            <w:r w:rsidRPr="00BD20B3">
              <w:rPr>
                <w:b/>
                <w:bCs/>
                <w:szCs w:val="22"/>
              </w:rPr>
              <w:t>Service</w:t>
            </w:r>
          </w:p>
        </w:tc>
        <w:tc>
          <w:tcPr>
            <w:tcW w:w="2500" w:type="pct"/>
            <w:shd w:val="clear" w:color="auto" w:fill="D9E2F3" w:themeFill="accent1" w:themeFillTint="33"/>
          </w:tcPr>
          <w:p w14:paraId="270B347D" w14:textId="77777777" w:rsidR="00C66F11" w:rsidRPr="00BD20B3" w:rsidRDefault="00C66F11" w:rsidP="006514A2">
            <w:pPr>
              <w:spacing w:line="276" w:lineRule="auto"/>
              <w:rPr>
                <w:b/>
                <w:bCs/>
                <w:szCs w:val="22"/>
              </w:rPr>
            </w:pPr>
            <w:r w:rsidRPr="00BD20B3">
              <w:rPr>
                <w:b/>
                <w:bCs/>
                <w:szCs w:val="22"/>
              </w:rPr>
              <w:t>Access Manager permission</w:t>
            </w:r>
          </w:p>
        </w:tc>
      </w:tr>
      <w:tr w:rsidR="00C66F11" w:rsidRPr="00BD20B3" w14:paraId="53A11B51" w14:textId="77777777" w:rsidTr="00F45925">
        <w:trPr>
          <w:trHeight w:val="639"/>
        </w:trPr>
        <w:tc>
          <w:tcPr>
            <w:tcW w:w="2500" w:type="pct"/>
            <w:shd w:val="clear" w:color="auto" w:fill="auto"/>
          </w:tcPr>
          <w:p w14:paraId="5AF50AED" w14:textId="45A4221F" w:rsidR="00C66F11" w:rsidRPr="00BD20B3" w:rsidRDefault="00C66F11" w:rsidP="006514A2">
            <w:pPr>
              <w:spacing w:line="276" w:lineRule="auto"/>
              <w:rPr>
                <w:szCs w:val="22"/>
              </w:rPr>
            </w:pPr>
            <w:r w:rsidRPr="00BD20B3">
              <w:rPr>
                <w:szCs w:val="22"/>
              </w:rPr>
              <w:t>TR</w:t>
            </w:r>
            <w:r w:rsidR="00A5445F">
              <w:rPr>
                <w:szCs w:val="22"/>
              </w:rPr>
              <w:t>TAMI</w:t>
            </w:r>
          </w:p>
        </w:tc>
        <w:tc>
          <w:tcPr>
            <w:tcW w:w="2500" w:type="pct"/>
            <w:shd w:val="clear" w:color="auto" w:fill="auto"/>
          </w:tcPr>
          <w:p w14:paraId="747F5307" w14:textId="570E50BB" w:rsidR="00C66F11" w:rsidRPr="00BD20B3" w:rsidRDefault="00A5445F" w:rsidP="006514A2">
            <w:pPr>
              <w:spacing w:line="276" w:lineRule="auto"/>
              <w:rPr>
                <w:szCs w:val="22"/>
              </w:rPr>
            </w:pPr>
            <w:r>
              <w:rPr>
                <w:szCs w:val="22"/>
              </w:rPr>
              <w:t>Trust</w:t>
            </w:r>
            <w:r w:rsidRPr="00BD20B3">
              <w:rPr>
                <w:szCs w:val="22"/>
              </w:rPr>
              <w:t xml:space="preserve"> </w:t>
            </w:r>
            <w:r w:rsidR="00C66F11" w:rsidRPr="00BD20B3">
              <w:rPr>
                <w:szCs w:val="22"/>
              </w:rPr>
              <w:t>Tax Return</w:t>
            </w:r>
            <w:r>
              <w:rPr>
                <w:szCs w:val="22"/>
              </w:rPr>
              <w:t xml:space="preserve"> - </w:t>
            </w:r>
            <w:r w:rsidRPr="00BD20B3">
              <w:rPr>
                <w:szCs w:val="22"/>
              </w:rPr>
              <w:t>Lodge check box</w:t>
            </w:r>
          </w:p>
        </w:tc>
      </w:tr>
    </w:tbl>
    <w:p w14:paraId="05985AB7" w14:textId="191763FC" w:rsidR="00C66F11" w:rsidRDefault="0000279F">
      <w:pPr>
        <w:pStyle w:val="Heading1"/>
      </w:pPr>
      <w:bookmarkStart w:id="48" w:name="_Toc125459079"/>
      <w:bookmarkStart w:id="49" w:name="_Toc197513710"/>
      <w:r>
        <w:lastRenderedPageBreak/>
        <w:t xml:space="preserve">4. </w:t>
      </w:r>
      <w:r w:rsidR="00C66F11">
        <w:t xml:space="preserve">Constraints and </w:t>
      </w:r>
      <w:r w:rsidR="0047203E">
        <w:t>k</w:t>
      </w:r>
      <w:r w:rsidR="00C66F11">
        <w:t>nown issues</w:t>
      </w:r>
      <w:bookmarkEnd w:id="48"/>
      <w:bookmarkEnd w:id="49"/>
    </w:p>
    <w:p w14:paraId="0364D148" w14:textId="004579DB" w:rsidR="00F714F3" w:rsidRDefault="00F714F3" w:rsidP="006514A2">
      <w:pPr>
        <w:pStyle w:val="Caption"/>
      </w:pPr>
    </w:p>
    <w:p w14:paraId="3AEF1F9C" w14:textId="2333F72B" w:rsidR="00FA2FA1" w:rsidRDefault="00FA2FA1" w:rsidP="00FA2FA1">
      <w:bookmarkStart w:id="50" w:name="_Toc125459081"/>
      <w:bookmarkStart w:id="51" w:name="_Toc197513712"/>
      <w:r w:rsidRPr="00F45925">
        <w:rPr>
          <w:b/>
          <w:bCs/>
        </w:rPr>
        <w:t>Constraints when using this service</w:t>
      </w:r>
      <w:r>
        <w:t>:</w:t>
      </w:r>
    </w:p>
    <w:p w14:paraId="69046DFE" w14:textId="36265594" w:rsidR="00FA2FA1" w:rsidRDefault="00FA2FA1" w:rsidP="00FA2FA1">
      <w:r>
        <w:t>A TRTAMI request with up to 100 associated schedules may be submitted via single mode in SBR ebMS3.0; whereas a TRTAMI request submitted via batch mode can process an unlimited number of schedules.</w:t>
      </w:r>
      <w:r>
        <w:tab/>
      </w:r>
    </w:p>
    <w:p w14:paraId="7330D160" w14:textId="77777777" w:rsidR="00FA2FA1" w:rsidRDefault="00FA2FA1" w:rsidP="00FA2FA1"/>
    <w:p w14:paraId="65CBDFBD" w14:textId="306C898C" w:rsidR="00FA2FA1" w:rsidRPr="00F45925" w:rsidRDefault="00FA2FA1" w:rsidP="00FA2FA1">
      <w:pPr>
        <w:rPr>
          <w:b/>
          <w:bCs/>
        </w:rPr>
      </w:pPr>
      <w:r w:rsidRPr="00F45925">
        <w:rPr>
          <w:b/>
          <w:bCs/>
        </w:rPr>
        <w:t>Known issues when using this service</w:t>
      </w:r>
      <w:r>
        <w:rPr>
          <w:b/>
          <w:bCs/>
        </w:rPr>
        <w:t>:</w:t>
      </w:r>
    </w:p>
    <w:p w14:paraId="7E6E6015" w14:textId="26C13A8B" w:rsidR="00FA2FA1" w:rsidRPr="00FA2FA1" w:rsidRDefault="00FA2FA1" w:rsidP="00F45925">
      <w:r>
        <w:t>If an AMIT chooses to treat separate classes within the trust as if they were separate AMITs, a separate CGT schedule is required to be lodged for each class with the AMIT return. Otherwise only one CGT schedule is required.</w:t>
      </w:r>
    </w:p>
    <w:p w14:paraId="1D6EAFBE" w14:textId="71D4CCB8" w:rsidR="00A5445F" w:rsidRDefault="00A5445F" w:rsidP="003238D3">
      <w:pPr>
        <w:pStyle w:val="Heading2"/>
      </w:pPr>
      <w:r>
        <w:t>4.</w:t>
      </w:r>
      <w:r w:rsidR="00D23C3C">
        <w:t>1</w:t>
      </w:r>
      <w:r w:rsidR="0000279F">
        <w:t xml:space="preserve"> </w:t>
      </w:r>
      <w:r>
        <w:t>Usage restrictions</w:t>
      </w:r>
      <w:bookmarkEnd w:id="50"/>
      <w:bookmarkEnd w:id="51"/>
    </w:p>
    <w:p w14:paraId="60A98C38" w14:textId="77777777" w:rsidR="00FA2FA1" w:rsidRDefault="00FA2FA1" w:rsidP="00FA2FA1">
      <w:r w:rsidRPr="00330444">
        <w:t xml:space="preserve">The </w:t>
      </w:r>
      <w:hyperlink r:id="rId22" w:history="1">
        <w:r w:rsidRPr="00330444">
          <w:rPr>
            <w:rStyle w:val="Hyperlink"/>
          </w:rPr>
          <w:t>Digital service provider hub for DSPs</w:t>
        </w:r>
      </w:hyperlink>
      <w:r w:rsidRPr="00330444">
        <w:t xml:space="preserve"> provides additional information as a controlled information resource, only made available to digital service providers for the sole purpose of assisting in the development of tax-related software (both commercial and in-house). In some cases, the information is in draft form or has been made available for the purposes of consultation, proof of concept work and or pilots. You </w:t>
      </w:r>
      <w:r w:rsidRPr="00330444">
        <w:rPr>
          <w:b/>
          <w:bCs/>
        </w:rPr>
        <w:t>must</w:t>
      </w:r>
      <w:r w:rsidRPr="00330444">
        <w:t xml:space="preserve"> </w:t>
      </w:r>
      <w:r w:rsidRPr="00330444">
        <w:rPr>
          <w:b/>
          <w:bCs/>
        </w:rPr>
        <w:t>not</w:t>
      </w:r>
      <w:r w:rsidRPr="00330444">
        <w:t xml:space="preserve"> on-forward controlled information to persons or organisations outside your own organisation.</w:t>
      </w:r>
    </w:p>
    <w:p w14:paraId="6375305C" w14:textId="77777777" w:rsidR="00FA2FA1" w:rsidRDefault="00FA2FA1" w:rsidP="00FA2FA1">
      <w:r>
        <w:t xml:space="preserve">DSPs must be aware of the usage restrictions, which are described within the </w:t>
      </w:r>
      <w:hyperlink r:id="rId23" w:history="1">
        <w:r>
          <w:rPr>
            <w:rStyle w:val="Hyperlink"/>
          </w:rPr>
          <w:t>Reasonable use of ATO digital wholesale services</w:t>
        </w:r>
      </w:hyperlink>
      <w:r>
        <w:t xml:space="preserve"> and </w:t>
      </w:r>
      <w:hyperlink r:id="rId24" w:history="1">
        <w:r>
          <w:rPr>
            <w:rStyle w:val="Hyperlink"/>
          </w:rPr>
          <w:t>DSP conditions of use</w:t>
        </w:r>
      </w:hyperlink>
      <w:r>
        <w:t>. The ATO actively monitors the use of services and will notify DSPs that contravene the reasonable use policy. Continued breaches or failing to adhere to the conditions of use may result in de-whitelisting.</w:t>
      </w:r>
    </w:p>
    <w:p w14:paraId="77720388" w14:textId="0C8FEAD2" w:rsidR="006A22A1" w:rsidRDefault="00BD20B3" w:rsidP="006514A2">
      <w:pPr>
        <w:pStyle w:val="Heading1"/>
        <w:spacing w:line="276" w:lineRule="auto"/>
      </w:pPr>
      <w:bookmarkStart w:id="52" w:name="_Toc125459082"/>
      <w:bookmarkStart w:id="53" w:name="_Toc197513713"/>
      <w:r>
        <w:t>5</w:t>
      </w:r>
      <w:r w:rsidR="0000279F">
        <w:t xml:space="preserve">. </w:t>
      </w:r>
      <w:r w:rsidR="004F2282">
        <w:t>Taxpayer declarations</w:t>
      </w:r>
      <w:bookmarkEnd w:id="52"/>
      <w:bookmarkEnd w:id="53"/>
    </w:p>
    <w:p w14:paraId="227C6439" w14:textId="44398515" w:rsidR="004F2282" w:rsidRDefault="004F2282" w:rsidP="00F45925">
      <w:r>
        <w:t xml:space="preserve">When an intermediary lodges an </w:t>
      </w:r>
      <w:hyperlink r:id="rId25" w:history="1">
        <w:r w:rsidRPr="00980E39">
          <w:rPr>
            <w:rStyle w:val="Hyperlink"/>
          </w:rPr>
          <w:t>approved form</w:t>
        </w:r>
      </w:hyperlink>
      <w:r>
        <w:t xml:space="preserve"> on behalf of a taxpayer, the law requires the intermediary to have first received a signed written declaration from that taxpayer.</w:t>
      </w:r>
    </w:p>
    <w:p w14:paraId="191D9C3A" w14:textId="77777777" w:rsidR="004F2282" w:rsidRDefault="004F2282" w:rsidP="00F45925">
      <w:r>
        <w:t>Developers of SBR-enabled software products may elect to provide a printable version of the taxpayer declaration within their products to assist intermediaries.</w:t>
      </w:r>
    </w:p>
    <w:p w14:paraId="058FD3FC" w14:textId="1BB4A21E" w:rsidR="004F2282" w:rsidRDefault="004F2282" w:rsidP="00F45925">
      <w:r w:rsidRPr="006514A2">
        <w:rPr>
          <w:b/>
          <w:bCs/>
        </w:rPr>
        <w:t>Note:</w:t>
      </w:r>
      <w:r>
        <w:t xml:space="preserve"> A taxpayer declaration must be obtained by the intermediary for all </w:t>
      </w:r>
      <w:proofErr w:type="spellStart"/>
      <w:r>
        <w:t>lodgment</w:t>
      </w:r>
      <w:proofErr w:type="spellEnd"/>
      <w:r>
        <w:t xml:space="preserve"> obligations performed on behalf of their client.</w:t>
      </w:r>
      <w:r w:rsidR="00D423BA">
        <w:t xml:space="preserve"> </w:t>
      </w:r>
      <w:r>
        <w:t xml:space="preserve">These declarations apply, not just for original </w:t>
      </w:r>
      <w:proofErr w:type="spellStart"/>
      <w:r>
        <w:t>lodgments</w:t>
      </w:r>
      <w:proofErr w:type="spellEnd"/>
      <w:r>
        <w:t xml:space="preserve">, but when lodging amendments to </w:t>
      </w:r>
      <w:r w:rsidR="00A5445F" w:rsidRPr="001A0293">
        <w:t>T</w:t>
      </w:r>
      <w:r w:rsidR="009340EC">
        <w:t xml:space="preserve">rust </w:t>
      </w:r>
      <w:r w:rsidR="00A12317">
        <w:t>T</w:t>
      </w:r>
      <w:r w:rsidR="00A5445F" w:rsidRPr="001A0293">
        <w:t xml:space="preserve">ax Return - </w:t>
      </w:r>
      <w:r w:rsidR="00CD1EA3">
        <w:t>Attribution</w:t>
      </w:r>
      <w:r w:rsidR="00A5445F" w:rsidRPr="001A0293">
        <w:t xml:space="preserve"> Managed Investment</w:t>
      </w:r>
      <w:r w:rsidR="009340EC">
        <w:t>s</w:t>
      </w:r>
      <w:r>
        <w:t>.</w:t>
      </w:r>
      <w:r w:rsidR="00D423BA">
        <w:t xml:space="preserve"> </w:t>
      </w:r>
      <w:r w:rsidR="007C0C28">
        <w:t>For i</w:t>
      </w:r>
      <w:r>
        <w:t>nformation</w:t>
      </w:r>
      <w:r w:rsidR="00D423BA">
        <w:t xml:space="preserve"> </w:t>
      </w:r>
      <w:r w:rsidR="007C0C28">
        <w:t>see</w:t>
      </w:r>
      <w:r>
        <w:t xml:space="preserve"> </w:t>
      </w:r>
      <w:hyperlink r:id="rId26" w:history="1">
        <w:r w:rsidR="007C0C28" w:rsidRPr="000F793F">
          <w:rPr>
            <w:rStyle w:val="Hyperlink"/>
          </w:rPr>
          <w:t xml:space="preserve">Client declarations and </w:t>
        </w:r>
        <w:proofErr w:type="spellStart"/>
        <w:r w:rsidR="007C0C28" w:rsidRPr="000F793F">
          <w:rPr>
            <w:rStyle w:val="Hyperlink"/>
          </w:rPr>
          <w:t>lodgment</w:t>
        </w:r>
        <w:proofErr w:type="spellEnd"/>
        <w:r w:rsidR="007C0C28" w:rsidRPr="000F793F">
          <w:rPr>
            <w:rStyle w:val="Hyperlink"/>
          </w:rPr>
          <w:t xml:space="preserve"> online</w:t>
        </w:r>
      </w:hyperlink>
      <w:r>
        <w:t>.</w:t>
      </w:r>
    </w:p>
    <w:p w14:paraId="79C41388" w14:textId="65BA4AA4" w:rsidR="004F2282" w:rsidRDefault="00523970" w:rsidP="006514A2">
      <w:pPr>
        <w:pStyle w:val="Heading2"/>
        <w:spacing w:line="276" w:lineRule="auto"/>
      </w:pPr>
      <w:bookmarkStart w:id="54" w:name="_Toc125459083"/>
      <w:bookmarkStart w:id="55" w:name="_Toc197513714"/>
      <w:r>
        <w:t>5.1</w:t>
      </w:r>
      <w:r w:rsidR="0000279F">
        <w:t xml:space="preserve"> </w:t>
      </w:r>
      <w:r w:rsidR="004F2282">
        <w:t>Suggested wording</w:t>
      </w:r>
      <w:bookmarkEnd w:id="54"/>
      <w:bookmarkEnd w:id="55"/>
    </w:p>
    <w:p w14:paraId="47289FF2" w14:textId="038ADB5D" w:rsidR="004F2282" w:rsidRPr="00D423BA" w:rsidRDefault="004F2282" w:rsidP="006514A2">
      <w:pPr>
        <w:spacing w:line="276" w:lineRule="auto"/>
      </w:pPr>
      <w:r w:rsidRPr="00D423BA">
        <w:t>For returns lodged via a tax agent:</w:t>
      </w:r>
    </w:p>
    <w:tbl>
      <w:tblPr>
        <w:tblStyle w:val="TableGrid"/>
        <w:tblW w:w="0" w:type="auto"/>
        <w:tblLook w:val="04A0" w:firstRow="1" w:lastRow="0" w:firstColumn="1" w:lastColumn="0" w:noHBand="0" w:noVBand="1"/>
      </w:tblPr>
      <w:tblGrid>
        <w:gridCol w:w="9016"/>
      </w:tblGrid>
      <w:tr w:rsidR="004F2282" w:rsidRPr="00D423BA" w14:paraId="17F0C47E" w14:textId="77777777" w:rsidTr="004F2282">
        <w:tc>
          <w:tcPr>
            <w:tcW w:w="9016" w:type="dxa"/>
          </w:tcPr>
          <w:p w14:paraId="033EF916" w14:textId="524A1D0A" w:rsidR="004F2282" w:rsidRPr="00F45925" w:rsidRDefault="004F2282" w:rsidP="00F45925">
            <w:pPr>
              <w:rPr>
                <w:b/>
                <w:bCs/>
                <w:snapToGrid w:val="0"/>
                <w:szCs w:val="22"/>
              </w:rPr>
            </w:pPr>
            <w:r w:rsidRPr="00F45925">
              <w:rPr>
                <w:b/>
                <w:bCs/>
                <w:snapToGrid w:val="0"/>
              </w:rPr>
              <w:t>Privacy</w:t>
            </w:r>
            <w:r w:rsidR="002C73E8" w:rsidRPr="00F45925">
              <w:rPr>
                <w:b/>
                <w:bCs/>
                <w:snapToGrid w:val="0"/>
              </w:rPr>
              <w:t xml:space="preserve"> statement</w:t>
            </w:r>
          </w:p>
          <w:p w14:paraId="0DD45425" w14:textId="38195326" w:rsidR="002C73E8" w:rsidRPr="00497C67" w:rsidRDefault="002C73E8" w:rsidP="00F45925">
            <w:pPr>
              <w:rPr>
                <w:szCs w:val="22"/>
              </w:rPr>
            </w:pPr>
            <w:r w:rsidRPr="00D423BA">
              <w:rPr>
                <w:szCs w:val="22"/>
              </w:rPr>
              <w:t>We are authorised to request TFNs by the Taxation Administration Act 1953. We use them to identify you in our records. It is not an offence not to provide TFNs. However, this may cause delays in processing your form</w:t>
            </w:r>
            <w:r w:rsidR="00F76634" w:rsidRPr="00D423BA">
              <w:rPr>
                <w:szCs w:val="22"/>
              </w:rPr>
              <w:t xml:space="preserve"> or errors in each beneficiary’s assessment</w:t>
            </w:r>
            <w:r w:rsidRPr="00D423BA">
              <w:rPr>
                <w:szCs w:val="22"/>
              </w:rPr>
              <w:t>. Taxation law authorises us to collect information and disclose it to other government agencies. This includes personal information of the person authorised to complete the form and sign the declaration. See more about your privacy at ato.gov.au/privacy.</w:t>
            </w:r>
          </w:p>
          <w:p w14:paraId="1E5D104F" w14:textId="3FFDFCB4" w:rsidR="004F2282" w:rsidRPr="00F45925" w:rsidRDefault="00A5445F" w:rsidP="00F45925">
            <w:pPr>
              <w:rPr>
                <w:b/>
                <w:bCs/>
                <w:szCs w:val="22"/>
              </w:rPr>
            </w:pPr>
            <w:r w:rsidRPr="00F45925">
              <w:rPr>
                <w:b/>
                <w:bCs/>
              </w:rPr>
              <w:t>D</w:t>
            </w:r>
            <w:r w:rsidR="004F2282" w:rsidRPr="00F45925">
              <w:rPr>
                <w:b/>
                <w:bCs/>
              </w:rPr>
              <w:t>eclaration</w:t>
            </w:r>
          </w:p>
          <w:p w14:paraId="32E8A933" w14:textId="4BA141F6" w:rsidR="00A5445F" w:rsidRPr="00D423BA" w:rsidRDefault="00A5445F" w:rsidP="00F45925">
            <w:pPr>
              <w:rPr>
                <w:snapToGrid w:val="0"/>
                <w:szCs w:val="22"/>
              </w:rPr>
            </w:pPr>
            <w:r w:rsidRPr="00D423BA">
              <w:rPr>
                <w:snapToGrid w:val="0"/>
                <w:szCs w:val="22"/>
              </w:rPr>
              <w:t>I declare that:</w:t>
            </w:r>
          </w:p>
          <w:p w14:paraId="22AFC8B2" w14:textId="3E979D11" w:rsidR="00A5445F" w:rsidRPr="00D423BA" w:rsidRDefault="00A5445F" w:rsidP="00F45925">
            <w:pPr>
              <w:pStyle w:val="DotPoints"/>
              <w:rPr>
                <w:snapToGrid w:val="0"/>
                <w:lang w:eastAsia="en-US"/>
              </w:rPr>
            </w:pPr>
            <w:proofErr w:type="gramStart"/>
            <w:r w:rsidRPr="00D423BA">
              <w:rPr>
                <w:snapToGrid w:val="0"/>
                <w:lang w:eastAsia="en-US"/>
              </w:rPr>
              <w:t>All of</w:t>
            </w:r>
            <w:proofErr w:type="gramEnd"/>
            <w:r w:rsidRPr="00D423BA">
              <w:rPr>
                <w:snapToGrid w:val="0"/>
                <w:lang w:eastAsia="en-US"/>
              </w:rPr>
              <w:t xml:space="preserve"> the information I have provided to the agent for the preparation of this document</w:t>
            </w:r>
            <w:r w:rsidR="00A26DB6" w:rsidRPr="00D423BA">
              <w:rPr>
                <w:snapToGrid w:val="0"/>
                <w:lang w:eastAsia="en-US"/>
              </w:rPr>
              <w:t xml:space="preserve"> </w:t>
            </w:r>
            <w:r w:rsidRPr="00D423BA">
              <w:rPr>
                <w:snapToGrid w:val="0"/>
                <w:lang w:eastAsia="en-US"/>
              </w:rPr>
              <w:t>is true and correct</w:t>
            </w:r>
            <w:r w:rsidR="00E05AC3" w:rsidRPr="00D423BA">
              <w:rPr>
                <w:snapToGrid w:val="0"/>
                <w:lang w:eastAsia="en-US"/>
              </w:rPr>
              <w:t>.</w:t>
            </w:r>
          </w:p>
          <w:p w14:paraId="2452CF8B" w14:textId="465FF43A" w:rsidR="004F2282" w:rsidRPr="006514A2" w:rsidRDefault="00A5445F" w:rsidP="00F45925">
            <w:pPr>
              <w:pStyle w:val="DotPoints"/>
            </w:pPr>
            <w:r w:rsidRPr="00D423BA">
              <w:rPr>
                <w:snapToGrid w:val="0"/>
                <w:lang w:eastAsia="en-US"/>
              </w:rPr>
              <w:t>I authorise the agent to give this document to the Commissioner of Taxation</w:t>
            </w:r>
            <w:r w:rsidR="004F2282" w:rsidRPr="00D423BA">
              <w:rPr>
                <w:snapToGrid w:val="0"/>
                <w:lang w:eastAsia="en-US"/>
              </w:rPr>
              <w:t>.</w:t>
            </w:r>
          </w:p>
        </w:tc>
      </w:tr>
    </w:tbl>
    <w:p w14:paraId="6D60F482" w14:textId="59188D9C" w:rsidR="00D423BA" w:rsidRPr="009B7547" w:rsidRDefault="00D423BA" w:rsidP="00F45925">
      <w:pPr>
        <w:keepNext/>
        <w:keepLines/>
        <w:widowControl w:val="0"/>
      </w:pPr>
      <w:r w:rsidRPr="009B7547">
        <w:rPr>
          <w:color w:val="262626" w:themeColor="text1" w:themeTint="D9"/>
        </w:rPr>
        <w:t>For further information surrounding taxpayer declarations refer to</w:t>
      </w:r>
      <w:r w:rsidR="00FA2FA1">
        <w:rPr>
          <w:color w:val="000000"/>
        </w:rPr>
        <w:t xml:space="preserve"> </w:t>
      </w:r>
      <w:bookmarkStart w:id="56" w:name="_Toc411418811"/>
      <w:bookmarkStart w:id="57" w:name="_Toc411497117"/>
      <w:bookmarkStart w:id="58" w:name="_Toc411500343"/>
      <w:bookmarkStart w:id="59" w:name="_Toc411501272"/>
      <w:bookmarkStart w:id="60" w:name="_Toc411524701"/>
      <w:bookmarkStart w:id="61" w:name="_Toc411593609"/>
      <w:bookmarkStart w:id="62" w:name="_Toc411851234"/>
      <w:bookmarkStart w:id="63" w:name="_Toc411851285"/>
      <w:bookmarkStart w:id="64" w:name="_Toc412121258"/>
      <w:bookmarkStart w:id="65" w:name="_Toc412129823"/>
      <w:bookmarkStart w:id="66" w:name="_Toc411418813"/>
      <w:bookmarkEnd w:id="56"/>
      <w:bookmarkEnd w:id="57"/>
      <w:bookmarkEnd w:id="58"/>
      <w:bookmarkEnd w:id="59"/>
      <w:bookmarkEnd w:id="60"/>
      <w:bookmarkEnd w:id="61"/>
      <w:bookmarkEnd w:id="62"/>
      <w:bookmarkEnd w:id="63"/>
      <w:bookmarkEnd w:id="64"/>
      <w:bookmarkEnd w:id="65"/>
      <w:bookmarkEnd w:id="66"/>
      <w:r w:rsidRPr="009B7547">
        <w:t>the</w:t>
      </w:r>
      <w:r w:rsidRPr="00FA2FA1">
        <w:rPr>
          <w:b/>
          <w:bCs/>
          <w:i/>
          <w:iCs/>
        </w:rPr>
        <w:t xml:space="preserve"> </w:t>
      </w:r>
      <w:hyperlink r:id="rId27" w:anchor="CBG" w:history="1">
        <w:r w:rsidRPr="00FA2FA1">
          <w:rPr>
            <w:rStyle w:val="Hyperlink"/>
            <w:bCs/>
          </w:rPr>
          <w:t>ATO Common Business Implementation and Taxpayer Declaration Guide</w:t>
        </w:r>
      </w:hyperlink>
      <w:r w:rsidRPr="00FA2FA1">
        <w:rPr>
          <w:bCs/>
        </w:rPr>
        <w:t>.</w:t>
      </w:r>
      <w:r w:rsidRPr="00FA2FA1" w:rsidDel="00C16D32">
        <w:rPr>
          <w:bCs/>
          <w:i/>
          <w:iCs/>
          <w:color w:val="000000"/>
        </w:rPr>
        <w:t xml:space="preserve"> </w:t>
      </w:r>
    </w:p>
    <w:p w14:paraId="7B31DA49" w14:textId="36CE6C44" w:rsidR="006A22A1" w:rsidRDefault="00BD20B3" w:rsidP="006514A2">
      <w:pPr>
        <w:pStyle w:val="Heading1"/>
        <w:spacing w:line="276" w:lineRule="auto"/>
      </w:pPr>
      <w:bookmarkStart w:id="67" w:name="_Toc125459084"/>
      <w:bookmarkStart w:id="68" w:name="_Toc197513715"/>
      <w:r>
        <w:lastRenderedPageBreak/>
        <w:t>6</w:t>
      </w:r>
      <w:r w:rsidR="008F7358">
        <w:t xml:space="preserve">. </w:t>
      </w:r>
      <w:r w:rsidR="004F2282">
        <w:t>TR</w:t>
      </w:r>
      <w:r w:rsidR="00A5445F">
        <w:t>TAMI</w:t>
      </w:r>
      <w:r w:rsidR="004F2282">
        <w:t xml:space="preserve"> </w:t>
      </w:r>
      <w:r w:rsidR="004F2282" w:rsidRPr="004027A9">
        <w:t>guidance</w:t>
      </w:r>
      <w:bookmarkEnd w:id="67"/>
      <w:bookmarkEnd w:id="68"/>
    </w:p>
    <w:p w14:paraId="6878035F" w14:textId="6852F72F" w:rsidR="004F2282" w:rsidRDefault="00523970" w:rsidP="006514A2">
      <w:pPr>
        <w:pStyle w:val="Heading2"/>
        <w:spacing w:line="276" w:lineRule="auto"/>
      </w:pPr>
      <w:bookmarkStart w:id="69" w:name="_Toc125459085"/>
      <w:bookmarkStart w:id="70" w:name="_Toc197513716"/>
      <w:r>
        <w:t>6.1</w:t>
      </w:r>
      <w:r w:rsidR="008F7358">
        <w:t xml:space="preserve"> </w:t>
      </w:r>
      <w:r w:rsidR="00A5445F">
        <w:t xml:space="preserve">Using the </w:t>
      </w:r>
      <w:r w:rsidR="00395CAB">
        <w:t>a</w:t>
      </w:r>
      <w:r w:rsidR="002853A3">
        <w:t xml:space="preserve">dditional information </w:t>
      </w:r>
      <w:r w:rsidR="00A5445F">
        <w:t>free text field</w:t>
      </w:r>
      <w:bookmarkEnd w:id="69"/>
      <w:bookmarkEnd w:id="70"/>
    </w:p>
    <w:p w14:paraId="15BF8ED4" w14:textId="3A7C9093" w:rsidR="00A5445F" w:rsidRPr="00DC19B2" w:rsidRDefault="00A5445F" w:rsidP="00F45925">
      <w:r w:rsidRPr="00DC19B2">
        <w:t xml:space="preserve">The TRTAMI message contains a free text field, </w:t>
      </w:r>
      <w:r w:rsidRPr="00DC19B2">
        <w:rPr>
          <w:iCs/>
        </w:rPr>
        <w:t>Additional information (</w:t>
      </w:r>
      <w:r w:rsidRPr="00DC19B2">
        <w:t xml:space="preserve">SBR alias: TRTAMI101), to enable appropriate information to be added to a </w:t>
      </w:r>
      <w:r w:rsidR="002853A3" w:rsidRPr="00DC19B2">
        <w:t xml:space="preserve">tax </w:t>
      </w:r>
      <w:r w:rsidRPr="00DC19B2">
        <w:t>return for assessment.</w:t>
      </w:r>
    </w:p>
    <w:p w14:paraId="70D7069F" w14:textId="77777777" w:rsidR="00A5445F" w:rsidRPr="00DC19B2" w:rsidRDefault="00A5445F" w:rsidP="00F45925">
      <w:r w:rsidRPr="00DC19B2">
        <w:t>While validation cannot control what information is provided in the additional field, below is some advice users can follow to ensure returns lodged with the field are processed without unnecessary delays:</w:t>
      </w:r>
    </w:p>
    <w:p w14:paraId="0425F707" w14:textId="3DF05655" w:rsidR="00A5445F" w:rsidRPr="00265279" w:rsidRDefault="00A5445F" w:rsidP="00F45925">
      <w:pPr>
        <w:pStyle w:val="DotPoints"/>
        <w:rPr>
          <w:rStyle w:val="BodyTextChar1"/>
          <w:szCs w:val="22"/>
        </w:rPr>
      </w:pPr>
      <w:r w:rsidRPr="009979C2">
        <w:rPr>
          <w:rStyle w:val="BodyTextChar1"/>
          <w:szCs w:val="22"/>
        </w:rPr>
        <w:t>Free text content must only be used under the correct circumstances and be clear, conci</w:t>
      </w:r>
      <w:r w:rsidRPr="00262F50">
        <w:rPr>
          <w:rStyle w:val="BodyTextChar1"/>
          <w:szCs w:val="22"/>
        </w:rPr>
        <w:t xml:space="preserve">se and necessary to determine the outcome of the assessment for the </w:t>
      </w:r>
      <w:r w:rsidR="00441C8D" w:rsidRPr="00265279">
        <w:rPr>
          <w:rStyle w:val="BodyTextChar1"/>
          <w:szCs w:val="22"/>
        </w:rPr>
        <w:t xml:space="preserve">tax </w:t>
      </w:r>
      <w:r w:rsidRPr="00265279">
        <w:rPr>
          <w:rStyle w:val="BodyTextChar1"/>
          <w:szCs w:val="22"/>
        </w:rPr>
        <w:t>return being lodged</w:t>
      </w:r>
      <w:r w:rsidR="00E02B3A" w:rsidRPr="009979C2">
        <w:rPr>
          <w:rStyle w:val="BodyTextChar1"/>
          <w:szCs w:val="22"/>
        </w:rPr>
        <w:t>.</w:t>
      </w:r>
      <w:r w:rsidRPr="009979C2">
        <w:rPr>
          <w:rStyle w:val="BodyTextChar1"/>
          <w:szCs w:val="22"/>
        </w:rPr>
        <w:t xml:space="preserve"> </w:t>
      </w:r>
      <w:r w:rsidRPr="00265279">
        <w:rPr>
          <w:rStyle w:val="BodyTextChar1"/>
          <w:szCs w:val="22"/>
        </w:rPr>
        <w:t>Information entered that doesn’t meet these criteria may cause processing delays.</w:t>
      </w:r>
    </w:p>
    <w:p w14:paraId="2EBBAD70" w14:textId="427DFBD2" w:rsidR="00D423BA" w:rsidRPr="00DC19B2" w:rsidRDefault="00A37849" w:rsidP="00F45925">
      <w:pPr>
        <w:pStyle w:val="DotPoints"/>
        <w:rPr>
          <w:rStyle w:val="BodyTextChar1"/>
          <w:szCs w:val="22"/>
        </w:rPr>
      </w:pPr>
      <w:r w:rsidRPr="00A37849">
        <w:t xml:space="preserve">Digital Service Providers are encouraged to include a ‘help’ or informational message concerning use of this field </w:t>
      </w:r>
      <w:r w:rsidR="00BA0530">
        <w:t>where</w:t>
      </w:r>
      <w:r w:rsidR="009B3E3C">
        <w:t xml:space="preserve"> it </w:t>
      </w:r>
      <w:r w:rsidRPr="00A37849">
        <w:t xml:space="preserve">would be beneficial for end users. </w:t>
      </w:r>
      <w:r w:rsidR="00A5445F" w:rsidRPr="00265279">
        <w:rPr>
          <w:rStyle w:val="BodyTextChar1"/>
          <w:szCs w:val="22"/>
        </w:rPr>
        <w:t xml:space="preserve"> </w:t>
      </w:r>
    </w:p>
    <w:p w14:paraId="6A0DBA91" w14:textId="778678E5" w:rsidR="002853A3" w:rsidRPr="00D423BA" w:rsidRDefault="002853A3" w:rsidP="00F45925">
      <w:pPr>
        <w:pStyle w:val="DotPoints"/>
        <w:rPr>
          <w:rStyle w:val="BodyTextChar1"/>
          <w:szCs w:val="22"/>
        </w:rPr>
      </w:pPr>
      <w:r w:rsidRPr="0C7C72BD">
        <w:rPr>
          <w:rStyle w:val="BodyTextChar1"/>
        </w:rPr>
        <w:t>When entering information into the text field, users should include a heading indicating the question or item that the additional information relates to.</w:t>
      </w:r>
    </w:p>
    <w:p w14:paraId="495893F7" w14:textId="2AB3612B" w:rsidR="007A0A5E" w:rsidRPr="00DC19B2" w:rsidRDefault="007A0A5E" w:rsidP="00F45925">
      <w:bookmarkStart w:id="71" w:name="_Hlk166161681"/>
      <w:r w:rsidRPr="00DC19B2">
        <w:t xml:space="preserve">See </w:t>
      </w:r>
      <w:hyperlink r:id="rId28" w:anchor="Providingadditionalinformation" w:history="1">
        <w:r w:rsidR="00D423BA">
          <w:rPr>
            <w:rStyle w:val="Hyperlink"/>
          </w:rPr>
          <w:t>p</w:t>
        </w:r>
        <w:r w:rsidR="00D423BA" w:rsidRPr="00D423BA">
          <w:rPr>
            <w:rStyle w:val="Hyperlink"/>
          </w:rPr>
          <w:t>revent delays in processing returns</w:t>
        </w:r>
      </w:hyperlink>
      <w:r w:rsidR="00D423BA">
        <w:t xml:space="preserve"> f</w:t>
      </w:r>
      <w:r w:rsidRPr="00DC19B2">
        <w:t>or more information</w:t>
      </w:r>
      <w:r w:rsidR="0083614E">
        <w:t xml:space="preserve"> on the ‘additional information’ field.</w:t>
      </w:r>
    </w:p>
    <w:p w14:paraId="6EE458E9" w14:textId="086CFAD3" w:rsidR="004F2282" w:rsidRDefault="00523970" w:rsidP="006514A2">
      <w:pPr>
        <w:pStyle w:val="Heading2"/>
        <w:spacing w:line="276" w:lineRule="auto"/>
      </w:pPr>
      <w:bookmarkStart w:id="72" w:name="_Toc125459086"/>
      <w:bookmarkStart w:id="73" w:name="_Toc197513717"/>
      <w:bookmarkEnd w:id="71"/>
      <w:r>
        <w:t>6.</w:t>
      </w:r>
      <w:r w:rsidR="00A5445F">
        <w:t>2</w:t>
      </w:r>
      <w:r w:rsidR="008F7358">
        <w:t xml:space="preserve"> </w:t>
      </w:r>
      <w:r>
        <w:t>T</w:t>
      </w:r>
      <w:r w:rsidR="004F2282" w:rsidRPr="0056459D">
        <w:t>FN</w:t>
      </w:r>
      <w:r w:rsidR="00274786">
        <w:t xml:space="preserve"> and</w:t>
      </w:r>
      <w:r w:rsidR="004F2282">
        <w:t xml:space="preserve"> ABN</w:t>
      </w:r>
      <w:r w:rsidR="00274786">
        <w:t xml:space="preserve"> </w:t>
      </w:r>
      <w:r w:rsidR="004F2282">
        <w:t>algorithm validation</w:t>
      </w:r>
      <w:bookmarkEnd w:id="72"/>
      <w:bookmarkEnd w:id="73"/>
    </w:p>
    <w:p w14:paraId="2BDBE417" w14:textId="77777777" w:rsidR="00205269" w:rsidRPr="009B7547" w:rsidRDefault="00205269" w:rsidP="00F45925">
      <w:r w:rsidRPr="009B7547">
        <w:t xml:space="preserve">The relevant information for TFN and ABN algorithm validation can be found at: </w:t>
      </w:r>
    </w:p>
    <w:p w14:paraId="4BDF946D" w14:textId="07984867" w:rsidR="00D423BA" w:rsidRDefault="00877B2E" w:rsidP="00F45925">
      <w:pPr>
        <w:pStyle w:val="DotPoints"/>
      </w:pPr>
      <w:hyperlink r:id="rId29" w:history="1">
        <w:r w:rsidR="004F2282" w:rsidRPr="00C71A17">
          <w:rPr>
            <w:rStyle w:val="Hyperlink"/>
          </w:rPr>
          <w:t>How to obtain the tax file number algorithm</w:t>
        </w:r>
      </w:hyperlink>
      <w:r w:rsidR="004F2282" w:rsidRPr="00405943">
        <w:t xml:space="preserve"> </w:t>
      </w:r>
      <w:r w:rsidR="00B0210B">
        <w:t>and</w:t>
      </w:r>
    </w:p>
    <w:p w14:paraId="501ABDCF" w14:textId="77777777" w:rsidR="00D423BA" w:rsidRPr="009B7547" w:rsidRDefault="00877B2E" w:rsidP="00F45925">
      <w:pPr>
        <w:pStyle w:val="DotPoints"/>
        <w:rPr>
          <w:rStyle w:val="Hyperlink"/>
        </w:rPr>
      </w:pPr>
      <w:hyperlink r:id="rId30">
        <w:r w:rsidR="00D423BA" w:rsidRPr="009B7547">
          <w:rPr>
            <w:rStyle w:val="Hyperlink"/>
          </w:rPr>
          <w:t>Australian Business Number algorithm</w:t>
        </w:r>
      </w:hyperlink>
    </w:p>
    <w:p w14:paraId="14862CA0" w14:textId="3BD2824C" w:rsidR="0060367D" w:rsidRDefault="0060367D" w:rsidP="006514A2">
      <w:pPr>
        <w:pStyle w:val="Heading2"/>
        <w:spacing w:line="276" w:lineRule="auto"/>
      </w:pPr>
      <w:bookmarkStart w:id="74" w:name="_Toc125459087"/>
      <w:bookmarkStart w:id="75" w:name="_Toc197513718"/>
      <w:r>
        <w:t xml:space="preserve">6.3 ‘Is the </w:t>
      </w:r>
      <w:proofErr w:type="spellStart"/>
      <w:r>
        <w:t>lodgment</w:t>
      </w:r>
      <w:proofErr w:type="spellEnd"/>
      <w:r>
        <w:t xml:space="preserve"> for a</w:t>
      </w:r>
      <w:r w:rsidR="00DE73C2">
        <w:t xml:space="preserve">n </w:t>
      </w:r>
      <w:r w:rsidR="00CD1EA3">
        <w:t>Attribution</w:t>
      </w:r>
      <w:r>
        <w:t xml:space="preserve"> CCIV</w:t>
      </w:r>
      <w:r w:rsidR="00DE73C2">
        <w:t xml:space="preserve"> sub-fund</w:t>
      </w:r>
      <w:r>
        <w:t xml:space="preserve">?’ </w:t>
      </w:r>
      <w:r w:rsidR="004E5215">
        <w:t xml:space="preserve">trust type </w:t>
      </w:r>
      <w:r>
        <w:t>screening question</w:t>
      </w:r>
      <w:bookmarkEnd w:id="74"/>
      <w:bookmarkEnd w:id="75"/>
    </w:p>
    <w:p w14:paraId="0E1B41EF" w14:textId="148FB4F8" w:rsidR="0022035C" w:rsidRDefault="0060367D" w:rsidP="00F45925">
      <w:r>
        <w:t xml:space="preserve">As the TRTAMI service </w:t>
      </w:r>
      <w:r w:rsidR="006A6070">
        <w:t xml:space="preserve">can </w:t>
      </w:r>
      <w:r>
        <w:t xml:space="preserve">facilitate the </w:t>
      </w:r>
      <w:proofErr w:type="spellStart"/>
      <w:r>
        <w:t>lodgment</w:t>
      </w:r>
      <w:proofErr w:type="spellEnd"/>
      <w:r>
        <w:t xml:space="preserve"> and amendment of two distinct tax returns, the ‘Is this </w:t>
      </w:r>
      <w:proofErr w:type="spellStart"/>
      <w:r>
        <w:t>lodgment</w:t>
      </w:r>
      <w:proofErr w:type="spellEnd"/>
      <w:r>
        <w:t xml:space="preserve"> for </w:t>
      </w:r>
      <w:r w:rsidR="00DE73C2">
        <w:t>[</w:t>
      </w:r>
      <w:r>
        <w:t>a</w:t>
      </w:r>
      <w:r w:rsidR="00DE73C2">
        <w:t xml:space="preserve">n </w:t>
      </w:r>
      <w:r w:rsidR="00CD1EA3">
        <w:t>Attribution</w:t>
      </w:r>
      <w:r w:rsidR="00DE73C2">
        <w:t>]</w:t>
      </w:r>
      <w:r>
        <w:t xml:space="preserve"> CCIV</w:t>
      </w:r>
      <w:r w:rsidR="00DE73C2">
        <w:t xml:space="preserve"> [sub-fund]</w:t>
      </w:r>
      <w:r>
        <w:t xml:space="preserve">?’ </w:t>
      </w:r>
      <w:r w:rsidR="006A6070">
        <w:t xml:space="preserve">field </w:t>
      </w:r>
      <w:r>
        <w:t>is used to determine or confirm the type of trust</w:t>
      </w:r>
      <w:r w:rsidR="00262F50">
        <w:t>,</w:t>
      </w:r>
      <w:r>
        <w:t xml:space="preserve"> for which the tax return approved form is being completed. </w:t>
      </w:r>
      <w:r w:rsidR="006A6070">
        <w:t xml:space="preserve">That is, an AMIT or an </w:t>
      </w:r>
      <w:r w:rsidR="00CD1EA3">
        <w:t>Attribution</w:t>
      </w:r>
      <w:r w:rsidR="006A6070">
        <w:t xml:space="preserve"> CCIV sub-fund trust. </w:t>
      </w:r>
    </w:p>
    <w:p w14:paraId="31247B7F" w14:textId="39BD5385" w:rsidR="0060367D" w:rsidRDefault="0060367D" w:rsidP="00F45925">
      <w:r>
        <w:t xml:space="preserve">Completion of the question allows for the fields displayed to be limited to those applicable </w:t>
      </w:r>
      <w:r w:rsidR="006A6070">
        <w:t xml:space="preserve">to that trust type. If the field is not answered, the labels to display will default to those applicable to an AMIT, recognising that there </w:t>
      </w:r>
      <w:r w:rsidR="004E5215">
        <w:t xml:space="preserve">are </w:t>
      </w:r>
      <w:r w:rsidR="006A6070">
        <w:t>more AMITs in existence.</w:t>
      </w:r>
      <w:r>
        <w:t xml:space="preserve"> </w:t>
      </w:r>
    </w:p>
    <w:p w14:paraId="21D5FBA1" w14:textId="040AC32E" w:rsidR="006A6070" w:rsidRDefault="006A6070" w:rsidP="006514A2">
      <w:pPr>
        <w:pStyle w:val="Heading2"/>
        <w:spacing w:line="276" w:lineRule="auto"/>
      </w:pPr>
      <w:bookmarkStart w:id="76" w:name="_Toc125459088"/>
      <w:bookmarkStart w:id="77" w:name="_Toc197513719"/>
      <w:r>
        <w:lastRenderedPageBreak/>
        <w:t xml:space="preserve">6.4 ‘Description of Main </w:t>
      </w:r>
      <w:r w:rsidR="005D35CA">
        <w:t>B</w:t>
      </w:r>
      <w:r>
        <w:t>usiness Activity’</w:t>
      </w:r>
      <w:bookmarkEnd w:id="76"/>
      <w:bookmarkEnd w:id="77"/>
    </w:p>
    <w:p w14:paraId="457E1A21" w14:textId="171F1177" w:rsidR="00B13B3B" w:rsidRDefault="00BE5E3F" w:rsidP="00F45925">
      <w:r>
        <w:t>T</w:t>
      </w:r>
      <w:r w:rsidR="006A6070">
        <w:t xml:space="preserve">he </w:t>
      </w:r>
      <w:r>
        <w:t>‘</w:t>
      </w:r>
      <w:r w:rsidRPr="00BE5E3F">
        <w:t>Description of Main Business</w:t>
      </w:r>
      <w:r>
        <w:t xml:space="preserve">’ is a free text field. However, under taxation law, AMITs and </w:t>
      </w:r>
      <w:r w:rsidR="00CD1EA3">
        <w:t>Attribution</w:t>
      </w:r>
      <w:r>
        <w:t xml:space="preserve"> CCIV sub-funds are only permitted to undertake prescribe</w:t>
      </w:r>
      <w:r w:rsidR="00540249">
        <w:t>d</w:t>
      </w:r>
      <w:r>
        <w:t xml:space="preserve"> business activities</w:t>
      </w:r>
      <w:r w:rsidR="0049229B">
        <w:t>.</w:t>
      </w:r>
      <w:r>
        <w:t xml:space="preserve"> </w:t>
      </w:r>
    </w:p>
    <w:p w14:paraId="2111DD2C" w14:textId="1DEDC5F8" w:rsidR="00AF59CD" w:rsidRDefault="0049229B" w:rsidP="00F45925">
      <w:r>
        <w:t>U</w:t>
      </w:r>
      <w:r w:rsidR="00BE5E3F">
        <w:t xml:space="preserve">sers should complete the field </w:t>
      </w:r>
      <w:r w:rsidR="00AF59CD">
        <w:t xml:space="preserve">in relation to the Trust </w:t>
      </w:r>
      <w:r w:rsidR="00BE5E3F">
        <w:t xml:space="preserve">using </w:t>
      </w:r>
      <w:r w:rsidR="00BE5E3F" w:rsidRPr="006D758F">
        <w:rPr>
          <w:b/>
          <w:bCs/>
        </w:rPr>
        <w:t>one</w:t>
      </w:r>
      <w:r w:rsidR="00BE5E3F">
        <w:t xml:space="preserve"> of the </w:t>
      </w:r>
      <w:r w:rsidR="00AF59CD">
        <w:t xml:space="preserve">following listed </w:t>
      </w:r>
      <w:r w:rsidR="00BE5E3F">
        <w:t>business activities</w:t>
      </w:r>
      <w:r w:rsidR="00AF59CD">
        <w:t>:</w:t>
      </w:r>
    </w:p>
    <w:p w14:paraId="7B4D5EC0" w14:textId="77777777" w:rsidR="00AF59CD" w:rsidRPr="002B3686" w:rsidRDefault="00AF59CD" w:rsidP="00F45925">
      <w:pPr>
        <w:pStyle w:val="DotPoints"/>
      </w:pPr>
      <w:r w:rsidRPr="002B3686">
        <w:t>Australian equities</w:t>
      </w:r>
    </w:p>
    <w:p w14:paraId="6238E355" w14:textId="77777777" w:rsidR="00AF59CD" w:rsidRPr="002B3686" w:rsidRDefault="00AF59CD" w:rsidP="00F45925">
      <w:pPr>
        <w:pStyle w:val="DotPoints"/>
      </w:pPr>
      <w:r w:rsidRPr="002B3686">
        <w:t>International equities</w:t>
      </w:r>
    </w:p>
    <w:p w14:paraId="3B76302F" w14:textId="77777777" w:rsidR="00AF59CD" w:rsidRPr="002B3686" w:rsidRDefault="00AF59CD" w:rsidP="00F45925">
      <w:pPr>
        <w:pStyle w:val="DotPoints"/>
      </w:pPr>
      <w:r w:rsidRPr="002B3686">
        <w:t>Property/infrastructure</w:t>
      </w:r>
    </w:p>
    <w:p w14:paraId="40236207" w14:textId="77777777" w:rsidR="00AF59CD" w:rsidRPr="002B3686" w:rsidRDefault="00AF59CD" w:rsidP="00F45925">
      <w:pPr>
        <w:pStyle w:val="DotPoints"/>
      </w:pPr>
      <w:r w:rsidRPr="002B3686">
        <w:t>Agriculture</w:t>
      </w:r>
    </w:p>
    <w:p w14:paraId="2874700D" w14:textId="77777777" w:rsidR="00AF59CD" w:rsidRPr="002B3686" w:rsidRDefault="00AF59CD" w:rsidP="00F45925">
      <w:pPr>
        <w:pStyle w:val="DotPoints"/>
      </w:pPr>
      <w:r w:rsidRPr="002B3686">
        <w:t>Debt</w:t>
      </w:r>
    </w:p>
    <w:p w14:paraId="15FB5D78" w14:textId="3476B5C8" w:rsidR="00AF59CD" w:rsidRPr="002B3686" w:rsidRDefault="00AF59CD" w:rsidP="00F45925">
      <w:pPr>
        <w:pStyle w:val="DotPoints"/>
      </w:pPr>
      <w:r w:rsidRPr="002B3686">
        <w:t>Cash</w:t>
      </w:r>
    </w:p>
    <w:p w14:paraId="49288A81" w14:textId="599E174D" w:rsidR="00AF59CD" w:rsidRPr="002B3686" w:rsidRDefault="00AF59CD" w:rsidP="00F45925">
      <w:pPr>
        <w:pStyle w:val="DotPoints"/>
      </w:pPr>
      <w:r w:rsidRPr="002B3686">
        <w:t>Derivatives</w:t>
      </w:r>
    </w:p>
    <w:p w14:paraId="673D87A7" w14:textId="77777777" w:rsidR="00AF59CD" w:rsidRPr="002B3686" w:rsidRDefault="00AF59CD" w:rsidP="00F45925">
      <w:pPr>
        <w:pStyle w:val="DotPoints"/>
      </w:pPr>
      <w:r w:rsidRPr="002B3686">
        <w:t>Diversified</w:t>
      </w:r>
    </w:p>
    <w:p w14:paraId="626B15DF" w14:textId="09B56944" w:rsidR="00AF59CD" w:rsidRPr="002B3686" w:rsidRDefault="00AF59CD" w:rsidP="00F45925">
      <w:pPr>
        <w:pStyle w:val="DotPoints"/>
      </w:pPr>
      <w:r w:rsidRPr="002B3686">
        <w:t>Other</w:t>
      </w:r>
      <w:r w:rsidR="00262F50" w:rsidRPr="002B3686">
        <w:t>.</w:t>
      </w:r>
    </w:p>
    <w:p w14:paraId="4043D25A" w14:textId="6043072E" w:rsidR="00225DB8" w:rsidRPr="006A6070" w:rsidRDefault="0022261B" w:rsidP="00F45925">
      <w:r>
        <w:t>DSPs</w:t>
      </w:r>
      <w:r w:rsidR="00E8163B">
        <w:t xml:space="preserve"> should consider only allowing the 9 values above to be completed by users.</w:t>
      </w:r>
    </w:p>
    <w:p w14:paraId="02D0EC8A" w14:textId="581DA78B" w:rsidR="00A77E68" w:rsidRDefault="00A77E68" w:rsidP="006514A2">
      <w:pPr>
        <w:pStyle w:val="Heading2"/>
        <w:spacing w:line="276" w:lineRule="auto"/>
      </w:pPr>
      <w:bookmarkStart w:id="78" w:name="_Toc125459089"/>
      <w:bookmarkStart w:id="79" w:name="_Toc197513720"/>
      <w:r>
        <w:t>6.</w:t>
      </w:r>
      <w:r w:rsidR="008C1DCD">
        <w:t xml:space="preserve">5 </w:t>
      </w:r>
      <w:r>
        <w:t>Future years</w:t>
      </w:r>
      <w:bookmarkEnd w:id="78"/>
      <w:bookmarkEnd w:id="79"/>
    </w:p>
    <w:p w14:paraId="211613E8" w14:textId="77777777" w:rsidR="00A77E68" w:rsidRPr="00E77127" w:rsidRDefault="00A77E68" w:rsidP="00F45925">
      <w:r w:rsidRPr="00E77127">
        <w:t xml:space="preserve">The functionality to enable </w:t>
      </w:r>
      <w:proofErr w:type="spellStart"/>
      <w:r w:rsidRPr="00E77127">
        <w:t>lodgment</w:t>
      </w:r>
      <w:proofErr w:type="spellEnd"/>
      <w:r w:rsidRPr="00E77127">
        <w:t xml:space="preserve"> of future year (early lodged) returns is available as part of this service. </w:t>
      </w:r>
    </w:p>
    <w:p w14:paraId="015B74CE" w14:textId="7892D044" w:rsidR="00074EBA" w:rsidRDefault="00A77E68" w:rsidP="00F45925">
      <w:r w:rsidRPr="00E77127">
        <w:t>A future year return is</w:t>
      </w:r>
      <w:r w:rsidR="00FB3496">
        <w:t xml:space="preserve"> a</w:t>
      </w:r>
      <w:r w:rsidR="00DD2756">
        <w:t xml:space="preserve"> </w:t>
      </w:r>
      <w:proofErr w:type="spellStart"/>
      <w:r w:rsidR="00DD2756">
        <w:t>lodg</w:t>
      </w:r>
      <w:r w:rsidR="00FB3496">
        <w:t>ment</w:t>
      </w:r>
      <w:proofErr w:type="spellEnd"/>
      <w:r w:rsidRPr="00E77127">
        <w:t xml:space="preserve"> by a client or their authorised intermediary prior to the end of the current reporting period</w:t>
      </w:r>
      <w:r>
        <w:t xml:space="preserve">. </w:t>
      </w:r>
      <w:r w:rsidR="00DD2756">
        <w:t>An</w:t>
      </w:r>
      <w:r w:rsidRPr="00E77127">
        <w:t xml:space="preserve"> example</w:t>
      </w:r>
      <w:r w:rsidR="00DD2756">
        <w:t xml:space="preserve"> of this is the </w:t>
      </w:r>
      <w:proofErr w:type="spellStart"/>
      <w:r w:rsidR="00DD2756">
        <w:t>lodgmen</w:t>
      </w:r>
      <w:r w:rsidR="00074EBA">
        <w:t>t</w:t>
      </w:r>
      <w:proofErr w:type="spellEnd"/>
      <w:r w:rsidR="00074EBA">
        <w:t xml:space="preserve"> of a AMIT’s </w:t>
      </w:r>
      <w:r w:rsidR="00DD2756">
        <w:t>t</w:t>
      </w:r>
      <w:r w:rsidRPr="00E77127">
        <w:t xml:space="preserve">ax </w:t>
      </w:r>
      <w:r w:rsidR="00DD2756">
        <w:t>r</w:t>
      </w:r>
      <w:r w:rsidRPr="00E77127">
        <w:t xml:space="preserve">eturn before the end </w:t>
      </w:r>
      <w:r w:rsidR="00074EBA">
        <w:t>of the reporting period</w:t>
      </w:r>
      <w:r w:rsidRPr="00E77127">
        <w:t xml:space="preserve"> of 30 June</w:t>
      </w:r>
      <w:r w:rsidR="00074EBA">
        <w:t xml:space="preserve"> </w:t>
      </w:r>
      <w:r w:rsidRPr="00E77127">
        <w:t xml:space="preserve">or the end of their Substituted Accounting Period </w:t>
      </w:r>
      <w:r w:rsidR="008145BD">
        <w:t>(</w:t>
      </w:r>
      <w:r w:rsidRPr="00E77127">
        <w:t xml:space="preserve">SAP). </w:t>
      </w:r>
    </w:p>
    <w:p w14:paraId="4A498BEA" w14:textId="77777777" w:rsidR="002B3686" w:rsidRPr="00134BAC" w:rsidRDefault="002B3686" w:rsidP="00F45925">
      <w:r w:rsidRPr="00134BAC">
        <w:t>To lodge a future year return, the year cannot be greater than one year into the future (Current Year + 1) and certain criteria must be met.</w:t>
      </w:r>
    </w:p>
    <w:p w14:paraId="651EF374" w14:textId="4F9BE2CC" w:rsidR="004F2282" w:rsidRDefault="00523970" w:rsidP="006514A2">
      <w:pPr>
        <w:pStyle w:val="Heading2"/>
        <w:spacing w:line="276" w:lineRule="auto"/>
      </w:pPr>
      <w:bookmarkStart w:id="80" w:name="_Toc125459090"/>
      <w:bookmarkStart w:id="81" w:name="_Toc197513721"/>
      <w:r>
        <w:t>6.</w:t>
      </w:r>
      <w:r w:rsidR="008C1DCD">
        <w:t xml:space="preserve">6 </w:t>
      </w:r>
      <w:r w:rsidR="004F2282">
        <w:t>Truncating amounts</w:t>
      </w:r>
      <w:bookmarkEnd w:id="80"/>
      <w:bookmarkEnd w:id="81"/>
    </w:p>
    <w:p w14:paraId="6F6E88F9" w14:textId="4E34B3D0" w:rsidR="004F2282" w:rsidRDefault="004F2282" w:rsidP="00F45925">
      <w:r>
        <w:t xml:space="preserve">To ensure users of your software products don’t encounter unnecessary validation errors, </w:t>
      </w:r>
      <w:r w:rsidR="00822DEC" w:rsidRPr="00C754C5">
        <w:t xml:space="preserve">whole dollars </w:t>
      </w:r>
      <w:r w:rsidR="00822DEC">
        <w:t>must</w:t>
      </w:r>
      <w:r w:rsidR="00822DEC" w:rsidRPr="00C754C5">
        <w:t xml:space="preserve"> be </w:t>
      </w:r>
      <w:r w:rsidR="00822DEC">
        <w:t>truncated. T</w:t>
      </w:r>
      <w:r w:rsidR="00822DEC" w:rsidRPr="00C754C5">
        <w:t>he following examples show how to round amounts:</w:t>
      </w:r>
    </w:p>
    <w:p w14:paraId="0092CA5B" w14:textId="48844B2E" w:rsidR="004F2282" w:rsidRDefault="004F2282" w:rsidP="00F45925">
      <w:r>
        <w:t>Example 1:</w:t>
      </w:r>
      <w:r w:rsidR="0038388B">
        <w:t xml:space="preserve"> </w:t>
      </w:r>
      <w:r>
        <w:t>$24.37 would be reported as $24.</w:t>
      </w:r>
    </w:p>
    <w:p w14:paraId="1A69B28B" w14:textId="4A104656" w:rsidR="004F2282" w:rsidRDefault="004F2282" w:rsidP="00F45925">
      <w:r>
        <w:t>Example 2:</w:t>
      </w:r>
      <w:r w:rsidR="0038388B">
        <w:t xml:space="preserve"> </w:t>
      </w:r>
      <w:r>
        <w:t>$12.89 would be reported as $1</w:t>
      </w:r>
      <w:r w:rsidR="009C2206">
        <w:t>2</w:t>
      </w:r>
      <w:r>
        <w:t>.</w:t>
      </w:r>
    </w:p>
    <w:p w14:paraId="63F33BC9" w14:textId="6DE8711A" w:rsidR="004F2282" w:rsidRDefault="004F2282" w:rsidP="00F45925">
      <w:r>
        <w:t>Example 3:</w:t>
      </w:r>
      <w:r w:rsidR="0038388B">
        <w:t xml:space="preserve"> </w:t>
      </w:r>
      <w:r>
        <w:t>$6.50 could be reported as $6.</w:t>
      </w:r>
    </w:p>
    <w:p w14:paraId="71340A3D" w14:textId="77777777" w:rsidR="004F2282" w:rsidRDefault="004F2282" w:rsidP="00F45925">
      <w:r>
        <w:t>Once truncation has been performed, the truncated amount should be used in any calculation rather than the original amount.</w:t>
      </w:r>
    </w:p>
    <w:p w14:paraId="1946A59D" w14:textId="2F01C470" w:rsidR="006A22A1" w:rsidRDefault="004F2282" w:rsidP="00F45925">
      <w:r>
        <w:lastRenderedPageBreak/>
        <w:t xml:space="preserve">The requirement to truncate amounts is in accordance with section 388-85 of Schedule 1 </w:t>
      </w:r>
      <w:r w:rsidR="002A46C0">
        <w:t xml:space="preserve">of </w:t>
      </w:r>
      <w:r>
        <w:t xml:space="preserve">the </w:t>
      </w:r>
      <w:r w:rsidRPr="001D6970">
        <w:rPr>
          <w:i/>
          <w:iCs/>
        </w:rPr>
        <w:t>Taxation Administration Act 1953</w:t>
      </w:r>
      <w:r>
        <w:t>.</w:t>
      </w:r>
    </w:p>
    <w:p w14:paraId="5535CD0A" w14:textId="77777777" w:rsidR="00ED2F48" w:rsidRDefault="00ED2F48" w:rsidP="006514A2">
      <w:pPr>
        <w:pStyle w:val="Heading2"/>
        <w:spacing w:line="276" w:lineRule="auto"/>
      </w:pPr>
      <w:bookmarkStart w:id="82" w:name="_6.7_Additional_context"/>
      <w:bookmarkStart w:id="83" w:name="_Toc197513722"/>
      <w:bookmarkEnd w:id="82"/>
      <w:r>
        <w:t>6.7 Additional context</w:t>
      </w:r>
      <w:bookmarkEnd w:id="83"/>
    </w:p>
    <w:p w14:paraId="06E54EDC" w14:textId="40111B98" w:rsidR="0012628C" w:rsidRPr="00F45925" w:rsidRDefault="0012628C" w:rsidP="00F45925">
      <w:pPr>
        <w:rPr>
          <w:b/>
          <w:bCs/>
        </w:rPr>
      </w:pPr>
      <w:r w:rsidRPr="00F45925">
        <w:rPr>
          <w:b/>
          <w:bCs/>
        </w:rPr>
        <w:t>Validation message for Significant Global Entities</w:t>
      </w:r>
    </w:p>
    <w:p w14:paraId="260F0645" w14:textId="755FCBC6" w:rsidR="0012628C" w:rsidRDefault="0012628C" w:rsidP="00F45925">
      <w:r>
        <w:t xml:space="preserve">Use this messaging when adding validation messages to </w:t>
      </w:r>
      <w:r w:rsidR="007471CD">
        <w:t>section Additional information</w:t>
      </w:r>
      <w:r w:rsidR="003119F7">
        <w:t xml:space="preserve"> - Significant global entity.</w:t>
      </w:r>
    </w:p>
    <w:p w14:paraId="29704F52" w14:textId="77777777" w:rsidR="0012628C" w:rsidRDefault="0012628C" w:rsidP="000C0F2C">
      <w:pPr>
        <w:spacing w:after="0"/>
      </w:pPr>
      <w:r w:rsidRPr="004C13E4">
        <w:t>“Consider if you are a Significant global entity (SGE). An entity is an SGE for a period if it is any of the following:</w:t>
      </w:r>
    </w:p>
    <w:p w14:paraId="549FD6DA" w14:textId="77777777" w:rsidR="0012628C" w:rsidRDefault="0012628C" w:rsidP="000C0F2C">
      <w:pPr>
        <w:spacing w:after="0"/>
      </w:pPr>
      <w:r w:rsidRPr="004C13E4">
        <w:t xml:space="preserve">• a global parent entity (GPE) with an annual global income of A$1 billion or more </w:t>
      </w:r>
    </w:p>
    <w:p w14:paraId="13024FC6" w14:textId="77777777" w:rsidR="0012628C" w:rsidRDefault="0012628C" w:rsidP="000C0F2C">
      <w:pPr>
        <w:spacing w:after="0"/>
      </w:pPr>
      <w:r w:rsidRPr="004C13E4">
        <w:t xml:space="preserve">• a member of a group of entities consolidated for accounting purposes as a single group and one of the other group members is a GPE with an annual global income of A$1 billion or more </w:t>
      </w:r>
    </w:p>
    <w:p w14:paraId="5ABB2BF4" w14:textId="77777777" w:rsidR="0012628C" w:rsidRDefault="0012628C" w:rsidP="000C0F2C">
      <w:pPr>
        <w:spacing w:after="0"/>
      </w:pPr>
      <w:r w:rsidRPr="004C13E4">
        <w:t xml:space="preserve">• a member of a notional listed company group and one of the other group members is a GPE with an annual global income of A$1 billion or more. </w:t>
      </w:r>
    </w:p>
    <w:p w14:paraId="5992255A" w14:textId="74D1BAE6" w:rsidR="0012628C" w:rsidRDefault="0012628C" w:rsidP="000C0F2C">
      <w:pPr>
        <w:spacing w:after="0"/>
      </w:pPr>
      <w:r w:rsidRPr="004C13E4">
        <w:t xml:space="preserve">If you are an SGE, you also need to consider whether you are a country-by-country (CBC) reporting entity. CBC reporting entities must complete label </w:t>
      </w:r>
      <w:r w:rsidR="003B65BB">
        <w:t>Country-by-country</w:t>
      </w:r>
      <w:r w:rsidR="0033182A">
        <w:t xml:space="preserve"> reporting </w:t>
      </w:r>
      <w:r w:rsidR="000C0F2C">
        <w:t>entity</w:t>
      </w:r>
      <w:r w:rsidR="000C0F2C" w:rsidRPr="004C13E4">
        <w:t xml:space="preserve"> and</w:t>
      </w:r>
      <w:r w:rsidRPr="004C13E4">
        <w:t xml:space="preserve"> may have additional reporting obligations.</w:t>
      </w:r>
    </w:p>
    <w:p w14:paraId="727B6C08" w14:textId="77777777" w:rsidR="000C0F2C" w:rsidRPr="000C0F2C" w:rsidRDefault="000C0F2C" w:rsidP="000C0F2C">
      <w:pPr>
        <w:spacing w:after="0"/>
      </w:pPr>
      <w:r w:rsidRPr="000C0F2C">
        <w:t xml:space="preserve">For more information on SGEs, visit our guidance at </w:t>
      </w:r>
      <w:hyperlink r:id="rId31" w:history="1">
        <w:r w:rsidRPr="000C0F2C">
          <w:rPr>
            <w:rStyle w:val="Hyperlink"/>
          </w:rPr>
          <w:t>Significant global entities</w:t>
        </w:r>
      </w:hyperlink>
      <w:r w:rsidRPr="000C0F2C">
        <w:t xml:space="preserve"> </w:t>
      </w:r>
    </w:p>
    <w:p w14:paraId="56AFD53F" w14:textId="6DEAB780" w:rsidR="004C1024" w:rsidRDefault="000C0F2C" w:rsidP="000C0F2C">
      <w:pPr>
        <w:spacing w:after="0"/>
      </w:pPr>
      <w:r w:rsidRPr="000C0F2C">
        <w:t xml:space="preserve">For more information on CBC reporting, visit our guidance at </w:t>
      </w:r>
      <w:hyperlink r:id="rId32" w:history="1">
        <w:r w:rsidRPr="000C0F2C">
          <w:rPr>
            <w:rStyle w:val="Hyperlink"/>
          </w:rPr>
          <w:t>Country-by-country reporting</w:t>
        </w:r>
      </w:hyperlink>
      <w:r w:rsidR="00687E85">
        <w:t>.”</w:t>
      </w:r>
    </w:p>
    <w:p w14:paraId="1111BBEA" w14:textId="77777777" w:rsidR="000421A0" w:rsidRDefault="000421A0" w:rsidP="0012628C">
      <w:pPr>
        <w:spacing w:after="0"/>
      </w:pPr>
    </w:p>
    <w:p w14:paraId="0F108059" w14:textId="77777777" w:rsidR="000421A0" w:rsidRPr="00B12635" w:rsidRDefault="000421A0" w:rsidP="000421A0">
      <w:pPr>
        <w:pStyle w:val="Heading1"/>
      </w:pPr>
      <w:bookmarkStart w:id="84" w:name="_Toc197513723"/>
      <w:r>
        <w:lastRenderedPageBreak/>
        <w:t>7. Attribution Corporate Collective Investment Vehicle Sub-Fund Tax Return</w:t>
      </w:r>
      <w:bookmarkEnd w:id="84"/>
    </w:p>
    <w:p w14:paraId="071884F1" w14:textId="02E3FF56" w:rsidR="000421A0" w:rsidRDefault="000421A0" w:rsidP="000421A0">
      <w:pPr>
        <w:pStyle w:val="Heading2"/>
        <w:spacing w:line="276" w:lineRule="auto"/>
      </w:pPr>
      <w:bookmarkStart w:id="85" w:name="_Toc197513724"/>
      <w:r>
        <w:t xml:space="preserve">7.1 </w:t>
      </w:r>
      <w:bookmarkEnd w:id="85"/>
      <w:r w:rsidR="001F70E2">
        <w:t>CCIV</w:t>
      </w:r>
    </w:p>
    <w:p w14:paraId="52B0C447" w14:textId="77777777" w:rsidR="000421A0" w:rsidRDefault="000421A0" w:rsidP="00F45925">
      <w:r>
        <w:t>The CCIV was introduced on 1 July 2022. Key attributes include:</w:t>
      </w:r>
    </w:p>
    <w:p w14:paraId="6266B082" w14:textId="77777777" w:rsidR="000421A0" w:rsidRDefault="000421A0" w:rsidP="00F45925">
      <w:pPr>
        <w:pStyle w:val="DotPoints"/>
      </w:pPr>
      <w:r>
        <w:t xml:space="preserve">A CCIV is a type of Australian company that is limited by shares and used for funds management. </w:t>
      </w:r>
    </w:p>
    <w:p w14:paraId="188E4777" w14:textId="77777777" w:rsidR="000421A0" w:rsidRDefault="000421A0" w:rsidP="00F45925">
      <w:pPr>
        <w:pStyle w:val="DotPoints"/>
      </w:pPr>
      <w:r>
        <w:t xml:space="preserve">On registration under Corporations law, the CCIV must have at least one sub-fund (with at least one member) and a single corporate director. </w:t>
      </w:r>
    </w:p>
    <w:p w14:paraId="25586AB6" w14:textId="77777777" w:rsidR="000421A0" w:rsidRDefault="000421A0" w:rsidP="00F45925">
      <w:pPr>
        <w:pStyle w:val="DotPoints"/>
      </w:pPr>
      <w:r>
        <w:t xml:space="preserve">A CCIV differs from other Australian company types, as it is essentially an umbrella vehicle comprising of one or more CCIV sub-funds. </w:t>
      </w:r>
    </w:p>
    <w:p w14:paraId="4C0290B9" w14:textId="77777777" w:rsidR="000421A0" w:rsidRDefault="000421A0" w:rsidP="00F45925">
      <w:pPr>
        <w:pStyle w:val="DotPoints"/>
      </w:pPr>
      <w:r>
        <w:t xml:space="preserve">A CCIV sub-fund is all or part of the CCIV’s business. </w:t>
      </w:r>
    </w:p>
    <w:p w14:paraId="1976E36C" w14:textId="77777777" w:rsidR="000421A0" w:rsidRDefault="000421A0" w:rsidP="00F45925">
      <w:pPr>
        <w:pStyle w:val="SubPoint"/>
      </w:pPr>
      <w:r>
        <w:t>The money, property, and liabilities of the CCIV are allocated to its sub-fund(s) (as assets and liabilities of each sub-fund).</w:t>
      </w:r>
    </w:p>
    <w:p w14:paraId="00FF7464" w14:textId="77777777" w:rsidR="000421A0" w:rsidRDefault="000421A0" w:rsidP="00F45925">
      <w:pPr>
        <w:pStyle w:val="DotPoints"/>
      </w:pPr>
      <w:r>
        <w:t>The corporate director must be an Australian public company that holds an Australian Financial Services Licence (AFSL) granted by the Australian Securities and Investments Commission (ASIC), with a condition attached authorising the company to operate a CCIV.</w:t>
      </w:r>
    </w:p>
    <w:p w14:paraId="6320BEBF" w14:textId="77777777" w:rsidR="000421A0" w:rsidRPr="00265279" w:rsidRDefault="000421A0" w:rsidP="000421A0">
      <w:pPr>
        <w:pStyle w:val="Heading2"/>
        <w:spacing w:line="276" w:lineRule="auto"/>
      </w:pPr>
      <w:bookmarkStart w:id="86" w:name="_Toc197513725"/>
      <w:r w:rsidRPr="00265279">
        <w:t>7.</w:t>
      </w:r>
      <w:r>
        <w:t>2</w:t>
      </w:r>
      <w:r w:rsidRPr="00265279">
        <w:t xml:space="preserve"> The CCIV sub-fund</w:t>
      </w:r>
      <w:bookmarkEnd w:id="86"/>
    </w:p>
    <w:p w14:paraId="7A429BD9" w14:textId="77777777" w:rsidR="000421A0" w:rsidRDefault="000421A0" w:rsidP="00F45925">
      <w:r>
        <w:t xml:space="preserve">Each CCIV sub-fund is a distinct and protected part of the CCIV’s business that must be segregated from any other sub-fund in the same CCIV. </w:t>
      </w:r>
    </w:p>
    <w:p w14:paraId="6861BFCD" w14:textId="77777777" w:rsidR="000421A0" w:rsidRDefault="000421A0" w:rsidP="00F45925">
      <w:r>
        <w:t xml:space="preserve">Each shareholder in a CCIV has a traceable interest in a specific CCIV sub-fund of the CCIV. If you purchase a share in a CCIV it will be a share in CCIV X referable to CCIV sub-fund A, or similar. </w:t>
      </w:r>
    </w:p>
    <w:p w14:paraId="090811F0" w14:textId="77777777" w:rsidR="000421A0" w:rsidRDefault="000421A0" w:rsidP="00F45925">
      <w:pPr>
        <w:pStyle w:val="DotPoints"/>
      </w:pPr>
      <w:r>
        <w:t xml:space="preserve">A sub-fund does not have a separate legal personality. </w:t>
      </w:r>
    </w:p>
    <w:p w14:paraId="15A4DE56" w14:textId="77777777" w:rsidR="000421A0" w:rsidRDefault="000421A0" w:rsidP="00F45925">
      <w:pPr>
        <w:pStyle w:val="DotPoints"/>
      </w:pPr>
      <w:r>
        <w:t xml:space="preserve">As a company with legal personality, the CCIV is the legal entity who owns all the assets, owes all the liabilities, and carries on the business of each sub-fund. </w:t>
      </w:r>
    </w:p>
    <w:p w14:paraId="70F23AEB" w14:textId="77777777" w:rsidR="000421A0" w:rsidRPr="00265279" w:rsidRDefault="000421A0" w:rsidP="000421A0">
      <w:pPr>
        <w:pStyle w:val="Heading2"/>
        <w:spacing w:line="276" w:lineRule="auto"/>
      </w:pPr>
      <w:bookmarkStart w:id="87" w:name="_Toc197513726"/>
      <w:r w:rsidRPr="00265279">
        <w:t>7.</w:t>
      </w:r>
      <w:r>
        <w:t>3</w:t>
      </w:r>
      <w:r w:rsidRPr="00265279">
        <w:t xml:space="preserve"> Taxation treatment</w:t>
      </w:r>
      <w:bookmarkEnd w:id="87"/>
    </w:p>
    <w:p w14:paraId="17CB339F" w14:textId="77777777" w:rsidR="000421A0" w:rsidRDefault="000421A0" w:rsidP="00F45925">
      <w:r>
        <w:t xml:space="preserve">Under taxation law, a CCIV sub-fund is deemed to be a unit trust with the CCIV as its trustee. As the CCIV does not have its own employees and is operated by the corporate director, the Attribution CCIV sub-fund tax return collects the details of the three parties. That </w:t>
      </w:r>
      <w:r>
        <w:lastRenderedPageBreak/>
        <w:t xml:space="preserve">is, the CCIV sub-fund trust, the CCIV as the trustee of the CCIV sub-fund trust, and the </w:t>
      </w:r>
      <w:proofErr w:type="gramStart"/>
      <w:r>
        <w:t>Corporate</w:t>
      </w:r>
      <w:proofErr w:type="gramEnd"/>
      <w:r>
        <w:t xml:space="preserve"> director, as the entity that operates the CCIV.</w:t>
      </w:r>
    </w:p>
    <w:p w14:paraId="6988241D" w14:textId="77777777" w:rsidR="000421A0" w:rsidRDefault="000421A0" w:rsidP="00F45925">
      <w:r>
        <w:t>The objective of the CCIV tax framework is that the general tax treatment of CCIVs and their members aligns with the existing tax treatment of AMITs and their members. Where a CCIV sub-fund trust:</w:t>
      </w:r>
    </w:p>
    <w:p w14:paraId="26DE6612" w14:textId="77777777" w:rsidR="000421A0" w:rsidRDefault="000421A0" w:rsidP="00F45925">
      <w:pPr>
        <w:pStyle w:val="DotPoints"/>
      </w:pPr>
      <w:r>
        <w:t>meets the AMIT eligibility criteria for an income year, in that income year it will be taxed as an AMIT under the Attribution flow-through tax system (that is, as an Attribution CCIV sub-fund trust) and lodge an Attribution CCIV sub-fund tax return for that income year.</w:t>
      </w:r>
    </w:p>
    <w:p w14:paraId="3CFE8BD8" w14:textId="77777777" w:rsidR="000421A0" w:rsidRDefault="000421A0" w:rsidP="00F45925">
      <w:pPr>
        <w:pStyle w:val="DotPoints"/>
      </w:pPr>
      <w:r>
        <w:t xml:space="preserve">fails to meet the AMIT eligibility criteria for an income year, the CCIV sub-fund trust will be taxed in accordance with general trust provisions, which is consistent with the current outcomes for AMITs (that is, as a Division 6 trust under the </w:t>
      </w:r>
      <w:r w:rsidRPr="00585B1D">
        <w:rPr>
          <w:i/>
          <w:iCs/>
        </w:rPr>
        <w:t>Income Tax Assessment Act 1936</w:t>
      </w:r>
      <w:r w:rsidRPr="001310A6">
        <w:t xml:space="preserve"> (</w:t>
      </w:r>
      <w:r>
        <w:t xml:space="preserve">ITAA 1936) or if a public trading trust during the income, as a Division 6C public trading trust under the ITAA 1936). In this situation, the CCIV sub-fund trust will lodge a Trust Tax return or Company tax return for the income year based on if it is a </w:t>
      </w:r>
      <w:proofErr w:type="gramStart"/>
      <w:r>
        <w:t>Division</w:t>
      </w:r>
      <w:proofErr w:type="gramEnd"/>
      <w:r>
        <w:t> 6 or 6C trust in that income year.</w:t>
      </w:r>
    </w:p>
    <w:p w14:paraId="0C47A601" w14:textId="77777777" w:rsidR="000421A0" w:rsidRDefault="000421A0" w:rsidP="000421A0">
      <w:pPr>
        <w:pStyle w:val="Heading2"/>
        <w:spacing w:line="276" w:lineRule="auto"/>
      </w:pPr>
      <w:bookmarkStart w:id="88" w:name="_Toc197513727"/>
      <w:r>
        <w:t>7.4 The Attribution CCIV sub-fund tax return</w:t>
      </w:r>
      <w:bookmarkEnd w:id="88"/>
    </w:p>
    <w:p w14:paraId="33B8213F" w14:textId="77777777" w:rsidR="000421A0" w:rsidRDefault="000421A0" w:rsidP="00F45925">
      <w:r>
        <w:t xml:space="preserve">As the tax treatment of an Attribution CCIV sub-fund trust and its members in an income year will generally align with the tax treatment of an AMIT and its members, the information the ATO requires in respect of these trusts is similar across their specific tax returns. However, in some instances, different information is required. For example, with the tripartite relationship amongst a CCIV sub-fund trust, the CCIV as trustee, and the </w:t>
      </w:r>
      <w:proofErr w:type="gramStart"/>
      <w:r>
        <w:t>Corporate</w:t>
      </w:r>
      <w:proofErr w:type="gramEnd"/>
      <w:r>
        <w:t xml:space="preserve"> director as the operator of the CCIV, it is necessary to collect details unique to these parties. </w:t>
      </w:r>
    </w:p>
    <w:p w14:paraId="39E04029" w14:textId="77777777" w:rsidR="000421A0" w:rsidRDefault="000421A0" w:rsidP="00F45925">
      <w:r>
        <w:t xml:space="preserve">Based on the above, the Attribution CCIV sub-fund tax return was modelled on the AMIT tax return and AMIT tax schedule. The new return incorporates applicable fields from the AMIT tax return and AMIT schedule, while also amending some of the incorporated fields or introducing some new fields where required. For SBR purposes, the nature of the overlap between the two tax return requirements meant there was consensus amongst the ATO and interested DSPs to incorporate the return into the TRTAMI service. </w:t>
      </w:r>
    </w:p>
    <w:p w14:paraId="6B0A294D" w14:textId="77777777" w:rsidR="000421A0" w:rsidRDefault="000421A0" w:rsidP="00F45925">
      <w:r>
        <w:t>For an Attribution CCIV sub-fund trust in an income year, the lodgment of the tax return under TRTAMI, with an AMIT Tax Schedule under TRTAMIS, will satisfy its tax return lodgment obligation for that income year.</w:t>
      </w:r>
    </w:p>
    <w:p w14:paraId="6FD3A2F3" w14:textId="7FDF68F4" w:rsidR="000421A0" w:rsidRDefault="000421A0" w:rsidP="00F45925">
      <w:r w:rsidRPr="00AE193A">
        <w:rPr>
          <w:u w:val="single"/>
        </w:rPr>
        <w:t>Attachment</w:t>
      </w:r>
      <w:r>
        <w:rPr>
          <w:u w:val="single"/>
        </w:rPr>
        <w:t> </w:t>
      </w:r>
      <w:r w:rsidRPr="00AE193A">
        <w:rPr>
          <w:u w:val="single"/>
        </w:rPr>
        <w:t>A</w:t>
      </w:r>
      <w:r>
        <w:t xml:space="preserve"> includes a table that sets out the TRTAMI fields, and which trust types and tax returns each field applies to.</w:t>
      </w:r>
    </w:p>
    <w:p w14:paraId="58B29AF9" w14:textId="037CCA5E" w:rsidR="004C1024" w:rsidRDefault="004C1024">
      <w:pPr>
        <w:spacing w:before="0" w:after="160" w:line="259" w:lineRule="auto"/>
      </w:pPr>
    </w:p>
    <w:p w14:paraId="70AED8F4" w14:textId="77777777" w:rsidR="00822AD0" w:rsidRDefault="00822AD0">
      <w:pPr>
        <w:spacing w:before="0" w:after="160" w:line="259" w:lineRule="auto"/>
      </w:pPr>
    </w:p>
    <w:p w14:paraId="563DC394" w14:textId="77777777" w:rsidR="00822AD0" w:rsidRDefault="00822AD0">
      <w:pPr>
        <w:spacing w:before="0" w:after="160" w:line="259" w:lineRule="auto"/>
      </w:pPr>
    </w:p>
    <w:p w14:paraId="4C6724AA" w14:textId="77777777" w:rsidR="00822AD0" w:rsidRDefault="00822AD0">
      <w:pPr>
        <w:spacing w:before="0" w:after="160" w:line="259" w:lineRule="auto"/>
      </w:pPr>
    </w:p>
    <w:p w14:paraId="7CA54F0A" w14:textId="6DA96EB0" w:rsidR="00E13EB8" w:rsidRDefault="00E13EB8" w:rsidP="006514A2">
      <w:pPr>
        <w:spacing w:line="276" w:lineRule="auto"/>
      </w:pPr>
    </w:p>
    <w:p w14:paraId="3E7E1FAF" w14:textId="77777777" w:rsidR="00E61E51" w:rsidRDefault="00E61E51" w:rsidP="006514A2">
      <w:pPr>
        <w:pStyle w:val="Heading1"/>
        <w:spacing w:line="276" w:lineRule="auto"/>
      </w:pPr>
      <w:bookmarkStart w:id="89" w:name="_Toc125459097"/>
      <w:bookmarkStart w:id="90" w:name="_Toc197513728"/>
      <w:r>
        <w:lastRenderedPageBreak/>
        <w:t>Attachment A</w:t>
      </w:r>
      <w:bookmarkStart w:id="91" w:name="_Hlk125372667"/>
      <w:bookmarkEnd w:id="89"/>
      <w:bookmarkEnd w:id="90"/>
    </w:p>
    <w:p w14:paraId="7CBDC187" w14:textId="59684564" w:rsidR="007A295D" w:rsidRDefault="007A295D" w:rsidP="006514A2">
      <w:pPr>
        <w:pStyle w:val="Heading2"/>
        <w:spacing w:line="276" w:lineRule="auto"/>
      </w:pPr>
      <w:bookmarkStart w:id="92" w:name="_Toc125459098"/>
      <w:bookmarkStart w:id="93" w:name="_Toc197513729"/>
      <w:bookmarkEnd w:id="91"/>
      <w:r w:rsidRPr="007A295D">
        <w:t>TRTAM</w:t>
      </w:r>
      <w:r w:rsidR="00E743FA">
        <w:t>I</w:t>
      </w:r>
      <w:bookmarkEnd w:id="92"/>
      <w:bookmarkEnd w:id="93"/>
    </w:p>
    <w:p w14:paraId="21EF8935" w14:textId="62A1791F" w:rsidR="00926B71" w:rsidRPr="00E61E51" w:rsidRDefault="00926B71" w:rsidP="006514A2">
      <w:pPr>
        <w:spacing w:line="276" w:lineRule="auto"/>
      </w:pPr>
      <w:r w:rsidRPr="00E61E51">
        <w:t>The items shown in the below Table are listed in the same order as in the TRTAMI service MST.</w:t>
      </w:r>
    </w:p>
    <w:p w14:paraId="66930288" w14:textId="500E8274" w:rsidR="0045367C" w:rsidRPr="00926B71" w:rsidRDefault="0045367C" w:rsidP="006514A2">
      <w:pPr>
        <w:pStyle w:val="Caption"/>
        <w:spacing w:line="276" w:lineRule="auto"/>
        <w:rPr>
          <w:b w:val="0"/>
          <w:bCs w:val="0"/>
        </w:rPr>
        <w:sectPr w:rsidR="0045367C" w:rsidRPr="00926B71" w:rsidSect="00E13EB8">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708" w:footer="708" w:gutter="0"/>
          <w:cols w:space="708"/>
          <w:titlePg/>
          <w:docGrid w:linePitch="360"/>
        </w:sectPr>
      </w:pPr>
      <w:bookmarkStart w:id="94" w:name="_Toc125460410"/>
      <w:r w:rsidRPr="00E61E51">
        <w:t xml:space="preserve">Table </w:t>
      </w:r>
      <w:r w:rsidR="004259D6">
        <w:t>8</w:t>
      </w:r>
      <w:r w:rsidRPr="00E61E51">
        <w:t>: List of fields against the lodging trust type</w:t>
      </w:r>
      <w:bookmarkEnd w:id="94"/>
    </w:p>
    <w:tbl>
      <w:tblPr>
        <w:tblStyle w:val="TableGrid"/>
        <w:tblW w:w="0" w:type="auto"/>
        <w:tblLook w:val="04A0" w:firstRow="1" w:lastRow="0" w:firstColumn="1" w:lastColumn="0" w:noHBand="0" w:noVBand="1"/>
      </w:tblPr>
      <w:tblGrid>
        <w:gridCol w:w="2440"/>
        <w:gridCol w:w="805"/>
        <w:gridCol w:w="904"/>
      </w:tblGrid>
      <w:tr w:rsidR="001310A6" w:rsidRPr="00081CED" w14:paraId="5FE37308" w14:textId="77777777" w:rsidTr="006514A2">
        <w:trPr>
          <w:cantSplit/>
          <w:trHeight w:val="1134"/>
          <w:tblHeader/>
        </w:trPr>
        <w:tc>
          <w:tcPr>
            <w:tcW w:w="2440" w:type="dxa"/>
            <w:shd w:val="clear" w:color="auto" w:fill="D9E2F3" w:themeFill="accent1" w:themeFillTint="33"/>
          </w:tcPr>
          <w:p w14:paraId="5D8EEB50" w14:textId="77777777" w:rsidR="002059DC" w:rsidRPr="006514A2" w:rsidRDefault="002059DC" w:rsidP="006514A2">
            <w:pPr>
              <w:spacing w:before="0" w:after="0" w:line="276" w:lineRule="auto"/>
              <w:rPr>
                <w:b/>
                <w:bCs/>
                <w:sz w:val="20"/>
              </w:rPr>
            </w:pPr>
            <w:r w:rsidRPr="00081CED">
              <w:rPr>
                <w:b/>
                <w:bCs/>
              </w:rPr>
              <w:t>Heading</w:t>
            </w:r>
          </w:p>
          <w:p w14:paraId="4EE637A0" w14:textId="77777777" w:rsidR="002059DC" w:rsidRPr="006514A2" w:rsidRDefault="002059DC" w:rsidP="006514A2">
            <w:pPr>
              <w:spacing w:before="0" w:after="0" w:line="276" w:lineRule="auto"/>
              <w:rPr>
                <w:b/>
                <w:bCs/>
                <w:sz w:val="20"/>
              </w:rPr>
            </w:pPr>
            <w:r w:rsidRPr="00081CED">
              <w:rPr>
                <w:b/>
                <w:bCs/>
              </w:rPr>
              <w:t>Tuple</w:t>
            </w:r>
          </w:p>
          <w:p w14:paraId="1F3C7A48" w14:textId="70F0CD9D" w:rsidR="002059DC" w:rsidRPr="006514A2" w:rsidRDefault="002059DC" w:rsidP="006514A2">
            <w:pPr>
              <w:spacing w:before="0" w:after="0" w:line="276" w:lineRule="auto"/>
              <w:ind w:left="22"/>
              <w:rPr>
                <w:b/>
                <w:bCs/>
                <w:sz w:val="20"/>
              </w:rPr>
            </w:pPr>
            <w:r w:rsidRPr="00081CED">
              <w:rPr>
                <w:b/>
                <w:bCs/>
              </w:rPr>
              <w:t>Field</w:t>
            </w:r>
          </w:p>
        </w:tc>
        <w:tc>
          <w:tcPr>
            <w:tcW w:w="805" w:type="dxa"/>
            <w:shd w:val="clear" w:color="auto" w:fill="D9E2F3" w:themeFill="accent1" w:themeFillTint="33"/>
            <w:textDirection w:val="btLr"/>
          </w:tcPr>
          <w:p w14:paraId="6E2BD121" w14:textId="1AC99AC7" w:rsidR="002059DC" w:rsidRPr="006514A2" w:rsidRDefault="002059DC" w:rsidP="006514A2">
            <w:pPr>
              <w:spacing w:before="0" w:after="0" w:line="276" w:lineRule="auto"/>
              <w:ind w:left="113" w:right="113"/>
              <w:rPr>
                <w:b/>
                <w:bCs/>
                <w:sz w:val="20"/>
              </w:rPr>
            </w:pPr>
            <w:r w:rsidRPr="00081CED">
              <w:rPr>
                <w:b/>
                <w:bCs/>
              </w:rPr>
              <w:t>AMIT</w:t>
            </w:r>
          </w:p>
        </w:tc>
        <w:tc>
          <w:tcPr>
            <w:tcW w:w="904" w:type="dxa"/>
            <w:shd w:val="clear" w:color="auto" w:fill="D9E2F3" w:themeFill="accent1" w:themeFillTint="33"/>
            <w:textDirection w:val="btLr"/>
          </w:tcPr>
          <w:p w14:paraId="2202C8F0" w14:textId="0FFA3F5C" w:rsidR="002059DC" w:rsidRPr="006514A2" w:rsidRDefault="002059DC" w:rsidP="006514A2">
            <w:pPr>
              <w:spacing w:before="0" w:after="0" w:line="276" w:lineRule="auto"/>
              <w:ind w:left="113" w:right="113"/>
              <w:rPr>
                <w:b/>
                <w:bCs/>
                <w:sz w:val="20"/>
              </w:rPr>
            </w:pPr>
            <w:r w:rsidRPr="00081CED">
              <w:rPr>
                <w:b/>
                <w:bCs/>
              </w:rPr>
              <w:t>CCIV SF</w:t>
            </w:r>
          </w:p>
        </w:tc>
      </w:tr>
      <w:tr w:rsidR="001310A6" w:rsidRPr="00081CED" w14:paraId="28D8A0E5" w14:textId="77777777" w:rsidTr="0C7C72BD">
        <w:tc>
          <w:tcPr>
            <w:tcW w:w="2440" w:type="dxa"/>
          </w:tcPr>
          <w:p w14:paraId="33C0DD90" w14:textId="60105D7C" w:rsidR="002059DC" w:rsidRPr="006514A2" w:rsidRDefault="002059DC" w:rsidP="006514A2">
            <w:pPr>
              <w:spacing w:before="0" w:after="0" w:line="276" w:lineRule="auto"/>
              <w:rPr>
                <w:b/>
                <w:sz w:val="20"/>
              </w:rPr>
            </w:pPr>
            <w:r w:rsidRPr="00081CED">
              <w:rPr>
                <w:b/>
                <w:bCs/>
              </w:rPr>
              <w:t>Trust Information</w:t>
            </w:r>
          </w:p>
        </w:tc>
        <w:tc>
          <w:tcPr>
            <w:tcW w:w="805" w:type="dxa"/>
          </w:tcPr>
          <w:p w14:paraId="0900A71F" w14:textId="07F388A9" w:rsidR="002059DC" w:rsidRPr="006514A2" w:rsidRDefault="002059DC" w:rsidP="006514A2">
            <w:pPr>
              <w:spacing w:before="0" w:after="0" w:line="276" w:lineRule="auto"/>
              <w:jc w:val="center"/>
              <w:rPr>
                <w:sz w:val="20"/>
              </w:rPr>
            </w:pPr>
            <w:r w:rsidRPr="00081CED">
              <w:t>√</w:t>
            </w:r>
          </w:p>
        </w:tc>
        <w:tc>
          <w:tcPr>
            <w:tcW w:w="904" w:type="dxa"/>
          </w:tcPr>
          <w:p w14:paraId="79180083" w14:textId="209C9A5F" w:rsidR="002059DC" w:rsidRPr="006514A2" w:rsidRDefault="002059DC" w:rsidP="006514A2">
            <w:pPr>
              <w:spacing w:before="0" w:after="0" w:line="276" w:lineRule="auto"/>
              <w:jc w:val="center"/>
              <w:rPr>
                <w:sz w:val="20"/>
              </w:rPr>
            </w:pPr>
            <w:r w:rsidRPr="00081CED">
              <w:t>√</w:t>
            </w:r>
          </w:p>
        </w:tc>
      </w:tr>
      <w:tr w:rsidR="001310A6" w:rsidRPr="00081CED" w14:paraId="7CEB4A33" w14:textId="77777777" w:rsidTr="0C7C72BD">
        <w:tc>
          <w:tcPr>
            <w:tcW w:w="2440" w:type="dxa"/>
          </w:tcPr>
          <w:p w14:paraId="19A13C0C" w14:textId="16AB8414" w:rsidR="003E40FA" w:rsidRPr="006514A2" w:rsidRDefault="003E40FA" w:rsidP="006514A2">
            <w:pPr>
              <w:spacing w:before="0" w:after="0" w:line="276" w:lineRule="auto"/>
              <w:rPr>
                <w:sz w:val="20"/>
              </w:rPr>
            </w:pPr>
            <w:r w:rsidRPr="00081CED">
              <w:rPr>
                <w:b/>
                <w:bCs/>
              </w:rPr>
              <w:t>Reporting Party</w:t>
            </w:r>
          </w:p>
        </w:tc>
        <w:tc>
          <w:tcPr>
            <w:tcW w:w="805" w:type="dxa"/>
          </w:tcPr>
          <w:p w14:paraId="59895D71" w14:textId="0A55A906" w:rsidR="003E40FA" w:rsidRPr="006514A2" w:rsidRDefault="003E40FA" w:rsidP="006514A2">
            <w:pPr>
              <w:spacing w:before="0" w:after="0" w:line="276" w:lineRule="auto"/>
              <w:jc w:val="center"/>
              <w:rPr>
                <w:sz w:val="20"/>
              </w:rPr>
            </w:pPr>
            <w:r w:rsidRPr="00081CED">
              <w:t>√</w:t>
            </w:r>
          </w:p>
        </w:tc>
        <w:tc>
          <w:tcPr>
            <w:tcW w:w="904" w:type="dxa"/>
          </w:tcPr>
          <w:p w14:paraId="05D2A407" w14:textId="134203FA" w:rsidR="003E40FA" w:rsidRPr="006514A2" w:rsidRDefault="003E40FA" w:rsidP="006514A2">
            <w:pPr>
              <w:spacing w:before="0" w:after="0" w:line="276" w:lineRule="auto"/>
              <w:jc w:val="center"/>
              <w:rPr>
                <w:sz w:val="20"/>
              </w:rPr>
            </w:pPr>
            <w:r w:rsidRPr="00081CED">
              <w:t>√</w:t>
            </w:r>
          </w:p>
        </w:tc>
      </w:tr>
      <w:tr w:rsidR="001310A6" w:rsidRPr="00081CED" w14:paraId="505A1E55" w14:textId="77777777" w:rsidTr="0C7C72BD">
        <w:tc>
          <w:tcPr>
            <w:tcW w:w="2440" w:type="dxa"/>
          </w:tcPr>
          <w:p w14:paraId="698A866D" w14:textId="2F292910" w:rsidR="003E40FA" w:rsidRPr="006514A2" w:rsidRDefault="003E40FA" w:rsidP="006514A2">
            <w:pPr>
              <w:spacing w:before="0" w:after="0" w:line="276" w:lineRule="auto"/>
              <w:ind w:left="167"/>
              <w:rPr>
                <w:sz w:val="20"/>
              </w:rPr>
            </w:pPr>
            <w:r w:rsidRPr="00081CED">
              <w:t>Year of Return</w:t>
            </w:r>
          </w:p>
        </w:tc>
        <w:tc>
          <w:tcPr>
            <w:tcW w:w="805" w:type="dxa"/>
          </w:tcPr>
          <w:p w14:paraId="02540634" w14:textId="322A68AA" w:rsidR="003E40FA" w:rsidRPr="006514A2" w:rsidRDefault="003E40FA" w:rsidP="006514A2">
            <w:pPr>
              <w:spacing w:before="0" w:after="0" w:line="276" w:lineRule="auto"/>
              <w:jc w:val="center"/>
              <w:rPr>
                <w:sz w:val="20"/>
              </w:rPr>
            </w:pPr>
            <w:r w:rsidRPr="00081CED">
              <w:t>√</w:t>
            </w:r>
          </w:p>
        </w:tc>
        <w:tc>
          <w:tcPr>
            <w:tcW w:w="904" w:type="dxa"/>
          </w:tcPr>
          <w:p w14:paraId="6C7E9D01" w14:textId="6FA9CE74" w:rsidR="003E40FA" w:rsidRPr="006514A2" w:rsidRDefault="003E40FA" w:rsidP="006514A2">
            <w:pPr>
              <w:spacing w:before="0" w:after="0" w:line="276" w:lineRule="auto"/>
              <w:jc w:val="center"/>
              <w:rPr>
                <w:sz w:val="20"/>
              </w:rPr>
            </w:pPr>
            <w:r w:rsidRPr="00081CED">
              <w:t>√</w:t>
            </w:r>
          </w:p>
        </w:tc>
      </w:tr>
      <w:tr w:rsidR="001310A6" w:rsidRPr="00081CED" w14:paraId="55BB2A75" w14:textId="77777777" w:rsidTr="0C7C72BD">
        <w:tc>
          <w:tcPr>
            <w:tcW w:w="2440" w:type="dxa"/>
          </w:tcPr>
          <w:p w14:paraId="2C4A9419" w14:textId="31944B1A" w:rsidR="003E40FA" w:rsidRPr="006514A2" w:rsidRDefault="003E40FA" w:rsidP="006514A2">
            <w:pPr>
              <w:spacing w:before="0" w:after="0" w:line="276" w:lineRule="auto"/>
              <w:ind w:left="167"/>
              <w:rPr>
                <w:sz w:val="20"/>
              </w:rPr>
            </w:pPr>
            <w:r w:rsidRPr="00081CED">
              <w:t>Date Financial Year From</w:t>
            </w:r>
          </w:p>
        </w:tc>
        <w:tc>
          <w:tcPr>
            <w:tcW w:w="805" w:type="dxa"/>
          </w:tcPr>
          <w:p w14:paraId="4420482A" w14:textId="4766C9F2" w:rsidR="003E40FA" w:rsidRPr="006514A2" w:rsidRDefault="003E40FA" w:rsidP="006514A2">
            <w:pPr>
              <w:spacing w:before="0" w:after="0" w:line="276" w:lineRule="auto"/>
              <w:jc w:val="center"/>
              <w:rPr>
                <w:sz w:val="20"/>
              </w:rPr>
            </w:pPr>
            <w:r w:rsidRPr="00081CED">
              <w:t>√</w:t>
            </w:r>
          </w:p>
        </w:tc>
        <w:tc>
          <w:tcPr>
            <w:tcW w:w="904" w:type="dxa"/>
          </w:tcPr>
          <w:p w14:paraId="257D5F3B" w14:textId="2F8D761B" w:rsidR="003E40FA" w:rsidRPr="006514A2" w:rsidRDefault="003E40FA" w:rsidP="006514A2">
            <w:pPr>
              <w:spacing w:before="0" w:after="0" w:line="276" w:lineRule="auto"/>
              <w:jc w:val="center"/>
              <w:rPr>
                <w:sz w:val="20"/>
              </w:rPr>
            </w:pPr>
            <w:r w:rsidRPr="00081CED">
              <w:t>√</w:t>
            </w:r>
          </w:p>
        </w:tc>
      </w:tr>
      <w:tr w:rsidR="001310A6" w:rsidRPr="00081CED" w14:paraId="47A3F082" w14:textId="77777777" w:rsidTr="0C7C72BD">
        <w:tc>
          <w:tcPr>
            <w:tcW w:w="2440" w:type="dxa"/>
          </w:tcPr>
          <w:p w14:paraId="0858A40C" w14:textId="401DC402" w:rsidR="003E40FA" w:rsidRPr="006514A2" w:rsidRDefault="003E40FA" w:rsidP="006514A2">
            <w:pPr>
              <w:spacing w:before="0" w:after="0" w:line="276" w:lineRule="auto"/>
              <w:ind w:left="167"/>
              <w:rPr>
                <w:sz w:val="20"/>
              </w:rPr>
            </w:pPr>
            <w:r w:rsidRPr="00081CED">
              <w:t>Date Financial Year To</w:t>
            </w:r>
          </w:p>
        </w:tc>
        <w:tc>
          <w:tcPr>
            <w:tcW w:w="805" w:type="dxa"/>
          </w:tcPr>
          <w:p w14:paraId="4B9A1628" w14:textId="6C674376" w:rsidR="003E40FA" w:rsidRPr="006514A2" w:rsidRDefault="003E40FA" w:rsidP="006514A2">
            <w:pPr>
              <w:spacing w:before="0" w:after="0" w:line="276" w:lineRule="auto"/>
              <w:jc w:val="center"/>
              <w:rPr>
                <w:sz w:val="20"/>
              </w:rPr>
            </w:pPr>
            <w:r w:rsidRPr="00081CED">
              <w:t>√</w:t>
            </w:r>
          </w:p>
        </w:tc>
        <w:tc>
          <w:tcPr>
            <w:tcW w:w="904" w:type="dxa"/>
          </w:tcPr>
          <w:p w14:paraId="7150E667" w14:textId="58AE5E63" w:rsidR="003E40FA" w:rsidRPr="006514A2" w:rsidRDefault="003E40FA" w:rsidP="006514A2">
            <w:pPr>
              <w:spacing w:before="0" w:after="0" w:line="276" w:lineRule="auto"/>
              <w:jc w:val="center"/>
              <w:rPr>
                <w:sz w:val="20"/>
              </w:rPr>
            </w:pPr>
            <w:r w:rsidRPr="00081CED">
              <w:t>√</w:t>
            </w:r>
          </w:p>
        </w:tc>
      </w:tr>
      <w:tr w:rsidR="001310A6" w:rsidRPr="00081CED" w14:paraId="6298954A" w14:textId="77777777" w:rsidTr="0C7C72BD">
        <w:tc>
          <w:tcPr>
            <w:tcW w:w="2440" w:type="dxa"/>
          </w:tcPr>
          <w:p w14:paraId="444FAA0D" w14:textId="3467E2EB" w:rsidR="003E40FA" w:rsidRPr="006514A2" w:rsidRDefault="003E40FA" w:rsidP="006514A2">
            <w:pPr>
              <w:spacing w:before="0" w:after="0" w:line="276" w:lineRule="auto"/>
              <w:ind w:left="167"/>
              <w:rPr>
                <w:sz w:val="20"/>
              </w:rPr>
            </w:pPr>
            <w:r w:rsidRPr="00081CED">
              <w:t>Trust Tax File Number</w:t>
            </w:r>
          </w:p>
        </w:tc>
        <w:tc>
          <w:tcPr>
            <w:tcW w:w="805" w:type="dxa"/>
          </w:tcPr>
          <w:p w14:paraId="3F3B814D" w14:textId="10791AE1" w:rsidR="003E40FA" w:rsidRPr="006514A2" w:rsidRDefault="003E40FA" w:rsidP="006514A2">
            <w:pPr>
              <w:spacing w:before="0" w:after="0" w:line="276" w:lineRule="auto"/>
              <w:jc w:val="center"/>
              <w:rPr>
                <w:sz w:val="20"/>
              </w:rPr>
            </w:pPr>
            <w:r w:rsidRPr="00081CED">
              <w:t>√</w:t>
            </w:r>
          </w:p>
        </w:tc>
        <w:tc>
          <w:tcPr>
            <w:tcW w:w="904" w:type="dxa"/>
          </w:tcPr>
          <w:p w14:paraId="68DC32DF" w14:textId="1108E47C" w:rsidR="003E40FA" w:rsidRPr="006514A2" w:rsidRDefault="003E40FA" w:rsidP="006514A2">
            <w:pPr>
              <w:spacing w:before="0" w:after="0" w:line="276" w:lineRule="auto"/>
              <w:jc w:val="center"/>
              <w:rPr>
                <w:sz w:val="20"/>
              </w:rPr>
            </w:pPr>
            <w:r w:rsidRPr="00081CED">
              <w:t>√</w:t>
            </w:r>
          </w:p>
        </w:tc>
      </w:tr>
      <w:tr w:rsidR="001310A6" w:rsidRPr="00081CED" w14:paraId="73F018F7" w14:textId="77777777" w:rsidTr="0C7C72BD">
        <w:tc>
          <w:tcPr>
            <w:tcW w:w="2440" w:type="dxa"/>
          </w:tcPr>
          <w:p w14:paraId="12A41087" w14:textId="1D322C1C" w:rsidR="003E40FA" w:rsidRPr="006514A2" w:rsidRDefault="003E40FA" w:rsidP="006514A2">
            <w:pPr>
              <w:spacing w:before="0" w:after="0" w:line="276" w:lineRule="auto"/>
              <w:ind w:left="167"/>
              <w:rPr>
                <w:sz w:val="20"/>
              </w:rPr>
            </w:pPr>
            <w:r w:rsidRPr="00081CED">
              <w:t>Trust Australian Business Number</w:t>
            </w:r>
          </w:p>
        </w:tc>
        <w:tc>
          <w:tcPr>
            <w:tcW w:w="805" w:type="dxa"/>
          </w:tcPr>
          <w:p w14:paraId="3B1AB9F3" w14:textId="28D2F774" w:rsidR="003E40FA" w:rsidRPr="006514A2" w:rsidRDefault="003E40FA" w:rsidP="006514A2">
            <w:pPr>
              <w:spacing w:before="0" w:after="0" w:line="276" w:lineRule="auto"/>
              <w:jc w:val="center"/>
              <w:rPr>
                <w:sz w:val="20"/>
              </w:rPr>
            </w:pPr>
            <w:r w:rsidRPr="00081CED">
              <w:t>√</w:t>
            </w:r>
          </w:p>
        </w:tc>
        <w:tc>
          <w:tcPr>
            <w:tcW w:w="904" w:type="dxa"/>
          </w:tcPr>
          <w:p w14:paraId="0B5C6DE1" w14:textId="406BE958" w:rsidR="003E40FA" w:rsidRPr="006514A2" w:rsidRDefault="003E40FA" w:rsidP="006514A2">
            <w:pPr>
              <w:spacing w:before="0" w:after="0" w:line="276" w:lineRule="auto"/>
              <w:jc w:val="center"/>
              <w:rPr>
                <w:sz w:val="20"/>
              </w:rPr>
            </w:pPr>
            <w:r w:rsidRPr="00081CED">
              <w:t>√</w:t>
            </w:r>
          </w:p>
        </w:tc>
      </w:tr>
      <w:tr w:rsidR="001310A6" w:rsidRPr="00081CED" w14:paraId="3DA953B4" w14:textId="77777777" w:rsidTr="0C7C72BD">
        <w:tc>
          <w:tcPr>
            <w:tcW w:w="2440" w:type="dxa"/>
          </w:tcPr>
          <w:p w14:paraId="5CFABFD4" w14:textId="779523E9" w:rsidR="003E40FA" w:rsidRPr="006514A2" w:rsidRDefault="003E40FA" w:rsidP="006514A2">
            <w:pPr>
              <w:spacing w:before="0" w:after="0" w:line="276" w:lineRule="auto"/>
              <w:ind w:left="167"/>
              <w:rPr>
                <w:sz w:val="20"/>
              </w:rPr>
            </w:pPr>
            <w:r w:rsidRPr="00081CED">
              <w:t>Is this lodgment for a</w:t>
            </w:r>
            <w:r w:rsidR="00B12893" w:rsidRPr="00081CED">
              <w:t>n</w:t>
            </w:r>
            <w:r w:rsidRPr="00081CED">
              <w:t xml:space="preserve"> </w:t>
            </w:r>
            <w:r w:rsidR="00CD1EA3" w:rsidRPr="00081CED">
              <w:t>Attribution</w:t>
            </w:r>
            <w:r w:rsidR="00B12893" w:rsidRPr="00081CED">
              <w:t xml:space="preserve"> </w:t>
            </w:r>
            <w:r w:rsidRPr="00081CED">
              <w:t>CCIV</w:t>
            </w:r>
            <w:r w:rsidR="00B12893" w:rsidRPr="00081CED">
              <w:t xml:space="preserve"> sub-fund</w:t>
            </w:r>
            <w:r w:rsidRPr="00081CED">
              <w:t>?</w:t>
            </w:r>
          </w:p>
        </w:tc>
        <w:tc>
          <w:tcPr>
            <w:tcW w:w="805" w:type="dxa"/>
          </w:tcPr>
          <w:p w14:paraId="1A9E0AD9" w14:textId="66267ED8" w:rsidR="003E40FA" w:rsidRPr="006514A2" w:rsidRDefault="003E40FA" w:rsidP="006514A2">
            <w:pPr>
              <w:spacing w:before="0" w:after="0" w:line="276" w:lineRule="auto"/>
              <w:jc w:val="center"/>
              <w:rPr>
                <w:sz w:val="20"/>
              </w:rPr>
            </w:pPr>
            <w:r w:rsidRPr="00081CED">
              <w:t>√</w:t>
            </w:r>
          </w:p>
        </w:tc>
        <w:tc>
          <w:tcPr>
            <w:tcW w:w="904" w:type="dxa"/>
          </w:tcPr>
          <w:p w14:paraId="3C12F0B6" w14:textId="6DDD2199" w:rsidR="003E40FA" w:rsidRPr="006514A2" w:rsidRDefault="003E40FA" w:rsidP="006514A2">
            <w:pPr>
              <w:spacing w:before="0" w:after="0" w:line="276" w:lineRule="auto"/>
              <w:jc w:val="center"/>
              <w:rPr>
                <w:sz w:val="20"/>
              </w:rPr>
            </w:pPr>
            <w:r w:rsidRPr="00081CED">
              <w:t>√</w:t>
            </w:r>
          </w:p>
        </w:tc>
      </w:tr>
      <w:tr w:rsidR="001310A6" w:rsidRPr="00081CED" w14:paraId="5FF9142A" w14:textId="77777777" w:rsidTr="0C7C72BD">
        <w:tc>
          <w:tcPr>
            <w:tcW w:w="2440" w:type="dxa"/>
          </w:tcPr>
          <w:p w14:paraId="7D54C522" w14:textId="2D0BE98C" w:rsidR="00CF038C" w:rsidRPr="006514A2" w:rsidRDefault="00CF038C" w:rsidP="006514A2">
            <w:pPr>
              <w:spacing w:before="0" w:after="0" w:line="276" w:lineRule="auto"/>
              <w:ind w:left="167"/>
              <w:rPr>
                <w:sz w:val="20"/>
              </w:rPr>
            </w:pPr>
            <w:r w:rsidRPr="00081CED">
              <w:t xml:space="preserve">CCIV </w:t>
            </w:r>
            <w:r w:rsidR="000C54A3" w:rsidRPr="00081CED">
              <w:t>s</w:t>
            </w:r>
            <w:r w:rsidRPr="00081CED">
              <w:t>ub-fund Australian Registered Fund Number</w:t>
            </w:r>
          </w:p>
        </w:tc>
        <w:tc>
          <w:tcPr>
            <w:tcW w:w="805" w:type="dxa"/>
          </w:tcPr>
          <w:p w14:paraId="381B9879" w14:textId="4299E304" w:rsidR="00CF038C" w:rsidRPr="006514A2" w:rsidRDefault="00CF038C" w:rsidP="006514A2">
            <w:pPr>
              <w:spacing w:before="0" w:after="0" w:line="276" w:lineRule="auto"/>
              <w:jc w:val="center"/>
              <w:rPr>
                <w:sz w:val="20"/>
              </w:rPr>
            </w:pPr>
            <w:r w:rsidRPr="00081CED">
              <w:t>-</w:t>
            </w:r>
          </w:p>
        </w:tc>
        <w:tc>
          <w:tcPr>
            <w:tcW w:w="904" w:type="dxa"/>
          </w:tcPr>
          <w:p w14:paraId="15B51BD2" w14:textId="24A6D863" w:rsidR="00CF038C" w:rsidRPr="006514A2" w:rsidRDefault="00CF038C" w:rsidP="006514A2">
            <w:pPr>
              <w:spacing w:before="0" w:after="0" w:line="276" w:lineRule="auto"/>
              <w:jc w:val="center"/>
              <w:rPr>
                <w:sz w:val="20"/>
              </w:rPr>
            </w:pPr>
            <w:r w:rsidRPr="00081CED">
              <w:rPr>
                <w:b/>
                <w:bCs/>
              </w:rPr>
              <w:t>√</w:t>
            </w:r>
          </w:p>
        </w:tc>
      </w:tr>
      <w:tr w:rsidR="001310A6" w:rsidRPr="00081CED" w14:paraId="5344392B" w14:textId="77777777" w:rsidTr="0C7C72BD">
        <w:tc>
          <w:tcPr>
            <w:tcW w:w="2440" w:type="dxa"/>
          </w:tcPr>
          <w:p w14:paraId="23FCF536" w14:textId="575ED175" w:rsidR="00CF038C" w:rsidRPr="006514A2" w:rsidRDefault="00CF038C" w:rsidP="006514A2">
            <w:pPr>
              <w:spacing w:before="0" w:after="0" w:line="276" w:lineRule="auto"/>
              <w:rPr>
                <w:b/>
                <w:bCs/>
                <w:sz w:val="20"/>
              </w:rPr>
            </w:pPr>
            <w:r w:rsidRPr="00081CED">
              <w:rPr>
                <w:b/>
                <w:bCs/>
              </w:rPr>
              <w:t>Amendment Details</w:t>
            </w:r>
          </w:p>
        </w:tc>
        <w:tc>
          <w:tcPr>
            <w:tcW w:w="805" w:type="dxa"/>
          </w:tcPr>
          <w:p w14:paraId="3A57E3C5" w14:textId="2C4B3D2B" w:rsidR="00CF038C" w:rsidRPr="006514A2" w:rsidRDefault="00CF038C" w:rsidP="006514A2">
            <w:pPr>
              <w:spacing w:before="0" w:after="0" w:line="276" w:lineRule="auto"/>
              <w:jc w:val="center"/>
              <w:rPr>
                <w:sz w:val="20"/>
              </w:rPr>
            </w:pPr>
            <w:r w:rsidRPr="00081CED">
              <w:t>√</w:t>
            </w:r>
          </w:p>
        </w:tc>
        <w:tc>
          <w:tcPr>
            <w:tcW w:w="904" w:type="dxa"/>
          </w:tcPr>
          <w:p w14:paraId="58C9DD86" w14:textId="5D7662C7" w:rsidR="00CF038C" w:rsidRPr="006514A2" w:rsidRDefault="00CF038C" w:rsidP="006514A2">
            <w:pPr>
              <w:spacing w:before="0" w:after="0" w:line="276" w:lineRule="auto"/>
              <w:jc w:val="center"/>
              <w:rPr>
                <w:sz w:val="20"/>
              </w:rPr>
            </w:pPr>
            <w:r w:rsidRPr="00081CED">
              <w:t>√</w:t>
            </w:r>
          </w:p>
        </w:tc>
      </w:tr>
      <w:tr w:rsidR="001310A6" w:rsidRPr="00081CED" w14:paraId="31712030" w14:textId="77777777" w:rsidTr="0C7C72BD">
        <w:tc>
          <w:tcPr>
            <w:tcW w:w="2440" w:type="dxa"/>
          </w:tcPr>
          <w:p w14:paraId="46C4A6EF" w14:textId="7DD8D147" w:rsidR="00CF038C" w:rsidRPr="006514A2" w:rsidRDefault="00CF038C" w:rsidP="006514A2">
            <w:pPr>
              <w:spacing w:before="0" w:after="0" w:line="276" w:lineRule="auto"/>
              <w:ind w:left="167"/>
              <w:rPr>
                <w:sz w:val="20"/>
              </w:rPr>
            </w:pPr>
            <w:r w:rsidRPr="00081CED">
              <w:t>Amendment Indicator</w:t>
            </w:r>
          </w:p>
        </w:tc>
        <w:tc>
          <w:tcPr>
            <w:tcW w:w="805" w:type="dxa"/>
          </w:tcPr>
          <w:p w14:paraId="0144E855" w14:textId="01E18516" w:rsidR="00CF038C" w:rsidRPr="006514A2" w:rsidRDefault="00CF038C" w:rsidP="006514A2">
            <w:pPr>
              <w:spacing w:before="0" w:after="0" w:line="276" w:lineRule="auto"/>
              <w:jc w:val="center"/>
              <w:rPr>
                <w:sz w:val="20"/>
              </w:rPr>
            </w:pPr>
            <w:r w:rsidRPr="00081CED">
              <w:t>√</w:t>
            </w:r>
          </w:p>
        </w:tc>
        <w:tc>
          <w:tcPr>
            <w:tcW w:w="904" w:type="dxa"/>
          </w:tcPr>
          <w:p w14:paraId="4B91BF9F" w14:textId="43BB4CDF" w:rsidR="00CF038C" w:rsidRPr="006514A2" w:rsidRDefault="00CF038C" w:rsidP="006514A2">
            <w:pPr>
              <w:spacing w:before="0" w:after="0" w:line="276" w:lineRule="auto"/>
              <w:jc w:val="center"/>
              <w:rPr>
                <w:sz w:val="20"/>
              </w:rPr>
            </w:pPr>
            <w:r w:rsidRPr="00081CED">
              <w:t>√</w:t>
            </w:r>
          </w:p>
        </w:tc>
      </w:tr>
      <w:tr w:rsidR="001310A6" w:rsidRPr="00081CED" w14:paraId="26DBBE33" w14:textId="77777777" w:rsidTr="0C7C72BD">
        <w:tc>
          <w:tcPr>
            <w:tcW w:w="2440" w:type="dxa"/>
          </w:tcPr>
          <w:p w14:paraId="5BECA62E" w14:textId="59E058CE" w:rsidR="00CF038C" w:rsidRPr="006514A2" w:rsidRDefault="00CF038C" w:rsidP="006514A2">
            <w:pPr>
              <w:spacing w:before="0" w:after="0" w:line="276" w:lineRule="auto"/>
              <w:ind w:left="167"/>
              <w:rPr>
                <w:sz w:val="20"/>
              </w:rPr>
            </w:pPr>
            <w:r w:rsidRPr="00081CED">
              <w:t>Amendment Type Code</w:t>
            </w:r>
          </w:p>
        </w:tc>
        <w:tc>
          <w:tcPr>
            <w:tcW w:w="805" w:type="dxa"/>
          </w:tcPr>
          <w:p w14:paraId="20B01D43" w14:textId="0EBBB94C" w:rsidR="00CF038C" w:rsidRPr="006514A2" w:rsidRDefault="00CF038C" w:rsidP="006514A2">
            <w:pPr>
              <w:spacing w:before="0" w:after="0" w:line="276" w:lineRule="auto"/>
              <w:jc w:val="center"/>
              <w:rPr>
                <w:sz w:val="20"/>
              </w:rPr>
            </w:pPr>
            <w:r w:rsidRPr="00081CED">
              <w:t>√</w:t>
            </w:r>
          </w:p>
        </w:tc>
        <w:tc>
          <w:tcPr>
            <w:tcW w:w="904" w:type="dxa"/>
          </w:tcPr>
          <w:p w14:paraId="1F5F520F" w14:textId="52C03FA5" w:rsidR="00CF038C" w:rsidRPr="006514A2" w:rsidRDefault="00CF038C" w:rsidP="006514A2">
            <w:pPr>
              <w:spacing w:before="0" w:after="0" w:line="276" w:lineRule="auto"/>
              <w:jc w:val="center"/>
              <w:rPr>
                <w:sz w:val="20"/>
              </w:rPr>
            </w:pPr>
            <w:r w:rsidRPr="00081CED">
              <w:t>√</w:t>
            </w:r>
          </w:p>
        </w:tc>
      </w:tr>
      <w:tr w:rsidR="001310A6" w:rsidRPr="00081CED" w14:paraId="7F8B3488" w14:textId="77777777" w:rsidTr="0C7C72BD">
        <w:tc>
          <w:tcPr>
            <w:tcW w:w="2440" w:type="dxa"/>
          </w:tcPr>
          <w:p w14:paraId="571C7F92" w14:textId="34568F22" w:rsidR="00CF038C" w:rsidRPr="006514A2" w:rsidRDefault="00CF038C" w:rsidP="006514A2">
            <w:pPr>
              <w:spacing w:before="0" w:after="0" w:line="276" w:lineRule="auto"/>
              <w:ind w:left="167"/>
              <w:rPr>
                <w:sz w:val="20"/>
              </w:rPr>
            </w:pPr>
            <w:r w:rsidRPr="00081CED">
              <w:t>Amendment Reason</w:t>
            </w:r>
          </w:p>
        </w:tc>
        <w:tc>
          <w:tcPr>
            <w:tcW w:w="805" w:type="dxa"/>
          </w:tcPr>
          <w:p w14:paraId="7B56E418" w14:textId="77BDDE4B" w:rsidR="00CF038C" w:rsidRPr="006514A2" w:rsidRDefault="00CF038C" w:rsidP="006514A2">
            <w:pPr>
              <w:spacing w:before="0" w:after="0" w:line="276" w:lineRule="auto"/>
              <w:jc w:val="center"/>
              <w:rPr>
                <w:sz w:val="20"/>
              </w:rPr>
            </w:pPr>
            <w:r w:rsidRPr="00081CED">
              <w:t>√</w:t>
            </w:r>
          </w:p>
        </w:tc>
        <w:tc>
          <w:tcPr>
            <w:tcW w:w="904" w:type="dxa"/>
          </w:tcPr>
          <w:p w14:paraId="4F7967AD" w14:textId="4A05E65F" w:rsidR="00CF038C" w:rsidRPr="006514A2" w:rsidRDefault="00CF038C" w:rsidP="006514A2">
            <w:pPr>
              <w:spacing w:before="0" w:after="0" w:line="276" w:lineRule="auto"/>
              <w:jc w:val="center"/>
              <w:rPr>
                <w:sz w:val="20"/>
              </w:rPr>
            </w:pPr>
            <w:r w:rsidRPr="00081CED">
              <w:t>√</w:t>
            </w:r>
          </w:p>
        </w:tc>
      </w:tr>
      <w:tr w:rsidR="001310A6" w:rsidRPr="00081CED" w14:paraId="3561F55B" w14:textId="77777777" w:rsidTr="0C7C72BD">
        <w:tc>
          <w:tcPr>
            <w:tcW w:w="2440" w:type="dxa"/>
          </w:tcPr>
          <w:p w14:paraId="2541389D" w14:textId="5F639F8E" w:rsidR="00CF038C" w:rsidRPr="006514A2" w:rsidRDefault="00CF038C" w:rsidP="006514A2">
            <w:pPr>
              <w:spacing w:before="0" w:after="0" w:line="276" w:lineRule="auto"/>
              <w:ind w:left="167"/>
              <w:rPr>
                <w:sz w:val="20"/>
              </w:rPr>
            </w:pPr>
            <w:r w:rsidRPr="00081CED">
              <w:t>Amendment Sequence Number</w:t>
            </w:r>
          </w:p>
        </w:tc>
        <w:tc>
          <w:tcPr>
            <w:tcW w:w="805" w:type="dxa"/>
          </w:tcPr>
          <w:p w14:paraId="5225B19B" w14:textId="0BECEAA6" w:rsidR="00CF038C" w:rsidRPr="006514A2" w:rsidRDefault="00CF038C" w:rsidP="006514A2">
            <w:pPr>
              <w:spacing w:before="0" w:after="0" w:line="276" w:lineRule="auto"/>
              <w:jc w:val="center"/>
              <w:rPr>
                <w:sz w:val="20"/>
              </w:rPr>
            </w:pPr>
            <w:r w:rsidRPr="00081CED">
              <w:t>√</w:t>
            </w:r>
          </w:p>
        </w:tc>
        <w:tc>
          <w:tcPr>
            <w:tcW w:w="904" w:type="dxa"/>
          </w:tcPr>
          <w:p w14:paraId="0B1B6798" w14:textId="1AF2908A" w:rsidR="00CF038C" w:rsidRPr="006514A2" w:rsidRDefault="00CF038C" w:rsidP="006514A2">
            <w:pPr>
              <w:spacing w:before="0" w:after="0" w:line="276" w:lineRule="auto"/>
              <w:jc w:val="center"/>
              <w:rPr>
                <w:sz w:val="20"/>
              </w:rPr>
            </w:pPr>
            <w:r w:rsidRPr="00081CED">
              <w:t>√</w:t>
            </w:r>
          </w:p>
        </w:tc>
      </w:tr>
      <w:tr w:rsidR="001310A6" w:rsidRPr="00081CED" w14:paraId="413B4723" w14:textId="77777777" w:rsidTr="0C7C72BD">
        <w:tc>
          <w:tcPr>
            <w:tcW w:w="2440" w:type="dxa"/>
          </w:tcPr>
          <w:p w14:paraId="0A0E744F" w14:textId="669FB461" w:rsidR="00CF038C" w:rsidRPr="006514A2" w:rsidRDefault="00CF038C" w:rsidP="006514A2">
            <w:pPr>
              <w:spacing w:before="0" w:after="0" w:line="276" w:lineRule="auto"/>
              <w:rPr>
                <w:b/>
                <w:bCs/>
                <w:sz w:val="20"/>
              </w:rPr>
            </w:pPr>
            <w:r w:rsidRPr="00081CED">
              <w:rPr>
                <w:b/>
                <w:bCs/>
              </w:rPr>
              <w:t>Current Trust</w:t>
            </w:r>
          </w:p>
        </w:tc>
        <w:tc>
          <w:tcPr>
            <w:tcW w:w="805" w:type="dxa"/>
          </w:tcPr>
          <w:p w14:paraId="6790C2C7" w14:textId="0DA9A5AC" w:rsidR="00CF038C" w:rsidRPr="006514A2" w:rsidRDefault="00CF038C" w:rsidP="006514A2">
            <w:pPr>
              <w:spacing w:before="0" w:after="0" w:line="276" w:lineRule="auto"/>
              <w:jc w:val="center"/>
              <w:rPr>
                <w:sz w:val="20"/>
              </w:rPr>
            </w:pPr>
            <w:r w:rsidRPr="00081CED">
              <w:t>√</w:t>
            </w:r>
          </w:p>
        </w:tc>
        <w:tc>
          <w:tcPr>
            <w:tcW w:w="904" w:type="dxa"/>
          </w:tcPr>
          <w:p w14:paraId="378D4275" w14:textId="40456484" w:rsidR="00CF038C" w:rsidRPr="006514A2" w:rsidRDefault="00CF038C" w:rsidP="006514A2">
            <w:pPr>
              <w:spacing w:before="0" w:after="0" w:line="276" w:lineRule="auto"/>
              <w:jc w:val="center"/>
              <w:rPr>
                <w:sz w:val="20"/>
              </w:rPr>
            </w:pPr>
            <w:r w:rsidRPr="00081CED">
              <w:t>√</w:t>
            </w:r>
          </w:p>
        </w:tc>
      </w:tr>
      <w:tr w:rsidR="001310A6" w:rsidRPr="00081CED" w14:paraId="6724051D" w14:textId="77777777" w:rsidTr="0C7C72BD">
        <w:tc>
          <w:tcPr>
            <w:tcW w:w="2440" w:type="dxa"/>
          </w:tcPr>
          <w:p w14:paraId="1A24F23E" w14:textId="17D7DA90" w:rsidR="00CF038C" w:rsidRPr="006514A2" w:rsidRDefault="00CF038C" w:rsidP="006514A2">
            <w:pPr>
              <w:spacing w:before="0" w:after="0" w:line="276" w:lineRule="auto"/>
              <w:ind w:left="167"/>
              <w:rPr>
                <w:sz w:val="20"/>
              </w:rPr>
            </w:pPr>
            <w:r w:rsidRPr="00081CED">
              <w:t>Current Trust Name</w:t>
            </w:r>
          </w:p>
        </w:tc>
        <w:tc>
          <w:tcPr>
            <w:tcW w:w="805" w:type="dxa"/>
          </w:tcPr>
          <w:p w14:paraId="166DF6EA" w14:textId="4EE87A50" w:rsidR="00CF038C" w:rsidRPr="006514A2" w:rsidRDefault="00CF038C" w:rsidP="006514A2">
            <w:pPr>
              <w:spacing w:before="0" w:after="0" w:line="276" w:lineRule="auto"/>
              <w:jc w:val="center"/>
              <w:rPr>
                <w:sz w:val="20"/>
              </w:rPr>
            </w:pPr>
            <w:r w:rsidRPr="00081CED">
              <w:t>√</w:t>
            </w:r>
          </w:p>
        </w:tc>
        <w:tc>
          <w:tcPr>
            <w:tcW w:w="904" w:type="dxa"/>
          </w:tcPr>
          <w:p w14:paraId="13A61FF0" w14:textId="47A92B26" w:rsidR="00CF038C" w:rsidRPr="006514A2" w:rsidRDefault="00CF038C" w:rsidP="006514A2">
            <w:pPr>
              <w:spacing w:before="0" w:after="0" w:line="276" w:lineRule="auto"/>
              <w:jc w:val="center"/>
              <w:rPr>
                <w:sz w:val="20"/>
              </w:rPr>
            </w:pPr>
            <w:r w:rsidRPr="00081CED">
              <w:t>√</w:t>
            </w:r>
          </w:p>
        </w:tc>
      </w:tr>
      <w:tr w:rsidR="001310A6" w:rsidRPr="00081CED" w14:paraId="5E35CEB9" w14:textId="77777777" w:rsidTr="0C7C72BD">
        <w:tc>
          <w:tcPr>
            <w:tcW w:w="2440" w:type="dxa"/>
          </w:tcPr>
          <w:p w14:paraId="6BE51BF3" w14:textId="3FE933B6" w:rsidR="00CF038C" w:rsidRPr="006514A2" w:rsidRDefault="00CF038C" w:rsidP="006514A2">
            <w:pPr>
              <w:spacing w:before="0" w:after="0" w:line="276" w:lineRule="auto"/>
              <w:rPr>
                <w:b/>
                <w:bCs/>
                <w:sz w:val="20"/>
              </w:rPr>
            </w:pPr>
            <w:r w:rsidRPr="00081CED">
              <w:rPr>
                <w:b/>
                <w:bCs/>
              </w:rPr>
              <w:t>Current Postal Address</w:t>
            </w:r>
          </w:p>
        </w:tc>
        <w:tc>
          <w:tcPr>
            <w:tcW w:w="805" w:type="dxa"/>
          </w:tcPr>
          <w:p w14:paraId="4F6E2121" w14:textId="593EFE4C" w:rsidR="00CF038C" w:rsidRPr="006514A2" w:rsidRDefault="00CF038C" w:rsidP="006514A2">
            <w:pPr>
              <w:spacing w:before="0" w:after="0" w:line="276" w:lineRule="auto"/>
              <w:jc w:val="center"/>
              <w:rPr>
                <w:sz w:val="20"/>
              </w:rPr>
            </w:pPr>
            <w:r w:rsidRPr="00081CED">
              <w:t>√</w:t>
            </w:r>
          </w:p>
        </w:tc>
        <w:tc>
          <w:tcPr>
            <w:tcW w:w="904" w:type="dxa"/>
          </w:tcPr>
          <w:p w14:paraId="4EF9BF89" w14:textId="60AE8B9D" w:rsidR="00CF038C" w:rsidRPr="006514A2" w:rsidRDefault="00CF038C" w:rsidP="006514A2">
            <w:pPr>
              <w:spacing w:before="0" w:after="0" w:line="276" w:lineRule="auto"/>
              <w:jc w:val="center"/>
              <w:rPr>
                <w:sz w:val="20"/>
              </w:rPr>
            </w:pPr>
            <w:r w:rsidRPr="00081CED">
              <w:t>√</w:t>
            </w:r>
          </w:p>
        </w:tc>
      </w:tr>
      <w:tr w:rsidR="001310A6" w:rsidRPr="00081CED" w14:paraId="2CA628E0" w14:textId="77777777" w:rsidTr="0C7C72BD">
        <w:tc>
          <w:tcPr>
            <w:tcW w:w="2440" w:type="dxa"/>
          </w:tcPr>
          <w:p w14:paraId="514874E2" w14:textId="70719DF6" w:rsidR="00CF038C" w:rsidRPr="006514A2" w:rsidRDefault="00CF038C" w:rsidP="006514A2">
            <w:pPr>
              <w:spacing w:before="0" w:after="0" w:line="276" w:lineRule="auto"/>
              <w:ind w:left="167"/>
              <w:rPr>
                <w:sz w:val="20"/>
              </w:rPr>
            </w:pPr>
            <w:r w:rsidRPr="00081CED">
              <w:t>Address Line 1</w:t>
            </w:r>
          </w:p>
        </w:tc>
        <w:tc>
          <w:tcPr>
            <w:tcW w:w="805" w:type="dxa"/>
          </w:tcPr>
          <w:p w14:paraId="63B8EE99" w14:textId="51C5E632" w:rsidR="00CF038C" w:rsidRPr="006514A2" w:rsidRDefault="00CF038C" w:rsidP="006514A2">
            <w:pPr>
              <w:spacing w:before="0" w:after="0" w:line="276" w:lineRule="auto"/>
              <w:jc w:val="center"/>
              <w:rPr>
                <w:sz w:val="20"/>
              </w:rPr>
            </w:pPr>
            <w:r w:rsidRPr="00081CED">
              <w:t>√</w:t>
            </w:r>
          </w:p>
        </w:tc>
        <w:tc>
          <w:tcPr>
            <w:tcW w:w="904" w:type="dxa"/>
          </w:tcPr>
          <w:p w14:paraId="48A63E05" w14:textId="301CE182" w:rsidR="00CF038C" w:rsidRPr="006514A2" w:rsidRDefault="00CF038C" w:rsidP="006514A2">
            <w:pPr>
              <w:spacing w:before="0" w:after="0" w:line="276" w:lineRule="auto"/>
              <w:jc w:val="center"/>
              <w:rPr>
                <w:sz w:val="20"/>
              </w:rPr>
            </w:pPr>
            <w:r w:rsidRPr="00081CED">
              <w:t>√</w:t>
            </w:r>
          </w:p>
        </w:tc>
      </w:tr>
      <w:tr w:rsidR="001310A6" w:rsidRPr="00081CED" w14:paraId="22F83951" w14:textId="77777777" w:rsidTr="0C7C72BD">
        <w:tc>
          <w:tcPr>
            <w:tcW w:w="2440" w:type="dxa"/>
          </w:tcPr>
          <w:p w14:paraId="7D7AD1CB" w14:textId="76BB64B2" w:rsidR="00CF038C" w:rsidRPr="006514A2" w:rsidRDefault="00CF038C" w:rsidP="006514A2">
            <w:pPr>
              <w:spacing w:before="0" w:after="0" w:line="276" w:lineRule="auto"/>
              <w:ind w:left="167"/>
              <w:rPr>
                <w:sz w:val="20"/>
              </w:rPr>
            </w:pPr>
            <w:r w:rsidRPr="00081CED">
              <w:t>Address Line 2</w:t>
            </w:r>
          </w:p>
        </w:tc>
        <w:tc>
          <w:tcPr>
            <w:tcW w:w="805" w:type="dxa"/>
          </w:tcPr>
          <w:p w14:paraId="6BCF5054" w14:textId="0E1307B0" w:rsidR="00CF038C" w:rsidRPr="006514A2" w:rsidRDefault="00CF038C" w:rsidP="006514A2">
            <w:pPr>
              <w:spacing w:before="0" w:after="0" w:line="276" w:lineRule="auto"/>
              <w:jc w:val="center"/>
              <w:rPr>
                <w:sz w:val="20"/>
              </w:rPr>
            </w:pPr>
            <w:r w:rsidRPr="00081CED">
              <w:t>√</w:t>
            </w:r>
          </w:p>
        </w:tc>
        <w:tc>
          <w:tcPr>
            <w:tcW w:w="904" w:type="dxa"/>
          </w:tcPr>
          <w:p w14:paraId="0B49A2D3" w14:textId="0B1AAAB4" w:rsidR="00CF038C" w:rsidRPr="006514A2" w:rsidRDefault="00CF038C" w:rsidP="006514A2">
            <w:pPr>
              <w:spacing w:before="0" w:after="0" w:line="276" w:lineRule="auto"/>
              <w:jc w:val="center"/>
              <w:rPr>
                <w:sz w:val="20"/>
              </w:rPr>
            </w:pPr>
            <w:r w:rsidRPr="00081CED">
              <w:t>√</w:t>
            </w:r>
          </w:p>
        </w:tc>
      </w:tr>
      <w:tr w:rsidR="001310A6" w:rsidRPr="00081CED" w14:paraId="2C25A8E6" w14:textId="77777777" w:rsidTr="0C7C72BD">
        <w:tc>
          <w:tcPr>
            <w:tcW w:w="2440" w:type="dxa"/>
          </w:tcPr>
          <w:p w14:paraId="35BC46C1" w14:textId="191384F9" w:rsidR="00CF038C" w:rsidRPr="006514A2" w:rsidRDefault="00CF038C" w:rsidP="006514A2">
            <w:pPr>
              <w:spacing w:before="0" w:after="0" w:line="276" w:lineRule="auto"/>
              <w:ind w:left="167"/>
              <w:rPr>
                <w:sz w:val="20"/>
              </w:rPr>
            </w:pPr>
            <w:r w:rsidRPr="00081CED">
              <w:t>Suburb/Town</w:t>
            </w:r>
          </w:p>
        </w:tc>
        <w:tc>
          <w:tcPr>
            <w:tcW w:w="805" w:type="dxa"/>
          </w:tcPr>
          <w:p w14:paraId="12F32126" w14:textId="1CE1062C" w:rsidR="00CF038C" w:rsidRPr="006514A2" w:rsidRDefault="00CF038C" w:rsidP="006514A2">
            <w:pPr>
              <w:spacing w:before="0" w:after="0" w:line="276" w:lineRule="auto"/>
              <w:jc w:val="center"/>
              <w:rPr>
                <w:sz w:val="20"/>
              </w:rPr>
            </w:pPr>
            <w:r w:rsidRPr="00081CED">
              <w:t>√</w:t>
            </w:r>
          </w:p>
        </w:tc>
        <w:tc>
          <w:tcPr>
            <w:tcW w:w="904" w:type="dxa"/>
          </w:tcPr>
          <w:p w14:paraId="144B69C7" w14:textId="7FB684EC" w:rsidR="00CF038C" w:rsidRPr="006514A2" w:rsidRDefault="00CF038C" w:rsidP="006514A2">
            <w:pPr>
              <w:spacing w:before="0" w:after="0" w:line="276" w:lineRule="auto"/>
              <w:jc w:val="center"/>
              <w:rPr>
                <w:sz w:val="20"/>
              </w:rPr>
            </w:pPr>
            <w:r w:rsidRPr="00081CED">
              <w:t>√</w:t>
            </w:r>
          </w:p>
        </w:tc>
      </w:tr>
      <w:tr w:rsidR="001310A6" w:rsidRPr="00081CED" w14:paraId="76E8A1E2" w14:textId="77777777" w:rsidTr="0C7C72BD">
        <w:tc>
          <w:tcPr>
            <w:tcW w:w="2440" w:type="dxa"/>
          </w:tcPr>
          <w:p w14:paraId="1E36215C" w14:textId="181641C1" w:rsidR="00CF038C" w:rsidRPr="006514A2" w:rsidRDefault="00CF038C" w:rsidP="006514A2">
            <w:pPr>
              <w:spacing w:before="0" w:after="0" w:line="276" w:lineRule="auto"/>
              <w:ind w:left="167"/>
              <w:rPr>
                <w:sz w:val="20"/>
              </w:rPr>
            </w:pPr>
            <w:r w:rsidRPr="00081CED">
              <w:t>State</w:t>
            </w:r>
          </w:p>
        </w:tc>
        <w:tc>
          <w:tcPr>
            <w:tcW w:w="805" w:type="dxa"/>
          </w:tcPr>
          <w:p w14:paraId="1DAA8284" w14:textId="28E551DF" w:rsidR="00CF038C" w:rsidRPr="006514A2" w:rsidRDefault="00CF038C" w:rsidP="006514A2">
            <w:pPr>
              <w:spacing w:before="0" w:after="0" w:line="276" w:lineRule="auto"/>
              <w:jc w:val="center"/>
              <w:rPr>
                <w:sz w:val="20"/>
              </w:rPr>
            </w:pPr>
            <w:r w:rsidRPr="00081CED">
              <w:t>√</w:t>
            </w:r>
          </w:p>
        </w:tc>
        <w:tc>
          <w:tcPr>
            <w:tcW w:w="904" w:type="dxa"/>
          </w:tcPr>
          <w:p w14:paraId="315DCF5B" w14:textId="008299CE" w:rsidR="00CF038C" w:rsidRPr="006514A2" w:rsidRDefault="00CF038C" w:rsidP="006514A2">
            <w:pPr>
              <w:spacing w:before="0" w:after="0" w:line="276" w:lineRule="auto"/>
              <w:jc w:val="center"/>
              <w:rPr>
                <w:sz w:val="20"/>
              </w:rPr>
            </w:pPr>
            <w:r w:rsidRPr="00081CED">
              <w:t>√</w:t>
            </w:r>
          </w:p>
        </w:tc>
      </w:tr>
      <w:tr w:rsidR="001310A6" w:rsidRPr="00081CED" w14:paraId="699A8B5C" w14:textId="77777777" w:rsidTr="0C7C72BD">
        <w:tc>
          <w:tcPr>
            <w:tcW w:w="2440" w:type="dxa"/>
          </w:tcPr>
          <w:p w14:paraId="55975469" w14:textId="2D531362" w:rsidR="00CF038C" w:rsidRPr="006514A2" w:rsidRDefault="00CF038C" w:rsidP="006514A2">
            <w:pPr>
              <w:spacing w:before="0" w:after="0" w:line="276" w:lineRule="auto"/>
              <w:ind w:left="167"/>
              <w:rPr>
                <w:sz w:val="20"/>
              </w:rPr>
            </w:pPr>
            <w:r w:rsidRPr="00081CED">
              <w:t>Postcode</w:t>
            </w:r>
          </w:p>
        </w:tc>
        <w:tc>
          <w:tcPr>
            <w:tcW w:w="805" w:type="dxa"/>
          </w:tcPr>
          <w:p w14:paraId="298E1CFB" w14:textId="671B5C22" w:rsidR="00CF038C" w:rsidRPr="006514A2" w:rsidRDefault="00CF038C" w:rsidP="006514A2">
            <w:pPr>
              <w:spacing w:before="0" w:after="0" w:line="276" w:lineRule="auto"/>
              <w:jc w:val="center"/>
              <w:rPr>
                <w:sz w:val="20"/>
              </w:rPr>
            </w:pPr>
            <w:r w:rsidRPr="00081CED">
              <w:t>√</w:t>
            </w:r>
          </w:p>
        </w:tc>
        <w:tc>
          <w:tcPr>
            <w:tcW w:w="904" w:type="dxa"/>
          </w:tcPr>
          <w:p w14:paraId="4BFAA50C" w14:textId="1FAA7F46" w:rsidR="00CF038C" w:rsidRPr="006514A2" w:rsidRDefault="00CF038C" w:rsidP="006514A2">
            <w:pPr>
              <w:spacing w:before="0" w:after="0" w:line="276" w:lineRule="auto"/>
              <w:jc w:val="center"/>
              <w:rPr>
                <w:sz w:val="20"/>
              </w:rPr>
            </w:pPr>
            <w:r w:rsidRPr="00081CED">
              <w:t>√</w:t>
            </w:r>
          </w:p>
        </w:tc>
      </w:tr>
      <w:tr w:rsidR="001310A6" w:rsidRPr="00081CED" w14:paraId="3AFA5809" w14:textId="77777777" w:rsidTr="0C7C72BD">
        <w:tc>
          <w:tcPr>
            <w:tcW w:w="2440" w:type="dxa"/>
          </w:tcPr>
          <w:p w14:paraId="68E125A1" w14:textId="6AE16669" w:rsidR="00CF038C" w:rsidRPr="006514A2" w:rsidRDefault="00CF038C" w:rsidP="006514A2">
            <w:pPr>
              <w:spacing w:before="0" w:after="0" w:line="276" w:lineRule="auto"/>
              <w:ind w:left="167"/>
              <w:rPr>
                <w:sz w:val="20"/>
              </w:rPr>
            </w:pPr>
            <w:r w:rsidRPr="00081CED">
              <w:t>Country Code</w:t>
            </w:r>
          </w:p>
        </w:tc>
        <w:tc>
          <w:tcPr>
            <w:tcW w:w="805" w:type="dxa"/>
          </w:tcPr>
          <w:p w14:paraId="206D9032" w14:textId="6422BD02" w:rsidR="00CF038C" w:rsidRPr="006514A2" w:rsidRDefault="00CF038C" w:rsidP="006514A2">
            <w:pPr>
              <w:spacing w:before="0" w:after="0" w:line="276" w:lineRule="auto"/>
              <w:jc w:val="center"/>
              <w:rPr>
                <w:sz w:val="20"/>
              </w:rPr>
            </w:pPr>
            <w:r w:rsidRPr="00081CED">
              <w:t>√</w:t>
            </w:r>
          </w:p>
        </w:tc>
        <w:tc>
          <w:tcPr>
            <w:tcW w:w="904" w:type="dxa"/>
          </w:tcPr>
          <w:p w14:paraId="26418790" w14:textId="23B9E11A" w:rsidR="00CF038C" w:rsidRPr="006514A2" w:rsidRDefault="00CF038C" w:rsidP="006514A2">
            <w:pPr>
              <w:spacing w:before="0" w:after="0" w:line="276" w:lineRule="auto"/>
              <w:jc w:val="center"/>
              <w:rPr>
                <w:sz w:val="20"/>
              </w:rPr>
            </w:pPr>
            <w:r w:rsidRPr="00081CED">
              <w:t>√</w:t>
            </w:r>
          </w:p>
        </w:tc>
      </w:tr>
      <w:tr w:rsidR="001310A6" w:rsidRPr="00081CED" w14:paraId="7C3C0F70" w14:textId="77777777" w:rsidTr="0C7C72BD">
        <w:tc>
          <w:tcPr>
            <w:tcW w:w="2440" w:type="dxa"/>
          </w:tcPr>
          <w:p w14:paraId="31101801" w14:textId="2CFD6116" w:rsidR="00CF038C" w:rsidRPr="006514A2" w:rsidRDefault="00CF038C" w:rsidP="006514A2">
            <w:pPr>
              <w:spacing w:before="0" w:after="0" w:line="276" w:lineRule="auto"/>
              <w:rPr>
                <w:sz w:val="20"/>
              </w:rPr>
            </w:pPr>
            <w:r w:rsidRPr="00081CED">
              <w:rPr>
                <w:b/>
                <w:bCs/>
              </w:rPr>
              <w:t>Previous Trust</w:t>
            </w:r>
          </w:p>
        </w:tc>
        <w:tc>
          <w:tcPr>
            <w:tcW w:w="805" w:type="dxa"/>
          </w:tcPr>
          <w:p w14:paraId="5175A3D2" w14:textId="6A59A92B" w:rsidR="00CF038C" w:rsidRPr="006514A2" w:rsidRDefault="00CF038C" w:rsidP="006514A2">
            <w:pPr>
              <w:spacing w:before="0" w:after="0" w:line="276" w:lineRule="auto"/>
              <w:jc w:val="center"/>
              <w:rPr>
                <w:sz w:val="20"/>
              </w:rPr>
            </w:pPr>
            <w:r w:rsidRPr="00081CED">
              <w:t>√</w:t>
            </w:r>
          </w:p>
        </w:tc>
        <w:tc>
          <w:tcPr>
            <w:tcW w:w="904" w:type="dxa"/>
          </w:tcPr>
          <w:p w14:paraId="291A97BE" w14:textId="0CBBB795" w:rsidR="00CF038C" w:rsidRPr="006514A2" w:rsidRDefault="00CF038C" w:rsidP="006514A2">
            <w:pPr>
              <w:spacing w:before="0" w:after="0" w:line="276" w:lineRule="auto"/>
              <w:jc w:val="center"/>
              <w:rPr>
                <w:sz w:val="20"/>
              </w:rPr>
            </w:pPr>
            <w:r w:rsidRPr="00081CED">
              <w:t>√</w:t>
            </w:r>
          </w:p>
        </w:tc>
      </w:tr>
      <w:tr w:rsidR="001310A6" w:rsidRPr="00081CED" w14:paraId="22F41B77" w14:textId="77777777" w:rsidTr="0C7C72BD">
        <w:tc>
          <w:tcPr>
            <w:tcW w:w="2440" w:type="dxa"/>
          </w:tcPr>
          <w:p w14:paraId="27293D77" w14:textId="0F825D24" w:rsidR="00CF038C" w:rsidRPr="006514A2" w:rsidRDefault="00CF038C" w:rsidP="006514A2">
            <w:pPr>
              <w:spacing w:before="0" w:after="0" w:line="276" w:lineRule="auto"/>
              <w:ind w:left="167"/>
              <w:rPr>
                <w:sz w:val="20"/>
              </w:rPr>
            </w:pPr>
            <w:r w:rsidRPr="00081CED">
              <w:t>Previous Trust Name</w:t>
            </w:r>
          </w:p>
        </w:tc>
        <w:tc>
          <w:tcPr>
            <w:tcW w:w="805" w:type="dxa"/>
          </w:tcPr>
          <w:p w14:paraId="7427C8C8" w14:textId="187E8441" w:rsidR="00CF038C" w:rsidRPr="006514A2" w:rsidRDefault="00CF038C" w:rsidP="006514A2">
            <w:pPr>
              <w:spacing w:before="0" w:after="0" w:line="276" w:lineRule="auto"/>
              <w:jc w:val="center"/>
              <w:rPr>
                <w:sz w:val="20"/>
              </w:rPr>
            </w:pPr>
            <w:r w:rsidRPr="00081CED">
              <w:t>√</w:t>
            </w:r>
          </w:p>
        </w:tc>
        <w:tc>
          <w:tcPr>
            <w:tcW w:w="904" w:type="dxa"/>
          </w:tcPr>
          <w:p w14:paraId="354E9698" w14:textId="48A48323" w:rsidR="00CF038C" w:rsidRPr="006514A2" w:rsidRDefault="00CF038C" w:rsidP="006514A2">
            <w:pPr>
              <w:spacing w:before="0" w:after="0" w:line="276" w:lineRule="auto"/>
              <w:jc w:val="center"/>
              <w:rPr>
                <w:sz w:val="20"/>
              </w:rPr>
            </w:pPr>
            <w:r w:rsidRPr="00081CED">
              <w:t>√</w:t>
            </w:r>
          </w:p>
        </w:tc>
      </w:tr>
      <w:tr w:rsidR="001310A6" w:rsidRPr="00081CED" w14:paraId="7558513B" w14:textId="77777777" w:rsidTr="0C7C72BD">
        <w:tc>
          <w:tcPr>
            <w:tcW w:w="2440" w:type="dxa"/>
          </w:tcPr>
          <w:p w14:paraId="09CE5A55" w14:textId="173BE0E2" w:rsidR="00CF038C" w:rsidRPr="006514A2" w:rsidRDefault="00CF038C" w:rsidP="006514A2">
            <w:pPr>
              <w:spacing w:before="0" w:after="0" w:line="276" w:lineRule="auto"/>
              <w:rPr>
                <w:sz w:val="20"/>
              </w:rPr>
            </w:pPr>
            <w:r w:rsidRPr="00081CED">
              <w:rPr>
                <w:b/>
                <w:bCs/>
              </w:rPr>
              <w:t>Previous Postal Address</w:t>
            </w:r>
          </w:p>
        </w:tc>
        <w:tc>
          <w:tcPr>
            <w:tcW w:w="805" w:type="dxa"/>
          </w:tcPr>
          <w:p w14:paraId="4C6C27E6" w14:textId="6A47A12A" w:rsidR="00CF038C" w:rsidRPr="006514A2" w:rsidRDefault="00CF038C" w:rsidP="006514A2">
            <w:pPr>
              <w:spacing w:before="0" w:after="0" w:line="276" w:lineRule="auto"/>
              <w:jc w:val="center"/>
              <w:rPr>
                <w:sz w:val="20"/>
              </w:rPr>
            </w:pPr>
            <w:r w:rsidRPr="00081CED">
              <w:t>√</w:t>
            </w:r>
          </w:p>
        </w:tc>
        <w:tc>
          <w:tcPr>
            <w:tcW w:w="904" w:type="dxa"/>
          </w:tcPr>
          <w:p w14:paraId="6C438528" w14:textId="58FEC516" w:rsidR="00CF038C" w:rsidRPr="006514A2" w:rsidRDefault="00CF038C" w:rsidP="006514A2">
            <w:pPr>
              <w:spacing w:before="0" w:after="0" w:line="276" w:lineRule="auto"/>
              <w:jc w:val="center"/>
              <w:rPr>
                <w:sz w:val="20"/>
              </w:rPr>
            </w:pPr>
            <w:r w:rsidRPr="00081CED">
              <w:t>√</w:t>
            </w:r>
          </w:p>
        </w:tc>
      </w:tr>
      <w:tr w:rsidR="001310A6" w:rsidRPr="00081CED" w14:paraId="612598CE" w14:textId="77777777" w:rsidTr="0C7C72BD">
        <w:tc>
          <w:tcPr>
            <w:tcW w:w="2440" w:type="dxa"/>
          </w:tcPr>
          <w:p w14:paraId="58312E75" w14:textId="6F2EF76B" w:rsidR="00CF038C" w:rsidRPr="006514A2" w:rsidRDefault="00CF038C" w:rsidP="006514A2">
            <w:pPr>
              <w:spacing w:before="0" w:after="0" w:line="276" w:lineRule="auto"/>
              <w:ind w:left="167"/>
              <w:rPr>
                <w:sz w:val="20"/>
              </w:rPr>
            </w:pPr>
            <w:r w:rsidRPr="00081CED">
              <w:t>Address Line 1</w:t>
            </w:r>
          </w:p>
        </w:tc>
        <w:tc>
          <w:tcPr>
            <w:tcW w:w="805" w:type="dxa"/>
          </w:tcPr>
          <w:p w14:paraId="71D0193D" w14:textId="1AC06BFF" w:rsidR="00CF038C" w:rsidRPr="006514A2" w:rsidRDefault="00CF038C" w:rsidP="006514A2">
            <w:pPr>
              <w:spacing w:before="0" w:after="0" w:line="276" w:lineRule="auto"/>
              <w:jc w:val="center"/>
              <w:rPr>
                <w:sz w:val="20"/>
              </w:rPr>
            </w:pPr>
            <w:r w:rsidRPr="00081CED">
              <w:t>√</w:t>
            </w:r>
          </w:p>
        </w:tc>
        <w:tc>
          <w:tcPr>
            <w:tcW w:w="904" w:type="dxa"/>
          </w:tcPr>
          <w:p w14:paraId="57653816" w14:textId="62FBCBF5" w:rsidR="00CF038C" w:rsidRPr="006514A2" w:rsidRDefault="00CF038C" w:rsidP="006514A2">
            <w:pPr>
              <w:spacing w:before="0" w:after="0" w:line="276" w:lineRule="auto"/>
              <w:jc w:val="center"/>
              <w:rPr>
                <w:sz w:val="20"/>
              </w:rPr>
            </w:pPr>
            <w:r w:rsidRPr="00081CED">
              <w:t>√</w:t>
            </w:r>
          </w:p>
        </w:tc>
      </w:tr>
      <w:tr w:rsidR="001310A6" w:rsidRPr="00081CED" w14:paraId="74E2794C" w14:textId="77777777" w:rsidTr="0C7C72BD">
        <w:tc>
          <w:tcPr>
            <w:tcW w:w="2440" w:type="dxa"/>
          </w:tcPr>
          <w:p w14:paraId="7A63F77D" w14:textId="77D6C259" w:rsidR="00CF038C" w:rsidRPr="006514A2" w:rsidRDefault="00CF038C" w:rsidP="006514A2">
            <w:pPr>
              <w:spacing w:before="0" w:after="0" w:line="276" w:lineRule="auto"/>
              <w:ind w:left="167"/>
              <w:rPr>
                <w:sz w:val="20"/>
              </w:rPr>
            </w:pPr>
            <w:r w:rsidRPr="00081CED">
              <w:t>Address Line 2</w:t>
            </w:r>
          </w:p>
        </w:tc>
        <w:tc>
          <w:tcPr>
            <w:tcW w:w="805" w:type="dxa"/>
          </w:tcPr>
          <w:p w14:paraId="681A82C0" w14:textId="70CC6A4A" w:rsidR="00CF038C" w:rsidRPr="006514A2" w:rsidRDefault="00CF038C" w:rsidP="006514A2">
            <w:pPr>
              <w:spacing w:before="0" w:after="0" w:line="276" w:lineRule="auto"/>
              <w:jc w:val="center"/>
              <w:rPr>
                <w:sz w:val="20"/>
              </w:rPr>
            </w:pPr>
            <w:r w:rsidRPr="00081CED">
              <w:t>√</w:t>
            </w:r>
          </w:p>
        </w:tc>
        <w:tc>
          <w:tcPr>
            <w:tcW w:w="904" w:type="dxa"/>
          </w:tcPr>
          <w:p w14:paraId="5C16E1D4" w14:textId="6D16957C" w:rsidR="00CF038C" w:rsidRPr="006514A2" w:rsidRDefault="00CF038C" w:rsidP="006514A2">
            <w:pPr>
              <w:spacing w:before="0" w:after="0" w:line="276" w:lineRule="auto"/>
              <w:jc w:val="center"/>
              <w:rPr>
                <w:sz w:val="20"/>
              </w:rPr>
            </w:pPr>
            <w:r w:rsidRPr="00081CED">
              <w:t>√</w:t>
            </w:r>
          </w:p>
        </w:tc>
      </w:tr>
      <w:tr w:rsidR="001310A6" w:rsidRPr="00081CED" w14:paraId="2C277366" w14:textId="77777777" w:rsidTr="0C7C72BD">
        <w:tc>
          <w:tcPr>
            <w:tcW w:w="2440" w:type="dxa"/>
          </w:tcPr>
          <w:p w14:paraId="2F545F68" w14:textId="04EAC18D" w:rsidR="00CF038C" w:rsidRPr="006514A2" w:rsidRDefault="00CF038C" w:rsidP="006514A2">
            <w:pPr>
              <w:spacing w:before="0" w:after="0" w:line="276" w:lineRule="auto"/>
              <w:ind w:left="167"/>
              <w:rPr>
                <w:sz w:val="20"/>
              </w:rPr>
            </w:pPr>
            <w:r w:rsidRPr="00081CED">
              <w:t>Suburb/Town</w:t>
            </w:r>
          </w:p>
        </w:tc>
        <w:tc>
          <w:tcPr>
            <w:tcW w:w="805" w:type="dxa"/>
          </w:tcPr>
          <w:p w14:paraId="52DCE9EE" w14:textId="1671B8F3" w:rsidR="00CF038C" w:rsidRPr="006514A2" w:rsidRDefault="00CF038C" w:rsidP="006514A2">
            <w:pPr>
              <w:spacing w:before="0" w:after="0" w:line="276" w:lineRule="auto"/>
              <w:jc w:val="center"/>
              <w:rPr>
                <w:sz w:val="20"/>
              </w:rPr>
            </w:pPr>
            <w:r w:rsidRPr="00081CED">
              <w:t>√</w:t>
            </w:r>
          </w:p>
        </w:tc>
        <w:tc>
          <w:tcPr>
            <w:tcW w:w="904" w:type="dxa"/>
          </w:tcPr>
          <w:p w14:paraId="00071E71" w14:textId="23D10258" w:rsidR="00CF038C" w:rsidRPr="006514A2" w:rsidRDefault="00CF038C" w:rsidP="006514A2">
            <w:pPr>
              <w:spacing w:before="0" w:after="0" w:line="276" w:lineRule="auto"/>
              <w:jc w:val="center"/>
              <w:rPr>
                <w:sz w:val="20"/>
              </w:rPr>
            </w:pPr>
            <w:r w:rsidRPr="00081CED">
              <w:t>√</w:t>
            </w:r>
          </w:p>
        </w:tc>
      </w:tr>
      <w:tr w:rsidR="001310A6" w:rsidRPr="00081CED" w14:paraId="29CB2B6C" w14:textId="77777777" w:rsidTr="0C7C72BD">
        <w:tc>
          <w:tcPr>
            <w:tcW w:w="2440" w:type="dxa"/>
          </w:tcPr>
          <w:p w14:paraId="0082D931" w14:textId="5290AC25" w:rsidR="00CF038C" w:rsidRPr="006514A2" w:rsidRDefault="00CF038C" w:rsidP="006514A2">
            <w:pPr>
              <w:spacing w:before="0" w:after="0" w:line="276" w:lineRule="auto"/>
              <w:ind w:left="167"/>
              <w:rPr>
                <w:sz w:val="20"/>
              </w:rPr>
            </w:pPr>
            <w:r w:rsidRPr="00081CED">
              <w:t>State</w:t>
            </w:r>
          </w:p>
        </w:tc>
        <w:tc>
          <w:tcPr>
            <w:tcW w:w="805" w:type="dxa"/>
          </w:tcPr>
          <w:p w14:paraId="36D2D257" w14:textId="0D609584" w:rsidR="00CF038C" w:rsidRPr="006514A2" w:rsidRDefault="00CF038C" w:rsidP="006514A2">
            <w:pPr>
              <w:spacing w:before="0" w:after="0" w:line="276" w:lineRule="auto"/>
              <w:jc w:val="center"/>
              <w:rPr>
                <w:sz w:val="20"/>
              </w:rPr>
            </w:pPr>
            <w:r w:rsidRPr="00081CED">
              <w:t>√</w:t>
            </w:r>
          </w:p>
        </w:tc>
        <w:tc>
          <w:tcPr>
            <w:tcW w:w="904" w:type="dxa"/>
          </w:tcPr>
          <w:p w14:paraId="50DC2D85" w14:textId="4D54AF4F" w:rsidR="00CF038C" w:rsidRPr="006514A2" w:rsidRDefault="00CF038C" w:rsidP="006514A2">
            <w:pPr>
              <w:spacing w:before="0" w:after="0" w:line="276" w:lineRule="auto"/>
              <w:jc w:val="center"/>
              <w:rPr>
                <w:sz w:val="20"/>
              </w:rPr>
            </w:pPr>
            <w:r w:rsidRPr="00081CED">
              <w:t>√</w:t>
            </w:r>
          </w:p>
        </w:tc>
      </w:tr>
      <w:tr w:rsidR="001310A6" w:rsidRPr="00081CED" w14:paraId="7E9A79A5" w14:textId="77777777" w:rsidTr="0C7C72BD">
        <w:tc>
          <w:tcPr>
            <w:tcW w:w="2440" w:type="dxa"/>
          </w:tcPr>
          <w:p w14:paraId="724D9B7C" w14:textId="1328DF69" w:rsidR="00CF038C" w:rsidRPr="006514A2" w:rsidRDefault="00CF038C" w:rsidP="006514A2">
            <w:pPr>
              <w:spacing w:before="0" w:after="0" w:line="276" w:lineRule="auto"/>
              <w:ind w:left="167"/>
              <w:rPr>
                <w:sz w:val="20"/>
              </w:rPr>
            </w:pPr>
            <w:r w:rsidRPr="00081CED">
              <w:t>Postcode</w:t>
            </w:r>
          </w:p>
        </w:tc>
        <w:tc>
          <w:tcPr>
            <w:tcW w:w="805" w:type="dxa"/>
          </w:tcPr>
          <w:p w14:paraId="2652C84E" w14:textId="44D6590B" w:rsidR="00CF038C" w:rsidRPr="006514A2" w:rsidRDefault="00CF038C" w:rsidP="006514A2">
            <w:pPr>
              <w:spacing w:before="0" w:after="0" w:line="276" w:lineRule="auto"/>
              <w:jc w:val="center"/>
              <w:rPr>
                <w:sz w:val="20"/>
              </w:rPr>
            </w:pPr>
            <w:r w:rsidRPr="00081CED">
              <w:t>√</w:t>
            </w:r>
          </w:p>
        </w:tc>
        <w:tc>
          <w:tcPr>
            <w:tcW w:w="904" w:type="dxa"/>
          </w:tcPr>
          <w:p w14:paraId="50DB0D4F" w14:textId="6E22D1B0" w:rsidR="00CF038C" w:rsidRPr="006514A2" w:rsidRDefault="00CF038C" w:rsidP="006514A2">
            <w:pPr>
              <w:spacing w:before="0" w:after="0" w:line="276" w:lineRule="auto"/>
              <w:jc w:val="center"/>
              <w:rPr>
                <w:sz w:val="20"/>
              </w:rPr>
            </w:pPr>
            <w:r w:rsidRPr="00081CED">
              <w:t>√</w:t>
            </w:r>
          </w:p>
        </w:tc>
      </w:tr>
      <w:tr w:rsidR="001310A6" w:rsidRPr="00081CED" w14:paraId="02764897" w14:textId="77777777" w:rsidTr="0C7C72BD">
        <w:tc>
          <w:tcPr>
            <w:tcW w:w="2440" w:type="dxa"/>
          </w:tcPr>
          <w:p w14:paraId="0739A901" w14:textId="220F7C10" w:rsidR="00CF038C" w:rsidRPr="006514A2" w:rsidRDefault="00CF038C" w:rsidP="006514A2">
            <w:pPr>
              <w:spacing w:before="0" w:after="0" w:line="276" w:lineRule="auto"/>
              <w:ind w:left="167"/>
              <w:rPr>
                <w:sz w:val="20"/>
              </w:rPr>
            </w:pPr>
            <w:r w:rsidRPr="00081CED">
              <w:t>Country Code</w:t>
            </w:r>
          </w:p>
        </w:tc>
        <w:tc>
          <w:tcPr>
            <w:tcW w:w="805" w:type="dxa"/>
          </w:tcPr>
          <w:p w14:paraId="4A153ACB" w14:textId="48D32CD8" w:rsidR="00CF038C" w:rsidRPr="006514A2" w:rsidRDefault="00CF038C" w:rsidP="006514A2">
            <w:pPr>
              <w:spacing w:before="0" w:after="0" w:line="276" w:lineRule="auto"/>
              <w:jc w:val="center"/>
              <w:rPr>
                <w:sz w:val="20"/>
              </w:rPr>
            </w:pPr>
            <w:r w:rsidRPr="00081CED">
              <w:t>√</w:t>
            </w:r>
          </w:p>
        </w:tc>
        <w:tc>
          <w:tcPr>
            <w:tcW w:w="904" w:type="dxa"/>
          </w:tcPr>
          <w:p w14:paraId="2B7D56C3" w14:textId="686C477D" w:rsidR="00CF038C" w:rsidRPr="006514A2" w:rsidRDefault="00CF038C" w:rsidP="006514A2">
            <w:pPr>
              <w:spacing w:before="0" w:after="0" w:line="276" w:lineRule="auto"/>
              <w:jc w:val="center"/>
              <w:rPr>
                <w:sz w:val="20"/>
              </w:rPr>
            </w:pPr>
            <w:r w:rsidRPr="00081CED">
              <w:t>√</w:t>
            </w:r>
          </w:p>
        </w:tc>
      </w:tr>
      <w:tr w:rsidR="001310A6" w:rsidRPr="00081CED" w14:paraId="31B9CB33"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ECB82DA" w14:textId="15911FBB" w:rsidR="00CF038C" w:rsidRPr="006514A2" w:rsidRDefault="00CF038C" w:rsidP="006514A2">
            <w:pPr>
              <w:spacing w:before="0" w:after="0" w:line="276" w:lineRule="auto"/>
              <w:rPr>
                <w:sz w:val="20"/>
              </w:rPr>
            </w:pPr>
            <w:r w:rsidRPr="00081CED">
              <w:rPr>
                <w:b/>
                <w:bCs/>
              </w:rPr>
              <w:t>Trustee Details</w:t>
            </w:r>
          </w:p>
        </w:tc>
        <w:tc>
          <w:tcPr>
            <w:tcW w:w="805" w:type="dxa"/>
          </w:tcPr>
          <w:p w14:paraId="3067AF4E" w14:textId="1F01DA73" w:rsidR="00CF038C" w:rsidRPr="006514A2" w:rsidRDefault="00CF038C" w:rsidP="006514A2">
            <w:pPr>
              <w:spacing w:before="0" w:after="0" w:line="276" w:lineRule="auto"/>
              <w:jc w:val="center"/>
              <w:rPr>
                <w:sz w:val="20"/>
              </w:rPr>
            </w:pPr>
            <w:r w:rsidRPr="00081CED">
              <w:t>√</w:t>
            </w:r>
          </w:p>
        </w:tc>
        <w:tc>
          <w:tcPr>
            <w:tcW w:w="904" w:type="dxa"/>
          </w:tcPr>
          <w:p w14:paraId="14BD001B" w14:textId="25262860" w:rsidR="00CF038C" w:rsidRPr="006514A2" w:rsidRDefault="00CF038C" w:rsidP="006514A2">
            <w:pPr>
              <w:spacing w:before="0" w:after="0" w:line="276" w:lineRule="auto"/>
              <w:jc w:val="center"/>
              <w:rPr>
                <w:sz w:val="20"/>
              </w:rPr>
            </w:pPr>
            <w:r w:rsidRPr="00081CED">
              <w:t>√</w:t>
            </w:r>
          </w:p>
        </w:tc>
      </w:tr>
      <w:tr w:rsidR="001310A6" w:rsidRPr="00081CED" w14:paraId="78759BF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FB530A1" w14:textId="7B7AF583" w:rsidR="00CF038C" w:rsidRPr="006514A2" w:rsidRDefault="00CF038C" w:rsidP="006514A2">
            <w:pPr>
              <w:spacing w:before="0" w:after="0" w:line="276" w:lineRule="auto"/>
              <w:ind w:left="167"/>
              <w:rPr>
                <w:sz w:val="20"/>
              </w:rPr>
            </w:pPr>
            <w:r w:rsidRPr="00081CED">
              <w:t>Trustee Name</w:t>
            </w:r>
          </w:p>
        </w:tc>
        <w:tc>
          <w:tcPr>
            <w:tcW w:w="805" w:type="dxa"/>
          </w:tcPr>
          <w:p w14:paraId="251766CF" w14:textId="3729A5B7" w:rsidR="00CF038C" w:rsidRPr="006514A2" w:rsidRDefault="00CF038C" w:rsidP="006514A2">
            <w:pPr>
              <w:spacing w:before="0" w:after="0" w:line="276" w:lineRule="auto"/>
              <w:jc w:val="center"/>
              <w:rPr>
                <w:sz w:val="20"/>
              </w:rPr>
            </w:pPr>
            <w:r w:rsidRPr="00081CED">
              <w:t>√</w:t>
            </w:r>
          </w:p>
        </w:tc>
        <w:tc>
          <w:tcPr>
            <w:tcW w:w="904" w:type="dxa"/>
          </w:tcPr>
          <w:p w14:paraId="0DCFD045" w14:textId="53C73286" w:rsidR="00CF038C" w:rsidRPr="006514A2" w:rsidRDefault="00CF038C" w:rsidP="006514A2">
            <w:pPr>
              <w:spacing w:before="0" w:after="0" w:line="276" w:lineRule="auto"/>
              <w:jc w:val="center"/>
              <w:rPr>
                <w:sz w:val="20"/>
              </w:rPr>
            </w:pPr>
            <w:r w:rsidRPr="00081CED">
              <w:t>√</w:t>
            </w:r>
          </w:p>
        </w:tc>
      </w:tr>
      <w:tr w:rsidR="001310A6" w:rsidRPr="00081CED" w14:paraId="549BCD1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2ED35B6" w14:textId="1BEA1EBE" w:rsidR="00CF038C" w:rsidRPr="006514A2" w:rsidRDefault="00CF038C" w:rsidP="006514A2">
            <w:pPr>
              <w:spacing w:before="0" w:after="0" w:line="276" w:lineRule="auto"/>
              <w:ind w:left="167"/>
              <w:rPr>
                <w:sz w:val="20"/>
              </w:rPr>
            </w:pPr>
            <w:r w:rsidRPr="00081CED">
              <w:t>Trustee Australian Business Number</w:t>
            </w:r>
          </w:p>
        </w:tc>
        <w:tc>
          <w:tcPr>
            <w:tcW w:w="805" w:type="dxa"/>
          </w:tcPr>
          <w:p w14:paraId="71325F01" w14:textId="4DED7B09" w:rsidR="00CF038C" w:rsidRPr="006514A2" w:rsidRDefault="00CF038C" w:rsidP="006514A2">
            <w:pPr>
              <w:spacing w:before="0" w:after="0" w:line="276" w:lineRule="auto"/>
              <w:jc w:val="center"/>
              <w:rPr>
                <w:sz w:val="20"/>
              </w:rPr>
            </w:pPr>
            <w:r w:rsidRPr="00081CED">
              <w:rPr>
                <w:b/>
                <w:bCs/>
              </w:rPr>
              <w:t>√</w:t>
            </w:r>
          </w:p>
        </w:tc>
        <w:tc>
          <w:tcPr>
            <w:tcW w:w="904" w:type="dxa"/>
          </w:tcPr>
          <w:p w14:paraId="3473AC0A" w14:textId="19DE1D7D" w:rsidR="00CF038C" w:rsidRPr="006514A2" w:rsidRDefault="00CF038C" w:rsidP="006514A2">
            <w:pPr>
              <w:spacing w:before="0" w:after="0" w:line="276" w:lineRule="auto"/>
              <w:jc w:val="center"/>
              <w:rPr>
                <w:sz w:val="20"/>
              </w:rPr>
            </w:pPr>
            <w:r w:rsidRPr="00081CED">
              <w:t>-</w:t>
            </w:r>
          </w:p>
        </w:tc>
      </w:tr>
      <w:tr w:rsidR="001310A6" w:rsidRPr="00081CED" w14:paraId="6034F44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CD3C79" w14:textId="48449F07" w:rsidR="00CF038C" w:rsidRPr="006514A2" w:rsidRDefault="00CF038C" w:rsidP="006514A2">
            <w:pPr>
              <w:spacing w:before="0" w:after="0" w:line="276" w:lineRule="auto"/>
              <w:ind w:left="167"/>
              <w:rPr>
                <w:sz w:val="20"/>
              </w:rPr>
            </w:pPr>
            <w:r w:rsidRPr="00081CED">
              <w:t>CCIV Australian Company Number</w:t>
            </w:r>
          </w:p>
        </w:tc>
        <w:tc>
          <w:tcPr>
            <w:tcW w:w="805" w:type="dxa"/>
          </w:tcPr>
          <w:p w14:paraId="4B95BB48" w14:textId="0B95A9E9" w:rsidR="00CF038C" w:rsidRPr="006514A2" w:rsidRDefault="00CF038C" w:rsidP="006514A2">
            <w:pPr>
              <w:spacing w:before="0" w:after="0" w:line="276" w:lineRule="auto"/>
              <w:jc w:val="center"/>
              <w:rPr>
                <w:sz w:val="20"/>
              </w:rPr>
            </w:pPr>
            <w:r w:rsidRPr="00081CED">
              <w:t>-</w:t>
            </w:r>
          </w:p>
        </w:tc>
        <w:tc>
          <w:tcPr>
            <w:tcW w:w="904" w:type="dxa"/>
          </w:tcPr>
          <w:p w14:paraId="4A3EA461" w14:textId="79859644" w:rsidR="00CF038C" w:rsidRPr="006514A2" w:rsidRDefault="00CF038C" w:rsidP="006514A2">
            <w:pPr>
              <w:spacing w:before="0" w:after="0" w:line="276" w:lineRule="auto"/>
              <w:jc w:val="center"/>
              <w:rPr>
                <w:sz w:val="20"/>
              </w:rPr>
            </w:pPr>
            <w:r w:rsidRPr="00081CED">
              <w:rPr>
                <w:b/>
                <w:bCs/>
              </w:rPr>
              <w:t>√</w:t>
            </w:r>
          </w:p>
        </w:tc>
      </w:tr>
      <w:tr w:rsidR="001310A6" w:rsidRPr="00081CED" w14:paraId="3E4075B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72EA24C" w14:textId="347A74FF" w:rsidR="00D20532" w:rsidRPr="006514A2" w:rsidRDefault="00D20532" w:rsidP="006514A2">
            <w:pPr>
              <w:spacing w:before="0" w:after="0" w:line="276" w:lineRule="auto"/>
              <w:rPr>
                <w:b/>
                <w:bCs/>
                <w:sz w:val="20"/>
              </w:rPr>
            </w:pPr>
            <w:r w:rsidRPr="00081CED">
              <w:rPr>
                <w:b/>
                <w:bCs/>
              </w:rPr>
              <w:t>Corporate Director Details</w:t>
            </w:r>
          </w:p>
        </w:tc>
        <w:tc>
          <w:tcPr>
            <w:tcW w:w="805" w:type="dxa"/>
          </w:tcPr>
          <w:p w14:paraId="2314F210" w14:textId="25CD6FFB" w:rsidR="00D20532" w:rsidRPr="006514A2" w:rsidRDefault="00054852" w:rsidP="006514A2">
            <w:pPr>
              <w:spacing w:before="0" w:after="0" w:line="276" w:lineRule="auto"/>
              <w:jc w:val="center"/>
              <w:rPr>
                <w:sz w:val="20"/>
              </w:rPr>
            </w:pPr>
            <w:r w:rsidRPr="00081CED">
              <w:t>-</w:t>
            </w:r>
          </w:p>
        </w:tc>
        <w:tc>
          <w:tcPr>
            <w:tcW w:w="904" w:type="dxa"/>
          </w:tcPr>
          <w:p w14:paraId="759708FB" w14:textId="1E6CAE1E" w:rsidR="00D20532" w:rsidRPr="006514A2" w:rsidRDefault="00D87947" w:rsidP="006514A2">
            <w:pPr>
              <w:spacing w:before="0" w:after="0" w:line="276" w:lineRule="auto"/>
              <w:jc w:val="center"/>
              <w:rPr>
                <w:sz w:val="20"/>
              </w:rPr>
            </w:pPr>
            <w:r w:rsidRPr="00081CED">
              <w:rPr>
                <w:b/>
                <w:bCs/>
              </w:rPr>
              <w:t>√</w:t>
            </w:r>
          </w:p>
        </w:tc>
      </w:tr>
      <w:tr w:rsidR="001310A6" w:rsidRPr="00081CED" w14:paraId="63F9561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EC740E0" w14:textId="04FB1CE6" w:rsidR="00D20532" w:rsidRPr="006514A2" w:rsidRDefault="00D20532" w:rsidP="006514A2">
            <w:pPr>
              <w:spacing w:before="0" w:after="0" w:line="276" w:lineRule="auto"/>
              <w:ind w:left="167"/>
              <w:rPr>
                <w:sz w:val="20"/>
              </w:rPr>
            </w:pPr>
            <w:r w:rsidRPr="00081CED">
              <w:t>Corporate Director Name</w:t>
            </w:r>
          </w:p>
        </w:tc>
        <w:tc>
          <w:tcPr>
            <w:tcW w:w="805" w:type="dxa"/>
          </w:tcPr>
          <w:p w14:paraId="4D109EDA" w14:textId="59C04700" w:rsidR="00D20532" w:rsidRPr="006514A2" w:rsidRDefault="00054852" w:rsidP="006514A2">
            <w:pPr>
              <w:spacing w:before="0" w:after="0" w:line="276" w:lineRule="auto"/>
              <w:jc w:val="center"/>
              <w:rPr>
                <w:sz w:val="20"/>
              </w:rPr>
            </w:pPr>
            <w:r w:rsidRPr="00081CED">
              <w:t>-</w:t>
            </w:r>
          </w:p>
        </w:tc>
        <w:tc>
          <w:tcPr>
            <w:tcW w:w="904" w:type="dxa"/>
          </w:tcPr>
          <w:p w14:paraId="11AAE3FF" w14:textId="4A6071BD" w:rsidR="00D20532" w:rsidRPr="006514A2" w:rsidRDefault="00D87947" w:rsidP="006514A2">
            <w:pPr>
              <w:spacing w:before="0" w:after="0" w:line="276" w:lineRule="auto"/>
              <w:jc w:val="center"/>
              <w:rPr>
                <w:sz w:val="20"/>
              </w:rPr>
            </w:pPr>
            <w:r w:rsidRPr="00081CED">
              <w:rPr>
                <w:b/>
                <w:bCs/>
              </w:rPr>
              <w:t>√</w:t>
            </w:r>
          </w:p>
        </w:tc>
      </w:tr>
      <w:tr w:rsidR="001310A6" w:rsidRPr="00081CED" w14:paraId="4455770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60E550B" w14:textId="3BC41BB1" w:rsidR="00D20532" w:rsidRPr="006514A2" w:rsidRDefault="00D20532" w:rsidP="006514A2">
            <w:pPr>
              <w:spacing w:before="0" w:after="0" w:line="276" w:lineRule="auto"/>
              <w:ind w:left="167"/>
              <w:rPr>
                <w:sz w:val="20"/>
              </w:rPr>
            </w:pPr>
            <w:r w:rsidRPr="00081CED">
              <w:t>Corporate Director Australian Business Number</w:t>
            </w:r>
          </w:p>
        </w:tc>
        <w:tc>
          <w:tcPr>
            <w:tcW w:w="805" w:type="dxa"/>
          </w:tcPr>
          <w:p w14:paraId="3EE1530C" w14:textId="4070B121" w:rsidR="00D20532" w:rsidRPr="006514A2" w:rsidRDefault="00054852" w:rsidP="006514A2">
            <w:pPr>
              <w:spacing w:before="0" w:after="0" w:line="276" w:lineRule="auto"/>
              <w:jc w:val="center"/>
              <w:rPr>
                <w:sz w:val="20"/>
              </w:rPr>
            </w:pPr>
            <w:r w:rsidRPr="00081CED">
              <w:t>-</w:t>
            </w:r>
          </w:p>
        </w:tc>
        <w:tc>
          <w:tcPr>
            <w:tcW w:w="904" w:type="dxa"/>
          </w:tcPr>
          <w:p w14:paraId="653BDB35" w14:textId="70F84C61" w:rsidR="00D20532" w:rsidRPr="006514A2" w:rsidRDefault="00D87947" w:rsidP="006514A2">
            <w:pPr>
              <w:spacing w:before="0" w:after="0" w:line="276" w:lineRule="auto"/>
              <w:jc w:val="center"/>
              <w:rPr>
                <w:sz w:val="20"/>
              </w:rPr>
            </w:pPr>
            <w:r w:rsidRPr="00081CED">
              <w:rPr>
                <w:b/>
                <w:bCs/>
              </w:rPr>
              <w:t>√</w:t>
            </w:r>
          </w:p>
        </w:tc>
      </w:tr>
      <w:tr w:rsidR="001310A6" w:rsidRPr="00081CED" w14:paraId="3C25908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47367C7" w14:textId="1AB60B72" w:rsidR="00D20532" w:rsidRPr="006514A2" w:rsidRDefault="00D87947" w:rsidP="006514A2">
            <w:pPr>
              <w:spacing w:before="0" w:after="0" w:line="276" w:lineRule="auto"/>
              <w:rPr>
                <w:b/>
                <w:bCs/>
                <w:sz w:val="20"/>
              </w:rPr>
            </w:pPr>
            <w:r w:rsidRPr="00081CED">
              <w:rPr>
                <w:b/>
                <w:bCs/>
              </w:rPr>
              <w:t>Corporate Director Contact Details</w:t>
            </w:r>
          </w:p>
        </w:tc>
        <w:tc>
          <w:tcPr>
            <w:tcW w:w="805" w:type="dxa"/>
          </w:tcPr>
          <w:p w14:paraId="3A612BBD" w14:textId="3E480891" w:rsidR="00D20532" w:rsidRPr="006514A2" w:rsidRDefault="00054852" w:rsidP="006514A2">
            <w:pPr>
              <w:spacing w:before="0" w:after="0" w:line="276" w:lineRule="auto"/>
              <w:jc w:val="center"/>
              <w:rPr>
                <w:sz w:val="20"/>
              </w:rPr>
            </w:pPr>
            <w:r w:rsidRPr="00081CED">
              <w:t>-</w:t>
            </w:r>
          </w:p>
        </w:tc>
        <w:tc>
          <w:tcPr>
            <w:tcW w:w="904" w:type="dxa"/>
          </w:tcPr>
          <w:p w14:paraId="3CD7C176" w14:textId="00971496" w:rsidR="00D20532" w:rsidRPr="006514A2" w:rsidRDefault="00D87947" w:rsidP="006514A2">
            <w:pPr>
              <w:spacing w:before="0" w:after="0" w:line="276" w:lineRule="auto"/>
              <w:jc w:val="center"/>
              <w:rPr>
                <w:b/>
                <w:bCs/>
                <w:sz w:val="20"/>
              </w:rPr>
            </w:pPr>
            <w:r w:rsidRPr="00081CED">
              <w:rPr>
                <w:b/>
                <w:bCs/>
              </w:rPr>
              <w:t>√</w:t>
            </w:r>
          </w:p>
        </w:tc>
      </w:tr>
      <w:tr w:rsidR="001310A6" w:rsidRPr="00081CED" w14:paraId="456DBD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AABC2C5" w14:textId="7F5204F3" w:rsidR="00D87947" w:rsidRPr="006514A2" w:rsidRDefault="00D87947" w:rsidP="006514A2">
            <w:pPr>
              <w:spacing w:before="0" w:after="0" w:line="276" w:lineRule="auto"/>
              <w:ind w:left="167"/>
              <w:rPr>
                <w:sz w:val="20"/>
              </w:rPr>
            </w:pPr>
            <w:r w:rsidRPr="00081CED">
              <w:t>Telephone Area Code</w:t>
            </w:r>
          </w:p>
        </w:tc>
        <w:tc>
          <w:tcPr>
            <w:tcW w:w="805" w:type="dxa"/>
          </w:tcPr>
          <w:p w14:paraId="7A5BBFA0" w14:textId="6C7D8AC0" w:rsidR="00D87947" w:rsidRPr="006514A2" w:rsidRDefault="00054852" w:rsidP="006514A2">
            <w:pPr>
              <w:spacing w:before="0" w:after="0" w:line="276" w:lineRule="auto"/>
              <w:jc w:val="center"/>
              <w:rPr>
                <w:sz w:val="20"/>
              </w:rPr>
            </w:pPr>
            <w:r w:rsidRPr="00081CED">
              <w:t>-</w:t>
            </w:r>
          </w:p>
        </w:tc>
        <w:tc>
          <w:tcPr>
            <w:tcW w:w="904" w:type="dxa"/>
          </w:tcPr>
          <w:p w14:paraId="2CD368F1" w14:textId="3EFD6EF9" w:rsidR="00D87947" w:rsidRPr="006514A2" w:rsidRDefault="00D87947" w:rsidP="006514A2">
            <w:pPr>
              <w:spacing w:before="0" w:after="0" w:line="276" w:lineRule="auto"/>
              <w:jc w:val="center"/>
              <w:rPr>
                <w:b/>
                <w:bCs/>
                <w:sz w:val="20"/>
              </w:rPr>
            </w:pPr>
            <w:r w:rsidRPr="00081CED">
              <w:rPr>
                <w:b/>
                <w:bCs/>
              </w:rPr>
              <w:t>√</w:t>
            </w:r>
          </w:p>
        </w:tc>
      </w:tr>
      <w:tr w:rsidR="001310A6" w:rsidRPr="00081CED" w14:paraId="11E551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6F001A3" w14:textId="498D7635" w:rsidR="00D87947" w:rsidRPr="006514A2" w:rsidRDefault="00D87947" w:rsidP="006514A2">
            <w:pPr>
              <w:spacing w:before="0" w:after="0" w:line="276" w:lineRule="auto"/>
              <w:ind w:left="167"/>
              <w:rPr>
                <w:sz w:val="20"/>
              </w:rPr>
            </w:pPr>
            <w:r w:rsidRPr="00081CED">
              <w:lastRenderedPageBreak/>
              <w:t>Telephone Number</w:t>
            </w:r>
          </w:p>
        </w:tc>
        <w:tc>
          <w:tcPr>
            <w:tcW w:w="805" w:type="dxa"/>
          </w:tcPr>
          <w:p w14:paraId="007BA316" w14:textId="2740CD0E" w:rsidR="00D87947" w:rsidRPr="006514A2" w:rsidRDefault="00054852" w:rsidP="006514A2">
            <w:pPr>
              <w:spacing w:before="0" w:after="0" w:line="276" w:lineRule="auto"/>
              <w:jc w:val="center"/>
              <w:rPr>
                <w:sz w:val="20"/>
              </w:rPr>
            </w:pPr>
            <w:r w:rsidRPr="00081CED">
              <w:t>-</w:t>
            </w:r>
          </w:p>
        </w:tc>
        <w:tc>
          <w:tcPr>
            <w:tcW w:w="904" w:type="dxa"/>
          </w:tcPr>
          <w:p w14:paraId="222C2071" w14:textId="1B970DF1" w:rsidR="00D87947" w:rsidRPr="006514A2" w:rsidRDefault="00D87947" w:rsidP="006514A2">
            <w:pPr>
              <w:spacing w:before="0" w:after="0" w:line="276" w:lineRule="auto"/>
              <w:jc w:val="center"/>
              <w:rPr>
                <w:b/>
                <w:bCs/>
                <w:sz w:val="20"/>
              </w:rPr>
            </w:pPr>
            <w:r w:rsidRPr="00081CED">
              <w:rPr>
                <w:b/>
                <w:bCs/>
              </w:rPr>
              <w:t>√</w:t>
            </w:r>
          </w:p>
        </w:tc>
      </w:tr>
      <w:tr w:rsidR="001310A6" w:rsidRPr="00081CED" w14:paraId="523BF15F"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A8D30B8" w14:textId="3A6ECA0E" w:rsidR="00CF038C" w:rsidRPr="006514A2" w:rsidRDefault="00CF038C" w:rsidP="006514A2">
            <w:pPr>
              <w:spacing w:before="0" w:after="0" w:line="276" w:lineRule="auto"/>
              <w:rPr>
                <w:b/>
                <w:bCs/>
                <w:sz w:val="20"/>
              </w:rPr>
            </w:pPr>
            <w:r w:rsidRPr="00081CED">
              <w:rPr>
                <w:b/>
                <w:bCs/>
              </w:rPr>
              <w:t>Individual Name Details</w:t>
            </w:r>
          </w:p>
        </w:tc>
        <w:tc>
          <w:tcPr>
            <w:tcW w:w="805" w:type="dxa"/>
          </w:tcPr>
          <w:p w14:paraId="4593019F" w14:textId="18C2E7CD" w:rsidR="00CF038C" w:rsidRPr="006514A2" w:rsidRDefault="00CF038C" w:rsidP="006514A2">
            <w:pPr>
              <w:spacing w:before="0" w:after="0" w:line="276" w:lineRule="auto"/>
              <w:jc w:val="center"/>
              <w:rPr>
                <w:b/>
                <w:bCs/>
                <w:sz w:val="20"/>
              </w:rPr>
            </w:pPr>
            <w:r w:rsidRPr="00081CED">
              <w:rPr>
                <w:b/>
                <w:bCs/>
              </w:rPr>
              <w:t>√</w:t>
            </w:r>
          </w:p>
        </w:tc>
        <w:tc>
          <w:tcPr>
            <w:tcW w:w="904" w:type="dxa"/>
          </w:tcPr>
          <w:p w14:paraId="33B2177D" w14:textId="63B460BF" w:rsidR="00CF038C" w:rsidRPr="006514A2" w:rsidRDefault="00CF038C" w:rsidP="006514A2">
            <w:pPr>
              <w:spacing w:before="0" w:after="0" w:line="276" w:lineRule="auto"/>
              <w:jc w:val="center"/>
              <w:rPr>
                <w:sz w:val="20"/>
              </w:rPr>
            </w:pPr>
            <w:r w:rsidRPr="00081CED">
              <w:t>-</w:t>
            </w:r>
          </w:p>
        </w:tc>
      </w:tr>
      <w:tr w:rsidR="001310A6" w:rsidRPr="00081CED" w14:paraId="6C59D17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A7B6FB" w14:textId="474A4BEF" w:rsidR="00CF038C" w:rsidRPr="006514A2" w:rsidRDefault="00CF038C" w:rsidP="006514A2">
            <w:pPr>
              <w:spacing w:before="0" w:after="0" w:line="276" w:lineRule="auto"/>
              <w:ind w:left="167"/>
              <w:rPr>
                <w:sz w:val="20"/>
              </w:rPr>
            </w:pPr>
            <w:r w:rsidRPr="00081CED">
              <w:t>Trustee Title</w:t>
            </w:r>
          </w:p>
        </w:tc>
        <w:tc>
          <w:tcPr>
            <w:tcW w:w="805" w:type="dxa"/>
          </w:tcPr>
          <w:p w14:paraId="1D23A37C" w14:textId="7ED180DD" w:rsidR="00CF038C" w:rsidRPr="006514A2" w:rsidRDefault="00CF038C" w:rsidP="006514A2">
            <w:pPr>
              <w:spacing w:before="0" w:after="0" w:line="276" w:lineRule="auto"/>
              <w:jc w:val="center"/>
              <w:rPr>
                <w:b/>
                <w:bCs/>
                <w:sz w:val="20"/>
              </w:rPr>
            </w:pPr>
            <w:r w:rsidRPr="00081CED">
              <w:rPr>
                <w:b/>
                <w:bCs/>
              </w:rPr>
              <w:t>√</w:t>
            </w:r>
          </w:p>
        </w:tc>
        <w:tc>
          <w:tcPr>
            <w:tcW w:w="904" w:type="dxa"/>
          </w:tcPr>
          <w:p w14:paraId="7B439FE3" w14:textId="7CB59113" w:rsidR="00CF038C" w:rsidRPr="006514A2" w:rsidRDefault="00CF038C" w:rsidP="006514A2">
            <w:pPr>
              <w:spacing w:before="0" w:after="0" w:line="276" w:lineRule="auto"/>
              <w:jc w:val="center"/>
              <w:rPr>
                <w:sz w:val="20"/>
              </w:rPr>
            </w:pPr>
            <w:r w:rsidRPr="00081CED">
              <w:t>-</w:t>
            </w:r>
          </w:p>
        </w:tc>
      </w:tr>
      <w:tr w:rsidR="001310A6" w:rsidRPr="00081CED" w14:paraId="61035E1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CC64C00" w14:textId="5C8B73E5" w:rsidR="00CF038C" w:rsidRPr="006514A2" w:rsidRDefault="00CF038C" w:rsidP="006514A2">
            <w:pPr>
              <w:spacing w:before="0" w:after="0" w:line="276" w:lineRule="auto"/>
              <w:ind w:left="167"/>
              <w:rPr>
                <w:sz w:val="20"/>
              </w:rPr>
            </w:pPr>
            <w:r w:rsidRPr="00081CED">
              <w:t>Trustee Family Name</w:t>
            </w:r>
          </w:p>
        </w:tc>
        <w:tc>
          <w:tcPr>
            <w:tcW w:w="805" w:type="dxa"/>
          </w:tcPr>
          <w:p w14:paraId="6E5E80A0" w14:textId="15A83BB9" w:rsidR="00CF038C" w:rsidRPr="006514A2" w:rsidRDefault="00CF038C" w:rsidP="006514A2">
            <w:pPr>
              <w:spacing w:before="0" w:after="0" w:line="276" w:lineRule="auto"/>
              <w:jc w:val="center"/>
              <w:rPr>
                <w:b/>
                <w:bCs/>
                <w:sz w:val="20"/>
              </w:rPr>
            </w:pPr>
            <w:r w:rsidRPr="00081CED">
              <w:rPr>
                <w:b/>
                <w:bCs/>
              </w:rPr>
              <w:t>√</w:t>
            </w:r>
          </w:p>
        </w:tc>
        <w:tc>
          <w:tcPr>
            <w:tcW w:w="904" w:type="dxa"/>
          </w:tcPr>
          <w:p w14:paraId="3A797828" w14:textId="69B143A4" w:rsidR="00CF038C" w:rsidRPr="006514A2" w:rsidRDefault="00CF038C" w:rsidP="006514A2">
            <w:pPr>
              <w:spacing w:before="0" w:after="0" w:line="276" w:lineRule="auto"/>
              <w:jc w:val="center"/>
              <w:rPr>
                <w:sz w:val="20"/>
              </w:rPr>
            </w:pPr>
            <w:r w:rsidRPr="00081CED">
              <w:t>-</w:t>
            </w:r>
          </w:p>
        </w:tc>
      </w:tr>
      <w:tr w:rsidR="001310A6" w:rsidRPr="00081CED" w14:paraId="086BFF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93D5DBD" w14:textId="507CD101" w:rsidR="00CF038C" w:rsidRPr="006514A2" w:rsidRDefault="00CF038C" w:rsidP="006514A2">
            <w:pPr>
              <w:spacing w:before="0" w:after="0" w:line="276" w:lineRule="auto"/>
              <w:ind w:left="167"/>
              <w:rPr>
                <w:sz w:val="20"/>
              </w:rPr>
            </w:pPr>
            <w:r w:rsidRPr="00081CED">
              <w:t>Trustee First Given Name</w:t>
            </w:r>
          </w:p>
        </w:tc>
        <w:tc>
          <w:tcPr>
            <w:tcW w:w="805" w:type="dxa"/>
          </w:tcPr>
          <w:p w14:paraId="2241FD25" w14:textId="536F8B08" w:rsidR="00CF038C" w:rsidRPr="006514A2" w:rsidRDefault="00CF038C" w:rsidP="006514A2">
            <w:pPr>
              <w:spacing w:before="0" w:after="0" w:line="276" w:lineRule="auto"/>
              <w:jc w:val="center"/>
              <w:rPr>
                <w:b/>
                <w:bCs/>
                <w:sz w:val="20"/>
              </w:rPr>
            </w:pPr>
            <w:r w:rsidRPr="00081CED">
              <w:rPr>
                <w:b/>
                <w:bCs/>
              </w:rPr>
              <w:t>√</w:t>
            </w:r>
          </w:p>
        </w:tc>
        <w:tc>
          <w:tcPr>
            <w:tcW w:w="904" w:type="dxa"/>
          </w:tcPr>
          <w:p w14:paraId="589933FB" w14:textId="25D84185" w:rsidR="00CF038C" w:rsidRPr="006514A2" w:rsidRDefault="00CF038C" w:rsidP="006514A2">
            <w:pPr>
              <w:spacing w:before="0" w:after="0" w:line="276" w:lineRule="auto"/>
              <w:jc w:val="center"/>
              <w:rPr>
                <w:sz w:val="20"/>
              </w:rPr>
            </w:pPr>
            <w:r w:rsidRPr="00081CED">
              <w:t>-</w:t>
            </w:r>
          </w:p>
        </w:tc>
      </w:tr>
      <w:tr w:rsidR="001310A6" w:rsidRPr="00081CED" w14:paraId="3180918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22AFBC9" w14:textId="74564BC0" w:rsidR="00CF038C" w:rsidRPr="006514A2" w:rsidRDefault="00CF038C" w:rsidP="006514A2">
            <w:pPr>
              <w:spacing w:before="0" w:after="0" w:line="276" w:lineRule="auto"/>
              <w:ind w:left="167"/>
              <w:rPr>
                <w:sz w:val="20"/>
              </w:rPr>
            </w:pPr>
            <w:r w:rsidRPr="00081CED">
              <w:t>Trustee Other Given Names</w:t>
            </w:r>
          </w:p>
        </w:tc>
        <w:tc>
          <w:tcPr>
            <w:tcW w:w="805" w:type="dxa"/>
          </w:tcPr>
          <w:p w14:paraId="360A0BD6" w14:textId="3D404404" w:rsidR="00CF038C" w:rsidRPr="006514A2" w:rsidRDefault="00CF038C" w:rsidP="006514A2">
            <w:pPr>
              <w:spacing w:before="0" w:after="0" w:line="276" w:lineRule="auto"/>
              <w:jc w:val="center"/>
              <w:rPr>
                <w:b/>
                <w:bCs/>
                <w:sz w:val="20"/>
              </w:rPr>
            </w:pPr>
            <w:r w:rsidRPr="00081CED">
              <w:rPr>
                <w:b/>
                <w:bCs/>
              </w:rPr>
              <w:t>√</w:t>
            </w:r>
          </w:p>
        </w:tc>
        <w:tc>
          <w:tcPr>
            <w:tcW w:w="904" w:type="dxa"/>
          </w:tcPr>
          <w:p w14:paraId="3A74E4F6" w14:textId="2FF2486C" w:rsidR="00CF038C" w:rsidRPr="006514A2" w:rsidRDefault="00CF038C" w:rsidP="006514A2">
            <w:pPr>
              <w:spacing w:before="0" w:after="0" w:line="276" w:lineRule="auto"/>
              <w:jc w:val="center"/>
              <w:rPr>
                <w:sz w:val="20"/>
              </w:rPr>
            </w:pPr>
            <w:r w:rsidRPr="00081CED">
              <w:t>-</w:t>
            </w:r>
          </w:p>
        </w:tc>
      </w:tr>
      <w:tr w:rsidR="001310A6" w:rsidRPr="00081CED" w14:paraId="682EF2F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2C5AB710" w14:textId="7CD12083" w:rsidR="00CF038C" w:rsidRPr="006514A2" w:rsidRDefault="00CF038C" w:rsidP="006514A2">
            <w:pPr>
              <w:spacing w:before="0" w:after="0" w:line="276" w:lineRule="auto"/>
              <w:rPr>
                <w:sz w:val="20"/>
              </w:rPr>
            </w:pPr>
            <w:r w:rsidRPr="00081CED">
              <w:rPr>
                <w:b/>
                <w:bCs/>
              </w:rPr>
              <w:t>Trustee Contact Details</w:t>
            </w:r>
          </w:p>
        </w:tc>
        <w:tc>
          <w:tcPr>
            <w:tcW w:w="805" w:type="dxa"/>
          </w:tcPr>
          <w:p w14:paraId="2F2DB94E" w14:textId="0CA8618A" w:rsidR="00CF038C" w:rsidRPr="006514A2" w:rsidRDefault="00CF038C" w:rsidP="006514A2">
            <w:pPr>
              <w:spacing w:before="0" w:after="0" w:line="276" w:lineRule="auto"/>
              <w:jc w:val="center"/>
              <w:rPr>
                <w:sz w:val="20"/>
              </w:rPr>
            </w:pPr>
            <w:r w:rsidRPr="00081CED">
              <w:t>√</w:t>
            </w:r>
          </w:p>
        </w:tc>
        <w:tc>
          <w:tcPr>
            <w:tcW w:w="904" w:type="dxa"/>
          </w:tcPr>
          <w:p w14:paraId="082AACAC" w14:textId="32B2B5EA" w:rsidR="00CF038C" w:rsidRPr="006514A2" w:rsidRDefault="00CF038C" w:rsidP="006514A2">
            <w:pPr>
              <w:spacing w:before="0" w:after="0" w:line="276" w:lineRule="auto"/>
              <w:jc w:val="center"/>
              <w:rPr>
                <w:sz w:val="20"/>
              </w:rPr>
            </w:pPr>
            <w:r w:rsidRPr="00081CED">
              <w:t>√</w:t>
            </w:r>
          </w:p>
        </w:tc>
      </w:tr>
      <w:tr w:rsidR="001310A6" w:rsidRPr="00081CED" w14:paraId="54424FA5" w14:textId="77777777" w:rsidTr="0C7C72BD">
        <w:tc>
          <w:tcPr>
            <w:tcW w:w="2440" w:type="dxa"/>
          </w:tcPr>
          <w:p w14:paraId="6C2BB536" w14:textId="1346891B" w:rsidR="00CF038C" w:rsidRPr="006514A2" w:rsidRDefault="00CF038C" w:rsidP="006514A2">
            <w:pPr>
              <w:spacing w:before="0" w:after="0" w:line="276" w:lineRule="auto"/>
              <w:ind w:left="167"/>
              <w:rPr>
                <w:sz w:val="20"/>
              </w:rPr>
            </w:pPr>
            <w:r w:rsidRPr="00081CED">
              <w:t>Telephone Area Code</w:t>
            </w:r>
          </w:p>
        </w:tc>
        <w:tc>
          <w:tcPr>
            <w:tcW w:w="805" w:type="dxa"/>
          </w:tcPr>
          <w:p w14:paraId="63D3BD65" w14:textId="14067B85" w:rsidR="00CF038C" w:rsidRPr="006514A2" w:rsidRDefault="00CF038C" w:rsidP="006514A2">
            <w:pPr>
              <w:spacing w:before="0" w:after="0" w:line="276" w:lineRule="auto"/>
              <w:jc w:val="center"/>
              <w:rPr>
                <w:sz w:val="20"/>
              </w:rPr>
            </w:pPr>
            <w:r w:rsidRPr="00081CED">
              <w:t>√</w:t>
            </w:r>
          </w:p>
        </w:tc>
        <w:tc>
          <w:tcPr>
            <w:tcW w:w="904" w:type="dxa"/>
          </w:tcPr>
          <w:p w14:paraId="4D15B15E" w14:textId="57BD6552" w:rsidR="00CF038C" w:rsidRPr="006514A2" w:rsidRDefault="00CF038C" w:rsidP="006514A2">
            <w:pPr>
              <w:spacing w:before="0" w:after="0" w:line="276" w:lineRule="auto"/>
              <w:jc w:val="center"/>
              <w:rPr>
                <w:sz w:val="20"/>
              </w:rPr>
            </w:pPr>
            <w:r w:rsidRPr="00081CED">
              <w:t>√</w:t>
            </w:r>
          </w:p>
        </w:tc>
      </w:tr>
      <w:tr w:rsidR="001310A6" w:rsidRPr="00081CED" w14:paraId="59835F21" w14:textId="77777777" w:rsidTr="0C7C72BD">
        <w:tc>
          <w:tcPr>
            <w:tcW w:w="2440" w:type="dxa"/>
          </w:tcPr>
          <w:p w14:paraId="0EF64762" w14:textId="17E4E9FC" w:rsidR="00CF038C" w:rsidRPr="006514A2" w:rsidRDefault="00CF038C" w:rsidP="006514A2">
            <w:pPr>
              <w:spacing w:before="0" w:after="0" w:line="276" w:lineRule="auto"/>
              <w:ind w:left="167"/>
              <w:rPr>
                <w:sz w:val="20"/>
              </w:rPr>
            </w:pPr>
            <w:r w:rsidRPr="00081CED">
              <w:t>Telephone Number</w:t>
            </w:r>
          </w:p>
        </w:tc>
        <w:tc>
          <w:tcPr>
            <w:tcW w:w="805" w:type="dxa"/>
          </w:tcPr>
          <w:p w14:paraId="191D374C" w14:textId="43F1314D" w:rsidR="00CF038C" w:rsidRPr="006514A2" w:rsidRDefault="00CF038C" w:rsidP="006514A2">
            <w:pPr>
              <w:spacing w:before="0" w:after="0" w:line="276" w:lineRule="auto"/>
              <w:jc w:val="center"/>
              <w:rPr>
                <w:sz w:val="20"/>
              </w:rPr>
            </w:pPr>
            <w:r w:rsidRPr="00081CED">
              <w:t>√</w:t>
            </w:r>
          </w:p>
        </w:tc>
        <w:tc>
          <w:tcPr>
            <w:tcW w:w="904" w:type="dxa"/>
          </w:tcPr>
          <w:p w14:paraId="10DF1709" w14:textId="16FD3F20" w:rsidR="00CF038C" w:rsidRPr="006514A2" w:rsidRDefault="00CF038C" w:rsidP="006514A2">
            <w:pPr>
              <w:spacing w:before="0" w:after="0" w:line="276" w:lineRule="auto"/>
              <w:jc w:val="center"/>
              <w:rPr>
                <w:sz w:val="20"/>
              </w:rPr>
            </w:pPr>
            <w:r w:rsidRPr="00081CED">
              <w:t>√</w:t>
            </w:r>
          </w:p>
        </w:tc>
      </w:tr>
      <w:tr w:rsidR="001310A6" w:rsidRPr="00081CED" w14:paraId="59E3F0D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9153697" w14:textId="682022B7" w:rsidR="00CF038C" w:rsidRPr="006514A2" w:rsidRDefault="00CF038C" w:rsidP="006514A2">
            <w:pPr>
              <w:spacing w:before="0" w:after="0" w:line="276" w:lineRule="auto"/>
              <w:rPr>
                <w:b/>
                <w:bCs/>
                <w:sz w:val="20"/>
              </w:rPr>
            </w:pPr>
            <w:r w:rsidRPr="00081CED">
              <w:rPr>
                <w:b/>
                <w:bCs/>
              </w:rPr>
              <w:t>AMIT eligibility</w:t>
            </w:r>
          </w:p>
        </w:tc>
        <w:tc>
          <w:tcPr>
            <w:tcW w:w="805" w:type="dxa"/>
          </w:tcPr>
          <w:p w14:paraId="7DDC0822" w14:textId="7330A9D5" w:rsidR="00CF038C" w:rsidRPr="006514A2" w:rsidRDefault="00CF038C" w:rsidP="006514A2">
            <w:pPr>
              <w:spacing w:before="0" w:after="0" w:line="276" w:lineRule="auto"/>
              <w:jc w:val="center"/>
              <w:rPr>
                <w:sz w:val="20"/>
              </w:rPr>
            </w:pPr>
            <w:r w:rsidRPr="00081CED">
              <w:t>-</w:t>
            </w:r>
          </w:p>
        </w:tc>
        <w:tc>
          <w:tcPr>
            <w:tcW w:w="904" w:type="dxa"/>
          </w:tcPr>
          <w:p w14:paraId="7D30F2EA" w14:textId="2CF03F59" w:rsidR="00CF038C" w:rsidRPr="006514A2" w:rsidRDefault="00CF038C" w:rsidP="006514A2">
            <w:pPr>
              <w:spacing w:before="0" w:after="0" w:line="276" w:lineRule="auto"/>
              <w:jc w:val="center"/>
              <w:rPr>
                <w:sz w:val="20"/>
              </w:rPr>
            </w:pPr>
            <w:r w:rsidRPr="00081CED">
              <w:rPr>
                <w:b/>
                <w:bCs/>
              </w:rPr>
              <w:t>√</w:t>
            </w:r>
          </w:p>
        </w:tc>
      </w:tr>
      <w:tr w:rsidR="001310A6" w:rsidRPr="00081CED" w14:paraId="1047050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6D75EAE" w14:textId="698675A6" w:rsidR="000216AB" w:rsidRPr="006514A2" w:rsidRDefault="000216AB" w:rsidP="006514A2">
            <w:pPr>
              <w:spacing w:before="0" w:after="0" w:line="276" w:lineRule="auto"/>
              <w:ind w:left="167"/>
              <w:rPr>
                <w:sz w:val="20"/>
              </w:rPr>
            </w:pPr>
            <w:r w:rsidRPr="00081CED">
              <w:t>Have you determined that the CCIV sub-fund meets the AMIT eligibility requirements for the period covered by this income tax return?</w:t>
            </w:r>
          </w:p>
        </w:tc>
        <w:tc>
          <w:tcPr>
            <w:tcW w:w="805" w:type="dxa"/>
          </w:tcPr>
          <w:p w14:paraId="6F581B5D" w14:textId="498144EF" w:rsidR="000216AB" w:rsidRPr="006514A2" w:rsidRDefault="000216AB" w:rsidP="006514A2">
            <w:pPr>
              <w:spacing w:before="0" w:after="0" w:line="276" w:lineRule="auto"/>
              <w:jc w:val="center"/>
              <w:rPr>
                <w:sz w:val="20"/>
              </w:rPr>
            </w:pPr>
            <w:r w:rsidRPr="00081CED">
              <w:t>-</w:t>
            </w:r>
          </w:p>
        </w:tc>
        <w:tc>
          <w:tcPr>
            <w:tcW w:w="904" w:type="dxa"/>
          </w:tcPr>
          <w:p w14:paraId="221EBD0B" w14:textId="7F3E6136" w:rsidR="000216AB" w:rsidRPr="006514A2" w:rsidRDefault="000216AB" w:rsidP="006514A2">
            <w:pPr>
              <w:spacing w:before="0" w:after="0" w:line="276" w:lineRule="auto"/>
              <w:jc w:val="center"/>
              <w:rPr>
                <w:b/>
                <w:bCs/>
                <w:sz w:val="20"/>
              </w:rPr>
            </w:pPr>
            <w:r w:rsidRPr="00081CED">
              <w:rPr>
                <w:b/>
                <w:bCs/>
              </w:rPr>
              <w:t>√</w:t>
            </w:r>
          </w:p>
        </w:tc>
      </w:tr>
      <w:tr w:rsidR="001310A6" w:rsidRPr="00081CED" w14:paraId="3FDF571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89C6A37" w14:textId="2BCB8A90" w:rsidR="000216AB" w:rsidRPr="006514A2" w:rsidRDefault="000216AB" w:rsidP="006514A2">
            <w:pPr>
              <w:spacing w:before="0" w:after="0" w:line="276" w:lineRule="auto"/>
              <w:ind w:left="167"/>
              <w:rPr>
                <w:sz w:val="20"/>
              </w:rPr>
            </w:pPr>
            <w:r w:rsidRPr="00081CED">
              <w:t>Are you relying on a safe harbour provision in determining AMIT eligibility for the period covered by this income tax return?</w:t>
            </w:r>
          </w:p>
        </w:tc>
        <w:tc>
          <w:tcPr>
            <w:tcW w:w="805" w:type="dxa"/>
          </w:tcPr>
          <w:p w14:paraId="43A3733B" w14:textId="4B7B6BE0" w:rsidR="000216AB" w:rsidRPr="006514A2" w:rsidRDefault="000216AB" w:rsidP="006514A2">
            <w:pPr>
              <w:spacing w:before="0" w:after="0" w:line="276" w:lineRule="auto"/>
              <w:jc w:val="center"/>
              <w:rPr>
                <w:sz w:val="20"/>
              </w:rPr>
            </w:pPr>
            <w:r w:rsidRPr="00081CED">
              <w:t>-</w:t>
            </w:r>
          </w:p>
        </w:tc>
        <w:tc>
          <w:tcPr>
            <w:tcW w:w="904" w:type="dxa"/>
          </w:tcPr>
          <w:p w14:paraId="70888190" w14:textId="58E6565A" w:rsidR="000216AB" w:rsidRPr="006514A2" w:rsidRDefault="000216AB" w:rsidP="006514A2">
            <w:pPr>
              <w:spacing w:before="0" w:after="0" w:line="276" w:lineRule="auto"/>
              <w:jc w:val="center"/>
              <w:rPr>
                <w:sz w:val="20"/>
              </w:rPr>
            </w:pPr>
            <w:r w:rsidRPr="00081CED">
              <w:rPr>
                <w:b/>
                <w:bCs/>
              </w:rPr>
              <w:t>√</w:t>
            </w:r>
          </w:p>
        </w:tc>
      </w:tr>
      <w:tr w:rsidR="001310A6" w:rsidRPr="00081CED" w14:paraId="61C17E5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61BF46D" w14:textId="3A8F7B9F" w:rsidR="000216AB" w:rsidRPr="006514A2" w:rsidRDefault="000216AB" w:rsidP="006514A2">
            <w:pPr>
              <w:spacing w:before="0" w:after="0" w:line="276" w:lineRule="auto"/>
              <w:ind w:left="167"/>
              <w:rPr>
                <w:sz w:val="20"/>
              </w:rPr>
            </w:pPr>
            <w:r w:rsidRPr="00081CED">
              <w:t>Safe harbour provision period code</w:t>
            </w:r>
          </w:p>
        </w:tc>
        <w:tc>
          <w:tcPr>
            <w:tcW w:w="805" w:type="dxa"/>
          </w:tcPr>
          <w:p w14:paraId="297CDDDA" w14:textId="6F065683" w:rsidR="000216AB" w:rsidRPr="006514A2" w:rsidRDefault="000216AB" w:rsidP="006514A2">
            <w:pPr>
              <w:spacing w:before="0" w:after="0" w:line="276" w:lineRule="auto"/>
              <w:jc w:val="center"/>
              <w:rPr>
                <w:sz w:val="20"/>
              </w:rPr>
            </w:pPr>
            <w:r w:rsidRPr="00081CED">
              <w:t>-</w:t>
            </w:r>
          </w:p>
        </w:tc>
        <w:tc>
          <w:tcPr>
            <w:tcW w:w="904" w:type="dxa"/>
          </w:tcPr>
          <w:p w14:paraId="3657CF89" w14:textId="6131D513" w:rsidR="000216AB" w:rsidRPr="006514A2" w:rsidRDefault="000216AB" w:rsidP="006514A2">
            <w:pPr>
              <w:spacing w:before="0" w:after="0" w:line="276" w:lineRule="auto"/>
              <w:jc w:val="center"/>
              <w:rPr>
                <w:sz w:val="20"/>
              </w:rPr>
            </w:pPr>
            <w:r w:rsidRPr="00081CED">
              <w:rPr>
                <w:b/>
                <w:bCs/>
              </w:rPr>
              <w:t>√</w:t>
            </w:r>
          </w:p>
        </w:tc>
      </w:tr>
      <w:tr w:rsidR="001310A6" w:rsidRPr="00081CED" w14:paraId="230F898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7193CC1" w14:textId="2D865D47" w:rsidR="000216AB" w:rsidRPr="006514A2" w:rsidRDefault="000216AB" w:rsidP="006514A2">
            <w:pPr>
              <w:spacing w:before="0" w:after="0" w:line="276" w:lineRule="auto"/>
              <w:rPr>
                <w:b/>
                <w:bCs/>
                <w:sz w:val="20"/>
              </w:rPr>
            </w:pPr>
            <w:r w:rsidRPr="00081CED">
              <w:rPr>
                <w:b/>
                <w:bCs/>
              </w:rPr>
              <w:t>Trustee Liabilities</w:t>
            </w:r>
          </w:p>
        </w:tc>
        <w:tc>
          <w:tcPr>
            <w:tcW w:w="805" w:type="dxa"/>
          </w:tcPr>
          <w:p w14:paraId="7E3C8DD4" w14:textId="7CEC0192" w:rsidR="000216AB" w:rsidRPr="006514A2" w:rsidRDefault="000216AB" w:rsidP="006514A2">
            <w:pPr>
              <w:spacing w:before="0" w:after="0" w:line="276" w:lineRule="auto"/>
              <w:jc w:val="center"/>
              <w:rPr>
                <w:sz w:val="20"/>
              </w:rPr>
            </w:pPr>
            <w:r w:rsidRPr="00081CED">
              <w:t>√</w:t>
            </w:r>
          </w:p>
        </w:tc>
        <w:tc>
          <w:tcPr>
            <w:tcW w:w="904" w:type="dxa"/>
          </w:tcPr>
          <w:p w14:paraId="7419F66C" w14:textId="05052BBD" w:rsidR="000216AB" w:rsidRPr="006514A2" w:rsidRDefault="000216AB" w:rsidP="006514A2">
            <w:pPr>
              <w:spacing w:before="0" w:after="0" w:line="276" w:lineRule="auto"/>
              <w:jc w:val="center"/>
              <w:rPr>
                <w:sz w:val="20"/>
              </w:rPr>
            </w:pPr>
            <w:r w:rsidRPr="00081CED">
              <w:t>√</w:t>
            </w:r>
          </w:p>
        </w:tc>
      </w:tr>
      <w:tr w:rsidR="001310A6" w:rsidRPr="00081CED" w14:paraId="128F682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61C5A29" w14:textId="16B53075" w:rsidR="000216AB" w:rsidRPr="006514A2" w:rsidRDefault="000216AB" w:rsidP="006514A2">
            <w:pPr>
              <w:spacing w:before="0" w:after="0" w:line="276" w:lineRule="auto"/>
              <w:ind w:left="167"/>
              <w:rPr>
                <w:sz w:val="20"/>
              </w:rPr>
            </w:pPr>
            <w:r w:rsidRPr="00081CED">
              <w:t>Trust Component Deficit of Character Relating to Tax Offset</w:t>
            </w:r>
          </w:p>
        </w:tc>
        <w:tc>
          <w:tcPr>
            <w:tcW w:w="805" w:type="dxa"/>
          </w:tcPr>
          <w:p w14:paraId="28BBA75F" w14:textId="5E445AC0" w:rsidR="000216AB" w:rsidRPr="006514A2" w:rsidRDefault="000216AB" w:rsidP="006514A2">
            <w:pPr>
              <w:spacing w:before="0" w:after="0" w:line="276" w:lineRule="auto"/>
              <w:jc w:val="center"/>
              <w:rPr>
                <w:sz w:val="20"/>
              </w:rPr>
            </w:pPr>
            <w:r w:rsidRPr="00081CED">
              <w:t>√</w:t>
            </w:r>
          </w:p>
        </w:tc>
        <w:tc>
          <w:tcPr>
            <w:tcW w:w="904" w:type="dxa"/>
          </w:tcPr>
          <w:p w14:paraId="42109E22" w14:textId="7F5A5FF9" w:rsidR="000216AB" w:rsidRPr="006514A2" w:rsidRDefault="000216AB" w:rsidP="006514A2">
            <w:pPr>
              <w:spacing w:before="0" w:after="0" w:line="276" w:lineRule="auto"/>
              <w:jc w:val="center"/>
              <w:rPr>
                <w:sz w:val="20"/>
              </w:rPr>
            </w:pPr>
            <w:r w:rsidRPr="00081CED">
              <w:t>√</w:t>
            </w:r>
          </w:p>
        </w:tc>
      </w:tr>
      <w:tr w:rsidR="001310A6" w:rsidRPr="00081CED" w14:paraId="41E5AD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BBA8E7" w14:textId="4010ACCE" w:rsidR="000216AB" w:rsidRPr="006514A2" w:rsidRDefault="000216AB" w:rsidP="006514A2">
            <w:pPr>
              <w:spacing w:before="0" w:after="0" w:line="276" w:lineRule="auto"/>
              <w:ind w:left="167"/>
              <w:rPr>
                <w:sz w:val="20"/>
              </w:rPr>
            </w:pPr>
            <w:r w:rsidRPr="00081CED">
              <w:t xml:space="preserve">Shortfall in Determined Member </w:t>
            </w:r>
            <w:r w:rsidRPr="00081CED">
              <w:t>Components of Character Relating to Assessable Income</w:t>
            </w:r>
          </w:p>
        </w:tc>
        <w:tc>
          <w:tcPr>
            <w:tcW w:w="805" w:type="dxa"/>
          </w:tcPr>
          <w:p w14:paraId="654B5C8A" w14:textId="4920C6B2" w:rsidR="000216AB" w:rsidRPr="006514A2" w:rsidRDefault="000216AB" w:rsidP="006514A2">
            <w:pPr>
              <w:spacing w:before="0" w:after="0" w:line="276" w:lineRule="auto"/>
              <w:jc w:val="center"/>
              <w:rPr>
                <w:sz w:val="20"/>
              </w:rPr>
            </w:pPr>
            <w:r w:rsidRPr="00081CED">
              <w:t>√</w:t>
            </w:r>
          </w:p>
        </w:tc>
        <w:tc>
          <w:tcPr>
            <w:tcW w:w="904" w:type="dxa"/>
          </w:tcPr>
          <w:p w14:paraId="172A03EF" w14:textId="09738298" w:rsidR="000216AB" w:rsidRPr="006514A2" w:rsidRDefault="000216AB" w:rsidP="006514A2">
            <w:pPr>
              <w:spacing w:before="0" w:after="0" w:line="276" w:lineRule="auto"/>
              <w:jc w:val="center"/>
              <w:rPr>
                <w:sz w:val="20"/>
              </w:rPr>
            </w:pPr>
            <w:r w:rsidRPr="00081CED">
              <w:t>√</w:t>
            </w:r>
          </w:p>
        </w:tc>
      </w:tr>
      <w:tr w:rsidR="001310A6" w:rsidRPr="00081CED" w14:paraId="67B1599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3410B17" w14:textId="5AC22C6E" w:rsidR="000216AB" w:rsidRPr="006514A2" w:rsidRDefault="000216AB" w:rsidP="006514A2">
            <w:pPr>
              <w:spacing w:before="0" w:after="0" w:line="276" w:lineRule="auto"/>
              <w:ind w:left="167"/>
              <w:rPr>
                <w:sz w:val="20"/>
              </w:rPr>
            </w:pPr>
            <w:r w:rsidRPr="00081CED">
              <w:t>Excess in Determined Member Components of Character Relating to Tax Offset</w:t>
            </w:r>
          </w:p>
        </w:tc>
        <w:tc>
          <w:tcPr>
            <w:tcW w:w="805" w:type="dxa"/>
          </w:tcPr>
          <w:p w14:paraId="115342A8" w14:textId="2F65B239" w:rsidR="000216AB" w:rsidRPr="006514A2" w:rsidRDefault="000216AB" w:rsidP="006514A2">
            <w:pPr>
              <w:spacing w:before="0" w:after="0" w:line="276" w:lineRule="auto"/>
              <w:jc w:val="center"/>
              <w:rPr>
                <w:sz w:val="20"/>
              </w:rPr>
            </w:pPr>
            <w:r w:rsidRPr="00081CED">
              <w:t>√</w:t>
            </w:r>
          </w:p>
        </w:tc>
        <w:tc>
          <w:tcPr>
            <w:tcW w:w="904" w:type="dxa"/>
          </w:tcPr>
          <w:p w14:paraId="4230DD94" w14:textId="6B73069A" w:rsidR="000216AB" w:rsidRPr="006514A2" w:rsidRDefault="000216AB" w:rsidP="006514A2">
            <w:pPr>
              <w:spacing w:before="0" w:after="0" w:line="276" w:lineRule="auto"/>
              <w:jc w:val="center"/>
              <w:rPr>
                <w:sz w:val="20"/>
              </w:rPr>
            </w:pPr>
            <w:r w:rsidRPr="00081CED">
              <w:t>√</w:t>
            </w:r>
          </w:p>
        </w:tc>
      </w:tr>
      <w:tr w:rsidR="001310A6" w:rsidRPr="00081CED" w14:paraId="23CA6E8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9C70C77" w14:textId="662F70BE" w:rsidR="000216AB" w:rsidRPr="006514A2" w:rsidRDefault="000216AB" w:rsidP="006514A2">
            <w:pPr>
              <w:spacing w:before="0" w:after="0" w:line="276" w:lineRule="auto"/>
              <w:ind w:left="167"/>
              <w:rPr>
                <w:sz w:val="20"/>
              </w:rPr>
            </w:pPr>
            <w:r w:rsidRPr="00081CED">
              <w:t>Determined Trust Component Amounts that are not reflected in Member Components</w:t>
            </w:r>
          </w:p>
        </w:tc>
        <w:tc>
          <w:tcPr>
            <w:tcW w:w="805" w:type="dxa"/>
          </w:tcPr>
          <w:p w14:paraId="0435E875" w14:textId="7D199C5A" w:rsidR="000216AB" w:rsidRPr="006514A2" w:rsidRDefault="000216AB" w:rsidP="006514A2">
            <w:pPr>
              <w:spacing w:before="0" w:after="0" w:line="276" w:lineRule="auto"/>
              <w:jc w:val="center"/>
              <w:rPr>
                <w:sz w:val="20"/>
              </w:rPr>
            </w:pPr>
            <w:r w:rsidRPr="00081CED">
              <w:t>√</w:t>
            </w:r>
          </w:p>
        </w:tc>
        <w:tc>
          <w:tcPr>
            <w:tcW w:w="904" w:type="dxa"/>
          </w:tcPr>
          <w:p w14:paraId="23237EF6" w14:textId="5A90139E" w:rsidR="000216AB" w:rsidRPr="006514A2" w:rsidRDefault="000216AB" w:rsidP="006514A2">
            <w:pPr>
              <w:spacing w:before="0" w:after="0" w:line="276" w:lineRule="auto"/>
              <w:jc w:val="center"/>
              <w:rPr>
                <w:sz w:val="20"/>
              </w:rPr>
            </w:pPr>
            <w:r w:rsidRPr="00081CED">
              <w:t>√</w:t>
            </w:r>
          </w:p>
        </w:tc>
      </w:tr>
      <w:tr w:rsidR="001310A6" w:rsidRPr="00081CED" w14:paraId="76FFF5A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FEC547" w14:textId="450521BC" w:rsidR="000216AB" w:rsidRPr="006514A2" w:rsidRDefault="000216AB" w:rsidP="006514A2">
            <w:pPr>
              <w:spacing w:before="0" w:after="0" w:line="276" w:lineRule="auto"/>
              <w:rPr>
                <w:sz w:val="20"/>
              </w:rPr>
            </w:pPr>
            <w:r w:rsidRPr="00081CED">
              <w:rPr>
                <w:b/>
                <w:bCs/>
              </w:rPr>
              <w:t>Electronic Funds Transfer Details</w:t>
            </w:r>
          </w:p>
        </w:tc>
        <w:tc>
          <w:tcPr>
            <w:tcW w:w="805" w:type="dxa"/>
          </w:tcPr>
          <w:p w14:paraId="73E2E9EA" w14:textId="0AB5DE63" w:rsidR="000216AB" w:rsidRPr="006514A2" w:rsidRDefault="000216AB" w:rsidP="006514A2">
            <w:pPr>
              <w:spacing w:before="0" w:after="0" w:line="276" w:lineRule="auto"/>
              <w:jc w:val="center"/>
              <w:rPr>
                <w:sz w:val="20"/>
              </w:rPr>
            </w:pPr>
            <w:r w:rsidRPr="00081CED">
              <w:t>√</w:t>
            </w:r>
          </w:p>
        </w:tc>
        <w:tc>
          <w:tcPr>
            <w:tcW w:w="904" w:type="dxa"/>
          </w:tcPr>
          <w:p w14:paraId="6334ADE4" w14:textId="59179FE1" w:rsidR="000216AB" w:rsidRPr="006514A2" w:rsidRDefault="000216AB" w:rsidP="006514A2">
            <w:pPr>
              <w:spacing w:before="0" w:after="0" w:line="276" w:lineRule="auto"/>
              <w:jc w:val="center"/>
              <w:rPr>
                <w:sz w:val="20"/>
              </w:rPr>
            </w:pPr>
            <w:r w:rsidRPr="00081CED">
              <w:t>√</w:t>
            </w:r>
          </w:p>
        </w:tc>
      </w:tr>
      <w:tr w:rsidR="001310A6" w:rsidRPr="00081CED" w14:paraId="71E21E2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47F9168" w14:textId="70EBF4AC" w:rsidR="000216AB" w:rsidRPr="006514A2" w:rsidRDefault="000216AB" w:rsidP="006514A2">
            <w:pPr>
              <w:spacing w:before="0" w:after="0" w:line="276" w:lineRule="auto"/>
              <w:ind w:left="167"/>
              <w:rPr>
                <w:sz w:val="20"/>
              </w:rPr>
            </w:pPr>
            <w:r w:rsidRPr="00081CED">
              <w:t>Bank State Branch (BSB) Number</w:t>
            </w:r>
          </w:p>
        </w:tc>
        <w:tc>
          <w:tcPr>
            <w:tcW w:w="805" w:type="dxa"/>
          </w:tcPr>
          <w:p w14:paraId="3CFA344C" w14:textId="6A00FDBF" w:rsidR="000216AB" w:rsidRPr="006514A2" w:rsidRDefault="000216AB" w:rsidP="006514A2">
            <w:pPr>
              <w:spacing w:before="0" w:after="0" w:line="276" w:lineRule="auto"/>
              <w:jc w:val="center"/>
              <w:rPr>
                <w:sz w:val="20"/>
              </w:rPr>
            </w:pPr>
            <w:r w:rsidRPr="00081CED">
              <w:t>√</w:t>
            </w:r>
          </w:p>
        </w:tc>
        <w:tc>
          <w:tcPr>
            <w:tcW w:w="904" w:type="dxa"/>
          </w:tcPr>
          <w:p w14:paraId="65B52891" w14:textId="5B330B27" w:rsidR="000216AB" w:rsidRPr="006514A2" w:rsidRDefault="000216AB" w:rsidP="006514A2">
            <w:pPr>
              <w:spacing w:before="0" w:after="0" w:line="276" w:lineRule="auto"/>
              <w:jc w:val="center"/>
              <w:rPr>
                <w:sz w:val="20"/>
              </w:rPr>
            </w:pPr>
            <w:r w:rsidRPr="00081CED">
              <w:t>√</w:t>
            </w:r>
          </w:p>
        </w:tc>
      </w:tr>
      <w:tr w:rsidR="001310A6" w:rsidRPr="00081CED" w14:paraId="57B9349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AAC02C9" w14:textId="64152800" w:rsidR="000216AB" w:rsidRPr="006514A2" w:rsidRDefault="000216AB" w:rsidP="006514A2">
            <w:pPr>
              <w:spacing w:before="0" w:after="0" w:line="276" w:lineRule="auto"/>
              <w:ind w:left="167"/>
              <w:rPr>
                <w:sz w:val="20"/>
              </w:rPr>
            </w:pPr>
            <w:r w:rsidRPr="00081CED">
              <w:t>Account Number</w:t>
            </w:r>
          </w:p>
        </w:tc>
        <w:tc>
          <w:tcPr>
            <w:tcW w:w="805" w:type="dxa"/>
          </w:tcPr>
          <w:p w14:paraId="03F37E1D" w14:textId="15BCE6CF" w:rsidR="000216AB" w:rsidRPr="006514A2" w:rsidRDefault="000216AB" w:rsidP="006514A2">
            <w:pPr>
              <w:spacing w:before="0" w:after="0" w:line="276" w:lineRule="auto"/>
              <w:jc w:val="center"/>
              <w:rPr>
                <w:sz w:val="20"/>
              </w:rPr>
            </w:pPr>
            <w:r w:rsidRPr="00081CED">
              <w:t>√</w:t>
            </w:r>
          </w:p>
        </w:tc>
        <w:tc>
          <w:tcPr>
            <w:tcW w:w="904" w:type="dxa"/>
          </w:tcPr>
          <w:p w14:paraId="2F39CEA4" w14:textId="0AEF4E79" w:rsidR="000216AB" w:rsidRPr="006514A2" w:rsidRDefault="000216AB" w:rsidP="006514A2">
            <w:pPr>
              <w:spacing w:before="0" w:after="0" w:line="276" w:lineRule="auto"/>
              <w:jc w:val="center"/>
              <w:rPr>
                <w:sz w:val="20"/>
              </w:rPr>
            </w:pPr>
            <w:r w:rsidRPr="00081CED">
              <w:t>√</w:t>
            </w:r>
          </w:p>
        </w:tc>
      </w:tr>
      <w:tr w:rsidR="001310A6" w:rsidRPr="00081CED" w14:paraId="5330B2D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7230B25" w14:textId="624C259D" w:rsidR="000216AB" w:rsidRPr="006514A2" w:rsidRDefault="000216AB" w:rsidP="006514A2">
            <w:pPr>
              <w:spacing w:before="0" w:after="0" w:line="276" w:lineRule="auto"/>
              <w:ind w:left="167"/>
              <w:rPr>
                <w:sz w:val="20"/>
              </w:rPr>
            </w:pPr>
            <w:r w:rsidRPr="00081CED">
              <w:t>Account Name</w:t>
            </w:r>
          </w:p>
        </w:tc>
        <w:tc>
          <w:tcPr>
            <w:tcW w:w="805" w:type="dxa"/>
          </w:tcPr>
          <w:p w14:paraId="166F948A" w14:textId="1C1CF417" w:rsidR="000216AB" w:rsidRPr="006514A2" w:rsidRDefault="000216AB" w:rsidP="006514A2">
            <w:pPr>
              <w:spacing w:before="0" w:after="0" w:line="276" w:lineRule="auto"/>
              <w:jc w:val="center"/>
              <w:rPr>
                <w:sz w:val="20"/>
              </w:rPr>
            </w:pPr>
            <w:r w:rsidRPr="00081CED">
              <w:t>√</w:t>
            </w:r>
          </w:p>
        </w:tc>
        <w:tc>
          <w:tcPr>
            <w:tcW w:w="904" w:type="dxa"/>
          </w:tcPr>
          <w:p w14:paraId="51A21C9E" w14:textId="1DCCEA81" w:rsidR="000216AB" w:rsidRPr="006514A2" w:rsidRDefault="000216AB" w:rsidP="006514A2">
            <w:pPr>
              <w:spacing w:before="0" w:after="0" w:line="276" w:lineRule="auto"/>
              <w:jc w:val="center"/>
              <w:rPr>
                <w:sz w:val="20"/>
              </w:rPr>
            </w:pPr>
            <w:r w:rsidRPr="00081CED">
              <w:t>√</w:t>
            </w:r>
          </w:p>
        </w:tc>
      </w:tr>
      <w:tr w:rsidR="001310A6" w:rsidRPr="00081CED" w14:paraId="66017C61"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54D8EB1" w14:textId="0625A6ED" w:rsidR="000216AB" w:rsidRPr="006514A2" w:rsidRDefault="000216AB" w:rsidP="006514A2">
            <w:pPr>
              <w:spacing w:before="0" w:after="0" w:line="276" w:lineRule="auto"/>
              <w:rPr>
                <w:sz w:val="20"/>
              </w:rPr>
            </w:pPr>
            <w:r w:rsidRPr="00081CED">
              <w:rPr>
                <w:b/>
                <w:bCs/>
              </w:rPr>
              <w:t>Trust Details</w:t>
            </w:r>
          </w:p>
        </w:tc>
        <w:tc>
          <w:tcPr>
            <w:tcW w:w="805" w:type="dxa"/>
          </w:tcPr>
          <w:p w14:paraId="3B6814A3" w14:textId="7B789E70" w:rsidR="000216AB" w:rsidRPr="006514A2" w:rsidRDefault="000216AB" w:rsidP="006514A2">
            <w:pPr>
              <w:spacing w:before="0" w:after="0" w:line="276" w:lineRule="auto"/>
              <w:jc w:val="center"/>
              <w:rPr>
                <w:sz w:val="20"/>
              </w:rPr>
            </w:pPr>
            <w:r w:rsidRPr="00081CED">
              <w:t>√</w:t>
            </w:r>
          </w:p>
        </w:tc>
        <w:tc>
          <w:tcPr>
            <w:tcW w:w="904" w:type="dxa"/>
          </w:tcPr>
          <w:p w14:paraId="22EC8044" w14:textId="40C8957A" w:rsidR="000216AB" w:rsidRPr="006514A2" w:rsidRDefault="000216AB" w:rsidP="006514A2">
            <w:pPr>
              <w:spacing w:before="0" w:after="0" w:line="276" w:lineRule="auto"/>
              <w:jc w:val="center"/>
              <w:rPr>
                <w:sz w:val="20"/>
              </w:rPr>
            </w:pPr>
            <w:r w:rsidRPr="00081CED">
              <w:t>√</w:t>
            </w:r>
          </w:p>
        </w:tc>
      </w:tr>
      <w:tr w:rsidR="001310A6" w:rsidRPr="00081CED" w14:paraId="4075567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20D809C" w14:textId="6D81948E" w:rsidR="000216AB" w:rsidRPr="006514A2" w:rsidRDefault="000216AB" w:rsidP="006514A2">
            <w:pPr>
              <w:spacing w:before="0" w:after="0" w:line="276" w:lineRule="auto"/>
              <w:ind w:left="167"/>
              <w:rPr>
                <w:sz w:val="20"/>
              </w:rPr>
            </w:pPr>
            <w:r w:rsidRPr="00081CED">
              <w:t>Significant Global Entity Indicator</w:t>
            </w:r>
          </w:p>
        </w:tc>
        <w:tc>
          <w:tcPr>
            <w:tcW w:w="805" w:type="dxa"/>
          </w:tcPr>
          <w:p w14:paraId="3B0BC5AD" w14:textId="2FD01164" w:rsidR="000216AB" w:rsidRPr="006514A2" w:rsidRDefault="000216AB" w:rsidP="006514A2">
            <w:pPr>
              <w:spacing w:before="0" w:after="0" w:line="276" w:lineRule="auto"/>
              <w:jc w:val="center"/>
              <w:rPr>
                <w:sz w:val="20"/>
              </w:rPr>
            </w:pPr>
            <w:r w:rsidRPr="00081CED">
              <w:t>√</w:t>
            </w:r>
          </w:p>
        </w:tc>
        <w:tc>
          <w:tcPr>
            <w:tcW w:w="904" w:type="dxa"/>
          </w:tcPr>
          <w:p w14:paraId="4DAB51FE" w14:textId="6A65CB3B" w:rsidR="000216AB" w:rsidRPr="006514A2" w:rsidRDefault="000216AB" w:rsidP="006514A2">
            <w:pPr>
              <w:spacing w:before="0" w:after="0" w:line="276" w:lineRule="auto"/>
              <w:jc w:val="center"/>
              <w:rPr>
                <w:sz w:val="20"/>
              </w:rPr>
            </w:pPr>
            <w:r w:rsidRPr="00081CED">
              <w:t>√</w:t>
            </w:r>
          </w:p>
        </w:tc>
      </w:tr>
      <w:tr w:rsidR="001310A6" w:rsidRPr="00081CED" w14:paraId="64A5860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081E65E" w14:textId="1F2D1036" w:rsidR="000216AB" w:rsidRPr="006514A2" w:rsidRDefault="000216AB" w:rsidP="006514A2">
            <w:pPr>
              <w:spacing w:before="0" w:after="0" w:line="276" w:lineRule="auto"/>
              <w:ind w:left="167"/>
              <w:rPr>
                <w:sz w:val="20"/>
              </w:rPr>
            </w:pPr>
            <w:r w:rsidRPr="00081CED">
              <w:t>Country by Country Reporting Entity Indicator</w:t>
            </w:r>
          </w:p>
        </w:tc>
        <w:tc>
          <w:tcPr>
            <w:tcW w:w="805" w:type="dxa"/>
          </w:tcPr>
          <w:p w14:paraId="426FA2A1" w14:textId="6D0B3EC9" w:rsidR="000216AB" w:rsidRPr="006514A2" w:rsidRDefault="000216AB" w:rsidP="006514A2">
            <w:pPr>
              <w:spacing w:before="0" w:after="0" w:line="276" w:lineRule="auto"/>
              <w:jc w:val="center"/>
              <w:rPr>
                <w:sz w:val="20"/>
              </w:rPr>
            </w:pPr>
            <w:r w:rsidRPr="00081CED">
              <w:t>√</w:t>
            </w:r>
          </w:p>
        </w:tc>
        <w:tc>
          <w:tcPr>
            <w:tcW w:w="904" w:type="dxa"/>
          </w:tcPr>
          <w:p w14:paraId="4FBEC557" w14:textId="637492DD" w:rsidR="000216AB" w:rsidRPr="006514A2" w:rsidRDefault="000216AB" w:rsidP="006514A2">
            <w:pPr>
              <w:spacing w:before="0" w:after="0" w:line="276" w:lineRule="auto"/>
              <w:jc w:val="center"/>
              <w:rPr>
                <w:sz w:val="20"/>
              </w:rPr>
            </w:pPr>
            <w:r w:rsidRPr="00081CED">
              <w:t>√</w:t>
            </w:r>
          </w:p>
        </w:tc>
      </w:tr>
      <w:tr w:rsidR="001310A6" w:rsidRPr="00081CED" w14:paraId="6A27F17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D148CB2" w14:textId="1ED3AE94" w:rsidR="000216AB" w:rsidRPr="006514A2" w:rsidRDefault="000216AB" w:rsidP="006514A2">
            <w:pPr>
              <w:spacing w:before="0" w:after="0" w:line="276" w:lineRule="auto"/>
              <w:ind w:left="167"/>
              <w:rPr>
                <w:sz w:val="20"/>
              </w:rPr>
            </w:pPr>
            <w:r w:rsidRPr="00081CED">
              <w:t>Number of Members of the CCIV</w:t>
            </w:r>
          </w:p>
        </w:tc>
        <w:tc>
          <w:tcPr>
            <w:tcW w:w="805" w:type="dxa"/>
            <w:shd w:val="clear" w:color="auto" w:fill="auto"/>
          </w:tcPr>
          <w:p w14:paraId="586658B0" w14:textId="083CF76B" w:rsidR="000216AB" w:rsidRPr="006514A2" w:rsidRDefault="000216AB" w:rsidP="006514A2">
            <w:pPr>
              <w:spacing w:before="0" w:after="0" w:line="276" w:lineRule="auto"/>
              <w:jc w:val="center"/>
              <w:rPr>
                <w:sz w:val="20"/>
              </w:rPr>
            </w:pPr>
            <w:r w:rsidRPr="00081CED">
              <w:t>-</w:t>
            </w:r>
          </w:p>
        </w:tc>
        <w:tc>
          <w:tcPr>
            <w:tcW w:w="904" w:type="dxa"/>
            <w:shd w:val="clear" w:color="auto" w:fill="auto"/>
          </w:tcPr>
          <w:p w14:paraId="69653179" w14:textId="25EC75B3" w:rsidR="000216AB" w:rsidRPr="006514A2" w:rsidRDefault="000216AB" w:rsidP="006514A2">
            <w:pPr>
              <w:spacing w:before="0" w:after="0" w:line="276" w:lineRule="auto"/>
              <w:jc w:val="center"/>
              <w:rPr>
                <w:sz w:val="20"/>
              </w:rPr>
            </w:pPr>
            <w:r w:rsidRPr="00081CED">
              <w:rPr>
                <w:b/>
                <w:bCs/>
              </w:rPr>
              <w:t>√</w:t>
            </w:r>
          </w:p>
        </w:tc>
      </w:tr>
      <w:tr w:rsidR="001310A6" w:rsidRPr="00081CED" w14:paraId="7B42229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967E58F" w14:textId="32F5415A" w:rsidR="000216AB" w:rsidRPr="006514A2" w:rsidRDefault="000216AB" w:rsidP="006514A2">
            <w:pPr>
              <w:spacing w:before="0" w:after="0" w:line="276" w:lineRule="auto"/>
              <w:rPr>
                <w:b/>
                <w:bCs/>
                <w:sz w:val="20"/>
              </w:rPr>
            </w:pPr>
            <w:r w:rsidRPr="00081CED">
              <w:rPr>
                <w:b/>
                <w:bCs/>
              </w:rPr>
              <w:t>Description of Main Business Activity</w:t>
            </w:r>
          </w:p>
        </w:tc>
        <w:tc>
          <w:tcPr>
            <w:tcW w:w="805" w:type="dxa"/>
          </w:tcPr>
          <w:p w14:paraId="41DE6BAD" w14:textId="6BF125BA" w:rsidR="000216AB" w:rsidRPr="006514A2" w:rsidRDefault="000216AB" w:rsidP="006514A2">
            <w:pPr>
              <w:spacing w:before="0" w:after="0" w:line="276" w:lineRule="auto"/>
              <w:jc w:val="center"/>
              <w:rPr>
                <w:sz w:val="20"/>
              </w:rPr>
            </w:pPr>
            <w:r w:rsidRPr="00081CED">
              <w:t>√</w:t>
            </w:r>
          </w:p>
        </w:tc>
        <w:tc>
          <w:tcPr>
            <w:tcW w:w="904" w:type="dxa"/>
          </w:tcPr>
          <w:p w14:paraId="0CD5A5B1" w14:textId="1D4143BD" w:rsidR="000216AB" w:rsidRPr="006514A2" w:rsidRDefault="000216AB" w:rsidP="006514A2">
            <w:pPr>
              <w:spacing w:before="0" w:after="0" w:line="276" w:lineRule="auto"/>
              <w:jc w:val="center"/>
              <w:rPr>
                <w:sz w:val="20"/>
              </w:rPr>
            </w:pPr>
            <w:r w:rsidRPr="00081CED">
              <w:t>√</w:t>
            </w:r>
          </w:p>
        </w:tc>
      </w:tr>
      <w:tr w:rsidR="001310A6" w:rsidRPr="00081CED" w14:paraId="1F872DE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1359120" w14:textId="4930232E" w:rsidR="000216AB" w:rsidRPr="006514A2" w:rsidRDefault="000216AB" w:rsidP="006514A2">
            <w:pPr>
              <w:spacing w:before="0" w:after="0" w:line="276" w:lineRule="auto"/>
              <w:ind w:left="167"/>
              <w:rPr>
                <w:sz w:val="20"/>
              </w:rPr>
            </w:pPr>
            <w:r w:rsidRPr="00081CED">
              <w:t>Description of Main Business Activity</w:t>
            </w:r>
          </w:p>
        </w:tc>
        <w:tc>
          <w:tcPr>
            <w:tcW w:w="805" w:type="dxa"/>
          </w:tcPr>
          <w:p w14:paraId="2F0D72C2" w14:textId="6BD0642D" w:rsidR="000216AB" w:rsidRPr="006514A2" w:rsidRDefault="000216AB" w:rsidP="006514A2">
            <w:pPr>
              <w:spacing w:before="0" w:after="0" w:line="276" w:lineRule="auto"/>
              <w:jc w:val="center"/>
              <w:rPr>
                <w:sz w:val="20"/>
              </w:rPr>
            </w:pPr>
            <w:r w:rsidRPr="00081CED">
              <w:t>√</w:t>
            </w:r>
          </w:p>
        </w:tc>
        <w:tc>
          <w:tcPr>
            <w:tcW w:w="904" w:type="dxa"/>
          </w:tcPr>
          <w:p w14:paraId="31F85950" w14:textId="34A00D3B" w:rsidR="000216AB" w:rsidRPr="006514A2" w:rsidRDefault="000216AB" w:rsidP="006514A2">
            <w:pPr>
              <w:spacing w:before="0" w:after="0" w:line="276" w:lineRule="auto"/>
              <w:jc w:val="center"/>
              <w:rPr>
                <w:sz w:val="20"/>
              </w:rPr>
            </w:pPr>
            <w:r w:rsidRPr="00081CED">
              <w:t>√</w:t>
            </w:r>
          </w:p>
        </w:tc>
      </w:tr>
      <w:tr w:rsidR="001310A6" w:rsidRPr="00081CED" w14:paraId="0BAFCE4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FF9AB1A" w14:textId="6DF56C98" w:rsidR="000216AB" w:rsidRPr="006514A2" w:rsidRDefault="000216AB" w:rsidP="006514A2">
            <w:pPr>
              <w:spacing w:before="0" w:after="0" w:line="276" w:lineRule="auto"/>
              <w:ind w:left="167"/>
              <w:rPr>
                <w:sz w:val="20"/>
              </w:rPr>
            </w:pPr>
            <w:r w:rsidRPr="00081CED">
              <w:t>Industry Code</w:t>
            </w:r>
          </w:p>
        </w:tc>
        <w:tc>
          <w:tcPr>
            <w:tcW w:w="805" w:type="dxa"/>
          </w:tcPr>
          <w:p w14:paraId="4825BB4B" w14:textId="7B286613" w:rsidR="000216AB" w:rsidRPr="006514A2" w:rsidRDefault="000216AB" w:rsidP="006514A2">
            <w:pPr>
              <w:spacing w:before="0" w:after="0" w:line="276" w:lineRule="auto"/>
              <w:jc w:val="center"/>
              <w:rPr>
                <w:sz w:val="20"/>
              </w:rPr>
            </w:pPr>
            <w:r w:rsidRPr="00081CED">
              <w:t>√</w:t>
            </w:r>
          </w:p>
        </w:tc>
        <w:tc>
          <w:tcPr>
            <w:tcW w:w="904" w:type="dxa"/>
          </w:tcPr>
          <w:p w14:paraId="6A8F0496" w14:textId="57E0D858" w:rsidR="000216AB" w:rsidRPr="006514A2" w:rsidRDefault="000216AB" w:rsidP="006514A2">
            <w:pPr>
              <w:spacing w:before="0" w:after="0" w:line="276" w:lineRule="auto"/>
              <w:jc w:val="center"/>
              <w:rPr>
                <w:sz w:val="20"/>
              </w:rPr>
            </w:pPr>
            <w:r w:rsidRPr="00081CED">
              <w:t>√</w:t>
            </w:r>
          </w:p>
        </w:tc>
      </w:tr>
      <w:tr w:rsidR="000144F5" w:rsidRPr="00081CED" w14:paraId="1D338552"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2884C55" w14:textId="713211D9" w:rsidR="000144F5" w:rsidRPr="006514A2" w:rsidRDefault="000144F5" w:rsidP="000144F5">
            <w:pPr>
              <w:spacing w:before="0" w:after="0" w:line="276" w:lineRule="auto"/>
              <w:rPr>
                <w:b/>
                <w:bCs/>
                <w:sz w:val="20"/>
              </w:rPr>
            </w:pPr>
            <w:r w:rsidRPr="00081CED">
              <w:rPr>
                <w:b/>
                <w:bCs/>
              </w:rPr>
              <w:t>Overseas Transactions</w:t>
            </w:r>
          </w:p>
        </w:tc>
        <w:tc>
          <w:tcPr>
            <w:tcW w:w="805" w:type="dxa"/>
          </w:tcPr>
          <w:p w14:paraId="71E545F9" w14:textId="7D039254" w:rsidR="000144F5" w:rsidRPr="006514A2" w:rsidRDefault="000144F5" w:rsidP="000144F5">
            <w:pPr>
              <w:spacing w:before="0" w:after="0" w:line="276" w:lineRule="auto"/>
              <w:jc w:val="center"/>
              <w:rPr>
                <w:sz w:val="20"/>
              </w:rPr>
            </w:pPr>
            <w:r w:rsidRPr="00081CED">
              <w:t>√</w:t>
            </w:r>
          </w:p>
        </w:tc>
        <w:tc>
          <w:tcPr>
            <w:tcW w:w="904" w:type="dxa"/>
          </w:tcPr>
          <w:p w14:paraId="03BA4D48" w14:textId="0D11AB70" w:rsidR="000144F5" w:rsidRPr="006514A2" w:rsidRDefault="000144F5" w:rsidP="000144F5">
            <w:pPr>
              <w:spacing w:before="0" w:after="0" w:line="276" w:lineRule="auto"/>
              <w:jc w:val="center"/>
              <w:rPr>
                <w:sz w:val="20"/>
              </w:rPr>
            </w:pPr>
            <w:r w:rsidRPr="00081CED">
              <w:t>√</w:t>
            </w:r>
          </w:p>
        </w:tc>
      </w:tr>
      <w:tr w:rsidR="000144F5" w:rsidRPr="00081CED" w14:paraId="14783B48"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5C8E5D2D" w14:textId="28E395DD" w:rsidR="000144F5" w:rsidRPr="006514A2" w:rsidRDefault="000144F5" w:rsidP="000144F5">
            <w:pPr>
              <w:spacing w:before="0" w:after="0" w:line="276" w:lineRule="auto"/>
              <w:ind w:left="167"/>
              <w:rPr>
                <w:sz w:val="20"/>
              </w:rPr>
            </w:pPr>
            <w:r w:rsidRPr="00081CED">
              <w:lastRenderedPageBreak/>
              <w:t>Was the aggregate amount of your transactions or dealings with international related parties (including the value of any property or service transferred or the balance of any loans) greater than $2 million?</w:t>
            </w:r>
          </w:p>
        </w:tc>
        <w:tc>
          <w:tcPr>
            <w:tcW w:w="805" w:type="dxa"/>
          </w:tcPr>
          <w:p w14:paraId="5C995EA3" w14:textId="79EA922B" w:rsidR="000144F5" w:rsidRPr="006514A2" w:rsidRDefault="000144F5" w:rsidP="000144F5">
            <w:pPr>
              <w:spacing w:before="0" w:after="0" w:line="276" w:lineRule="auto"/>
              <w:jc w:val="center"/>
              <w:rPr>
                <w:sz w:val="20"/>
              </w:rPr>
            </w:pPr>
            <w:r w:rsidRPr="00081CED">
              <w:t>√</w:t>
            </w:r>
          </w:p>
        </w:tc>
        <w:tc>
          <w:tcPr>
            <w:tcW w:w="904" w:type="dxa"/>
          </w:tcPr>
          <w:p w14:paraId="02D08483" w14:textId="36F67B73" w:rsidR="000144F5" w:rsidRPr="006514A2" w:rsidRDefault="000144F5" w:rsidP="000144F5">
            <w:pPr>
              <w:spacing w:before="0" w:after="0" w:line="276" w:lineRule="auto"/>
              <w:jc w:val="center"/>
              <w:rPr>
                <w:sz w:val="20"/>
              </w:rPr>
            </w:pPr>
            <w:r w:rsidRPr="00081CED">
              <w:t>√</w:t>
            </w:r>
          </w:p>
        </w:tc>
      </w:tr>
      <w:tr w:rsidR="000144F5" w:rsidRPr="00081CED" w14:paraId="7963FD1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386FAA5" w14:textId="38BE7287" w:rsidR="000144F5" w:rsidRPr="006514A2" w:rsidRDefault="000144F5" w:rsidP="000144F5">
            <w:pPr>
              <w:spacing w:before="0" w:after="0" w:line="276" w:lineRule="auto"/>
              <w:rPr>
                <w:b/>
                <w:bCs/>
                <w:sz w:val="20"/>
              </w:rPr>
            </w:pPr>
            <w:r w:rsidRPr="00081CED">
              <w:rPr>
                <w:b/>
                <w:bCs/>
              </w:rPr>
              <w:t>Thin Capitalisation</w:t>
            </w:r>
          </w:p>
        </w:tc>
        <w:tc>
          <w:tcPr>
            <w:tcW w:w="805" w:type="dxa"/>
          </w:tcPr>
          <w:p w14:paraId="4C4A7358" w14:textId="28EAC01F" w:rsidR="000144F5" w:rsidRPr="006514A2" w:rsidRDefault="000144F5" w:rsidP="000144F5">
            <w:pPr>
              <w:spacing w:before="0" w:after="0" w:line="276" w:lineRule="auto"/>
              <w:jc w:val="center"/>
              <w:rPr>
                <w:sz w:val="20"/>
              </w:rPr>
            </w:pPr>
            <w:r w:rsidRPr="00081CED">
              <w:t>√</w:t>
            </w:r>
          </w:p>
        </w:tc>
        <w:tc>
          <w:tcPr>
            <w:tcW w:w="904" w:type="dxa"/>
          </w:tcPr>
          <w:p w14:paraId="5F37C3EB" w14:textId="50D93AD4" w:rsidR="000144F5" w:rsidRPr="006514A2" w:rsidRDefault="000144F5" w:rsidP="000144F5">
            <w:pPr>
              <w:spacing w:before="0" w:after="0" w:line="276" w:lineRule="auto"/>
              <w:jc w:val="center"/>
              <w:rPr>
                <w:sz w:val="20"/>
              </w:rPr>
            </w:pPr>
            <w:r w:rsidRPr="00081CED">
              <w:t>√</w:t>
            </w:r>
          </w:p>
        </w:tc>
      </w:tr>
      <w:tr w:rsidR="00BC68DF" w:rsidRPr="00081CED" w14:paraId="4BD5A76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A6B39B3" w14:textId="312EB645" w:rsidR="00BC68DF" w:rsidRPr="006514A2" w:rsidRDefault="00BC68DF" w:rsidP="00BC68DF">
            <w:pPr>
              <w:spacing w:before="0" w:after="0" w:line="276" w:lineRule="auto"/>
              <w:ind w:left="167"/>
              <w:rPr>
                <w:sz w:val="20"/>
              </w:rPr>
            </w:pPr>
            <w:r w:rsidRPr="001B4F60">
              <w:t>Were the thin capitalisation or debt deduction creation rules applicable to you?</w:t>
            </w:r>
          </w:p>
        </w:tc>
        <w:tc>
          <w:tcPr>
            <w:tcW w:w="805" w:type="dxa"/>
          </w:tcPr>
          <w:p w14:paraId="1E9137E9" w14:textId="537E5234" w:rsidR="00BC68DF" w:rsidRPr="006514A2" w:rsidRDefault="00BC68DF" w:rsidP="00BC68DF">
            <w:pPr>
              <w:spacing w:before="0" w:after="0" w:line="276" w:lineRule="auto"/>
              <w:jc w:val="center"/>
              <w:rPr>
                <w:sz w:val="20"/>
              </w:rPr>
            </w:pPr>
            <w:r w:rsidRPr="00081CED">
              <w:t>√</w:t>
            </w:r>
          </w:p>
        </w:tc>
        <w:tc>
          <w:tcPr>
            <w:tcW w:w="904" w:type="dxa"/>
          </w:tcPr>
          <w:p w14:paraId="441A9BBE" w14:textId="30248463" w:rsidR="00BC68DF" w:rsidRPr="006514A2" w:rsidRDefault="00BC68DF" w:rsidP="00BC68DF">
            <w:pPr>
              <w:spacing w:before="0" w:after="0" w:line="276" w:lineRule="auto"/>
              <w:jc w:val="center"/>
              <w:rPr>
                <w:sz w:val="20"/>
              </w:rPr>
            </w:pPr>
            <w:r w:rsidRPr="00081CED">
              <w:t>√</w:t>
            </w:r>
          </w:p>
        </w:tc>
      </w:tr>
      <w:tr w:rsidR="00BC68DF" w:rsidRPr="00081CED" w14:paraId="4A7BA06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E842363" w14:textId="41C2A00B" w:rsidR="00BC68DF" w:rsidRPr="006514A2" w:rsidRDefault="00BC68DF" w:rsidP="00BC68DF">
            <w:pPr>
              <w:spacing w:before="0" w:after="0" w:line="276" w:lineRule="auto"/>
              <w:ind w:left="167"/>
              <w:rPr>
                <w:sz w:val="20"/>
              </w:rPr>
            </w:pPr>
            <w:r w:rsidRPr="00081CED">
              <w:t>Interest Expenses Overseas</w:t>
            </w:r>
          </w:p>
        </w:tc>
        <w:tc>
          <w:tcPr>
            <w:tcW w:w="805" w:type="dxa"/>
          </w:tcPr>
          <w:p w14:paraId="0E4E684E" w14:textId="03F7883C" w:rsidR="00BC68DF" w:rsidRPr="006514A2" w:rsidRDefault="00BC68DF" w:rsidP="00BC68DF">
            <w:pPr>
              <w:spacing w:before="0" w:after="0" w:line="276" w:lineRule="auto"/>
              <w:jc w:val="center"/>
              <w:rPr>
                <w:sz w:val="20"/>
              </w:rPr>
            </w:pPr>
            <w:r w:rsidRPr="00081CED">
              <w:t>√</w:t>
            </w:r>
          </w:p>
        </w:tc>
        <w:tc>
          <w:tcPr>
            <w:tcW w:w="904" w:type="dxa"/>
          </w:tcPr>
          <w:p w14:paraId="71043BEB" w14:textId="4A321719" w:rsidR="00BC68DF" w:rsidRPr="006514A2" w:rsidRDefault="00BC68DF" w:rsidP="00BC68DF">
            <w:pPr>
              <w:spacing w:before="0" w:after="0" w:line="276" w:lineRule="auto"/>
              <w:jc w:val="center"/>
              <w:rPr>
                <w:sz w:val="20"/>
              </w:rPr>
            </w:pPr>
            <w:r w:rsidRPr="00081CED">
              <w:t>√</w:t>
            </w:r>
          </w:p>
        </w:tc>
      </w:tr>
      <w:tr w:rsidR="00BC68DF" w:rsidRPr="00081CED" w14:paraId="4A51874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B51F824" w14:textId="6282AE12" w:rsidR="00BC68DF" w:rsidRPr="006514A2" w:rsidRDefault="00BC68DF" w:rsidP="00BC68DF">
            <w:pPr>
              <w:spacing w:before="0" w:after="0" w:line="276" w:lineRule="auto"/>
              <w:ind w:left="167"/>
              <w:rPr>
                <w:sz w:val="20"/>
              </w:rPr>
            </w:pPr>
            <w:r w:rsidRPr="00081CED">
              <w:t>Royalty Expenses Overseas</w:t>
            </w:r>
          </w:p>
        </w:tc>
        <w:tc>
          <w:tcPr>
            <w:tcW w:w="805" w:type="dxa"/>
          </w:tcPr>
          <w:p w14:paraId="12A96EE6" w14:textId="7EAD07D9" w:rsidR="00BC68DF" w:rsidRPr="006514A2" w:rsidRDefault="00BC68DF" w:rsidP="00BC68DF">
            <w:pPr>
              <w:spacing w:before="0" w:after="0" w:line="276" w:lineRule="auto"/>
              <w:jc w:val="center"/>
              <w:rPr>
                <w:sz w:val="20"/>
              </w:rPr>
            </w:pPr>
            <w:r w:rsidRPr="00081CED">
              <w:t>√</w:t>
            </w:r>
          </w:p>
        </w:tc>
        <w:tc>
          <w:tcPr>
            <w:tcW w:w="904" w:type="dxa"/>
          </w:tcPr>
          <w:p w14:paraId="09101DBD" w14:textId="4F131401" w:rsidR="00BC68DF" w:rsidRPr="006514A2" w:rsidRDefault="00BC68DF" w:rsidP="00BC68DF">
            <w:pPr>
              <w:spacing w:before="0" w:after="0" w:line="276" w:lineRule="auto"/>
              <w:jc w:val="center"/>
              <w:rPr>
                <w:sz w:val="20"/>
              </w:rPr>
            </w:pPr>
            <w:r w:rsidRPr="00081CED">
              <w:t>√</w:t>
            </w:r>
          </w:p>
        </w:tc>
      </w:tr>
      <w:tr w:rsidR="00BC68DF" w:rsidRPr="00081CED" w14:paraId="0E16F2C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D6FC60D" w14:textId="4A5CCDD8" w:rsidR="00BC68DF" w:rsidRPr="006514A2" w:rsidRDefault="00BC68DF" w:rsidP="00BC68DF">
            <w:pPr>
              <w:spacing w:before="0" w:after="0" w:line="276" w:lineRule="auto"/>
              <w:rPr>
                <w:b/>
                <w:bCs/>
                <w:sz w:val="20"/>
              </w:rPr>
            </w:pPr>
            <w:r w:rsidRPr="00081CED">
              <w:rPr>
                <w:b/>
                <w:bCs/>
              </w:rPr>
              <w:t>Transactions with Specified Countries</w:t>
            </w:r>
          </w:p>
        </w:tc>
        <w:tc>
          <w:tcPr>
            <w:tcW w:w="805" w:type="dxa"/>
          </w:tcPr>
          <w:p w14:paraId="140DA150" w14:textId="3E1C6F4E" w:rsidR="00BC68DF" w:rsidRPr="006514A2" w:rsidRDefault="00BC68DF" w:rsidP="00BC68DF">
            <w:pPr>
              <w:spacing w:before="0" w:after="0" w:line="276" w:lineRule="auto"/>
              <w:jc w:val="center"/>
              <w:rPr>
                <w:sz w:val="20"/>
              </w:rPr>
            </w:pPr>
            <w:r w:rsidRPr="00081CED">
              <w:t>√</w:t>
            </w:r>
          </w:p>
        </w:tc>
        <w:tc>
          <w:tcPr>
            <w:tcW w:w="904" w:type="dxa"/>
          </w:tcPr>
          <w:p w14:paraId="69F24391" w14:textId="63E6C92B" w:rsidR="00BC68DF" w:rsidRPr="006514A2" w:rsidRDefault="00BC68DF" w:rsidP="00BC68DF">
            <w:pPr>
              <w:spacing w:before="0" w:after="0" w:line="276" w:lineRule="auto"/>
              <w:jc w:val="center"/>
              <w:rPr>
                <w:sz w:val="20"/>
              </w:rPr>
            </w:pPr>
            <w:r w:rsidRPr="00081CED">
              <w:t>√</w:t>
            </w:r>
          </w:p>
        </w:tc>
      </w:tr>
      <w:tr w:rsidR="00BC68DF" w:rsidRPr="00081CED" w14:paraId="6F3E4C4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16CCC15" w14:textId="6551A11F" w:rsidR="00BC68DF" w:rsidRPr="006514A2" w:rsidRDefault="00BC68DF" w:rsidP="00BC68DF">
            <w:pPr>
              <w:spacing w:before="0" w:after="0" w:line="276" w:lineRule="auto"/>
              <w:ind w:left="167"/>
              <w:rPr>
                <w:sz w:val="20"/>
              </w:rPr>
            </w:pPr>
            <w:r w:rsidRPr="00081CED">
              <w:t>Funds or property, whether directly or indirectly, have been sent to, or received from, any of the specified countries</w:t>
            </w:r>
          </w:p>
        </w:tc>
        <w:tc>
          <w:tcPr>
            <w:tcW w:w="805" w:type="dxa"/>
          </w:tcPr>
          <w:p w14:paraId="65DE0AE8" w14:textId="27C05B8D" w:rsidR="00BC68DF" w:rsidRPr="006514A2" w:rsidRDefault="00BC68DF" w:rsidP="00BC68DF">
            <w:pPr>
              <w:spacing w:before="0" w:after="0" w:line="276" w:lineRule="auto"/>
              <w:jc w:val="center"/>
              <w:rPr>
                <w:sz w:val="20"/>
              </w:rPr>
            </w:pPr>
            <w:r w:rsidRPr="00081CED">
              <w:t>√</w:t>
            </w:r>
          </w:p>
        </w:tc>
        <w:tc>
          <w:tcPr>
            <w:tcW w:w="904" w:type="dxa"/>
          </w:tcPr>
          <w:p w14:paraId="125558DA" w14:textId="1984FD67" w:rsidR="00BC68DF" w:rsidRPr="006514A2" w:rsidRDefault="00BC68DF" w:rsidP="00BC68DF">
            <w:pPr>
              <w:spacing w:before="0" w:after="0" w:line="276" w:lineRule="auto"/>
              <w:jc w:val="center"/>
              <w:rPr>
                <w:sz w:val="20"/>
              </w:rPr>
            </w:pPr>
            <w:r w:rsidRPr="00081CED">
              <w:t>√</w:t>
            </w:r>
          </w:p>
        </w:tc>
      </w:tr>
      <w:tr w:rsidR="00BC68DF" w:rsidRPr="00081CED" w14:paraId="2789BEB9"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4004822" w14:textId="7B87F9B4" w:rsidR="00BC68DF" w:rsidRPr="006514A2" w:rsidRDefault="00BC68DF" w:rsidP="00BC68DF">
            <w:pPr>
              <w:spacing w:before="0" w:after="0" w:line="276" w:lineRule="auto"/>
              <w:ind w:left="167"/>
              <w:rPr>
                <w:sz w:val="20"/>
              </w:rPr>
            </w:pPr>
            <w:r w:rsidRPr="00081CED">
              <w:t xml:space="preserve">Trustee has the ability or expectation to control, whether directly or indirectly, the disposition of any funds, property, assets or investments located in, or located elsewhere but controlled or managed from any </w:t>
            </w:r>
            <w:r w:rsidRPr="00081CED">
              <w:t>of the specified countries</w:t>
            </w:r>
          </w:p>
        </w:tc>
        <w:tc>
          <w:tcPr>
            <w:tcW w:w="805" w:type="dxa"/>
          </w:tcPr>
          <w:p w14:paraId="59DC1731" w14:textId="1DFA0F58" w:rsidR="00BC68DF" w:rsidRPr="006514A2" w:rsidRDefault="00BC68DF" w:rsidP="00BC68DF">
            <w:pPr>
              <w:spacing w:before="0" w:after="0" w:line="276" w:lineRule="auto"/>
              <w:jc w:val="center"/>
              <w:rPr>
                <w:sz w:val="20"/>
              </w:rPr>
            </w:pPr>
            <w:r w:rsidRPr="00081CED">
              <w:t>√</w:t>
            </w:r>
          </w:p>
        </w:tc>
        <w:tc>
          <w:tcPr>
            <w:tcW w:w="904" w:type="dxa"/>
          </w:tcPr>
          <w:p w14:paraId="6B72A0A5" w14:textId="1D2B5BEB" w:rsidR="00BC68DF" w:rsidRPr="006514A2" w:rsidRDefault="00BC68DF" w:rsidP="00BC68DF">
            <w:pPr>
              <w:spacing w:before="0" w:after="0" w:line="276" w:lineRule="auto"/>
              <w:jc w:val="center"/>
              <w:rPr>
                <w:sz w:val="20"/>
              </w:rPr>
            </w:pPr>
            <w:r w:rsidRPr="00081CED">
              <w:t>√</w:t>
            </w:r>
          </w:p>
        </w:tc>
      </w:tr>
      <w:tr w:rsidR="00BC68DF" w:rsidRPr="00081CED" w14:paraId="371CB12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A667E85" w14:textId="2A83636E" w:rsidR="00BC68DF" w:rsidRPr="006514A2" w:rsidRDefault="00BC68DF" w:rsidP="00BC68DF">
            <w:pPr>
              <w:spacing w:before="0" w:after="0" w:line="276" w:lineRule="auto"/>
              <w:rPr>
                <w:sz w:val="20"/>
              </w:rPr>
            </w:pPr>
            <w:r w:rsidRPr="00081CED">
              <w:rPr>
                <w:b/>
                <w:bCs/>
              </w:rPr>
              <w:t>Key Financial Information</w:t>
            </w:r>
          </w:p>
        </w:tc>
        <w:tc>
          <w:tcPr>
            <w:tcW w:w="805" w:type="dxa"/>
          </w:tcPr>
          <w:p w14:paraId="7910A0CF" w14:textId="4DA04340" w:rsidR="00BC68DF" w:rsidRPr="006514A2" w:rsidRDefault="00BC68DF" w:rsidP="00BC68DF">
            <w:pPr>
              <w:spacing w:before="0" w:after="0" w:line="276" w:lineRule="auto"/>
              <w:jc w:val="center"/>
              <w:rPr>
                <w:sz w:val="20"/>
              </w:rPr>
            </w:pPr>
            <w:r w:rsidRPr="00081CED">
              <w:t>√</w:t>
            </w:r>
          </w:p>
        </w:tc>
        <w:tc>
          <w:tcPr>
            <w:tcW w:w="904" w:type="dxa"/>
          </w:tcPr>
          <w:p w14:paraId="0DF62601" w14:textId="1840C9AA" w:rsidR="00BC68DF" w:rsidRPr="006514A2" w:rsidRDefault="00BC68DF" w:rsidP="00BC68DF">
            <w:pPr>
              <w:spacing w:before="0" w:after="0" w:line="276" w:lineRule="auto"/>
              <w:jc w:val="center"/>
              <w:rPr>
                <w:sz w:val="20"/>
              </w:rPr>
            </w:pPr>
            <w:r w:rsidRPr="00081CED">
              <w:t>√</w:t>
            </w:r>
          </w:p>
        </w:tc>
      </w:tr>
      <w:tr w:rsidR="00BC68DF" w:rsidRPr="00081CED" w14:paraId="6A8927FA"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2C424BD" w14:textId="4FF59AD4" w:rsidR="00BC68DF" w:rsidRPr="006514A2" w:rsidRDefault="00BC68DF" w:rsidP="00BC68DF">
            <w:pPr>
              <w:spacing w:before="0" w:after="0" w:line="276" w:lineRule="auto"/>
              <w:ind w:left="167"/>
              <w:rPr>
                <w:sz w:val="20"/>
              </w:rPr>
            </w:pPr>
            <w:r w:rsidRPr="00081CED">
              <w:t>All Current Assets</w:t>
            </w:r>
          </w:p>
        </w:tc>
        <w:tc>
          <w:tcPr>
            <w:tcW w:w="805" w:type="dxa"/>
          </w:tcPr>
          <w:p w14:paraId="19C25A21" w14:textId="08854951" w:rsidR="00BC68DF" w:rsidRPr="006514A2" w:rsidRDefault="00BC68DF" w:rsidP="00BC68DF">
            <w:pPr>
              <w:spacing w:before="0" w:after="0" w:line="276" w:lineRule="auto"/>
              <w:jc w:val="center"/>
              <w:rPr>
                <w:sz w:val="20"/>
              </w:rPr>
            </w:pPr>
            <w:r w:rsidRPr="00081CED">
              <w:t>√</w:t>
            </w:r>
          </w:p>
        </w:tc>
        <w:tc>
          <w:tcPr>
            <w:tcW w:w="904" w:type="dxa"/>
          </w:tcPr>
          <w:p w14:paraId="500853F1" w14:textId="7C5A51A2" w:rsidR="00BC68DF" w:rsidRPr="006514A2" w:rsidRDefault="00BC68DF" w:rsidP="00BC68DF">
            <w:pPr>
              <w:spacing w:before="0" w:after="0" w:line="276" w:lineRule="auto"/>
              <w:jc w:val="center"/>
              <w:rPr>
                <w:sz w:val="20"/>
              </w:rPr>
            </w:pPr>
            <w:r w:rsidRPr="00081CED">
              <w:t>√</w:t>
            </w:r>
          </w:p>
        </w:tc>
      </w:tr>
      <w:tr w:rsidR="00BC68DF" w:rsidRPr="00081CED" w14:paraId="746C099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ACFA373" w14:textId="1C4189E4" w:rsidR="00BC68DF" w:rsidRPr="006514A2" w:rsidRDefault="00BC68DF" w:rsidP="00BC68DF">
            <w:pPr>
              <w:spacing w:before="0" w:after="0" w:line="276" w:lineRule="auto"/>
              <w:ind w:left="167"/>
              <w:rPr>
                <w:sz w:val="20"/>
              </w:rPr>
            </w:pPr>
            <w:r w:rsidRPr="00081CED">
              <w:t>Total Assets</w:t>
            </w:r>
          </w:p>
        </w:tc>
        <w:tc>
          <w:tcPr>
            <w:tcW w:w="805" w:type="dxa"/>
          </w:tcPr>
          <w:p w14:paraId="7ABE2F64" w14:textId="76642D42" w:rsidR="00BC68DF" w:rsidRPr="006514A2" w:rsidRDefault="00BC68DF" w:rsidP="00BC68DF">
            <w:pPr>
              <w:spacing w:before="0" w:after="0" w:line="276" w:lineRule="auto"/>
              <w:jc w:val="center"/>
              <w:rPr>
                <w:sz w:val="20"/>
              </w:rPr>
            </w:pPr>
            <w:r w:rsidRPr="00081CED">
              <w:t>√</w:t>
            </w:r>
          </w:p>
        </w:tc>
        <w:tc>
          <w:tcPr>
            <w:tcW w:w="904" w:type="dxa"/>
          </w:tcPr>
          <w:p w14:paraId="6D2D0D81" w14:textId="7C2938C2" w:rsidR="00BC68DF" w:rsidRPr="006514A2" w:rsidRDefault="00BC68DF" w:rsidP="00BC68DF">
            <w:pPr>
              <w:spacing w:before="0" w:after="0" w:line="276" w:lineRule="auto"/>
              <w:jc w:val="center"/>
              <w:rPr>
                <w:sz w:val="20"/>
              </w:rPr>
            </w:pPr>
            <w:r w:rsidRPr="00081CED">
              <w:t>√</w:t>
            </w:r>
          </w:p>
        </w:tc>
      </w:tr>
      <w:tr w:rsidR="00BC68DF" w:rsidRPr="00081CED" w14:paraId="6CB7C16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B7FBAE" w14:textId="19539F43" w:rsidR="00BC68DF" w:rsidRPr="006514A2" w:rsidRDefault="00BC68DF" w:rsidP="00BC68DF">
            <w:pPr>
              <w:spacing w:before="0" w:after="0" w:line="276" w:lineRule="auto"/>
              <w:ind w:left="167"/>
              <w:rPr>
                <w:sz w:val="20"/>
              </w:rPr>
            </w:pPr>
            <w:r w:rsidRPr="00081CED">
              <w:t>All Current Liabilities</w:t>
            </w:r>
          </w:p>
        </w:tc>
        <w:tc>
          <w:tcPr>
            <w:tcW w:w="805" w:type="dxa"/>
          </w:tcPr>
          <w:p w14:paraId="003F33BB" w14:textId="54735E17" w:rsidR="00BC68DF" w:rsidRPr="006514A2" w:rsidRDefault="00BC68DF" w:rsidP="00BC68DF">
            <w:pPr>
              <w:spacing w:before="0" w:after="0" w:line="276" w:lineRule="auto"/>
              <w:jc w:val="center"/>
              <w:rPr>
                <w:sz w:val="20"/>
              </w:rPr>
            </w:pPr>
            <w:r w:rsidRPr="00081CED">
              <w:t>√</w:t>
            </w:r>
          </w:p>
        </w:tc>
        <w:tc>
          <w:tcPr>
            <w:tcW w:w="904" w:type="dxa"/>
          </w:tcPr>
          <w:p w14:paraId="13B0479B" w14:textId="68ED7CAF" w:rsidR="00BC68DF" w:rsidRPr="006514A2" w:rsidRDefault="00BC68DF" w:rsidP="00BC68DF">
            <w:pPr>
              <w:spacing w:before="0" w:after="0" w:line="276" w:lineRule="auto"/>
              <w:jc w:val="center"/>
              <w:rPr>
                <w:sz w:val="20"/>
              </w:rPr>
            </w:pPr>
            <w:r w:rsidRPr="00081CED">
              <w:t>√</w:t>
            </w:r>
          </w:p>
        </w:tc>
      </w:tr>
      <w:tr w:rsidR="00BC68DF" w:rsidRPr="00081CED" w14:paraId="4188790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614615D" w14:textId="38117FFE" w:rsidR="00BC68DF" w:rsidRPr="006514A2" w:rsidRDefault="00BC68DF" w:rsidP="00BC68DF">
            <w:pPr>
              <w:spacing w:before="0" w:after="0" w:line="276" w:lineRule="auto"/>
              <w:ind w:left="167"/>
              <w:rPr>
                <w:sz w:val="20"/>
              </w:rPr>
            </w:pPr>
            <w:r w:rsidRPr="00081CED">
              <w:t>Total Liabilities</w:t>
            </w:r>
          </w:p>
        </w:tc>
        <w:tc>
          <w:tcPr>
            <w:tcW w:w="805" w:type="dxa"/>
          </w:tcPr>
          <w:p w14:paraId="56E7F1B8" w14:textId="17FBDC38" w:rsidR="00BC68DF" w:rsidRPr="006514A2" w:rsidRDefault="00BC68DF" w:rsidP="00BC68DF">
            <w:pPr>
              <w:spacing w:before="0" w:after="0" w:line="276" w:lineRule="auto"/>
              <w:jc w:val="center"/>
              <w:rPr>
                <w:sz w:val="20"/>
              </w:rPr>
            </w:pPr>
            <w:r w:rsidRPr="00081CED">
              <w:t>√</w:t>
            </w:r>
          </w:p>
        </w:tc>
        <w:tc>
          <w:tcPr>
            <w:tcW w:w="904" w:type="dxa"/>
          </w:tcPr>
          <w:p w14:paraId="1B30FDE2" w14:textId="343C0279" w:rsidR="00BC68DF" w:rsidRPr="006514A2" w:rsidRDefault="00BC68DF" w:rsidP="00BC68DF">
            <w:pPr>
              <w:spacing w:before="0" w:after="0" w:line="276" w:lineRule="auto"/>
              <w:jc w:val="center"/>
              <w:rPr>
                <w:sz w:val="20"/>
              </w:rPr>
            </w:pPr>
            <w:r w:rsidRPr="00081CED">
              <w:t>√</w:t>
            </w:r>
          </w:p>
        </w:tc>
      </w:tr>
      <w:tr w:rsidR="00BC68DF" w:rsidRPr="00081CED" w14:paraId="7B6042C6"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2B96F428" w14:textId="7D07B52F" w:rsidR="00BC68DF" w:rsidRPr="006514A2" w:rsidRDefault="00BC68DF" w:rsidP="00BC68DF">
            <w:pPr>
              <w:spacing w:before="0" w:after="0" w:line="276" w:lineRule="auto"/>
              <w:ind w:left="167"/>
              <w:rPr>
                <w:sz w:val="20"/>
              </w:rPr>
            </w:pPr>
            <w:r w:rsidRPr="00081CED">
              <w:t>Total Accounting Profit/(Loss) of the Trust</w:t>
            </w:r>
          </w:p>
        </w:tc>
        <w:tc>
          <w:tcPr>
            <w:tcW w:w="805" w:type="dxa"/>
          </w:tcPr>
          <w:p w14:paraId="59215F5F" w14:textId="7D37A349" w:rsidR="00BC68DF" w:rsidRPr="006514A2" w:rsidRDefault="00BC68DF" w:rsidP="00BC68DF">
            <w:pPr>
              <w:spacing w:before="0" w:after="0" w:line="276" w:lineRule="auto"/>
              <w:jc w:val="center"/>
              <w:rPr>
                <w:sz w:val="20"/>
              </w:rPr>
            </w:pPr>
            <w:r w:rsidRPr="00081CED">
              <w:t>√</w:t>
            </w:r>
          </w:p>
        </w:tc>
        <w:tc>
          <w:tcPr>
            <w:tcW w:w="904" w:type="dxa"/>
          </w:tcPr>
          <w:p w14:paraId="7054AC3B" w14:textId="5A8024B9" w:rsidR="00BC68DF" w:rsidRPr="006514A2" w:rsidRDefault="00BC68DF" w:rsidP="00BC68DF">
            <w:pPr>
              <w:spacing w:before="0" w:after="0" w:line="276" w:lineRule="auto"/>
              <w:jc w:val="center"/>
              <w:rPr>
                <w:sz w:val="20"/>
              </w:rPr>
            </w:pPr>
            <w:r w:rsidRPr="00081CED">
              <w:t>√</w:t>
            </w:r>
          </w:p>
        </w:tc>
      </w:tr>
      <w:tr w:rsidR="00BC68DF" w:rsidRPr="00081CED" w14:paraId="4B00EC3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EEA323" w14:textId="3B95712D" w:rsidR="00BC68DF" w:rsidRPr="006514A2" w:rsidRDefault="00BC68DF" w:rsidP="00BC68DF">
            <w:pPr>
              <w:spacing w:before="0" w:after="0" w:line="276" w:lineRule="auto"/>
              <w:ind w:left="167"/>
              <w:rPr>
                <w:sz w:val="20"/>
              </w:rPr>
            </w:pPr>
            <w:r w:rsidRPr="00081CED">
              <w:t>Aggregated turnover range</w:t>
            </w:r>
          </w:p>
        </w:tc>
        <w:tc>
          <w:tcPr>
            <w:tcW w:w="805" w:type="dxa"/>
          </w:tcPr>
          <w:p w14:paraId="7BF53D45" w14:textId="35449963" w:rsidR="00BC68DF" w:rsidRPr="006514A2" w:rsidRDefault="00BC68DF" w:rsidP="00BC68DF">
            <w:pPr>
              <w:spacing w:before="0" w:after="0" w:line="276" w:lineRule="auto"/>
              <w:jc w:val="center"/>
              <w:rPr>
                <w:sz w:val="20"/>
              </w:rPr>
            </w:pPr>
            <w:r w:rsidRPr="00081CED">
              <w:t>√</w:t>
            </w:r>
          </w:p>
        </w:tc>
        <w:tc>
          <w:tcPr>
            <w:tcW w:w="904" w:type="dxa"/>
          </w:tcPr>
          <w:p w14:paraId="0A3C6BD1" w14:textId="23BD3452" w:rsidR="00BC68DF" w:rsidRPr="006514A2" w:rsidRDefault="00BC68DF" w:rsidP="00BC68DF">
            <w:pPr>
              <w:spacing w:before="0" w:after="0" w:line="276" w:lineRule="auto"/>
              <w:jc w:val="center"/>
              <w:rPr>
                <w:sz w:val="20"/>
              </w:rPr>
            </w:pPr>
            <w:r w:rsidRPr="00081CED">
              <w:t>√</w:t>
            </w:r>
          </w:p>
        </w:tc>
      </w:tr>
      <w:tr w:rsidR="00BC68DF" w:rsidRPr="00081CED" w14:paraId="51AE9608" w14:textId="77777777" w:rsidTr="0C7C72BD">
        <w:tc>
          <w:tcPr>
            <w:tcW w:w="2440" w:type="dxa"/>
          </w:tcPr>
          <w:p w14:paraId="7D7207A3" w14:textId="5AE9D2A4" w:rsidR="00BC68DF" w:rsidRPr="006514A2" w:rsidRDefault="00BC68DF" w:rsidP="00BC68DF">
            <w:pPr>
              <w:spacing w:before="0" w:after="0" w:line="276" w:lineRule="auto"/>
              <w:ind w:left="167"/>
              <w:rPr>
                <w:sz w:val="20"/>
              </w:rPr>
            </w:pPr>
            <w:r w:rsidRPr="00081CED">
              <w:t>Aggregated turnover</w:t>
            </w:r>
          </w:p>
        </w:tc>
        <w:tc>
          <w:tcPr>
            <w:tcW w:w="805" w:type="dxa"/>
          </w:tcPr>
          <w:p w14:paraId="1A9BF160" w14:textId="02C0EB3B" w:rsidR="00BC68DF" w:rsidRPr="006514A2" w:rsidRDefault="00BC68DF" w:rsidP="00BC68DF">
            <w:pPr>
              <w:spacing w:before="0" w:after="0" w:line="276" w:lineRule="auto"/>
              <w:jc w:val="center"/>
              <w:rPr>
                <w:sz w:val="20"/>
              </w:rPr>
            </w:pPr>
            <w:r w:rsidRPr="00081CED">
              <w:t>√</w:t>
            </w:r>
          </w:p>
        </w:tc>
        <w:tc>
          <w:tcPr>
            <w:tcW w:w="904" w:type="dxa"/>
          </w:tcPr>
          <w:p w14:paraId="6B87BEC6" w14:textId="3E0CE843" w:rsidR="00BC68DF" w:rsidRPr="006514A2" w:rsidRDefault="00BC68DF" w:rsidP="00BC68DF">
            <w:pPr>
              <w:spacing w:before="0" w:after="0" w:line="276" w:lineRule="auto"/>
              <w:jc w:val="center"/>
              <w:rPr>
                <w:sz w:val="20"/>
              </w:rPr>
            </w:pPr>
            <w:r w:rsidRPr="00081CED">
              <w:t>√</w:t>
            </w:r>
          </w:p>
        </w:tc>
      </w:tr>
      <w:tr w:rsidR="00BC68DF" w:rsidRPr="00081CED" w14:paraId="6943EF28"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1BEA486" w14:textId="34D64CDB" w:rsidR="00BC68DF" w:rsidRPr="006514A2" w:rsidRDefault="00BC68DF" w:rsidP="00BC68DF">
            <w:pPr>
              <w:spacing w:before="0" w:after="0" w:line="276" w:lineRule="auto"/>
              <w:rPr>
                <w:sz w:val="20"/>
              </w:rPr>
            </w:pPr>
            <w:r w:rsidRPr="00081CED">
              <w:rPr>
                <w:b/>
                <w:bCs/>
              </w:rPr>
              <w:t>Separate Attribution Managed Investment Trust Treatment</w:t>
            </w:r>
          </w:p>
        </w:tc>
        <w:tc>
          <w:tcPr>
            <w:tcW w:w="805" w:type="dxa"/>
          </w:tcPr>
          <w:p w14:paraId="79BA6691" w14:textId="033106CA" w:rsidR="00BC68DF" w:rsidRPr="006514A2" w:rsidRDefault="00BC68DF" w:rsidP="00BC68DF">
            <w:pPr>
              <w:spacing w:before="0" w:after="0" w:line="276" w:lineRule="auto"/>
              <w:jc w:val="center"/>
              <w:rPr>
                <w:b/>
                <w:bCs/>
                <w:sz w:val="20"/>
              </w:rPr>
            </w:pPr>
            <w:r w:rsidRPr="00081CED">
              <w:rPr>
                <w:b/>
                <w:bCs/>
              </w:rPr>
              <w:t>√</w:t>
            </w:r>
          </w:p>
        </w:tc>
        <w:tc>
          <w:tcPr>
            <w:tcW w:w="904" w:type="dxa"/>
          </w:tcPr>
          <w:p w14:paraId="7EFDCA39" w14:textId="0ADE1C13" w:rsidR="00BC68DF" w:rsidRPr="006514A2" w:rsidRDefault="00BC68DF" w:rsidP="00BC68DF">
            <w:pPr>
              <w:spacing w:before="0" w:after="0" w:line="276" w:lineRule="auto"/>
              <w:jc w:val="center"/>
              <w:rPr>
                <w:sz w:val="20"/>
              </w:rPr>
            </w:pPr>
            <w:r w:rsidRPr="00081CED">
              <w:t>-</w:t>
            </w:r>
          </w:p>
        </w:tc>
      </w:tr>
      <w:tr w:rsidR="00BC68DF" w:rsidRPr="00081CED" w14:paraId="18E0053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E3AB482" w14:textId="7063C139" w:rsidR="00BC68DF" w:rsidRPr="006514A2" w:rsidRDefault="00BC68DF" w:rsidP="00BC68DF">
            <w:pPr>
              <w:spacing w:before="0" w:after="0" w:line="276" w:lineRule="auto"/>
              <w:ind w:left="167"/>
              <w:rPr>
                <w:sz w:val="20"/>
              </w:rPr>
            </w:pPr>
            <w:r w:rsidRPr="00081CED">
              <w:t>Have you chosen to treat separate classes in the trust as a separate AMIT?</w:t>
            </w:r>
          </w:p>
        </w:tc>
        <w:tc>
          <w:tcPr>
            <w:tcW w:w="805" w:type="dxa"/>
          </w:tcPr>
          <w:p w14:paraId="5D2BDD68" w14:textId="05E7AA39" w:rsidR="00BC68DF" w:rsidRPr="006514A2" w:rsidRDefault="00BC68DF" w:rsidP="00BC68DF">
            <w:pPr>
              <w:spacing w:before="0" w:after="0" w:line="276" w:lineRule="auto"/>
              <w:jc w:val="center"/>
              <w:rPr>
                <w:b/>
                <w:bCs/>
                <w:sz w:val="20"/>
              </w:rPr>
            </w:pPr>
            <w:r w:rsidRPr="00081CED">
              <w:rPr>
                <w:b/>
                <w:bCs/>
              </w:rPr>
              <w:t>√</w:t>
            </w:r>
          </w:p>
        </w:tc>
        <w:tc>
          <w:tcPr>
            <w:tcW w:w="904" w:type="dxa"/>
          </w:tcPr>
          <w:p w14:paraId="76D9B41F" w14:textId="237A0259" w:rsidR="00BC68DF" w:rsidRPr="006514A2" w:rsidRDefault="00BC68DF" w:rsidP="00BC68DF">
            <w:pPr>
              <w:spacing w:before="0" w:after="0" w:line="276" w:lineRule="auto"/>
              <w:jc w:val="center"/>
              <w:rPr>
                <w:sz w:val="20"/>
              </w:rPr>
            </w:pPr>
            <w:r w:rsidRPr="00081CED">
              <w:t>-</w:t>
            </w:r>
          </w:p>
        </w:tc>
      </w:tr>
      <w:tr w:rsidR="00BC68DF" w:rsidRPr="00081CED" w14:paraId="3233963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534136C" w14:textId="3DF8A656" w:rsidR="00BC68DF" w:rsidRPr="006514A2" w:rsidRDefault="00BC68DF" w:rsidP="00BC68DF">
            <w:pPr>
              <w:spacing w:before="0" w:after="0" w:line="276" w:lineRule="auto"/>
              <w:ind w:left="167"/>
              <w:rPr>
                <w:sz w:val="20"/>
              </w:rPr>
            </w:pPr>
            <w:r w:rsidRPr="00081CED">
              <w:t>Number of Separate Classes for Trust</w:t>
            </w:r>
          </w:p>
        </w:tc>
        <w:tc>
          <w:tcPr>
            <w:tcW w:w="805" w:type="dxa"/>
          </w:tcPr>
          <w:p w14:paraId="19DA0249" w14:textId="1AB8DD04" w:rsidR="00BC68DF" w:rsidRPr="006514A2" w:rsidRDefault="00BC68DF" w:rsidP="00BC68DF">
            <w:pPr>
              <w:spacing w:before="0" w:after="0" w:line="276" w:lineRule="auto"/>
              <w:jc w:val="center"/>
              <w:rPr>
                <w:b/>
                <w:bCs/>
                <w:sz w:val="20"/>
              </w:rPr>
            </w:pPr>
            <w:r w:rsidRPr="00081CED">
              <w:rPr>
                <w:b/>
                <w:bCs/>
              </w:rPr>
              <w:t>√</w:t>
            </w:r>
          </w:p>
        </w:tc>
        <w:tc>
          <w:tcPr>
            <w:tcW w:w="904" w:type="dxa"/>
          </w:tcPr>
          <w:p w14:paraId="5B965B26" w14:textId="41039661" w:rsidR="00BC68DF" w:rsidRPr="006514A2" w:rsidRDefault="00BC68DF" w:rsidP="00BC68DF">
            <w:pPr>
              <w:spacing w:before="0" w:after="0" w:line="276" w:lineRule="auto"/>
              <w:jc w:val="center"/>
              <w:rPr>
                <w:sz w:val="20"/>
              </w:rPr>
            </w:pPr>
            <w:r w:rsidRPr="00081CED">
              <w:t>-</w:t>
            </w:r>
          </w:p>
        </w:tc>
      </w:tr>
      <w:tr w:rsidR="00BC68DF" w:rsidRPr="00081CED" w14:paraId="2861655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A1FCFBE" w14:textId="07120A30" w:rsidR="00BC68DF" w:rsidRPr="006514A2" w:rsidRDefault="00BC68DF" w:rsidP="00BC68DF">
            <w:pPr>
              <w:spacing w:before="0" w:after="0" w:line="276" w:lineRule="auto"/>
              <w:ind w:left="167"/>
              <w:rPr>
                <w:sz w:val="20"/>
              </w:rPr>
            </w:pPr>
            <w:r w:rsidRPr="00081CED">
              <w:t>Have you transferred assets between classes during this income year?</w:t>
            </w:r>
          </w:p>
        </w:tc>
        <w:tc>
          <w:tcPr>
            <w:tcW w:w="805" w:type="dxa"/>
          </w:tcPr>
          <w:p w14:paraId="217187F6" w14:textId="41ACDC5B" w:rsidR="00BC68DF" w:rsidRPr="006514A2" w:rsidRDefault="00BC68DF" w:rsidP="00BC68DF">
            <w:pPr>
              <w:spacing w:before="0" w:after="0" w:line="276" w:lineRule="auto"/>
              <w:jc w:val="center"/>
              <w:rPr>
                <w:b/>
                <w:bCs/>
                <w:sz w:val="20"/>
              </w:rPr>
            </w:pPr>
            <w:r w:rsidRPr="00081CED">
              <w:rPr>
                <w:b/>
                <w:bCs/>
              </w:rPr>
              <w:t>√</w:t>
            </w:r>
          </w:p>
        </w:tc>
        <w:tc>
          <w:tcPr>
            <w:tcW w:w="904" w:type="dxa"/>
          </w:tcPr>
          <w:p w14:paraId="1B79BD57" w14:textId="1F8E7616" w:rsidR="00BC68DF" w:rsidRPr="006514A2" w:rsidRDefault="00BC68DF" w:rsidP="00BC68DF">
            <w:pPr>
              <w:spacing w:before="0" w:after="0" w:line="276" w:lineRule="auto"/>
              <w:jc w:val="center"/>
              <w:rPr>
                <w:sz w:val="20"/>
              </w:rPr>
            </w:pPr>
            <w:r w:rsidRPr="00081CED">
              <w:t>-</w:t>
            </w:r>
          </w:p>
        </w:tc>
      </w:tr>
      <w:tr w:rsidR="00BC68DF" w:rsidRPr="00081CED" w14:paraId="4AC2AF27"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B794698" w14:textId="41AC88B9" w:rsidR="00BC68DF" w:rsidRPr="006514A2" w:rsidRDefault="00BC68DF" w:rsidP="00BC68DF">
            <w:pPr>
              <w:spacing w:before="0" w:after="0" w:line="276" w:lineRule="auto"/>
              <w:rPr>
                <w:b/>
                <w:bCs/>
                <w:sz w:val="20"/>
              </w:rPr>
            </w:pPr>
            <w:r w:rsidRPr="00081CED">
              <w:rPr>
                <w:b/>
                <w:bCs/>
              </w:rPr>
              <w:t>Capital Account Election</w:t>
            </w:r>
          </w:p>
        </w:tc>
        <w:tc>
          <w:tcPr>
            <w:tcW w:w="805" w:type="dxa"/>
          </w:tcPr>
          <w:p w14:paraId="36961175" w14:textId="49D6FD3D" w:rsidR="00BC68DF" w:rsidRPr="006514A2" w:rsidRDefault="00BC68DF" w:rsidP="00BC68DF">
            <w:pPr>
              <w:spacing w:before="0" w:after="0" w:line="276" w:lineRule="auto"/>
              <w:jc w:val="center"/>
              <w:rPr>
                <w:sz w:val="20"/>
              </w:rPr>
            </w:pPr>
            <w:r w:rsidRPr="00081CED">
              <w:t>√</w:t>
            </w:r>
          </w:p>
        </w:tc>
        <w:tc>
          <w:tcPr>
            <w:tcW w:w="904" w:type="dxa"/>
          </w:tcPr>
          <w:p w14:paraId="36287FFC" w14:textId="57BDF8D5" w:rsidR="00BC68DF" w:rsidRPr="006514A2" w:rsidRDefault="00BC68DF" w:rsidP="00BC68DF">
            <w:pPr>
              <w:spacing w:before="0" w:after="0" w:line="276" w:lineRule="auto"/>
              <w:jc w:val="center"/>
              <w:rPr>
                <w:sz w:val="20"/>
              </w:rPr>
            </w:pPr>
            <w:r w:rsidRPr="00081CED">
              <w:t>√</w:t>
            </w:r>
          </w:p>
        </w:tc>
      </w:tr>
      <w:tr w:rsidR="00BC68DF" w:rsidRPr="00081CED" w14:paraId="1619B5A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9C64562" w14:textId="1306011E" w:rsidR="00BC68DF" w:rsidRPr="006514A2" w:rsidRDefault="00BC68DF" w:rsidP="00BC68DF">
            <w:pPr>
              <w:spacing w:before="0" w:after="0" w:line="276" w:lineRule="auto"/>
              <w:ind w:left="167"/>
              <w:rPr>
                <w:sz w:val="20"/>
              </w:rPr>
            </w:pPr>
            <w:r w:rsidRPr="00081CED">
              <w:t>Has the Trustee made an election into Managed Investment Trust Capital Account Treatment?</w:t>
            </w:r>
          </w:p>
        </w:tc>
        <w:tc>
          <w:tcPr>
            <w:tcW w:w="805" w:type="dxa"/>
          </w:tcPr>
          <w:p w14:paraId="36608EC1" w14:textId="1B86D53D" w:rsidR="00BC68DF" w:rsidRPr="006514A2" w:rsidRDefault="00BC68DF" w:rsidP="00BC68DF">
            <w:pPr>
              <w:spacing w:before="0" w:after="0" w:line="276" w:lineRule="auto"/>
              <w:jc w:val="center"/>
              <w:rPr>
                <w:sz w:val="20"/>
              </w:rPr>
            </w:pPr>
            <w:r w:rsidRPr="00081CED">
              <w:t>√</w:t>
            </w:r>
          </w:p>
        </w:tc>
        <w:tc>
          <w:tcPr>
            <w:tcW w:w="904" w:type="dxa"/>
          </w:tcPr>
          <w:p w14:paraId="315146E6" w14:textId="1EAF3365" w:rsidR="00BC68DF" w:rsidRPr="006514A2" w:rsidRDefault="00BC68DF" w:rsidP="00BC68DF">
            <w:pPr>
              <w:spacing w:before="0" w:after="0" w:line="276" w:lineRule="auto"/>
              <w:jc w:val="center"/>
              <w:rPr>
                <w:sz w:val="20"/>
              </w:rPr>
            </w:pPr>
            <w:r w:rsidRPr="00081CED">
              <w:t>√</w:t>
            </w:r>
          </w:p>
        </w:tc>
      </w:tr>
      <w:tr w:rsidR="00BC68DF" w:rsidRPr="00081CED" w14:paraId="40D0B52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5AA82C" w14:textId="6865A28E" w:rsidR="00BC68DF" w:rsidRPr="006514A2" w:rsidRDefault="00BC68DF" w:rsidP="00BC68DF">
            <w:pPr>
              <w:spacing w:before="0" w:after="0" w:line="276" w:lineRule="auto"/>
              <w:rPr>
                <w:b/>
                <w:bCs/>
                <w:sz w:val="20"/>
              </w:rPr>
            </w:pPr>
            <w:r w:rsidRPr="00081CED">
              <w:rPr>
                <w:b/>
                <w:bCs/>
              </w:rPr>
              <w:t>Stapled Entities</w:t>
            </w:r>
          </w:p>
        </w:tc>
        <w:tc>
          <w:tcPr>
            <w:tcW w:w="805" w:type="dxa"/>
          </w:tcPr>
          <w:p w14:paraId="77F29E63" w14:textId="28EC5FFF" w:rsidR="00BC68DF" w:rsidRPr="006514A2" w:rsidRDefault="00BC68DF" w:rsidP="00BC68DF">
            <w:pPr>
              <w:spacing w:before="0" w:after="0" w:line="276" w:lineRule="auto"/>
              <w:jc w:val="center"/>
              <w:rPr>
                <w:sz w:val="20"/>
              </w:rPr>
            </w:pPr>
            <w:r w:rsidRPr="00081CED">
              <w:t>√</w:t>
            </w:r>
          </w:p>
        </w:tc>
        <w:tc>
          <w:tcPr>
            <w:tcW w:w="904" w:type="dxa"/>
          </w:tcPr>
          <w:p w14:paraId="31B3264A" w14:textId="0F2B8E75" w:rsidR="00BC68DF" w:rsidRPr="006514A2" w:rsidRDefault="00BC68DF" w:rsidP="00BC68DF">
            <w:pPr>
              <w:spacing w:before="0" w:after="0" w:line="276" w:lineRule="auto"/>
              <w:jc w:val="center"/>
              <w:rPr>
                <w:sz w:val="20"/>
              </w:rPr>
            </w:pPr>
            <w:r w:rsidRPr="00081CED">
              <w:t>√</w:t>
            </w:r>
          </w:p>
        </w:tc>
      </w:tr>
      <w:tr w:rsidR="00BC68DF" w:rsidRPr="00081CED" w14:paraId="42B0C38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1C1A16F" w14:textId="203C77FE" w:rsidR="00BC68DF" w:rsidRPr="006514A2" w:rsidRDefault="00BC68DF" w:rsidP="00BC68DF">
            <w:pPr>
              <w:spacing w:before="0" w:after="0" w:line="276" w:lineRule="auto"/>
              <w:ind w:left="167"/>
              <w:rPr>
                <w:sz w:val="20"/>
              </w:rPr>
            </w:pPr>
            <w:r w:rsidRPr="00081CED">
              <w:t>Is the Trust stapled to another Entity?</w:t>
            </w:r>
          </w:p>
        </w:tc>
        <w:tc>
          <w:tcPr>
            <w:tcW w:w="805" w:type="dxa"/>
            <w:shd w:val="clear" w:color="auto" w:fill="auto"/>
          </w:tcPr>
          <w:p w14:paraId="1C5AEF20" w14:textId="3A63A5FD" w:rsidR="00BC68DF" w:rsidRPr="006514A2" w:rsidRDefault="00BC68DF" w:rsidP="00BC68DF">
            <w:pPr>
              <w:spacing w:before="0" w:after="0" w:line="276" w:lineRule="auto"/>
              <w:jc w:val="center"/>
              <w:rPr>
                <w:sz w:val="20"/>
              </w:rPr>
            </w:pPr>
            <w:r w:rsidRPr="00081CED">
              <w:t>√</w:t>
            </w:r>
          </w:p>
        </w:tc>
        <w:tc>
          <w:tcPr>
            <w:tcW w:w="904" w:type="dxa"/>
            <w:shd w:val="clear" w:color="auto" w:fill="auto"/>
          </w:tcPr>
          <w:p w14:paraId="67946342" w14:textId="1BE3BD12" w:rsidR="00BC68DF" w:rsidRPr="006514A2" w:rsidRDefault="00BC68DF" w:rsidP="00BC68DF">
            <w:pPr>
              <w:spacing w:before="0" w:after="0" w:line="276" w:lineRule="auto"/>
              <w:jc w:val="center"/>
              <w:rPr>
                <w:sz w:val="20"/>
              </w:rPr>
            </w:pPr>
            <w:r w:rsidRPr="00081CED">
              <w:t>√</w:t>
            </w:r>
          </w:p>
        </w:tc>
      </w:tr>
      <w:tr w:rsidR="00BC68DF" w:rsidRPr="00081CED" w14:paraId="591CE8A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248EE41" w14:textId="6775E342" w:rsidR="00BC68DF" w:rsidRPr="006514A2" w:rsidRDefault="00BC68DF" w:rsidP="00BC68DF">
            <w:pPr>
              <w:spacing w:before="0" w:after="0" w:line="276" w:lineRule="auto"/>
              <w:ind w:left="167"/>
              <w:rPr>
                <w:sz w:val="20"/>
              </w:rPr>
            </w:pPr>
            <w:r w:rsidRPr="00081CED">
              <w:t>Stapled Entity Australian Business Number</w:t>
            </w:r>
          </w:p>
        </w:tc>
        <w:tc>
          <w:tcPr>
            <w:tcW w:w="805" w:type="dxa"/>
          </w:tcPr>
          <w:p w14:paraId="12E8E48B" w14:textId="47B640E3" w:rsidR="00BC68DF" w:rsidRPr="006514A2" w:rsidRDefault="00BC68DF" w:rsidP="00BC68DF">
            <w:pPr>
              <w:spacing w:before="0" w:after="0" w:line="276" w:lineRule="auto"/>
              <w:jc w:val="center"/>
              <w:rPr>
                <w:sz w:val="20"/>
              </w:rPr>
            </w:pPr>
            <w:r w:rsidRPr="00081CED">
              <w:t>√</w:t>
            </w:r>
          </w:p>
        </w:tc>
        <w:tc>
          <w:tcPr>
            <w:tcW w:w="904" w:type="dxa"/>
          </w:tcPr>
          <w:p w14:paraId="0B94736E" w14:textId="35E417DC" w:rsidR="00BC68DF" w:rsidRPr="006514A2" w:rsidRDefault="00BC68DF" w:rsidP="00BC68DF">
            <w:pPr>
              <w:spacing w:before="0" w:after="0" w:line="276" w:lineRule="auto"/>
              <w:jc w:val="center"/>
              <w:rPr>
                <w:sz w:val="20"/>
              </w:rPr>
            </w:pPr>
            <w:r w:rsidRPr="00081CED">
              <w:t>√</w:t>
            </w:r>
          </w:p>
        </w:tc>
      </w:tr>
      <w:tr w:rsidR="00BC68DF" w:rsidRPr="00081CED" w14:paraId="4A85C43D"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5161028" w14:textId="3E4192D8" w:rsidR="00BC68DF" w:rsidRPr="006514A2" w:rsidRDefault="00BC68DF" w:rsidP="00BC68DF">
            <w:pPr>
              <w:spacing w:before="0" w:after="0" w:line="276" w:lineRule="auto"/>
              <w:rPr>
                <w:b/>
                <w:bCs/>
                <w:sz w:val="20"/>
              </w:rPr>
            </w:pPr>
            <w:r w:rsidRPr="00081CED">
              <w:rPr>
                <w:b/>
                <w:bCs/>
              </w:rPr>
              <w:lastRenderedPageBreak/>
              <w:t>Cross-Investment and Asset Reallocation</w:t>
            </w:r>
          </w:p>
        </w:tc>
        <w:tc>
          <w:tcPr>
            <w:tcW w:w="805" w:type="dxa"/>
          </w:tcPr>
          <w:p w14:paraId="7A769EED" w14:textId="5ACAFD28" w:rsidR="00BC68DF" w:rsidRPr="006514A2" w:rsidRDefault="00BC68DF" w:rsidP="00BC68DF">
            <w:pPr>
              <w:spacing w:before="0" w:after="0" w:line="276" w:lineRule="auto"/>
              <w:jc w:val="center"/>
              <w:rPr>
                <w:sz w:val="20"/>
              </w:rPr>
            </w:pPr>
            <w:r w:rsidRPr="00081CED">
              <w:t>-</w:t>
            </w:r>
          </w:p>
        </w:tc>
        <w:tc>
          <w:tcPr>
            <w:tcW w:w="904" w:type="dxa"/>
          </w:tcPr>
          <w:p w14:paraId="33BBE67B" w14:textId="385EE02B" w:rsidR="00BC68DF" w:rsidRPr="006514A2" w:rsidRDefault="00BC68DF" w:rsidP="00BC68DF">
            <w:pPr>
              <w:spacing w:before="0" w:after="0" w:line="276" w:lineRule="auto"/>
              <w:jc w:val="center"/>
              <w:rPr>
                <w:b/>
                <w:bCs/>
                <w:sz w:val="20"/>
              </w:rPr>
            </w:pPr>
            <w:r w:rsidRPr="00081CED">
              <w:rPr>
                <w:b/>
                <w:bCs/>
              </w:rPr>
              <w:t>√</w:t>
            </w:r>
          </w:p>
        </w:tc>
      </w:tr>
      <w:tr w:rsidR="00BC68DF" w:rsidRPr="00081CED" w14:paraId="15C90A4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2CBF719" w14:textId="74AB3FAF" w:rsidR="00BC68DF" w:rsidRPr="006514A2" w:rsidRDefault="00BC68DF" w:rsidP="00BC68DF">
            <w:pPr>
              <w:spacing w:before="0" w:after="0" w:line="276" w:lineRule="auto"/>
              <w:ind w:left="167"/>
              <w:rPr>
                <w:sz w:val="20"/>
              </w:rPr>
            </w:pPr>
            <w:r w:rsidRPr="00081CED">
              <w:t>Do you own shares that are referable to a sub-fund within the same CCIV as you?</w:t>
            </w:r>
          </w:p>
        </w:tc>
        <w:tc>
          <w:tcPr>
            <w:tcW w:w="805" w:type="dxa"/>
          </w:tcPr>
          <w:p w14:paraId="25D34AEE" w14:textId="3BE15335" w:rsidR="00BC68DF" w:rsidRPr="006514A2" w:rsidRDefault="00BC68DF" w:rsidP="00BC68DF">
            <w:pPr>
              <w:spacing w:before="0" w:after="0" w:line="276" w:lineRule="auto"/>
              <w:jc w:val="center"/>
              <w:rPr>
                <w:sz w:val="20"/>
              </w:rPr>
            </w:pPr>
            <w:r w:rsidRPr="00081CED">
              <w:t>-</w:t>
            </w:r>
          </w:p>
        </w:tc>
        <w:tc>
          <w:tcPr>
            <w:tcW w:w="904" w:type="dxa"/>
          </w:tcPr>
          <w:p w14:paraId="35EE65ED" w14:textId="4E41F637" w:rsidR="00BC68DF" w:rsidRPr="006514A2" w:rsidRDefault="00BC68DF" w:rsidP="00BC68DF">
            <w:pPr>
              <w:spacing w:before="0" w:after="0" w:line="276" w:lineRule="auto"/>
              <w:jc w:val="center"/>
              <w:rPr>
                <w:b/>
                <w:bCs/>
                <w:sz w:val="20"/>
              </w:rPr>
            </w:pPr>
            <w:r w:rsidRPr="00081CED">
              <w:rPr>
                <w:b/>
                <w:bCs/>
              </w:rPr>
              <w:t>√</w:t>
            </w:r>
          </w:p>
        </w:tc>
      </w:tr>
      <w:tr w:rsidR="00BC68DF" w:rsidRPr="00081CED" w14:paraId="0987E7C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C9CA6E0" w14:textId="68B706E5" w:rsidR="00BC68DF" w:rsidRPr="006514A2" w:rsidRDefault="00BC68DF" w:rsidP="00BC68DF">
            <w:pPr>
              <w:spacing w:before="0" w:after="0" w:line="276" w:lineRule="auto"/>
              <w:rPr>
                <w:b/>
                <w:bCs/>
                <w:sz w:val="20"/>
              </w:rPr>
            </w:pPr>
            <w:r w:rsidRPr="00081CED">
              <w:rPr>
                <w:b/>
                <w:bCs/>
              </w:rPr>
              <w:t>Capital Allowances</w:t>
            </w:r>
          </w:p>
        </w:tc>
        <w:tc>
          <w:tcPr>
            <w:tcW w:w="805" w:type="dxa"/>
          </w:tcPr>
          <w:p w14:paraId="00BAD218" w14:textId="625909D6" w:rsidR="00BC68DF" w:rsidRPr="006514A2" w:rsidRDefault="00BC68DF" w:rsidP="00BC68DF">
            <w:pPr>
              <w:spacing w:before="0" w:after="0" w:line="276" w:lineRule="auto"/>
              <w:jc w:val="center"/>
              <w:rPr>
                <w:sz w:val="20"/>
              </w:rPr>
            </w:pPr>
            <w:r w:rsidRPr="00081CED">
              <w:t>√</w:t>
            </w:r>
          </w:p>
        </w:tc>
        <w:tc>
          <w:tcPr>
            <w:tcW w:w="904" w:type="dxa"/>
          </w:tcPr>
          <w:p w14:paraId="1A1A99B8" w14:textId="0CDB50BB" w:rsidR="00BC68DF" w:rsidRPr="006514A2" w:rsidRDefault="00BC68DF" w:rsidP="00BC68DF">
            <w:pPr>
              <w:spacing w:before="0" w:after="0" w:line="276" w:lineRule="auto"/>
              <w:jc w:val="center"/>
              <w:rPr>
                <w:sz w:val="20"/>
              </w:rPr>
            </w:pPr>
            <w:r w:rsidRPr="00081CED">
              <w:t>√</w:t>
            </w:r>
          </w:p>
        </w:tc>
      </w:tr>
      <w:tr w:rsidR="00BC68DF" w:rsidRPr="00081CED" w14:paraId="5A1A53D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E8680A7" w14:textId="519A7A4E" w:rsidR="00BC68DF" w:rsidRPr="006514A2" w:rsidRDefault="00BC68DF" w:rsidP="00BC68DF">
            <w:pPr>
              <w:spacing w:before="0" w:after="0" w:line="276" w:lineRule="auto"/>
              <w:ind w:left="167"/>
              <w:rPr>
                <w:sz w:val="20"/>
              </w:rPr>
            </w:pPr>
            <w:r w:rsidRPr="00081CED">
              <w:t>Have you self-assessed the effective life of any depreciating assets acquired in the income year?</w:t>
            </w:r>
          </w:p>
        </w:tc>
        <w:tc>
          <w:tcPr>
            <w:tcW w:w="805" w:type="dxa"/>
          </w:tcPr>
          <w:p w14:paraId="19027471" w14:textId="0341F10D" w:rsidR="00BC68DF" w:rsidRPr="006514A2" w:rsidRDefault="00BC68DF" w:rsidP="00BC68DF">
            <w:pPr>
              <w:spacing w:before="0" w:after="0" w:line="276" w:lineRule="auto"/>
              <w:jc w:val="center"/>
              <w:rPr>
                <w:sz w:val="20"/>
              </w:rPr>
            </w:pPr>
            <w:r w:rsidRPr="00081CED">
              <w:t>√</w:t>
            </w:r>
          </w:p>
        </w:tc>
        <w:tc>
          <w:tcPr>
            <w:tcW w:w="904" w:type="dxa"/>
          </w:tcPr>
          <w:p w14:paraId="0E39CA80" w14:textId="13C9311A" w:rsidR="00BC68DF" w:rsidRPr="006514A2" w:rsidRDefault="00BC68DF" w:rsidP="00BC68DF">
            <w:pPr>
              <w:spacing w:before="0" w:after="0" w:line="276" w:lineRule="auto"/>
              <w:jc w:val="center"/>
              <w:rPr>
                <w:sz w:val="20"/>
              </w:rPr>
            </w:pPr>
            <w:r w:rsidRPr="00081CED">
              <w:t>√</w:t>
            </w:r>
          </w:p>
        </w:tc>
      </w:tr>
      <w:tr w:rsidR="00BC68DF" w:rsidRPr="00081CED" w14:paraId="2A91BE0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F100413" w14:textId="2E52E013" w:rsidR="00BC68DF" w:rsidRPr="006514A2" w:rsidRDefault="00BC68DF" w:rsidP="00BC68DF">
            <w:pPr>
              <w:spacing w:before="0" w:after="0" w:line="276" w:lineRule="auto"/>
              <w:ind w:left="167"/>
              <w:rPr>
                <w:sz w:val="20"/>
              </w:rPr>
            </w:pPr>
            <w:r w:rsidRPr="00081CED">
              <w:t>Did you recalculate the effective life for any of your depreciating assets this income year?</w:t>
            </w:r>
          </w:p>
        </w:tc>
        <w:tc>
          <w:tcPr>
            <w:tcW w:w="805" w:type="dxa"/>
          </w:tcPr>
          <w:p w14:paraId="64792EFB" w14:textId="14021A9E" w:rsidR="00BC68DF" w:rsidRPr="006514A2" w:rsidRDefault="00BC68DF" w:rsidP="00BC68DF">
            <w:pPr>
              <w:spacing w:before="0" w:after="0" w:line="276" w:lineRule="auto"/>
              <w:jc w:val="center"/>
              <w:rPr>
                <w:sz w:val="20"/>
              </w:rPr>
            </w:pPr>
            <w:r w:rsidRPr="00081CED">
              <w:t>√</w:t>
            </w:r>
          </w:p>
        </w:tc>
        <w:tc>
          <w:tcPr>
            <w:tcW w:w="904" w:type="dxa"/>
          </w:tcPr>
          <w:p w14:paraId="180C4A79" w14:textId="2FC3E0F6" w:rsidR="00BC68DF" w:rsidRPr="006514A2" w:rsidRDefault="00BC68DF" w:rsidP="00BC68DF">
            <w:pPr>
              <w:spacing w:before="0" w:after="0" w:line="276" w:lineRule="auto"/>
              <w:jc w:val="center"/>
              <w:rPr>
                <w:sz w:val="20"/>
              </w:rPr>
            </w:pPr>
            <w:r w:rsidRPr="00081CED">
              <w:t>√</w:t>
            </w:r>
          </w:p>
        </w:tc>
      </w:tr>
      <w:tr w:rsidR="00BC68DF" w:rsidRPr="00081CED" w14:paraId="235B161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8C643E9" w14:textId="3C6AF54C" w:rsidR="00BC68DF" w:rsidRPr="006514A2" w:rsidRDefault="00BC68DF" w:rsidP="00BC68DF">
            <w:pPr>
              <w:spacing w:before="0" w:after="0" w:line="276" w:lineRule="auto"/>
              <w:ind w:left="167"/>
              <w:rPr>
                <w:sz w:val="20"/>
              </w:rPr>
            </w:pPr>
            <w:r w:rsidRPr="00081CED">
              <w:t>Total Depreciation Deducted for Income Year</w:t>
            </w:r>
          </w:p>
        </w:tc>
        <w:tc>
          <w:tcPr>
            <w:tcW w:w="805" w:type="dxa"/>
          </w:tcPr>
          <w:p w14:paraId="3927FCC4" w14:textId="01BCBB3F" w:rsidR="00BC68DF" w:rsidRPr="006514A2" w:rsidRDefault="00BC68DF" w:rsidP="00BC68DF">
            <w:pPr>
              <w:spacing w:before="0" w:after="0" w:line="276" w:lineRule="auto"/>
              <w:jc w:val="center"/>
              <w:rPr>
                <w:sz w:val="20"/>
              </w:rPr>
            </w:pPr>
            <w:r w:rsidRPr="00081CED">
              <w:t>√</w:t>
            </w:r>
          </w:p>
        </w:tc>
        <w:tc>
          <w:tcPr>
            <w:tcW w:w="904" w:type="dxa"/>
          </w:tcPr>
          <w:p w14:paraId="4E18AABE" w14:textId="406807C0" w:rsidR="00BC68DF" w:rsidRPr="006514A2" w:rsidRDefault="00BC68DF" w:rsidP="00BC68DF">
            <w:pPr>
              <w:spacing w:before="0" w:after="0" w:line="276" w:lineRule="auto"/>
              <w:jc w:val="center"/>
              <w:rPr>
                <w:sz w:val="20"/>
              </w:rPr>
            </w:pPr>
            <w:r w:rsidRPr="00081CED">
              <w:t>√</w:t>
            </w:r>
          </w:p>
        </w:tc>
      </w:tr>
      <w:tr w:rsidR="00BC68DF" w:rsidRPr="00081CED" w14:paraId="4F4597E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86A31E2" w14:textId="46BEEAB1" w:rsidR="00BC68DF" w:rsidRPr="006514A2" w:rsidRDefault="00BC68DF" w:rsidP="00BC68DF">
            <w:pPr>
              <w:spacing w:before="0" w:after="0" w:line="276" w:lineRule="auto"/>
              <w:ind w:left="167"/>
              <w:rPr>
                <w:sz w:val="20"/>
              </w:rPr>
            </w:pPr>
            <w:r w:rsidRPr="00081CED">
              <w:t>Total Section 40-880 Deductions</w:t>
            </w:r>
          </w:p>
        </w:tc>
        <w:tc>
          <w:tcPr>
            <w:tcW w:w="805" w:type="dxa"/>
          </w:tcPr>
          <w:p w14:paraId="1D08B5A5" w14:textId="605CD7B2" w:rsidR="00BC68DF" w:rsidRPr="006514A2" w:rsidRDefault="00BC68DF" w:rsidP="00BC68DF">
            <w:pPr>
              <w:spacing w:before="0" w:after="0" w:line="276" w:lineRule="auto"/>
              <w:jc w:val="center"/>
              <w:rPr>
                <w:sz w:val="20"/>
              </w:rPr>
            </w:pPr>
            <w:r w:rsidRPr="00081CED">
              <w:t>√</w:t>
            </w:r>
          </w:p>
        </w:tc>
        <w:tc>
          <w:tcPr>
            <w:tcW w:w="904" w:type="dxa"/>
          </w:tcPr>
          <w:p w14:paraId="722D4F3C" w14:textId="64CBB7D4" w:rsidR="00BC68DF" w:rsidRPr="006514A2" w:rsidRDefault="00BC68DF" w:rsidP="00BC68DF">
            <w:pPr>
              <w:spacing w:before="0" w:after="0" w:line="276" w:lineRule="auto"/>
              <w:jc w:val="center"/>
              <w:rPr>
                <w:sz w:val="20"/>
              </w:rPr>
            </w:pPr>
            <w:r w:rsidRPr="00081CED">
              <w:t>√</w:t>
            </w:r>
          </w:p>
        </w:tc>
      </w:tr>
      <w:tr w:rsidR="00BC68DF" w:rsidRPr="00081CED" w14:paraId="55F6FB1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E129FF" w14:textId="253E6EBB" w:rsidR="00BC68DF" w:rsidRPr="006514A2" w:rsidRDefault="00BC68DF" w:rsidP="00BC68DF">
            <w:pPr>
              <w:spacing w:before="0" w:after="0" w:line="276" w:lineRule="auto"/>
              <w:ind w:left="167"/>
              <w:rPr>
                <w:sz w:val="20"/>
              </w:rPr>
            </w:pPr>
            <w:r w:rsidRPr="00081CED">
              <w:t>Total Division 43 Capital Works Deductions (special building write-off)</w:t>
            </w:r>
          </w:p>
        </w:tc>
        <w:tc>
          <w:tcPr>
            <w:tcW w:w="805" w:type="dxa"/>
          </w:tcPr>
          <w:p w14:paraId="4814F480" w14:textId="4E7095C1" w:rsidR="00BC68DF" w:rsidRPr="006514A2" w:rsidRDefault="00BC68DF" w:rsidP="00BC68DF">
            <w:pPr>
              <w:spacing w:before="0" w:after="0" w:line="276" w:lineRule="auto"/>
              <w:jc w:val="center"/>
              <w:rPr>
                <w:sz w:val="20"/>
              </w:rPr>
            </w:pPr>
            <w:r w:rsidRPr="00081CED">
              <w:t>√</w:t>
            </w:r>
          </w:p>
        </w:tc>
        <w:tc>
          <w:tcPr>
            <w:tcW w:w="904" w:type="dxa"/>
          </w:tcPr>
          <w:p w14:paraId="66F4BCAC" w14:textId="502DFA5C" w:rsidR="00BC68DF" w:rsidRPr="006514A2" w:rsidRDefault="00BC68DF" w:rsidP="00BC68DF">
            <w:pPr>
              <w:spacing w:before="0" w:after="0" w:line="276" w:lineRule="auto"/>
              <w:jc w:val="center"/>
              <w:rPr>
                <w:sz w:val="20"/>
              </w:rPr>
            </w:pPr>
            <w:r w:rsidRPr="00081CED">
              <w:t>√</w:t>
            </w:r>
          </w:p>
        </w:tc>
      </w:tr>
      <w:tr w:rsidR="00BC68DF" w:rsidRPr="00081CED" w14:paraId="68426E60"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A75CE25" w14:textId="5CD5F797" w:rsidR="00BC68DF" w:rsidRPr="006514A2" w:rsidRDefault="00BC68DF" w:rsidP="00BC68DF">
            <w:pPr>
              <w:spacing w:before="0" w:after="0" w:line="276" w:lineRule="auto"/>
              <w:ind w:left="167"/>
            </w:pPr>
            <w:r w:rsidRPr="006770A2">
              <w:t>Build to rent capital works deduction at 4%</w:t>
            </w:r>
          </w:p>
        </w:tc>
        <w:tc>
          <w:tcPr>
            <w:tcW w:w="805" w:type="dxa"/>
          </w:tcPr>
          <w:p w14:paraId="3472130C" w14:textId="178839F8" w:rsidR="00BC68DF" w:rsidRPr="00081CED" w:rsidRDefault="00BC68DF" w:rsidP="00BC68DF">
            <w:pPr>
              <w:spacing w:before="0" w:after="0" w:line="276" w:lineRule="auto"/>
              <w:jc w:val="center"/>
            </w:pPr>
            <w:r w:rsidRPr="00081CED">
              <w:t>√</w:t>
            </w:r>
          </w:p>
        </w:tc>
        <w:tc>
          <w:tcPr>
            <w:tcW w:w="904" w:type="dxa"/>
          </w:tcPr>
          <w:p w14:paraId="17517047" w14:textId="602497F6" w:rsidR="00BC68DF" w:rsidRPr="006514A2" w:rsidRDefault="00BC68DF" w:rsidP="00BC68DF">
            <w:pPr>
              <w:spacing w:before="0" w:after="0" w:line="276" w:lineRule="auto"/>
              <w:jc w:val="center"/>
              <w:rPr>
                <w:sz w:val="20"/>
              </w:rPr>
            </w:pPr>
            <w:r w:rsidRPr="00081CED">
              <w:t>√</w:t>
            </w:r>
          </w:p>
        </w:tc>
      </w:tr>
      <w:tr w:rsidR="00BC68DF" w:rsidRPr="00081CED" w14:paraId="25A980C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AB09847" w14:textId="721ABBAF" w:rsidR="00BC68DF" w:rsidRPr="006514A2" w:rsidRDefault="00BC68DF" w:rsidP="00BC68DF">
            <w:pPr>
              <w:spacing w:before="0" w:after="0" w:line="276" w:lineRule="auto"/>
              <w:rPr>
                <w:b/>
                <w:bCs/>
                <w:sz w:val="20"/>
              </w:rPr>
            </w:pPr>
            <w:r w:rsidRPr="00081CED">
              <w:rPr>
                <w:b/>
                <w:bCs/>
              </w:rPr>
              <w:t>Withholding Obligations</w:t>
            </w:r>
          </w:p>
        </w:tc>
        <w:tc>
          <w:tcPr>
            <w:tcW w:w="805" w:type="dxa"/>
          </w:tcPr>
          <w:p w14:paraId="23CEAD9E" w14:textId="333689AC" w:rsidR="00BC68DF" w:rsidRPr="006514A2" w:rsidRDefault="00BC68DF" w:rsidP="00BC68DF">
            <w:pPr>
              <w:spacing w:before="0" w:after="0" w:line="276" w:lineRule="auto"/>
              <w:jc w:val="center"/>
              <w:rPr>
                <w:sz w:val="20"/>
              </w:rPr>
            </w:pPr>
            <w:r w:rsidRPr="00081CED">
              <w:t>√</w:t>
            </w:r>
          </w:p>
        </w:tc>
        <w:tc>
          <w:tcPr>
            <w:tcW w:w="904" w:type="dxa"/>
          </w:tcPr>
          <w:p w14:paraId="4AE7475C" w14:textId="4E4C63F9" w:rsidR="00BC68DF" w:rsidRPr="006514A2" w:rsidRDefault="00BC68DF" w:rsidP="00BC68DF">
            <w:pPr>
              <w:spacing w:before="0" w:after="0" w:line="276" w:lineRule="auto"/>
              <w:jc w:val="center"/>
              <w:rPr>
                <w:sz w:val="20"/>
              </w:rPr>
            </w:pPr>
            <w:r w:rsidRPr="00081CED">
              <w:t>√</w:t>
            </w:r>
          </w:p>
        </w:tc>
      </w:tr>
      <w:tr w:rsidR="00BC68DF" w:rsidRPr="00081CED" w14:paraId="46116EBF"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B75CFDA" w14:textId="7AC773D9" w:rsidR="00BC68DF" w:rsidRPr="00081CED" w:rsidRDefault="00BC68DF" w:rsidP="00BC68DF">
            <w:pPr>
              <w:spacing w:before="0" w:after="0" w:line="276" w:lineRule="auto"/>
              <w:ind w:left="167"/>
            </w:pPr>
            <w:r w:rsidRPr="006770A2">
              <w:t>Is the trust a Withholding MIT?</w:t>
            </w:r>
          </w:p>
        </w:tc>
        <w:tc>
          <w:tcPr>
            <w:tcW w:w="805" w:type="dxa"/>
          </w:tcPr>
          <w:p w14:paraId="11B38F0D" w14:textId="0D8E0CDC" w:rsidR="00BC68DF" w:rsidRPr="00081CED" w:rsidRDefault="00BC68DF" w:rsidP="00BC68DF">
            <w:pPr>
              <w:spacing w:before="0" w:after="0" w:line="276" w:lineRule="auto"/>
              <w:jc w:val="center"/>
            </w:pPr>
            <w:r w:rsidRPr="00081CED">
              <w:t>√</w:t>
            </w:r>
          </w:p>
        </w:tc>
        <w:tc>
          <w:tcPr>
            <w:tcW w:w="904" w:type="dxa"/>
          </w:tcPr>
          <w:p w14:paraId="3083A9AF" w14:textId="1D8FFCE9" w:rsidR="00BC68DF" w:rsidRPr="00081CED" w:rsidRDefault="00BC68DF" w:rsidP="00BC68DF">
            <w:pPr>
              <w:spacing w:before="0" w:after="0" w:line="276" w:lineRule="auto"/>
              <w:jc w:val="center"/>
            </w:pPr>
            <w:r w:rsidRPr="00081CED">
              <w:t>√</w:t>
            </w:r>
          </w:p>
        </w:tc>
      </w:tr>
      <w:tr w:rsidR="00BC68DF" w:rsidRPr="00081CED" w14:paraId="2214149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2BDD211" w14:textId="260EA146" w:rsidR="00BC68DF" w:rsidRPr="006514A2" w:rsidRDefault="00BC68DF" w:rsidP="00BC68DF">
            <w:pPr>
              <w:spacing w:before="0" w:after="0" w:line="276" w:lineRule="auto"/>
              <w:ind w:left="167"/>
              <w:rPr>
                <w:sz w:val="20"/>
              </w:rPr>
            </w:pPr>
            <w:r w:rsidRPr="00081CED">
              <w:t>Total Deemed Attribution Managed Investment Trust (AMIT) Dividend, Interest or Royalty (DIR) Payments</w:t>
            </w:r>
          </w:p>
        </w:tc>
        <w:tc>
          <w:tcPr>
            <w:tcW w:w="805" w:type="dxa"/>
          </w:tcPr>
          <w:p w14:paraId="7730C178" w14:textId="52B49E79" w:rsidR="00BC68DF" w:rsidRPr="006514A2" w:rsidRDefault="00BC68DF" w:rsidP="00BC68DF">
            <w:pPr>
              <w:spacing w:before="0" w:after="0" w:line="276" w:lineRule="auto"/>
              <w:jc w:val="center"/>
              <w:rPr>
                <w:sz w:val="20"/>
              </w:rPr>
            </w:pPr>
            <w:r w:rsidRPr="00081CED">
              <w:t>√</w:t>
            </w:r>
          </w:p>
        </w:tc>
        <w:tc>
          <w:tcPr>
            <w:tcW w:w="904" w:type="dxa"/>
          </w:tcPr>
          <w:p w14:paraId="247B1CFE" w14:textId="76306DA2" w:rsidR="00BC68DF" w:rsidRPr="006514A2" w:rsidRDefault="00BC68DF" w:rsidP="00BC68DF">
            <w:pPr>
              <w:spacing w:before="0" w:after="0" w:line="276" w:lineRule="auto"/>
              <w:jc w:val="center"/>
              <w:rPr>
                <w:sz w:val="20"/>
              </w:rPr>
            </w:pPr>
            <w:r w:rsidRPr="00081CED">
              <w:t>√</w:t>
            </w:r>
          </w:p>
        </w:tc>
      </w:tr>
      <w:tr w:rsidR="00BC68DF" w:rsidRPr="00081CED" w14:paraId="0D3213D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767AACA" w14:textId="21906728" w:rsidR="00BC68DF" w:rsidRPr="006514A2" w:rsidRDefault="00BC68DF" w:rsidP="00BC68DF">
            <w:pPr>
              <w:spacing w:before="0" w:after="0" w:line="276" w:lineRule="auto"/>
              <w:ind w:left="167"/>
              <w:rPr>
                <w:sz w:val="20"/>
              </w:rPr>
            </w:pPr>
            <w:r w:rsidRPr="00081CED">
              <w:t>Total Deemed Fund Payments</w:t>
            </w:r>
          </w:p>
        </w:tc>
        <w:tc>
          <w:tcPr>
            <w:tcW w:w="805" w:type="dxa"/>
          </w:tcPr>
          <w:p w14:paraId="5F100CD4" w14:textId="701E2E95" w:rsidR="00BC68DF" w:rsidRPr="006514A2" w:rsidRDefault="00BC68DF" w:rsidP="00BC68DF">
            <w:pPr>
              <w:spacing w:before="0" w:after="0" w:line="276" w:lineRule="auto"/>
              <w:jc w:val="center"/>
              <w:rPr>
                <w:sz w:val="20"/>
              </w:rPr>
            </w:pPr>
            <w:r w:rsidRPr="00081CED">
              <w:t>√</w:t>
            </w:r>
          </w:p>
        </w:tc>
        <w:tc>
          <w:tcPr>
            <w:tcW w:w="904" w:type="dxa"/>
          </w:tcPr>
          <w:p w14:paraId="05C90E31" w14:textId="50EDFBF2" w:rsidR="00BC68DF" w:rsidRPr="006514A2" w:rsidRDefault="00BC68DF" w:rsidP="00BC68DF">
            <w:pPr>
              <w:spacing w:before="0" w:after="0" w:line="276" w:lineRule="auto"/>
              <w:jc w:val="center"/>
              <w:rPr>
                <w:sz w:val="20"/>
              </w:rPr>
            </w:pPr>
            <w:r w:rsidRPr="00081CED">
              <w:t>√</w:t>
            </w:r>
          </w:p>
        </w:tc>
      </w:tr>
      <w:tr w:rsidR="00BC68DF" w:rsidRPr="00081CED" w14:paraId="638E739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530E99D" w14:textId="3BD21B6F" w:rsidR="00BC68DF" w:rsidRPr="006514A2" w:rsidRDefault="00BC68DF" w:rsidP="00BC68DF">
            <w:pPr>
              <w:spacing w:before="0" w:after="0" w:line="276" w:lineRule="auto"/>
              <w:rPr>
                <w:b/>
                <w:bCs/>
                <w:sz w:val="20"/>
              </w:rPr>
            </w:pPr>
            <w:r w:rsidRPr="00081CED">
              <w:rPr>
                <w:b/>
                <w:bCs/>
              </w:rPr>
              <w:t>Debt-like Trust Instruments</w:t>
            </w:r>
          </w:p>
        </w:tc>
        <w:tc>
          <w:tcPr>
            <w:tcW w:w="805" w:type="dxa"/>
          </w:tcPr>
          <w:p w14:paraId="507F0E31" w14:textId="5D9AFB09" w:rsidR="00BC68DF" w:rsidRPr="006514A2" w:rsidRDefault="00BC68DF" w:rsidP="00BC68DF">
            <w:pPr>
              <w:spacing w:before="0" w:after="0" w:line="276" w:lineRule="auto"/>
              <w:jc w:val="center"/>
              <w:rPr>
                <w:sz w:val="20"/>
              </w:rPr>
            </w:pPr>
            <w:r w:rsidRPr="00081CED">
              <w:t>√</w:t>
            </w:r>
          </w:p>
        </w:tc>
        <w:tc>
          <w:tcPr>
            <w:tcW w:w="904" w:type="dxa"/>
          </w:tcPr>
          <w:p w14:paraId="355045B1" w14:textId="1D9D6CFA" w:rsidR="00BC68DF" w:rsidRPr="006514A2" w:rsidRDefault="00BC68DF" w:rsidP="00BC68DF">
            <w:pPr>
              <w:spacing w:before="0" w:after="0" w:line="276" w:lineRule="auto"/>
              <w:jc w:val="center"/>
              <w:rPr>
                <w:sz w:val="20"/>
              </w:rPr>
            </w:pPr>
            <w:r w:rsidRPr="00081CED">
              <w:t>√</w:t>
            </w:r>
          </w:p>
        </w:tc>
      </w:tr>
      <w:tr w:rsidR="00BC68DF" w:rsidRPr="00081CED" w14:paraId="2865AC1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AF61F7B" w14:textId="06734A1E" w:rsidR="00BC68DF" w:rsidRPr="006514A2" w:rsidRDefault="00BC68DF" w:rsidP="00BC68DF">
            <w:pPr>
              <w:spacing w:before="0" w:after="0" w:line="276" w:lineRule="auto"/>
              <w:ind w:left="167"/>
              <w:rPr>
                <w:sz w:val="20"/>
              </w:rPr>
            </w:pPr>
            <w:r w:rsidRPr="00081CED">
              <w:t>Total Deductions Claimed for Returns Paid</w:t>
            </w:r>
          </w:p>
        </w:tc>
        <w:tc>
          <w:tcPr>
            <w:tcW w:w="805" w:type="dxa"/>
          </w:tcPr>
          <w:p w14:paraId="7F229C87" w14:textId="576E2E34" w:rsidR="00BC68DF" w:rsidRPr="006514A2" w:rsidRDefault="00BC68DF" w:rsidP="00BC68DF">
            <w:pPr>
              <w:spacing w:before="0" w:after="0" w:line="276" w:lineRule="auto"/>
              <w:jc w:val="center"/>
              <w:rPr>
                <w:sz w:val="20"/>
              </w:rPr>
            </w:pPr>
            <w:r w:rsidRPr="00081CED">
              <w:t>√</w:t>
            </w:r>
          </w:p>
        </w:tc>
        <w:tc>
          <w:tcPr>
            <w:tcW w:w="904" w:type="dxa"/>
          </w:tcPr>
          <w:p w14:paraId="6DDBE824" w14:textId="38EF6FA3" w:rsidR="00BC68DF" w:rsidRPr="006514A2" w:rsidRDefault="00BC68DF" w:rsidP="00BC68DF">
            <w:pPr>
              <w:spacing w:before="0" w:after="0" w:line="276" w:lineRule="auto"/>
              <w:jc w:val="center"/>
              <w:rPr>
                <w:sz w:val="20"/>
              </w:rPr>
            </w:pPr>
            <w:r w:rsidRPr="00081CED">
              <w:t>√</w:t>
            </w:r>
          </w:p>
        </w:tc>
      </w:tr>
      <w:tr w:rsidR="00BC68DF" w:rsidRPr="00081CED" w14:paraId="2A4D98D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F8776F8" w14:textId="1E427CB9" w:rsidR="00BC68DF" w:rsidRPr="006514A2" w:rsidRDefault="00BC68DF" w:rsidP="00BC68DF">
            <w:pPr>
              <w:spacing w:before="0" w:after="0" w:line="276" w:lineRule="auto"/>
              <w:rPr>
                <w:b/>
                <w:bCs/>
                <w:sz w:val="20"/>
              </w:rPr>
            </w:pPr>
            <w:r w:rsidRPr="00081CED">
              <w:rPr>
                <w:b/>
                <w:bCs/>
              </w:rPr>
              <w:t>Division 6C Amounts</w:t>
            </w:r>
          </w:p>
        </w:tc>
        <w:tc>
          <w:tcPr>
            <w:tcW w:w="805" w:type="dxa"/>
          </w:tcPr>
          <w:p w14:paraId="6AEC0406" w14:textId="49ED65F3" w:rsidR="00BC68DF" w:rsidRPr="006514A2" w:rsidRDefault="00BC68DF" w:rsidP="00BC68DF">
            <w:pPr>
              <w:spacing w:before="0" w:after="0" w:line="276" w:lineRule="auto"/>
              <w:jc w:val="center"/>
              <w:rPr>
                <w:sz w:val="20"/>
              </w:rPr>
            </w:pPr>
            <w:r w:rsidRPr="00081CED">
              <w:t>√</w:t>
            </w:r>
          </w:p>
        </w:tc>
        <w:tc>
          <w:tcPr>
            <w:tcW w:w="904" w:type="dxa"/>
          </w:tcPr>
          <w:p w14:paraId="7B6344A6" w14:textId="336CF7BD" w:rsidR="00BC68DF" w:rsidRPr="006514A2" w:rsidRDefault="00BC68DF" w:rsidP="00BC68DF">
            <w:pPr>
              <w:spacing w:before="0" w:after="0" w:line="276" w:lineRule="auto"/>
              <w:jc w:val="center"/>
              <w:rPr>
                <w:sz w:val="20"/>
              </w:rPr>
            </w:pPr>
            <w:r w:rsidRPr="00081CED">
              <w:t>√</w:t>
            </w:r>
          </w:p>
        </w:tc>
      </w:tr>
      <w:tr w:rsidR="00BC68DF" w:rsidRPr="00081CED" w14:paraId="6567F66F"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7DEDC978" w14:textId="77B788DD" w:rsidR="00BC68DF" w:rsidRPr="006514A2" w:rsidRDefault="00BC68DF" w:rsidP="00BC68DF">
            <w:pPr>
              <w:spacing w:before="0" w:after="0" w:line="276" w:lineRule="auto"/>
              <w:ind w:left="167"/>
              <w:rPr>
                <w:sz w:val="20"/>
              </w:rPr>
            </w:pPr>
            <w:r w:rsidRPr="00081CED">
              <w:t>Main Category of Eligible Investment Business</w:t>
            </w:r>
          </w:p>
        </w:tc>
        <w:tc>
          <w:tcPr>
            <w:tcW w:w="805" w:type="dxa"/>
          </w:tcPr>
          <w:p w14:paraId="2656FE7A" w14:textId="1875306B" w:rsidR="00BC68DF" w:rsidRPr="006514A2" w:rsidRDefault="00BC68DF" w:rsidP="00BC68DF">
            <w:pPr>
              <w:spacing w:before="0" w:after="0" w:line="276" w:lineRule="auto"/>
              <w:jc w:val="center"/>
              <w:rPr>
                <w:sz w:val="20"/>
              </w:rPr>
            </w:pPr>
            <w:r w:rsidRPr="00081CED">
              <w:t>√</w:t>
            </w:r>
          </w:p>
        </w:tc>
        <w:tc>
          <w:tcPr>
            <w:tcW w:w="904" w:type="dxa"/>
          </w:tcPr>
          <w:p w14:paraId="726D47CA" w14:textId="62CF39AF" w:rsidR="00BC68DF" w:rsidRPr="006514A2" w:rsidRDefault="00BC68DF" w:rsidP="00BC68DF">
            <w:pPr>
              <w:spacing w:before="0" w:after="0" w:line="276" w:lineRule="auto"/>
              <w:jc w:val="center"/>
              <w:rPr>
                <w:sz w:val="20"/>
              </w:rPr>
            </w:pPr>
            <w:r w:rsidRPr="00081CED">
              <w:t>√</w:t>
            </w:r>
          </w:p>
        </w:tc>
      </w:tr>
      <w:tr w:rsidR="00BC68DF" w:rsidRPr="00081CED" w14:paraId="340937C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65E972" w14:textId="570A8750" w:rsidR="00BC68DF" w:rsidRPr="006514A2" w:rsidRDefault="00BC68DF" w:rsidP="00BC68DF">
            <w:pPr>
              <w:spacing w:before="0" w:after="0" w:line="276" w:lineRule="auto"/>
              <w:ind w:left="167"/>
              <w:rPr>
                <w:sz w:val="20"/>
              </w:rPr>
            </w:pPr>
            <w:r w:rsidRPr="00081CED">
              <w:t>Total Amount of Eligible Investment Business Income</w:t>
            </w:r>
          </w:p>
        </w:tc>
        <w:tc>
          <w:tcPr>
            <w:tcW w:w="805" w:type="dxa"/>
          </w:tcPr>
          <w:p w14:paraId="40B9B48C" w14:textId="4D1DDBB4" w:rsidR="00BC68DF" w:rsidRPr="006514A2" w:rsidRDefault="00BC68DF" w:rsidP="00BC68DF">
            <w:pPr>
              <w:spacing w:before="0" w:after="0" w:line="276" w:lineRule="auto"/>
              <w:jc w:val="center"/>
              <w:rPr>
                <w:sz w:val="20"/>
              </w:rPr>
            </w:pPr>
            <w:r w:rsidRPr="00081CED">
              <w:t>√</w:t>
            </w:r>
          </w:p>
        </w:tc>
        <w:tc>
          <w:tcPr>
            <w:tcW w:w="904" w:type="dxa"/>
          </w:tcPr>
          <w:p w14:paraId="2F503B8C" w14:textId="0D825B57" w:rsidR="00BC68DF" w:rsidRPr="006514A2" w:rsidRDefault="00BC68DF" w:rsidP="00BC68DF">
            <w:pPr>
              <w:spacing w:before="0" w:after="0" w:line="276" w:lineRule="auto"/>
              <w:jc w:val="center"/>
              <w:rPr>
                <w:sz w:val="20"/>
              </w:rPr>
            </w:pPr>
            <w:r w:rsidRPr="00081CED">
              <w:t>√</w:t>
            </w:r>
          </w:p>
        </w:tc>
      </w:tr>
      <w:tr w:rsidR="00BC68DF" w:rsidRPr="00081CED" w14:paraId="5CA95D7D"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F2D4260" w14:textId="4AD4215E" w:rsidR="00BC68DF" w:rsidRPr="006514A2" w:rsidRDefault="00BC68DF" w:rsidP="00BC68DF">
            <w:pPr>
              <w:spacing w:before="0" w:after="0" w:line="276" w:lineRule="auto"/>
              <w:ind w:left="167"/>
              <w:rPr>
                <w:sz w:val="20"/>
              </w:rPr>
            </w:pPr>
            <w:r w:rsidRPr="00081CED">
              <w:t>Did the Trust rely on the Rental Safe Harbour rule in 102MB during the Income year?</w:t>
            </w:r>
          </w:p>
        </w:tc>
        <w:tc>
          <w:tcPr>
            <w:tcW w:w="805" w:type="dxa"/>
          </w:tcPr>
          <w:p w14:paraId="16584B52" w14:textId="2C2089D3" w:rsidR="00BC68DF" w:rsidRPr="006514A2" w:rsidRDefault="00BC68DF" w:rsidP="00BC68DF">
            <w:pPr>
              <w:spacing w:before="0" w:after="0" w:line="276" w:lineRule="auto"/>
              <w:jc w:val="center"/>
              <w:rPr>
                <w:sz w:val="20"/>
              </w:rPr>
            </w:pPr>
            <w:r w:rsidRPr="00081CED">
              <w:t>√</w:t>
            </w:r>
          </w:p>
        </w:tc>
        <w:tc>
          <w:tcPr>
            <w:tcW w:w="904" w:type="dxa"/>
          </w:tcPr>
          <w:p w14:paraId="544E5896" w14:textId="77543FBC" w:rsidR="00BC68DF" w:rsidRPr="006514A2" w:rsidRDefault="00BC68DF" w:rsidP="00BC68DF">
            <w:pPr>
              <w:spacing w:before="0" w:after="0" w:line="276" w:lineRule="auto"/>
              <w:jc w:val="center"/>
              <w:rPr>
                <w:sz w:val="20"/>
              </w:rPr>
            </w:pPr>
            <w:r w:rsidRPr="00081CED">
              <w:t>√</w:t>
            </w:r>
          </w:p>
        </w:tc>
      </w:tr>
      <w:tr w:rsidR="00BC68DF" w:rsidRPr="00081CED" w14:paraId="7F427A9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8746CEF" w14:textId="2A5E8B9C" w:rsidR="00BC68DF" w:rsidRPr="006514A2" w:rsidRDefault="00BC68DF" w:rsidP="00BC68DF">
            <w:pPr>
              <w:spacing w:before="0" w:after="0" w:line="276" w:lineRule="auto"/>
              <w:ind w:left="167"/>
              <w:rPr>
                <w:sz w:val="20"/>
              </w:rPr>
            </w:pPr>
            <w:r w:rsidRPr="00081CED">
              <w:t>Did the Trust rely on the 2% Non-Eligible Investment Business (EIB) Safe Harbour in 102MC during the Income year?</w:t>
            </w:r>
          </w:p>
        </w:tc>
        <w:tc>
          <w:tcPr>
            <w:tcW w:w="805" w:type="dxa"/>
          </w:tcPr>
          <w:p w14:paraId="5583F593" w14:textId="2FCF9DDC" w:rsidR="00BC68DF" w:rsidRPr="006514A2" w:rsidRDefault="00BC68DF" w:rsidP="00BC68DF">
            <w:pPr>
              <w:spacing w:before="0" w:after="0" w:line="276" w:lineRule="auto"/>
              <w:jc w:val="center"/>
              <w:rPr>
                <w:sz w:val="20"/>
              </w:rPr>
            </w:pPr>
            <w:r w:rsidRPr="00081CED">
              <w:t>√</w:t>
            </w:r>
          </w:p>
        </w:tc>
        <w:tc>
          <w:tcPr>
            <w:tcW w:w="904" w:type="dxa"/>
          </w:tcPr>
          <w:p w14:paraId="4270DFB2" w14:textId="4AE7CB66" w:rsidR="00BC68DF" w:rsidRPr="006514A2" w:rsidRDefault="00BC68DF" w:rsidP="00BC68DF">
            <w:pPr>
              <w:spacing w:before="0" w:after="0" w:line="276" w:lineRule="auto"/>
              <w:jc w:val="center"/>
              <w:rPr>
                <w:sz w:val="20"/>
              </w:rPr>
            </w:pPr>
            <w:r w:rsidRPr="00081CED">
              <w:t>√</w:t>
            </w:r>
          </w:p>
        </w:tc>
      </w:tr>
      <w:tr w:rsidR="00BC68DF" w:rsidRPr="00081CED" w14:paraId="1AD8777A" w14:textId="77777777" w:rsidTr="0C7C72BD">
        <w:trPr>
          <w:cantSplit/>
        </w:trPr>
        <w:tc>
          <w:tcPr>
            <w:tcW w:w="2440" w:type="dxa"/>
            <w:tcBorders>
              <w:top w:val="nil"/>
              <w:left w:val="single" w:sz="4" w:space="0" w:color="auto"/>
              <w:bottom w:val="single" w:sz="4" w:space="0" w:color="auto"/>
              <w:right w:val="single" w:sz="4" w:space="0" w:color="auto"/>
            </w:tcBorders>
            <w:shd w:val="clear" w:color="auto" w:fill="auto"/>
          </w:tcPr>
          <w:p w14:paraId="3465E546" w14:textId="22531E57" w:rsidR="00BC68DF" w:rsidRPr="006514A2" w:rsidRDefault="00BC68DF" w:rsidP="00BC68DF">
            <w:pPr>
              <w:spacing w:before="0" w:after="0" w:line="276" w:lineRule="auto"/>
              <w:ind w:left="167"/>
              <w:rPr>
                <w:sz w:val="20"/>
              </w:rPr>
            </w:pPr>
            <w:r w:rsidRPr="00081CED">
              <w:t>Percentage of Income from activities other than an Eligible Investment Business</w:t>
            </w:r>
          </w:p>
        </w:tc>
        <w:tc>
          <w:tcPr>
            <w:tcW w:w="805" w:type="dxa"/>
          </w:tcPr>
          <w:p w14:paraId="44196FFE" w14:textId="3BE9F509" w:rsidR="00BC68DF" w:rsidRPr="006514A2" w:rsidRDefault="00BC68DF" w:rsidP="00BC68DF">
            <w:pPr>
              <w:spacing w:before="0" w:after="0" w:line="276" w:lineRule="auto"/>
              <w:jc w:val="center"/>
              <w:rPr>
                <w:sz w:val="20"/>
              </w:rPr>
            </w:pPr>
            <w:r w:rsidRPr="00081CED">
              <w:t>√</w:t>
            </w:r>
          </w:p>
        </w:tc>
        <w:tc>
          <w:tcPr>
            <w:tcW w:w="904" w:type="dxa"/>
          </w:tcPr>
          <w:p w14:paraId="1EEA3AA4" w14:textId="196A1F6F" w:rsidR="00BC68DF" w:rsidRPr="006514A2" w:rsidRDefault="00BC68DF" w:rsidP="00BC68DF">
            <w:pPr>
              <w:spacing w:before="0" w:after="0" w:line="276" w:lineRule="auto"/>
              <w:jc w:val="center"/>
              <w:rPr>
                <w:sz w:val="20"/>
              </w:rPr>
            </w:pPr>
            <w:r w:rsidRPr="00081CED">
              <w:t>√</w:t>
            </w:r>
          </w:p>
        </w:tc>
      </w:tr>
      <w:tr w:rsidR="00BC68DF" w:rsidRPr="00081CED" w14:paraId="12A214D0"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D6C4B40" w14:textId="7447BB99" w:rsidR="00BC68DF" w:rsidRPr="006514A2" w:rsidRDefault="00BC68DF" w:rsidP="00BC68DF">
            <w:pPr>
              <w:spacing w:before="0" w:after="0" w:line="276" w:lineRule="auto"/>
              <w:rPr>
                <w:b/>
                <w:bCs/>
                <w:sz w:val="20"/>
              </w:rPr>
            </w:pPr>
            <w:r w:rsidRPr="00081CED">
              <w:rPr>
                <w:b/>
                <w:bCs/>
              </w:rPr>
              <w:t>Payments From Related Entities</w:t>
            </w:r>
          </w:p>
        </w:tc>
        <w:tc>
          <w:tcPr>
            <w:tcW w:w="805" w:type="dxa"/>
          </w:tcPr>
          <w:p w14:paraId="3E8FBE7A" w14:textId="20623FC2" w:rsidR="00BC68DF" w:rsidRPr="006514A2" w:rsidRDefault="00BC68DF" w:rsidP="00BC68DF">
            <w:pPr>
              <w:spacing w:before="0" w:after="0" w:line="276" w:lineRule="auto"/>
              <w:jc w:val="center"/>
              <w:rPr>
                <w:sz w:val="20"/>
              </w:rPr>
            </w:pPr>
            <w:r w:rsidRPr="00081CED">
              <w:t>√</w:t>
            </w:r>
          </w:p>
        </w:tc>
        <w:tc>
          <w:tcPr>
            <w:tcW w:w="904" w:type="dxa"/>
          </w:tcPr>
          <w:p w14:paraId="2B8B1B46" w14:textId="7434BFE1" w:rsidR="00BC68DF" w:rsidRPr="006514A2" w:rsidRDefault="00BC68DF" w:rsidP="00BC68DF">
            <w:pPr>
              <w:spacing w:before="0" w:after="0" w:line="276" w:lineRule="auto"/>
              <w:jc w:val="center"/>
              <w:rPr>
                <w:sz w:val="20"/>
              </w:rPr>
            </w:pPr>
            <w:r w:rsidRPr="00081CED">
              <w:t>√</w:t>
            </w:r>
          </w:p>
        </w:tc>
      </w:tr>
      <w:tr w:rsidR="00BC68DF" w:rsidRPr="00081CED" w14:paraId="6ED74B0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0534DE" w14:textId="6DAE6B1C" w:rsidR="00BC68DF" w:rsidRPr="006514A2" w:rsidRDefault="00BC68DF" w:rsidP="00BC68DF">
            <w:pPr>
              <w:spacing w:before="0" w:after="0" w:line="276" w:lineRule="auto"/>
              <w:ind w:left="167"/>
              <w:rPr>
                <w:sz w:val="20"/>
              </w:rPr>
            </w:pPr>
            <w:r w:rsidRPr="00081CED">
              <w:t>Did the Trust receive Payments from Related Entities during the Income Year?</w:t>
            </w:r>
          </w:p>
        </w:tc>
        <w:tc>
          <w:tcPr>
            <w:tcW w:w="805" w:type="dxa"/>
          </w:tcPr>
          <w:p w14:paraId="35CA2987" w14:textId="1DF6BB9B" w:rsidR="00BC68DF" w:rsidRPr="006514A2" w:rsidRDefault="00BC68DF" w:rsidP="00BC68DF">
            <w:pPr>
              <w:spacing w:before="0" w:after="0" w:line="276" w:lineRule="auto"/>
              <w:jc w:val="center"/>
              <w:rPr>
                <w:sz w:val="20"/>
              </w:rPr>
            </w:pPr>
            <w:r w:rsidRPr="00081CED">
              <w:t>√</w:t>
            </w:r>
          </w:p>
        </w:tc>
        <w:tc>
          <w:tcPr>
            <w:tcW w:w="904" w:type="dxa"/>
          </w:tcPr>
          <w:p w14:paraId="27A7E3B4" w14:textId="1D87F0DE" w:rsidR="00BC68DF" w:rsidRPr="006514A2" w:rsidRDefault="00BC68DF" w:rsidP="00BC68DF">
            <w:pPr>
              <w:spacing w:before="0" w:after="0" w:line="276" w:lineRule="auto"/>
              <w:jc w:val="center"/>
              <w:rPr>
                <w:sz w:val="20"/>
              </w:rPr>
            </w:pPr>
            <w:r w:rsidRPr="00081CED">
              <w:t>√</w:t>
            </w:r>
          </w:p>
        </w:tc>
      </w:tr>
      <w:tr w:rsidR="00BC68DF" w:rsidRPr="00081CED" w14:paraId="610550D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46729AF" w14:textId="0F03E805" w:rsidR="00BC68DF" w:rsidRPr="006514A2" w:rsidRDefault="00BC68DF" w:rsidP="00BC68DF">
            <w:pPr>
              <w:spacing w:before="0" w:after="0" w:line="276" w:lineRule="auto"/>
              <w:ind w:left="167"/>
              <w:rPr>
                <w:sz w:val="20"/>
              </w:rPr>
            </w:pPr>
            <w:r w:rsidRPr="00081CED">
              <w:t>Total Payments Received from Related Entities during the Income Year</w:t>
            </w:r>
          </w:p>
        </w:tc>
        <w:tc>
          <w:tcPr>
            <w:tcW w:w="805" w:type="dxa"/>
          </w:tcPr>
          <w:p w14:paraId="14B6F113" w14:textId="4E717410" w:rsidR="00BC68DF" w:rsidRPr="006514A2" w:rsidRDefault="00BC68DF" w:rsidP="00BC68DF">
            <w:pPr>
              <w:spacing w:before="0" w:after="0" w:line="276" w:lineRule="auto"/>
              <w:jc w:val="center"/>
              <w:rPr>
                <w:sz w:val="20"/>
              </w:rPr>
            </w:pPr>
            <w:r w:rsidRPr="00081CED">
              <w:t>√</w:t>
            </w:r>
          </w:p>
        </w:tc>
        <w:tc>
          <w:tcPr>
            <w:tcW w:w="904" w:type="dxa"/>
          </w:tcPr>
          <w:p w14:paraId="494B18DA" w14:textId="717E763B" w:rsidR="00BC68DF" w:rsidRPr="006514A2" w:rsidRDefault="00BC68DF" w:rsidP="00BC68DF">
            <w:pPr>
              <w:spacing w:before="0" w:after="0" w:line="276" w:lineRule="auto"/>
              <w:jc w:val="center"/>
              <w:rPr>
                <w:sz w:val="20"/>
              </w:rPr>
            </w:pPr>
            <w:r w:rsidRPr="00081CED">
              <w:t>√</w:t>
            </w:r>
          </w:p>
        </w:tc>
      </w:tr>
      <w:tr w:rsidR="00BC68DF" w:rsidRPr="00081CED" w14:paraId="44A7DB7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23FA31CD" w14:textId="22BC7073" w:rsidR="00BC68DF" w:rsidRPr="006514A2" w:rsidRDefault="00BC68DF" w:rsidP="00BC68DF">
            <w:pPr>
              <w:spacing w:before="0" w:after="0" w:line="276" w:lineRule="auto"/>
              <w:rPr>
                <w:b/>
                <w:bCs/>
                <w:sz w:val="20"/>
              </w:rPr>
            </w:pPr>
            <w:r w:rsidRPr="00081CED">
              <w:rPr>
                <w:b/>
                <w:bCs/>
              </w:rPr>
              <w:t>Other Reporting Information</w:t>
            </w:r>
          </w:p>
        </w:tc>
        <w:tc>
          <w:tcPr>
            <w:tcW w:w="805" w:type="dxa"/>
          </w:tcPr>
          <w:p w14:paraId="50555113" w14:textId="7C8053BA" w:rsidR="00BC68DF" w:rsidRPr="006514A2" w:rsidRDefault="00BC68DF" w:rsidP="00BC68DF">
            <w:pPr>
              <w:spacing w:before="0" w:after="0" w:line="276" w:lineRule="auto"/>
              <w:jc w:val="center"/>
              <w:rPr>
                <w:sz w:val="20"/>
              </w:rPr>
            </w:pPr>
            <w:r w:rsidRPr="00081CED">
              <w:t>√</w:t>
            </w:r>
          </w:p>
        </w:tc>
        <w:tc>
          <w:tcPr>
            <w:tcW w:w="904" w:type="dxa"/>
          </w:tcPr>
          <w:p w14:paraId="74142A4E" w14:textId="6218F889" w:rsidR="00BC68DF" w:rsidRPr="006514A2" w:rsidRDefault="00BC68DF" w:rsidP="00BC68DF">
            <w:pPr>
              <w:spacing w:before="0" w:after="0" w:line="276" w:lineRule="auto"/>
              <w:jc w:val="center"/>
              <w:rPr>
                <w:sz w:val="20"/>
              </w:rPr>
            </w:pPr>
            <w:r w:rsidRPr="00081CED">
              <w:t>√</w:t>
            </w:r>
          </w:p>
        </w:tc>
      </w:tr>
      <w:tr w:rsidR="00BC68DF" w:rsidRPr="00081CED" w14:paraId="5015C9A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69B11B5" w14:textId="3232C1A5" w:rsidR="00BC68DF" w:rsidRPr="006514A2" w:rsidRDefault="00BC68DF" w:rsidP="00BC68DF">
            <w:pPr>
              <w:spacing w:before="0" w:after="0" w:line="276" w:lineRule="auto"/>
              <w:ind w:left="167"/>
              <w:rPr>
                <w:sz w:val="20"/>
              </w:rPr>
            </w:pPr>
            <w:r w:rsidRPr="00081CED">
              <w:lastRenderedPageBreak/>
              <w:t>Is any tax payable by the Trustee?</w:t>
            </w:r>
          </w:p>
        </w:tc>
        <w:tc>
          <w:tcPr>
            <w:tcW w:w="805" w:type="dxa"/>
          </w:tcPr>
          <w:p w14:paraId="360356C6" w14:textId="7660F584" w:rsidR="00BC68DF" w:rsidRPr="006514A2" w:rsidRDefault="00BC68DF" w:rsidP="00BC68DF">
            <w:pPr>
              <w:spacing w:before="0" w:after="0" w:line="276" w:lineRule="auto"/>
              <w:jc w:val="center"/>
              <w:rPr>
                <w:sz w:val="20"/>
              </w:rPr>
            </w:pPr>
            <w:r w:rsidRPr="00081CED">
              <w:t>-</w:t>
            </w:r>
          </w:p>
        </w:tc>
        <w:tc>
          <w:tcPr>
            <w:tcW w:w="904" w:type="dxa"/>
          </w:tcPr>
          <w:p w14:paraId="3924B3E2" w14:textId="01638092" w:rsidR="00BC68DF" w:rsidRPr="006514A2" w:rsidRDefault="00BC68DF" w:rsidP="00BC68DF">
            <w:pPr>
              <w:spacing w:before="0" w:after="0" w:line="276" w:lineRule="auto"/>
              <w:jc w:val="center"/>
              <w:rPr>
                <w:sz w:val="20"/>
              </w:rPr>
            </w:pPr>
            <w:r w:rsidRPr="00081CED">
              <w:t>√</w:t>
            </w:r>
          </w:p>
        </w:tc>
      </w:tr>
      <w:tr w:rsidR="00BC68DF" w:rsidRPr="00081CED" w14:paraId="6460763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EE602BA" w14:textId="603BB6EC" w:rsidR="00BC68DF" w:rsidRPr="006514A2" w:rsidRDefault="00BC68DF" w:rsidP="00BC68DF">
            <w:pPr>
              <w:spacing w:before="0" w:after="0" w:line="276" w:lineRule="auto"/>
              <w:ind w:left="167"/>
              <w:rPr>
                <w:sz w:val="20"/>
              </w:rPr>
            </w:pPr>
            <w:r w:rsidRPr="00081CED">
              <w:t>Final Tax Return</w:t>
            </w:r>
          </w:p>
        </w:tc>
        <w:tc>
          <w:tcPr>
            <w:tcW w:w="805" w:type="dxa"/>
          </w:tcPr>
          <w:p w14:paraId="09038B77" w14:textId="320E4406" w:rsidR="00BC68DF" w:rsidRPr="006514A2" w:rsidRDefault="00BC68DF" w:rsidP="00BC68DF">
            <w:pPr>
              <w:spacing w:before="0" w:after="0" w:line="276" w:lineRule="auto"/>
              <w:jc w:val="center"/>
              <w:rPr>
                <w:sz w:val="20"/>
              </w:rPr>
            </w:pPr>
            <w:r w:rsidRPr="00081CED">
              <w:t>√</w:t>
            </w:r>
          </w:p>
        </w:tc>
        <w:tc>
          <w:tcPr>
            <w:tcW w:w="904" w:type="dxa"/>
          </w:tcPr>
          <w:p w14:paraId="680A0B4D" w14:textId="68547836" w:rsidR="00BC68DF" w:rsidRPr="006514A2" w:rsidRDefault="00BC68DF" w:rsidP="00BC68DF">
            <w:pPr>
              <w:spacing w:before="0" w:after="0" w:line="276" w:lineRule="auto"/>
              <w:jc w:val="center"/>
              <w:rPr>
                <w:sz w:val="20"/>
              </w:rPr>
            </w:pPr>
            <w:r w:rsidRPr="00081CED">
              <w:t>√</w:t>
            </w:r>
          </w:p>
        </w:tc>
      </w:tr>
      <w:tr w:rsidR="00BC68DF" w:rsidRPr="00081CED" w14:paraId="51808F1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3A415BD" w14:textId="6DE56FB9" w:rsidR="00BC68DF" w:rsidRPr="006514A2" w:rsidRDefault="00BC68DF" w:rsidP="00BC68DF">
            <w:pPr>
              <w:spacing w:before="0" w:after="0" w:line="276" w:lineRule="auto"/>
              <w:ind w:left="167"/>
              <w:rPr>
                <w:sz w:val="20"/>
              </w:rPr>
            </w:pPr>
            <w:r w:rsidRPr="00081CED">
              <w:t>Additional Information</w:t>
            </w:r>
          </w:p>
        </w:tc>
        <w:tc>
          <w:tcPr>
            <w:tcW w:w="805" w:type="dxa"/>
          </w:tcPr>
          <w:p w14:paraId="28E2D3DF" w14:textId="0F6995F9" w:rsidR="00BC68DF" w:rsidRPr="006514A2" w:rsidRDefault="00BC68DF" w:rsidP="00BC68DF">
            <w:pPr>
              <w:spacing w:before="0" w:after="0" w:line="276" w:lineRule="auto"/>
              <w:jc w:val="center"/>
              <w:rPr>
                <w:sz w:val="20"/>
              </w:rPr>
            </w:pPr>
            <w:r w:rsidRPr="00081CED">
              <w:t>√</w:t>
            </w:r>
          </w:p>
        </w:tc>
        <w:tc>
          <w:tcPr>
            <w:tcW w:w="904" w:type="dxa"/>
          </w:tcPr>
          <w:p w14:paraId="20E6CE2E" w14:textId="60AB1F50" w:rsidR="00BC68DF" w:rsidRPr="006514A2" w:rsidRDefault="00BC68DF" w:rsidP="00BC68DF">
            <w:pPr>
              <w:spacing w:before="0" w:after="0" w:line="276" w:lineRule="auto"/>
              <w:jc w:val="center"/>
              <w:rPr>
                <w:sz w:val="20"/>
              </w:rPr>
            </w:pPr>
            <w:r w:rsidRPr="00081CED">
              <w:t>√</w:t>
            </w:r>
          </w:p>
        </w:tc>
      </w:tr>
      <w:tr w:rsidR="00BC68DF" w:rsidRPr="00081CED" w14:paraId="2F954B8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D67306B" w14:textId="15FBECF1" w:rsidR="00BC68DF" w:rsidRPr="006514A2" w:rsidRDefault="00BC68DF" w:rsidP="00BC68DF">
            <w:pPr>
              <w:spacing w:before="0" w:after="0" w:line="276" w:lineRule="auto"/>
              <w:ind w:left="167"/>
              <w:rPr>
                <w:sz w:val="20"/>
              </w:rPr>
            </w:pPr>
            <w:r w:rsidRPr="00081CED">
              <w:t>Hours taken to prepare and complete this form</w:t>
            </w:r>
          </w:p>
        </w:tc>
        <w:tc>
          <w:tcPr>
            <w:tcW w:w="805" w:type="dxa"/>
          </w:tcPr>
          <w:p w14:paraId="6AB947EB" w14:textId="068FD702" w:rsidR="00BC68DF" w:rsidRPr="006514A2" w:rsidRDefault="00BC68DF" w:rsidP="00BC68DF">
            <w:pPr>
              <w:spacing w:before="0" w:after="0" w:line="276" w:lineRule="auto"/>
              <w:jc w:val="center"/>
              <w:rPr>
                <w:sz w:val="20"/>
              </w:rPr>
            </w:pPr>
            <w:r w:rsidRPr="00081CED">
              <w:t>√</w:t>
            </w:r>
          </w:p>
        </w:tc>
        <w:tc>
          <w:tcPr>
            <w:tcW w:w="904" w:type="dxa"/>
          </w:tcPr>
          <w:p w14:paraId="6108F469" w14:textId="35F44208" w:rsidR="00BC68DF" w:rsidRPr="006514A2" w:rsidRDefault="00BC68DF" w:rsidP="00BC68DF">
            <w:pPr>
              <w:spacing w:before="0" w:after="0" w:line="276" w:lineRule="auto"/>
              <w:jc w:val="center"/>
              <w:rPr>
                <w:sz w:val="20"/>
              </w:rPr>
            </w:pPr>
            <w:r w:rsidRPr="00081CED">
              <w:t>√</w:t>
            </w:r>
          </w:p>
        </w:tc>
      </w:tr>
      <w:tr w:rsidR="00BC68DF" w:rsidRPr="00081CED" w14:paraId="7001E5C6"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0D7EEBF6" w14:textId="36149567" w:rsidR="00BC68DF" w:rsidRPr="006514A2" w:rsidRDefault="00BC68DF" w:rsidP="00BC68DF">
            <w:pPr>
              <w:spacing w:before="0" w:after="0" w:line="276" w:lineRule="auto"/>
              <w:rPr>
                <w:b/>
                <w:bCs/>
                <w:sz w:val="20"/>
              </w:rPr>
            </w:pPr>
            <w:r w:rsidRPr="00081CED">
              <w:rPr>
                <w:b/>
                <w:bCs/>
              </w:rPr>
              <w:t>Statement of Attribution for Non-Withholding Managed Investment Trusts (MITs)</w:t>
            </w:r>
          </w:p>
        </w:tc>
        <w:tc>
          <w:tcPr>
            <w:tcW w:w="805" w:type="dxa"/>
          </w:tcPr>
          <w:p w14:paraId="592EEA26" w14:textId="366F4CB1" w:rsidR="00BC68DF" w:rsidRPr="006514A2" w:rsidRDefault="00BC68DF" w:rsidP="00BC68DF">
            <w:pPr>
              <w:spacing w:before="0" w:after="0" w:line="276" w:lineRule="auto"/>
              <w:jc w:val="center"/>
              <w:rPr>
                <w:sz w:val="20"/>
              </w:rPr>
            </w:pPr>
            <w:r w:rsidRPr="00081CED">
              <w:t>√</w:t>
            </w:r>
          </w:p>
        </w:tc>
        <w:tc>
          <w:tcPr>
            <w:tcW w:w="904" w:type="dxa"/>
          </w:tcPr>
          <w:p w14:paraId="77D98CF7" w14:textId="66DDF8D7" w:rsidR="00BC68DF" w:rsidRPr="006514A2" w:rsidRDefault="00BC68DF" w:rsidP="00BC68DF">
            <w:pPr>
              <w:spacing w:before="0" w:after="0" w:line="276" w:lineRule="auto"/>
              <w:jc w:val="center"/>
              <w:rPr>
                <w:sz w:val="20"/>
              </w:rPr>
            </w:pPr>
            <w:r w:rsidRPr="00081CED">
              <w:t>√</w:t>
            </w:r>
          </w:p>
        </w:tc>
      </w:tr>
      <w:tr w:rsidR="00BC68DF" w:rsidRPr="00081CED" w14:paraId="26E9A2B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3D8DB7D" w14:textId="7B6E4B5C" w:rsidR="00BC68DF" w:rsidRPr="006514A2" w:rsidRDefault="00BC68DF" w:rsidP="00BC68DF">
            <w:pPr>
              <w:spacing w:before="0" w:after="0" w:line="276" w:lineRule="auto"/>
              <w:rPr>
                <w:b/>
                <w:bCs/>
                <w:sz w:val="20"/>
              </w:rPr>
            </w:pPr>
            <w:r w:rsidRPr="00081CED">
              <w:rPr>
                <w:b/>
                <w:bCs/>
              </w:rPr>
              <w:t>Statement Of Attribution Details</w:t>
            </w:r>
          </w:p>
        </w:tc>
        <w:tc>
          <w:tcPr>
            <w:tcW w:w="805" w:type="dxa"/>
          </w:tcPr>
          <w:p w14:paraId="0168F5F3" w14:textId="4317B0BA" w:rsidR="00BC68DF" w:rsidRPr="006514A2" w:rsidRDefault="00BC68DF" w:rsidP="00BC68DF">
            <w:pPr>
              <w:spacing w:before="0" w:after="0" w:line="276" w:lineRule="auto"/>
              <w:jc w:val="center"/>
              <w:rPr>
                <w:sz w:val="20"/>
              </w:rPr>
            </w:pPr>
            <w:r w:rsidRPr="00081CED">
              <w:t>√</w:t>
            </w:r>
          </w:p>
        </w:tc>
        <w:tc>
          <w:tcPr>
            <w:tcW w:w="904" w:type="dxa"/>
          </w:tcPr>
          <w:p w14:paraId="32B00CD9" w14:textId="7EE3B26A" w:rsidR="00BC68DF" w:rsidRPr="006514A2" w:rsidRDefault="00BC68DF" w:rsidP="00BC68DF">
            <w:pPr>
              <w:spacing w:before="0" w:after="0" w:line="276" w:lineRule="auto"/>
              <w:jc w:val="center"/>
              <w:rPr>
                <w:sz w:val="20"/>
              </w:rPr>
            </w:pPr>
            <w:r w:rsidRPr="00081CED">
              <w:t>√</w:t>
            </w:r>
          </w:p>
        </w:tc>
      </w:tr>
      <w:tr w:rsidR="00BC68DF" w:rsidRPr="00081CED" w14:paraId="2BFA19F9"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135F0A" w14:textId="719D8C48" w:rsidR="00BC68DF" w:rsidRPr="006514A2" w:rsidRDefault="00BC68DF" w:rsidP="00BC68DF">
            <w:pPr>
              <w:spacing w:before="0" w:after="0" w:line="276" w:lineRule="auto"/>
              <w:ind w:left="167"/>
              <w:rPr>
                <w:sz w:val="20"/>
              </w:rPr>
            </w:pPr>
            <w:r w:rsidRPr="00081CED">
              <w:t>Member Tax File Number</w:t>
            </w:r>
          </w:p>
        </w:tc>
        <w:tc>
          <w:tcPr>
            <w:tcW w:w="805" w:type="dxa"/>
          </w:tcPr>
          <w:p w14:paraId="3E31F90F" w14:textId="5ABBD63D" w:rsidR="00BC68DF" w:rsidRPr="006514A2" w:rsidRDefault="00BC68DF" w:rsidP="00BC68DF">
            <w:pPr>
              <w:spacing w:before="0" w:after="0" w:line="276" w:lineRule="auto"/>
              <w:jc w:val="center"/>
              <w:rPr>
                <w:sz w:val="20"/>
              </w:rPr>
            </w:pPr>
            <w:r w:rsidRPr="00081CED">
              <w:t>√</w:t>
            </w:r>
          </w:p>
        </w:tc>
        <w:tc>
          <w:tcPr>
            <w:tcW w:w="904" w:type="dxa"/>
          </w:tcPr>
          <w:p w14:paraId="1E2C7E68" w14:textId="7316D7B8" w:rsidR="00BC68DF" w:rsidRPr="006514A2" w:rsidRDefault="00BC68DF" w:rsidP="00BC68DF">
            <w:pPr>
              <w:spacing w:before="0" w:after="0" w:line="276" w:lineRule="auto"/>
              <w:jc w:val="center"/>
              <w:rPr>
                <w:sz w:val="20"/>
              </w:rPr>
            </w:pPr>
            <w:r w:rsidRPr="00081CED">
              <w:t>√</w:t>
            </w:r>
          </w:p>
        </w:tc>
      </w:tr>
      <w:tr w:rsidR="00BC68DF" w:rsidRPr="00081CED" w14:paraId="10B69F5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4C33628" w14:textId="441B94E6" w:rsidR="00BC68DF" w:rsidRPr="006514A2" w:rsidRDefault="00BC68DF" w:rsidP="00BC68DF">
            <w:pPr>
              <w:spacing w:before="0" w:after="0" w:line="276" w:lineRule="auto"/>
              <w:rPr>
                <w:b/>
                <w:bCs/>
                <w:sz w:val="20"/>
              </w:rPr>
            </w:pPr>
            <w:r w:rsidRPr="00081CED">
              <w:rPr>
                <w:b/>
                <w:bCs/>
              </w:rPr>
              <w:t>Individual Member Details</w:t>
            </w:r>
          </w:p>
        </w:tc>
        <w:tc>
          <w:tcPr>
            <w:tcW w:w="805" w:type="dxa"/>
          </w:tcPr>
          <w:p w14:paraId="4001680F" w14:textId="0744B464" w:rsidR="00BC68DF" w:rsidRPr="006514A2" w:rsidRDefault="00BC68DF" w:rsidP="00BC68DF">
            <w:pPr>
              <w:spacing w:before="0" w:after="0" w:line="276" w:lineRule="auto"/>
              <w:jc w:val="center"/>
              <w:rPr>
                <w:sz w:val="20"/>
              </w:rPr>
            </w:pPr>
            <w:r w:rsidRPr="00081CED">
              <w:t>√</w:t>
            </w:r>
          </w:p>
        </w:tc>
        <w:tc>
          <w:tcPr>
            <w:tcW w:w="904" w:type="dxa"/>
          </w:tcPr>
          <w:p w14:paraId="1101E4E3" w14:textId="71C91D64" w:rsidR="00BC68DF" w:rsidRPr="006514A2" w:rsidRDefault="00BC68DF" w:rsidP="00BC68DF">
            <w:pPr>
              <w:spacing w:before="0" w:after="0" w:line="276" w:lineRule="auto"/>
              <w:jc w:val="center"/>
              <w:rPr>
                <w:sz w:val="20"/>
              </w:rPr>
            </w:pPr>
            <w:r w:rsidRPr="00081CED">
              <w:t>√</w:t>
            </w:r>
          </w:p>
        </w:tc>
      </w:tr>
      <w:tr w:rsidR="00BC68DF" w:rsidRPr="00081CED" w14:paraId="7B046A0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90BECBA" w14:textId="47B8DB9E" w:rsidR="00BC68DF" w:rsidRPr="006514A2" w:rsidRDefault="00BC68DF" w:rsidP="00BC68DF">
            <w:pPr>
              <w:spacing w:before="0" w:after="0" w:line="276" w:lineRule="auto"/>
              <w:ind w:left="167"/>
              <w:rPr>
                <w:sz w:val="20"/>
              </w:rPr>
            </w:pPr>
            <w:r w:rsidRPr="00081CED">
              <w:t>Title</w:t>
            </w:r>
          </w:p>
        </w:tc>
        <w:tc>
          <w:tcPr>
            <w:tcW w:w="805" w:type="dxa"/>
          </w:tcPr>
          <w:p w14:paraId="69857BC7" w14:textId="5CCCA725" w:rsidR="00BC68DF" w:rsidRPr="006514A2" w:rsidRDefault="00BC68DF" w:rsidP="00BC68DF">
            <w:pPr>
              <w:spacing w:before="0" w:after="0" w:line="276" w:lineRule="auto"/>
              <w:jc w:val="center"/>
              <w:rPr>
                <w:sz w:val="20"/>
              </w:rPr>
            </w:pPr>
            <w:r w:rsidRPr="00081CED">
              <w:t>√</w:t>
            </w:r>
          </w:p>
        </w:tc>
        <w:tc>
          <w:tcPr>
            <w:tcW w:w="904" w:type="dxa"/>
          </w:tcPr>
          <w:p w14:paraId="40EA63D3" w14:textId="323519DF" w:rsidR="00BC68DF" w:rsidRPr="006514A2" w:rsidRDefault="00BC68DF" w:rsidP="00BC68DF">
            <w:pPr>
              <w:spacing w:before="0" w:after="0" w:line="276" w:lineRule="auto"/>
              <w:jc w:val="center"/>
              <w:rPr>
                <w:sz w:val="20"/>
              </w:rPr>
            </w:pPr>
            <w:r w:rsidRPr="00081CED">
              <w:t>√</w:t>
            </w:r>
          </w:p>
        </w:tc>
      </w:tr>
      <w:tr w:rsidR="00BC68DF" w:rsidRPr="00081CED" w14:paraId="60FAE66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642FE2" w14:textId="19CE1292" w:rsidR="00BC68DF" w:rsidRPr="006514A2" w:rsidRDefault="00BC68DF" w:rsidP="00BC68DF">
            <w:pPr>
              <w:spacing w:before="0" w:after="0" w:line="276" w:lineRule="auto"/>
              <w:ind w:left="167"/>
              <w:rPr>
                <w:sz w:val="20"/>
              </w:rPr>
            </w:pPr>
            <w:r w:rsidRPr="00081CED">
              <w:t>Family Name</w:t>
            </w:r>
          </w:p>
        </w:tc>
        <w:tc>
          <w:tcPr>
            <w:tcW w:w="805" w:type="dxa"/>
          </w:tcPr>
          <w:p w14:paraId="658DEADC" w14:textId="5C825BAF" w:rsidR="00BC68DF" w:rsidRPr="006514A2" w:rsidRDefault="00BC68DF" w:rsidP="00BC68DF">
            <w:pPr>
              <w:spacing w:before="0" w:after="0" w:line="276" w:lineRule="auto"/>
              <w:jc w:val="center"/>
              <w:rPr>
                <w:sz w:val="20"/>
              </w:rPr>
            </w:pPr>
            <w:r w:rsidRPr="00081CED">
              <w:t>√</w:t>
            </w:r>
          </w:p>
        </w:tc>
        <w:tc>
          <w:tcPr>
            <w:tcW w:w="904" w:type="dxa"/>
          </w:tcPr>
          <w:p w14:paraId="1077DA35" w14:textId="1004330D" w:rsidR="00BC68DF" w:rsidRPr="006514A2" w:rsidRDefault="00BC68DF" w:rsidP="00BC68DF">
            <w:pPr>
              <w:spacing w:before="0" w:after="0" w:line="276" w:lineRule="auto"/>
              <w:jc w:val="center"/>
              <w:rPr>
                <w:sz w:val="20"/>
              </w:rPr>
            </w:pPr>
            <w:r w:rsidRPr="00081CED">
              <w:t>√</w:t>
            </w:r>
          </w:p>
        </w:tc>
      </w:tr>
      <w:tr w:rsidR="00BC68DF" w:rsidRPr="00081CED" w14:paraId="5FB2AE7C"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4655A94" w14:textId="46689499" w:rsidR="00BC68DF" w:rsidRPr="006514A2" w:rsidRDefault="00BC68DF" w:rsidP="00BC68DF">
            <w:pPr>
              <w:spacing w:before="0" w:after="0" w:line="276" w:lineRule="auto"/>
              <w:ind w:left="167"/>
              <w:rPr>
                <w:sz w:val="20"/>
              </w:rPr>
            </w:pPr>
            <w:r w:rsidRPr="00081CED">
              <w:t>First Given Name</w:t>
            </w:r>
          </w:p>
        </w:tc>
        <w:tc>
          <w:tcPr>
            <w:tcW w:w="805" w:type="dxa"/>
          </w:tcPr>
          <w:p w14:paraId="0F50A7DA" w14:textId="512FAE5E" w:rsidR="00BC68DF" w:rsidRPr="006514A2" w:rsidRDefault="00BC68DF" w:rsidP="00BC68DF">
            <w:pPr>
              <w:spacing w:before="0" w:after="0" w:line="276" w:lineRule="auto"/>
              <w:jc w:val="center"/>
              <w:rPr>
                <w:sz w:val="20"/>
              </w:rPr>
            </w:pPr>
            <w:r w:rsidRPr="00081CED">
              <w:t>√</w:t>
            </w:r>
          </w:p>
        </w:tc>
        <w:tc>
          <w:tcPr>
            <w:tcW w:w="904" w:type="dxa"/>
          </w:tcPr>
          <w:p w14:paraId="2443FFA2" w14:textId="2D4126E3" w:rsidR="00BC68DF" w:rsidRPr="006514A2" w:rsidRDefault="00BC68DF" w:rsidP="00BC68DF">
            <w:pPr>
              <w:spacing w:before="0" w:after="0" w:line="276" w:lineRule="auto"/>
              <w:jc w:val="center"/>
              <w:rPr>
                <w:sz w:val="20"/>
              </w:rPr>
            </w:pPr>
            <w:r w:rsidRPr="00081CED">
              <w:t>√</w:t>
            </w:r>
          </w:p>
        </w:tc>
      </w:tr>
      <w:tr w:rsidR="00BC68DF" w:rsidRPr="00081CED" w14:paraId="40D433C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4DCB392" w14:textId="35197A30" w:rsidR="00BC68DF" w:rsidRPr="006514A2" w:rsidRDefault="00BC68DF" w:rsidP="00BC68DF">
            <w:pPr>
              <w:spacing w:before="0" w:after="0" w:line="276" w:lineRule="auto"/>
              <w:ind w:left="167"/>
              <w:rPr>
                <w:sz w:val="20"/>
              </w:rPr>
            </w:pPr>
            <w:r w:rsidRPr="00081CED">
              <w:t>Other Given Names</w:t>
            </w:r>
          </w:p>
        </w:tc>
        <w:tc>
          <w:tcPr>
            <w:tcW w:w="805" w:type="dxa"/>
          </w:tcPr>
          <w:p w14:paraId="01E1D0CB" w14:textId="0E530F2F" w:rsidR="00BC68DF" w:rsidRPr="006514A2" w:rsidRDefault="00BC68DF" w:rsidP="00BC68DF">
            <w:pPr>
              <w:spacing w:before="0" w:after="0" w:line="276" w:lineRule="auto"/>
              <w:jc w:val="center"/>
              <w:rPr>
                <w:sz w:val="20"/>
              </w:rPr>
            </w:pPr>
            <w:r w:rsidRPr="00081CED">
              <w:t>√</w:t>
            </w:r>
          </w:p>
        </w:tc>
        <w:tc>
          <w:tcPr>
            <w:tcW w:w="904" w:type="dxa"/>
          </w:tcPr>
          <w:p w14:paraId="4F13ACAC" w14:textId="237A2FAE" w:rsidR="00BC68DF" w:rsidRPr="006514A2" w:rsidRDefault="00BC68DF" w:rsidP="00BC68DF">
            <w:pPr>
              <w:spacing w:before="0" w:after="0" w:line="276" w:lineRule="auto"/>
              <w:jc w:val="center"/>
              <w:rPr>
                <w:sz w:val="20"/>
              </w:rPr>
            </w:pPr>
            <w:r w:rsidRPr="00081CED">
              <w:t>√</w:t>
            </w:r>
          </w:p>
        </w:tc>
      </w:tr>
      <w:tr w:rsidR="00BC68DF" w:rsidRPr="00081CED" w14:paraId="6FF05434"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7D33C5A" w14:textId="2D715DA7" w:rsidR="00BC68DF" w:rsidRPr="006514A2" w:rsidRDefault="00BC68DF" w:rsidP="00BC68DF">
            <w:pPr>
              <w:spacing w:before="0" w:after="0" w:line="276" w:lineRule="auto"/>
              <w:ind w:left="167"/>
              <w:rPr>
                <w:sz w:val="20"/>
              </w:rPr>
            </w:pPr>
            <w:r w:rsidRPr="00081CED">
              <w:t>Date of Birth</w:t>
            </w:r>
          </w:p>
        </w:tc>
        <w:tc>
          <w:tcPr>
            <w:tcW w:w="805" w:type="dxa"/>
          </w:tcPr>
          <w:p w14:paraId="6DBF011D" w14:textId="5AB8D7E1" w:rsidR="00BC68DF" w:rsidRPr="006514A2" w:rsidRDefault="00BC68DF" w:rsidP="00BC68DF">
            <w:pPr>
              <w:spacing w:before="0" w:after="0" w:line="276" w:lineRule="auto"/>
              <w:jc w:val="center"/>
              <w:rPr>
                <w:sz w:val="20"/>
              </w:rPr>
            </w:pPr>
            <w:r w:rsidRPr="00081CED">
              <w:t>√</w:t>
            </w:r>
          </w:p>
        </w:tc>
        <w:tc>
          <w:tcPr>
            <w:tcW w:w="904" w:type="dxa"/>
          </w:tcPr>
          <w:p w14:paraId="539AAD1F" w14:textId="003EAB28" w:rsidR="00BC68DF" w:rsidRPr="006514A2" w:rsidRDefault="00BC68DF" w:rsidP="00BC68DF">
            <w:pPr>
              <w:spacing w:before="0" w:after="0" w:line="276" w:lineRule="auto"/>
              <w:jc w:val="center"/>
              <w:rPr>
                <w:sz w:val="20"/>
              </w:rPr>
            </w:pPr>
            <w:r w:rsidRPr="00081CED">
              <w:t>√</w:t>
            </w:r>
          </w:p>
        </w:tc>
      </w:tr>
      <w:tr w:rsidR="00BC68DF" w:rsidRPr="00081CED" w14:paraId="3B22A664"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71DB35D7" w14:textId="15B32986" w:rsidR="00BC68DF" w:rsidRPr="006514A2" w:rsidRDefault="00BC68DF" w:rsidP="00BC68DF">
            <w:pPr>
              <w:spacing w:before="0" w:after="0" w:line="276" w:lineRule="auto"/>
              <w:rPr>
                <w:b/>
                <w:bCs/>
                <w:sz w:val="20"/>
              </w:rPr>
            </w:pPr>
            <w:r w:rsidRPr="00081CED">
              <w:rPr>
                <w:b/>
                <w:bCs/>
              </w:rPr>
              <w:t>Individual Member Residential Address Details</w:t>
            </w:r>
          </w:p>
        </w:tc>
        <w:tc>
          <w:tcPr>
            <w:tcW w:w="805" w:type="dxa"/>
          </w:tcPr>
          <w:p w14:paraId="01AD6921" w14:textId="48012ACD" w:rsidR="00BC68DF" w:rsidRPr="006514A2" w:rsidRDefault="00BC68DF" w:rsidP="00BC68DF">
            <w:pPr>
              <w:spacing w:before="0" w:after="0" w:line="276" w:lineRule="auto"/>
              <w:jc w:val="center"/>
              <w:rPr>
                <w:sz w:val="20"/>
              </w:rPr>
            </w:pPr>
            <w:r w:rsidRPr="00081CED">
              <w:t>√</w:t>
            </w:r>
          </w:p>
        </w:tc>
        <w:tc>
          <w:tcPr>
            <w:tcW w:w="904" w:type="dxa"/>
          </w:tcPr>
          <w:p w14:paraId="74A6B961" w14:textId="6FD3D8F4" w:rsidR="00BC68DF" w:rsidRPr="006514A2" w:rsidRDefault="00BC68DF" w:rsidP="00BC68DF">
            <w:pPr>
              <w:spacing w:before="0" w:after="0" w:line="276" w:lineRule="auto"/>
              <w:jc w:val="center"/>
              <w:rPr>
                <w:sz w:val="20"/>
              </w:rPr>
            </w:pPr>
            <w:r w:rsidRPr="00081CED">
              <w:t>√</w:t>
            </w:r>
          </w:p>
        </w:tc>
      </w:tr>
      <w:tr w:rsidR="00BC68DF" w:rsidRPr="00081CED" w14:paraId="2913B10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B562751" w14:textId="154CBFE4" w:rsidR="00BC68DF" w:rsidRPr="006514A2" w:rsidRDefault="00BC68DF" w:rsidP="00BC68DF">
            <w:pPr>
              <w:spacing w:before="0" w:after="0" w:line="276" w:lineRule="auto"/>
              <w:ind w:left="167"/>
              <w:rPr>
                <w:sz w:val="20"/>
              </w:rPr>
            </w:pPr>
            <w:r w:rsidRPr="00081CED">
              <w:t>Address Line 1</w:t>
            </w:r>
          </w:p>
        </w:tc>
        <w:tc>
          <w:tcPr>
            <w:tcW w:w="805" w:type="dxa"/>
          </w:tcPr>
          <w:p w14:paraId="732F11DC" w14:textId="2D370AB8" w:rsidR="00BC68DF" w:rsidRPr="006514A2" w:rsidRDefault="00BC68DF" w:rsidP="00BC68DF">
            <w:pPr>
              <w:spacing w:before="0" w:after="0" w:line="276" w:lineRule="auto"/>
              <w:jc w:val="center"/>
              <w:rPr>
                <w:sz w:val="20"/>
              </w:rPr>
            </w:pPr>
            <w:r w:rsidRPr="00081CED">
              <w:t>√</w:t>
            </w:r>
          </w:p>
        </w:tc>
        <w:tc>
          <w:tcPr>
            <w:tcW w:w="904" w:type="dxa"/>
          </w:tcPr>
          <w:p w14:paraId="6FCD110A" w14:textId="33A2F4E9" w:rsidR="00BC68DF" w:rsidRPr="006514A2" w:rsidRDefault="00BC68DF" w:rsidP="00BC68DF">
            <w:pPr>
              <w:spacing w:before="0" w:after="0" w:line="276" w:lineRule="auto"/>
              <w:jc w:val="center"/>
              <w:rPr>
                <w:sz w:val="20"/>
              </w:rPr>
            </w:pPr>
            <w:r w:rsidRPr="00081CED">
              <w:t>√</w:t>
            </w:r>
          </w:p>
        </w:tc>
      </w:tr>
      <w:tr w:rsidR="00BC68DF" w:rsidRPr="00081CED" w14:paraId="202FB00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37B583E" w14:textId="3C6A48DF" w:rsidR="00BC68DF" w:rsidRPr="006514A2" w:rsidRDefault="00BC68DF" w:rsidP="00BC68DF">
            <w:pPr>
              <w:spacing w:before="0" w:after="0" w:line="276" w:lineRule="auto"/>
              <w:ind w:left="167"/>
              <w:rPr>
                <w:sz w:val="20"/>
              </w:rPr>
            </w:pPr>
            <w:r w:rsidRPr="00081CED">
              <w:t>Address Line 2</w:t>
            </w:r>
          </w:p>
        </w:tc>
        <w:tc>
          <w:tcPr>
            <w:tcW w:w="805" w:type="dxa"/>
          </w:tcPr>
          <w:p w14:paraId="5DF548A5" w14:textId="0D9A4DBD" w:rsidR="00BC68DF" w:rsidRPr="006514A2" w:rsidRDefault="00BC68DF" w:rsidP="00BC68DF">
            <w:pPr>
              <w:spacing w:before="0" w:after="0" w:line="276" w:lineRule="auto"/>
              <w:jc w:val="center"/>
              <w:rPr>
                <w:sz w:val="20"/>
              </w:rPr>
            </w:pPr>
            <w:r w:rsidRPr="00081CED">
              <w:t>√</w:t>
            </w:r>
          </w:p>
        </w:tc>
        <w:tc>
          <w:tcPr>
            <w:tcW w:w="904" w:type="dxa"/>
          </w:tcPr>
          <w:p w14:paraId="25F0C12D" w14:textId="73A4FCE3" w:rsidR="00BC68DF" w:rsidRPr="006514A2" w:rsidRDefault="00BC68DF" w:rsidP="00BC68DF">
            <w:pPr>
              <w:spacing w:before="0" w:after="0" w:line="276" w:lineRule="auto"/>
              <w:jc w:val="center"/>
              <w:rPr>
                <w:sz w:val="20"/>
              </w:rPr>
            </w:pPr>
            <w:r w:rsidRPr="00081CED">
              <w:t>√</w:t>
            </w:r>
          </w:p>
        </w:tc>
      </w:tr>
      <w:tr w:rsidR="00BC68DF" w:rsidRPr="00081CED" w14:paraId="0DD37E6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0806D08" w14:textId="547A71F2" w:rsidR="00BC68DF" w:rsidRPr="006514A2" w:rsidRDefault="00BC68DF" w:rsidP="00BC68DF">
            <w:pPr>
              <w:spacing w:before="0" w:after="0" w:line="276" w:lineRule="auto"/>
              <w:ind w:left="167"/>
              <w:rPr>
                <w:sz w:val="20"/>
              </w:rPr>
            </w:pPr>
            <w:r w:rsidRPr="00081CED">
              <w:t>Address City/Town</w:t>
            </w:r>
          </w:p>
        </w:tc>
        <w:tc>
          <w:tcPr>
            <w:tcW w:w="805" w:type="dxa"/>
          </w:tcPr>
          <w:p w14:paraId="39E3B51B" w14:textId="1B867745" w:rsidR="00BC68DF" w:rsidRPr="006514A2" w:rsidRDefault="00BC68DF" w:rsidP="00BC68DF">
            <w:pPr>
              <w:spacing w:before="0" w:after="0" w:line="276" w:lineRule="auto"/>
              <w:jc w:val="center"/>
              <w:rPr>
                <w:sz w:val="20"/>
              </w:rPr>
            </w:pPr>
            <w:r w:rsidRPr="00081CED">
              <w:t>√</w:t>
            </w:r>
          </w:p>
        </w:tc>
        <w:tc>
          <w:tcPr>
            <w:tcW w:w="904" w:type="dxa"/>
          </w:tcPr>
          <w:p w14:paraId="6FA7A78B" w14:textId="109A4DA3" w:rsidR="00BC68DF" w:rsidRPr="006514A2" w:rsidRDefault="00BC68DF" w:rsidP="00BC68DF">
            <w:pPr>
              <w:spacing w:before="0" w:after="0" w:line="276" w:lineRule="auto"/>
              <w:jc w:val="center"/>
              <w:rPr>
                <w:sz w:val="20"/>
              </w:rPr>
            </w:pPr>
            <w:r w:rsidRPr="00081CED">
              <w:t>√</w:t>
            </w:r>
          </w:p>
        </w:tc>
      </w:tr>
      <w:tr w:rsidR="00BC68DF" w:rsidRPr="00081CED" w14:paraId="302AE7F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5A5EA0D" w14:textId="78723012" w:rsidR="00BC68DF" w:rsidRPr="006514A2" w:rsidRDefault="00BC68DF" w:rsidP="00BC68DF">
            <w:pPr>
              <w:spacing w:before="0" w:after="0" w:line="276" w:lineRule="auto"/>
              <w:ind w:left="167"/>
              <w:rPr>
                <w:sz w:val="20"/>
              </w:rPr>
            </w:pPr>
            <w:r w:rsidRPr="00081CED">
              <w:t>Postal/Zip Code</w:t>
            </w:r>
          </w:p>
        </w:tc>
        <w:tc>
          <w:tcPr>
            <w:tcW w:w="805" w:type="dxa"/>
          </w:tcPr>
          <w:p w14:paraId="4910AF04" w14:textId="0AA12934" w:rsidR="00BC68DF" w:rsidRPr="006514A2" w:rsidRDefault="00BC68DF" w:rsidP="00BC68DF">
            <w:pPr>
              <w:spacing w:before="0" w:after="0" w:line="276" w:lineRule="auto"/>
              <w:jc w:val="center"/>
              <w:rPr>
                <w:sz w:val="20"/>
              </w:rPr>
            </w:pPr>
            <w:r w:rsidRPr="00081CED">
              <w:t>√</w:t>
            </w:r>
          </w:p>
        </w:tc>
        <w:tc>
          <w:tcPr>
            <w:tcW w:w="904" w:type="dxa"/>
          </w:tcPr>
          <w:p w14:paraId="2017126F" w14:textId="63B67233" w:rsidR="00BC68DF" w:rsidRPr="006514A2" w:rsidRDefault="00BC68DF" w:rsidP="00BC68DF">
            <w:pPr>
              <w:spacing w:before="0" w:after="0" w:line="276" w:lineRule="auto"/>
              <w:jc w:val="center"/>
              <w:rPr>
                <w:sz w:val="20"/>
              </w:rPr>
            </w:pPr>
            <w:r w:rsidRPr="00081CED">
              <w:t>√</w:t>
            </w:r>
          </w:p>
        </w:tc>
      </w:tr>
      <w:tr w:rsidR="00BC68DF" w:rsidRPr="00081CED" w14:paraId="1254E6E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BFDE056" w14:textId="4FAB169A" w:rsidR="00BC68DF" w:rsidRPr="006514A2" w:rsidRDefault="00BC68DF" w:rsidP="00BC68DF">
            <w:pPr>
              <w:spacing w:before="0" w:after="0" w:line="276" w:lineRule="auto"/>
              <w:ind w:left="167"/>
              <w:rPr>
                <w:sz w:val="20"/>
              </w:rPr>
            </w:pPr>
            <w:r w:rsidRPr="00081CED">
              <w:t>Address Country Code</w:t>
            </w:r>
          </w:p>
        </w:tc>
        <w:tc>
          <w:tcPr>
            <w:tcW w:w="805" w:type="dxa"/>
          </w:tcPr>
          <w:p w14:paraId="6594168F" w14:textId="69480536" w:rsidR="00BC68DF" w:rsidRPr="006514A2" w:rsidRDefault="00BC68DF" w:rsidP="00BC68DF">
            <w:pPr>
              <w:spacing w:before="0" w:after="0" w:line="276" w:lineRule="auto"/>
              <w:jc w:val="center"/>
              <w:rPr>
                <w:sz w:val="20"/>
              </w:rPr>
            </w:pPr>
            <w:r w:rsidRPr="00081CED">
              <w:t>√</w:t>
            </w:r>
          </w:p>
        </w:tc>
        <w:tc>
          <w:tcPr>
            <w:tcW w:w="904" w:type="dxa"/>
          </w:tcPr>
          <w:p w14:paraId="7D326B8C" w14:textId="0AFCDE09" w:rsidR="00BC68DF" w:rsidRPr="006514A2" w:rsidRDefault="00BC68DF" w:rsidP="00BC68DF">
            <w:pPr>
              <w:spacing w:before="0" w:after="0" w:line="276" w:lineRule="auto"/>
              <w:jc w:val="center"/>
              <w:rPr>
                <w:sz w:val="20"/>
              </w:rPr>
            </w:pPr>
            <w:r w:rsidRPr="00081CED">
              <w:t>√</w:t>
            </w:r>
          </w:p>
        </w:tc>
      </w:tr>
      <w:tr w:rsidR="00BC68DF" w:rsidRPr="00081CED" w14:paraId="15688B5E"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5B2DB27A" w14:textId="609797A7" w:rsidR="00BC68DF" w:rsidRPr="006514A2" w:rsidRDefault="00BC68DF" w:rsidP="00BC68DF">
            <w:pPr>
              <w:spacing w:before="0" w:after="0" w:line="276" w:lineRule="auto"/>
              <w:rPr>
                <w:b/>
                <w:bCs/>
                <w:sz w:val="20"/>
              </w:rPr>
            </w:pPr>
            <w:proofErr w:type="gramStart"/>
            <w:r w:rsidRPr="00081CED">
              <w:rPr>
                <w:b/>
                <w:bCs/>
              </w:rPr>
              <w:t>Non Individual</w:t>
            </w:r>
            <w:proofErr w:type="gramEnd"/>
            <w:r w:rsidRPr="00081CED">
              <w:rPr>
                <w:b/>
                <w:bCs/>
              </w:rPr>
              <w:t xml:space="preserve"> Member Details</w:t>
            </w:r>
          </w:p>
        </w:tc>
        <w:tc>
          <w:tcPr>
            <w:tcW w:w="805" w:type="dxa"/>
          </w:tcPr>
          <w:p w14:paraId="0324E6B0" w14:textId="21DEA496" w:rsidR="00BC68DF" w:rsidRPr="006514A2" w:rsidRDefault="00BC68DF" w:rsidP="00BC68DF">
            <w:pPr>
              <w:spacing w:before="0" w:after="0" w:line="276" w:lineRule="auto"/>
              <w:jc w:val="center"/>
              <w:rPr>
                <w:sz w:val="20"/>
              </w:rPr>
            </w:pPr>
            <w:r w:rsidRPr="00081CED">
              <w:t>√</w:t>
            </w:r>
          </w:p>
        </w:tc>
        <w:tc>
          <w:tcPr>
            <w:tcW w:w="904" w:type="dxa"/>
          </w:tcPr>
          <w:p w14:paraId="39B2A4C9" w14:textId="755CD380" w:rsidR="00BC68DF" w:rsidRPr="006514A2" w:rsidRDefault="00BC68DF" w:rsidP="00BC68DF">
            <w:pPr>
              <w:spacing w:before="0" w:after="0" w:line="276" w:lineRule="auto"/>
              <w:jc w:val="center"/>
              <w:rPr>
                <w:sz w:val="20"/>
              </w:rPr>
            </w:pPr>
            <w:r w:rsidRPr="00081CED">
              <w:t>√</w:t>
            </w:r>
          </w:p>
        </w:tc>
      </w:tr>
      <w:tr w:rsidR="00BC68DF" w:rsidRPr="00081CED" w14:paraId="44CF2D2D"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6B73F2E" w14:textId="32A1C027" w:rsidR="00BC68DF" w:rsidRPr="006514A2" w:rsidRDefault="00BC68DF" w:rsidP="00BC68DF">
            <w:pPr>
              <w:spacing w:before="0" w:after="0" w:line="276" w:lineRule="auto"/>
              <w:ind w:left="167"/>
              <w:rPr>
                <w:sz w:val="20"/>
              </w:rPr>
            </w:pPr>
            <w:r w:rsidRPr="00081CED">
              <w:t>Member Name</w:t>
            </w:r>
          </w:p>
        </w:tc>
        <w:tc>
          <w:tcPr>
            <w:tcW w:w="805" w:type="dxa"/>
          </w:tcPr>
          <w:p w14:paraId="1EFFC418" w14:textId="052ABA82" w:rsidR="00BC68DF" w:rsidRPr="006514A2" w:rsidRDefault="00BC68DF" w:rsidP="00BC68DF">
            <w:pPr>
              <w:spacing w:before="0" w:after="0" w:line="276" w:lineRule="auto"/>
              <w:jc w:val="center"/>
              <w:rPr>
                <w:sz w:val="20"/>
              </w:rPr>
            </w:pPr>
            <w:r w:rsidRPr="00081CED">
              <w:t>√</w:t>
            </w:r>
          </w:p>
        </w:tc>
        <w:tc>
          <w:tcPr>
            <w:tcW w:w="904" w:type="dxa"/>
          </w:tcPr>
          <w:p w14:paraId="55129446" w14:textId="5341BB02" w:rsidR="00BC68DF" w:rsidRPr="006514A2" w:rsidRDefault="00BC68DF" w:rsidP="00BC68DF">
            <w:pPr>
              <w:spacing w:before="0" w:after="0" w:line="276" w:lineRule="auto"/>
              <w:jc w:val="center"/>
              <w:rPr>
                <w:sz w:val="20"/>
              </w:rPr>
            </w:pPr>
            <w:r w:rsidRPr="00081CED">
              <w:t>√</w:t>
            </w:r>
          </w:p>
        </w:tc>
      </w:tr>
      <w:tr w:rsidR="00BC68DF" w:rsidRPr="00081CED" w14:paraId="54AB663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B04F8D4" w14:textId="025573E2" w:rsidR="00BC68DF" w:rsidRPr="006514A2" w:rsidRDefault="00BC68DF" w:rsidP="00BC68DF">
            <w:pPr>
              <w:spacing w:before="0" w:after="0" w:line="276" w:lineRule="auto"/>
              <w:rPr>
                <w:b/>
                <w:bCs/>
                <w:sz w:val="20"/>
              </w:rPr>
            </w:pPr>
            <w:proofErr w:type="gramStart"/>
            <w:r w:rsidRPr="00081CED">
              <w:rPr>
                <w:b/>
                <w:bCs/>
              </w:rPr>
              <w:t>Non Individual</w:t>
            </w:r>
            <w:proofErr w:type="gramEnd"/>
            <w:r w:rsidRPr="00081CED">
              <w:rPr>
                <w:b/>
                <w:bCs/>
              </w:rPr>
              <w:t xml:space="preserve"> Member Business Address Details</w:t>
            </w:r>
          </w:p>
        </w:tc>
        <w:tc>
          <w:tcPr>
            <w:tcW w:w="805" w:type="dxa"/>
          </w:tcPr>
          <w:p w14:paraId="68CAC2EA" w14:textId="6ABBAEC1" w:rsidR="00BC68DF" w:rsidRPr="006514A2" w:rsidRDefault="00BC68DF" w:rsidP="00BC68DF">
            <w:pPr>
              <w:spacing w:before="0" w:after="0" w:line="276" w:lineRule="auto"/>
              <w:jc w:val="center"/>
              <w:rPr>
                <w:sz w:val="20"/>
              </w:rPr>
            </w:pPr>
            <w:r w:rsidRPr="00081CED">
              <w:t>√</w:t>
            </w:r>
          </w:p>
        </w:tc>
        <w:tc>
          <w:tcPr>
            <w:tcW w:w="904" w:type="dxa"/>
          </w:tcPr>
          <w:p w14:paraId="45A48C69" w14:textId="3D2C0E16" w:rsidR="00BC68DF" w:rsidRPr="006514A2" w:rsidRDefault="00BC68DF" w:rsidP="00BC68DF">
            <w:pPr>
              <w:spacing w:before="0" w:after="0" w:line="276" w:lineRule="auto"/>
              <w:jc w:val="center"/>
              <w:rPr>
                <w:sz w:val="20"/>
              </w:rPr>
            </w:pPr>
            <w:r w:rsidRPr="00081CED">
              <w:t>√</w:t>
            </w:r>
          </w:p>
        </w:tc>
      </w:tr>
      <w:tr w:rsidR="00BC68DF" w:rsidRPr="00081CED" w14:paraId="0804AC81"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E7D5686" w14:textId="0C7A5F46" w:rsidR="00BC68DF" w:rsidRPr="006514A2" w:rsidRDefault="00BC68DF" w:rsidP="00BC68DF">
            <w:pPr>
              <w:spacing w:before="0" w:after="0" w:line="276" w:lineRule="auto"/>
              <w:ind w:left="167"/>
              <w:rPr>
                <w:sz w:val="20"/>
              </w:rPr>
            </w:pPr>
            <w:r w:rsidRPr="00081CED">
              <w:t>Address Line 1</w:t>
            </w:r>
          </w:p>
        </w:tc>
        <w:tc>
          <w:tcPr>
            <w:tcW w:w="805" w:type="dxa"/>
          </w:tcPr>
          <w:p w14:paraId="396D26E6" w14:textId="5E253204" w:rsidR="00BC68DF" w:rsidRPr="006514A2" w:rsidRDefault="00BC68DF" w:rsidP="00BC68DF">
            <w:pPr>
              <w:spacing w:before="0" w:after="0" w:line="276" w:lineRule="auto"/>
              <w:jc w:val="center"/>
              <w:rPr>
                <w:sz w:val="20"/>
              </w:rPr>
            </w:pPr>
            <w:r w:rsidRPr="00081CED">
              <w:t>√</w:t>
            </w:r>
          </w:p>
        </w:tc>
        <w:tc>
          <w:tcPr>
            <w:tcW w:w="904" w:type="dxa"/>
          </w:tcPr>
          <w:p w14:paraId="2B7A25B0" w14:textId="53FC9CFE" w:rsidR="00BC68DF" w:rsidRPr="006514A2" w:rsidRDefault="00BC68DF" w:rsidP="00BC68DF">
            <w:pPr>
              <w:spacing w:before="0" w:after="0" w:line="276" w:lineRule="auto"/>
              <w:jc w:val="center"/>
              <w:rPr>
                <w:sz w:val="20"/>
              </w:rPr>
            </w:pPr>
            <w:r w:rsidRPr="00081CED">
              <w:t>√</w:t>
            </w:r>
          </w:p>
        </w:tc>
      </w:tr>
      <w:tr w:rsidR="00BC68DF" w:rsidRPr="00081CED" w14:paraId="09AD25A7"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5A82FE" w14:textId="4DA5CA75" w:rsidR="00BC68DF" w:rsidRPr="006514A2" w:rsidRDefault="00BC68DF" w:rsidP="00BC68DF">
            <w:pPr>
              <w:spacing w:before="0" w:after="0" w:line="276" w:lineRule="auto"/>
              <w:ind w:left="167"/>
              <w:rPr>
                <w:sz w:val="20"/>
              </w:rPr>
            </w:pPr>
            <w:r w:rsidRPr="00081CED">
              <w:t>Address Line 2</w:t>
            </w:r>
          </w:p>
        </w:tc>
        <w:tc>
          <w:tcPr>
            <w:tcW w:w="805" w:type="dxa"/>
          </w:tcPr>
          <w:p w14:paraId="4960119B" w14:textId="1D1F9870" w:rsidR="00BC68DF" w:rsidRPr="006514A2" w:rsidRDefault="00BC68DF" w:rsidP="00BC68DF">
            <w:pPr>
              <w:spacing w:before="0" w:after="0" w:line="276" w:lineRule="auto"/>
              <w:jc w:val="center"/>
              <w:rPr>
                <w:sz w:val="20"/>
              </w:rPr>
            </w:pPr>
            <w:r w:rsidRPr="00081CED">
              <w:t>√</w:t>
            </w:r>
          </w:p>
        </w:tc>
        <w:tc>
          <w:tcPr>
            <w:tcW w:w="904" w:type="dxa"/>
          </w:tcPr>
          <w:p w14:paraId="05903E28" w14:textId="6027C432" w:rsidR="00BC68DF" w:rsidRPr="006514A2" w:rsidRDefault="00BC68DF" w:rsidP="00BC68DF">
            <w:pPr>
              <w:spacing w:before="0" w:after="0" w:line="276" w:lineRule="auto"/>
              <w:jc w:val="center"/>
              <w:rPr>
                <w:sz w:val="20"/>
              </w:rPr>
            </w:pPr>
            <w:r w:rsidRPr="00081CED">
              <w:t>√</w:t>
            </w:r>
          </w:p>
        </w:tc>
      </w:tr>
      <w:tr w:rsidR="00BC68DF" w:rsidRPr="00081CED" w14:paraId="1199B8E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28A3615" w14:textId="6C54D606" w:rsidR="00BC68DF" w:rsidRPr="006514A2" w:rsidRDefault="00BC68DF" w:rsidP="00BC68DF">
            <w:pPr>
              <w:spacing w:before="0" w:after="0" w:line="276" w:lineRule="auto"/>
              <w:ind w:left="167"/>
              <w:rPr>
                <w:sz w:val="20"/>
              </w:rPr>
            </w:pPr>
            <w:r w:rsidRPr="00081CED">
              <w:t>Address City/Town</w:t>
            </w:r>
          </w:p>
        </w:tc>
        <w:tc>
          <w:tcPr>
            <w:tcW w:w="805" w:type="dxa"/>
          </w:tcPr>
          <w:p w14:paraId="1B49A93C" w14:textId="709EA540" w:rsidR="00BC68DF" w:rsidRPr="006514A2" w:rsidRDefault="00BC68DF" w:rsidP="00BC68DF">
            <w:pPr>
              <w:spacing w:before="0" w:after="0" w:line="276" w:lineRule="auto"/>
              <w:jc w:val="center"/>
              <w:rPr>
                <w:sz w:val="20"/>
              </w:rPr>
            </w:pPr>
            <w:r w:rsidRPr="00081CED">
              <w:t>√</w:t>
            </w:r>
          </w:p>
        </w:tc>
        <w:tc>
          <w:tcPr>
            <w:tcW w:w="904" w:type="dxa"/>
          </w:tcPr>
          <w:p w14:paraId="73EE21F5" w14:textId="11368875" w:rsidR="00BC68DF" w:rsidRPr="006514A2" w:rsidRDefault="00BC68DF" w:rsidP="00BC68DF">
            <w:pPr>
              <w:spacing w:before="0" w:after="0" w:line="276" w:lineRule="auto"/>
              <w:jc w:val="center"/>
              <w:rPr>
                <w:sz w:val="20"/>
              </w:rPr>
            </w:pPr>
            <w:r w:rsidRPr="00081CED">
              <w:t>√</w:t>
            </w:r>
          </w:p>
        </w:tc>
      </w:tr>
      <w:tr w:rsidR="00BC68DF" w:rsidRPr="00081CED" w14:paraId="179F619F"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1583EED" w14:textId="0DA39720" w:rsidR="00BC68DF" w:rsidRPr="006514A2" w:rsidRDefault="00BC68DF" w:rsidP="00BC68DF">
            <w:pPr>
              <w:spacing w:before="0" w:after="0" w:line="276" w:lineRule="auto"/>
              <w:ind w:left="167"/>
              <w:rPr>
                <w:sz w:val="20"/>
              </w:rPr>
            </w:pPr>
            <w:r w:rsidRPr="00081CED">
              <w:t>Address Postal/Zip Code</w:t>
            </w:r>
          </w:p>
        </w:tc>
        <w:tc>
          <w:tcPr>
            <w:tcW w:w="805" w:type="dxa"/>
          </w:tcPr>
          <w:p w14:paraId="4172FA57" w14:textId="741D9BE2" w:rsidR="00BC68DF" w:rsidRPr="006514A2" w:rsidRDefault="00BC68DF" w:rsidP="00BC68DF">
            <w:pPr>
              <w:spacing w:before="0" w:after="0" w:line="276" w:lineRule="auto"/>
              <w:jc w:val="center"/>
              <w:rPr>
                <w:sz w:val="20"/>
              </w:rPr>
            </w:pPr>
            <w:r w:rsidRPr="00081CED">
              <w:t>√</w:t>
            </w:r>
          </w:p>
        </w:tc>
        <w:tc>
          <w:tcPr>
            <w:tcW w:w="904" w:type="dxa"/>
          </w:tcPr>
          <w:p w14:paraId="72FAB930" w14:textId="2EF233D3" w:rsidR="00BC68DF" w:rsidRPr="006514A2" w:rsidRDefault="00BC68DF" w:rsidP="00BC68DF">
            <w:pPr>
              <w:spacing w:before="0" w:after="0" w:line="276" w:lineRule="auto"/>
              <w:jc w:val="center"/>
              <w:rPr>
                <w:sz w:val="20"/>
              </w:rPr>
            </w:pPr>
            <w:r w:rsidRPr="00081CED">
              <w:t>√</w:t>
            </w:r>
          </w:p>
        </w:tc>
      </w:tr>
      <w:tr w:rsidR="00BC68DF" w:rsidRPr="00081CED" w14:paraId="562AB8F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870DBEA" w14:textId="57E94C50" w:rsidR="00BC68DF" w:rsidRPr="006514A2" w:rsidRDefault="00BC68DF" w:rsidP="00BC68DF">
            <w:pPr>
              <w:spacing w:before="0" w:after="0" w:line="276" w:lineRule="auto"/>
              <w:ind w:left="167"/>
              <w:rPr>
                <w:sz w:val="20"/>
              </w:rPr>
            </w:pPr>
            <w:r w:rsidRPr="00081CED">
              <w:t>Address Country Code</w:t>
            </w:r>
          </w:p>
        </w:tc>
        <w:tc>
          <w:tcPr>
            <w:tcW w:w="805" w:type="dxa"/>
          </w:tcPr>
          <w:p w14:paraId="7CB180F6" w14:textId="1CBAEFE9" w:rsidR="00BC68DF" w:rsidRPr="006514A2" w:rsidRDefault="00BC68DF" w:rsidP="00BC68DF">
            <w:pPr>
              <w:spacing w:before="0" w:after="0" w:line="276" w:lineRule="auto"/>
              <w:jc w:val="center"/>
              <w:rPr>
                <w:sz w:val="20"/>
              </w:rPr>
            </w:pPr>
            <w:r w:rsidRPr="00081CED">
              <w:t>√</w:t>
            </w:r>
          </w:p>
        </w:tc>
        <w:tc>
          <w:tcPr>
            <w:tcW w:w="904" w:type="dxa"/>
          </w:tcPr>
          <w:p w14:paraId="40AD5F38" w14:textId="4A927158" w:rsidR="00BC68DF" w:rsidRPr="006514A2" w:rsidRDefault="00BC68DF" w:rsidP="00BC68DF">
            <w:pPr>
              <w:spacing w:before="0" w:after="0" w:line="276" w:lineRule="auto"/>
              <w:jc w:val="center"/>
              <w:rPr>
                <w:sz w:val="20"/>
              </w:rPr>
            </w:pPr>
            <w:r w:rsidRPr="00081CED">
              <w:t>√</w:t>
            </w:r>
          </w:p>
        </w:tc>
      </w:tr>
      <w:tr w:rsidR="00BC68DF" w:rsidRPr="00081CED" w14:paraId="7939647A"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005C7F9" w14:textId="030F617C" w:rsidR="00BC68DF" w:rsidRPr="006514A2" w:rsidRDefault="00BC68DF" w:rsidP="00BC68DF">
            <w:pPr>
              <w:spacing w:before="0" w:after="0" w:line="276" w:lineRule="auto"/>
              <w:rPr>
                <w:b/>
                <w:bCs/>
                <w:sz w:val="20"/>
              </w:rPr>
            </w:pPr>
            <w:r w:rsidRPr="00081CED">
              <w:rPr>
                <w:b/>
                <w:bCs/>
              </w:rPr>
              <w:t>Trustee Assessment Details</w:t>
            </w:r>
          </w:p>
        </w:tc>
        <w:tc>
          <w:tcPr>
            <w:tcW w:w="805" w:type="dxa"/>
          </w:tcPr>
          <w:p w14:paraId="38D56DCE" w14:textId="6F13238B" w:rsidR="00BC68DF" w:rsidRPr="006514A2" w:rsidRDefault="00BC68DF" w:rsidP="00BC68DF">
            <w:pPr>
              <w:spacing w:before="0" w:after="0" w:line="276" w:lineRule="auto"/>
              <w:jc w:val="center"/>
              <w:rPr>
                <w:sz w:val="20"/>
              </w:rPr>
            </w:pPr>
            <w:r w:rsidRPr="00081CED">
              <w:t>√</w:t>
            </w:r>
          </w:p>
        </w:tc>
        <w:tc>
          <w:tcPr>
            <w:tcW w:w="904" w:type="dxa"/>
          </w:tcPr>
          <w:p w14:paraId="6EE24336" w14:textId="4C477EE3" w:rsidR="00BC68DF" w:rsidRPr="006514A2" w:rsidRDefault="00BC68DF" w:rsidP="00BC68DF">
            <w:pPr>
              <w:spacing w:before="0" w:after="0" w:line="276" w:lineRule="auto"/>
              <w:jc w:val="center"/>
              <w:rPr>
                <w:sz w:val="20"/>
              </w:rPr>
            </w:pPr>
            <w:r w:rsidRPr="00081CED">
              <w:t>√</w:t>
            </w:r>
          </w:p>
        </w:tc>
      </w:tr>
      <w:tr w:rsidR="00BC68DF" w:rsidRPr="00081CED" w14:paraId="05ECE75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9D091E2" w14:textId="001B763E" w:rsidR="00BC68DF" w:rsidRPr="006514A2" w:rsidRDefault="00BC68DF" w:rsidP="00BC68DF">
            <w:pPr>
              <w:spacing w:before="0" w:after="0" w:line="276" w:lineRule="auto"/>
              <w:ind w:left="167"/>
              <w:rPr>
                <w:sz w:val="20"/>
              </w:rPr>
            </w:pPr>
            <w:r w:rsidRPr="00081CED">
              <w:t>Assessment Calculation Code of Member</w:t>
            </w:r>
          </w:p>
        </w:tc>
        <w:tc>
          <w:tcPr>
            <w:tcW w:w="805" w:type="dxa"/>
          </w:tcPr>
          <w:p w14:paraId="417964CA" w14:textId="6DDB99D0" w:rsidR="00BC68DF" w:rsidRPr="006514A2" w:rsidRDefault="00BC68DF" w:rsidP="00BC68DF">
            <w:pPr>
              <w:spacing w:before="0" w:after="0" w:line="276" w:lineRule="auto"/>
              <w:jc w:val="center"/>
              <w:rPr>
                <w:sz w:val="20"/>
              </w:rPr>
            </w:pPr>
            <w:r w:rsidRPr="00081CED">
              <w:t>√</w:t>
            </w:r>
          </w:p>
        </w:tc>
        <w:tc>
          <w:tcPr>
            <w:tcW w:w="904" w:type="dxa"/>
          </w:tcPr>
          <w:p w14:paraId="691C837B" w14:textId="1CA8A81E" w:rsidR="00BC68DF" w:rsidRPr="006514A2" w:rsidRDefault="00BC68DF" w:rsidP="00BC68DF">
            <w:pPr>
              <w:spacing w:before="0" w:after="0" w:line="276" w:lineRule="auto"/>
              <w:jc w:val="center"/>
              <w:rPr>
                <w:sz w:val="20"/>
              </w:rPr>
            </w:pPr>
            <w:r w:rsidRPr="00081CED">
              <w:t>√</w:t>
            </w:r>
          </w:p>
        </w:tc>
      </w:tr>
      <w:tr w:rsidR="00BC68DF" w:rsidRPr="00081CED" w14:paraId="39C01358"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72DBE6" w14:textId="3893D1BD" w:rsidR="00BC68DF" w:rsidRPr="006514A2" w:rsidRDefault="00BC68DF" w:rsidP="00BC68DF">
            <w:pPr>
              <w:spacing w:before="0" w:after="0" w:line="276" w:lineRule="auto"/>
              <w:ind w:left="167"/>
              <w:rPr>
                <w:sz w:val="20"/>
              </w:rPr>
            </w:pPr>
            <w:r w:rsidRPr="00081CED">
              <w:t>Taxable Determined Member Component</w:t>
            </w:r>
          </w:p>
        </w:tc>
        <w:tc>
          <w:tcPr>
            <w:tcW w:w="805" w:type="dxa"/>
          </w:tcPr>
          <w:p w14:paraId="0D6AFFB8" w14:textId="1E340CFB" w:rsidR="00BC68DF" w:rsidRPr="006514A2" w:rsidRDefault="00BC68DF" w:rsidP="00BC68DF">
            <w:pPr>
              <w:spacing w:before="0" w:after="0" w:line="276" w:lineRule="auto"/>
              <w:jc w:val="center"/>
              <w:rPr>
                <w:sz w:val="20"/>
              </w:rPr>
            </w:pPr>
            <w:r w:rsidRPr="00081CED">
              <w:t>√</w:t>
            </w:r>
          </w:p>
        </w:tc>
        <w:tc>
          <w:tcPr>
            <w:tcW w:w="904" w:type="dxa"/>
          </w:tcPr>
          <w:p w14:paraId="5CE0DE61" w14:textId="4DE2AE62" w:rsidR="00BC68DF" w:rsidRPr="006514A2" w:rsidRDefault="00BC68DF" w:rsidP="00BC68DF">
            <w:pPr>
              <w:spacing w:before="0" w:after="0" w:line="276" w:lineRule="auto"/>
              <w:jc w:val="center"/>
              <w:rPr>
                <w:sz w:val="20"/>
              </w:rPr>
            </w:pPr>
            <w:r w:rsidRPr="00081CED">
              <w:t>√</w:t>
            </w:r>
          </w:p>
        </w:tc>
      </w:tr>
      <w:tr w:rsidR="00BC68DF" w:rsidRPr="00081CED" w14:paraId="22560595"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18B2E439" w14:textId="6DC0F11E" w:rsidR="00BC68DF" w:rsidRPr="006514A2" w:rsidRDefault="00BC68DF" w:rsidP="00BC68DF">
            <w:pPr>
              <w:spacing w:before="0" w:after="0" w:line="276" w:lineRule="auto"/>
              <w:rPr>
                <w:b/>
                <w:bCs/>
                <w:sz w:val="20"/>
              </w:rPr>
            </w:pPr>
            <w:r w:rsidRPr="00081CED">
              <w:rPr>
                <w:b/>
                <w:bCs/>
              </w:rPr>
              <w:t>Reporting Party Contact</w:t>
            </w:r>
          </w:p>
        </w:tc>
        <w:tc>
          <w:tcPr>
            <w:tcW w:w="805" w:type="dxa"/>
          </w:tcPr>
          <w:p w14:paraId="21EA1C9A" w14:textId="0C48BE18" w:rsidR="00BC68DF" w:rsidRPr="006514A2" w:rsidRDefault="00BC68DF" w:rsidP="00BC68DF">
            <w:pPr>
              <w:spacing w:before="0" w:after="0" w:line="276" w:lineRule="auto"/>
              <w:jc w:val="center"/>
              <w:rPr>
                <w:sz w:val="20"/>
              </w:rPr>
            </w:pPr>
            <w:r w:rsidRPr="00081CED">
              <w:t>√</w:t>
            </w:r>
          </w:p>
        </w:tc>
        <w:tc>
          <w:tcPr>
            <w:tcW w:w="904" w:type="dxa"/>
          </w:tcPr>
          <w:p w14:paraId="2D57F4C5" w14:textId="5DB1660D" w:rsidR="00BC68DF" w:rsidRPr="006514A2" w:rsidRDefault="00BC68DF" w:rsidP="00BC68DF">
            <w:pPr>
              <w:spacing w:before="0" w:after="0" w:line="276" w:lineRule="auto"/>
              <w:jc w:val="center"/>
              <w:rPr>
                <w:sz w:val="20"/>
              </w:rPr>
            </w:pPr>
            <w:r w:rsidRPr="00081CED">
              <w:t>√</w:t>
            </w:r>
          </w:p>
        </w:tc>
      </w:tr>
      <w:tr w:rsidR="00BC68DF" w:rsidRPr="00081CED" w14:paraId="6524544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920DAB4" w14:textId="1DEEFF4A" w:rsidR="00BC68DF" w:rsidRPr="006514A2" w:rsidRDefault="00BC68DF" w:rsidP="00BC68DF">
            <w:pPr>
              <w:spacing w:before="0" w:after="0" w:line="276" w:lineRule="auto"/>
              <w:ind w:left="167"/>
              <w:rPr>
                <w:sz w:val="20"/>
              </w:rPr>
            </w:pPr>
            <w:r w:rsidRPr="00081CED">
              <w:t>Contact Name</w:t>
            </w:r>
          </w:p>
        </w:tc>
        <w:tc>
          <w:tcPr>
            <w:tcW w:w="805" w:type="dxa"/>
          </w:tcPr>
          <w:p w14:paraId="5C73005C" w14:textId="79A4D790" w:rsidR="00BC68DF" w:rsidRPr="006514A2" w:rsidRDefault="00BC68DF" w:rsidP="00BC68DF">
            <w:pPr>
              <w:spacing w:before="0" w:after="0" w:line="276" w:lineRule="auto"/>
              <w:jc w:val="center"/>
              <w:rPr>
                <w:sz w:val="20"/>
              </w:rPr>
            </w:pPr>
            <w:r w:rsidRPr="00081CED">
              <w:t>√</w:t>
            </w:r>
          </w:p>
        </w:tc>
        <w:tc>
          <w:tcPr>
            <w:tcW w:w="904" w:type="dxa"/>
          </w:tcPr>
          <w:p w14:paraId="42E1A283" w14:textId="43EE9D28" w:rsidR="00BC68DF" w:rsidRPr="006514A2" w:rsidRDefault="00BC68DF" w:rsidP="00BC68DF">
            <w:pPr>
              <w:spacing w:before="0" w:after="0" w:line="276" w:lineRule="auto"/>
              <w:jc w:val="center"/>
              <w:rPr>
                <w:sz w:val="20"/>
              </w:rPr>
            </w:pPr>
            <w:r w:rsidRPr="00081CED">
              <w:t>√</w:t>
            </w:r>
          </w:p>
        </w:tc>
      </w:tr>
      <w:tr w:rsidR="00BC68DF" w:rsidRPr="00081CED" w14:paraId="22B0B10B"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DC31093" w14:textId="74C4893B" w:rsidR="00BC68DF" w:rsidRPr="006514A2" w:rsidRDefault="00BC68DF" w:rsidP="00BC68DF">
            <w:pPr>
              <w:spacing w:before="0" w:after="0" w:line="276" w:lineRule="auto"/>
              <w:ind w:left="167"/>
              <w:rPr>
                <w:sz w:val="20"/>
              </w:rPr>
            </w:pPr>
            <w:r w:rsidRPr="00081CED">
              <w:t>Position held</w:t>
            </w:r>
          </w:p>
        </w:tc>
        <w:tc>
          <w:tcPr>
            <w:tcW w:w="805" w:type="dxa"/>
          </w:tcPr>
          <w:p w14:paraId="7F5FA1E1" w14:textId="340FEC76" w:rsidR="00BC68DF" w:rsidRPr="006514A2" w:rsidRDefault="00BC68DF" w:rsidP="00BC68DF">
            <w:pPr>
              <w:spacing w:before="0" w:after="0" w:line="276" w:lineRule="auto"/>
              <w:jc w:val="center"/>
              <w:rPr>
                <w:sz w:val="20"/>
              </w:rPr>
            </w:pPr>
            <w:r w:rsidRPr="00081CED">
              <w:t>√</w:t>
            </w:r>
          </w:p>
        </w:tc>
        <w:tc>
          <w:tcPr>
            <w:tcW w:w="904" w:type="dxa"/>
          </w:tcPr>
          <w:p w14:paraId="12D223B6" w14:textId="61EF380B" w:rsidR="00BC68DF" w:rsidRPr="006514A2" w:rsidRDefault="00BC68DF" w:rsidP="00BC68DF">
            <w:pPr>
              <w:spacing w:before="0" w:after="0" w:line="276" w:lineRule="auto"/>
              <w:jc w:val="center"/>
              <w:rPr>
                <w:sz w:val="20"/>
              </w:rPr>
            </w:pPr>
            <w:r w:rsidRPr="00081CED">
              <w:t>√</w:t>
            </w:r>
          </w:p>
        </w:tc>
      </w:tr>
      <w:tr w:rsidR="00BC68DF" w:rsidRPr="00081CED" w14:paraId="50698EE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F84C81D" w14:textId="32D183FC" w:rsidR="00BC68DF" w:rsidRPr="006514A2" w:rsidRDefault="00BC68DF" w:rsidP="00BC68DF">
            <w:pPr>
              <w:spacing w:before="0" w:after="0" w:line="276" w:lineRule="auto"/>
              <w:ind w:left="167"/>
              <w:rPr>
                <w:sz w:val="20"/>
              </w:rPr>
            </w:pPr>
            <w:r w:rsidRPr="00081CED">
              <w:t>Telephone Area Code</w:t>
            </w:r>
          </w:p>
        </w:tc>
        <w:tc>
          <w:tcPr>
            <w:tcW w:w="805" w:type="dxa"/>
          </w:tcPr>
          <w:p w14:paraId="53FDE790" w14:textId="3145DB48" w:rsidR="00BC68DF" w:rsidRPr="006514A2" w:rsidRDefault="00BC68DF" w:rsidP="00BC68DF">
            <w:pPr>
              <w:spacing w:before="0" w:after="0" w:line="276" w:lineRule="auto"/>
              <w:jc w:val="center"/>
              <w:rPr>
                <w:sz w:val="20"/>
              </w:rPr>
            </w:pPr>
            <w:r w:rsidRPr="00081CED">
              <w:t>√</w:t>
            </w:r>
          </w:p>
        </w:tc>
        <w:tc>
          <w:tcPr>
            <w:tcW w:w="904" w:type="dxa"/>
          </w:tcPr>
          <w:p w14:paraId="4EA94FDC" w14:textId="5FFA3877" w:rsidR="00BC68DF" w:rsidRPr="006514A2" w:rsidRDefault="00BC68DF" w:rsidP="00BC68DF">
            <w:pPr>
              <w:spacing w:before="0" w:after="0" w:line="276" w:lineRule="auto"/>
              <w:jc w:val="center"/>
              <w:rPr>
                <w:sz w:val="20"/>
              </w:rPr>
            </w:pPr>
            <w:r w:rsidRPr="00081CED">
              <w:t>√</w:t>
            </w:r>
          </w:p>
        </w:tc>
      </w:tr>
      <w:tr w:rsidR="00BC68DF" w:rsidRPr="00081CED" w14:paraId="7B95B9B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C9B0D0D" w14:textId="2AC13596" w:rsidR="00BC68DF" w:rsidRPr="006514A2" w:rsidRDefault="00BC68DF" w:rsidP="00BC68DF">
            <w:pPr>
              <w:spacing w:before="0" w:after="0" w:line="276" w:lineRule="auto"/>
              <w:ind w:left="167"/>
              <w:rPr>
                <w:sz w:val="20"/>
              </w:rPr>
            </w:pPr>
            <w:r w:rsidRPr="00081CED">
              <w:t>Telephone Number</w:t>
            </w:r>
          </w:p>
        </w:tc>
        <w:tc>
          <w:tcPr>
            <w:tcW w:w="805" w:type="dxa"/>
          </w:tcPr>
          <w:p w14:paraId="63509838" w14:textId="1D5508DF" w:rsidR="00BC68DF" w:rsidRPr="006514A2" w:rsidRDefault="00BC68DF" w:rsidP="00BC68DF">
            <w:pPr>
              <w:spacing w:before="0" w:after="0" w:line="276" w:lineRule="auto"/>
              <w:jc w:val="center"/>
              <w:rPr>
                <w:sz w:val="20"/>
              </w:rPr>
            </w:pPr>
            <w:r w:rsidRPr="00081CED">
              <w:t>√</w:t>
            </w:r>
          </w:p>
        </w:tc>
        <w:tc>
          <w:tcPr>
            <w:tcW w:w="904" w:type="dxa"/>
          </w:tcPr>
          <w:p w14:paraId="25EC76C9" w14:textId="62420C1B" w:rsidR="00BC68DF" w:rsidRPr="006514A2" w:rsidRDefault="00BC68DF" w:rsidP="00BC68DF">
            <w:pPr>
              <w:spacing w:before="0" w:after="0" w:line="276" w:lineRule="auto"/>
              <w:jc w:val="center"/>
              <w:rPr>
                <w:sz w:val="20"/>
              </w:rPr>
            </w:pPr>
            <w:r w:rsidRPr="00081CED">
              <w:t>√</w:t>
            </w:r>
          </w:p>
        </w:tc>
      </w:tr>
      <w:tr w:rsidR="00BC68DF" w:rsidRPr="00081CED" w14:paraId="147A63A9"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3A0259E7" w14:textId="5565E046" w:rsidR="00BC68DF" w:rsidRPr="006514A2" w:rsidRDefault="00BC68DF" w:rsidP="00BC68DF">
            <w:pPr>
              <w:spacing w:before="0" w:after="0" w:line="276" w:lineRule="auto"/>
              <w:rPr>
                <w:b/>
                <w:bCs/>
                <w:sz w:val="20"/>
              </w:rPr>
            </w:pPr>
            <w:r w:rsidRPr="00081CED">
              <w:rPr>
                <w:b/>
                <w:bCs/>
              </w:rPr>
              <w:t>Reporting Party Declaration</w:t>
            </w:r>
          </w:p>
        </w:tc>
        <w:tc>
          <w:tcPr>
            <w:tcW w:w="805" w:type="dxa"/>
          </w:tcPr>
          <w:p w14:paraId="073FC438" w14:textId="1AD75163" w:rsidR="00BC68DF" w:rsidRPr="006514A2" w:rsidRDefault="00BC68DF" w:rsidP="00BC68DF">
            <w:pPr>
              <w:spacing w:before="0" w:after="0" w:line="276" w:lineRule="auto"/>
              <w:jc w:val="center"/>
              <w:rPr>
                <w:sz w:val="20"/>
              </w:rPr>
            </w:pPr>
            <w:r w:rsidRPr="00081CED">
              <w:t>√</w:t>
            </w:r>
          </w:p>
        </w:tc>
        <w:tc>
          <w:tcPr>
            <w:tcW w:w="904" w:type="dxa"/>
          </w:tcPr>
          <w:p w14:paraId="34574EE5" w14:textId="5159F3D1" w:rsidR="00BC68DF" w:rsidRPr="006514A2" w:rsidRDefault="00BC68DF" w:rsidP="00BC68DF">
            <w:pPr>
              <w:spacing w:before="0" w:after="0" w:line="276" w:lineRule="auto"/>
              <w:jc w:val="center"/>
              <w:rPr>
                <w:sz w:val="20"/>
              </w:rPr>
            </w:pPr>
            <w:r w:rsidRPr="00081CED">
              <w:t>√</w:t>
            </w:r>
          </w:p>
        </w:tc>
      </w:tr>
      <w:tr w:rsidR="00BC68DF" w:rsidRPr="00081CED" w14:paraId="60F815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364E1446" w14:textId="4059D012" w:rsidR="00BC68DF" w:rsidRPr="006514A2" w:rsidRDefault="00BC68DF" w:rsidP="00BC68DF">
            <w:pPr>
              <w:spacing w:before="0" w:after="0" w:line="276" w:lineRule="auto"/>
              <w:ind w:left="167"/>
              <w:rPr>
                <w:sz w:val="20"/>
              </w:rPr>
            </w:pPr>
            <w:r w:rsidRPr="00081CED">
              <w:t>Signature Date</w:t>
            </w:r>
          </w:p>
        </w:tc>
        <w:tc>
          <w:tcPr>
            <w:tcW w:w="805" w:type="dxa"/>
          </w:tcPr>
          <w:p w14:paraId="6C6C9F03" w14:textId="02EB8341" w:rsidR="00BC68DF" w:rsidRPr="006514A2" w:rsidRDefault="00BC68DF" w:rsidP="00BC68DF">
            <w:pPr>
              <w:spacing w:before="0" w:after="0" w:line="276" w:lineRule="auto"/>
              <w:jc w:val="center"/>
              <w:rPr>
                <w:sz w:val="20"/>
              </w:rPr>
            </w:pPr>
            <w:r w:rsidRPr="00081CED">
              <w:t>√</w:t>
            </w:r>
          </w:p>
        </w:tc>
        <w:tc>
          <w:tcPr>
            <w:tcW w:w="904" w:type="dxa"/>
          </w:tcPr>
          <w:p w14:paraId="1E1D3146" w14:textId="2016FE6D" w:rsidR="00BC68DF" w:rsidRPr="006514A2" w:rsidRDefault="00BC68DF" w:rsidP="00BC68DF">
            <w:pPr>
              <w:spacing w:before="0" w:after="0" w:line="276" w:lineRule="auto"/>
              <w:jc w:val="center"/>
              <w:rPr>
                <w:sz w:val="20"/>
              </w:rPr>
            </w:pPr>
            <w:r w:rsidRPr="00081CED">
              <w:t>√</w:t>
            </w:r>
          </w:p>
        </w:tc>
      </w:tr>
      <w:tr w:rsidR="00BC68DF" w:rsidRPr="00081CED" w14:paraId="317CC9B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2860D616" w14:textId="509018EE" w:rsidR="00BC68DF" w:rsidRPr="006514A2" w:rsidRDefault="00BC68DF" w:rsidP="00BC68DF">
            <w:pPr>
              <w:spacing w:before="0" w:after="0" w:line="276" w:lineRule="auto"/>
              <w:ind w:left="167"/>
              <w:rPr>
                <w:sz w:val="20"/>
              </w:rPr>
            </w:pPr>
            <w:r w:rsidRPr="00081CED">
              <w:t>Statement Code</w:t>
            </w:r>
          </w:p>
        </w:tc>
        <w:tc>
          <w:tcPr>
            <w:tcW w:w="805" w:type="dxa"/>
          </w:tcPr>
          <w:p w14:paraId="2601E57B" w14:textId="4C438D5B" w:rsidR="00BC68DF" w:rsidRPr="006514A2" w:rsidRDefault="00BC68DF" w:rsidP="00BC68DF">
            <w:pPr>
              <w:spacing w:before="0" w:after="0" w:line="276" w:lineRule="auto"/>
              <w:jc w:val="center"/>
              <w:rPr>
                <w:sz w:val="20"/>
              </w:rPr>
            </w:pPr>
            <w:r w:rsidRPr="00081CED">
              <w:t>√</w:t>
            </w:r>
          </w:p>
        </w:tc>
        <w:tc>
          <w:tcPr>
            <w:tcW w:w="904" w:type="dxa"/>
          </w:tcPr>
          <w:p w14:paraId="31CD7135" w14:textId="5692C8A1" w:rsidR="00BC68DF" w:rsidRPr="006514A2" w:rsidRDefault="00BC68DF" w:rsidP="00BC68DF">
            <w:pPr>
              <w:spacing w:before="0" w:after="0" w:line="276" w:lineRule="auto"/>
              <w:jc w:val="center"/>
              <w:rPr>
                <w:sz w:val="20"/>
              </w:rPr>
            </w:pPr>
            <w:r w:rsidRPr="00081CED">
              <w:t>√</w:t>
            </w:r>
          </w:p>
        </w:tc>
      </w:tr>
      <w:tr w:rsidR="00BC68DF" w:rsidRPr="00081CED" w14:paraId="1890DB72"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B52FB39" w14:textId="43194CDC" w:rsidR="00BC68DF" w:rsidRPr="006514A2" w:rsidRDefault="00BC68DF" w:rsidP="00BC68DF">
            <w:pPr>
              <w:spacing w:before="0" w:after="0" w:line="276" w:lineRule="auto"/>
              <w:ind w:left="167"/>
              <w:rPr>
                <w:sz w:val="20"/>
              </w:rPr>
            </w:pPr>
            <w:r w:rsidRPr="00081CED">
              <w:t>Statement Accepted Indicator</w:t>
            </w:r>
          </w:p>
        </w:tc>
        <w:tc>
          <w:tcPr>
            <w:tcW w:w="805" w:type="dxa"/>
          </w:tcPr>
          <w:p w14:paraId="597C84B6" w14:textId="5827A9E5" w:rsidR="00BC68DF" w:rsidRPr="006514A2" w:rsidRDefault="00BC68DF" w:rsidP="00BC68DF">
            <w:pPr>
              <w:spacing w:before="0" w:after="0" w:line="276" w:lineRule="auto"/>
              <w:jc w:val="center"/>
              <w:rPr>
                <w:sz w:val="20"/>
              </w:rPr>
            </w:pPr>
            <w:r w:rsidRPr="00081CED">
              <w:t>√</w:t>
            </w:r>
          </w:p>
        </w:tc>
        <w:tc>
          <w:tcPr>
            <w:tcW w:w="904" w:type="dxa"/>
          </w:tcPr>
          <w:p w14:paraId="18FC0D24" w14:textId="04AD9521" w:rsidR="00BC68DF" w:rsidRPr="006514A2" w:rsidRDefault="00BC68DF" w:rsidP="00BC68DF">
            <w:pPr>
              <w:spacing w:before="0" w:after="0" w:line="276" w:lineRule="auto"/>
              <w:jc w:val="center"/>
              <w:rPr>
                <w:sz w:val="20"/>
              </w:rPr>
            </w:pPr>
            <w:r w:rsidRPr="00081CED">
              <w:t>√</w:t>
            </w:r>
          </w:p>
        </w:tc>
      </w:tr>
      <w:tr w:rsidR="00BC68DF" w:rsidRPr="00081CED" w14:paraId="268E925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083F7531" w14:textId="3CA66B10" w:rsidR="00BC68DF" w:rsidRPr="006514A2" w:rsidRDefault="00BC68DF" w:rsidP="00BC68DF">
            <w:pPr>
              <w:spacing w:before="0" w:after="0" w:line="276" w:lineRule="auto"/>
              <w:ind w:left="167"/>
              <w:rPr>
                <w:sz w:val="20"/>
              </w:rPr>
            </w:pPr>
            <w:r w:rsidRPr="00081CED">
              <w:t>Signatory Identifier Text</w:t>
            </w:r>
          </w:p>
        </w:tc>
        <w:tc>
          <w:tcPr>
            <w:tcW w:w="805" w:type="dxa"/>
          </w:tcPr>
          <w:p w14:paraId="057F84F0" w14:textId="123ECBC9" w:rsidR="00BC68DF" w:rsidRPr="006514A2" w:rsidRDefault="00BC68DF" w:rsidP="00BC68DF">
            <w:pPr>
              <w:spacing w:before="0" w:after="0" w:line="276" w:lineRule="auto"/>
              <w:jc w:val="center"/>
              <w:rPr>
                <w:sz w:val="20"/>
              </w:rPr>
            </w:pPr>
            <w:r w:rsidRPr="00081CED">
              <w:t>√</w:t>
            </w:r>
          </w:p>
        </w:tc>
        <w:tc>
          <w:tcPr>
            <w:tcW w:w="904" w:type="dxa"/>
          </w:tcPr>
          <w:p w14:paraId="081B9E24" w14:textId="0E1CABB9" w:rsidR="00BC68DF" w:rsidRPr="006514A2" w:rsidRDefault="00BC68DF" w:rsidP="00BC68DF">
            <w:pPr>
              <w:spacing w:before="0" w:after="0" w:line="276" w:lineRule="auto"/>
              <w:jc w:val="center"/>
              <w:rPr>
                <w:sz w:val="20"/>
              </w:rPr>
            </w:pPr>
            <w:r w:rsidRPr="00081CED">
              <w:t>√</w:t>
            </w:r>
          </w:p>
        </w:tc>
      </w:tr>
      <w:tr w:rsidR="00BC68DF" w:rsidRPr="00081CED" w14:paraId="2E32DC0B"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4690BD1E" w14:textId="1934F0C5" w:rsidR="00BC68DF" w:rsidRPr="006514A2" w:rsidRDefault="00BC68DF" w:rsidP="00BC68DF">
            <w:pPr>
              <w:spacing w:before="0" w:after="0" w:line="276" w:lineRule="auto"/>
              <w:rPr>
                <w:b/>
                <w:bCs/>
                <w:sz w:val="20"/>
              </w:rPr>
            </w:pPr>
            <w:r w:rsidRPr="00081CED">
              <w:rPr>
                <w:b/>
                <w:bCs/>
              </w:rPr>
              <w:t>Intermediary</w:t>
            </w:r>
          </w:p>
        </w:tc>
        <w:tc>
          <w:tcPr>
            <w:tcW w:w="805" w:type="dxa"/>
          </w:tcPr>
          <w:p w14:paraId="39B3F380" w14:textId="7CF4998B" w:rsidR="00BC68DF" w:rsidRPr="006514A2" w:rsidRDefault="00BC68DF" w:rsidP="00BC68DF">
            <w:pPr>
              <w:spacing w:before="0" w:after="0" w:line="276" w:lineRule="auto"/>
              <w:jc w:val="center"/>
              <w:rPr>
                <w:sz w:val="20"/>
              </w:rPr>
            </w:pPr>
            <w:r w:rsidRPr="00081CED">
              <w:t>√</w:t>
            </w:r>
          </w:p>
        </w:tc>
        <w:tc>
          <w:tcPr>
            <w:tcW w:w="904" w:type="dxa"/>
          </w:tcPr>
          <w:p w14:paraId="479159E7" w14:textId="4EB35252" w:rsidR="00BC68DF" w:rsidRPr="006514A2" w:rsidRDefault="00BC68DF" w:rsidP="00BC68DF">
            <w:pPr>
              <w:spacing w:before="0" w:after="0" w:line="276" w:lineRule="auto"/>
              <w:jc w:val="center"/>
              <w:rPr>
                <w:sz w:val="20"/>
              </w:rPr>
            </w:pPr>
            <w:r w:rsidRPr="00081CED">
              <w:t>√</w:t>
            </w:r>
          </w:p>
        </w:tc>
      </w:tr>
      <w:tr w:rsidR="00BC68DF" w:rsidRPr="00081CED" w14:paraId="399E06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03065C3" w14:textId="1F057B2D" w:rsidR="00BC68DF" w:rsidRPr="006514A2" w:rsidRDefault="00BC68DF" w:rsidP="00BC68DF">
            <w:pPr>
              <w:spacing w:before="0" w:after="0" w:line="276" w:lineRule="auto"/>
              <w:ind w:left="167"/>
              <w:rPr>
                <w:sz w:val="20"/>
              </w:rPr>
            </w:pPr>
            <w:r w:rsidRPr="00081CED">
              <w:t>Tax Agent Client's Reference</w:t>
            </w:r>
          </w:p>
        </w:tc>
        <w:tc>
          <w:tcPr>
            <w:tcW w:w="805" w:type="dxa"/>
          </w:tcPr>
          <w:p w14:paraId="0BBCECE5" w14:textId="5069F220" w:rsidR="00BC68DF" w:rsidRPr="006514A2" w:rsidRDefault="00BC68DF" w:rsidP="00BC68DF">
            <w:pPr>
              <w:spacing w:before="0" w:after="0" w:line="276" w:lineRule="auto"/>
              <w:jc w:val="center"/>
              <w:rPr>
                <w:sz w:val="20"/>
              </w:rPr>
            </w:pPr>
            <w:r w:rsidRPr="00081CED">
              <w:t>√</w:t>
            </w:r>
          </w:p>
        </w:tc>
        <w:tc>
          <w:tcPr>
            <w:tcW w:w="904" w:type="dxa"/>
          </w:tcPr>
          <w:p w14:paraId="69D8B4D4" w14:textId="0B7A8367" w:rsidR="00BC68DF" w:rsidRPr="006514A2" w:rsidRDefault="00BC68DF" w:rsidP="00BC68DF">
            <w:pPr>
              <w:spacing w:before="0" w:after="0" w:line="276" w:lineRule="auto"/>
              <w:jc w:val="center"/>
              <w:rPr>
                <w:sz w:val="20"/>
              </w:rPr>
            </w:pPr>
            <w:r w:rsidRPr="00081CED">
              <w:t>√</w:t>
            </w:r>
          </w:p>
        </w:tc>
      </w:tr>
      <w:tr w:rsidR="00BC68DF" w:rsidRPr="00081CED" w14:paraId="38A65BD6"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E61B768" w14:textId="30533D5F" w:rsidR="00BC68DF" w:rsidRPr="006514A2" w:rsidRDefault="00BC68DF" w:rsidP="00BC68DF">
            <w:pPr>
              <w:spacing w:before="0" w:after="0" w:line="276" w:lineRule="auto"/>
              <w:ind w:left="167"/>
              <w:rPr>
                <w:sz w:val="20"/>
              </w:rPr>
            </w:pPr>
            <w:r w:rsidRPr="00081CED">
              <w:t>Tax Agent Number (TAN)</w:t>
            </w:r>
          </w:p>
        </w:tc>
        <w:tc>
          <w:tcPr>
            <w:tcW w:w="805" w:type="dxa"/>
          </w:tcPr>
          <w:p w14:paraId="05C616E8" w14:textId="760FCEB9" w:rsidR="00BC68DF" w:rsidRPr="006514A2" w:rsidRDefault="00BC68DF" w:rsidP="00BC68DF">
            <w:pPr>
              <w:spacing w:before="0" w:after="0" w:line="276" w:lineRule="auto"/>
              <w:jc w:val="center"/>
              <w:rPr>
                <w:sz w:val="20"/>
              </w:rPr>
            </w:pPr>
            <w:r w:rsidRPr="00081CED">
              <w:t>√</w:t>
            </w:r>
          </w:p>
        </w:tc>
        <w:tc>
          <w:tcPr>
            <w:tcW w:w="904" w:type="dxa"/>
          </w:tcPr>
          <w:p w14:paraId="1B697B28" w14:textId="577A73E9" w:rsidR="00BC68DF" w:rsidRPr="006514A2" w:rsidRDefault="00BC68DF" w:rsidP="00BC68DF">
            <w:pPr>
              <w:spacing w:before="0" w:after="0" w:line="276" w:lineRule="auto"/>
              <w:jc w:val="center"/>
              <w:rPr>
                <w:sz w:val="20"/>
              </w:rPr>
            </w:pPr>
            <w:r w:rsidRPr="00081CED">
              <w:t>√</w:t>
            </w:r>
          </w:p>
        </w:tc>
      </w:tr>
      <w:tr w:rsidR="00BC68DF" w:rsidRPr="00081CED" w14:paraId="591742DE"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11E0452" w14:textId="04663F0E" w:rsidR="00BC68DF" w:rsidRPr="006514A2" w:rsidRDefault="00BC68DF" w:rsidP="00BC68DF">
            <w:pPr>
              <w:spacing w:before="0" w:after="0" w:line="276" w:lineRule="auto"/>
              <w:ind w:left="167"/>
              <w:rPr>
                <w:sz w:val="20"/>
              </w:rPr>
            </w:pPr>
            <w:r w:rsidRPr="00081CED">
              <w:t>Australian Business Number</w:t>
            </w:r>
          </w:p>
        </w:tc>
        <w:tc>
          <w:tcPr>
            <w:tcW w:w="805" w:type="dxa"/>
          </w:tcPr>
          <w:p w14:paraId="5798A6FD" w14:textId="0FBD9048" w:rsidR="00BC68DF" w:rsidRPr="006514A2" w:rsidRDefault="00BC68DF" w:rsidP="00BC68DF">
            <w:pPr>
              <w:spacing w:before="0" w:after="0" w:line="276" w:lineRule="auto"/>
              <w:jc w:val="center"/>
              <w:rPr>
                <w:sz w:val="20"/>
              </w:rPr>
            </w:pPr>
            <w:r w:rsidRPr="00081CED">
              <w:t>√</w:t>
            </w:r>
          </w:p>
        </w:tc>
        <w:tc>
          <w:tcPr>
            <w:tcW w:w="904" w:type="dxa"/>
          </w:tcPr>
          <w:p w14:paraId="164B12A7" w14:textId="7654DD70" w:rsidR="00BC68DF" w:rsidRPr="006514A2" w:rsidRDefault="00BC68DF" w:rsidP="00BC68DF">
            <w:pPr>
              <w:spacing w:before="0" w:after="0" w:line="276" w:lineRule="auto"/>
              <w:jc w:val="center"/>
              <w:rPr>
                <w:sz w:val="20"/>
              </w:rPr>
            </w:pPr>
            <w:r w:rsidRPr="00081CED">
              <w:t>√</w:t>
            </w:r>
          </w:p>
        </w:tc>
      </w:tr>
      <w:tr w:rsidR="00BC68DF" w:rsidRPr="00081CED" w14:paraId="572F86A1"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6C6D334F" w14:textId="618DB1E2" w:rsidR="00BC68DF" w:rsidRPr="006514A2" w:rsidRDefault="00BC68DF" w:rsidP="00BC68DF">
            <w:pPr>
              <w:spacing w:before="0" w:after="0" w:line="276" w:lineRule="auto"/>
              <w:ind w:left="167"/>
              <w:rPr>
                <w:sz w:val="20"/>
              </w:rPr>
            </w:pPr>
            <w:r w:rsidRPr="00081CED">
              <w:t>Contact Name</w:t>
            </w:r>
          </w:p>
        </w:tc>
        <w:tc>
          <w:tcPr>
            <w:tcW w:w="805" w:type="dxa"/>
          </w:tcPr>
          <w:p w14:paraId="345656C9" w14:textId="30C0163D" w:rsidR="00BC68DF" w:rsidRPr="006514A2" w:rsidRDefault="00BC68DF" w:rsidP="00BC68DF">
            <w:pPr>
              <w:spacing w:before="0" w:after="0" w:line="276" w:lineRule="auto"/>
              <w:jc w:val="center"/>
              <w:rPr>
                <w:sz w:val="20"/>
              </w:rPr>
            </w:pPr>
            <w:r w:rsidRPr="00081CED">
              <w:t>√</w:t>
            </w:r>
          </w:p>
        </w:tc>
        <w:tc>
          <w:tcPr>
            <w:tcW w:w="904" w:type="dxa"/>
          </w:tcPr>
          <w:p w14:paraId="6F4C24E0" w14:textId="5421E213" w:rsidR="00BC68DF" w:rsidRPr="006514A2" w:rsidRDefault="00BC68DF" w:rsidP="00BC68DF">
            <w:pPr>
              <w:spacing w:before="0" w:after="0" w:line="276" w:lineRule="auto"/>
              <w:jc w:val="center"/>
              <w:rPr>
                <w:sz w:val="20"/>
              </w:rPr>
            </w:pPr>
            <w:r w:rsidRPr="00081CED">
              <w:t>√</w:t>
            </w:r>
          </w:p>
        </w:tc>
      </w:tr>
      <w:tr w:rsidR="00BC68DF" w:rsidRPr="00081CED" w14:paraId="31FC8F7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7B277FFF" w14:textId="13EE14FA" w:rsidR="00BC68DF" w:rsidRPr="006514A2" w:rsidRDefault="00BC68DF" w:rsidP="00BC68DF">
            <w:pPr>
              <w:spacing w:before="0" w:after="0" w:line="276" w:lineRule="auto"/>
              <w:ind w:left="167"/>
              <w:rPr>
                <w:sz w:val="20"/>
              </w:rPr>
            </w:pPr>
            <w:r w:rsidRPr="00081CED">
              <w:t>Position held</w:t>
            </w:r>
          </w:p>
        </w:tc>
        <w:tc>
          <w:tcPr>
            <w:tcW w:w="805" w:type="dxa"/>
          </w:tcPr>
          <w:p w14:paraId="35664157" w14:textId="23B1931F" w:rsidR="00BC68DF" w:rsidRPr="006514A2" w:rsidRDefault="00BC68DF" w:rsidP="00BC68DF">
            <w:pPr>
              <w:spacing w:before="0" w:after="0" w:line="276" w:lineRule="auto"/>
              <w:jc w:val="center"/>
              <w:rPr>
                <w:sz w:val="20"/>
              </w:rPr>
            </w:pPr>
            <w:r w:rsidRPr="00081CED">
              <w:t>√</w:t>
            </w:r>
          </w:p>
        </w:tc>
        <w:tc>
          <w:tcPr>
            <w:tcW w:w="904" w:type="dxa"/>
          </w:tcPr>
          <w:p w14:paraId="2EE56911" w14:textId="6E65C295" w:rsidR="00BC68DF" w:rsidRPr="006514A2" w:rsidRDefault="00BC68DF" w:rsidP="00BC68DF">
            <w:pPr>
              <w:spacing w:before="0" w:after="0" w:line="276" w:lineRule="auto"/>
              <w:jc w:val="center"/>
              <w:rPr>
                <w:sz w:val="20"/>
              </w:rPr>
            </w:pPr>
            <w:r w:rsidRPr="00081CED">
              <w:t>√</w:t>
            </w:r>
          </w:p>
        </w:tc>
      </w:tr>
      <w:tr w:rsidR="00BC68DF" w:rsidRPr="00081CED" w14:paraId="55020BBC"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117827F" w14:textId="2FA7878C" w:rsidR="00BC68DF" w:rsidRPr="006514A2" w:rsidRDefault="00BC68DF" w:rsidP="00BC68DF">
            <w:pPr>
              <w:spacing w:before="0" w:after="0" w:line="276" w:lineRule="auto"/>
              <w:ind w:left="167"/>
              <w:rPr>
                <w:sz w:val="20"/>
              </w:rPr>
            </w:pPr>
            <w:r w:rsidRPr="00081CED">
              <w:t>Telephone Area Code</w:t>
            </w:r>
          </w:p>
        </w:tc>
        <w:tc>
          <w:tcPr>
            <w:tcW w:w="805" w:type="dxa"/>
          </w:tcPr>
          <w:p w14:paraId="3DF60E90" w14:textId="50E6C26B" w:rsidR="00BC68DF" w:rsidRPr="006514A2" w:rsidRDefault="00BC68DF" w:rsidP="00BC68DF">
            <w:pPr>
              <w:spacing w:before="0" w:after="0" w:line="276" w:lineRule="auto"/>
              <w:jc w:val="center"/>
              <w:rPr>
                <w:sz w:val="20"/>
              </w:rPr>
            </w:pPr>
            <w:r w:rsidRPr="00081CED">
              <w:t>√</w:t>
            </w:r>
          </w:p>
        </w:tc>
        <w:tc>
          <w:tcPr>
            <w:tcW w:w="904" w:type="dxa"/>
          </w:tcPr>
          <w:p w14:paraId="23998EA5" w14:textId="3FBD591D" w:rsidR="00BC68DF" w:rsidRPr="006514A2" w:rsidRDefault="00BC68DF" w:rsidP="00BC68DF">
            <w:pPr>
              <w:spacing w:before="0" w:after="0" w:line="276" w:lineRule="auto"/>
              <w:jc w:val="center"/>
              <w:rPr>
                <w:sz w:val="20"/>
              </w:rPr>
            </w:pPr>
            <w:r w:rsidRPr="00081CED">
              <w:t>√</w:t>
            </w:r>
          </w:p>
        </w:tc>
      </w:tr>
      <w:tr w:rsidR="00BC68DF" w:rsidRPr="00081CED" w14:paraId="60F68803"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4A890330" w14:textId="4907DFB3" w:rsidR="00BC68DF" w:rsidRPr="006514A2" w:rsidRDefault="00BC68DF" w:rsidP="00BC68DF">
            <w:pPr>
              <w:spacing w:before="0" w:after="0" w:line="276" w:lineRule="auto"/>
              <w:ind w:left="167"/>
              <w:rPr>
                <w:sz w:val="20"/>
              </w:rPr>
            </w:pPr>
            <w:r w:rsidRPr="00081CED">
              <w:t>Telephone Number</w:t>
            </w:r>
          </w:p>
        </w:tc>
        <w:tc>
          <w:tcPr>
            <w:tcW w:w="805" w:type="dxa"/>
          </w:tcPr>
          <w:p w14:paraId="054C24C1" w14:textId="5E1089FF" w:rsidR="00BC68DF" w:rsidRPr="006514A2" w:rsidRDefault="00BC68DF" w:rsidP="00BC68DF">
            <w:pPr>
              <w:spacing w:before="0" w:after="0" w:line="276" w:lineRule="auto"/>
              <w:jc w:val="center"/>
              <w:rPr>
                <w:sz w:val="20"/>
              </w:rPr>
            </w:pPr>
            <w:r w:rsidRPr="00081CED">
              <w:t>√</w:t>
            </w:r>
          </w:p>
        </w:tc>
        <w:tc>
          <w:tcPr>
            <w:tcW w:w="904" w:type="dxa"/>
          </w:tcPr>
          <w:p w14:paraId="552AAB32" w14:textId="3B8ADB05" w:rsidR="00BC68DF" w:rsidRPr="006514A2" w:rsidRDefault="00BC68DF" w:rsidP="00BC68DF">
            <w:pPr>
              <w:spacing w:before="0" w:after="0" w:line="276" w:lineRule="auto"/>
              <w:jc w:val="center"/>
              <w:rPr>
                <w:sz w:val="20"/>
              </w:rPr>
            </w:pPr>
            <w:r w:rsidRPr="00081CED">
              <w:t>√</w:t>
            </w:r>
          </w:p>
        </w:tc>
      </w:tr>
      <w:tr w:rsidR="00BC68DF" w:rsidRPr="00081CED" w14:paraId="0CEBF544" w14:textId="77777777" w:rsidTr="0C7C72BD">
        <w:tc>
          <w:tcPr>
            <w:tcW w:w="2440" w:type="dxa"/>
            <w:tcBorders>
              <w:top w:val="single" w:sz="4" w:space="0" w:color="auto"/>
              <w:left w:val="single" w:sz="4" w:space="0" w:color="auto"/>
              <w:bottom w:val="single" w:sz="4" w:space="0" w:color="auto"/>
              <w:right w:val="single" w:sz="4" w:space="0" w:color="auto"/>
            </w:tcBorders>
            <w:shd w:val="clear" w:color="auto" w:fill="auto"/>
          </w:tcPr>
          <w:p w14:paraId="6BE171D2" w14:textId="161A4F1E" w:rsidR="00BC68DF" w:rsidRPr="006514A2" w:rsidRDefault="00BC68DF" w:rsidP="00BC68DF">
            <w:pPr>
              <w:spacing w:before="0" w:after="0" w:line="276" w:lineRule="auto"/>
              <w:rPr>
                <w:b/>
                <w:bCs/>
                <w:sz w:val="20"/>
              </w:rPr>
            </w:pPr>
            <w:r w:rsidRPr="00081CED">
              <w:rPr>
                <w:b/>
                <w:bCs/>
              </w:rPr>
              <w:t>Intermediary Declaration</w:t>
            </w:r>
          </w:p>
        </w:tc>
        <w:tc>
          <w:tcPr>
            <w:tcW w:w="805" w:type="dxa"/>
          </w:tcPr>
          <w:p w14:paraId="42D866D9" w14:textId="5901316C" w:rsidR="00BC68DF" w:rsidRPr="006514A2" w:rsidRDefault="00BC68DF" w:rsidP="00BC68DF">
            <w:pPr>
              <w:spacing w:before="0" w:after="0" w:line="276" w:lineRule="auto"/>
              <w:jc w:val="center"/>
              <w:rPr>
                <w:sz w:val="20"/>
              </w:rPr>
            </w:pPr>
            <w:r w:rsidRPr="00081CED">
              <w:t>√</w:t>
            </w:r>
          </w:p>
        </w:tc>
        <w:tc>
          <w:tcPr>
            <w:tcW w:w="904" w:type="dxa"/>
          </w:tcPr>
          <w:p w14:paraId="02EE597E" w14:textId="1DD1D793" w:rsidR="00BC68DF" w:rsidRPr="006514A2" w:rsidRDefault="00BC68DF" w:rsidP="00BC68DF">
            <w:pPr>
              <w:spacing w:before="0" w:after="0" w:line="276" w:lineRule="auto"/>
              <w:jc w:val="center"/>
              <w:rPr>
                <w:sz w:val="20"/>
              </w:rPr>
            </w:pPr>
            <w:r w:rsidRPr="00081CED">
              <w:t>√</w:t>
            </w:r>
          </w:p>
        </w:tc>
      </w:tr>
      <w:tr w:rsidR="00BC68DF" w:rsidRPr="00081CED" w14:paraId="7F311395"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32CF7EA" w14:textId="0A59F710" w:rsidR="00BC68DF" w:rsidRPr="006514A2" w:rsidRDefault="00BC68DF" w:rsidP="00BC68DF">
            <w:pPr>
              <w:spacing w:before="0" w:after="0" w:line="276" w:lineRule="auto"/>
              <w:ind w:left="167"/>
              <w:rPr>
                <w:sz w:val="20"/>
              </w:rPr>
            </w:pPr>
            <w:r w:rsidRPr="00081CED">
              <w:t>Signature Date</w:t>
            </w:r>
          </w:p>
        </w:tc>
        <w:tc>
          <w:tcPr>
            <w:tcW w:w="805" w:type="dxa"/>
          </w:tcPr>
          <w:p w14:paraId="7F2F9E0B" w14:textId="1647E5FE" w:rsidR="00BC68DF" w:rsidRPr="006514A2" w:rsidRDefault="00BC68DF" w:rsidP="00BC68DF">
            <w:pPr>
              <w:spacing w:before="0" w:after="0" w:line="276" w:lineRule="auto"/>
              <w:jc w:val="center"/>
              <w:rPr>
                <w:sz w:val="20"/>
              </w:rPr>
            </w:pPr>
            <w:r w:rsidRPr="00081CED">
              <w:t>√</w:t>
            </w:r>
          </w:p>
        </w:tc>
        <w:tc>
          <w:tcPr>
            <w:tcW w:w="904" w:type="dxa"/>
          </w:tcPr>
          <w:p w14:paraId="60CEF8F1" w14:textId="5F4EEE9A" w:rsidR="00BC68DF" w:rsidRPr="006514A2" w:rsidRDefault="00BC68DF" w:rsidP="00BC68DF">
            <w:pPr>
              <w:spacing w:before="0" w:after="0" w:line="276" w:lineRule="auto"/>
              <w:jc w:val="center"/>
              <w:rPr>
                <w:sz w:val="20"/>
              </w:rPr>
            </w:pPr>
            <w:r w:rsidRPr="00081CED">
              <w:t>√</w:t>
            </w:r>
          </w:p>
        </w:tc>
      </w:tr>
      <w:tr w:rsidR="00BC68DF" w:rsidRPr="00081CED" w14:paraId="02CF0BF0"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8C939C3" w14:textId="3867C707" w:rsidR="00BC68DF" w:rsidRPr="006514A2" w:rsidRDefault="00BC68DF" w:rsidP="00BC68DF">
            <w:pPr>
              <w:spacing w:before="0" w:after="0" w:line="276" w:lineRule="auto"/>
              <w:ind w:left="167"/>
              <w:rPr>
                <w:sz w:val="20"/>
              </w:rPr>
            </w:pPr>
            <w:r w:rsidRPr="00081CED">
              <w:t>Statement Code</w:t>
            </w:r>
          </w:p>
        </w:tc>
        <w:tc>
          <w:tcPr>
            <w:tcW w:w="805" w:type="dxa"/>
          </w:tcPr>
          <w:p w14:paraId="7AB9A06A" w14:textId="72248606" w:rsidR="00BC68DF" w:rsidRPr="006514A2" w:rsidRDefault="00BC68DF" w:rsidP="00BC68DF">
            <w:pPr>
              <w:spacing w:before="0" w:after="0" w:line="276" w:lineRule="auto"/>
              <w:jc w:val="center"/>
              <w:rPr>
                <w:sz w:val="20"/>
              </w:rPr>
            </w:pPr>
            <w:r w:rsidRPr="00081CED">
              <w:t>√</w:t>
            </w:r>
          </w:p>
        </w:tc>
        <w:tc>
          <w:tcPr>
            <w:tcW w:w="904" w:type="dxa"/>
          </w:tcPr>
          <w:p w14:paraId="3E4BF3A6" w14:textId="7E368C96" w:rsidR="00BC68DF" w:rsidRPr="006514A2" w:rsidRDefault="00BC68DF" w:rsidP="00BC68DF">
            <w:pPr>
              <w:spacing w:before="0" w:after="0" w:line="276" w:lineRule="auto"/>
              <w:jc w:val="center"/>
              <w:rPr>
                <w:sz w:val="20"/>
              </w:rPr>
            </w:pPr>
            <w:r w:rsidRPr="00081CED">
              <w:t>√</w:t>
            </w:r>
          </w:p>
        </w:tc>
      </w:tr>
      <w:tr w:rsidR="00BC68DF" w:rsidRPr="00081CED" w14:paraId="21D5BE6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5C09A77D" w14:textId="004B2373" w:rsidR="00BC68DF" w:rsidRPr="006514A2" w:rsidRDefault="00BC68DF" w:rsidP="00BC68DF">
            <w:pPr>
              <w:spacing w:before="0" w:after="0" w:line="276" w:lineRule="auto"/>
              <w:ind w:left="167"/>
              <w:rPr>
                <w:sz w:val="20"/>
              </w:rPr>
            </w:pPr>
            <w:r w:rsidRPr="00081CED">
              <w:lastRenderedPageBreak/>
              <w:t>Statement Accepted Indicator</w:t>
            </w:r>
          </w:p>
        </w:tc>
        <w:tc>
          <w:tcPr>
            <w:tcW w:w="805" w:type="dxa"/>
          </w:tcPr>
          <w:p w14:paraId="796B542E" w14:textId="0DBC52CD" w:rsidR="00BC68DF" w:rsidRPr="006514A2" w:rsidRDefault="00BC68DF" w:rsidP="00BC68DF">
            <w:pPr>
              <w:spacing w:before="0" w:after="0" w:line="276" w:lineRule="auto"/>
              <w:jc w:val="center"/>
              <w:rPr>
                <w:sz w:val="20"/>
              </w:rPr>
            </w:pPr>
            <w:r w:rsidRPr="00081CED">
              <w:t>√</w:t>
            </w:r>
          </w:p>
        </w:tc>
        <w:tc>
          <w:tcPr>
            <w:tcW w:w="904" w:type="dxa"/>
          </w:tcPr>
          <w:p w14:paraId="25895D87" w14:textId="0CC14324" w:rsidR="00BC68DF" w:rsidRPr="006514A2" w:rsidRDefault="00BC68DF" w:rsidP="00BC68DF">
            <w:pPr>
              <w:spacing w:before="0" w:after="0" w:line="276" w:lineRule="auto"/>
              <w:jc w:val="center"/>
              <w:rPr>
                <w:sz w:val="20"/>
              </w:rPr>
            </w:pPr>
            <w:r w:rsidRPr="00081CED">
              <w:t>√</w:t>
            </w:r>
          </w:p>
        </w:tc>
      </w:tr>
      <w:tr w:rsidR="00BC68DF" w:rsidRPr="00081CED" w14:paraId="49930B3A" w14:textId="77777777" w:rsidTr="0C7C72BD">
        <w:tc>
          <w:tcPr>
            <w:tcW w:w="2440" w:type="dxa"/>
            <w:tcBorders>
              <w:top w:val="nil"/>
              <w:left w:val="single" w:sz="4" w:space="0" w:color="auto"/>
              <w:bottom w:val="single" w:sz="4" w:space="0" w:color="auto"/>
              <w:right w:val="single" w:sz="4" w:space="0" w:color="auto"/>
            </w:tcBorders>
            <w:shd w:val="clear" w:color="auto" w:fill="auto"/>
          </w:tcPr>
          <w:p w14:paraId="1FF6AF18" w14:textId="5D9BA654" w:rsidR="00BC68DF" w:rsidRPr="006514A2" w:rsidRDefault="00BC68DF" w:rsidP="00BC68DF">
            <w:pPr>
              <w:spacing w:before="0" w:after="0" w:line="276" w:lineRule="auto"/>
              <w:ind w:left="167"/>
              <w:rPr>
                <w:sz w:val="20"/>
              </w:rPr>
            </w:pPr>
            <w:r w:rsidRPr="00081CED">
              <w:t>Signatory Identifier Text</w:t>
            </w:r>
          </w:p>
        </w:tc>
        <w:tc>
          <w:tcPr>
            <w:tcW w:w="805" w:type="dxa"/>
          </w:tcPr>
          <w:p w14:paraId="55A7E33D" w14:textId="6D39662F" w:rsidR="00BC68DF" w:rsidRPr="006514A2" w:rsidRDefault="00BC68DF" w:rsidP="00BC68DF">
            <w:pPr>
              <w:spacing w:before="0" w:after="0" w:line="276" w:lineRule="auto"/>
              <w:jc w:val="center"/>
              <w:rPr>
                <w:sz w:val="20"/>
              </w:rPr>
            </w:pPr>
            <w:r w:rsidRPr="00081CED">
              <w:t>√</w:t>
            </w:r>
          </w:p>
        </w:tc>
        <w:tc>
          <w:tcPr>
            <w:tcW w:w="904" w:type="dxa"/>
          </w:tcPr>
          <w:p w14:paraId="24C58BDB" w14:textId="4E121C6C" w:rsidR="00BC68DF" w:rsidRPr="006514A2" w:rsidRDefault="00BC68DF" w:rsidP="00BC68DF">
            <w:pPr>
              <w:spacing w:before="0" w:after="0" w:line="276" w:lineRule="auto"/>
              <w:jc w:val="center"/>
              <w:rPr>
                <w:sz w:val="20"/>
              </w:rPr>
            </w:pPr>
            <w:r w:rsidRPr="00081CED">
              <w:t>√</w:t>
            </w:r>
          </w:p>
        </w:tc>
      </w:tr>
    </w:tbl>
    <w:p w14:paraId="4D1EB81C" w14:textId="6CEF9778" w:rsidR="002059DC" w:rsidRPr="002059DC" w:rsidRDefault="002059DC" w:rsidP="006514A2">
      <w:pPr>
        <w:spacing w:line="276" w:lineRule="auto"/>
        <w:sectPr w:rsidR="002059DC" w:rsidRPr="002059DC" w:rsidSect="00177A21">
          <w:type w:val="continuous"/>
          <w:pgSz w:w="11906" w:h="16838"/>
          <w:pgMar w:top="1440" w:right="1440" w:bottom="1440" w:left="1440" w:header="708" w:footer="708" w:gutter="0"/>
          <w:cols w:num="2" w:space="708"/>
          <w:titlePg/>
          <w:docGrid w:linePitch="360"/>
        </w:sectPr>
      </w:pPr>
    </w:p>
    <w:p w14:paraId="6FF2F890" w14:textId="77777777" w:rsidR="00777066" w:rsidRPr="00E743FA" w:rsidRDefault="00777066" w:rsidP="006514A2">
      <w:pPr>
        <w:pStyle w:val="Heading2"/>
        <w:spacing w:line="276" w:lineRule="auto"/>
      </w:pPr>
      <w:bookmarkStart w:id="95" w:name="_Toc197513730"/>
      <w:r w:rsidRPr="00E743FA">
        <w:t>TRTAMIS</w:t>
      </w:r>
      <w:bookmarkEnd w:id="95"/>
    </w:p>
    <w:p w14:paraId="68390A4F" w14:textId="77777777" w:rsidR="00777066" w:rsidRPr="00906A9B" w:rsidRDefault="00777066" w:rsidP="00F45925">
      <w:r w:rsidRPr="00906A9B">
        <w:t xml:space="preserve">All fields in the TRTAMIS service are applicable to both AMITs and </w:t>
      </w:r>
      <w:r>
        <w:t>Attribution</w:t>
      </w:r>
      <w:r w:rsidRPr="00906A9B">
        <w:t xml:space="preserve"> CCIV sub-funds, except the following fields that are specific to AMITs that have elected </w:t>
      </w:r>
      <w:proofErr w:type="gramStart"/>
      <w:r>
        <w:t>into</w:t>
      </w:r>
      <w:proofErr w:type="gramEnd"/>
      <w:r>
        <w:t xml:space="preserve"> </w:t>
      </w:r>
      <w:r w:rsidRPr="00906A9B">
        <w:t>AMIT multi-class treatment:</w:t>
      </w:r>
    </w:p>
    <w:p w14:paraId="6F4D59A7" w14:textId="77777777" w:rsidR="00777066" w:rsidRDefault="00777066" w:rsidP="00F45925">
      <w:pPr>
        <w:pStyle w:val="DotPoints"/>
      </w:pPr>
      <w:r w:rsidRPr="00906A9B">
        <w:t xml:space="preserve">Name of </w:t>
      </w:r>
      <w:r>
        <w:t>Attribution</w:t>
      </w:r>
      <w:r w:rsidRPr="00906A9B">
        <w:t xml:space="preserve"> Managed Investment Trust (AMIT) Class</w:t>
      </w:r>
      <w:r>
        <w:t>.</w:t>
      </w:r>
    </w:p>
    <w:p w14:paraId="05755D86" w14:textId="77777777" w:rsidR="00777066" w:rsidRDefault="00777066" w:rsidP="00F45925">
      <w:pPr>
        <w:pStyle w:val="DotPoints"/>
      </w:pPr>
      <w:r w:rsidRPr="003F244B">
        <w:t>Is this the Final Schedule for this class (Where the Schedule Relates to a Separate Class)?</w:t>
      </w:r>
    </w:p>
    <w:p w14:paraId="03AC3EA5" w14:textId="7445707C" w:rsidR="007108DE" w:rsidRDefault="00777066" w:rsidP="00F45925">
      <w:pPr>
        <w:pStyle w:val="DotPoints"/>
      </w:pPr>
      <w:r w:rsidRPr="003F244B">
        <w:t>Number of Members in the AMIT Class at the end of the Income Year</w:t>
      </w:r>
      <w:r>
        <w:t>.</w:t>
      </w:r>
    </w:p>
    <w:p w14:paraId="2372389F" w14:textId="345C0979" w:rsidR="00777066" w:rsidRPr="00631BB5" w:rsidRDefault="00777066" w:rsidP="00F45925">
      <w:r>
        <w:t>A CCIV sub-fund can only have 1 TRTAMIS schedule (and therefore only 1 CGTS), but otherwise CCIV and AMIT have the same schedules.</w:t>
      </w:r>
    </w:p>
    <w:sectPr w:rsidR="00777066" w:rsidRPr="00631BB5" w:rsidSect="002059DC">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7EE50" w14:textId="77777777" w:rsidR="0023729D" w:rsidRDefault="0023729D" w:rsidP="000939A5">
      <w:pPr>
        <w:spacing w:before="0" w:after="0" w:line="240" w:lineRule="auto"/>
      </w:pPr>
      <w:r>
        <w:separator/>
      </w:r>
    </w:p>
  </w:endnote>
  <w:endnote w:type="continuationSeparator" w:id="0">
    <w:p w14:paraId="5271CA7C" w14:textId="77777777" w:rsidR="0023729D" w:rsidRDefault="0023729D" w:rsidP="000939A5">
      <w:pPr>
        <w:spacing w:before="0" w:after="0" w:line="240" w:lineRule="auto"/>
      </w:pPr>
      <w:r>
        <w:continuationSeparator/>
      </w:r>
    </w:p>
  </w:endnote>
  <w:endnote w:type="continuationNotice" w:id="1">
    <w:p w14:paraId="13928433" w14:textId="77777777" w:rsidR="0023729D" w:rsidRDefault="0023729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Inter">
    <w:panose1 w:val="020B0502030000000004"/>
    <w:charset w:val="00"/>
    <w:family w:val="swiss"/>
    <w:pitch w:val="variable"/>
    <w:sig w:usb0="E00002FF" w:usb1="1200A1FF" w:usb2="00000001" w:usb3="00000000" w:csb0="000001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846A" w14:textId="27FC2953" w:rsidR="00543C71" w:rsidRDefault="00AB1A2D">
    <w:pPr>
      <w:pStyle w:val="Footer"/>
    </w:pPr>
    <w:r>
      <w:rPr>
        <w:noProof/>
        <w:color w:val="2B579A"/>
        <w:shd w:val="clear" w:color="auto" w:fill="E6E6E6"/>
      </w:rPr>
      <mc:AlternateContent>
        <mc:Choice Requires="wps">
          <w:drawing>
            <wp:anchor distT="0" distB="0" distL="0" distR="0" simplePos="0" relativeHeight="251658243" behindDoc="0" locked="0" layoutInCell="1" allowOverlap="1" wp14:anchorId="0FCA17EB" wp14:editId="10349521">
              <wp:simplePos x="635" y="635"/>
              <wp:positionH relativeFrom="column">
                <wp:align>center</wp:align>
              </wp:positionH>
              <wp:positionV relativeFrom="paragraph">
                <wp:posOffset>635</wp:posOffset>
              </wp:positionV>
              <wp:extent cx="443865" cy="443865"/>
              <wp:effectExtent l="0" t="0" r="10160" b="6350"/>
              <wp:wrapSquare wrapText="bothSides"/>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60181C" w14:textId="1289C06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CA17EB" id="_x0000_t202" coordsize="21600,21600" o:spt="202" path="m,l,21600r21600,l21600,xe">
              <v:stroke joinstyle="miter"/>
              <v:path gradientshapeok="t" o:connecttype="rect"/>
            </v:shapetype>
            <v:shape id="Text Box 6" o:spid="_x0000_s1027" type="#_x0000_t202" alt="OFFICIAL" style="position:absolute;margin-left:0;margin-top:.05pt;width:34.95pt;height:34.95pt;z-index:251658243;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4560181C" w14:textId="1289C06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F7DE" w14:textId="7BB99830" w:rsidR="00D05344" w:rsidRDefault="00D05344" w:rsidP="00D05344">
    <w:pPr>
      <w:pStyle w:val="FooterPortrait"/>
      <w:pBdr>
        <w:top w:val="single" w:sz="4" w:space="0" w:color="auto"/>
      </w:pBdr>
      <w:tabs>
        <w:tab w:val="clear" w:pos="1021"/>
        <w:tab w:val="left" w:pos="0"/>
        <w:tab w:val="center" w:pos="4649"/>
        <w:tab w:val="right" w:pos="9299"/>
      </w:tabs>
      <w:rPr>
        <w:sz w:val="18"/>
        <w:szCs w:val="18"/>
      </w:rPr>
    </w:pPr>
    <w:r>
      <w:rPr>
        <w:sz w:val="18"/>
        <w:szCs w:val="18"/>
      </w:rPr>
      <w:t>V</w:t>
    </w:r>
    <w:r>
      <w:rPr>
        <w:caps w:val="0"/>
        <w:sz w:val="18"/>
        <w:szCs w:val="18"/>
      </w:rPr>
      <w:t>ersion</w:t>
    </w:r>
    <w:r>
      <w:rPr>
        <w:sz w:val="18"/>
        <w:szCs w:val="18"/>
      </w:rPr>
      <w:t xml:space="preserve"> </w:t>
    </w:r>
    <w:r w:rsidR="009A136C">
      <w:rPr>
        <w:sz w:val="18"/>
        <w:szCs w:val="18"/>
      </w:rPr>
      <w:t>1.0</w:t>
    </w:r>
    <w:r>
      <w:rPr>
        <w:sz w:val="18"/>
        <w:szCs w:val="18"/>
      </w:rPr>
      <w:tab/>
      <w:t>O</w:t>
    </w:r>
    <w:r>
      <w:rPr>
        <w:caps w:val="0"/>
        <w:sz w:val="18"/>
        <w:szCs w:val="18"/>
      </w:rPr>
      <w:t>fficial</w:t>
    </w:r>
    <w:r>
      <w:rPr>
        <w:sz w:val="18"/>
        <w:szCs w:val="18"/>
      </w:rPr>
      <w:tab/>
    </w:r>
    <w:r w:rsidRPr="00F51BC7">
      <w:rPr>
        <w:sz w:val="18"/>
        <w:szCs w:val="18"/>
      </w:rPr>
      <w:t>P</w:t>
    </w:r>
    <w:r w:rsidRPr="00F51BC7">
      <w:rPr>
        <w:caps w:val="0"/>
        <w:sz w:val="18"/>
        <w:szCs w:val="18"/>
      </w:rPr>
      <w:t>age</w:t>
    </w:r>
    <w:r w:rsidRPr="00F51BC7">
      <w:rPr>
        <w:spacing w:val="20"/>
        <w:sz w:val="18"/>
        <w:szCs w:val="18"/>
      </w:rPr>
      <w:t xml:space="preserve"> </w:t>
    </w:r>
    <w:r w:rsidRPr="00F51BC7">
      <w:rPr>
        <w:caps w:val="0"/>
        <w:sz w:val="18"/>
        <w:szCs w:val="18"/>
      </w:rPr>
      <w:fldChar w:fldCharType="begin"/>
    </w:r>
    <w:r w:rsidRPr="00F51BC7">
      <w:rPr>
        <w:caps w:val="0"/>
        <w:sz w:val="18"/>
        <w:szCs w:val="18"/>
      </w:rPr>
      <w:instrText xml:space="preserve"> PAGE   \* MERGEFORMAT </w:instrText>
    </w:r>
    <w:r w:rsidRPr="00F51BC7">
      <w:rPr>
        <w:caps w:val="0"/>
        <w:sz w:val="18"/>
        <w:szCs w:val="18"/>
      </w:rPr>
      <w:fldChar w:fldCharType="separate"/>
    </w:r>
    <w:r w:rsidRPr="00F51BC7">
      <w:rPr>
        <w:caps w:val="0"/>
        <w:sz w:val="18"/>
        <w:szCs w:val="18"/>
      </w:rPr>
      <w:t>1</w:t>
    </w:r>
    <w:r w:rsidRPr="00F51BC7">
      <w:rPr>
        <w:caps w:val="0"/>
        <w:sz w:val="18"/>
        <w:szCs w:val="18"/>
      </w:rPr>
      <w:fldChar w:fldCharType="end"/>
    </w:r>
    <w:r w:rsidRPr="00F51BC7">
      <w:rPr>
        <w:caps w:val="0"/>
        <w:sz w:val="18"/>
        <w:szCs w:val="18"/>
      </w:rPr>
      <w:t xml:space="preserve"> of </w:t>
    </w:r>
    <w:r w:rsidRPr="00F51BC7">
      <w:rPr>
        <w:caps w:val="0"/>
        <w:sz w:val="18"/>
        <w:szCs w:val="18"/>
      </w:rPr>
      <w:fldChar w:fldCharType="begin"/>
    </w:r>
    <w:r w:rsidRPr="00F51BC7">
      <w:rPr>
        <w:caps w:val="0"/>
        <w:sz w:val="18"/>
        <w:szCs w:val="18"/>
      </w:rPr>
      <w:instrText xml:space="preserve"> NUMPAGES   \* MERGEFORMAT </w:instrText>
    </w:r>
    <w:r w:rsidRPr="00F51BC7">
      <w:rPr>
        <w:caps w:val="0"/>
        <w:sz w:val="18"/>
        <w:szCs w:val="18"/>
      </w:rPr>
      <w:fldChar w:fldCharType="separate"/>
    </w:r>
    <w:r w:rsidRPr="00F51BC7">
      <w:rPr>
        <w:caps w:val="0"/>
        <w:sz w:val="18"/>
        <w:szCs w:val="18"/>
      </w:rPr>
      <w:t>24</w:t>
    </w:r>
    <w:r w:rsidRPr="00F51BC7">
      <w:rPr>
        <w:caps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396A" w14:textId="7AD14C08" w:rsidR="00543C71" w:rsidRDefault="00AB1A2D">
    <w:pPr>
      <w:pStyle w:val="Footer"/>
    </w:pPr>
    <w:r>
      <w:rPr>
        <w:noProof/>
        <w:color w:val="2B579A"/>
        <w:shd w:val="clear" w:color="auto" w:fill="E6E6E6"/>
      </w:rPr>
      <mc:AlternateContent>
        <mc:Choice Requires="wps">
          <w:drawing>
            <wp:anchor distT="0" distB="0" distL="0" distR="0" simplePos="0" relativeHeight="251658242" behindDoc="0" locked="0" layoutInCell="1" allowOverlap="1" wp14:anchorId="4A5EB987" wp14:editId="62D57C1A">
              <wp:simplePos x="914400" y="10086975"/>
              <wp:positionH relativeFrom="column">
                <wp:align>center</wp:align>
              </wp:positionH>
              <wp:positionV relativeFrom="paragraph">
                <wp:posOffset>635</wp:posOffset>
              </wp:positionV>
              <wp:extent cx="443865" cy="443865"/>
              <wp:effectExtent l="0" t="0" r="10160" b="6350"/>
              <wp:wrapSquare wrapText="bothSides"/>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5556A5" w14:textId="10A73B87" w:rsidR="00AB1A2D" w:rsidRPr="00AB1A2D" w:rsidRDefault="00AB1A2D">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5EB987" id="_x0000_t202" coordsize="21600,21600" o:spt="202" path="m,l,21600r21600,l21600,xe">
              <v:stroke joinstyle="miter"/>
              <v:path gradientshapeok="t" o:connecttype="rect"/>
            </v:shapetype>
            <v:shape id="Text Box 5" o:spid="_x0000_s1029" type="#_x0000_t202" alt="OFFICIAL" style="position:absolute;margin-left:0;margin-top:.05pt;width:34.95pt;height:34.95pt;z-index:25165824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185556A5" w14:textId="10A73B87" w:rsidR="00AB1A2D" w:rsidRPr="00AB1A2D" w:rsidRDefault="00AB1A2D">
                    <w:pPr>
                      <w:rPr>
                        <w:rFonts w:ascii="Verdana" w:eastAsia="Verdana" w:hAnsi="Verdana" w:cs="Verdana"/>
                        <w:noProof/>
                        <w:color w:val="D90029"/>
                        <w:sz w:val="20"/>
                        <w:szCs w:val="20"/>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2843" w14:textId="77777777" w:rsidR="0023729D" w:rsidRDefault="0023729D" w:rsidP="000939A5">
      <w:pPr>
        <w:spacing w:before="0" w:after="0" w:line="240" w:lineRule="auto"/>
      </w:pPr>
      <w:r>
        <w:separator/>
      </w:r>
    </w:p>
  </w:footnote>
  <w:footnote w:type="continuationSeparator" w:id="0">
    <w:p w14:paraId="68AE1291" w14:textId="77777777" w:rsidR="0023729D" w:rsidRDefault="0023729D" w:rsidP="000939A5">
      <w:pPr>
        <w:spacing w:before="0" w:after="0" w:line="240" w:lineRule="auto"/>
      </w:pPr>
      <w:r>
        <w:continuationSeparator/>
      </w:r>
    </w:p>
  </w:footnote>
  <w:footnote w:type="continuationNotice" w:id="1">
    <w:p w14:paraId="3DDA5A61" w14:textId="77777777" w:rsidR="0023729D" w:rsidRDefault="0023729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938A" w14:textId="17E7263A" w:rsidR="00543C71" w:rsidRDefault="00AB1A2D">
    <w:pPr>
      <w:pStyle w:val="Header"/>
    </w:pPr>
    <w:r>
      <w:rPr>
        <w:noProof/>
        <w:color w:val="2B579A"/>
        <w:shd w:val="clear" w:color="auto" w:fill="E6E6E6"/>
      </w:rPr>
      <mc:AlternateContent>
        <mc:Choice Requires="wps">
          <w:drawing>
            <wp:anchor distT="0" distB="0" distL="0" distR="0" simplePos="0" relativeHeight="251658241" behindDoc="0" locked="0" layoutInCell="1" allowOverlap="1" wp14:anchorId="19B231F3" wp14:editId="6A3A2235">
              <wp:simplePos x="635" y="635"/>
              <wp:positionH relativeFrom="column">
                <wp:align>center</wp:align>
              </wp:positionH>
              <wp:positionV relativeFrom="paragraph">
                <wp:posOffset>635</wp:posOffset>
              </wp:positionV>
              <wp:extent cx="443865" cy="443865"/>
              <wp:effectExtent l="0" t="0" r="10160" b="6350"/>
              <wp:wrapSquare wrapText="bothSides"/>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2716B7" w14:textId="4F9F2C0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9B231F3"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2D2716B7" w14:textId="4F9F2C0B" w:rsidR="00AB1A2D" w:rsidRPr="00AB1A2D" w:rsidRDefault="00AB1A2D">
                    <w:pPr>
                      <w:rPr>
                        <w:rFonts w:ascii="Verdana" w:eastAsia="Verdana" w:hAnsi="Verdana" w:cs="Verdana"/>
                        <w:noProof/>
                        <w:color w:val="D90029"/>
                        <w:sz w:val="20"/>
                        <w:szCs w:val="20"/>
                      </w:rPr>
                    </w:pPr>
                    <w:r w:rsidRPr="00AB1A2D">
                      <w:rPr>
                        <w:rFonts w:ascii="Verdana" w:eastAsia="Verdana" w:hAnsi="Verdana" w:cs="Verdana"/>
                        <w:noProof/>
                        <w:color w:val="D90029"/>
                        <w:sz w:val="20"/>
                        <w:szCs w:val="20"/>
                      </w:rPr>
                      <w:t>OFFICIAL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5186" w14:textId="3F958B74" w:rsidR="00D05344" w:rsidRDefault="00D05344" w:rsidP="006514A2">
    <w:pPr>
      <w:pStyle w:val="Header"/>
      <w:pBdr>
        <w:bottom w:val="single" w:sz="4" w:space="1" w:color="auto"/>
      </w:pBdr>
      <w:tabs>
        <w:tab w:val="clear" w:pos="4513"/>
        <w:tab w:val="left" w:pos="0"/>
        <w:tab w:val="center" w:pos="4111"/>
        <w:tab w:val="right" w:pos="13608"/>
      </w:tabs>
      <w:rPr>
        <w:vanish/>
        <w:sz w:val="18"/>
        <w:szCs w:val="18"/>
      </w:rPr>
    </w:pPr>
    <w:r>
      <w:rPr>
        <w:sz w:val="18"/>
        <w:szCs w:val="18"/>
      </w:rPr>
      <w:t>Standard</w:t>
    </w:r>
    <w:r>
      <w:rPr>
        <w:caps/>
        <w:sz w:val="18"/>
        <w:szCs w:val="18"/>
      </w:rPr>
      <w:t xml:space="preserve"> B</w:t>
    </w:r>
    <w:r>
      <w:rPr>
        <w:sz w:val="18"/>
        <w:szCs w:val="18"/>
      </w:rPr>
      <w:t>usiness</w:t>
    </w:r>
    <w:r>
      <w:rPr>
        <w:caps/>
        <w:sz w:val="18"/>
        <w:szCs w:val="18"/>
      </w:rPr>
      <w:t xml:space="preserve"> R</w:t>
    </w:r>
    <w:r>
      <w:rPr>
        <w:sz w:val="18"/>
        <w:szCs w:val="18"/>
      </w:rPr>
      <w:t xml:space="preserve">eporting    </w:t>
    </w:r>
    <w:r>
      <w:rPr>
        <w:caps/>
        <w:sz w:val="18"/>
        <w:szCs w:val="18"/>
      </w:rPr>
      <w:t xml:space="preserve">      </w:t>
    </w:r>
    <w:r w:rsidR="00317972">
      <w:rPr>
        <w:caps/>
        <w:sz w:val="18"/>
        <w:szCs w:val="18"/>
      </w:rPr>
      <w:tab/>
    </w:r>
    <w:r>
      <w:rPr>
        <w:caps/>
        <w:sz w:val="18"/>
        <w:szCs w:val="18"/>
      </w:rPr>
      <w:t xml:space="preserve"> </w:t>
    </w:r>
    <w:r w:rsidR="00317972">
      <w:rPr>
        <w:caps/>
        <w:sz w:val="18"/>
        <w:szCs w:val="18"/>
      </w:rPr>
      <w:tab/>
    </w:r>
    <w:r>
      <w:rPr>
        <w:sz w:val="18"/>
        <w:szCs w:val="18"/>
      </w:rPr>
      <w:t>ATO</w:t>
    </w:r>
    <w:r w:rsidR="005A31C4">
      <w:rPr>
        <w:sz w:val="18"/>
        <w:szCs w:val="18"/>
      </w:rPr>
      <w:t>.</w:t>
    </w:r>
    <w:r>
      <w:rPr>
        <w:sz w:val="18"/>
        <w:szCs w:val="18"/>
      </w:rPr>
      <w:t>TRTAMI.000</w:t>
    </w:r>
    <w:r w:rsidR="00066919">
      <w:rPr>
        <w:sz w:val="18"/>
        <w:szCs w:val="18"/>
      </w:rPr>
      <w:t>7</w:t>
    </w:r>
    <w:r>
      <w:rPr>
        <w:sz w:val="18"/>
        <w:szCs w:val="18"/>
      </w:rPr>
      <w:t xml:space="preserve"> 202</w:t>
    </w:r>
    <w:r w:rsidR="00066919">
      <w:rPr>
        <w:sz w:val="18"/>
        <w:szCs w:val="18"/>
      </w:rPr>
      <w:t>5</w:t>
    </w:r>
    <w:r>
      <w:rPr>
        <w:sz w:val="18"/>
        <w:szCs w:val="18"/>
      </w:rPr>
      <w:t xml:space="preserve"> Business</w:t>
    </w:r>
    <w:r>
      <w:rPr>
        <w:caps/>
        <w:sz w:val="18"/>
        <w:szCs w:val="18"/>
      </w:rPr>
      <w:t xml:space="preserve"> I</w:t>
    </w:r>
    <w:r>
      <w:rPr>
        <w:sz w:val="18"/>
        <w:szCs w:val="18"/>
      </w:rPr>
      <w:t>mplementation</w:t>
    </w:r>
    <w:r>
      <w:rPr>
        <w:caps/>
        <w:sz w:val="18"/>
        <w:szCs w:val="18"/>
      </w:rPr>
      <w:t xml:space="preserve"> G</w:t>
    </w:r>
    <w:r>
      <w:rPr>
        <w:sz w:val="18"/>
        <w:szCs w:val="18"/>
      </w:rPr>
      <w:t>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AB33" w14:textId="3915110C" w:rsidR="00543C71" w:rsidRDefault="00AB1A2D">
    <w:pPr>
      <w:pStyle w:val="Header"/>
    </w:pPr>
    <w:r>
      <w:rPr>
        <w:noProof/>
        <w:color w:val="2B579A"/>
        <w:shd w:val="clear" w:color="auto" w:fill="E6E6E6"/>
      </w:rPr>
      <mc:AlternateContent>
        <mc:Choice Requires="wps">
          <w:drawing>
            <wp:anchor distT="0" distB="0" distL="0" distR="0" simplePos="0" relativeHeight="251658240" behindDoc="0" locked="0" layoutInCell="1" allowOverlap="1" wp14:anchorId="783BCF73" wp14:editId="235CC1F6">
              <wp:simplePos x="914400" y="447675"/>
              <wp:positionH relativeFrom="column">
                <wp:align>center</wp:align>
              </wp:positionH>
              <wp:positionV relativeFrom="paragraph">
                <wp:posOffset>635</wp:posOffset>
              </wp:positionV>
              <wp:extent cx="443865" cy="443865"/>
              <wp:effectExtent l="0" t="0" r="10160" b="6350"/>
              <wp:wrapSquare wrapText="bothSides"/>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798975" w14:textId="5F385F27" w:rsidR="00AB1A2D" w:rsidRPr="00AB1A2D" w:rsidRDefault="00AB1A2D">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83BCF73"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3E798975" w14:textId="5F385F27" w:rsidR="00AB1A2D" w:rsidRPr="00AB1A2D" w:rsidRDefault="00AB1A2D">
                    <w:pPr>
                      <w:rPr>
                        <w:rFonts w:ascii="Verdana" w:eastAsia="Verdana" w:hAnsi="Verdana" w:cs="Verdana"/>
                        <w:noProof/>
                        <w:color w:val="D9002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5639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474AA2"/>
    <w:multiLevelType w:val="hybridMultilevel"/>
    <w:tmpl w:val="3202E7B2"/>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7" w15:restartNumberingAfterBreak="0">
    <w:nsid w:val="11384C14"/>
    <w:multiLevelType w:val="hybridMultilevel"/>
    <w:tmpl w:val="D974DF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13C34231"/>
    <w:multiLevelType w:val="hybridMultilevel"/>
    <w:tmpl w:val="178A4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AD05812"/>
    <w:multiLevelType w:val="hybridMultilevel"/>
    <w:tmpl w:val="F1C6C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C51156F"/>
    <w:multiLevelType w:val="hybridMultilevel"/>
    <w:tmpl w:val="1ABAAD1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B727494"/>
    <w:multiLevelType w:val="hybridMultilevel"/>
    <w:tmpl w:val="6736052A"/>
    <w:lvl w:ilvl="0" w:tplc="67EA130E">
      <w:start w:val="1"/>
      <w:numFmt w:val="decimal"/>
      <w:lvlText w:val="%1."/>
      <w:lvlJc w:val="left"/>
      <w:pPr>
        <w:ind w:left="720" w:hanging="360"/>
      </w:pPr>
    </w:lvl>
    <w:lvl w:ilvl="1" w:tplc="85A8F0AA">
      <w:start w:val="1"/>
      <w:numFmt w:val="decimal"/>
      <w:lvlText w:val="%2."/>
      <w:lvlJc w:val="left"/>
      <w:pPr>
        <w:ind w:left="720" w:hanging="360"/>
      </w:pPr>
    </w:lvl>
    <w:lvl w:ilvl="2" w:tplc="4D5066C4">
      <w:start w:val="1"/>
      <w:numFmt w:val="decimal"/>
      <w:lvlText w:val="%3."/>
      <w:lvlJc w:val="left"/>
      <w:pPr>
        <w:ind w:left="720" w:hanging="360"/>
      </w:pPr>
    </w:lvl>
    <w:lvl w:ilvl="3" w:tplc="E48A3AFE">
      <w:start w:val="1"/>
      <w:numFmt w:val="decimal"/>
      <w:lvlText w:val="%4."/>
      <w:lvlJc w:val="left"/>
      <w:pPr>
        <w:ind w:left="720" w:hanging="360"/>
      </w:pPr>
    </w:lvl>
    <w:lvl w:ilvl="4" w:tplc="7D9E893C">
      <w:start w:val="1"/>
      <w:numFmt w:val="decimal"/>
      <w:lvlText w:val="%5."/>
      <w:lvlJc w:val="left"/>
      <w:pPr>
        <w:ind w:left="720" w:hanging="360"/>
      </w:pPr>
    </w:lvl>
    <w:lvl w:ilvl="5" w:tplc="4002D60C">
      <w:start w:val="1"/>
      <w:numFmt w:val="decimal"/>
      <w:lvlText w:val="%6."/>
      <w:lvlJc w:val="left"/>
      <w:pPr>
        <w:ind w:left="720" w:hanging="360"/>
      </w:pPr>
    </w:lvl>
    <w:lvl w:ilvl="6" w:tplc="2D7A2AD0">
      <w:start w:val="1"/>
      <w:numFmt w:val="decimal"/>
      <w:lvlText w:val="%7."/>
      <w:lvlJc w:val="left"/>
      <w:pPr>
        <w:ind w:left="720" w:hanging="360"/>
      </w:pPr>
    </w:lvl>
    <w:lvl w:ilvl="7" w:tplc="B2E47DB6">
      <w:start w:val="1"/>
      <w:numFmt w:val="decimal"/>
      <w:lvlText w:val="%8."/>
      <w:lvlJc w:val="left"/>
      <w:pPr>
        <w:ind w:left="720" w:hanging="360"/>
      </w:pPr>
    </w:lvl>
    <w:lvl w:ilvl="8" w:tplc="4094C908">
      <w:start w:val="1"/>
      <w:numFmt w:val="decimal"/>
      <w:lvlText w:val="%9."/>
      <w:lvlJc w:val="left"/>
      <w:pPr>
        <w:ind w:left="720" w:hanging="360"/>
      </w:pPr>
    </w:lvl>
  </w:abstractNum>
  <w:abstractNum w:abstractNumId="27" w15:restartNumberingAfterBreak="0">
    <w:nsid w:val="2DB4197F"/>
    <w:multiLevelType w:val="hybridMultilevel"/>
    <w:tmpl w:val="985C9C42"/>
    <w:lvl w:ilvl="0" w:tplc="2258F420">
      <w:start w:val="1"/>
      <w:numFmt w:val="decimal"/>
      <w:lvlText w:val="%1."/>
      <w:lvlJc w:val="left"/>
      <w:pPr>
        <w:ind w:left="1020" w:hanging="360"/>
      </w:pPr>
    </w:lvl>
    <w:lvl w:ilvl="1" w:tplc="2728744E">
      <w:start w:val="1"/>
      <w:numFmt w:val="decimal"/>
      <w:lvlText w:val="%2."/>
      <w:lvlJc w:val="left"/>
      <w:pPr>
        <w:ind w:left="1020" w:hanging="360"/>
      </w:pPr>
    </w:lvl>
    <w:lvl w:ilvl="2" w:tplc="37369ECA">
      <w:start w:val="1"/>
      <w:numFmt w:val="decimal"/>
      <w:lvlText w:val="%3."/>
      <w:lvlJc w:val="left"/>
      <w:pPr>
        <w:ind w:left="1020" w:hanging="360"/>
      </w:pPr>
    </w:lvl>
    <w:lvl w:ilvl="3" w:tplc="37982910">
      <w:start w:val="1"/>
      <w:numFmt w:val="decimal"/>
      <w:lvlText w:val="%4."/>
      <w:lvlJc w:val="left"/>
      <w:pPr>
        <w:ind w:left="1020" w:hanging="360"/>
      </w:pPr>
    </w:lvl>
    <w:lvl w:ilvl="4" w:tplc="A50A0BA4">
      <w:start w:val="1"/>
      <w:numFmt w:val="decimal"/>
      <w:lvlText w:val="%5."/>
      <w:lvlJc w:val="left"/>
      <w:pPr>
        <w:ind w:left="1020" w:hanging="360"/>
      </w:pPr>
    </w:lvl>
    <w:lvl w:ilvl="5" w:tplc="12C0BEB2">
      <w:start w:val="1"/>
      <w:numFmt w:val="decimal"/>
      <w:lvlText w:val="%6."/>
      <w:lvlJc w:val="left"/>
      <w:pPr>
        <w:ind w:left="1020" w:hanging="360"/>
      </w:pPr>
    </w:lvl>
    <w:lvl w:ilvl="6" w:tplc="5F7A55D8">
      <w:start w:val="1"/>
      <w:numFmt w:val="decimal"/>
      <w:lvlText w:val="%7."/>
      <w:lvlJc w:val="left"/>
      <w:pPr>
        <w:ind w:left="1020" w:hanging="360"/>
      </w:pPr>
    </w:lvl>
    <w:lvl w:ilvl="7" w:tplc="8FA41682">
      <w:start w:val="1"/>
      <w:numFmt w:val="decimal"/>
      <w:lvlText w:val="%8."/>
      <w:lvlJc w:val="left"/>
      <w:pPr>
        <w:ind w:left="1020" w:hanging="360"/>
      </w:pPr>
    </w:lvl>
    <w:lvl w:ilvl="8" w:tplc="EE48F8DC">
      <w:start w:val="1"/>
      <w:numFmt w:val="decimal"/>
      <w:lvlText w:val="%9."/>
      <w:lvlJc w:val="left"/>
      <w:pPr>
        <w:ind w:left="1020" w:hanging="360"/>
      </w:pPr>
    </w:lvl>
  </w:abstractNum>
  <w:abstractNum w:abstractNumId="28" w15:restartNumberingAfterBreak="0">
    <w:nsid w:val="2EC334A7"/>
    <w:multiLevelType w:val="hybridMultilevel"/>
    <w:tmpl w:val="E8E6702A"/>
    <w:lvl w:ilvl="0" w:tplc="1B8416CC">
      <w:start w:val="1"/>
      <w:numFmt w:val="bullet"/>
      <w:lvlText w:val=""/>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842458"/>
    <w:multiLevelType w:val="hybridMultilevel"/>
    <w:tmpl w:val="19F677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6C56BBE"/>
    <w:multiLevelType w:val="multilevel"/>
    <w:tmpl w:val="D9A422A6"/>
    <w:lvl w:ilvl="0">
      <w:start w:val="7"/>
      <w:numFmt w:val="decimal"/>
      <w:lvlText w:val="%1."/>
      <w:lvlJc w:val="left"/>
      <w:pPr>
        <w:ind w:left="861" w:hanging="720"/>
      </w:pPr>
      <w:rPr>
        <w:rFonts w:hint="default"/>
      </w:rPr>
    </w:lvl>
    <w:lvl w:ilvl="1">
      <w:start w:val="1"/>
      <w:numFmt w:val="decimal"/>
      <w:isLgl/>
      <w:lvlText w:val="%1.%2"/>
      <w:lvlJc w:val="left"/>
      <w:pPr>
        <w:ind w:left="861" w:hanging="720"/>
      </w:pPr>
      <w:rPr>
        <w:rFonts w:hint="default"/>
      </w:rPr>
    </w:lvl>
    <w:lvl w:ilvl="2">
      <w:start w:val="1"/>
      <w:numFmt w:val="decimal"/>
      <w:isLgl/>
      <w:lvlText w:val="%1.%2.%3"/>
      <w:lvlJc w:val="left"/>
      <w:pPr>
        <w:ind w:left="1221" w:hanging="1080"/>
      </w:pPr>
      <w:rPr>
        <w:rFonts w:hint="default"/>
      </w:rPr>
    </w:lvl>
    <w:lvl w:ilvl="3">
      <w:start w:val="1"/>
      <w:numFmt w:val="decimal"/>
      <w:isLgl/>
      <w:lvlText w:val="%1.%2.%3.%4"/>
      <w:lvlJc w:val="left"/>
      <w:pPr>
        <w:ind w:left="1581" w:hanging="1440"/>
      </w:pPr>
      <w:rPr>
        <w:rFonts w:hint="default"/>
      </w:rPr>
    </w:lvl>
    <w:lvl w:ilvl="4">
      <w:start w:val="1"/>
      <w:numFmt w:val="decimal"/>
      <w:isLgl/>
      <w:lvlText w:val="%1.%2.%3.%4.%5"/>
      <w:lvlJc w:val="left"/>
      <w:pPr>
        <w:ind w:left="1941" w:hanging="1800"/>
      </w:pPr>
      <w:rPr>
        <w:rFonts w:hint="default"/>
      </w:rPr>
    </w:lvl>
    <w:lvl w:ilvl="5">
      <w:start w:val="1"/>
      <w:numFmt w:val="decimal"/>
      <w:isLgl/>
      <w:lvlText w:val="%1.%2.%3.%4.%5.%6"/>
      <w:lvlJc w:val="left"/>
      <w:pPr>
        <w:ind w:left="2301" w:hanging="2160"/>
      </w:pPr>
      <w:rPr>
        <w:rFonts w:hint="default"/>
      </w:rPr>
    </w:lvl>
    <w:lvl w:ilvl="6">
      <w:start w:val="1"/>
      <w:numFmt w:val="decimal"/>
      <w:isLgl/>
      <w:lvlText w:val="%1.%2.%3.%4.%5.%6.%7"/>
      <w:lvlJc w:val="left"/>
      <w:pPr>
        <w:ind w:left="2661" w:hanging="2520"/>
      </w:pPr>
      <w:rPr>
        <w:rFonts w:hint="default"/>
      </w:rPr>
    </w:lvl>
    <w:lvl w:ilvl="7">
      <w:start w:val="1"/>
      <w:numFmt w:val="decimal"/>
      <w:isLgl/>
      <w:lvlText w:val="%1.%2.%3.%4.%5.%6.%7.%8"/>
      <w:lvlJc w:val="left"/>
      <w:pPr>
        <w:ind w:left="3021" w:hanging="2880"/>
      </w:pPr>
      <w:rPr>
        <w:rFonts w:hint="default"/>
      </w:rPr>
    </w:lvl>
    <w:lvl w:ilvl="8">
      <w:start w:val="1"/>
      <w:numFmt w:val="decimal"/>
      <w:isLgl/>
      <w:lvlText w:val="%1.%2.%3.%4.%5.%6.%7.%8.%9"/>
      <w:lvlJc w:val="left"/>
      <w:pPr>
        <w:ind w:left="3381" w:hanging="3240"/>
      </w:pPr>
      <w:rPr>
        <w:rFonts w:hint="default"/>
      </w:rPr>
    </w:lvl>
  </w:abstractNum>
  <w:abstractNum w:abstractNumId="34" w15:restartNumberingAfterBreak="0">
    <w:nsid w:val="3C110FF9"/>
    <w:multiLevelType w:val="hybridMultilevel"/>
    <w:tmpl w:val="AD04F352"/>
    <w:lvl w:ilvl="0" w:tplc="16C29890">
      <w:start w:val="1"/>
      <w:numFmt w:val="bullet"/>
      <w:pStyle w:val="ListBullet"/>
      <w:lvlText w:val=""/>
      <w:lvlJc w:val="left"/>
      <w:pPr>
        <w:ind w:left="2916" w:hanging="360"/>
      </w:pPr>
      <w:rPr>
        <w:rFonts w:ascii="Symbol" w:hAnsi="Symbol" w:hint="default"/>
        <w:color w:val="auto"/>
      </w:rPr>
    </w:lvl>
    <w:lvl w:ilvl="1" w:tplc="3254207C">
      <w:start w:val="1"/>
      <w:numFmt w:val="bullet"/>
      <w:pStyle w:val="SubPoint"/>
      <w:lvlText w:val=""/>
      <w:lvlJc w:val="left"/>
      <w:pPr>
        <w:ind w:left="786" w:hanging="360"/>
      </w:pPr>
      <w:rPr>
        <w:rFonts w:ascii="Wingdings" w:hAnsi="Wingdings" w:hint="default"/>
      </w:rPr>
    </w:lvl>
    <w:lvl w:ilvl="2" w:tplc="0C090005" w:tentative="1">
      <w:start w:val="1"/>
      <w:numFmt w:val="bullet"/>
      <w:lvlText w:val=""/>
      <w:lvlJc w:val="left"/>
      <w:pPr>
        <w:ind w:left="4716" w:hanging="360"/>
      </w:pPr>
      <w:rPr>
        <w:rFonts w:ascii="Wingdings" w:hAnsi="Wingdings" w:hint="default"/>
      </w:rPr>
    </w:lvl>
    <w:lvl w:ilvl="3" w:tplc="0C090001" w:tentative="1">
      <w:start w:val="1"/>
      <w:numFmt w:val="bullet"/>
      <w:lvlText w:val=""/>
      <w:lvlJc w:val="left"/>
      <w:pPr>
        <w:ind w:left="5436" w:hanging="360"/>
      </w:pPr>
      <w:rPr>
        <w:rFonts w:ascii="Symbol" w:hAnsi="Symbol" w:hint="default"/>
      </w:rPr>
    </w:lvl>
    <w:lvl w:ilvl="4" w:tplc="0C090003" w:tentative="1">
      <w:start w:val="1"/>
      <w:numFmt w:val="bullet"/>
      <w:lvlText w:val="o"/>
      <w:lvlJc w:val="left"/>
      <w:pPr>
        <w:ind w:left="6156" w:hanging="360"/>
      </w:pPr>
      <w:rPr>
        <w:rFonts w:ascii="Courier New" w:hAnsi="Courier New" w:cs="Courier New" w:hint="default"/>
      </w:rPr>
    </w:lvl>
    <w:lvl w:ilvl="5" w:tplc="0C090005" w:tentative="1">
      <w:start w:val="1"/>
      <w:numFmt w:val="bullet"/>
      <w:lvlText w:val=""/>
      <w:lvlJc w:val="left"/>
      <w:pPr>
        <w:ind w:left="6876" w:hanging="360"/>
      </w:pPr>
      <w:rPr>
        <w:rFonts w:ascii="Wingdings" w:hAnsi="Wingdings" w:hint="default"/>
      </w:rPr>
    </w:lvl>
    <w:lvl w:ilvl="6" w:tplc="0C090001" w:tentative="1">
      <w:start w:val="1"/>
      <w:numFmt w:val="bullet"/>
      <w:lvlText w:val=""/>
      <w:lvlJc w:val="left"/>
      <w:pPr>
        <w:ind w:left="7596" w:hanging="360"/>
      </w:pPr>
      <w:rPr>
        <w:rFonts w:ascii="Symbol" w:hAnsi="Symbol" w:hint="default"/>
      </w:rPr>
    </w:lvl>
    <w:lvl w:ilvl="7" w:tplc="0C090003" w:tentative="1">
      <w:start w:val="1"/>
      <w:numFmt w:val="bullet"/>
      <w:lvlText w:val="o"/>
      <w:lvlJc w:val="left"/>
      <w:pPr>
        <w:ind w:left="8316" w:hanging="360"/>
      </w:pPr>
      <w:rPr>
        <w:rFonts w:ascii="Courier New" w:hAnsi="Courier New" w:cs="Courier New" w:hint="default"/>
      </w:rPr>
    </w:lvl>
    <w:lvl w:ilvl="8" w:tplc="0C090005" w:tentative="1">
      <w:start w:val="1"/>
      <w:numFmt w:val="bullet"/>
      <w:lvlText w:val=""/>
      <w:lvlJc w:val="left"/>
      <w:pPr>
        <w:ind w:left="9036" w:hanging="360"/>
      </w:pPr>
      <w:rPr>
        <w:rFonts w:ascii="Wingdings" w:hAnsi="Wingdings" w:hint="default"/>
      </w:rPr>
    </w:lvl>
  </w:abstractNum>
  <w:abstractNum w:abstractNumId="35" w15:restartNumberingAfterBreak="0">
    <w:nsid w:val="3F8045B9"/>
    <w:multiLevelType w:val="hybridMultilevel"/>
    <w:tmpl w:val="824E6B04"/>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DA50D97E">
      <w:numFmt w:val="bullet"/>
      <w:lvlText w:val="-"/>
      <w:lvlJc w:val="left"/>
      <w:pPr>
        <w:ind w:left="2160" w:hanging="360"/>
      </w:pPr>
      <w:rPr>
        <w:rFonts w:ascii="Arial" w:eastAsiaTheme="minorHAnsi"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14063BB"/>
    <w:multiLevelType w:val="hybridMultilevel"/>
    <w:tmpl w:val="741E08E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7"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38" w15:restartNumberingAfterBreak="0">
    <w:nsid w:val="45FF0EB0"/>
    <w:multiLevelType w:val="multilevel"/>
    <w:tmpl w:val="B6A69BFA"/>
    <w:lvl w:ilvl="0">
      <w:start w:val="1"/>
      <w:numFmt w:val="decimal"/>
      <w:lvlText w:val="%1"/>
      <w:lvlJc w:val="left"/>
      <w:pPr>
        <w:ind w:left="715" w:hanging="432"/>
      </w:pPr>
      <w:rPr>
        <w:rFonts w:hint="default"/>
      </w:rPr>
    </w:lvl>
    <w:lvl w:ilvl="1">
      <w:start w:val="1"/>
      <w:numFmt w:val="decimal"/>
      <w:lvlText w:val="%1.%2"/>
      <w:lvlJc w:val="left"/>
      <w:pPr>
        <w:ind w:left="717"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4ADA4509"/>
    <w:multiLevelType w:val="hybridMultilevel"/>
    <w:tmpl w:val="10143DDA"/>
    <w:lvl w:ilvl="0" w:tplc="2C74ACFE">
      <w:start w:val="1"/>
      <w:numFmt w:val="bullet"/>
      <w:lvlText w:val=""/>
      <w:lvlJc w:val="left"/>
      <w:pPr>
        <w:ind w:left="360" w:hanging="360"/>
      </w:pPr>
      <w:rPr>
        <w:rFonts w:ascii="Symbol" w:hAnsi="Symbol" w:hint="default"/>
        <w:color w:val="2F5496" w:themeColor="accent1" w:themeShade="BF"/>
      </w:rPr>
    </w:lvl>
    <w:lvl w:ilvl="1" w:tplc="0C090003">
      <w:start w:val="1"/>
      <w:numFmt w:val="bullet"/>
      <w:lvlText w:val="o"/>
      <w:lvlJc w:val="left"/>
      <w:pPr>
        <w:ind w:left="1080" w:hanging="360"/>
      </w:pPr>
      <w:rPr>
        <w:rFonts w:ascii="Courier New" w:hAnsi="Courier New" w:cs="Courier New" w:hint="default"/>
      </w:rPr>
    </w:lvl>
    <w:lvl w:ilvl="2" w:tplc="21FAB912">
      <w:start w:val="1"/>
      <w:numFmt w:val="bullet"/>
      <w:lvlText w:val=""/>
      <w:lvlJc w:val="left"/>
      <w:pPr>
        <w:ind w:left="1800" w:hanging="360"/>
      </w:pPr>
      <w:rPr>
        <w:rFonts w:ascii="Symbol" w:hAnsi="Symbol" w:hint="default"/>
        <w:color w:val="2E74B5" w:themeColor="accent5" w:themeShade="BF"/>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D447979"/>
    <w:multiLevelType w:val="hybridMultilevel"/>
    <w:tmpl w:val="A3546358"/>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4F094E40"/>
    <w:multiLevelType w:val="hybridMultilevel"/>
    <w:tmpl w:val="121E58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pStyle w:val="Subpoint2"/>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28E6283"/>
    <w:multiLevelType w:val="hybridMultilevel"/>
    <w:tmpl w:val="2C365EE2"/>
    <w:lvl w:ilvl="0" w:tplc="FFFFFFFF">
      <w:start w:val="1"/>
      <w:numFmt w:val="bullet"/>
      <w:lvlText w:val="-"/>
      <w:lvlJc w:val="left"/>
      <w:pPr>
        <w:ind w:left="1080" w:hanging="360"/>
      </w:pPr>
      <w:rPr>
        <w:rFonts w:ascii="Calibri" w:hAnsi="Calibr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54795D48"/>
    <w:multiLevelType w:val="multilevel"/>
    <w:tmpl w:val="2D2C551A"/>
    <w:name w:val="BulletedList"/>
    <w:lvl w:ilvl="0">
      <w:start w:val="1"/>
      <w:numFmt w:val="bullet"/>
      <w:pStyle w:val="Bulletedlist1"/>
      <w:lvlText w:val=""/>
      <w:lvlJc w:val="left"/>
      <w:pPr>
        <w:ind w:left="284" w:hanging="284"/>
      </w:pPr>
      <w:rPr>
        <w:rFonts w:ascii="Symbol" w:hAnsi="Symbol" w:hint="default"/>
        <w:color w:val="auto"/>
      </w:rPr>
    </w:lvl>
    <w:lvl w:ilvl="1">
      <w:start w:val="1"/>
      <w:numFmt w:val="bullet"/>
      <w:pStyle w:val="Bulletedlist2"/>
      <w:lvlText w:val="–"/>
      <w:lvlJc w:val="left"/>
      <w:pPr>
        <w:ind w:left="567" w:hanging="283"/>
      </w:pPr>
      <w:rPr>
        <w:rFonts w:ascii="Calibri" w:hAnsi="Calibri" w:hint="default"/>
      </w:rPr>
    </w:lvl>
    <w:lvl w:ilvl="2">
      <w:start w:val="1"/>
      <w:numFmt w:val="bullet"/>
      <w:pStyle w:val="Bulletedlist3"/>
      <w:lvlText w:val="o"/>
      <w:lvlJc w:val="left"/>
      <w:pPr>
        <w:ind w:left="851" w:hanging="284"/>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45" w15:restartNumberingAfterBreak="0">
    <w:nsid w:val="568854D1"/>
    <w:multiLevelType w:val="hybridMultilevel"/>
    <w:tmpl w:val="D9BE06CA"/>
    <w:lvl w:ilvl="0" w:tplc="E88E1614">
      <w:start w:val="1"/>
      <w:numFmt w:val="bullet"/>
      <w:lvlText w:val="-"/>
      <w:lvlJc w:val="left"/>
      <w:pPr>
        <w:ind w:left="1440" w:hanging="360"/>
      </w:pPr>
      <w:rPr>
        <w:rFonts w:ascii="Arial" w:eastAsia="Times New Roman" w:hAnsi="Arial" w:cs="Arial" w:hint="default"/>
        <w:color w:val="222A35"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6" w15:restartNumberingAfterBreak="0">
    <w:nsid w:val="570642E7"/>
    <w:multiLevelType w:val="multilevel"/>
    <w:tmpl w:val="49640FE8"/>
    <w:lvl w:ilvl="0">
      <w:start w:val="1"/>
      <w:numFmt w:val="bullet"/>
      <w:pStyle w:val="Bullet1"/>
      <w:lvlText w:val=""/>
      <w:lvlJc w:val="left"/>
      <w:pPr>
        <w:tabs>
          <w:tab w:val="num" w:pos="360"/>
        </w:tabs>
        <w:ind w:left="360" w:hanging="360"/>
      </w:pPr>
      <w:rPr>
        <w:rFonts w:ascii="Symbol" w:hAnsi="Symbol"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5A43181E"/>
    <w:multiLevelType w:val="hybridMultilevel"/>
    <w:tmpl w:val="F92EE2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B517661"/>
    <w:multiLevelType w:val="hybridMultilevel"/>
    <w:tmpl w:val="9384C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EAB01E8"/>
    <w:multiLevelType w:val="hybridMultilevel"/>
    <w:tmpl w:val="BF747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9E2633D"/>
    <w:multiLevelType w:val="hybridMultilevel"/>
    <w:tmpl w:val="BDBA2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247037202">
    <w:abstractNumId w:val="30"/>
  </w:num>
  <w:num w:numId="2" w16cid:durableId="1025903810">
    <w:abstractNumId w:val="14"/>
  </w:num>
  <w:num w:numId="3" w16cid:durableId="624316977">
    <w:abstractNumId w:val="9"/>
  </w:num>
  <w:num w:numId="4" w16cid:durableId="548959236">
    <w:abstractNumId w:val="7"/>
  </w:num>
  <w:num w:numId="5" w16cid:durableId="681081293">
    <w:abstractNumId w:val="6"/>
  </w:num>
  <w:num w:numId="6" w16cid:durableId="1987736674">
    <w:abstractNumId w:val="5"/>
  </w:num>
  <w:num w:numId="7" w16cid:durableId="1747679099">
    <w:abstractNumId w:val="4"/>
  </w:num>
  <w:num w:numId="8" w16cid:durableId="1885289935">
    <w:abstractNumId w:val="8"/>
  </w:num>
  <w:num w:numId="9" w16cid:durableId="1952515635">
    <w:abstractNumId w:val="3"/>
  </w:num>
  <w:num w:numId="10" w16cid:durableId="1471359143">
    <w:abstractNumId w:val="2"/>
  </w:num>
  <w:num w:numId="11" w16cid:durableId="1722704647">
    <w:abstractNumId w:val="1"/>
  </w:num>
  <w:num w:numId="12" w16cid:durableId="1873883600">
    <w:abstractNumId w:val="0"/>
  </w:num>
  <w:num w:numId="13" w16cid:durableId="1455756136">
    <w:abstractNumId w:val="28"/>
  </w:num>
  <w:num w:numId="14" w16cid:durableId="1537965244">
    <w:abstractNumId w:val="24"/>
  </w:num>
  <w:num w:numId="15" w16cid:durableId="1083062057">
    <w:abstractNumId w:val="53"/>
  </w:num>
  <w:num w:numId="16" w16cid:durableId="889153498">
    <w:abstractNumId w:val="29"/>
  </w:num>
  <w:num w:numId="17" w16cid:durableId="737704915">
    <w:abstractNumId w:val="38"/>
  </w:num>
  <w:num w:numId="18" w16cid:durableId="673342393">
    <w:abstractNumId w:val="46"/>
  </w:num>
  <w:num w:numId="19" w16cid:durableId="376050634">
    <w:abstractNumId w:val="20"/>
  </w:num>
  <w:num w:numId="20" w16cid:durableId="792359921">
    <w:abstractNumId w:val="10"/>
  </w:num>
  <w:num w:numId="21" w16cid:durableId="1769932625">
    <w:abstractNumId w:val="25"/>
  </w:num>
  <w:num w:numId="22" w16cid:durableId="1252665631">
    <w:abstractNumId w:val="32"/>
  </w:num>
  <w:num w:numId="23" w16cid:durableId="31660501">
    <w:abstractNumId w:val="40"/>
  </w:num>
  <w:num w:numId="24" w16cid:durableId="1163817422">
    <w:abstractNumId w:val="37"/>
  </w:num>
  <w:num w:numId="25" w16cid:durableId="582450161">
    <w:abstractNumId w:val="38"/>
    <w:lvlOverride w:ilvl="0">
      <w:startOverride w:val="4"/>
    </w:lvlOverride>
    <w:lvlOverride w:ilvl="1">
      <w:startOverride w:val="1"/>
    </w:lvlOverride>
  </w:num>
  <w:num w:numId="26" w16cid:durableId="1362512751">
    <w:abstractNumId w:val="38"/>
    <w:lvlOverride w:ilvl="0">
      <w:startOverride w:val="5"/>
    </w:lvlOverride>
  </w:num>
  <w:num w:numId="27" w16cid:durableId="363673727">
    <w:abstractNumId w:val="33"/>
  </w:num>
  <w:num w:numId="28" w16cid:durableId="1674145682">
    <w:abstractNumId w:val="38"/>
    <w:lvlOverride w:ilvl="0">
      <w:startOverride w:val="6"/>
    </w:lvlOverride>
    <w:lvlOverride w:ilvl="1">
      <w:startOverride w:val="2"/>
    </w:lvlOverride>
  </w:num>
  <w:num w:numId="29" w16cid:durableId="1664433310">
    <w:abstractNumId w:val="38"/>
    <w:lvlOverride w:ilvl="0">
      <w:startOverride w:val="6"/>
    </w:lvlOverride>
    <w:lvlOverride w:ilvl="1">
      <w:startOverride w:val="2"/>
    </w:lvlOverride>
  </w:num>
  <w:num w:numId="30" w16cid:durableId="2130850503">
    <w:abstractNumId w:val="38"/>
    <w:lvlOverride w:ilvl="0">
      <w:startOverride w:val="7"/>
    </w:lvlOverride>
  </w:num>
  <w:num w:numId="31" w16cid:durableId="2125806801">
    <w:abstractNumId w:val="52"/>
  </w:num>
  <w:num w:numId="32" w16cid:durableId="1306159899">
    <w:abstractNumId w:val="11"/>
  </w:num>
  <w:num w:numId="33" w16cid:durableId="2088458438">
    <w:abstractNumId w:val="39"/>
  </w:num>
  <w:num w:numId="34" w16cid:durableId="719666773">
    <w:abstractNumId w:val="15"/>
  </w:num>
  <w:num w:numId="35" w16cid:durableId="917713732">
    <w:abstractNumId w:val="45"/>
  </w:num>
  <w:num w:numId="36" w16cid:durableId="1967661973">
    <w:abstractNumId w:val="50"/>
  </w:num>
  <w:num w:numId="37" w16cid:durableId="527597484">
    <w:abstractNumId w:val="23"/>
  </w:num>
  <w:num w:numId="38" w16cid:durableId="97533479">
    <w:abstractNumId w:val="12"/>
  </w:num>
  <w:num w:numId="39" w16cid:durableId="885529387">
    <w:abstractNumId w:val="16"/>
  </w:num>
  <w:num w:numId="40" w16cid:durableId="864440675">
    <w:abstractNumId w:val="18"/>
  </w:num>
  <w:num w:numId="41" w16cid:durableId="1278640003">
    <w:abstractNumId w:val="38"/>
    <w:lvlOverride w:ilvl="0">
      <w:startOverride w:val="6"/>
    </w:lvlOverride>
    <w:lvlOverride w:ilvl="1">
      <w:startOverride w:val="3"/>
    </w:lvlOverride>
  </w:num>
  <w:num w:numId="42" w16cid:durableId="429395316">
    <w:abstractNumId w:val="34"/>
  </w:num>
  <w:num w:numId="43" w16cid:durableId="1975981785">
    <w:abstractNumId w:val="35"/>
  </w:num>
  <w:num w:numId="44" w16cid:durableId="1056204014">
    <w:abstractNumId w:val="36"/>
  </w:num>
  <w:num w:numId="45" w16cid:durableId="1377393547">
    <w:abstractNumId w:val="34"/>
  </w:num>
  <w:num w:numId="46" w16cid:durableId="675111153">
    <w:abstractNumId w:val="34"/>
  </w:num>
  <w:num w:numId="47" w16cid:durableId="1441795489">
    <w:abstractNumId w:val="34"/>
  </w:num>
  <w:num w:numId="48" w16cid:durableId="1318924520">
    <w:abstractNumId w:val="34"/>
  </w:num>
  <w:num w:numId="49" w16cid:durableId="828206323">
    <w:abstractNumId w:val="31"/>
  </w:num>
  <w:num w:numId="50" w16cid:durableId="283317187">
    <w:abstractNumId w:val="48"/>
  </w:num>
  <w:num w:numId="51" w16cid:durableId="1538859341">
    <w:abstractNumId w:val="34"/>
  </w:num>
  <w:num w:numId="52" w16cid:durableId="844594345">
    <w:abstractNumId w:val="13"/>
  </w:num>
  <w:num w:numId="53" w16cid:durableId="1913614358">
    <w:abstractNumId w:val="51"/>
  </w:num>
  <w:num w:numId="54" w16cid:durableId="686565185">
    <w:abstractNumId w:val="19"/>
  </w:num>
  <w:num w:numId="55" w16cid:durableId="1851942221">
    <w:abstractNumId w:val="43"/>
  </w:num>
  <w:num w:numId="56" w16cid:durableId="381369998">
    <w:abstractNumId w:val="21"/>
  </w:num>
  <w:num w:numId="57" w16cid:durableId="195433005">
    <w:abstractNumId w:val="49"/>
  </w:num>
  <w:num w:numId="58" w16cid:durableId="1621885848">
    <w:abstractNumId w:val="22"/>
  </w:num>
  <w:num w:numId="59" w16cid:durableId="565185750">
    <w:abstractNumId w:val="17"/>
  </w:num>
  <w:num w:numId="60" w16cid:durableId="1661420700">
    <w:abstractNumId w:val="47"/>
  </w:num>
  <w:num w:numId="61" w16cid:durableId="867107957">
    <w:abstractNumId w:val="41"/>
  </w:num>
  <w:num w:numId="62" w16cid:durableId="1204488131">
    <w:abstractNumId w:val="44"/>
  </w:num>
  <w:num w:numId="63" w16cid:durableId="436409956">
    <w:abstractNumId w:val="44"/>
  </w:num>
  <w:num w:numId="64" w16cid:durableId="1378697528">
    <w:abstractNumId w:val="27"/>
  </w:num>
  <w:num w:numId="65" w16cid:durableId="1477843727">
    <w:abstractNumId w:val="26"/>
  </w:num>
  <w:num w:numId="66" w16cid:durableId="680820249">
    <w:abstractNumId w:val="42"/>
  </w:num>
  <w:num w:numId="67" w16cid:durableId="259679319">
    <w:abstractNumId w:val="3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79F"/>
    <w:rsid w:val="00002D72"/>
    <w:rsid w:val="00003D6A"/>
    <w:rsid w:val="000043DF"/>
    <w:rsid w:val="0000452E"/>
    <w:rsid w:val="0000654C"/>
    <w:rsid w:val="0001172B"/>
    <w:rsid w:val="00011A51"/>
    <w:rsid w:val="000144F5"/>
    <w:rsid w:val="0001548F"/>
    <w:rsid w:val="00015E92"/>
    <w:rsid w:val="00016C41"/>
    <w:rsid w:val="00017869"/>
    <w:rsid w:val="00017D39"/>
    <w:rsid w:val="000216AB"/>
    <w:rsid w:val="000271A2"/>
    <w:rsid w:val="00032C24"/>
    <w:rsid w:val="000420A3"/>
    <w:rsid w:val="000421A0"/>
    <w:rsid w:val="000432C8"/>
    <w:rsid w:val="00050EF2"/>
    <w:rsid w:val="00051397"/>
    <w:rsid w:val="00054852"/>
    <w:rsid w:val="00055183"/>
    <w:rsid w:val="000563C3"/>
    <w:rsid w:val="000564A1"/>
    <w:rsid w:val="00060208"/>
    <w:rsid w:val="000611F1"/>
    <w:rsid w:val="000613B0"/>
    <w:rsid w:val="00061A4F"/>
    <w:rsid w:val="00064D66"/>
    <w:rsid w:val="00065ADC"/>
    <w:rsid w:val="00066919"/>
    <w:rsid w:val="00066D14"/>
    <w:rsid w:val="00074D57"/>
    <w:rsid w:val="00074EBA"/>
    <w:rsid w:val="00081CED"/>
    <w:rsid w:val="00084F66"/>
    <w:rsid w:val="000910EE"/>
    <w:rsid w:val="000911A6"/>
    <w:rsid w:val="00091784"/>
    <w:rsid w:val="000939A5"/>
    <w:rsid w:val="00097AAD"/>
    <w:rsid w:val="000A2BB4"/>
    <w:rsid w:val="000B1DE0"/>
    <w:rsid w:val="000B4361"/>
    <w:rsid w:val="000B5A84"/>
    <w:rsid w:val="000C00A5"/>
    <w:rsid w:val="000C0E71"/>
    <w:rsid w:val="000C0F2C"/>
    <w:rsid w:val="000C2797"/>
    <w:rsid w:val="000C2926"/>
    <w:rsid w:val="000C2BC0"/>
    <w:rsid w:val="000C50C1"/>
    <w:rsid w:val="000C54A3"/>
    <w:rsid w:val="000D41FE"/>
    <w:rsid w:val="000D7FBD"/>
    <w:rsid w:val="000E04AF"/>
    <w:rsid w:val="000F0927"/>
    <w:rsid w:val="000F1376"/>
    <w:rsid w:val="000F1C2F"/>
    <w:rsid w:val="000F26A9"/>
    <w:rsid w:val="000F3196"/>
    <w:rsid w:val="000F7738"/>
    <w:rsid w:val="000F793F"/>
    <w:rsid w:val="00101F64"/>
    <w:rsid w:val="00105561"/>
    <w:rsid w:val="0010766C"/>
    <w:rsid w:val="00107B1A"/>
    <w:rsid w:val="001114EE"/>
    <w:rsid w:val="001120A8"/>
    <w:rsid w:val="00115F4F"/>
    <w:rsid w:val="00116D65"/>
    <w:rsid w:val="00124877"/>
    <w:rsid w:val="0012628C"/>
    <w:rsid w:val="00126A24"/>
    <w:rsid w:val="001310A6"/>
    <w:rsid w:val="00135BBD"/>
    <w:rsid w:val="00144237"/>
    <w:rsid w:val="00146362"/>
    <w:rsid w:val="001466C0"/>
    <w:rsid w:val="001500F4"/>
    <w:rsid w:val="00154EFA"/>
    <w:rsid w:val="00160406"/>
    <w:rsid w:val="00160712"/>
    <w:rsid w:val="0016120C"/>
    <w:rsid w:val="001634AE"/>
    <w:rsid w:val="00170770"/>
    <w:rsid w:val="001744CD"/>
    <w:rsid w:val="00174D5A"/>
    <w:rsid w:val="00177A21"/>
    <w:rsid w:val="001926F8"/>
    <w:rsid w:val="001948EA"/>
    <w:rsid w:val="001A017B"/>
    <w:rsid w:val="001A1059"/>
    <w:rsid w:val="001A1733"/>
    <w:rsid w:val="001A2CEF"/>
    <w:rsid w:val="001A5AD9"/>
    <w:rsid w:val="001A76AA"/>
    <w:rsid w:val="001B0CE9"/>
    <w:rsid w:val="001B2A75"/>
    <w:rsid w:val="001B3A09"/>
    <w:rsid w:val="001B4E58"/>
    <w:rsid w:val="001B4F60"/>
    <w:rsid w:val="001B54AE"/>
    <w:rsid w:val="001B60FC"/>
    <w:rsid w:val="001B79C3"/>
    <w:rsid w:val="001C1723"/>
    <w:rsid w:val="001C58D3"/>
    <w:rsid w:val="001C7DA5"/>
    <w:rsid w:val="001D1302"/>
    <w:rsid w:val="001D30DB"/>
    <w:rsid w:val="001D38BD"/>
    <w:rsid w:val="001D6970"/>
    <w:rsid w:val="001D7141"/>
    <w:rsid w:val="001F33CB"/>
    <w:rsid w:val="001F378D"/>
    <w:rsid w:val="001F3944"/>
    <w:rsid w:val="001F70E2"/>
    <w:rsid w:val="00205269"/>
    <w:rsid w:val="002059DC"/>
    <w:rsid w:val="00206CBF"/>
    <w:rsid w:val="00211496"/>
    <w:rsid w:val="002124EE"/>
    <w:rsid w:val="002168D4"/>
    <w:rsid w:val="0022035C"/>
    <w:rsid w:val="0022161F"/>
    <w:rsid w:val="0022261B"/>
    <w:rsid w:val="00223538"/>
    <w:rsid w:val="00225DB8"/>
    <w:rsid w:val="00233C5C"/>
    <w:rsid w:val="0023427F"/>
    <w:rsid w:val="00234FD4"/>
    <w:rsid w:val="0023729D"/>
    <w:rsid w:val="00241C9C"/>
    <w:rsid w:val="00243EC0"/>
    <w:rsid w:val="00246BD4"/>
    <w:rsid w:val="00247D50"/>
    <w:rsid w:val="002508FA"/>
    <w:rsid w:val="00251126"/>
    <w:rsid w:val="00256AC1"/>
    <w:rsid w:val="00262F50"/>
    <w:rsid w:val="00264D33"/>
    <w:rsid w:val="00265279"/>
    <w:rsid w:val="00266919"/>
    <w:rsid w:val="00274786"/>
    <w:rsid w:val="00280478"/>
    <w:rsid w:val="002824FE"/>
    <w:rsid w:val="002833F3"/>
    <w:rsid w:val="002853A3"/>
    <w:rsid w:val="00285CC6"/>
    <w:rsid w:val="00287BD8"/>
    <w:rsid w:val="002909C6"/>
    <w:rsid w:val="00290FC4"/>
    <w:rsid w:val="00292BE8"/>
    <w:rsid w:val="0029501B"/>
    <w:rsid w:val="00296776"/>
    <w:rsid w:val="002A1826"/>
    <w:rsid w:val="002A2CDB"/>
    <w:rsid w:val="002A318D"/>
    <w:rsid w:val="002A35C8"/>
    <w:rsid w:val="002A4395"/>
    <w:rsid w:val="002A46C0"/>
    <w:rsid w:val="002A54A4"/>
    <w:rsid w:val="002B04D4"/>
    <w:rsid w:val="002B3686"/>
    <w:rsid w:val="002C73E8"/>
    <w:rsid w:val="002D2433"/>
    <w:rsid w:val="002D2A6D"/>
    <w:rsid w:val="002D3E2C"/>
    <w:rsid w:val="002E33B8"/>
    <w:rsid w:val="002E3A4E"/>
    <w:rsid w:val="002E43F7"/>
    <w:rsid w:val="002E5F2B"/>
    <w:rsid w:val="002E67C6"/>
    <w:rsid w:val="002E78A1"/>
    <w:rsid w:val="002F35E4"/>
    <w:rsid w:val="002F3D16"/>
    <w:rsid w:val="002F3F9E"/>
    <w:rsid w:val="002F4EBE"/>
    <w:rsid w:val="003004BD"/>
    <w:rsid w:val="003021E0"/>
    <w:rsid w:val="00304560"/>
    <w:rsid w:val="003110AB"/>
    <w:rsid w:val="00311586"/>
    <w:rsid w:val="003119F7"/>
    <w:rsid w:val="00317972"/>
    <w:rsid w:val="003214B5"/>
    <w:rsid w:val="0032388C"/>
    <w:rsid w:val="003238D3"/>
    <w:rsid w:val="003243B7"/>
    <w:rsid w:val="00326436"/>
    <w:rsid w:val="003279A1"/>
    <w:rsid w:val="0033182A"/>
    <w:rsid w:val="00336D31"/>
    <w:rsid w:val="0033728D"/>
    <w:rsid w:val="00340902"/>
    <w:rsid w:val="0034094F"/>
    <w:rsid w:val="00343A14"/>
    <w:rsid w:val="00346463"/>
    <w:rsid w:val="003648F8"/>
    <w:rsid w:val="00365224"/>
    <w:rsid w:val="00366C29"/>
    <w:rsid w:val="00372F19"/>
    <w:rsid w:val="00374C26"/>
    <w:rsid w:val="00376260"/>
    <w:rsid w:val="0038049D"/>
    <w:rsid w:val="003810D3"/>
    <w:rsid w:val="0038119F"/>
    <w:rsid w:val="00381BD4"/>
    <w:rsid w:val="003831B4"/>
    <w:rsid w:val="0038388B"/>
    <w:rsid w:val="00383C6B"/>
    <w:rsid w:val="00385586"/>
    <w:rsid w:val="003902AB"/>
    <w:rsid w:val="00393975"/>
    <w:rsid w:val="00395CAB"/>
    <w:rsid w:val="003965EE"/>
    <w:rsid w:val="003A01AF"/>
    <w:rsid w:val="003A12F2"/>
    <w:rsid w:val="003A235D"/>
    <w:rsid w:val="003A2EE3"/>
    <w:rsid w:val="003A45BB"/>
    <w:rsid w:val="003A4DCC"/>
    <w:rsid w:val="003A5EB2"/>
    <w:rsid w:val="003B0D3B"/>
    <w:rsid w:val="003B14EE"/>
    <w:rsid w:val="003B1CBE"/>
    <w:rsid w:val="003B2FE8"/>
    <w:rsid w:val="003B5496"/>
    <w:rsid w:val="003B65BB"/>
    <w:rsid w:val="003B6DA1"/>
    <w:rsid w:val="003C1779"/>
    <w:rsid w:val="003C19C8"/>
    <w:rsid w:val="003C2C25"/>
    <w:rsid w:val="003D0FBC"/>
    <w:rsid w:val="003D1A6C"/>
    <w:rsid w:val="003D239B"/>
    <w:rsid w:val="003D25BC"/>
    <w:rsid w:val="003D38B0"/>
    <w:rsid w:val="003D3A02"/>
    <w:rsid w:val="003D501D"/>
    <w:rsid w:val="003E14E3"/>
    <w:rsid w:val="003E20C6"/>
    <w:rsid w:val="003E3641"/>
    <w:rsid w:val="003E40FA"/>
    <w:rsid w:val="003E46D0"/>
    <w:rsid w:val="003E5703"/>
    <w:rsid w:val="003E77F6"/>
    <w:rsid w:val="003F0792"/>
    <w:rsid w:val="003F0F1A"/>
    <w:rsid w:val="003F244B"/>
    <w:rsid w:val="003F3C46"/>
    <w:rsid w:val="003F628E"/>
    <w:rsid w:val="004027A9"/>
    <w:rsid w:val="00405943"/>
    <w:rsid w:val="00407143"/>
    <w:rsid w:val="004206C4"/>
    <w:rsid w:val="00422F9E"/>
    <w:rsid w:val="00424AFF"/>
    <w:rsid w:val="004259D6"/>
    <w:rsid w:val="00426DE1"/>
    <w:rsid w:val="0043239D"/>
    <w:rsid w:val="00436BF8"/>
    <w:rsid w:val="00440C48"/>
    <w:rsid w:val="00441C8D"/>
    <w:rsid w:val="0044413A"/>
    <w:rsid w:val="004447AA"/>
    <w:rsid w:val="00451261"/>
    <w:rsid w:val="004515C7"/>
    <w:rsid w:val="0045367C"/>
    <w:rsid w:val="0045374C"/>
    <w:rsid w:val="00455777"/>
    <w:rsid w:val="00456F22"/>
    <w:rsid w:val="004623C0"/>
    <w:rsid w:val="0047203E"/>
    <w:rsid w:val="0047220A"/>
    <w:rsid w:val="004733DC"/>
    <w:rsid w:val="00473B10"/>
    <w:rsid w:val="0047403A"/>
    <w:rsid w:val="00475037"/>
    <w:rsid w:val="0047597C"/>
    <w:rsid w:val="004778B4"/>
    <w:rsid w:val="00481834"/>
    <w:rsid w:val="00484F58"/>
    <w:rsid w:val="004903F8"/>
    <w:rsid w:val="00490AC1"/>
    <w:rsid w:val="0049229B"/>
    <w:rsid w:val="00497C67"/>
    <w:rsid w:val="004A79C1"/>
    <w:rsid w:val="004B2CD0"/>
    <w:rsid w:val="004C1024"/>
    <w:rsid w:val="004C3340"/>
    <w:rsid w:val="004C4FD9"/>
    <w:rsid w:val="004C66A8"/>
    <w:rsid w:val="004C6A35"/>
    <w:rsid w:val="004D04DE"/>
    <w:rsid w:val="004D1FE4"/>
    <w:rsid w:val="004D3F3B"/>
    <w:rsid w:val="004D7CBF"/>
    <w:rsid w:val="004E1B66"/>
    <w:rsid w:val="004E1BCC"/>
    <w:rsid w:val="004E3DCB"/>
    <w:rsid w:val="004E5215"/>
    <w:rsid w:val="004E5D3E"/>
    <w:rsid w:val="004E69C2"/>
    <w:rsid w:val="004F0FDB"/>
    <w:rsid w:val="004F1E89"/>
    <w:rsid w:val="004F1FDC"/>
    <w:rsid w:val="004F2282"/>
    <w:rsid w:val="0050468B"/>
    <w:rsid w:val="00505BDD"/>
    <w:rsid w:val="00507FF3"/>
    <w:rsid w:val="00513FEE"/>
    <w:rsid w:val="0051749C"/>
    <w:rsid w:val="00517881"/>
    <w:rsid w:val="00517F6F"/>
    <w:rsid w:val="00523970"/>
    <w:rsid w:val="00526E5E"/>
    <w:rsid w:val="005273D6"/>
    <w:rsid w:val="00532664"/>
    <w:rsid w:val="005352AA"/>
    <w:rsid w:val="005378E4"/>
    <w:rsid w:val="00540249"/>
    <w:rsid w:val="00540760"/>
    <w:rsid w:val="00542284"/>
    <w:rsid w:val="0054274E"/>
    <w:rsid w:val="00543C71"/>
    <w:rsid w:val="005500E4"/>
    <w:rsid w:val="00550955"/>
    <w:rsid w:val="00553C40"/>
    <w:rsid w:val="00555CEA"/>
    <w:rsid w:val="00555D26"/>
    <w:rsid w:val="005570DC"/>
    <w:rsid w:val="00560E33"/>
    <w:rsid w:val="00563FC7"/>
    <w:rsid w:val="0056459D"/>
    <w:rsid w:val="00565686"/>
    <w:rsid w:val="0057406D"/>
    <w:rsid w:val="005800BA"/>
    <w:rsid w:val="00582353"/>
    <w:rsid w:val="00583989"/>
    <w:rsid w:val="00586DC8"/>
    <w:rsid w:val="00596E5C"/>
    <w:rsid w:val="005A3118"/>
    <w:rsid w:val="005A31C4"/>
    <w:rsid w:val="005A3FB1"/>
    <w:rsid w:val="005A4240"/>
    <w:rsid w:val="005B115A"/>
    <w:rsid w:val="005B1439"/>
    <w:rsid w:val="005B18B0"/>
    <w:rsid w:val="005B1BB9"/>
    <w:rsid w:val="005D0213"/>
    <w:rsid w:val="005D0D6E"/>
    <w:rsid w:val="005D18F3"/>
    <w:rsid w:val="005D35CA"/>
    <w:rsid w:val="005D4A20"/>
    <w:rsid w:val="005D52B1"/>
    <w:rsid w:val="005D52F8"/>
    <w:rsid w:val="005D5509"/>
    <w:rsid w:val="005D5C5A"/>
    <w:rsid w:val="005D6C20"/>
    <w:rsid w:val="005D71CF"/>
    <w:rsid w:val="005D7642"/>
    <w:rsid w:val="005E1A4A"/>
    <w:rsid w:val="005E25D3"/>
    <w:rsid w:val="005E2A25"/>
    <w:rsid w:val="005E7C5C"/>
    <w:rsid w:val="005E7E85"/>
    <w:rsid w:val="005F23B1"/>
    <w:rsid w:val="005F716F"/>
    <w:rsid w:val="005F72A9"/>
    <w:rsid w:val="006029E9"/>
    <w:rsid w:val="00602C87"/>
    <w:rsid w:val="006033DF"/>
    <w:rsid w:val="0060367D"/>
    <w:rsid w:val="00605148"/>
    <w:rsid w:val="0060739C"/>
    <w:rsid w:val="0060760B"/>
    <w:rsid w:val="00613B29"/>
    <w:rsid w:val="006155AF"/>
    <w:rsid w:val="00620675"/>
    <w:rsid w:val="00620C27"/>
    <w:rsid w:val="00621E86"/>
    <w:rsid w:val="0062741E"/>
    <w:rsid w:val="00631BB5"/>
    <w:rsid w:val="00631D48"/>
    <w:rsid w:val="006351EB"/>
    <w:rsid w:val="0063597D"/>
    <w:rsid w:val="006362D5"/>
    <w:rsid w:val="006366CF"/>
    <w:rsid w:val="00640879"/>
    <w:rsid w:val="00645657"/>
    <w:rsid w:val="0064764B"/>
    <w:rsid w:val="0065060F"/>
    <w:rsid w:val="0065072B"/>
    <w:rsid w:val="006514A2"/>
    <w:rsid w:val="00653B46"/>
    <w:rsid w:val="00656546"/>
    <w:rsid w:val="006569AB"/>
    <w:rsid w:val="00657B63"/>
    <w:rsid w:val="00662370"/>
    <w:rsid w:val="0066360E"/>
    <w:rsid w:val="00664600"/>
    <w:rsid w:val="006674DA"/>
    <w:rsid w:val="006745A4"/>
    <w:rsid w:val="006770A2"/>
    <w:rsid w:val="0068147B"/>
    <w:rsid w:val="0068191E"/>
    <w:rsid w:val="00682E53"/>
    <w:rsid w:val="00687E85"/>
    <w:rsid w:val="00693C7D"/>
    <w:rsid w:val="0069495D"/>
    <w:rsid w:val="006966B5"/>
    <w:rsid w:val="00696788"/>
    <w:rsid w:val="006978B9"/>
    <w:rsid w:val="006A22A1"/>
    <w:rsid w:val="006A4DB9"/>
    <w:rsid w:val="006A6070"/>
    <w:rsid w:val="006A7904"/>
    <w:rsid w:val="006B21D2"/>
    <w:rsid w:val="006B47F6"/>
    <w:rsid w:val="006B600B"/>
    <w:rsid w:val="006C65A0"/>
    <w:rsid w:val="006C6EF7"/>
    <w:rsid w:val="006C6F47"/>
    <w:rsid w:val="006D31D7"/>
    <w:rsid w:val="006D758F"/>
    <w:rsid w:val="006E0000"/>
    <w:rsid w:val="006E2C55"/>
    <w:rsid w:val="006E415E"/>
    <w:rsid w:val="006E5860"/>
    <w:rsid w:val="00704143"/>
    <w:rsid w:val="00704FF3"/>
    <w:rsid w:val="00706635"/>
    <w:rsid w:val="00707A23"/>
    <w:rsid w:val="007108DE"/>
    <w:rsid w:val="007201D5"/>
    <w:rsid w:val="00724981"/>
    <w:rsid w:val="007267E2"/>
    <w:rsid w:val="00727290"/>
    <w:rsid w:val="00731AE2"/>
    <w:rsid w:val="00733A12"/>
    <w:rsid w:val="0073609A"/>
    <w:rsid w:val="00740241"/>
    <w:rsid w:val="00743F2A"/>
    <w:rsid w:val="00744125"/>
    <w:rsid w:val="007445C7"/>
    <w:rsid w:val="00744BF8"/>
    <w:rsid w:val="0074625E"/>
    <w:rsid w:val="007471CD"/>
    <w:rsid w:val="00751597"/>
    <w:rsid w:val="007526DA"/>
    <w:rsid w:val="00754BB8"/>
    <w:rsid w:val="007553ED"/>
    <w:rsid w:val="0076045E"/>
    <w:rsid w:val="007643C5"/>
    <w:rsid w:val="00764584"/>
    <w:rsid w:val="00765B1A"/>
    <w:rsid w:val="00767ED0"/>
    <w:rsid w:val="00777066"/>
    <w:rsid w:val="007801DE"/>
    <w:rsid w:val="00780554"/>
    <w:rsid w:val="0078177D"/>
    <w:rsid w:val="00783068"/>
    <w:rsid w:val="007835FE"/>
    <w:rsid w:val="007837FF"/>
    <w:rsid w:val="00783D7A"/>
    <w:rsid w:val="00787873"/>
    <w:rsid w:val="00792A4D"/>
    <w:rsid w:val="007939C4"/>
    <w:rsid w:val="00794A11"/>
    <w:rsid w:val="00794F1F"/>
    <w:rsid w:val="00796ABA"/>
    <w:rsid w:val="007A0A5E"/>
    <w:rsid w:val="007A295D"/>
    <w:rsid w:val="007A3065"/>
    <w:rsid w:val="007C0C28"/>
    <w:rsid w:val="007C6205"/>
    <w:rsid w:val="007D2568"/>
    <w:rsid w:val="007D350A"/>
    <w:rsid w:val="007D6454"/>
    <w:rsid w:val="007D6AB4"/>
    <w:rsid w:val="007E362B"/>
    <w:rsid w:val="007E390C"/>
    <w:rsid w:val="007E3B9A"/>
    <w:rsid w:val="007E567F"/>
    <w:rsid w:val="007F0DD6"/>
    <w:rsid w:val="007F1A08"/>
    <w:rsid w:val="007F3EEA"/>
    <w:rsid w:val="007F437E"/>
    <w:rsid w:val="007F58E2"/>
    <w:rsid w:val="007F58EF"/>
    <w:rsid w:val="00800D1C"/>
    <w:rsid w:val="00803345"/>
    <w:rsid w:val="008062B2"/>
    <w:rsid w:val="00812DB9"/>
    <w:rsid w:val="00813DB8"/>
    <w:rsid w:val="0081437E"/>
    <w:rsid w:val="008145BD"/>
    <w:rsid w:val="00814A9E"/>
    <w:rsid w:val="00820626"/>
    <w:rsid w:val="00822AD0"/>
    <w:rsid w:val="00822DEC"/>
    <w:rsid w:val="00823584"/>
    <w:rsid w:val="0082487E"/>
    <w:rsid w:val="00832811"/>
    <w:rsid w:val="00832D8A"/>
    <w:rsid w:val="0083614E"/>
    <w:rsid w:val="00837403"/>
    <w:rsid w:val="00840B06"/>
    <w:rsid w:val="00841333"/>
    <w:rsid w:val="00841BEE"/>
    <w:rsid w:val="00842C99"/>
    <w:rsid w:val="0084322E"/>
    <w:rsid w:val="0084395F"/>
    <w:rsid w:val="00843E9A"/>
    <w:rsid w:val="00844B60"/>
    <w:rsid w:val="00845E3F"/>
    <w:rsid w:val="0084667F"/>
    <w:rsid w:val="008511C5"/>
    <w:rsid w:val="00852FE1"/>
    <w:rsid w:val="008532EA"/>
    <w:rsid w:val="008633CC"/>
    <w:rsid w:val="00877B2E"/>
    <w:rsid w:val="00883909"/>
    <w:rsid w:val="00886AB5"/>
    <w:rsid w:val="00887A3C"/>
    <w:rsid w:val="00892666"/>
    <w:rsid w:val="00895ED0"/>
    <w:rsid w:val="0089798A"/>
    <w:rsid w:val="008B229F"/>
    <w:rsid w:val="008C05A9"/>
    <w:rsid w:val="008C1DCD"/>
    <w:rsid w:val="008C38B9"/>
    <w:rsid w:val="008C6DEF"/>
    <w:rsid w:val="008D3A01"/>
    <w:rsid w:val="008D7956"/>
    <w:rsid w:val="008E5BA2"/>
    <w:rsid w:val="008F7358"/>
    <w:rsid w:val="009009EF"/>
    <w:rsid w:val="00901658"/>
    <w:rsid w:val="00903946"/>
    <w:rsid w:val="0090534A"/>
    <w:rsid w:val="00906A9B"/>
    <w:rsid w:val="0091069F"/>
    <w:rsid w:val="00913217"/>
    <w:rsid w:val="0091649A"/>
    <w:rsid w:val="00917AF8"/>
    <w:rsid w:val="00923982"/>
    <w:rsid w:val="00925002"/>
    <w:rsid w:val="00926B71"/>
    <w:rsid w:val="009274B1"/>
    <w:rsid w:val="009279E1"/>
    <w:rsid w:val="00931E8E"/>
    <w:rsid w:val="0093357F"/>
    <w:rsid w:val="009340EC"/>
    <w:rsid w:val="00934647"/>
    <w:rsid w:val="00934A82"/>
    <w:rsid w:val="00934D16"/>
    <w:rsid w:val="00935178"/>
    <w:rsid w:val="00936F04"/>
    <w:rsid w:val="00955201"/>
    <w:rsid w:val="00955E55"/>
    <w:rsid w:val="0096173A"/>
    <w:rsid w:val="00962C38"/>
    <w:rsid w:val="009658A8"/>
    <w:rsid w:val="00967B99"/>
    <w:rsid w:val="00967D8C"/>
    <w:rsid w:val="00973355"/>
    <w:rsid w:val="009754D9"/>
    <w:rsid w:val="00975E27"/>
    <w:rsid w:val="009766AE"/>
    <w:rsid w:val="00976892"/>
    <w:rsid w:val="009772F6"/>
    <w:rsid w:val="00980E39"/>
    <w:rsid w:val="00983E6F"/>
    <w:rsid w:val="0098509F"/>
    <w:rsid w:val="0099766D"/>
    <w:rsid w:val="009979C2"/>
    <w:rsid w:val="009A136C"/>
    <w:rsid w:val="009B267A"/>
    <w:rsid w:val="009B3E3C"/>
    <w:rsid w:val="009C1B84"/>
    <w:rsid w:val="009C2206"/>
    <w:rsid w:val="009C2E9B"/>
    <w:rsid w:val="009C3E7B"/>
    <w:rsid w:val="009C7EA1"/>
    <w:rsid w:val="009D1A13"/>
    <w:rsid w:val="009D3944"/>
    <w:rsid w:val="009D4285"/>
    <w:rsid w:val="009D4CEF"/>
    <w:rsid w:val="009D5E1C"/>
    <w:rsid w:val="009E1B9C"/>
    <w:rsid w:val="009E62F0"/>
    <w:rsid w:val="009F2911"/>
    <w:rsid w:val="009F7C84"/>
    <w:rsid w:val="009F7E6E"/>
    <w:rsid w:val="009F7F24"/>
    <w:rsid w:val="00A041E5"/>
    <w:rsid w:val="00A0518C"/>
    <w:rsid w:val="00A0624D"/>
    <w:rsid w:val="00A12317"/>
    <w:rsid w:val="00A15C6A"/>
    <w:rsid w:val="00A1782A"/>
    <w:rsid w:val="00A178D7"/>
    <w:rsid w:val="00A20600"/>
    <w:rsid w:val="00A23B8E"/>
    <w:rsid w:val="00A23F18"/>
    <w:rsid w:val="00A25D81"/>
    <w:rsid w:val="00A26DB6"/>
    <w:rsid w:val="00A3372E"/>
    <w:rsid w:val="00A3404E"/>
    <w:rsid w:val="00A35359"/>
    <w:rsid w:val="00A37849"/>
    <w:rsid w:val="00A40284"/>
    <w:rsid w:val="00A46F05"/>
    <w:rsid w:val="00A50BF4"/>
    <w:rsid w:val="00A52161"/>
    <w:rsid w:val="00A53419"/>
    <w:rsid w:val="00A5445F"/>
    <w:rsid w:val="00A5612F"/>
    <w:rsid w:val="00A56482"/>
    <w:rsid w:val="00A70890"/>
    <w:rsid w:val="00A719ED"/>
    <w:rsid w:val="00A771D4"/>
    <w:rsid w:val="00A77E68"/>
    <w:rsid w:val="00A80D1A"/>
    <w:rsid w:val="00A872D1"/>
    <w:rsid w:val="00A87EE0"/>
    <w:rsid w:val="00A9161F"/>
    <w:rsid w:val="00A919EC"/>
    <w:rsid w:val="00A91CE3"/>
    <w:rsid w:val="00A93814"/>
    <w:rsid w:val="00AA0EDF"/>
    <w:rsid w:val="00AB1A2D"/>
    <w:rsid w:val="00AB2288"/>
    <w:rsid w:val="00AB38D4"/>
    <w:rsid w:val="00AB6F27"/>
    <w:rsid w:val="00AB7C6C"/>
    <w:rsid w:val="00AC4BE5"/>
    <w:rsid w:val="00AD3B48"/>
    <w:rsid w:val="00AD50B2"/>
    <w:rsid w:val="00AD6A45"/>
    <w:rsid w:val="00AD71B0"/>
    <w:rsid w:val="00AE193A"/>
    <w:rsid w:val="00AE1A22"/>
    <w:rsid w:val="00AE780F"/>
    <w:rsid w:val="00AF0AC9"/>
    <w:rsid w:val="00AF319B"/>
    <w:rsid w:val="00AF3C46"/>
    <w:rsid w:val="00AF59CD"/>
    <w:rsid w:val="00AF755C"/>
    <w:rsid w:val="00B0210B"/>
    <w:rsid w:val="00B0365F"/>
    <w:rsid w:val="00B03B03"/>
    <w:rsid w:val="00B0602A"/>
    <w:rsid w:val="00B119AD"/>
    <w:rsid w:val="00B12635"/>
    <w:rsid w:val="00B12893"/>
    <w:rsid w:val="00B134A2"/>
    <w:rsid w:val="00B13B3B"/>
    <w:rsid w:val="00B213FF"/>
    <w:rsid w:val="00B24178"/>
    <w:rsid w:val="00B2541D"/>
    <w:rsid w:val="00B25685"/>
    <w:rsid w:val="00B30532"/>
    <w:rsid w:val="00B30ACE"/>
    <w:rsid w:val="00B40419"/>
    <w:rsid w:val="00B46112"/>
    <w:rsid w:val="00B5049D"/>
    <w:rsid w:val="00B5053E"/>
    <w:rsid w:val="00B509A2"/>
    <w:rsid w:val="00B51C23"/>
    <w:rsid w:val="00B52947"/>
    <w:rsid w:val="00B52E0F"/>
    <w:rsid w:val="00B5510F"/>
    <w:rsid w:val="00B61085"/>
    <w:rsid w:val="00B61780"/>
    <w:rsid w:val="00B61E40"/>
    <w:rsid w:val="00B636AB"/>
    <w:rsid w:val="00B66B9B"/>
    <w:rsid w:val="00B67264"/>
    <w:rsid w:val="00B67ADF"/>
    <w:rsid w:val="00B70F5D"/>
    <w:rsid w:val="00B75770"/>
    <w:rsid w:val="00B768F3"/>
    <w:rsid w:val="00B807A5"/>
    <w:rsid w:val="00B84A6E"/>
    <w:rsid w:val="00B85055"/>
    <w:rsid w:val="00B863B8"/>
    <w:rsid w:val="00B92B48"/>
    <w:rsid w:val="00B93730"/>
    <w:rsid w:val="00B963C3"/>
    <w:rsid w:val="00B9665B"/>
    <w:rsid w:val="00B96765"/>
    <w:rsid w:val="00B96FC6"/>
    <w:rsid w:val="00B9711C"/>
    <w:rsid w:val="00B9779B"/>
    <w:rsid w:val="00BA0530"/>
    <w:rsid w:val="00BA5167"/>
    <w:rsid w:val="00BA62A4"/>
    <w:rsid w:val="00BA6530"/>
    <w:rsid w:val="00BA6D5F"/>
    <w:rsid w:val="00BA7F7F"/>
    <w:rsid w:val="00BB0433"/>
    <w:rsid w:val="00BB0C4B"/>
    <w:rsid w:val="00BB2BB9"/>
    <w:rsid w:val="00BC15EC"/>
    <w:rsid w:val="00BC3D1F"/>
    <w:rsid w:val="00BC68DF"/>
    <w:rsid w:val="00BC6AF7"/>
    <w:rsid w:val="00BD20B3"/>
    <w:rsid w:val="00BD4848"/>
    <w:rsid w:val="00BD5B03"/>
    <w:rsid w:val="00BD79CE"/>
    <w:rsid w:val="00BE01DE"/>
    <w:rsid w:val="00BE5E3F"/>
    <w:rsid w:val="00BE64E1"/>
    <w:rsid w:val="00BE7D14"/>
    <w:rsid w:val="00BF305F"/>
    <w:rsid w:val="00BF569B"/>
    <w:rsid w:val="00BF67F8"/>
    <w:rsid w:val="00BF7A42"/>
    <w:rsid w:val="00C02001"/>
    <w:rsid w:val="00C052B3"/>
    <w:rsid w:val="00C0634A"/>
    <w:rsid w:val="00C216F7"/>
    <w:rsid w:val="00C227BE"/>
    <w:rsid w:val="00C232D4"/>
    <w:rsid w:val="00C26E60"/>
    <w:rsid w:val="00C270B4"/>
    <w:rsid w:val="00C31DEF"/>
    <w:rsid w:val="00C325BA"/>
    <w:rsid w:val="00C4169A"/>
    <w:rsid w:val="00C43115"/>
    <w:rsid w:val="00C45AE5"/>
    <w:rsid w:val="00C46E9A"/>
    <w:rsid w:val="00C53813"/>
    <w:rsid w:val="00C55073"/>
    <w:rsid w:val="00C56FE3"/>
    <w:rsid w:val="00C66F11"/>
    <w:rsid w:val="00C67824"/>
    <w:rsid w:val="00C70982"/>
    <w:rsid w:val="00C71A17"/>
    <w:rsid w:val="00C73500"/>
    <w:rsid w:val="00C808B9"/>
    <w:rsid w:val="00C8637D"/>
    <w:rsid w:val="00C87BC8"/>
    <w:rsid w:val="00C904EC"/>
    <w:rsid w:val="00C90E6C"/>
    <w:rsid w:val="00CA26AD"/>
    <w:rsid w:val="00CA72E4"/>
    <w:rsid w:val="00CB2F50"/>
    <w:rsid w:val="00CB38DD"/>
    <w:rsid w:val="00CB3F5F"/>
    <w:rsid w:val="00CB507F"/>
    <w:rsid w:val="00CD1763"/>
    <w:rsid w:val="00CD1A91"/>
    <w:rsid w:val="00CD1EA3"/>
    <w:rsid w:val="00CD2052"/>
    <w:rsid w:val="00CE2DDA"/>
    <w:rsid w:val="00CE3CA5"/>
    <w:rsid w:val="00CE4C3F"/>
    <w:rsid w:val="00CF038C"/>
    <w:rsid w:val="00D0053B"/>
    <w:rsid w:val="00D05344"/>
    <w:rsid w:val="00D201D4"/>
    <w:rsid w:val="00D20532"/>
    <w:rsid w:val="00D206CF"/>
    <w:rsid w:val="00D22CD1"/>
    <w:rsid w:val="00D23C3C"/>
    <w:rsid w:val="00D24592"/>
    <w:rsid w:val="00D25C02"/>
    <w:rsid w:val="00D26276"/>
    <w:rsid w:val="00D26A34"/>
    <w:rsid w:val="00D26B07"/>
    <w:rsid w:val="00D310A5"/>
    <w:rsid w:val="00D371EE"/>
    <w:rsid w:val="00D40C48"/>
    <w:rsid w:val="00D423BA"/>
    <w:rsid w:val="00D435B8"/>
    <w:rsid w:val="00D46C4F"/>
    <w:rsid w:val="00D4731A"/>
    <w:rsid w:val="00D527E3"/>
    <w:rsid w:val="00D5567C"/>
    <w:rsid w:val="00D64B1E"/>
    <w:rsid w:val="00D71391"/>
    <w:rsid w:val="00D72830"/>
    <w:rsid w:val="00D76E29"/>
    <w:rsid w:val="00D85F18"/>
    <w:rsid w:val="00D87947"/>
    <w:rsid w:val="00D91DF2"/>
    <w:rsid w:val="00D92EA3"/>
    <w:rsid w:val="00D93E11"/>
    <w:rsid w:val="00D97E46"/>
    <w:rsid w:val="00DA1941"/>
    <w:rsid w:val="00DA2824"/>
    <w:rsid w:val="00DA30D7"/>
    <w:rsid w:val="00DA471E"/>
    <w:rsid w:val="00DB000D"/>
    <w:rsid w:val="00DB0D00"/>
    <w:rsid w:val="00DB65F3"/>
    <w:rsid w:val="00DC19B2"/>
    <w:rsid w:val="00DC20D1"/>
    <w:rsid w:val="00DC3FED"/>
    <w:rsid w:val="00DD2756"/>
    <w:rsid w:val="00DD3B6E"/>
    <w:rsid w:val="00DE43C4"/>
    <w:rsid w:val="00DE662F"/>
    <w:rsid w:val="00DE73C2"/>
    <w:rsid w:val="00DE7A73"/>
    <w:rsid w:val="00DF0B17"/>
    <w:rsid w:val="00DF77DA"/>
    <w:rsid w:val="00DF78FC"/>
    <w:rsid w:val="00E0026F"/>
    <w:rsid w:val="00E00CFC"/>
    <w:rsid w:val="00E0276E"/>
    <w:rsid w:val="00E02B3A"/>
    <w:rsid w:val="00E05AC3"/>
    <w:rsid w:val="00E05DC9"/>
    <w:rsid w:val="00E07AA2"/>
    <w:rsid w:val="00E13EB8"/>
    <w:rsid w:val="00E13EC1"/>
    <w:rsid w:val="00E14CB3"/>
    <w:rsid w:val="00E2239B"/>
    <w:rsid w:val="00E259B0"/>
    <w:rsid w:val="00E2612C"/>
    <w:rsid w:val="00E26207"/>
    <w:rsid w:val="00E27B9B"/>
    <w:rsid w:val="00E37660"/>
    <w:rsid w:val="00E4316E"/>
    <w:rsid w:val="00E4429E"/>
    <w:rsid w:val="00E478DB"/>
    <w:rsid w:val="00E55FE1"/>
    <w:rsid w:val="00E57F53"/>
    <w:rsid w:val="00E60856"/>
    <w:rsid w:val="00E609ED"/>
    <w:rsid w:val="00E6178A"/>
    <w:rsid w:val="00E61E51"/>
    <w:rsid w:val="00E62F72"/>
    <w:rsid w:val="00E67CBC"/>
    <w:rsid w:val="00E70733"/>
    <w:rsid w:val="00E71AFD"/>
    <w:rsid w:val="00E743FA"/>
    <w:rsid w:val="00E8153D"/>
    <w:rsid w:val="00E8163B"/>
    <w:rsid w:val="00E91C51"/>
    <w:rsid w:val="00E92DF1"/>
    <w:rsid w:val="00E97BE4"/>
    <w:rsid w:val="00EA0693"/>
    <w:rsid w:val="00EA0BF2"/>
    <w:rsid w:val="00EA2FFD"/>
    <w:rsid w:val="00EA4789"/>
    <w:rsid w:val="00EA537A"/>
    <w:rsid w:val="00EB04C1"/>
    <w:rsid w:val="00EB254E"/>
    <w:rsid w:val="00EB315C"/>
    <w:rsid w:val="00EB56FE"/>
    <w:rsid w:val="00EB5CFA"/>
    <w:rsid w:val="00EB6546"/>
    <w:rsid w:val="00EC1D59"/>
    <w:rsid w:val="00EC512D"/>
    <w:rsid w:val="00EC6BEF"/>
    <w:rsid w:val="00EC7B83"/>
    <w:rsid w:val="00ED05F2"/>
    <w:rsid w:val="00ED2F48"/>
    <w:rsid w:val="00EE164A"/>
    <w:rsid w:val="00EE5FF8"/>
    <w:rsid w:val="00EF0027"/>
    <w:rsid w:val="00EF3493"/>
    <w:rsid w:val="00EF68FF"/>
    <w:rsid w:val="00EF7646"/>
    <w:rsid w:val="00F01F40"/>
    <w:rsid w:val="00F02144"/>
    <w:rsid w:val="00F04E13"/>
    <w:rsid w:val="00F07317"/>
    <w:rsid w:val="00F14697"/>
    <w:rsid w:val="00F14A0D"/>
    <w:rsid w:val="00F22FF2"/>
    <w:rsid w:val="00F24924"/>
    <w:rsid w:val="00F30F37"/>
    <w:rsid w:val="00F31BF7"/>
    <w:rsid w:val="00F353C6"/>
    <w:rsid w:val="00F409C2"/>
    <w:rsid w:val="00F45925"/>
    <w:rsid w:val="00F473D7"/>
    <w:rsid w:val="00F50A11"/>
    <w:rsid w:val="00F517B4"/>
    <w:rsid w:val="00F51BC7"/>
    <w:rsid w:val="00F51F7C"/>
    <w:rsid w:val="00F54808"/>
    <w:rsid w:val="00F647CF"/>
    <w:rsid w:val="00F66455"/>
    <w:rsid w:val="00F714F3"/>
    <w:rsid w:val="00F72136"/>
    <w:rsid w:val="00F7346E"/>
    <w:rsid w:val="00F73E17"/>
    <w:rsid w:val="00F76634"/>
    <w:rsid w:val="00F77ACB"/>
    <w:rsid w:val="00F804F2"/>
    <w:rsid w:val="00F8262F"/>
    <w:rsid w:val="00F84C19"/>
    <w:rsid w:val="00F8528C"/>
    <w:rsid w:val="00F85532"/>
    <w:rsid w:val="00F87196"/>
    <w:rsid w:val="00F93A4B"/>
    <w:rsid w:val="00F9466C"/>
    <w:rsid w:val="00F951C3"/>
    <w:rsid w:val="00F96549"/>
    <w:rsid w:val="00F96B97"/>
    <w:rsid w:val="00FA0ABD"/>
    <w:rsid w:val="00FA2FA1"/>
    <w:rsid w:val="00FA579F"/>
    <w:rsid w:val="00FA666C"/>
    <w:rsid w:val="00FA71C8"/>
    <w:rsid w:val="00FA7879"/>
    <w:rsid w:val="00FB3496"/>
    <w:rsid w:val="00FC0F7C"/>
    <w:rsid w:val="00FE0401"/>
    <w:rsid w:val="00FE4C57"/>
    <w:rsid w:val="00FE52DA"/>
    <w:rsid w:val="00FE7BB0"/>
    <w:rsid w:val="00FF23CF"/>
    <w:rsid w:val="00FF78A3"/>
    <w:rsid w:val="01009B4E"/>
    <w:rsid w:val="01F4BE56"/>
    <w:rsid w:val="02B8A6EA"/>
    <w:rsid w:val="042462CB"/>
    <w:rsid w:val="06AFC949"/>
    <w:rsid w:val="0959BB7D"/>
    <w:rsid w:val="0A7E43CA"/>
    <w:rsid w:val="0B833A6C"/>
    <w:rsid w:val="0C7C72BD"/>
    <w:rsid w:val="0D0EF552"/>
    <w:rsid w:val="0D4C14FD"/>
    <w:rsid w:val="0DB21CB4"/>
    <w:rsid w:val="0E1CF8C9"/>
    <w:rsid w:val="0F5B85E9"/>
    <w:rsid w:val="10D229AB"/>
    <w:rsid w:val="10E2F74D"/>
    <w:rsid w:val="10E704CD"/>
    <w:rsid w:val="11F4CA20"/>
    <w:rsid w:val="12B46891"/>
    <w:rsid w:val="196C3C34"/>
    <w:rsid w:val="1A01A62F"/>
    <w:rsid w:val="1B0F5271"/>
    <w:rsid w:val="1CD41872"/>
    <w:rsid w:val="20ECDBD3"/>
    <w:rsid w:val="210B64C1"/>
    <w:rsid w:val="221D3E4A"/>
    <w:rsid w:val="2305BDAC"/>
    <w:rsid w:val="2401A2A4"/>
    <w:rsid w:val="244C20FE"/>
    <w:rsid w:val="26F7C10C"/>
    <w:rsid w:val="26F82F23"/>
    <w:rsid w:val="28C6499A"/>
    <w:rsid w:val="290A8E0C"/>
    <w:rsid w:val="291F9221"/>
    <w:rsid w:val="29E58DBB"/>
    <w:rsid w:val="2BED7E40"/>
    <w:rsid w:val="2E37C762"/>
    <w:rsid w:val="347E6C1A"/>
    <w:rsid w:val="3638EC62"/>
    <w:rsid w:val="36C5A042"/>
    <w:rsid w:val="37B63789"/>
    <w:rsid w:val="37F8FDF9"/>
    <w:rsid w:val="3BFA8122"/>
    <w:rsid w:val="402A8F2F"/>
    <w:rsid w:val="435DEA40"/>
    <w:rsid w:val="441CB233"/>
    <w:rsid w:val="46042D7E"/>
    <w:rsid w:val="47685C10"/>
    <w:rsid w:val="499F2350"/>
    <w:rsid w:val="4AD66F3F"/>
    <w:rsid w:val="4C71E50B"/>
    <w:rsid w:val="4F09CF2B"/>
    <w:rsid w:val="51E3994D"/>
    <w:rsid w:val="523FF4FC"/>
    <w:rsid w:val="531C585D"/>
    <w:rsid w:val="543EE38B"/>
    <w:rsid w:val="546C7BC7"/>
    <w:rsid w:val="547F75EF"/>
    <w:rsid w:val="584BC4DE"/>
    <w:rsid w:val="5AF60108"/>
    <w:rsid w:val="61067722"/>
    <w:rsid w:val="613A52E2"/>
    <w:rsid w:val="63054240"/>
    <w:rsid w:val="65C20F7B"/>
    <w:rsid w:val="66C02597"/>
    <w:rsid w:val="684C0379"/>
    <w:rsid w:val="68F9B03D"/>
    <w:rsid w:val="69A657E8"/>
    <w:rsid w:val="6F4EB89C"/>
    <w:rsid w:val="704D8E95"/>
    <w:rsid w:val="7373DF24"/>
    <w:rsid w:val="73D601C5"/>
    <w:rsid w:val="743F03E8"/>
    <w:rsid w:val="74C92502"/>
    <w:rsid w:val="754859A8"/>
    <w:rsid w:val="758C2135"/>
    <w:rsid w:val="76E42A09"/>
    <w:rsid w:val="77A59BD0"/>
    <w:rsid w:val="78D08011"/>
    <w:rsid w:val="79816AF2"/>
    <w:rsid w:val="79C5E835"/>
    <w:rsid w:val="7AA08617"/>
    <w:rsid w:val="7BBC05CA"/>
    <w:rsid w:val="7E54DC15"/>
    <w:rsid w:val="7FFD2CFA"/>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docId w15:val="{F21F62B3-55A4-4451-9233-F6BFBE7E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3FA"/>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4027A9"/>
    <w:pPr>
      <w:pageBreakBefore/>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4027A9"/>
    <w:pPr>
      <w:keepNext/>
      <w:spacing w:before="440" w:after="220" w:line="240" w:lineRule="auto"/>
      <w:ind w:left="0"/>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4027A9"/>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4027A9"/>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link w:val="ListBulletChar"/>
    <w:uiPriority w:val="99"/>
    <w:unhideWhenUsed/>
    <w:rsid w:val="004027A9"/>
    <w:pPr>
      <w:numPr>
        <w:numId w:val="42"/>
      </w:numPr>
      <w:spacing w:before="60" w:after="60"/>
      <w:contextualSpacing w:val="0"/>
    </w:pPr>
  </w:style>
  <w:style w:type="paragraph" w:styleId="ListBullet2">
    <w:name w:val="List Bullet 2"/>
    <w:basedOn w:val="Normal"/>
    <w:uiPriority w:val="99"/>
    <w:unhideWhenUsed/>
    <w:rsid w:val="0065060F"/>
    <w:pPr>
      <w:numPr>
        <w:numId w:val="4"/>
      </w:numPr>
      <w:spacing w:before="60" w:after="60"/>
    </w:pPr>
  </w:style>
  <w:style w:type="paragraph" w:customStyle="1" w:styleId="Openingadminheading">
    <w:name w:val="Opening admin heading"/>
    <w:basedOn w:val="Normal"/>
    <w:qFormat/>
    <w:rsid w:val="00C73500"/>
    <w:pPr>
      <w:keepNext/>
      <w:spacing w:before="480" w:line="240" w:lineRule="auto"/>
    </w:pPr>
    <w:rPr>
      <w:color w:val="04545D"/>
      <w:sz w:val="56"/>
    </w:r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497C67"/>
    <w:pPr>
      <w:spacing w:after="0" w:line="240" w:lineRule="auto"/>
    </w:pPr>
    <w:rPr>
      <w:rFonts w:ascii="Arial" w:eastAsia="Times New Roman" w:hAnsi="Arial"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qFormat/>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rsid w:val="00892666"/>
    <w:rPr>
      <w:color w:val="0000FF"/>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33728D"/>
    <w:rPr>
      <w:rFonts w:ascii="Arial" w:hAnsi="Arial"/>
      <w:szCs w:val="24"/>
    </w:rPr>
  </w:style>
  <w:style w:type="paragraph" w:styleId="BodyText">
    <w:name w:val="Body Text"/>
    <w:aliases w:val="Char"/>
    <w:basedOn w:val="Normal"/>
    <w:link w:val="BodyTextChar1"/>
    <w:autoRedefine/>
    <w:rsid w:val="0033728D"/>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0613B0"/>
    <w:pPr>
      <w:tabs>
        <w:tab w:val="right" w:leader="dot" w:pos="9016"/>
      </w:tabs>
      <w:spacing w:after="100" w:line="240" w:lineRule="auto"/>
    </w:pPr>
  </w:style>
  <w:style w:type="paragraph" w:styleId="TOC2">
    <w:name w:val="toc 2"/>
    <w:basedOn w:val="Normal"/>
    <w:next w:val="Normal"/>
    <w:autoRedefine/>
    <w:uiPriority w:val="39"/>
    <w:unhideWhenUsed/>
    <w:rsid w:val="000613B0"/>
    <w:pPr>
      <w:tabs>
        <w:tab w:val="right" w:leader="dot" w:pos="9016"/>
      </w:tabs>
      <w:spacing w:after="100" w:line="240" w:lineRule="auto"/>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character" w:styleId="UnresolvedMention">
    <w:name w:val="Unresolved Mention"/>
    <w:basedOn w:val="DefaultParagraphFont"/>
    <w:uiPriority w:val="99"/>
    <w:semiHidden/>
    <w:unhideWhenUsed/>
    <w:rsid w:val="004E1B66"/>
    <w:rPr>
      <w:color w:val="605E5C"/>
      <w:shd w:val="clear" w:color="auto" w:fill="E1DFDD"/>
    </w:rPr>
  </w:style>
  <w:style w:type="paragraph" w:customStyle="1" w:styleId="BulletedList">
    <w:name w:val="Bulleted List"/>
    <w:next w:val="Normal"/>
    <w:rsid w:val="00A5445F"/>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 w:type="paragraph" w:styleId="Revision">
    <w:name w:val="Revision"/>
    <w:hidden/>
    <w:uiPriority w:val="99"/>
    <w:semiHidden/>
    <w:rsid w:val="001B2A75"/>
    <w:pPr>
      <w:spacing w:after="0" w:line="240" w:lineRule="auto"/>
    </w:pPr>
    <w:rPr>
      <w:rFonts w:ascii="Arial" w:hAnsi="Arial" w:cs="Arial"/>
      <w:lang w:val="en-US"/>
    </w:rPr>
  </w:style>
  <w:style w:type="character" w:customStyle="1" w:styleId="StyleBold">
    <w:name w:val="Style Bold"/>
    <w:basedOn w:val="DefaultParagraphFont"/>
    <w:rsid w:val="00DF78FC"/>
    <w:rPr>
      <w:b/>
      <w:bCs/>
    </w:rPr>
  </w:style>
  <w:style w:type="character" w:customStyle="1" w:styleId="Link-Bookmark">
    <w:name w:val="Link - Bookmark"/>
    <w:basedOn w:val="DefaultParagraphFont"/>
    <w:rsid w:val="00DF78FC"/>
    <w:rPr>
      <w:color w:val="0000FF"/>
      <w:u w:val="single"/>
      <w:bdr w:val="none" w:sz="0" w:space="0" w:color="auto" w:frame="1"/>
      <w:shd w:val="clear" w:color="auto" w:fill="FFCC99"/>
    </w:rPr>
  </w:style>
  <w:style w:type="paragraph" w:styleId="TOC3">
    <w:name w:val="toc 3"/>
    <w:basedOn w:val="Normal"/>
    <w:next w:val="Normal"/>
    <w:autoRedefine/>
    <w:uiPriority w:val="39"/>
    <w:unhideWhenUsed/>
    <w:rsid w:val="00AE780F"/>
    <w:pPr>
      <w:spacing w:after="100"/>
      <w:ind w:left="440"/>
    </w:pPr>
  </w:style>
  <w:style w:type="paragraph" w:styleId="TOCHeading">
    <w:name w:val="TOC Heading"/>
    <w:basedOn w:val="Heading1"/>
    <w:next w:val="Normal"/>
    <w:uiPriority w:val="39"/>
    <w:unhideWhenUsed/>
    <w:rsid w:val="00E02B3A"/>
    <w:pPr>
      <w:keepNext/>
      <w:keepLines/>
      <w:pageBreakBefore w:val="0"/>
      <w:spacing w:before="240" w:after="0" w:line="259" w:lineRule="auto"/>
      <w:outlineLvl w:val="9"/>
    </w:pPr>
    <w:rPr>
      <w:rFonts w:asciiTheme="majorHAnsi" w:eastAsiaTheme="majorEastAsia" w:hAnsiTheme="majorHAnsi" w:cstheme="majorBidi"/>
      <w:color w:val="2F5496" w:themeColor="accent1" w:themeShade="BF"/>
      <w:sz w:val="32"/>
      <w:szCs w:val="32"/>
    </w:rPr>
  </w:style>
  <w:style w:type="paragraph" w:customStyle="1" w:styleId="FooterPortrait">
    <w:name w:val="FooterPortrait"/>
    <w:basedOn w:val="Footer"/>
    <w:uiPriority w:val="99"/>
    <w:semiHidden/>
    <w:rsid w:val="00D05344"/>
    <w:pPr>
      <w:tabs>
        <w:tab w:val="clear" w:pos="4513"/>
        <w:tab w:val="clear" w:pos="9026"/>
        <w:tab w:val="center" w:pos="1021"/>
      </w:tabs>
      <w:spacing w:after="100"/>
    </w:pPr>
    <w:rPr>
      <w:rFonts w:eastAsia="Times New Roman"/>
      <w:caps/>
      <w:sz w:val="15"/>
      <w:szCs w:val="15"/>
      <w:lang w:eastAsia="en-AU"/>
    </w:rPr>
  </w:style>
  <w:style w:type="paragraph" w:customStyle="1" w:styleId="paragraph">
    <w:name w:val="paragraph"/>
    <w:basedOn w:val="Normal"/>
    <w:rsid w:val="00AF755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AF755C"/>
  </w:style>
  <w:style w:type="character" w:customStyle="1" w:styleId="eop">
    <w:name w:val="eop"/>
    <w:basedOn w:val="DefaultParagraphFont"/>
    <w:rsid w:val="00AF755C"/>
  </w:style>
  <w:style w:type="character" w:styleId="Mention">
    <w:name w:val="Mention"/>
    <w:basedOn w:val="DefaultParagraphFont"/>
    <w:uiPriority w:val="99"/>
    <w:unhideWhenUsed/>
    <w:rPr>
      <w:color w:val="2B579A"/>
      <w:shd w:val="clear" w:color="auto" w:fill="E6E6E6"/>
    </w:rPr>
  </w:style>
  <w:style w:type="paragraph" w:customStyle="1" w:styleId="Bulletedlist1">
    <w:name w:val="Bulleted list 1"/>
    <w:basedOn w:val="Normal"/>
    <w:link w:val="Bulletedlist1Char"/>
    <w:rsid w:val="00EA4789"/>
    <w:pPr>
      <w:numPr>
        <w:numId w:val="62"/>
      </w:numPr>
      <w:spacing w:before="200" w:after="0" w:line="288" w:lineRule="auto"/>
    </w:pPr>
    <w:rPr>
      <w:rFonts w:ascii="Inter" w:eastAsia="Times New Roman" w:hAnsi="Inter" w:cs="Times New Roman"/>
      <w:szCs w:val="24"/>
      <w:lang w:eastAsia="en-AU"/>
    </w:rPr>
  </w:style>
  <w:style w:type="paragraph" w:customStyle="1" w:styleId="Bulletedlist2">
    <w:name w:val="Bulleted list 2"/>
    <w:basedOn w:val="Bulletedlist1"/>
    <w:rsid w:val="00EA4789"/>
    <w:pPr>
      <w:numPr>
        <w:ilvl w:val="1"/>
      </w:numPr>
    </w:pPr>
  </w:style>
  <w:style w:type="paragraph" w:customStyle="1" w:styleId="Bulletedlist3">
    <w:name w:val="Bulleted list 3"/>
    <w:basedOn w:val="Bulletedlist1"/>
    <w:rsid w:val="00EA4789"/>
    <w:pPr>
      <w:numPr>
        <w:ilvl w:val="2"/>
      </w:numPr>
    </w:pPr>
  </w:style>
  <w:style w:type="paragraph" w:customStyle="1" w:styleId="DotPoints">
    <w:name w:val="Dot Points"/>
    <w:basedOn w:val="ListBullet"/>
    <w:link w:val="DotPointsChar"/>
    <w:qFormat/>
    <w:rsid w:val="000611F1"/>
    <w:pPr>
      <w:spacing w:line="280" w:lineRule="exact"/>
      <w:ind w:left="357" w:hanging="357"/>
    </w:pPr>
  </w:style>
  <w:style w:type="character" w:customStyle="1" w:styleId="ListBulletChar">
    <w:name w:val="List Bullet Char"/>
    <w:basedOn w:val="ListParagraphChar"/>
    <w:link w:val="ListBullet"/>
    <w:uiPriority w:val="99"/>
    <w:rsid w:val="005B1439"/>
    <w:rPr>
      <w:rFonts w:ascii="Arial" w:hAnsi="Arial" w:cs="Arial"/>
      <w:lang w:val="en-US"/>
    </w:rPr>
  </w:style>
  <w:style w:type="character" w:customStyle="1" w:styleId="DotPointsChar">
    <w:name w:val="Dot Points Char"/>
    <w:basedOn w:val="ListBulletChar"/>
    <w:link w:val="DotPoints"/>
    <w:rsid w:val="000611F1"/>
    <w:rPr>
      <w:rFonts w:ascii="Arial" w:hAnsi="Arial" w:cs="Arial"/>
      <w:lang w:val="en-US"/>
    </w:rPr>
  </w:style>
  <w:style w:type="paragraph" w:customStyle="1" w:styleId="SubPoint">
    <w:name w:val="Sub Point"/>
    <w:basedOn w:val="DotPoints"/>
    <w:link w:val="SubPointChar"/>
    <w:qFormat/>
    <w:rsid w:val="00124877"/>
    <w:pPr>
      <w:numPr>
        <w:ilvl w:val="1"/>
      </w:numPr>
      <w:ind w:left="782" w:hanging="357"/>
    </w:pPr>
  </w:style>
  <w:style w:type="character" w:customStyle="1" w:styleId="SubPointChar">
    <w:name w:val="Sub Point Char"/>
    <w:basedOn w:val="DotPointsChar"/>
    <w:link w:val="SubPoint"/>
    <w:rsid w:val="00124877"/>
    <w:rPr>
      <w:rFonts w:ascii="Arial" w:hAnsi="Arial" w:cs="Arial"/>
      <w:lang w:val="en-US"/>
    </w:rPr>
  </w:style>
  <w:style w:type="paragraph" w:customStyle="1" w:styleId="Subpoint2">
    <w:name w:val="Sub point 2"/>
    <w:basedOn w:val="Bulletedlist1"/>
    <w:link w:val="Subpoint2Char"/>
    <w:qFormat/>
    <w:rsid w:val="00124877"/>
    <w:pPr>
      <w:numPr>
        <w:ilvl w:val="2"/>
        <w:numId w:val="66"/>
      </w:numPr>
      <w:spacing w:before="60" w:after="60" w:line="280" w:lineRule="exact"/>
      <w:ind w:left="1208" w:hanging="357"/>
    </w:pPr>
    <w:rPr>
      <w:rFonts w:ascii="Arial" w:hAnsi="Arial" w:cs="Arial"/>
      <w:szCs w:val="22"/>
    </w:rPr>
  </w:style>
  <w:style w:type="character" w:customStyle="1" w:styleId="Bulletedlist1Char">
    <w:name w:val="Bulleted list 1 Char"/>
    <w:basedOn w:val="DefaultParagraphFont"/>
    <w:link w:val="Bulletedlist1"/>
    <w:rsid w:val="00124877"/>
    <w:rPr>
      <w:rFonts w:ascii="Inter" w:eastAsia="Times New Roman" w:hAnsi="Inter" w:cs="Times New Roman"/>
      <w:szCs w:val="24"/>
      <w:lang w:eastAsia="en-AU"/>
    </w:rPr>
  </w:style>
  <w:style w:type="character" w:customStyle="1" w:styleId="Subpoint2Char">
    <w:name w:val="Sub point 2 Char"/>
    <w:basedOn w:val="Bulletedlist1Char"/>
    <w:link w:val="Subpoint2"/>
    <w:rsid w:val="00124877"/>
    <w:rPr>
      <w:rFonts w:ascii="Arial" w:eastAsia="Times New Roman" w:hAnsi="Arial" w:cs="Arial"/>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125978229">
      <w:bodyDiv w:val="1"/>
      <w:marLeft w:val="0"/>
      <w:marRight w:val="0"/>
      <w:marTop w:val="0"/>
      <w:marBottom w:val="0"/>
      <w:divBdr>
        <w:top w:val="none" w:sz="0" w:space="0" w:color="auto"/>
        <w:left w:val="none" w:sz="0" w:space="0" w:color="auto"/>
        <w:bottom w:val="none" w:sz="0" w:space="0" w:color="auto"/>
        <w:right w:val="none" w:sz="0" w:space="0" w:color="auto"/>
      </w:divBdr>
    </w:div>
    <w:div w:id="183595187">
      <w:bodyDiv w:val="1"/>
      <w:marLeft w:val="0"/>
      <w:marRight w:val="0"/>
      <w:marTop w:val="0"/>
      <w:marBottom w:val="0"/>
      <w:divBdr>
        <w:top w:val="none" w:sz="0" w:space="0" w:color="auto"/>
        <w:left w:val="none" w:sz="0" w:space="0" w:color="auto"/>
        <w:bottom w:val="none" w:sz="0" w:space="0" w:color="auto"/>
        <w:right w:val="none" w:sz="0" w:space="0" w:color="auto"/>
      </w:divBdr>
    </w:div>
    <w:div w:id="285812784">
      <w:bodyDiv w:val="1"/>
      <w:marLeft w:val="0"/>
      <w:marRight w:val="0"/>
      <w:marTop w:val="0"/>
      <w:marBottom w:val="0"/>
      <w:divBdr>
        <w:top w:val="none" w:sz="0" w:space="0" w:color="auto"/>
        <w:left w:val="none" w:sz="0" w:space="0" w:color="auto"/>
        <w:bottom w:val="none" w:sz="0" w:space="0" w:color="auto"/>
        <w:right w:val="none" w:sz="0" w:space="0" w:color="auto"/>
      </w:divBdr>
    </w:div>
    <w:div w:id="329606258">
      <w:bodyDiv w:val="1"/>
      <w:marLeft w:val="0"/>
      <w:marRight w:val="0"/>
      <w:marTop w:val="0"/>
      <w:marBottom w:val="0"/>
      <w:divBdr>
        <w:top w:val="none" w:sz="0" w:space="0" w:color="auto"/>
        <w:left w:val="none" w:sz="0" w:space="0" w:color="auto"/>
        <w:bottom w:val="none" w:sz="0" w:space="0" w:color="auto"/>
        <w:right w:val="none" w:sz="0" w:space="0" w:color="auto"/>
      </w:divBdr>
    </w:div>
    <w:div w:id="570386257">
      <w:bodyDiv w:val="1"/>
      <w:marLeft w:val="0"/>
      <w:marRight w:val="0"/>
      <w:marTop w:val="0"/>
      <w:marBottom w:val="0"/>
      <w:divBdr>
        <w:top w:val="none" w:sz="0" w:space="0" w:color="auto"/>
        <w:left w:val="none" w:sz="0" w:space="0" w:color="auto"/>
        <w:bottom w:val="none" w:sz="0" w:space="0" w:color="auto"/>
        <w:right w:val="none" w:sz="0" w:space="0" w:color="auto"/>
      </w:divBdr>
    </w:div>
    <w:div w:id="594439971">
      <w:bodyDiv w:val="1"/>
      <w:marLeft w:val="0"/>
      <w:marRight w:val="0"/>
      <w:marTop w:val="0"/>
      <w:marBottom w:val="0"/>
      <w:divBdr>
        <w:top w:val="none" w:sz="0" w:space="0" w:color="auto"/>
        <w:left w:val="none" w:sz="0" w:space="0" w:color="auto"/>
        <w:bottom w:val="none" w:sz="0" w:space="0" w:color="auto"/>
        <w:right w:val="none" w:sz="0" w:space="0" w:color="auto"/>
      </w:divBdr>
    </w:div>
    <w:div w:id="894699223">
      <w:bodyDiv w:val="1"/>
      <w:marLeft w:val="0"/>
      <w:marRight w:val="0"/>
      <w:marTop w:val="0"/>
      <w:marBottom w:val="0"/>
      <w:divBdr>
        <w:top w:val="none" w:sz="0" w:space="0" w:color="auto"/>
        <w:left w:val="none" w:sz="0" w:space="0" w:color="auto"/>
        <w:bottom w:val="none" w:sz="0" w:space="0" w:color="auto"/>
        <w:right w:val="none" w:sz="0" w:space="0" w:color="auto"/>
      </w:divBdr>
    </w:div>
    <w:div w:id="1102064851">
      <w:bodyDiv w:val="1"/>
      <w:marLeft w:val="0"/>
      <w:marRight w:val="0"/>
      <w:marTop w:val="0"/>
      <w:marBottom w:val="0"/>
      <w:divBdr>
        <w:top w:val="none" w:sz="0" w:space="0" w:color="auto"/>
        <w:left w:val="none" w:sz="0" w:space="0" w:color="auto"/>
        <w:bottom w:val="none" w:sz="0" w:space="0" w:color="auto"/>
        <w:right w:val="none" w:sz="0" w:space="0" w:color="auto"/>
      </w:divBdr>
    </w:div>
    <w:div w:id="1291476984">
      <w:bodyDiv w:val="1"/>
      <w:marLeft w:val="0"/>
      <w:marRight w:val="0"/>
      <w:marTop w:val="0"/>
      <w:marBottom w:val="0"/>
      <w:divBdr>
        <w:top w:val="none" w:sz="0" w:space="0" w:color="auto"/>
        <w:left w:val="none" w:sz="0" w:space="0" w:color="auto"/>
        <w:bottom w:val="none" w:sz="0" w:space="0" w:color="auto"/>
        <w:right w:val="none" w:sz="0" w:space="0" w:color="auto"/>
      </w:divBdr>
    </w:div>
    <w:div w:id="1423143346">
      <w:bodyDiv w:val="1"/>
      <w:marLeft w:val="0"/>
      <w:marRight w:val="0"/>
      <w:marTop w:val="0"/>
      <w:marBottom w:val="0"/>
      <w:divBdr>
        <w:top w:val="none" w:sz="0" w:space="0" w:color="auto"/>
        <w:left w:val="none" w:sz="0" w:space="0" w:color="auto"/>
        <w:bottom w:val="none" w:sz="0" w:space="0" w:color="auto"/>
        <w:right w:val="none" w:sz="0" w:space="0" w:color="auto"/>
      </w:divBdr>
    </w:div>
    <w:div w:id="1530725409">
      <w:bodyDiv w:val="1"/>
      <w:marLeft w:val="0"/>
      <w:marRight w:val="0"/>
      <w:marTop w:val="0"/>
      <w:marBottom w:val="0"/>
      <w:divBdr>
        <w:top w:val="none" w:sz="0" w:space="0" w:color="auto"/>
        <w:left w:val="none" w:sz="0" w:space="0" w:color="auto"/>
        <w:bottom w:val="none" w:sz="0" w:space="0" w:color="auto"/>
        <w:right w:val="none" w:sz="0" w:space="0" w:color="auto"/>
      </w:divBdr>
    </w:div>
    <w:div w:id="1846631353">
      <w:bodyDiv w:val="1"/>
      <w:marLeft w:val="0"/>
      <w:marRight w:val="0"/>
      <w:marTop w:val="0"/>
      <w:marBottom w:val="0"/>
      <w:divBdr>
        <w:top w:val="none" w:sz="0" w:space="0" w:color="auto"/>
        <w:left w:val="none" w:sz="0" w:space="0" w:color="auto"/>
        <w:bottom w:val="none" w:sz="0" w:space="0" w:color="auto"/>
        <w:right w:val="none" w:sz="0" w:space="0" w:color="auto"/>
      </w:divBdr>
    </w:div>
    <w:div w:id="1873301480">
      <w:bodyDiv w:val="1"/>
      <w:marLeft w:val="0"/>
      <w:marRight w:val="0"/>
      <w:marTop w:val="0"/>
      <w:marBottom w:val="0"/>
      <w:divBdr>
        <w:top w:val="none" w:sz="0" w:space="0" w:color="auto"/>
        <w:left w:val="none" w:sz="0" w:space="0" w:color="auto"/>
        <w:bottom w:val="none" w:sz="0" w:space="0" w:color="auto"/>
        <w:right w:val="none" w:sz="0" w:space="0" w:color="auto"/>
      </w:divBdr>
    </w:div>
    <w:div w:id="1889099968">
      <w:bodyDiv w:val="1"/>
      <w:marLeft w:val="0"/>
      <w:marRight w:val="0"/>
      <w:marTop w:val="0"/>
      <w:marBottom w:val="0"/>
      <w:divBdr>
        <w:top w:val="none" w:sz="0" w:space="0" w:color="auto"/>
        <w:left w:val="none" w:sz="0" w:space="0" w:color="auto"/>
        <w:bottom w:val="none" w:sz="0" w:space="0" w:color="auto"/>
        <w:right w:val="none" w:sz="0" w:space="0" w:color="auto"/>
      </w:divBdr>
    </w:div>
    <w:div w:id="2106149519">
      <w:bodyDiv w:val="1"/>
      <w:marLeft w:val="0"/>
      <w:marRight w:val="0"/>
      <w:marTop w:val="0"/>
      <w:marBottom w:val="0"/>
      <w:divBdr>
        <w:top w:val="none" w:sz="0" w:space="0" w:color="auto"/>
        <w:left w:val="none" w:sz="0" w:space="0" w:color="auto"/>
        <w:bottom w:val="none" w:sz="0" w:space="0" w:color="auto"/>
        <w:right w:val="none" w:sz="0" w:space="0" w:color="auto"/>
      </w:divBdr>
      <w:divsChild>
        <w:div w:id="927234807">
          <w:marLeft w:val="0"/>
          <w:marRight w:val="0"/>
          <w:marTop w:val="0"/>
          <w:marBottom w:val="0"/>
          <w:divBdr>
            <w:top w:val="none" w:sz="0" w:space="0" w:color="auto"/>
            <w:left w:val="none" w:sz="0" w:space="0" w:color="auto"/>
            <w:bottom w:val="none" w:sz="0" w:space="0" w:color="auto"/>
            <w:right w:val="none" w:sz="0" w:space="0" w:color="auto"/>
          </w:divBdr>
          <w:divsChild>
            <w:div w:id="612127701">
              <w:marLeft w:val="0"/>
              <w:marRight w:val="0"/>
              <w:marTop w:val="0"/>
              <w:marBottom w:val="0"/>
              <w:divBdr>
                <w:top w:val="none" w:sz="0" w:space="0" w:color="auto"/>
                <w:left w:val="none" w:sz="0" w:space="0" w:color="auto"/>
                <w:bottom w:val="none" w:sz="0" w:space="0" w:color="auto"/>
                <w:right w:val="none" w:sz="0" w:space="0" w:color="auto"/>
              </w:divBdr>
            </w:div>
            <w:div w:id="172251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8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ato.gov.au/Definitions/?anchor=top" TargetMode="External"/><Relationship Id="rId26" Type="http://schemas.openxmlformats.org/officeDocument/2006/relationships/hyperlink" Target="https://www.ato.gov.au/tax-professionals/prepare-and-lodge/managing-your-lodgment-program/client-declarations-and-lodgment-online/"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ato.gov.au/General/online-services/access-manager/"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br.gov.au/digital-service-providers/developer-tools/glossary" TargetMode="External"/><Relationship Id="rId25" Type="http://schemas.openxmlformats.org/officeDocument/2006/relationships/hyperlink" Target="https://www.ato.gov.au/forms/consolidated-list-of-approved-forms-by-tax-topic/"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br.gov.au/digital-service-providers/developer-tools/australian-taxation-office-ato/ato-common-artefacts-and-reference-documents" TargetMode="External"/><Relationship Id="rId20" Type="http://schemas.openxmlformats.org/officeDocument/2006/relationships/hyperlink" Target="https://www.sbr.gov.au/digital-service-providers/developer-tools/australian-taxation-office-ato/obligation-management-oblmgt/client-management-clntmgt" TargetMode="External"/><Relationship Id="rId29" Type="http://schemas.openxmlformats.org/officeDocument/2006/relationships/hyperlink" Target="https://developer.sbr.gov.au/collaborate/display/DSD/Tax+file+number+%28TFN%29+algorithm" TargetMode="Externa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oftwaredevelopers.ato.gov.au/usingourservices/dsp-conditions-use" TargetMode="External"/><Relationship Id="rId32" Type="http://schemas.openxmlformats.org/officeDocument/2006/relationships/hyperlink" Target="https://www.ato.gov.au/business/international-tax-for-business/in-detail/transfer-pricing/country-by-country-reportin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sbr.gov.au/" TargetMode="External"/><Relationship Id="rId23" Type="http://schemas.openxmlformats.org/officeDocument/2006/relationships/hyperlink" Target="https://softwaredevelopers.ato.gov.au/sites/default/files/2020-06/Reasonable_use_of_ATO_digital_wholesale_services.pdf" TargetMode="External"/><Relationship Id="rId28" Type="http://schemas.openxmlformats.org/officeDocument/2006/relationships/hyperlink" Target="https://www.ato.gov.au/Tax-professionals/Prepare-and-lodge/Tax-Time/Before-you-lodge/Prevent-delays-in-processing-returns/"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sbr.gov.au/digital-service-providers/developer-tools/australian-taxation-office-ato/obligation-management-oblmgt/client-management-clntmgt" TargetMode="External"/><Relationship Id="rId31" Type="http://schemas.openxmlformats.org/officeDocument/2006/relationships/hyperlink" Target="https://www.ato.gov.au/business/public-business-and-international/significant-global-entiti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SBRServiceDesk@sbr.gov.au" TargetMode="External"/><Relationship Id="rId22" Type="http://schemas.openxmlformats.org/officeDocument/2006/relationships/hyperlink" Target="https://developer.sbr.gov.au/collaborate/display/DSD/Digital+service+provider+hub" TargetMode="External"/><Relationship Id="rId27" Type="http://schemas.openxmlformats.org/officeDocument/2006/relationships/hyperlink" Target="https://www.sbr.gov.au/digital-service-providers/developer-tools/australian-taxation-office-ato/ato-common-artefacts-and-reference-documents" TargetMode="External"/><Relationship Id="rId30" Type="http://schemas.openxmlformats.org/officeDocument/2006/relationships/hyperlink" Target="https://developer.sbr.gov.au/collaborate/display/DSD/Australian+Business+Number+%28ABN%29+algorithm" TargetMode="Externa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74E0B071-C35C-440E-9FFF-EA9FD4F0BCED}">
    <t:Anchor>
      <t:Comment id="693081360"/>
    </t:Anchor>
    <t:History>
      <t:Event id="{D151FA7F-9F43-4B90-9F3E-C6E23BACB1D5}" time="2024-01-16T04:44:23.743Z">
        <t:Attribution userId="S::george.stasinopoulos@ato.gov.au::afa5d818-5d48-4f99-ae32-01759bb4e125" userProvider="AD" userName="George Stasinopoulos"/>
        <t:Anchor>
          <t:Comment id="338818213"/>
        </t:Anchor>
        <t:Create/>
      </t:Event>
      <t:Event id="{2630C32F-D8DD-4CB1-9552-E9FE9728D36C}" time="2024-01-16T04:44:23.743Z">
        <t:Attribution userId="S::george.stasinopoulos@ato.gov.au::afa5d818-5d48-4f99-ae32-01759bb4e125" userProvider="AD" userName="George Stasinopoulos"/>
        <t:Anchor>
          <t:Comment id="338818213"/>
        </t:Anchor>
        <t:Assign userId="S::Benjamin.Scholz@ato.gov.au::578a68a0-187a-496f-aa21-49389f97dddc" userProvider="AD" userName="Benjamin Scholz"/>
      </t:Event>
      <t:Event id="{098185B3-4D6E-4E32-B3DB-23EEC67F2501}" time="2024-01-16T04:44:23.743Z">
        <t:Attribution userId="S::george.stasinopoulos@ato.gov.au::afa5d818-5d48-4f99-ae32-01759bb4e125" userProvider="AD" userName="George Stasinopoulos"/>
        <t:Anchor>
          <t:Comment id="338818213"/>
        </t:Anchor>
        <t:SetTitle title="@Benjamin Scholz Happy with this. This is endorsed"/>
      </t:Event>
    </t:History>
  </t:Task>
  <t:Task id="{674EC764-30E3-40CA-9CD9-DE3C06FC3C36}">
    <t:Anchor>
      <t:Comment id="676852961"/>
    </t:Anchor>
    <t:History>
      <t:Event id="{9F431B3A-B719-4956-BB88-4C267F6DE8FD}" time="2024-01-16T04:53:44.353Z">
        <t:Attribution userId="S::george.stasinopoulos@ato.gov.au::afa5d818-5d48-4f99-ae32-01759bb4e125" userProvider="AD" userName="George Stasinopoulos"/>
        <t:Anchor>
          <t:Comment id="1332489876"/>
        </t:Anchor>
        <t:Create/>
      </t:Event>
      <t:Event id="{0E3614CF-92AD-4404-BF01-DB935A42AC1C}" time="2024-01-16T04:53:44.353Z">
        <t:Attribution userId="S::george.stasinopoulos@ato.gov.au::afa5d818-5d48-4f99-ae32-01759bb4e125" userProvider="AD" userName="George Stasinopoulos"/>
        <t:Anchor>
          <t:Comment id="1332489876"/>
        </t:Anchor>
        <t:Assign userId="S::Benjamin.Scholz@ato.gov.au::578a68a0-187a-496f-aa21-49389f97dddc" userProvider="AD" userName="Benjamin Scholz"/>
      </t:Event>
      <t:Event id="{BA39035E-50FE-4FB6-A0E1-BB1D69C44899}" time="2024-01-16T04:53:44.353Z">
        <t:Attribution userId="S::george.stasinopoulos@ato.gov.au::afa5d818-5d48-4f99-ae32-01759bb4e125" userProvider="AD" userName="George Stasinopoulos"/>
        <t:Anchor>
          <t:Comment id="1332489876"/>
        </t:Anchor>
        <t:SetTitle title="@Benjamin Scholz This is endorsed"/>
      </t:Event>
    </t:History>
  </t:Task>
  <t:Task id="{321138E9-BEAE-4248-BE84-1D5FDAB21139}">
    <t:Anchor>
      <t:Comment id="692814281"/>
    </t:Anchor>
    <t:History>
      <t:Event id="{7E7A3EF9-7417-43BE-8A4A-BA26A0382D8B}" time="2024-01-16T04:53:44.353Z">
        <t:Attribution userId="S::george.stasinopoulos@ato.gov.au::afa5d818-5d48-4f99-ae32-01759bb4e125" userProvider="AD" userName="George Stasinopoulos"/>
        <t:Anchor>
          <t:Comment id="684978674"/>
        </t:Anchor>
        <t:Create/>
      </t:Event>
      <t:Event id="{C6D206D5-8C61-4848-AEA4-90B8FA837A5B}" time="2024-01-16T04:53:44.353Z">
        <t:Attribution userId="S::george.stasinopoulos@ato.gov.au::afa5d818-5d48-4f99-ae32-01759bb4e125" userProvider="AD" userName="George Stasinopoulos"/>
        <t:Anchor>
          <t:Comment id="684978674"/>
        </t:Anchor>
        <t:Assign userId="S::Benjamin.Scholz@ato.gov.au::578a68a0-187a-496f-aa21-49389f97dddc" userProvider="AD" userName="Benjamin Scholz"/>
      </t:Event>
      <t:Event id="{8B0AA221-42BA-4F78-BA05-46E2B52D7531}" time="2024-01-16T04:53:44.353Z">
        <t:Attribution userId="S::george.stasinopoulos@ato.gov.au::afa5d818-5d48-4f99-ae32-01759bb4e125" userProvider="AD" userName="George Stasinopoulos"/>
        <t:Anchor>
          <t:Comment id="684978674"/>
        </t:Anchor>
        <t:SetTitle title="@Benjamin Scholz This is endorsed"/>
      </t:Event>
    </t:History>
  </t:Task>
  <t:Task id="{35F6C03B-9439-4390-BDA7-9FCF9B4D88FF}">
    <t:Anchor>
      <t:Comment id="1628932359"/>
    </t:Anchor>
    <t:History>
      <t:Event id="{95B6C2B0-7ABD-473B-9362-6E9BF493814A}" time="2024-01-16T04:53:44.353Z">
        <t:Attribution userId="S::george.stasinopoulos@ato.gov.au::afa5d818-5d48-4f99-ae32-01759bb4e125" userProvider="AD" userName="George Stasinopoulos"/>
        <t:Anchor>
          <t:Comment id="1022894864"/>
        </t:Anchor>
        <t:Create/>
      </t:Event>
      <t:Event id="{8C404562-0D8B-446D-8570-74F4765CF252}" time="2024-01-16T04:53:44.353Z">
        <t:Attribution userId="S::george.stasinopoulos@ato.gov.au::afa5d818-5d48-4f99-ae32-01759bb4e125" userProvider="AD" userName="George Stasinopoulos"/>
        <t:Anchor>
          <t:Comment id="1022894864"/>
        </t:Anchor>
        <t:Assign userId="S::Benjamin.Scholz@ato.gov.au::578a68a0-187a-496f-aa21-49389f97dddc" userProvider="AD" userName="Benjamin Scholz"/>
      </t:Event>
      <t:Event id="{DD5906FF-F9B9-43E2-B4E3-499C4FD9B835}" time="2024-01-16T04:53:44.353Z">
        <t:Attribution userId="S::george.stasinopoulos@ato.gov.au::afa5d818-5d48-4f99-ae32-01759bb4e125" userProvider="AD" userName="George Stasinopoulos"/>
        <t:Anchor>
          <t:Comment id="1022894864"/>
        </t:Anchor>
        <t:SetTitle title="@Benjamin Scholz This is endorsed"/>
      </t:Event>
    </t:History>
  </t:Task>
  <t:Task id="{606A1DEF-B023-4B54-903A-3658D3678185}">
    <t:Anchor>
      <t:Comment id="501463232"/>
    </t:Anchor>
    <t:History>
      <t:Event id="{DD500D88-A517-4E4C-BA79-6A2AC093809F}" time="2024-01-17T04:33:22.903Z">
        <t:Attribution userId="S::sarina.ferraro@ato.gov.au::1a5b9b6b-7161-4b40-a6fa-09436bcdf794" userProvider="AD" userName="Sarina Ferraro"/>
        <t:Anchor>
          <t:Comment id="475757564"/>
        </t:Anchor>
        <t:Create/>
      </t:Event>
      <t:Event id="{1D1C626F-8616-4D15-A5EB-28D8C02A21B5}" time="2024-01-17T04:33:22.903Z">
        <t:Attribution userId="S::sarina.ferraro@ato.gov.au::1a5b9b6b-7161-4b40-a6fa-09436bcdf794" userProvider="AD" userName="Sarina Ferraro"/>
        <t:Anchor>
          <t:Comment id="475757564"/>
        </t:Anchor>
        <t:Assign userId="S::Julie.Huynh@ato.gov.au::5823d9e7-6327-43c6-8c71-55ddfa75d240" userProvider="AD" userName="Julie Huynh"/>
      </t:Event>
      <t:Event id="{3DADF7B5-A774-4554-BBF4-18EAB2415EB6}" time="2024-01-17T04:33:22.903Z">
        <t:Attribution userId="S::sarina.ferraro@ato.gov.au::1a5b9b6b-7161-4b40-a6fa-09436bcdf794" userProvider="AD" userName="Sarina Ferraro"/>
        <t:Anchor>
          <t:Comment id="475757564"/>
        </t:Anchor>
        <t:SetTitle title="@Julie Huynh based on your advice to include Small Business Bonus deductions in the Appendix - I have just tracked changes in the label name"/>
      </t:Event>
    </t:History>
  </t:Task>
  <t:Task id="{2C222CEE-3BFC-41AF-B3F2-0E1509B28102}">
    <t:Anchor>
      <t:Comment id="694637014"/>
    </t:Anchor>
    <t:History>
      <t:Event id="{3BA7C4D8-7919-4E76-BA64-7E3B012A7EC1}" time="2024-02-19T05:23:27.275Z">
        <t:Attribution userId="S::george.stasinopoulos@ato.gov.au::afa5d818-5d48-4f99-ae32-01759bb4e125" userProvider="AD" userName="George Stasinopoulos"/>
        <t:Anchor>
          <t:Comment id="1978056106"/>
        </t:Anchor>
        <t:Create/>
      </t:Event>
      <t:Event id="{281DA6A4-C227-4395-8211-9C604481AF2F}" time="2024-02-19T05:23:27.275Z">
        <t:Attribution userId="S::george.stasinopoulos@ato.gov.au::afa5d818-5d48-4f99-ae32-01759bb4e125" userProvider="AD" userName="George Stasinopoulos"/>
        <t:Anchor>
          <t:Comment id="1978056106"/>
        </t:Anchor>
        <t:Assign userId="S::Benjamin.Scholz@ato.gov.au::578a68a0-187a-496f-aa21-49389f97dddc" userProvider="AD" userName="Benjamin Scholz"/>
      </t:Event>
      <t:Event id="{CA6A834F-EEA7-4E63-9C3C-7732507F23A6}" time="2024-02-19T05:23:27.275Z">
        <t:Attribution userId="S::george.stasinopoulos@ato.gov.au::afa5d818-5d48-4f99-ae32-01759bb4e125" userProvider="AD" userName="George Stasinopoulos"/>
        <t:Anchor>
          <t:Comment id="1978056106"/>
        </t:Anchor>
        <t:SetTitle title="@Benjamin Scholz Hi Ben, the link won't be published/active until after the Bill containing the measure passes as law and receives Royal Assent (it's still currently before Parliament). Can we provide a link to the ATO website for now (www.ato.gov.a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45fdeb8-5cc0-4b70-a18c-82e60e7ed47a" xsi:nil="true"/>
    <_dlc_DocId xmlns="b45fdeb8-5cc0-4b70-a18c-82e60e7ed47a">K5MSPPZ2MS67-790709181-36</_dlc_DocId>
    <_dlc_DocIdUrl xmlns="b45fdeb8-5cc0-4b70-a18c-82e60e7ed47a">
      <Url>https://atooffice.sharepoint.com/sites/Large-Market-Strategy-and-New-Measures/_layouts/15/DocIdRedir.aspx?ID=K5MSPPZ2MS67-790709181-36</Url>
      <Description>K5MSPPZ2MS67-790709181-36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F60DC0F17C0CDE49A2AC100A05CEC052" ma:contentTypeVersion="4" ma:contentTypeDescription="Create a new document." ma:contentTypeScope="" ma:versionID="45fb21e1a0a3cd6f94e6e9f5f97568ed">
  <xsd:schema xmlns:xsd="http://www.w3.org/2001/XMLSchema" xmlns:xs="http://www.w3.org/2001/XMLSchema" xmlns:p="http://schemas.microsoft.com/office/2006/metadata/properties" xmlns:ns2="b45fdeb8-5cc0-4b70-a18c-82e60e7ed47a" xmlns:ns3="3f45ffdd-3063-4a4d-a87e-81935ec42a5a" targetNamespace="http://schemas.microsoft.com/office/2006/metadata/properties" ma:root="true" ma:fieldsID="7b47ec24625fa4a0279d9ebd6039dd51" ns2:_="" ns3:_="">
    <xsd:import namespace="b45fdeb8-5cc0-4b70-a18c-82e60e7ed47a"/>
    <xsd:import namespace="3f45ffdd-3063-4a4d-a87e-81935ec42a5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f45ffdd-3063-4a4d-a87e-81935ec42a5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DA87C-DF76-42E7-B574-51BFF7A8DA51}">
  <ds:schemaRefs>
    <ds:schemaRef ds:uri="http://schemas.microsoft.com/sharepoint/v3/contenttype/forms"/>
  </ds:schemaRefs>
</ds:datastoreItem>
</file>

<file path=customXml/itemProps2.xml><?xml version="1.0" encoding="utf-8"?>
<ds:datastoreItem xmlns:ds="http://schemas.openxmlformats.org/officeDocument/2006/customXml" ds:itemID="{06FFF581-FE91-42DB-9CFD-3A4B477E90E5}">
  <ds:schemaRefs>
    <ds:schemaRef ds:uri="http://schemas.microsoft.com/office/2006/metadata/properties"/>
    <ds:schemaRef ds:uri="http://schemas.microsoft.com/office/infopath/2007/PartnerControls"/>
    <ds:schemaRef ds:uri="b45fdeb8-5cc0-4b70-a18c-82e60e7ed47a"/>
  </ds:schemaRefs>
</ds:datastoreItem>
</file>

<file path=customXml/itemProps3.xml><?xml version="1.0" encoding="utf-8"?>
<ds:datastoreItem xmlns:ds="http://schemas.openxmlformats.org/officeDocument/2006/customXml" ds:itemID="{42055C65-9DDB-4BCB-8674-9EFC1B2E24E8}">
  <ds:schemaRefs>
    <ds:schemaRef ds:uri="http://schemas.microsoft.com/sharepoint/events"/>
  </ds:schemaRefs>
</ds:datastoreItem>
</file>

<file path=customXml/itemProps4.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5.xml><?xml version="1.0" encoding="utf-8"?>
<ds:datastoreItem xmlns:ds="http://schemas.openxmlformats.org/officeDocument/2006/customXml" ds:itemID="{EA470109-E7E1-4176-A090-EDC140768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3f45ffdd-3063-4a4d-a87e-81935ec4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5589</Words>
  <Characters>31861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37376</CharactersWithSpaces>
  <SharedDoc>false</SharedDoc>
  <HLinks>
    <vt:vector size="228" baseType="variant">
      <vt:variant>
        <vt:i4>7143527</vt:i4>
      </vt:variant>
      <vt:variant>
        <vt:i4>222</vt:i4>
      </vt:variant>
      <vt:variant>
        <vt:i4>0</vt:i4>
      </vt:variant>
      <vt:variant>
        <vt:i4>5</vt:i4>
      </vt:variant>
      <vt:variant>
        <vt:lpwstr>https://developer.sbr.gov.au/collaborate/display/DSD/Australian+Business+Number+%28ABN%29+algorithm</vt:lpwstr>
      </vt:variant>
      <vt:variant>
        <vt:lpwstr/>
      </vt:variant>
      <vt:variant>
        <vt:i4>524313</vt:i4>
      </vt:variant>
      <vt:variant>
        <vt:i4>219</vt:i4>
      </vt:variant>
      <vt:variant>
        <vt:i4>0</vt:i4>
      </vt:variant>
      <vt:variant>
        <vt:i4>5</vt:i4>
      </vt:variant>
      <vt:variant>
        <vt:lpwstr>https://developer.sbr.gov.au/collaborate/display/DSD/Tax+file+number+%28TFN%29+algorithm</vt:lpwstr>
      </vt:variant>
      <vt:variant>
        <vt:lpwstr/>
      </vt:variant>
      <vt:variant>
        <vt:i4>5505103</vt:i4>
      </vt:variant>
      <vt:variant>
        <vt:i4>216</vt:i4>
      </vt:variant>
      <vt:variant>
        <vt:i4>0</vt:i4>
      </vt:variant>
      <vt:variant>
        <vt:i4>5</vt:i4>
      </vt:variant>
      <vt:variant>
        <vt:lpwstr>https://www.ato.gov.au/Tax-professionals/Prepare-and-lodge/Tax-Time/Before-you-lodge/Prevent-delays-in-processing-returns/</vt:lpwstr>
      </vt:variant>
      <vt:variant>
        <vt:lpwstr>Providingadditionalinformation</vt:lpwstr>
      </vt:variant>
      <vt:variant>
        <vt:i4>7405583</vt:i4>
      </vt:variant>
      <vt:variant>
        <vt:i4>213</vt:i4>
      </vt:variant>
      <vt:variant>
        <vt:i4>0</vt:i4>
      </vt:variant>
      <vt:variant>
        <vt:i4>5</vt:i4>
      </vt:variant>
      <vt:variant>
        <vt:lpwstr>https://www.sbr.gov.au/sites/default/files/2024-06/ATO_Common_Business_Implementation_and_Taxpayer_Declaration_Guide.docx</vt:lpwstr>
      </vt:variant>
      <vt:variant>
        <vt:lpwstr/>
      </vt:variant>
      <vt:variant>
        <vt:i4>2621546</vt:i4>
      </vt:variant>
      <vt:variant>
        <vt:i4>210</vt:i4>
      </vt:variant>
      <vt:variant>
        <vt:i4>0</vt:i4>
      </vt:variant>
      <vt:variant>
        <vt:i4>5</vt:i4>
      </vt:variant>
      <vt:variant>
        <vt:lpwstr>https://www.ato.gov.au/tax-professionals/prepare-and-lodge/managing-your-lodgment-program/client-declarations-and-lodgment-online/</vt:lpwstr>
      </vt:variant>
      <vt:variant>
        <vt:lpwstr/>
      </vt:variant>
      <vt:variant>
        <vt:i4>6357095</vt:i4>
      </vt:variant>
      <vt:variant>
        <vt:i4>207</vt:i4>
      </vt:variant>
      <vt:variant>
        <vt:i4>0</vt:i4>
      </vt:variant>
      <vt:variant>
        <vt:i4>5</vt:i4>
      </vt:variant>
      <vt:variant>
        <vt:lpwstr>https://www.ato.gov.au/forms/consolidated-list-of-approved-forms-by-tax-topic/</vt:lpwstr>
      </vt:variant>
      <vt:variant>
        <vt:lpwstr/>
      </vt:variant>
      <vt:variant>
        <vt:i4>6619190</vt:i4>
      </vt:variant>
      <vt:variant>
        <vt:i4>204</vt:i4>
      </vt:variant>
      <vt:variant>
        <vt:i4>0</vt:i4>
      </vt:variant>
      <vt:variant>
        <vt:i4>5</vt:i4>
      </vt:variant>
      <vt:variant>
        <vt:lpwstr>https://softwaredevelopers.ato.gov.au/sites/default/files/2020-06/Reasonable_use_of_ATO_digital_wholesale_services.pdf</vt:lpwstr>
      </vt:variant>
      <vt:variant>
        <vt:lpwstr/>
      </vt:variant>
      <vt:variant>
        <vt:i4>786440</vt:i4>
      </vt:variant>
      <vt:variant>
        <vt:i4>201</vt:i4>
      </vt:variant>
      <vt:variant>
        <vt:i4>0</vt:i4>
      </vt:variant>
      <vt:variant>
        <vt:i4>5</vt:i4>
      </vt:variant>
      <vt:variant>
        <vt:lpwstr>https://softwaredevelopers.ato.gov.au/usingourservices/dsp-conditions-use</vt:lpwstr>
      </vt:variant>
      <vt:variant>
        <vt:lpwstr/>
      </vt:variant>
      <vt:variant>
        <vt:i4>6553724</vt:i4>
      </vt:variant>
      <vt:variant>
        <vt:i4>189</vt:i4>
      </vt:variant>
      <vt:variant>
        <vt:i4>0</vt:i4>
      </vt:variant>
      <vt:variant>
        <vt:i4>5</vt:i4>
      </vt:variant>
      <vt:variant>
        <vt:lpwstr>https://www.ato.gov.au/general/online-services/access-manager/</vt:lpwstr>
      </vt:variant>
      <vt:variant>
        <vt:lpwstr/>
      </vt:variant>
      <vt:variant>
        <vt:i4>7405583</vt:i4>
      </vt:variant>
      <vt:variant>
        <vt:i4>186</vt:i4>
      </vt:variant>
      <vt:variant>
        <vt:i4>0</vt:i4>
      </vt:variant>
      <vt:variant>
        <vt:i4>5</vt:i4>
      </vt:variant>
      <vt:variant>
        <vt:lpwstr>https://www.sbr.gov.au/sites/default/files/2024-06/ATO_Common_Business_Implementation_and_Taxpayer_Declaration_Guide.docx</vt:lpwstr>
      </vt:variant>
      <vt:variant>
        <vt:lpwstr/>
      </vt:variant>
      <vt:variant>
        <vt:i4>8126501</vt:i4>
      </vt:variant>
      <vt:variant>
        <vt:i4>183</vt:i4>
      </vt:variant>
      <vt:variant>
        <vt:i4>0</vt:i4>
      </vt:variant>
      <vt:variant>
        <vt:i4>5</vt:i4>
      </vt:variant>
      <vt:variant>
        <vt:lpwstr>https://www.sbr.gov.au/digital-service-providers/developer-tools/australian-taxation-office-ato/obligation-management-oblmgt/client-management-clntmgt</vt:lpwstr>
      </vt:variant>
      <vt:variant>
        <vt:lpwstr/>
      </vt:variant>
      <vt:variant>
        <vt:i4>4325398</vt:i4>
      </vt:variant>
      <vt:variant>
        <vt:i4>180</vt:i4>
      </vt:variant>
      <vt:variant>
        <vt:i4>0</vt:i4>
      </vt:variant>
      <vt:variant>
        <vt:i4>5</vt:i4>
      </vt:variant>
      <vt:variant>
        <vt:lpwstr>https://www.sbr.gov.au/sites/default/files/ATO-CUREL-0004.2018-Business-Implementation-Guide.docx</vt:lpwstr>
      </vt:variant>
      <vt:variant>
        <vt:lpwstr/>
      </vt:variant>
      <vt:variant>
        <vt:i4>7405583</vt:i4>
      </vt:variant>
      <vt:variant>
        <vt:i4>165</vt:i4>
      </vt:variant>
      <vt:variant>
        <vt:i4>0</vt:i4>
      </vt:variant>
      <vt:variant>
        <vt:i4>5</vt:i4>
      </vt:variant>
      <vt:variant>
        <vt:lpwstr>https://www.sbr.gov.au/sites/default/files/2024-06/ATO_Common_Business_Implementation_and_Taxpayer_Declaration_Guide.docx</vt:lpwstr>
      </vt:variant>
      <vt:variant>
        <vt:lpwstr/>
      </vt:variant>
      <vt:variant>
        <vt:i4>7143523</vt:i4>
      </vt:variant>
      <vt:variant>
        <vt:i4>162</vt:i4>
      </vt:variant>
      <vt:variant>
        <vt:i4>0</vt:i4>
      </vt:variant>
      <vt:variant>
        <vt:i4>5</vt:i4>
      </vt:variant>
      <vt:variant>
        <vt:lpwstr>https://www.ato.gov.au/Definitions/?anchor=top</vt:lpwstr>
      </vt:variant>
      <vt:variant>
        <vt:lpwstr/>
      </vt:variant>
      <vt:variant>
        <vt:i4>5963847</vt:i4>
      </vt:variant>
      <vt:variant>
        <vt:i4>159</vt:i4>
      </vt:variant>
      <vt:variant>
        <vt:i4>0</vt:i4>
      </vt:variant>
      <vt:variant>
        <vt:i4>5</vt:i4>
      </vt:variant>
      <vt:variant>
        <vt:lpwstr>https://www.sbr.gov.au/digital-service-providers/developer-tools/glossary</vt:lpwstr>
      </vt:variant>
      <vt:variant>
        <vt:lpwstr/>
      </vt:variant>
      <vt:variant>
        <vt:i4>7405583</vt:i4>
      </vt:variant>
      <vt:variant>
        <vt:i4>156</vt:i4>
      </vt:variant>
      <vt:variant>
        <vt:i4>0</vt:i4>
      </vt:variant>
      <vt:variant>
        <vt:i4>5</vt:i4>
      </vt:variant>
      <vt:variant>
        <vt:lpwstr>https://www.sbr.gov.au/sites/default/files/2024-06/ATO_Common_Business_Implementation_and_Taxpayer_Declaration_Guide.docx</vt:lpwstr>
      </vt:variant>
      <vt:variant>
        <vt:lpwstr/>
      </vt:variant>
      <vt:variant>
        <vt:i4>1048634</vt:i4>
      </vt:variant>
      <vt:variant>
        <vt:i4>149</vt:i4>
      </vt:variant>
      <vt:variant>
        <vt:i4>0</vt:i4>
      </vt:variant>
      <vt:variant>
        <vt:i4>5</vt:i4>
      </vt:variant>
      <vt:variant>
        <vt:lpwstr/>
      </vt:variant>
      <vt:variant>
        <vt:lpwstr>_Toc166158885</vt:lpwstr>
      </vt:variant>
      <vt:variant>
        <vt:i4>1048634</vt:i4>
      </vt:variant>
      <vt:variant>
        <vt:i4>143</vt:i4>
      </vt:variant>
      <vt:variant>
        <vt:i4>0</vt:i4>
      </vt:variant>
      <vt:variant>
        <vt:i4>5</vt:i4>
      </vt:variant>
      <vt:variant>
        <vt:lpwstr/>
      </vt:variant>
      <vt:variant>
        <vt:lpwstr>_Toc166158884</vt:lpwstr>
      </vt:variant>
      <vt:variant>
        <vt:i4>1048634</vt:i4>
      </vt:variant>
      <vt:variant>
        <vt:i4>137</vt:i4>
      </vt:variant>
      <vt:variant>
        <vt:i4>0</vt:i4>
      </vt:variant>
      <vt:variant>
        <vt:i4>5</vt:i4>
      </vt:variant>
      <vt:variant>
        <vt:lpwstr/>
      </vt:variant>
      <vt:variant>
        <vt:lpwstr>_Toc166158883</vt:lpwstr>
      </vt:variant>
      <vt:variant>
        <vt:i4>1048634</vt:i4>
      </vt:variant>
      <vt:variant>
        <vt:i4>131</vt:i4>
      </vt:variant>
      <vt:variant>
        <vt:i4>0</vt:i4>
      </vt:variant>
      <vt:variant>
        <vt:i4>5</vt:i4>
      </vt:variant>
      <vt:variant>
        <vt:lpwstr/>
      </vt:variant>
      <vt:variant>
        <vt:lpwstr>_Toc166158882</vt:lpwstr>
      </vt:variant>
      <vt:variant>
        <vt:i4>1048634</vt:i4>
      </vt:variant>
      <vt:variant>
        <vt:i4>125</vt:i4>
      </vt:variant>
      <vt:variant>
        <vt:i4>0</vt:i4>
      </vt:variant>
      <vt:variant>
        <vt:i4>5</vt:i4>
      </vt:variant>
      <vt:variant>
        <vt:lpwstr/>
      </vt:variant>
      <vt:variant>
        <vt:lpwstr>_Toc166158881</vt:lpwstr>
      </vt:variant>
      <vt:variant>
        <vt:i4>1048634</vt:i4>
      </vt:variant>
      <vt:variant>
        <vt:i4>119</vt:i4>
      </vt:variant>
      <vt:variant>
        <vt:i4>0</vt:i4>
      </vt:variant>
      <vt:variant>
        <vt:i4>5</vt:i4>
      </vt:variant>
      <vt:variant>
        <vt:lpwstr/>
      </vt:variant>
      <vt:variant>
        <vt:lpwstr>_Toc166158880</vt:lpwstr>
      </vt:variant>
      <vt:variant>
        <vt:i4>2031674</vt:i4>
      </vt:variant>
      <vt:variant>
        <vt:i4>113</vt:i4>
      </vt:variant>
      <vt:variant>
        <vt:i4>0</vt:i4>
      </vt:variant>
      <vt:variant>
        <vt:i4>5</vt:i4>
      </vt:variant>
      <vt:variant>
        <vt:lpwstr/>
      </vt:variant>
      <vt:variant>
        <vt:lpwstr>_Toc166158879</vt:lpwstr>
      </vt:variant>
      <vt:variant>
        <vt:i4>7667752</vt:i4>
      </vt:variant>
      <vt:variant>
        <vt:i4>6</vt:i4>
      </vt:variant>
      <vt:variant>
        <vt:i4>0</vt:i4>
      </vt:variant>
      <vt:variant>
        <vt:i4>5</vt:i4>
      </vt:variant>
      <vt:variant>
        <vt:lpwstr>http://www.sbr.gov.au/</vt:lpwstr>
      </vt:variant>
      <vt:variant>
        <vt:lpwstr/>
      </vt:variant>
      <vt:variant>
        <vt:i4>1048619</vt:i4>
      </vt:variant>
      <vt:variant>
        <vt:i4>3</vt:i4>
      </vt:variant>
      <vt:variant>
        <vt:i4>0</vt:i4>
      </vt:variant>
      <vt:variant>
        <vt:i4>5</vt:i4>
      </vt:variant>
      <vt:variant>
        <vt:lpwstr>SBRServiceDesk@sbr.gov.au</vt:lpwstr>
      </vt:variant>
      <vt:variant>
        <vt:lpwstr/>
      </vt:variant>
      <vt:variant>
        <vt:i4>3932267</vt:i4>
      </vt:variant>
      <vt:variant>
        <vt:i4>0</vt:i4>
      </vt:variant>
      <vt:variant>
        <vt:i4>0</vt:i4>
      </vt:variant>
      <vt:variant>
        <vt:i4>5</vt:i4>
      </vt:variant>
      <vt:variant>
        <vt:lpwstr>https://softwaredevelopers.ato.gov.au/OnlineservicesforDSPs</vt:lpwstr>
      </vt:variant>
      <vt:variant>
        <vt:lpwstr/>
      </vt:variant>
      <vt:variant>
        <vt:i4>3080207</vt:i4>
      </vt:variant>
      <vt:variant>
        <vt:i4>33</vt:i4>
      </vt:variant>
      <vt:variant>
        <vt:i4>0</vt:i4>
      </vt:variant>
      <vt:variant>
        <vt:i4>5</vt:i4>
      </vt:variant>
      <vt:variant>
        <vt:lpwstr>mailto:Irene.Chia@ato.gov.au</vt:lpwstr>
      </vt:variant>
      <vt:variant>
        <vt:lpwstr/>
      </vt:variant>
      <vt:variant>
        <vt:i4>4653172</vt:i4>
      </vt:variant>
      <vt:variant>
        <vt:i4>30</vt:i4>
      </vt:variant>
      <vt:variant>
        <vt:i4>0</vt:i4>
      </vt:variant>
      <vt:variant>
        <vt:i4>5</vt:i4>
      </vt:variant>
      <vt:variant>
        <vt:lpwstr>mailto:Stuart.Atchison@ato.gov.au</vt:lpwstr>
      </vt:variant>
      <vt:variant>
        <vt:lpwstr/>
      </vt:variant>
      <vt:variant>
        <vt:i4>4653172</vt:i4>
      </vt:variant>
      <vt:variant>
        <vt:i4>27</vt:i4>
      </vt:variant>
      <vt:variant>
        <vt:i4>0</vt:i4>
      </vt:variant>
      <vt:variant>
        <vt:i4>5</vt:i4>
      </vt:variant>
      <vt:variant>
        <vt:lpwstr>mailto:Stuart.Atchison@ato.gov.au</vt:lpwstr>
      </vt:variant>
      <vt:variant>
        <vt:lpwstr/>
      </vt:variant>
      <vt:variant>
        <vt:i4>4653172</vt:i4>
      </vt:variant>
      <vt:variant>
        <vt:i4>24</vt:i4>
      </vt:variant>
      <vt:variant>
        <vt:i4>0</vt:i4>
      </vt:variant>
      <vt:variant>
        <vt:i4>5</vt:i4>
      </vt:variant>
      <vt:variant>
        <vt:lpwstr>mailto:Stuart.Atchison@ato.gov.au</vt:lpwstr>
      </vt:variant>
      <vt:variant>
        <vt:lpwstr/>
      </vt:variant>
      <vt:variant>
        <vt:i4>4653172</vt:i4>
      </vt:variant>
      <vt:variant>
        <vt:i4>21</vt:i4>
      </vt:variant>
      <vt:variant>
        <vt:i4>0</vt:i4>
      </vt:variant>
      <vt:variant>
        <vt:i4>5</vt:i4>
      </vt:variant>
      <vt:variant>
        <vt:lpwstr>mailto:Stuart.Atchison@ato.gov.au</vt:lpwstr>
      </vt:variant>
      <vt:variant>
        <vt:lpwstr/>
      </vt:variant>
      <vt:variant>
        <vt:i4>4653172</vt:i4>
      </vt:variant>
      <vt:variant>
        <vt:i4>18</vt:i4>
      </vt:variant>
      <vt:variant>
        <vt:i4>0</vt:i4>
      </vt:variant>
      <vt:variant>
        <vt:i4>5</vt:i4>
      </vt:variant>
      <vt:variant>
        <vt:lpwstr>mailto:Stuart.Atchison@ato.gov.au</vt:lpwstr>
      </vt:variant>
      <vt:variant>
        <vt:lpwstr/>
      </vt:variant>
      <vt:variant>
        <vt:i4>4653172</vt:i4>
      </vt:variant>
      <vt:variant>
        <vt:i4>15</vt:i4>
      </vt:variant>
      <vt:variant>
        <vt:i4>0</vt:i4>
      </vt:variant>
      <vt:variant>
        <vt:i4>5</vt:i4>
      </vt:variant>
      <vt:variant>
        <vt:lpwstr>mailto:Stuart.Atchison@ato.gov.au</vt:lpwstr>
      </vt:variant>
      <vt:variant>
        <vt:lpwstr/>
      </vt:variant>
      <vt:variant>
        <vt:i4>4653172</vt:i4>
      </vt:variant>
      <vt:variant>
        <vt:i4>12</vt:i4>
      </vt:variant>
      <vt:variant>
        <vt:i4>0</vt:i4>
      </vt:variant>
      <vt:variant>
        <vt:i4>5</vt:i4>
      </vt:variant>
      <vt:variant>
        <vt:lpwstr>mailto:Stuart.Atchison@ato.gov.au</vt:lpwstr>
      </vt:variant>
      <vt:variant>
        <vt:lpwstr/>
      </vt:variant>
      <vt:variant>
        <vt:i4>4653172</vt:i4>
      </vt:variant>
      <vt:variant>
        <vt:i4>9</vt:i4>
      </vt:variant>
      <vt:variant>
        <vt:i4>0</vt:i4>
      </vt:variant>
      <vt:variant>
        <vt:i4>5</vt:i4>
      </vt:variant>
      <vt:variant>
        <vt:lpwstr>mailto:Stuart.Atchison@ato.gov.au</vt:lpwstr>
      </vt:variant>
      <vt:variant>
        <vt:lpwstr/>
      </vt:variant>
      <vt:variant>
        <vt:i4>5308533</vt:i4>
      </vt:variant>
      <vt:variant>
        <vt:i4>6</vt:i4>
      </vt:variant>
      <vt:variant>
        <vt:i4>0</vt:i4>
      </vt:variant>
      <vt:variant>
        <vt:i4>5</vt:i4>
      </vt:variant>
      <vt:variant>
        <vt:lpwstr>mailto:Andrew.Callaway@ato.gov.au</vt:lpwstr>
      </vt:variant>
      <vt:variant>
        <vt:lpwstr/>
      </vt:variant>
      <vt:variant>
        <vt:i4>4653172</vt:i4>
      </vt:variant>
      <vt:variant>
        <vt:i4>3</vt:i4>
      </vt:variant>
      <vt:variant>
        <vt:i4>0</vt:i4>
      </vt:variant>
      <vt:variant>
        <vt:i4>5</vt:i4>
      </vt:variant>
      <vt:variant>
        <vt:lpwstr>mailto:Stuart.Atchison@ato.gov.au</vt:lpwstr>
      </vt:variant>
      <vt:variant>
        <vt:lpwstr/>
      </vt:variant>
      <vt:variant>
        <vt:i4>7405583</vt:i4>
      </vt:variant>
      <vt:variant>
        <vt:i4>0</vt:i4>
      </vt:variant>
      <vt:variant>
        <vt:i4>0</vt:i4>
      </vt:variant>
      <vt:variant>
        <vt:i4>5</vt:i4>
      </vt:variant>
      <vt:variant>
        <vt:lpwstr>https://www.sbr.gov.au/sites/default/files/2024-06/ATO_Common_Business_Implementation_and_Taxpayer_Declaration_Guide.docx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Asha Tripathee</dc:creator>
  <cp:keywords/>
  <dc:description/>
  <cp:lastModifiedBy>Huy Nguyen2</cp:lastModifiedBy>
  <cp:revision>5</cp:revision>
  <cp:lastPrinted>2023-01-19T16:40:00Z</cp:lastPrinted>
  <dcterms:created xsi:type="dcterms:W3CDTF">2025-05-21T03:53:00Z</dcterms:created>
  <dcterms:modified xsi:type="dcterms:W3CDTF">2025-05-21T06:52:00Z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0x010100F60DC0F17C0CDE49A2AC100A05CEC052</vt:lpwstr>
  </property>
  <property fmtid="{D5CDD505-2E9C-101B-9397-08002B2CF9AE}" pid="3" name="_dlc_DocIdItemGuid">
    <vt:lpwstr>9f633ef3-369b-4458-84dc-400557aab4a5</vt:lpwstr>
  </property>
  <property fmtid="{D5CDD505-2E9C-101B-9397-08002B2CF9AE}" pid="4" name="Security Classification">
    <vt:lpwstr>2;#FOR OFFICIAL USE ONLY|fabdd408-a504-44c7-ae9a-8af426874a83</vt:lpwstr>
  </property>
  <property fmtid="{D5CDD505-2E9C-101B-9397-08002B2CF9AE}" pid="5" name="IsABRSLetter">
    <vt:bool>false</vt:bool>
  </property>
  <property fmtid="{D5CDD505-2E9C-101B-9397-08002B2CF9AE}" pid="6" name="ClassificationContentMarkingHeaderShapeIds">
    <vt:lpwstr>1,2,4</vt:lpwstr>
  </property>
  <property fmtid="{D5CDD505-2E9C-101B-9397-08002B2CF9AE}" pid="7" name="ClassificationContentMarkingHeaderFontProps">
    <vt:lpwstr>#d90029,10,Verdana</vt:lpwstr>
  </property>
  <property fmtid="{D5CDD505-2E9C-101B-9397-08002B2CF9AE}" pid="8" name="ClassificationContentMarkingHeaderText">
    <vt:lpwstr>OFFICIAL</vt:lpwstr>
  </property>
  <property fmtid="{D5CDD505-2E9C-101B-9397-08002B2CF9AE}" pid="9" name="ClassificationContentMarkingFooterShapeIds">
    <vt:lpwstr>5,6,7</vt:lpwstr>
  </property>
  <property fmtid="{D5CDD505-2E9C-101B-9397-08002B2CF9AE}" pid="10" name="ClassificationContentMarkingFooterFontProps">
    <vt:lpwstr>#d90029,10,Verdana</vt:lpwstr>
  </property>
  <property fmtid="{D5CDD505-2E9C-101B-9397-08002B2CF9AE}" pid="11" name="ClassificationContentMarkingFooterText">
    <vt:lpwstr>OFFICIAL</vt:lpwstr>
  </property>
  <property fmtid="{D5CDD505-2E9C-101B-9397-08002B2CF9AE}" pid="12" name="MSIP_Label_c111c204-3025-4293-a668-517002c3f023_Enabled">
    <vt:lpwstr>true</vt:lpwstr>
  </property>
  <property fmtid="{D5CDD505-2E9C-101B-9397-08002B2CF9AE}" pid="13" name="MSIP_Label_c111c204-3025-4293-a668-517002c3f023_SetDate">
    <vt:lpwstr>2024-01-10T23:55:06Z</vt:lpwstr>
  </property>
  <property fmtid="{D5CDD505-2E9C-101B-9397-08002B2CF9AE}" pid="14" name="MSIP_Label_c111c204-3025-4293-a668-517002c3f023_Method">
    <vt:lpwstr>Privileged</vt:lpwstr>
  </property>
  <property fmtid="{D5CDD505-2E9C-101B-9397-08002B2CF9AE}" pid="15" name="MSIP_Label_c111c204-3025-4293-a668-517002c3f023_Name">
    <vt:lpwstr>OFFICIAL</vt:lpwstr>
  </property>
  <property fmtid="{D5CDD505-2E9C-101B-9397-08002B2CF9AE}" pid="16" name="MSIP_Label_c111c204-3025-4293-a668-517002c3f023_SiteId">
    <vt:lpwstr>8e823e99-cbcb-430f-a0f6-af1365c21e22</vt:lpwstr>
  </property>
  <property fmtid="{D5CDD505-2E9C-101B-9397-08002B2CF9AE}" pid="17" name="MSIP_Label_c111c204-3025-4293-a668-517002c3f023_ActionId">
    <vt:lpwstr>f999f596-efcb-44d2-89fb-6b801c97e983</vt:lpwstr>
  </property>
  <property fmtid="{D5CDD505-2E9C-101B-9397-08002B2CF9AE}" pid="18" name="MSIP_Label_c111c204-3025-4293-a668-517002c3f023_ContentBits">
    <vt:lpwstr>3</vt:lpwstr>
  </property>
</Properties>
</file>