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custom.xml" ContentType="application/vnd.openxmlformats-officedocument.custom-properties+xml"/>
  <Override PartName="/word/documenttasks/documenttasks1.xml" ContentType="application/vnd.ms-office.documenttasks+xml"/>
  <Override PartName="/word/numbering.xml" ContentType="application/vnd.openxmlformats-officedocument.wordprocessingml.numbering+xml"/>
  <Override PartName="/customXml/itemProps4.xml" ContentType="application/vnd.openxmlformats-officedocument.customXmlProperties+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B4AE77" w14:textId="525A3017" w:rsidR="00662370" w:rsidRPr="00F46C0D" w:rsidRDefault="00FB2D6B" w:rsidP="00FB2D6B">
      <w:pPr>
        <w:pStyle w:val="Openingadminheading"/>
        <w:rPr>
          <w:lang w:val="en-AU"/>
        </w:rPr>
      </w:pPr>
      <w:r w:rsidRPr="00F46C0D">
        <w:rPr>
          <w:noProof/>
          <w:lang w:val="en-AU"/>
        </w:rPr>
        <w:drawing>
          <wp:inline distT="0" distB="0" distL="0" distR="0" wp14:anchorId="06F26B60" wp14:editId="0C90568C">
            <wp:extent cx="5730875" cy="2428875"/>
            <wp:effectExtent l="0" t="0" r="3175" b="0"/>
            <wp:docPr id="10869502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b="-10358"/>
                    <a:stretch/>
                  </pic:blipFill>
                  <pic:spPr bwMode="auto">
                    <a:xfrm>
                      <a:off x="0" y="0"/>
                      <a:ext cx="5730875" cy="2428875"/>
                    </a:xfrm>
                    <a:prstGeom prst="rect">
                      <a:avLst/>
                    </a:prstGeom>
                    <a:noFill/>
                    <a:ln>
                      <a:noFill/>
                    </a:ln>
                    <a:extLst>
                      <a:ext uri="{53640926-AAD7-44D8-BBD7-CCE9431645EC}">
                        <a14:shadowObscured xmlns:a14="http://schemas.microsoft.com/office/drawing/2010/main"/>
                      </a:ext>
                    </a:extLst>
                  </pic:spPr>
                </pic:pic>
              </a:graphicData>
            </a:graphic>
          </wp:inline>
        </w:drawing>
      </w:r>
      <w:r w:rsidR="00B226B7" w:rsidRPr="00F46C0D">
        <w:rPr>
          <w:lang w:val="en-AU"/>
        </w:rPr>
        <w:t>Standard Business Reporting</w:t>
      </w:r>
    </w:p>
    <w:p w14:paraId="43B2173A" w14:textId="77777777" w:rsidR="00FB2D6B" w:rsidRPr="00F46C0D" w:rsidRDefault="00FB2D6B" w:rsidP="00FB2D6B">
      <w:pPr>
        <w:rPr>
          <w:lang w:val="en-AU"/>
        </w:rPr>
      </w:pPr>
    </w:p>
    <w:p w14:paraId="6D00A7D3" w14:textId="77777777" w:rsidR="00FB2D6B" w:rsidRPr="00F46C0D" w:rsidRDefault="00FB2D6B" w:rsidP="00FB2D6B">
      <w:pPr>
        <w:rPr>
          <w:lang w:val="en-AU"/>
        </w:rPr>
      </w:pPr>
    </w:p>
    <w:p w14:paraId="43B38795" w14:textId="77777777" w:rsidR="00FB2D6B" w:rsidRPr="00F46C0D" w:rsidRDefault="00FB2D6B" w:rsidP="00FB2D6B">
      <w:pPr>
        <w:rPr>
          <w:lang w:val="en-AU"/>
        </w:rPr>
      </w:pPr>
    </w:p>
    <w:p w14:paraId="1DDF55E5" w14:textId="77777777" w:rsidR="00FB2D6B" w:rsidRPr="00F46C0D" w:rsidRDefault="00FB2D6B" w:rsidP="00FB2D6B">
      <w:pPr>
        <w:rPr>
          <w:lang w:val="en-AU"/>
        </w:rPr>
      </w:pPr>
    </w:p>
    <w:p w14:paraId="0BE77D55" w14:textId="77777777" w:rsidR="00FB2D6B" w:rsidRPr="00F46C0D" w:rsidRDefault="00FB2D6B" w:rsidP="00FB2D6B">
      <w:pPr>
        <w:rPr>
          <w:lang w:val="en-AU"/>
        </w:rPr>
      </w:pPr>
    </w:p>
    <w:p w14:paraId="37ED7749" w14:textId="77777777" w:rsidR="00FB2D6B" w:rsidRPr="00F46C0D" w:rsidRDefault="00FB2D6B" w:rsidP="00FB2D6B">
      <w:pPr>
        <w:rPr>
          <w:lang w:val="en-AU"/>
        </w:rPr>
      </w:pPr>
    </w:p>
    <w:p w14:paraId="6D96A4F8" w14:textId="77777777" w:rsidR="00B226B7" w:rsidRPr="00F46C0D" w:rsidRDefault="00B226B7" w:rsidP="00B226B7">
      <w:pPr>
        <w:pStyle w:val="BIGtitle"/>
        <w:rPr>
          <w:lang w:val="en-AU"/>
        </w:rPr>
      </w:pPr>
      <w:r w:rsidRPr="00F46C0D">
        <w:rPr>
          <w:lang w:val="en-AU"/>
        </w:rPr>
        <w:t xml:space="preserve">Australian Taxation Office – </w:t>
      </w:r>
    </w:p>
    <w:p w14:paraId="47439F47" w14:textId="3C4BC589" w:rsidR="00B226B7" w:rsidRPr="00F46C0D" w:rsidRDefault="006100CB" w:rsidP="00B226B7">
      <w:pPr>
        <w:pStyle w:val="BIGtitle"/>
        <w:rPr>
          <w:color w:val="auto"/>
          <w:lang w:val="en-AU"/>
        </w:rPr>
      </w:pPr>
      <w:r w:rsidRPr="00F46C0D">
        <w:rPr>
          <w:color w:val="auto"/>
          <w:lang w:val="en-AU"/>
        </w:rPr>
        <w:t>Individual Income Tax Return (IITR.001</w:t>
      </w:r>
      <w:r w:rsidR="00645587">
        <w:rPr>
          <w:color w:val="auto"/>
          <w:lang w:val="en-AU"/>
        </w:rPr>
        <w:t>3</w:t>
      </w:r>
      <w:r w:rsidRPr="00F46C0D">
        <w:rPr>
          <w:color w:val="auto"/>
          <w:lang w:val="en-AU"/>
        </w:rPr>
        <w:t>) 202</w:t>
      </w:r>
      <w:r w:rsidR="00645587">
        <w:rPr>
          <w:color w:val="auto"/>
          <w:lang w:val="en-AU"/>
        </w:rPr>
        <w:t>6</w:t>
      </w:r>
      <w:r w:rsidRPr="00F46C0D">
        <w:rPr>
          <w:color w:val="auto"/>
          <w:lang w:val="en-AU"/>
        </w:rPr>
        <w:t xml:space="preserve"> </w:t>
      </w:r>
      <w:r w:rsidR="00B226B7" w:rsidRPr="00F46C0D">
        <w:rPr>
          <w:color w:val="auto"/>
          <w:lang w:val="en-AU"/>
        </w:rPr>
        <w:t xml:space="preserve">Business Implementation Guide </w:t>
      </w:r>
    </w:p>
    <w:p w14:paraId="084230E7" w14:textId="2160C25E" w:rsidR="00B226B7" w:rsidRPr="00F46C0D" w:rsidRDefault="00B226B7" w:rsidP="00B226B7">
      <w:pPr>
        <w:pStyle w:val="BIGtitle"/>
        <w:rPr>
          <w:color w:val="auto"/>
          <w:lang w:val="en-AU"/>
        </w:rPr>
      </w:pPr>
      <w:r w:rsidRPr="00F46C0D">
        <w:rPr>
          <w:color w:val="auto"/>
          <w:lang w:val="en-AU"/>
        </w:rPr>
        <w:t xml:space="preserve">Date: </w:t>
      </w:r>
      <w:r w:rsidR="00D74407" w:rsidRPr="08E735AB">
        <w:rPr>
          <w:color w:val="auto"/>
          <w:lang w:val="en-AU"/>
        </w:rPr>
        <w:t>1</w:t>
      </w:r>
      <w:r w:rsidR="00D74407">
        <w:rPr>
          <w:color w:val="auto"/>
          <w:lang w:val="en-AU"/>
        </w:rPr>
        <w:t xml:space="preserve"> May</w:t>
      </w:r>
      <w:r w:rsidR="00ED3323" w:rsidRPr="00F46C0D">
        <w:rPr>
          <w:color w:val="auto"/>
          <w:lang w:val="en-AU"/>
        </w:rPr>
        <w:t xml:space="preserve"> </w:t>
      </w:r>
      <w:r w:rsidR="00F47EF9" w:rsidRPr="00F46C0D">
        <w:rPr>
          <w:color w:val="auto"/>
          <w:lang w:val="en-AU"/>
        </w:rPr>
        <w:t>202</w:t>
      </w:r>
      <w:r w:rsidR="00645587">
        <w:rPr>
          <w:color w:val="auto"/>
          <w:lang w:val="en-AU"/>
        </w:rPr>
        <w:t>6</w:t>
      </w:r>
    </w:p>
    <w:p w14:paraId="6AE34442" w14:textId="4BE668F8" w:rsidR="00B226B7" w:rsidRPr="00F46C0D" w:rsidRDefault="00B226B7" w:rsidP="00B226B7">
      <w:pPr>
        <w:pStyle w:val="BIGtitle"/>
        <w:rPr>
          <w:color w:val="auto"/>
          <w:lang w:val="en-AU"/>
        </w:rPr>
      </w:pPr>
      <w:r w:rsidRPr="00F46C0D">
        <w:rPr>
          <w:color w:val="auto"/>
          <w:lang w:val="en-AU"/>
        </w:rPr>
        <w:t xml:space="preserve">Status: </w:t>
      </w:r>
      <w:r w:rsidR="00ED3323" w:rsidRPr="00F46C0D">
        <w:rPr>
          <w:color w:val="auto"/>
          <w:lang w:val="en-AU"/>
        </w:rPr>
        <w:t>Draft</w:t>
      </w:r>
    </w:p>
    <w:p w14:paraId="6F5A7C13" w14:textId="77777777" w:rsidR="00B226B7" w:rsidRPr="00F46C0D" w:rsidRDefault="00B226B7" w:rsidP="00B226B7">
      <w:pPr>
        <w:rPr>
          <w:lang w:val="en-AU"/>
        </w:rPr>
      </w:pPr>
      <w:r w:rsidRPr="00F46C0D">
        <w:rPr>
          <w:lang w:val="en-AU"/>
        </w:rPr>
        <w:t xml:space="preserve">This document and its attachments are </w:t>
      </w:r>
      <w:r w:rsidRPr="00F46C0D">
        <w:rPr>
          <w:b/>
          <w:bCs/>
          <w:lang w:val="en-AU"/>
        </w:rPr>
        <w:t>Official</w:t>
      </w:r>
    </w:p>
    <w:p w14:paraId="1CECE9FA" w14:textId="4635B05F" w:rsidR="00662370" w:rsidRPr="00F46C0D" w:rsidRDefault="00B226B7" w:rsidP="00662370">
      <w:pPr>
        <w:rPr>
          <w:b/>
          <w:color w:val="000000" w:themeColor="text1"/>
          <w:lang w:val="en-AU"/>
        </w:rPr>
      </w:pPr>
      <w:r w:rsidRPr="00F46C0D">
        <w:rPr>
          <w:lang w:val="en-AU"/>
        </w:rPr>
        <w:t xml:space="preserve">For further information, raise an enquiry via </w:t>
      </w:r>
      <w:hyperlink r:id="rId12" w:history="1">
        <w:r w:rsidRPr="00F46C0D">
          <w:rPr>
            <w:rStyle w:val="Hyperlink"/>
            <w:noProof w:val="0"/>
            <w:lang w:val="en-AU"/>
          </w:rPr>
          <w:t>Online Services for DSPs</w:t>
        </w:r>
      </w:hyperlink>
      <w:r w:rsidRPr="00F46C0D">
        <w:rPr>
          <w:lang w:val="en-AU"/>
        </w:rPr>
        <w:t>. If you are unable to access this, contact</w:t>
      </w:r>
      <w:r w:rsidR="00645587">
        <w:rPr>
          <w:lang w:val="en-AU"/>
        </w:rPr>
        <w:t xml:space="preserve"> </w:t>
      </w:r>
      <w:hyperlink r:id="rId13" w:history="1">
        <w:r w:rsidR="00645587">
          <w:rPr>
            <w:rStyle w:val="Hyperlink"/>
          </w:rPr>
          <w:t>DPO@ato.gov.au</w:t>
        </w:r>
      </w:hyperlink>
      <w:r w:rsidR="00645587">
        <w:t>.</w:t>
      </w:r>
      <w:r w:rsidRPr="00F46C0D">
        <w:rPr>
          <w:lang w:val="en-AU"/>
        </w:rPr>
        <w:t xml:space="preserve"> </w:t>
      </w:r>
    </w:p>
    <w:p w14:paraId="23E922D8" w14:textId="41EA8D83" w:rsidR="00B226B7" w:rsidRPr="00F46C0D" w:rsidRDefault="00B226B7">
      <w:pPr>
        <w:spacing w:before="0" w:after="160" w:line="259" w:lineRule="auto"/>
        <w:rPr>
          <w:b/>
          <w:color w:val="000000" w:themeColor="text1"/>
          <w:lang w:val="en-AU"/>
        </w:rPr>
      </w:pPr>
      <w:r w:rsidRPr="00F46C0D">
        <w:rPr>
          <w:b/>
          <w:color w:val="000000" w:themeColor="text1"/>
          <w:lang w:val="en-AU"/>
        </w:rPr>
        <w:br w:type="page"/>
      </w:r>
    </w:p>
    <w:p w14:paraId="47D8EE9E" w14:textId="2839D986" w:rsidR="00662370" w:rsidRPr="00F46C0D" w:rsidRDefault="00B226B7" w:rsidP="00300090">
      <w:pPr>
        <w:pStyle w:val="Openingadminheading"/>
        <w:rPr>
          <w:lang w:val="en-AU"/>
        </w:rPr>
      </w:pPr>
      <w:r w:rsidRPr="00F46C0D">
        <w:rPr>
          <w:lang w:val="en-AU"/>
        </w:rPr>
        <w:t>Version control</w:t>
      </w:r>
    </w:p>
    <w:tbl>
      <w:tblPr>
        <w:tblStyle w:val="ATOTable"/>
        <w:tblW w:w="0" w:type="auto"/>
        <w:tblLook w:val="04A0" w:firstRow="1" w:lastRow="0" w:firstColumn="1" w:lastColumn="0" w:noHBand="0" w:noVBand="1"/>
      </w:tblPr>
      <w:tblGrid>
        <w:gridCol w:w="1217"/>
        <w:gridCol w:w="1755"/>
        <w:gridCol w:w="6044"/>
      </w:tblGrid>
      <w:tr w:rsidR="00B226B7" w:rsidRPr="00F46C0D" w14:paraId="46F576F5" w14:textId="77777777" w:rsidTr="0058459C">
        <w:trPr>
          <w:cnfStyle w:val="100000000000" w:firstRow="1" w:lastRow="0" w:firstColumn="0" w:lastColumn="0" w:oddVBand="0" w:evenVBand="0" w:oddHBand="0" w:evenHBand="0" w:firstRowFirstColumn="0" w:firstRowLastColumn="0" w:lastRowFirstColumn="0" w:lastRowLastColumn="0"/>
          <w:trHeight w:val="444"/>
        </w:trPr>
        <w:tc>
          <w:tcPr>
            <w:tcW w:w="1217" w:type="dxa"/>
          </w:tcPr>
          <w:p w14:paraId="1F4267E3" w14:textId="77777777" w:rsidR="00B226B7" w:rsidRPr="00F46C0D" w:rsidRDefault="00B226B7" w:rsidP="00B226B7">
            <w:pPr>
              <w:pStyle w:val="Tabletext"/>
              <w:rPr>
                <w:b/>
                <w:bCs/>
                <w:lang w:val="en-AU"/>
              </w:rPr>
            </w:pPr>
            <w:r w:rsidRPr="00F46C0D">
              <w:rPr>
                <w:b/>
                <w:bCs/>
                <w:lang w:val="en-AU"/>
              </w:rPr>
              <w:t>Version</w:t>
            </w:r>
          </w:p>
        </w:tc>
        <w:tc>
          <w:tcPr>
            <w:tcW w:w="1755" w:type="dxa"/>
          </w:tcPr>
          <w:p w14:paraId="5198428F" w14:textId="77777777" w:rsidR="00B226B7" w:rsidRPr="00F46C0D" w:rsidRDefault="00B226B7" w:rsidP="00B226B7">
            <w:pPr>
              <w:pStyle w:val="Tabletext"/>
              <w:rPr>
                <w:b/>
                <w:bCs/>
                <w:lang w:val="en-AU"/>
              </w:rPr>
            </w:pPr>
            <w:r w:rsidRPr="00F46C0D">
              <w:rPr>
                <w:b/>
                <w:bCs/>
                <w:lang w:val="en-AU"/>
              </w:rPr>
              <w:t>Release date</w:t>
            </w:r>
          </w:p>
        </w:tc>
        <w:tc>
          <w:tcPr>
            <w:tcW w:w="6044" w:type="dxa"/>
          </w:tcPr>
          <w:p w14:paraId="593E52A5" w14:textId="77777777" w:rsidR="00B226B7" w:rsidRPr="00F46C0D" w:rsidRDefault="00B226B7" w:rsidP="00B226B7">
            <w:pPr>
              <w:pStyle w:val="Tabletext"/>
              <w:rPr>
                <w:b/>
                <w:bCs/>
                <w:lang w:val="en-AU"/>
              </w:rPr>
            </w:pPr>
            <w:r w:rsidRPr="00F46C0D">
              <w:rPr>
                <w:b/>
                <w:bCs/>
                <w:lang w:val="en-AU"/>
              </w:rPr>
              <w:t>Description of changes</w:t>
            </w:r>
          </w:p>
        </w:tc>
      </w:tr>
      <w:tr w:rsidR="005A6A09" w:rsidRPr="00F46C0D" w14:paraId="772E4EC0" w14:textId="77777777" w:rsidTr="006100CB">
        <w:trPr>
          <w:trHeight w:val="444"/>
        </w:trPr>
        <w:tc>
          <w:tcPr>
            <w:tcW w:w="1217" w:type="dxa"/>
          </w:tcPr>
          <w:p w14:paraId="2CDC516B" w14:textId="53D5AD91" w:rsidR="005A6A09" w:rsidRPr="00F46C0D" w:rsidRDefault="00ED3323" w:rsidP="00B226B7">
            <w:pPr>
              <w:pStyle w:val="Tabletext"/>
              <w:rPr>
                <w:lang w:val="en-AU"/>
              </w:rPr>
            </w:pPr>
            <w:r w:rsidRPr="00F46C0D">
              <w:rPr>
                <w:lang w:val="en-AU"/>
              </w:rPr>
              <w:t>0.1</w:t>
            </w:r>
          </w:p>
        </w:tc>
        <w:tc>
          <w:tcPr>
            <w:tcW w:w="1755" w:type="dxa"/>
          </w:tcPr>
          <w:p w14:paraId="1B2C4A3E" w14:textId="4ED90903" w:rsidR="005A6A09" w:rsidRPr="00F46C0D" w:rsidRDefault="0095316F" w:rsidP="00B226B7">
            <w:pPr>
              <w:pStyle w:val="Tabletext"/>
              <w:rPr>
                <w:lang w:val="en-AU"/>
              </w:rPr>
            </w:pPr>
            <w:r>
              <w:rPr>
                <w:lang w:val="en-AU"/>
              </w:rPr>
              <w:t>14</w:t>
            </w:r>
            <w:r w:rsidR="00D74407">
              <w:rPr>
                <w:lang w:val="en-AU"/>
              </w:rPr>
              <w:t>/05</w:t>
            </w:r>
            <w:r w:rsidR="005A6A09" w:rsidRPr="00F46C0D">
              <w:rPr>
                <w:lang w:val="en-AU"/>
              </w:rPr>
              <w:t>/</w:t>
            </w:r>
            <w:r w:rsidR="006100CB" w:rsidRPr="00F46C0D">
              <w:rPr>
                <w:lang w:val="en-AU"/>
              </w:rPr>
              <w:t>202</w:t>
            </w:r>
            <w:r w:rsidR="00645587">
              <w:rPr>
                <w:lang w:val="en-AU"/>
              </w:rPr>
              <w:t>6</w:t>
            </w:r>
          </w:p>
        </w:tc>
        <w:tc>
          <w:tcPr>
            <w:tcW w:w="6044" w:type="dxa"/>
          </w:tcPr>
          <w:p w14:paraId="0D28F43C" w14:textId="572F21C7" w:rsidR="005A6A09" w:rsidRPr="00F46C0D" w:rsidRDefault="006100CB" w:rsidP="00B226B7">
            <w:pPr>
              <w:pStyle w:val="Tabletext"/>
              <w:rPr>
                <w:lang w:val="en-AU"/>
              </w:rPr>
            </w:pPr>
            <w:r w:rsidRPr="00F46C0D">
              <w:rPr>
                <w:lang w:val="en-AU"/>
              </w:rPr>
              <w:t>Draft</w:t>
            </w:r>
            <w:r w:rsidR="005A6A09" w:rsidRPr="00F46C0D">
              <w:rPr>
                <w:lang w:val="en-AU"/>
              </w:rPr>
              <w:t xml:space="preserve"> version endorsed for </w:t>
            </w:r>
            <w:r w:rsidR="004844AC">
              <w:rPr>
                <w:lang w:val="en-AU"/>
              </w:rPr>
              <w:t>Business content</w:t>
            </w:r>
            <w:r w:rsidR="005A6A09" w:rsidRPr="00F46C0D">
              <w:rPr>
                <w:lang w:val="en-AU"/>
              </w:rPr>
              <w:t>.</w:t>
            </w:r>
            <w:r w:rsidR="005C299B">
              <w:rPr>
                <w:lang w:val="en-AU"/>
              </w:rPr>
              <w:t xml:space="preserve"> </w:t>
            </w:r>
            <w:r w:rsidR="00516703">
              <w:rPr>
                <w:lang w:val="en-AU"/>
              </w:rPr>
              <w:t xml:space="preserve">New section created: </w:t>
            </w:r>
            <w:r w:rsidR="00516703" w:rsidRPr="00723AE1">
              <w:rPr>
                <w:lang w:val="en-AU"/>
              </w:rPr>
              <w:t>3.14 Taxable Payments section of INCDTLS</w:t>
            </w:r>
            <w:r w:rsidR="00122550">
              <w:rPr>
                <w:lang w:val="en-AU"/>
              </w:rPr>
              <w:t>.</w:t>
            </w:r>
          </w:p>
        </w:tc>
      </w:tr>
    </w:tbl>
    <w:p w14:paraId="49909F59" w14:textId="77777777" w:rsidR="005A6A09" w:rsidRPr="00F46C0D" w:rsidRDefault="005A6A09" w:rsidP="005A6A09">
      <w:pPr>
        <w:rPr>
          <w:lang w:val="en-AU"/>
        </w:rPr>
      </w:pPr>
    </w:p>
    <w:p w14:paraId="27C249AC" w14:textId="1DCFD7A5" w:rsidR="00B226B7" w:rsidRPr="00F46C0D" w:rsidRDefault="00B226B7" w:rsidP="00300090">
      <w:pPr>
        <w:pStyle w:val="Openingadminheading"/>
        <w:rPr>
          <w:lang w:val="en-AU"/>
        </w:rPr>
      </w:pPr>
      <w:r w:rsidRPr="00F46C0D">
        <w:rPr>
          <w:lang w:val="en-AU"/>
        </w:rPr>
        <w:t>Endorsement</w:t>
      </w:r>
    </w:p>
    <w:p w14:paraId="00B15F86" w14:textId="120A1068" w:rsidR="005A6A09" w:rsidRDefault="00653314" w:rsidP="00B226B7">
      <w:pPr>
        <w:pStyle w:val="Tabletext"/>
        <w:rPr>
          <w:lang w:val="en-AU"/>
        </w:rPr>
      </w:pPr>
      <w:r>
        <w:rPr>
          <w:lang w:val="en-AU"/>
        </w:rPr>
        <w:t>Lindy Uthmeyer</w:t>
      </w:r>
      <w:r w:rsidR="00F47EF9" w:rsidRPr="00F46C0D">
        <w:rPr>
          <w:lang w:val="en-AU"/>
        </w:rPr>
        <w:t xml:space="preserve">, Director, </w:t>
      </w:r>
      <w:r w:rsidR="006100CB" w:rsidRPr="00F46C0D">
        <w:rPr>
          <w:lang w:val="en-AU"/>
        </w:rPr>
        <w:t>Individuals and Intermediaries</w:t>
      </w:r>
      <w:r w:rsidR="00F47EF9" w:rsidRPr="00F46C0D">
        <w:rPr>
          <w:lang w:val="en-AU"/>
        </w:rPr>
        <w:t xml:space="preserve"> – Endorsed for business context</w:t>
      </w:r>
      <w:r w:rsidR="00D1175B" w:rsidRPr="00F46C0D">
        <w:rPr>
          <w:lang w:val="en-AU"/>
        </w:rPr>
        <w:t xml:space="preserve"> </w:t>
      </w:r>
    </w:p>
    <w:p w14:paraId="6E33DAE0" w14:textId="13106FA8" w:rsidR="00645587" w:rsidRPr="00F46C0D" w:rsidRDefault="00645587" w:rsidP="00B226B7">
      <w:pPr>
        <w:pStyle w:val="Tabletext"/>
        <w:rPr>
          <w:lang w:val="en-AU"/>
        </w:rPr>
      </w:pPr>
      <w:r>
        <w:rPr>
          <w:lang w:val="en-AU"/>
        </w:rPr>
        <w:t xml:space="preserve">Ziva White, Director, </w:t>
      </w:r>
      <w:r w:rsidRPr="00F46C0D">
        <w:rPr>
          <w:lang w:val="en-AU"/>
        </w:rPr>
        <w:t xml:space="preserve">Individuals and Intermediaries – Endorsed for </w:t>
      </w:r>
      <w:r>
        <w:rPr>
          <w:lang w:val="en-AU"/>
        </w:rPr>
        <w:t xml:space="preserve">publication </w:t>
      </w:r>
    </w:p>
    <w:p w14:paraId="331B6B8D" w14:textId="342BD140" w:rsidR="00B226B7" w:rsidRPr="00F46C0D" w:rsidRDefault="00B226B7" w:rsidP="00F7608A">
      <w:pPr>
        <w:pStyle w:val="Openingadminheading"/>
        <w:rPr>
          <w:lang w:val="en-AU"/>
        </w:rPr>
      </w:pPr>
      <w:r w:rsidRPr="00F46C0D">
        <w:rPr>
          <w:lang w:val="en-AU"/>
        </w:rPr>
        <w:t>Copyright</w:t>
      </w:r>
    </w:p>
    <w:p w14:paraId="35660707" w14:textId="6229F4C2" w:rsidR="00B226B7" w:rsidRPr="00F46C0D" w:rsidRDefault="00B226B7" w:rsidP="00F7608A">
      <w:pPr>
        <w:rPr>
          <w:lang w:val="en-AU"/>
        </w:rPr>
      </w:pPr>
      <w:r w:rsidRPr="00F46C0D">
        <w:rPr>
          <w:lang w:val="en-AU"/>
        </w:rPr>
        <w:t>© Commonwealth of Australia 202</w:t>
      </w:r>
      <w:r w:rsidR="00645587">
        <w:rPr>
          <w:lang w:val="en-AU"/>
        </w:rPr>
        <w:t>6</w:t>
      </w:r>
    </w:p>
    <w:p w14:paraId="7844F1C3" w14:textId="0C215E4F" w:rsidR="00B226B7" w:rsidRPr="00F46C0D" w:rsidRDefault="00B226B7" w:rsidP="00F7608A">
      <w:pPr>
        <w:rPr>
          <w:lang w:val="en-AU"/>
        </w:rPr>
      </w:pPr>
      <w:r w:rsidRPr="00F46C0D">
        <w:rPr>
          <w:lang w:val="en-AU"/>
        </w:rPr>
        <w:t xml:space="preserve">This work is copyright. Use of this Information and Material is subject to the terms and conditions in the ‘SBR Disclaimer and Conditions of Use’ that is available at </w:t>
      </w:r>
      <w:hyperlink r:id="rId14" w:history="1">
        <w:r w:rsidRPr="00F46C0D">
          <w:rPr>
            <w:rStyle w:val="Hyperlink"/>
            <w:noProof w:val="0"/>
            <w:lang w:val="en-AU"/>
          </w:rPr>
          <w:t>http://www.sbr.gov.au</w:t>
        </w:r>
      </w:hyperlink>
      <w:r w:rsidRPr="00F46C0D">
        <w:rPr>
          <w:lang w:val="en-AU"/>
        </w:rPr>
        <w:t xml:space="preserve">. You must ensure that you </w:t>
      </w:r>
      <w:proofErr w:type="gramStart"/>
      <w:r w:rsidRPr="00F46C0D">
        <w:rPr>
          <w:lang w:val="en-AU"/>
        </w:rPr>
        <w:t>comply with</w:t>
      </w:r>
      <w:proofErr w:type="gramEnd"/>
      <w:r w:rsidRPr="00F46C0D">
        <w:rPr>
          <w:lang w:val="en-AU"/>
        </w:rPr>
        <w:t xml:space="preserve"> those terms and conditions. </w:t>
      </w:r>
      <w:proofErr w:type="gramStart"/>
      <w:r w:rsidRPr="00F46C0D">
        <w:rPr>
          <w:lang w:val="en-AU"/>
        </w:rPr>
        <w:t>In particular, those</w:t>
      </w:r>
      <w:proofErr w:type="gramEnd"/>
      <w:r w:rsidRPr="00F46C0D">
        <w:rPr>
          <w:lang w:val="en-AU"/>
        </w:rPr>
        <w:t xml:space="preserve"> terms and conditions include disclaimers and limitations on the liability of the Commonwealth and an indemnity from you to the Commonwealth and its personnel, Standard Business Reporting Agencies and their personnel. </w:t>
      </w:r>
    </w:p>
    <w:p w14:paraId="6B8DF11F" w14:textId="60458D30" w:rsidR="00B226B7" w:rsidRPr="00F46C0D" w:rsidRDefault="00B226B7" w:rsidP="00B226B7">
      <w:pPr>
        <w:pStyle w:val="Tabletext"/>
        <w:rPr>
          <w:lang w:val="en-AU"/>
        </w:rPr>
      </w:pPr>
      <w:r w:rsidRPr="00F46C0D">
        <w:rPr>
          <w:lang w:val="en-AU"/>
        </w:rPr>
        <w:t>You must include this copyright notice in all copies of this Information and Material that you create. If you modify, adapt or prepare derivative works of the Information and Material, the notice must still be included but you must add your own copyright statement to your modification, adaptation or derivative work that makes clear the nature of your modification, adaptation or derivative work and you must include an acknowledgement that the adaptation, modification or derivative work is based on Commonwealth or SBR Agency owned Information and Material. Copyright in SBR Agency specific aspects of Standard Business Reporting Taxonomy is owned by the relevant SBR Agency.</w:t>
      </w:r>
    </w:p>
    <w:p w14:paraId="1B8A2F39" w14:textId="1CC40B59" w:rsidR="00B226B7" w:rsidRPr="00F46C0D" w:rsidRDefault="00B226B7">
      <w:pPr>
        <w:spacing w:before="0" w:after="160" w:line="259" w:lineRule="auto"/>
        <w:rPr>
          <w:lang w:val="en-AU"/>
        </w:rPr>
      </w:pPr>
      <w:r w:rsidRPr="00F46C0D">
        <w:rPr>
          <w:lang w:val="en-AU"/>
        </w:rPr>
        <w:br w:type="page"/>
      </w:r>
    </w:p>
    <w:p w14:paraId="27F41330" w14:textId="13A24813" w:rsidR="00B226B7" w:rsidRPr="00F46C0D" w:rsidRDefault="00B226B7" w:rsidP="00390074">
      <w:pPr>
        <w:pStyle w:val="Openingadminheading"/>
        <w:rPr>
          <w:lang w:val="en-AU"/>
        </w:rPr>
      </w:pPr>
      <w:r w:rsidRPr="00F46C0D">
        <w:rPr>
          <w:lang w:val="en-AU"/>
        </w:rPr>
        <w:t>Table of contents</w:t>
      </w:r>
    </w:p>
    <w:p w14:paraId="7AD63FBB" w14:textId="36791BCF" w:rsidR="006509A0" w:rsidRDefault="00390074">
      <w:pPr>
        <w:pStyle w:val="TOC1"/>
        <w:rPr>
          <w:rFonts w:asciiTheme="minorHAnsi" w:eastAsiaTheme="minorEastAsia" w:hAnsiTheme="minorHAnsi" w:cstheme="minorBidi"/>
          <w:noProof/>
          <w:kern w:val="2"/>
          <w:sz w:val="24"/>
          <w:szCs w:val="24"/>
          <w:lang w:val="en-AU" w:eastAsia="en-AU"/>
          <w14:ligatures w14:val="standardContextual"/>
        </w:rPr>
      </w:pPr>
      <w:r w:rsidRPr="00F46C0D">
        <w:rPr>
          <w:lang w:val="en-AU"/>
        </w:rPr>
        <w:fldChar w:fldCharType="begin"/>
      </w:r>
      <w:r w:rsidRPr="00F46C0D">
        <w:rPr>
          <w:lang w:val="en-AU"/>
        </w:rPr>
        <w:instrText xml:space="preserve"> TOC \o "1-3" \h \z \u </w:instrText>
      </w:r>
      <w:r w:rsidRPr="00F46C0D">
        <w:rPr>
          <w:lang w:val="en-AU"/>
        </w:rPr>
        <w:fldChar w:fldCharType="separate"/>
      </w:r>
      <w:hyperlink w:anchor="_Toc228536135" w:history="1">
        <w:r w:rsidR="006509A0" w:rsidRPr="00973CBC">
          <w:rPr>
            <w:rStyle w:val="Hyperlink"/>
            <w:lang w:val="en-AU"/>
          </w:rPr>
          <w:t>1. Introduction</w:t>
        </w:r>
        <w:r w:rsidR="006509A0">
          <w:rPr>
            <w:noProof/>
            <w:webHidden/>
          </w:rPr>
          <w:tab/>
        </w:r>
        <w:r w:rsidR="006509A0">
          <w:rPr>
            <w:noProof/>
            <w:webHidden/>
          </w:rPr>
          <w:fldChar w:fldCharType="begin"/>
        </w:r>
        <w:r w:rsidR="006509A0">
          <w:rPr>
            <w:noProof/>
            <w:webHidden/>
          </w:rPr>
          <w:instrText xml:space="preserve"> PAGEREF _Toc228536135 \h </w:instrText>
        </w:r>
        <w:r w:rsidR="006509A0">
          <w:rPr>
            <w:noProof/>
            <w:webHidden/>
          </w:rPr>
        </w:r>
        <w:r w:rsidR="006509A0">
          <w:rPr>
            <w:noProof/>
            <w:webHidden/>
          </w:rPr>
          <w:fldChar w:fldCharType="separate"/>
        </w:r>
        <w:r w:rsidR="00CC002B">
          <w:rPr>
            <w:noProof/>
            <w:webHidden/>
          </w:rPr>
          <w:t>6</w:t>
        </w:r>
        <w:r w:rsidR="006509A0">
          <w:rPr>
            <w:noProof/>
            <w:webHidden/>
          </w:rPr>
          <w:fldChar w:fldCharType="end"/>
        </w:r>
      </w:hyperlink>
    </w:p>
    <w:p w14:paraId="0857DEF3" w14:textId="082EF9E9" w:rsidR="006509A0" w:rsidRDefault="006509A0">
      <w:pPr>
        <w:pStyle w:val="TOC2"/>
        <w:rPr>
          <w:rFonts w:asciiTheme="minorHAnsi" w:eastAsiaTheme="minorEastAsia" w:hAnsiTheme="minorHAnsi" w:cstheme="minorBidi"/>
          <w:noProof/>
          <w:kern w:val="2"/>
          <w:sz w:val="24"/>
          <w:szCs w:val="24"/>
          <w:lang w:val="en-AU" w:eastAsia="en-AU"/>
          <w14:ligatures w14:val="standardContextual"/>
        </w:rPr>
      </w:pPr>
      <w:hyperlink w:anchor="_Toc228536136" w:history="1">
        <w:r w:rsidRPr="00973CBC">
          <w:rPr>
            <w:rStyle w:val="Hyperlink"/>
            <w:lang w:val="en-AU"/>
          </w:rPr>
          <w:t>1.1 Purpose and document context</w:t>
        </w:r>
        <w:r>
          <w:rPr>
            <w:noProof/>
            <w:webHidden/>
          </w:rPr>
          <w:tab/>
        </w:r>
        <w:r>
          <w:rPr>
            <w:noProof/>
            <w:webHidden/>
          </w:rPr>
          <w:fldChar w:fldCharType="begin"/>
        </w:r>
        <w:r>
          <w:rPr>
            <w:noProof/>
            <w:webHidden/>
          </w:rPr>
          <w:instrText xml:space="preserve"> PAGEREF _Toc228536136 \h </w:instrText>
        </w:r>
        <w:r>
          <w:rPr>
            <w:noProof/>
            <w:webHidden/>
          </w:rPr>
        </w:r>
        <w:r>
          <w:rPr>
            <w:noProof/>
            <w:webHidden/>
          </w:rPr>
          <w:fldChar w:fldCharType="separate"/>
        </w:r>
        <w:r w:rsidR="00CC002B">
          <w:rPr>
            <w:noProof/>
            <w:webHidden/>
          </w:rPr>
          <w:t>6</w:t>
        </w:r>
        <w:r>
          <w:rPr>
            <w:noProof/>
            <w:webHidden/>
          </w:rPr>
          <w:fldChar w:fldCharType="end"/>
        </w:r>
      </w:hyperlink>
    </w:p>
    <w:p w14:paraId="2E10C70D" w14:textId="4BC28F3A" w:rsidR="006509A0" w:rsidRDefault="006509A0">
      <w:pPr>
        <w:pStyle w:val="TOC2"/>
        <w:rPr>
          <w:rFonts w:asciiTheme="minorHAnsi" w:eastAsiaTheme="minorEastAsia" w:hAnsiTheme="minorHAnsi" w:cstheme="minorBidi"/>
          <w:noProof/>
          <w:kern w:val="2"/>
          <w:sz w:val="24"/>
          <w:szCs w:val="24"/>
          <w:lang w:val="en-AU" w:eastAsia="en-AU"/>
          <w14:ligatures w14:val="standardContextual"/>
        </w:rPr>
      </w:pPr>
      <w:hyperlink w:anchor="_Toc228536137" w:history="1">
        <w:r w:rsidRPr="00973CBC">
          <w:rPr>
            <w:rStyle w:val="Hyperlink"/>
            <w:lang w:val="en-AU"/>
          </w:rPr>
          <w:t>1.2 Glossary</w:t>
        </w:r>
        <w:r>
          <w:rPr>
            <w:noProof/>
            <w:webHidden/>
          </w:rPr>
          <w:tab/>
        </w:r>
        <w:r>
          <w:rPr>
            <w:noProof/>
            <w:webHidden/>
          </w:rPr>
          <w:fldChar w:fldCharType="begin"/>
        </w:r>
        <w:r>
          <w:rPr>
            <w:noProof/>
            <w:webHidden/>
          </w:rPr>
          <w:instrText xml:space="preserve"> PAGEREF _Toc228536137 \h </w:instrText>
        </w:r>
        <w:r>
          <w:rPr>
            <w:noProof/>
            <w:webHidden/>
          </w:rPr>
        </w:r>
        <w:r>
          <w:rPr>
            <w:noProof/>
            <w:webHidden/>
          </w:rPr>
          <w:fldChar w:fldCharType="separate"/>
        </w:r>
        <w:r w:rsidR="00CC002B">
          <w:rPr>
            <w:noProof/>
            <w:webHidden/>
          </w:rPr>
          <w:t>6</w:t>
        </w:r>
        <w:r>
          <w:rPr>
            <w:noProof/>
            <w:webHidden/>
          </w:rPr>
          <w:fldChar w:fldCharType="end"/>
        </w:r>
      </w:hyperlink>
    </w:p>
    <w:p w14:paraId="54B10F18" w14:textId="4F2DBBEF" w:rsidR="006509A0" w:rsidRDefault="006509A0">
      <w:pPr>
        <w:pStyle w:val="TOC2"/>
        <w:rPr>
          <w:rFonts w:asciiTheme="minorHAnsi" w:eastAsiaTheme="minorEastAsia" w:hAnsiTheme="minorHAnsi" w:cstheme="minorBidi"/>
          <w:noProof/>
          <w:kern w:val="2"/>
          <w:sz w:val="24"/>
          <w:szCs w:val="24"/>
          <w:lang w:val="en-AU" w:eastAsia="en-AU"/>
          <w14:ligatures w14:val="standardContextual"/>
        </w:rPr>
      </w:pPr>
      <w:hyperlink w:anchor="_Toc228536138" w:history="1">
        <w:r w:rsidRPr="00973CBC">
          <w:rPr>
            <w:rStyle w:val="Hyperlink"/>
            <w:lang w:val="en-AU"/>
          </w:rPr>
          <w:t>1.3 Changes in the 2026 IITR service</w:t>
        </w:r>
        <w:r>
          <w:rPr>
            <w:noProof/>
            <w:webHidden/>
          </w:rPr>
          <w:tab/>
        </w:r>
        <w:r>
          <w:rPr>
            <w:noProof/>
            <w:webHidden/>
          </w:rPr>
          <w:fldChar w:fldCharType="begin"/>
        </w:r>
        <w:r>
          <w:rPr>
            <w:noProof/>
            <w:webHidden/>
          </w:rPr>
          <w:instrText xml:space="preserve"> PAGEREF _Toc228536138 \h </w:instrText>
        </w:r>
        <w:r>
          <w:rPr>
            <w:noProof/>
            <w:webHidden/>
          </w:rPr>
        </w:r>
        <w:r>
          <w:rPr>
            <w:noProof/>
            <w:webHidden/>
          </w:rPr>
          <w:fldChar w:fldCharType="separate"/>
        </w:r>
        <w:r w:rsidR="00CC002B">
          <w:rPr>
            <w:noProof/>
            <w:webHidden/>
          </w:rPr>
          <w:t>7</w:t>
        </w:r>
        <w:r>
          <w:rPr>
            <w:noProof/>
            <w:webHidden/>
          </w:rPr>
          <w:fldChar w:fldCharType="end"/>
        </w:r>
      </w:hyperlink>
    </w:p>
    <w:p w14:paraId="279CEF9A" w14:textId="03EFED24" w:rsidR="006509A0" w:rsidRDefault="006509A0">
      <w:pPr>
        <w:pStyle w:val="TOC2"/>
        <w:rPr>
          <w:rFonts w:asciiTheme="minorHAnsi" w:eastAsiaTheme="minorEastAsia" w:hAnsiTheme="minorHAnsi" w:cstheme="minorBidi"/>
          <w:noProof/>
          <w:kern w:val="2"/>
          <w:sz w:val="24"/>
          <w:szCs w:val="24"/>
          <w:lang w:val="en-AU" w:eastAsia="en-AU"/>
          <w14:ligatures w14:val="standardContextual"/>
        </w:rPr>
      </w:pPr>
      <w:hyperlink w:anchor="_Toc228536139" w:history="1">
        <w:r w:rsidRPr="00973CBC">
          <w:rPr>
            <w:rStyle w:val="Hyperlink"/>
            <w:lang w:val="en-AU"/>
          </w:rPr>
          <w:t>1.4 Consolidation of records</w:t>
        </w:r>
        <w:r>
          <w:rPr>
            <w:noProof/>
            <w:webHidden/>
          </w:rPr>
          <w:tab/>
        </w:r>
        <w:r>
          <w:rPr>
            <w:noProof/>
            <w:webHidden/>
          </w:rPr>
          <w:fldChar w:fldCharType="begin"/>
        </w:r>
        <w:r>
          <w:rPr>
            <w:noProof/>
            <w:webHidden/>
          </w:rPr>
          <w:instrText xml:space="preserve"> PAGEREF _Toc228536139 \h </w:instrText>
        </w:r>
        <w:r>
          <w:rPr>
            <w:noProof/>
            <w:webHidden/>
          </w:rPr>
        </w:r>
        <w:r>
          <w:rPr>
            <w:noProof/>
            <w:webHidden/>
          </w:rPr>
          <w:fldChar w:fldCharType="separate"/>
        </w:r>
        <w:r w:rsidR="00CC002B">
          <w:rPr>
            <w:noProof/>
            <w:webHidden/>
          </w:rPr>
          <w:t>8</w:t>
        </w:r>
        <w:r>
          <w:rPr>
            <w:noProof/>
            <w:webHidden/>
          </w:rPr>
          <w:fldChar w:fldCharType="end"/>
        </w:r>
      </w:hyperlink>
    </w:p>
    <w:p w14:paraId="4AA09F4B" w14:textId="4F814BE4" w:rsidR="006509A0" w:rsidRDefault="006509A0">
      <w:pPr>
        <w:pStyle w:val="TOC1"/>
        <w:rPr>
          <w:rFonts w:asciiTheme="minorHAnsi" w:eastAsiaTheme="minorEastAsia" w:hAnsiTheme="minorHAnsi" w:cstheme="minorBidi"/>
          <w:noProof/>
          <w:kern w:val="2"/>
          <w:sz w:val="24"/>
          <w:szCs w:val="24"/>
          <w:lang w:val="en-AU" w:eastAsia="en-AU"/>
          <w14:ligatures w14:val="standardContextual"/>
        </w:rPr>
      </w:pPr>
      <w:hyperlink w:anchor="_Toc228536140" w:history="1">
        <w:r w:rsidRPr="00973CBC">
          <w:rPr>
            <w:rStyle w:val="Hyperlink"/>
            <w:lang w:val="en-AU"/>
          </w:rPr>
          <w:t>2. What are the IITR lodgment interactions?</w:t>
        </w:r>
        <w:r>
          <w:rPr>
            <w:noProof/>
            <w:webHidden/>
          </w:rPr>
          <w:tab/>
        </w:r>
        <w:r>
          <w:rPr>
            <w:noProof/>
            <w:webHidden/>
          </w:rPr>
          <w:fldChar w:fldCharType="begin"/>
        </w:r>
        <w:r>
          <w:rPr>
            <w:noProof/>
            <w:webHidden/>
          </w:rPr>
          <w:instrText xml:space="preserve"> PAGEREF _Toc228536140 \h </w:instrText>
        </w:r>
        <w:r>
          <w:rPr>
            <w:noProof/>
            <w:webHidden/>
          </w:rPr>
        </w:r>
        <w:r>
          <w:rPr>
            <w:noProof/>
            <w:webHidden/>
          </w:rPr>
          <w:fldChar w:fldCharType="separate"/>
        </w:r>
        <w:r w:rsidR="00CC002B">
          <w:rPr>
            <w:noProof/>
            <w:webHidden/>
          </w:rPr>
          <w:t>9</w:t>
        </w:r>
        <w:r>
          <w:rPr>
            <w:noProof/>
            <w:webHidden/>
          </w:rPr>
          <w:fldChar w:fldCharType="end"/>
        </w:r>
      </w:hyperlink>
    </w:p>
    <w:p w14:paraId="0F0BCA81" w14:textId="53070F3B" w:rsidR="006509A0" w:rsidRDefault="006509A0">
      <w:pPr>
        <w:pStyle w:val="TOC2"/>
        <w:rPr>
          <w:rFonts w:asciiTheme="minorHAnsi" w:eastAsiaTheme="minorEastAsia" w:hAnsiTheme="minorHAnsi" w:cstheme="minorBidi"/>
          <w:noProof/>
          <w:kern w:val="2"/>
          <w:sz w:val="24"/>
          <w:szCs w:val="24"/>
          <w:lang w:val="en-AU" w:eastAsia="en-AU"/>
          <w14:ligatures w14:val="standardContextual"/>
        </w:rPr>
      </w:pPr>
      <w:hyperlink w:anchor="_Toc228536141" w:history="1">
        <w:r w:rsidRPr="00973CBC">
          <w:rPr>
            <w:rStyle w:val="Hyperlink"/>
            <w:lang w:val="en-AU"/>
          </w:rPr>
          <w:t>2.1 Interactions</w:t>
        </w:r>
        <w:r>
          <w:rPr>
            <w:noProof/>
            <w:webHidden/>
          </w:rPr>
          <w:tab/>
        </w:r>
        <w:r>
          <w:rPr>
            <w:noProof/>
            <w:webHidden/>
          </w:rPr>
          <w:fldChar w:fldCharType="begin"/>
        </w:r>
        <w:r>
          <w:rPr>
            <w:noProof/>
            <w:webHidden/>
          </w:rPr>
          <w:instrText xml:space="preserve"> PAGEREF _Toc228536141 \h </w:instrText>
        </w:r>
        <w:r>
          <w:rPr>
            <w:noProof/>
            <w:webHidden/>
          </w:rPr>
        </w:r>
        <w:r>
          <w:rPr>
            <w:noProof/>
            <w:webHidden/>
          </w:rPr>
          <w:fldChar w:fldCharType="separate"/>
        </w:r>
        <w:r w:rsidR="00CC002B">
          <w:rPr>
            <w:noProof/>
            <w:webHidden/>
          </w:rPr>
          <w:t>9</w:t>
        </w:r>
        <w:r>
          <w:rPr>
            <w:noProof/>
            <w:webHidden/>
          </w:rPr>
          <w:fldChar w:fldCharType="end"/>
        </w:r>
      </w:hyperlink>
    </w:p>
    <w:p w14:paraId="52646A90" w14:textId="2378D80C" w:rsidR="006509A0" w:rsidRDefault="006509A0">
      <w:pPr>
        <w:pStyle w:val="TOC2"/>
        <w:rPr>
          <w:rFonts w:asciiTheme="minorHAnsi" w:eastAsiaTheme="minorEastAsia" w:hAnsiTheme="minorHAnsi" w:cstheme="minorBidi"/>
          <w:noProof/>
          <w:kern w:val="2"/>
          <w:sz w:val="24"/>
          <w:szCs w:val="24"/>
          <w:lang w:val="en-AU" w:eastAsia="en-AU"/>
          <w14:ligatures w14:val="standardContextual"/>
        </w:rPr>
      </w:pPr>
      <w:hyperlink w:anchor="_Toc228536142" w:history="1">
        <w:r w:rsidRPr="00973CBC">
          <w:rPr>
            <w:rStyle w:val="Hyperlink"/>
            <w:lang w:val="en-AU"/>
          </w:rPr>
          <w:t>2.2 Tax return for individuals</w:t>
        </w:r>
        <w:r>
          <w:rPr>
            <w:noProof/>
            <w:webHidden/>
          </w:rPr>
          <w:tab/>
        </w:r>
        <w:r>
          <w:rPr>
            <w:noProof/>
            <w:webHidden/>
          </w:rPr>
          <w:fldChar w:fldCharType="begin"/>
        </w:r>
        <w:r>
          <w:rPr>
            <w:noProof/>
            <w:webHidden/>
          </w:rPr>
          <w:instrText xml:space="preserve"> PAGEREF _Toc228536142 \h </w:instrText>
        </w:r>
        <w:r>
          <w:rPr>
            <w:noProof/>
            <w:webHidden/>
          </w:rPr>
        </w:r>
        <w:r>
          <w:rPr>
            <w:noProof/>
            <w:webHidden/>
          </w:rPr>
          <w:fldChar w:fldCharType="separate"/>
        </w:r>
        <w:r w:rsidR="00CC002B">
          <w:rPr>
            <w:noProof/>
            <w:webHidden/>
          </w:rPr>
          <w:t>9</w:t>
        </w:r>
        <w:r>
          <w:rPr>
            <w:noProof/>
            <w:webHidden/>
          </w:rPr>
          <w:fldChar w:fldCharType="end"/>
        </w:r>
      </w:hyperlink>
    </w:p>
    <w:p w14:paraId="7158FCE3" w14:textId="19D8C847" w:rsidR="006509A0" w:rsidRDefault="006509A0">
      <w:pPr>
        <w:pStyle w:val="TOC2"/>
        <w:rPr>
          <w:rFonts w:asciiTheme="minorHAnsi" w:eastAsiaTheme="minorEastAsia" w:hAnsiTheme="minorHAnsi" w:cstheme="minorBidi"/>
          <w:noProof/>
          <w:kern w:val="2"/>
          <w:sz w:val="24"/>
          <w:szCs w:val="24"/>
          <w:lang w:val="en-AU" w:eastAsia="en-AU"/>
          <w14:ligatures w14:val="standardContextual"/>
        </w:rPr>
      </w:pPr>
      <w:hyperlink w:anchor="_Toc228536143" w:history="1">
        <w:r w:rsidRPr="00973CBC">
          <w:rPr>
            <w:rStyle w:val="Hyperlink"/>
            <w:lang w:val="en-AU"/>
          </w:rPr>
          <w:t>2.3 Sole traders</w:t>
        </w:r>
        <w:r>
          <w:rPr>
            <w:noProof/>
            <w:webHidden/>
          </w:rPr>
          <w:tab/>
        </w:r>
        <w:r>
          <w:rPr>
            <w:noProof/>
            <w:webHidden/>
          </w:rPr>
          <w:fldChar w:fldCharType="begin"/>
        </w:r>
        <w:r>
          <w:rPr>
            <w:noProof/>
            <w:webHidden/>
          </w:rPr>
          <w:instrText xml:space="preserve"> PAGEREF _Toc228536143 \h </w:instrText>
        </w:r>
        <w:r>
          <w:rPr>
            <w:noProof/>
            <w:webHidden/>
          </w:rPr>
        </w:r>
        <w:r>
          <w:rPr>
            <w:noProof/>
            <w:webHidden/>
          </w:rPr>
          <w:fldChar w:fldCharType="separate"/>
        </w:r>
        <w:r w:rsidR="00CC002B">
          <w:rPr>
            <w:noProof/>
            <w:webHidden/>
          </w:rPr>
          <w:t>10</w:t>
        </w:r>
        <w:r>
          <w:rPr>
            <w:noProof/>
            <w:webHidden/>
          </w:rPr>
          <w:fldChar w:fldCharType="end"/>
        </w:r>
      </w:hyperlink>
    </w:p>
    <w:p w14:paraId="7DEA83DA" w14:textId="07B06F66" w:rsidR="006509A0" w:rsidRDefault="006509A0">
      <w:pPr>
        <w:pStyle w:val="TOC2"/>
        <w:rPr>
          <w:rFonts w:asciiTheme="minorHAnsi" w:eastAsiaTheme="minorEastAsia" w:hAnsiTheme="minorHAnsi" w:cstheme="minorBidi"/>
          <w:noProof/>
          <w:kern w:val="2"/>
          <w:sz w:val="24"/>
          <w:szCs w:val="24"/>
          <w:lang w:val="en-AU" w:eastAsia="en-AU"/>
          <w14:ligatures w14:val="standardContextual"/>
        </w:rPr>
      </w:pPr>
      <w:hyperlink w:anchor="_Toc228536144" w:history="1">
        <w:r w:rsidRPr="00973CBC">
          <w:rPr>
            <w:rStyle w:val="Hyperlink"/>
            <w:lang w:val="en-AU"/>
          </w:rPr>
          <w:t>2.4 Application for refund of franking credits</w:t>
        </w:r>
        <w:r>
          <w:rPr>
            <w:noProof/>
            <w:webHidden/>
          </w:rPr>
          <w:tab/>
        </w:r>
        <w:r>
          <w:rPr>
            <w:noProof/>
            <w:webHidden/>
          </w:rPr>
          <w:fldChar w:fldCharType="begin"/>
        </w:r>
        <w:r>
          <w:rPr>
            <w:noProof/>
            <w:webHidden/>
          </w:rPr>
          <w:instrText xml:space="preserve"> PAGEREF _Toc228536144 \h </w:instrText>
        </w:r>
        <w:r>
          <w:rPr>
            <w:noProof/>
            <w:webHidden/>
          </w:rPr>
        </w:r>
        <w:r>
          <w:rPr>
            <w:noProof/>
            <w:webHidden/>
          </w:rPr>
          <w:fldChar w:fldCharType="separate"/>
        </w:r>
        <w:r w:rsidR="00CC002B">
          <w:rPr>
            <w:noProof/>
            <w:webHidden/>
          </w:rPr>
          <w:t>10</w:t>
        </w:r>
        <w:r>
          <w:rPr>
            <w:noProof/>
            <w:webHidden/>
          </w:rPr>
          <w:fldChar w:fldCharType="end"/>
        </w:r>
      </w:hyperlink>
    </w:p>
    <w:p w14:paraId="28D137E9" w14:textId="23F9DCBE" w:rsidR="006509A0" w:rsidRDefault="006509A0">
      <w:pPr>
        <w:pStyle w:val="TOC2"/>
        <w:rPr>
          <w:rFonts w:asciiTheme="minorHAnsi" w:eastAsiaTheme="minorEastAsia" w:hAnsiTheme="minorHAnsi" w:cstheme="minorBidi"/>
          <w:noProof/>
          <w:kern w:val="2"/>
          <w:sz w:val="24"/>
          <w:szCs w:val="24"/>
          <w:lang w:val="en-AU" w:eastAsia="en-AU"/>
          <w14:ligatures w14:val="standardContextual"/>
        </w:rPr>
      </w:pPr>
      <w:hyperlink w:anchor="_Toc228536145" w:history="1">
        <w:r w:rsidRPr="00973CBC">
          <w:rPr>
            <w:rStyle w:val="Hyperlink"/>
            <w:lang w:val="en-AU"/>
          </w:rPr>
          <w:t>2.5 Early lodgments</w:t>
        </w:r>
        <w:r>
          <w:rPr>
            <w:noProof/>
            <w:webHidden/>
          </w:rPr>
          <w:tab/>
        </w:r>
        <w:r>
          <w:rPr>
            <w:noProof/>
            <w:webHidden/>
          </w:rPr>
          <w:fldChar w:fldCharType="begin"/>
        </w:r>
        <w:r>
          <w:rPr>
            <w:noProof/>
            <w:webHidden/>
          </w:rPr>
          <w:instrText xml:space="preserve"> PAGEREF _Toc228536145 \h </w:instrText>
        </w:r>
        <w:r>
          <w:rPr>
            <w:noProof/>
            <w:webHidden/>
          </w:rPr>
        </w:r>
        <w:r>
          <w:rPr>
            <w:noProof/>
            <w:webHidden/>
          </w:rPr>
          <w:fldChar w:fldCharType="separate"/>
        </w:r>
        <w:r w:rsidR="00CC002B">
          <w:rPr>
            <w:noProof/>
            <w:webHidden/>
          </w:rPr>
          <w:t>10</w:t>
        </w:r>
        <w:r>
          <w:rPr>
            <w:noProof/>
            <w:webHidden/>
          </w:rPr>
          <w:fldChar w:fldCharType="end"/>
        </w:r>
      </w:hyperlink>
    </w:p>
    <w:p w14:paraId="7D5AA6E7" w14:textId="5C7EE11B" w:rsidR="006509A0" w:rsidRDefault="006509A0">
      <w:pPr>
        <w:pStyle w:val="TOC2"/>
        <w:rPr>
          <w:rFonts w:asciiTheme="minorHAnsi" w:eastAsiaTheme="minorEastAsia" w:hAnsiTheme="minorHAnsi" w:cstheme="minorBidi"/>
          <w:noProof/>
          <w:kern w:val="2"/>
          <w:sz w:val="24"/>
          <w:szCs w:val="24"/>
          <w:lang w:val="en-AU" w:eastAsia="en-AU"/>
          <w14:ligatures w14:val="standardContextual"/>
        </w:rPr>
      </w:pPr>
      <w:hyperlink w:anchor="_Toc228536146" w:history="1">
        <w:r w:rsidRPr="00973CBC">
          <w:rPr>
            <w:rStyle w:val="Hyperlink"/>
            <w:lang w:val="en-AU"/>
          </w:rPr>
          <w:t>2.6 Where SBR/PLS fits into individual lodgment obligations</w:t>
        </w:r>
        <w:r>
          <w:rPr>
            <w:noProof/>
            <w:webHidden/>
          </w:rPr>
          <w:tab/>
        </w:r>
        <w:r>
          <w:rPr>
            <w:noProof/>
            <w:webHidden/>
          </w:rPr>
          <w:fldChar w:fldCharType="begin"/>
        </w:r>
        <w:r>
          <w:rPr>
            <w:noProof/>
            <w:webHidden/>
          </w:rPr>
          <w:instrText xml:space="preserve"> PAGEREF _Toc228536146 \h </w:instrText>
        </w:r>
        <w:r>
          <w:rPr>
            <w:noProof/>
            <w:webHidden/>
          </w:rPr>
        </w:r>
        <w:r>
          <w:rPr>
            <w:noProof/>
            <w:webHidden/>
          </w:rPr>
          <w:fldChar w:fldCharType="separate"/>
        </w:r>
        <w:r w:rsidR="00CC002B">
          <w:rPr>
            <w:noProof/>
            <w:webHidden/>
          </w:rPr>
          <w:t>11</w:t>
        </w:r>
        <w:r>
          <w:rPr>
            <w:noProof/>
            <w:webHidden/>
          </w:rPr>
          <w:fldChar w:fldCharType="end"/>
        </w:r>
      </w:hyperlink>
    </w:p>
    <w:p w14:paraId="19C1F424" w14:textId="49A14087" w:rsidR="006509A0" w:rsidRDefault="006509A0">
      <w:pPr>
        <w:pStyle w:val="TOC2"/>
        <w:rPr>
          <w:rFonts w:asciiTheme="minorHAnsi" w:eastAsiaTheme="minorEastAsia" w:hAnsiTheme="minorHAnsi" w:cstheme="minorBidi"/>
          <w:noProof/>
          <w:kern w:val="2"/>
          <w:sz w:val="24"/>
          <w:szCs w:val="24"/>
          <w:lang w:val="en-AU" w:eastAsia="en-AU"/>
          <w14:ligatures w14:val="standardContextual"/>
        </w:rPr>
      </w:pPr>
      <w:hyperlink w:anchor="_Toc228536147" w:history="1">
        <w:r w:rsidRPr="00973CBC">
          <w:rPr>
            <w:rStyle w:val="Hyperlink"/>
            <w:lang w:val="en-AU"/>
          </w:rPr>
          <w:t>2.7 Schedules</w:t>
        </w:r>
        <w:r>
          <w:rPr>
            <w:noProof/>
            <w:webHidden/>
          </w:rPr>
          <w:tab/>
        </w:r>
        <w:r>
          <w:rPr>
            <w:noProof/>
            <w:webHidden/>
          </w:rPr>
          <w:fldChar w:fldCharType="begin"/>
        </w:r>
        <w:r>
          <w:rPr>
            <w:noProof/>
            <w:webHidden/>
          </w:rPr>
          <w:instrText xml:space="preserve"> PAGEREF _Toc228536147 \h </w:instrText>
        </w:r>
        <w:r>
          <w:rPr>
            <w:noProof/>
            <w:webHidden/>
          </w:rPr>
        </w:r>
        <w:r>
          <w:rPr>
            <w:noProof/>
            <w:webHidden/>
          </w:rPr>
          <w:fldChar w:fldCharType="separate"/>
        </w:r>
        <w:r w:rsidR="00CC002B">
          <w:rPr>
            <w:noProof/>
            <w:webHidden/>
          </w:rPr>
          <w:t>13</w:t>
        </w:r>
        <w:r>
          <w:rPr>
            <w:noProof/>
            <w:webHidden/>
          </w:rPr>
          <w:fldChar w:fldCharType="end"/>
        </w:r>
      </w:hyperlink>
    </w:p>
    <w:p w14:paraId="40BFC53F" w14:textId="1F520D2E" w:rsidR="006509A0" w:rsidRDefault="006509A0">
      <w:pPr>
        <w:pStyle w:val="TOC1"/>
        <w:rPr>
          <w:rFonts w:asciiTheme="minorHAnsi" w:eastAsiaTheme="minorEastAsia" w:hAnsiTheme="minorHAnsi" w:cstheme="minorBidi"/>
          <w:noProof/>
          <w:kern w:val="2"/>
          <w:sz w:val="24"/>
          <w:szCs w:val="24"/>
          <w:lang w:val="en-AU" w:eastAsia="en-AU"/>
          <w14:ligatures w14:val="standardContextual"/>
        </w:rPr>
      </w:pPr>
      <w:hyperlink w:anchor="_Toc228536148" w:history="1">
        <w:r w:rsidRPr="00973CBC">
          <w:rPr>
            <w:rStyle w:val="Hyperlink"/>
            <w:lang w:val="en-AU"/>
          </w:rPr>
          <w:t>3. Income details schedule (INCDTLS) guidance</w:t>
        </w:r>
        <w:r>
          <w:rPr>
            <w:noProof/>
            <w:webHidden/>
          </w:rPr>
          <w:tab/>
        </w:r>
        <w:r>
          <w:rPr>
            <w:noProof/>
            <w:webHidden/>
          </w:rPr>
          <w:fldChar w:fldCharType="begin"/>
        </w:r>
        <w:r>
          <w:rPr>
            <w:noProof/>
            <w:webHidden/>
          </w:rPr>
          <w:instrText xml:space="preserve"> PAGEREF _Toc228536148 \h </w:instrText>
        </w:r>
        <w:r>
          <w:rPr>
            <w:noProof/>
            <w:webHidden/>
          </w:rPr>
        </w:r>
        <w:r>
          <w:rPr>
            <w:noProof/>
            <w:webHidden/>
          </w:rPr>
          <w:fldChar w:fldCharType="separate"/>
        </w:r>
        <w:r w:rsidR="00CC002B">
          <w:rPr>
            <w:noProof/>
            <w:webHidden/>
          </w:rPr>
          <w:t>14</w:t>
        </w:r>
        <w:r>
          <w:rPr>
            <w:noProof/>
            <w:webHidden/>
          </w:rPr>
          <w:fldChar w:fldCharType="end"/>
        </w:r>
      </w:hyperlink>
    </w:p>
    <w:p w14:paraId="17FED642" w14:textId="0DF00157" w:rsidR="006509A0" w:rsidRDefault="006509A0">
      <w:pPr>
        <w:pStyle w:val="TOC2"/>
        <w:rPr>
          <w:rFonts w:asciiTheme="minorHAnsi" w:eastAsiaTheme="minorEastAsia" w:hAnsiTheme="minorHAnsi" w:cstheme="minorBidi"/>
          <w:noProof/>
          <w:kern w:val="2"/>
          <w:sz w:val="24"/>
          <w:szCs w:val="24"/>
          <w:lang w:val="en-AU" w:eastAsia="en-AU"/>
          <w14:ligatures w14:val="standardContextual"/>
        </w:rPr>
      </w:pPr>
      <w:hyperlink w:anchor="_Toc228536149" w:history="1">
        <w:r w:rsidRPr="00973CBC">
          <w:rPr>
            <w:rStyle w:val="Hyperlink"/>
            <w:lang w:val="en-AU"/>
          </w:rPr>
          <w:t>3.1 Payment summaries and income statements section of INCDTLS</w:t>
        </w:r>
        <w:r>
          <w:rPr>
            <w:noProof/>
            <w:webHidden/>
          </w:rPr>
          <w:tab/>
        </w:r>
        <w:r>
          <w:rPr>
            <w:noProof/>
            <w:webHidden/>
          </w:rPr>
          <w:fldChar w:fldCharType="begin"/>
        </w:r>
        <w:r>
          <w:rPr>
            <w:noProof/>
            <w:webHidden/>
          </w:rPr>
          <w:instrText xml:space="preserve"> PAGEREF _Toc228536149 \h </w:instrText>
        </w:r>
        <w:r>
          <w:rPr>
            <w:noProof/>
            <w:webHidden/>
          </w:rPr>
        </w:r>
        <w:r>
          <w:rPr>
            <w:noProof/>
            <w:webHidden/>
          </w:rPr>
          <w:fldChar w:fldCharType="separate"/>
        </w:r>
        <w:r w:rsidR="00CC002B">
          <w:rPr>
            <w:noProof/>
            <w:webHidden/>
          </w:rPr>
          <w:t>14</w:t>
        </w:r>
        <w:r>
          <w:rPr>
            <w:noProof/>
            <w:webHidden/>
          </w:rPr>
          <w:fldChar w:fldCharType="end"/>
        </w:r>
      </w:hyperlink>
    </w:p>
    <w:p w14:paraId="266E69AF" w14:textId="0E04F96C" w:rsidR="006509A0" w:rsidRDefault="006509A0">
      <w:pPr>
        <w:pStyle w:val="TOC2"/>
        <w:rPr>
          <w:rFonts w:asciiTheme="minorHAnsi" w:eastAsiaTheme="minorEastAsia" w:hAnsiTheme="minorHAnsi" w:cstheme="minorBidi"/>
          <w:noProof/>
          <w:kern w:val="2"/>
          <w:sz w:val="24"/>
          <w:szCs w:val="24"/>
          <w:lang w:val="en-AU" w:eastAsia="en-AU"/>
          <w14:ligatures w14:val="standardContextual"/>
        </w:rPr>
      </w:pPr>
      <w:hyperlink w:anchor="_Toc228536150" w:history="1">
        <w:r w:rsidRPr="00973CBC">
          <w:rPr>
            <w:rStyle w:val="Hyperlink"/>
            <w:lang w:val="en-AU"/>
          </w:rPr>
          <w:t>3.2 Australian government benefit payment summary section of INCDTLS</w:t>
        </w:r>
        <w:r>
          <w:rPr>
            <w:noProof/>
            <w:webHidden/>
          </w:rPr>
          <w:tab/>
        </w:r>
        <w:r>
          <w:rPr>
            <w:noProof/>
            <w:webHidden/>
          </w:rPr>
          <w:fldChar w:fldCharType="begin"/>
        </w:r>
        <w:r>
          <w:rPr>
            <w:noProof/>
            <w:webHidden/>
          </w:rPr>
          <w:instrText xml:space="preserve"> PAGEREF _Toc228536150 \h </w:instrText>
        </w:r>
        <w:r>
          <w:rPr>
            <w:noProof/>
            <w:webHidden/>
          </w:rPr>
        </w:r>
        <w:r>
          <w:rPr>
            <w:noProof/>
            <w:webHidden/>
          </w:rPr>
          <w:fldChar w:fldCharType="separate"/>
        </w:r>
        <w:r w:rsidR="00CC002B">
          <w:rPr>
            <w:noProof/>
            <w:webHidden/>
          </w:rPr>
          <w:t>19</w:t>
        </w:r>
        <w:r>
          <w:rPr>
            <w:noProof/>
            <w:webHidden/>
          </w:rPr>
          <w:fldChar w:fldCharType="end"/>
        </w:r>
      </w:hyperlink>
    </w:p>
    <w:p w14:paraId="74D931E4" w14:textId="355E9DEA" w:rsidR="006509A0" w:rsidRDefault="006509A0">
      <w:pPr>
        <w:pStyle w:val="TOC2"/>
        <w:rPr>
          <w:rFonts w:asciiTheme="minorHAnsi" w:eastAsiaTheme="minorEastAsia" w:hAnsiTheme="minorHAnsi" w:cstheme="minorBidi"/>
          <w:noProof/>
          <w:kern w:val="2"/>
          <w:sz w:val="24"/>
          <w:szCs w:val="24"/>
          <w:lang w:val="en-AU" w:eastAsia="en-AU"/>
          <w14:ligatures w14:val="standardContextual"/>
        </w:rPr>
      </w:pPr>
      <w:hyperlink w:anchor="_Toc228536151" w:history="1">
        <w:r w:rsidRPr="00973CBC">
          <w:rPr>
            <w:rStyle w:val="Hyperlink"/>
            <w:lang w:val="en-AU"/>
          </w:rPr>
          <w:t>3.3 Lump sum in arrears payment section of INCDTLS</w:t>
        </w:r>
        <w:r>
          <w:rPr>
            <w:noProof/>
            <w:webHidden/>
          </w:rPr>
          <w:tab/>
        </w:r>
        <w:r>
          <w:rPr>
            <w:noProof/>
            <w:webHidden/>
          </w:rPr>
          <w:fldChar w:fldCharType="begin"/>
        </w:r>
        <w:r>
          <w:rPr>
            <w:noProof/>
            <w:webHidden/>
          </w:rPr>
          <w:instrText xml:space="preserve"> PAGEREF _Toc228536151 \h </w:instrText>
        </w:r>
        <w:r>
          <w:rPr>
            <w:noProof/>
            <w:webHidden/>
          </w:rPr>
        </w:r>
        <w:r>
          <w:rPr>
            <w:noProof/>
            <w:webHidden/>
          </w:rPr>
          <w:fldChar w:fldCharType="separate"/>
        </w:r>
        <w:r w:rsidR="00CC002B">
          <w:rPr>
            <w:noProof/>
            <w:webHidden/>
          </w:rPr>
          <w:t>22</w:t>
        </w:r>
        <w:r>
          <w:rPr>
            <w:noProof/>
            <w:webHidden/>
          </w:rPr>
          <w:fldChar w:fldCharType="end"/>
        </w:r>
      </w:hyperlink>
    </w:p>
    <w:p w14:paraId="4B5BF76E" w14:textId="6D6A0076" w:rsidR="006509A0" w:rsidRDefault="006509A0">
      <w:pPr>
        <w:pStyle w:val="TOC2"/>
        <w:rPr>
          <w:rFonts w:asciiTheme="minorHAnsi" w:eastAsiaTheme="minorEastAsia" w:hAnsiTheme="minorHAnsi" w:cstheme="minorBidi"/>
          <w:noProof/>
          <w:kern w:val="2"/>
          <w:sz w:val="24"/>
          <w:szCs w:val="24"/>
          <w:lang w:val="en-AU" w:eastAsia="en-AU"/>
          <w14:ligatures w14:val="standardContextual"/>
        </w:rPr>
      </w:pPr>
      <w:hyperlink w:anchor="_Toc228536152" w:history="1">
        <w:r w:rsidRPr="00973CBC">
          <w:rPr>
            <w:rStyle w:val="Hyperlink"/>
            <w:lang w:val="en-AU"/>
          </w:rPr>
          <w:t>3.4 Interest section of INCDTLS</w:t>
        </w:r>
        <w:r>
          <w:rPr>
            <w:noProof/>
            <w:webHidden/>
          </w:rPr>
          <w:tab/>
        </w:r>
        <w:r>
          <w:rPr>
            <w:noProof/>
            <w:webHidden/>
          </w:rPr>
          <w:fldChar w:fldCharType="begin"/>
        </w:r>
        <w:r>
          <w:rPr>
            <w:noProof/>
            <w:webHidden/>
          </w:rPr>
          <w:instrText xml:space="preserve"> PAGEREF _Toc228536152 \h </w:instrText>
        </w:r>
        <w:r>
          <w:rPr>
            <w:noProof/>
            <w:webHidden/>
          </w:rPr>
        </w:r>
        <w:r>
          <w:rPr>
            <w:noProof/>
            <w:webHidden/>
          </w:rPr>
          <w:fldChar w:fldCharType="separate"/>
        </w:r>
        <w:r w:rsidR="00CC002B">
          <w:rPr>
            <w:noProof/>
            <w:webHidden/>
          </w:rPr>
          <w:t>24</w:t>
        </w:r>
        <w:r>
          <w:rPr>
            <w:noProof/>
            <w:webHidden/>
          </w:rPr>
          <w:fldChar w:fldCharType="end"/>
        </w:r>
      </w:hyperlink>
    </w:p>
    <w:p w14:paraId="22301DB1" w14:textId="5AB4ECAB" w:rsidR="006509A0" w:rsidRDefault="006509A0">
      <w:pPr>
        <w:pStyle w:val="TOC2"/>
        <w:rPr>
          <w:rFonts w:asciiTheme="minorHAnsi" w:eastAsiaTheme="minorEastAsia" w:hAnsiTheme="minorHAnsi" w:cstheme="minorBidi"/>
          <w:noProof/>
          <w:kern w:val="2"/>
          <w:sz w:val="24"/>
          <w:szCs w:val="24"/>
          <w:lang w:val="en-AU" w:eastAsia="en-AU"/>
          <w14:ligatures w14:val="standardContextual"/>
        </w:rPr>
      </w:pPr>
      <w:hyperlink w:anchor="_Toc228536153" w:history="1">
        <w:r w:rsidRPr="00973CBC">
          <w:rPr>
            <w:rStyle w:val="Hyperlink"/>
            <w:lang w:val="en-AU"/>
          </w:rPr>
          <w:t>3.5 Dividends section of INCDTLS</w:t>
        </w:r>
        <w:r>
          <w:rPr>
            <w:noProof/>
            <w:webHidden/>
          </w:rPr>
          <w:tab/>
        </w:r>
        <w:r>
          <w:rPr>
            <w:noProof/>
            <w:webHidden/>
          </w:rPr>
          <w:fldChar w:fldCharType="begin"/>
        </w:r>
        <w:r>
          <w:rPr>
            <w:noProof/>
            <w:webHidden/>
          </w:rPr>
          <w:instrText xml:space="preserve"> PAGEREF _Toc228536153 \h </w:instrText>
        </w:r>
        <w:r>
          <w:rPr>
            <w:noProof/>
            <w:webHidden/>
          </w:rPr>
        </w:r>
        <w:r>
          <w:rPr>
            <w:noProof/>
            <w:webHidden/>
          </w:rPr>
          <w:fldChar w:fldCharType="separate"/>
        </w:r>
        <w:r w:rsidR="00CC002B">
          <w:rPr>
            <w:noProof/>
            <w:webHidden/>
          </w:rPr>
          <w:t>27</w:t>
        </w:r>
        <w:r>
          <w:rPr>
            <w:noProof/>
            <w:webHidden/>
          </w:rPr>
          <w:fldChar w:fldCharType="end"/>
        </w:r>
      </w:hyperlink>
    </w:p>
    <w:p w14:paraId="2AEFC3E7" w14:textId="49BB88CC" w:rsidR="006509A0" w:rsidRDefault="006509A0">
      <w:pPr>
        <w:pStyle w:val="TOC2"/>
        <w:rPr>
          <w:rFonts w:asciiTheme="minorHAnsi" w:eastAsiaTheme="minorEastAsia" w:hAnsiTheme="minorHAnsi" w:cstheme="minorBidi"/>
          <w:noProof/>
          <w:kern w:val="2"/>
          <w:sz w:val="24"/>
          <w:szCs w:val="24"/>
          <w:lang w:val="en-AU" w:eastAsia="en-AU"/>
          <w14:ligatures w14:val="standardContextual"/>
        </w:rPr>
      </w:pPr>
      <w:hyperlink w:anchor="_Toc228536154" w:history="1">
        <w:r w:rsidRPr="00973CBC">
          <w:rPr>
            <w:rStyle w:val="Hyperlink"/>
            <w:lang w:val="en-AU"/>
          </w:rPr>
          <w:t>3.6 Managed fund distributions section of INCDTLS</w:t>
        </w:r>
        <w:r>
          <w:rPr>
            <w:noProof/>
            <w:webHidden/>
          </w:rPr>
          <w:tab/>
        </w:r>
        <w:r>
          <w:rPr>
            <w:noProof/>
            <w:webHidden/>
          </w:rPr>
          <w:fldChar w:fldCharType="begin"/>
        </w:r>
        <w:r>
          <w:rPr>
            <w:noProof/>
            <w:webHidden/>
          </w:rPr>
          <w:instrText xml:space="preserve"> PAGEREF _Toc228536154 \h </w:instrText>
        </w:r>
        <w:r>
          <w:rPr>
            <w:noProof/>
            <w:webHidden/>
          </w:rPr>
        </w:r>
        <w:r>
          <w:rPr>
            <w:noProof/>
            <w:webHidden/>
          </w:rPr>
          <w:fldChar w:fldCharType="separate"/>
        </w:r>
        <w:r w:rsidR="00CC002B">
          <w:rPr>
            <w:noProof/>
            <w:webHidden/>
          </w:rPr>
          <w:t>28</w:t>
        </w:r>
        <w:r>
          <w:rPr>
            <w:noProof/>
            <w:webHidden/>
          </w:rPr>
          <w:fldChar w:fldCharType="end"/>
        </w:r>
      </w:hyperlink>
    </w:p>
    <w:p w14:paraId="4B3B3C06" w14:textId="32747DD1" w:rsidR="006509A0" w:rsidRDefault="006509A0">
      <w:pPr>
        <w:pStyle w:val="TOC2"/>
        <w:rPr>
          <w:rFonts w:asciiTheme="minorHAnsi" w:eastAsiaTheme="minorEastAsia" w:hAnsiTheme="minorHAnsi" w:cstheme="minorBidi"/>
          <w:noProof/>
          <w:kern w:val="2"/>
          <w:sz w:val="24"/>
          <w:szCs w:val="24"/>
          <w:lang w:val="en-AU" w:eastAsia="en-AU"/>
          <w14:ligatures w14:val="standardContextual"/>
        </w:rPr>
      </w:pPr>
      <w:hyperlink w:anchor="_Toc228536155" w:history="1">
        <w:r w:rsidRPr="00973CBC">
          <w:rPr>
            <w:rStyle w:val="Hyperlink"/>
            <w:lang w:val="en-AU"/>
          </w:rPr>
          <w:t>3.7 Foreign employment income non-payment summary section of INCDTLS</w:t>
        </w:r>
        <w:r>
          <w:rPr>
            <w:noProof/>
            <w:webHidden/>
          </w:rPr>
          <w:tab/>
        </w:r>
        <w:r>
          <w:rPr>
            <w:noProof/>
            <w:webHidden/>
          </w:rPr>
          <w:fldChar w:fldCharType="begin"/>
        </w:r>
        <w:r>
          <w:rPr>
            <w:noProof/>
            <w:webHidden/>
          </w:rPr>
          <w:instrText xml:space="preserve"> PAGEREF _Toc228536155 \h </w:instrText>
        </w:r>
        <w:r>
          <w:rPr>
            <w:noProof/>
            <w:webHidden/>
          </w:rPr>
        </w:r>
        <w:r>
          <w:rPr>
            <w:noProof/>
            <w:webHidden/>
          </w:rPr>
          <w:fldChar w:fldCharType="separate"/>
        </w:r>
        <w:r w:rsidR="00CC002B">
          <w:rPr>
            <w:noProof/>
            <w:webHidden/>
          </w:rPr>
          <w:t>30</w:t>
        </w:r>
        <w:r>
          <w:rPr>
            <w:noProof/>
            <w:webHidden/>
          </w:rPr>
          <w:fldChar w:fldCharType="end"/>
        </w:r>
      </w:hyperlink>
    </w:p>
    <w:p w14:paraId="3A7A9A7B" w14:textId="791FCDF3" w:rsidR="006509A0" w:rsidRDefault="006509A0">
      <w:pPr>
        <w:pStyle w:val="TOC2"/>
        <w:rPr>
          <w:rFonts w:asciiTheme="minorHAnsi" w:eastAsiaTheme="minorEastAsia" w:hAnsiTheme="minorHAnsi" w:cstheme="minorBidi"/>
          <w:noProof/>
          <w:kern w:val="2"/>
          <w:sz w:val="24"/>
          <w:szCs w:val="24"/>
          <w:lang w:val="en-AU" w:eastAsia="en-AU"/>
          <w14:ligatures w14:val="standardContextual"/>
        </w:rPr>
      </w:pPr>
      <w:hyperlink w:anchor="_Toc228536156" w:history="1">
        <w:r w:rsidRPr="00973CBC">
          <w:rPr>
            <w:rStyle w:val="Hyperlink"/>
            <w:lang w:val="en-AU"/>
          </w:rPr>
          <w:t>3.8 Foreign entities section of INCDTLS</w:t>
        </w:r>
        <w:r>
          <w:rPr>
            <w:noProof/>
            <w:webHidden/>
          </w:rPr>
          <w:tab/>
        </w:r>
        <w:r>
          <w:rPr>
            <w:noProof/>
            <w:webHidden/>
          </w:rPr>
          <w:fldChar w:fldCharType="begin"/>
        </w:r>
        <w:r>
          <w:rPr>
            <w:noProof/>
            <w:webHidden/>
          </w:rPr>
          <w:instrText xml:space="preserve"> PAGEREF _Toc228536156 \h </w:instrText>
        </w:r>
        <w:r>
          <w:rPr>
            <w:noProof/>
            <w:webHidden/>
          </w:rPr>
        </w:r>
        <w:r>
          <w:rPr>
            <w:noProof/>
            <w:webHidden/>
          </w:rPr>
          <w:fldChar w:fldCharType="separate"/>
        </w:r>
        <w:r w:rsidR="00CC002B">
          <w:rPr>
            <w:noProof/>
            <w:webHidden/>
          </w:rPr>
          <w:t>31</w:t>
        </w:r>
        <w:r>
          <w:rPr>
            <w:noProof/>
            <w:webHidden/>
          </w:rPr>
          <w:fldChar w:fldCharType="end"/>
        </w:r>
      </w:hyperlink>
    </w:p>
    <w:p w14:paraId="0C853488" w14:textId="0B24A090" w:rsidR="006509A0" w:rsidRDefault="006509A0">
      <w:pPr>
        <w:pStyle w:val="TOC2"/>
        <w:rPr>
          <w:rFonts w:asciiTheme="minorHAnsi" w:eastAsiaTheme="minorEastAsia" w:hAnsiTheme="minorHAnsi" w:cstheme="minorBidi"/>
          <w:noProof/>
          <w:kern w:val="2"/>
          <w:sz w:val="24"/>
          <w:szCs w:val="24"/>
          <w:lang w:val="en-AU" w:eastAsia="en-AU"/>
          <w14:ligatures w14:val="standardContextual"/>
        </w:rPr>
      </w:pPr>
      <w:hyperlink w:anchor="_Toc228536157" w:history="1">
        <w:r w:rsidRPr="00973CBC">
          <w:rPr>
            <w:rStyle w:val="Hyperlink"/>
            <w:lang w:val="en-AU"/>
          </w:rPr>
          <w:t>3.9 Foreign pensions or annuities section of INCDTLS</w:t>
        </w:r>
        <w:r>
          <w:rPr>
            <w:noProof/>
            <w:webHidden/>
          </w:rPr>
          <w:tab/>
        </w:r>
        <w:r>
          <w:rPr>
            <w:noProof/>
            <w:webHidden/>
          </w:rPr>
          <w:fldChar w:fldCharType="begin"/>
        </w:r>
        <w:r>
          <w:rPr>
            <w:noProof/>
            <w:webHidden/>
          </w:rPr>
          <w:instrText xml:space="preserve"> PAGEREF _Toc228536157 \h </w:instrText>
        </w:r>
        <w:r>
          <w:rPr>
            <w:noProof/>
            <w:webHidden/>
          </w:rPr>
        </w:r>
        <w:r>
          <w:rPr>
            <w:noProof/>
            <w:webHidden/>
          </w:rPr>
          <w:fldChar w:fldCharType="separate"/>
        </w:r>
        <w:r w:rsidR="00CC002B">
          <w:rPr>
            <w:noProof/>
            <w:webHidden/>
          </w:rPr>
          <w:t>32</w:t>
        </w:r>
        <w:r>
          <w:rPr>
            <w:noProof/>
            <w:webHidden/>
          </w:rPr>
          <w:fldChar w:fldCharType="end"/>
        </w:r>
      </w:hyperlink>
    </w:p>
    <w:p w14:paraId="6D3D02B2" w14:textId="42CF4C1D" w:rsidR="006509A0" w:rsidRDefault="006509A0">
      <w:pPr>
        <w:pStyle w:val="TOC2"/>
        <w:rPr>
          <w:rFonts w:asciiTheme="minorHAnsi" w:eastAsiaTheme="minorEastAsia" w:hAnsiTheme="minorHAnsi" w:cstheme="minorBidi"/>
          <w:noProof/>
          <w:kern w:val="2"/>
          <w:sz w:val="24"/>
          <w:szCs w:val="24"/>
          <w:lang w:val="en-AU" w:eastAsia="en-AU"/>
          <w14:ligatures w14:val="standardContextual"/>
        </w:rPr>
      </w:pPr>
      <w:hyperlink w:anchor="_Toc228536158" w:history="1">
        <w:r w:rsidRPr="00973CBC">
          <w:rPr>
            <w:rStyle w:val="Hyperlink"/>
            <w:lang w:val="en-AU"/>
          </w:rPr>
          <w:t>3.10 Other foreign income section of INCDTLS</w:t>
        </w:r>
        <w:r>
          <w:rPr>
            <w:noProof/>
            <w:webHidden/>
          </w:rPr>
          <w:tab/>
        </w:r>
        <w:r>
          <w:rPr>
            <w:noProof/>
            <w:webHidden/>
          </w:rPr>
          <w:fldChar w:fldCharType="begin"/>
        </w:r>
        <w:r>
          <w:rPr>
            <w:noProof/>
            <w:webHidden/>
          </w:rPr>
          <w:instrText xml:space="preserve"> PAGEREF _Toc228536158 \h </w:instrText>
        </w:r>
        <w:r>
          <w:rPr>
            <w:noProof/>
            <w:webHidden/>
          </w:rPr>
        </w:r>
        <w:r>
          <w:rPr>
            <w:noProof/>
            <w:webHidden/>
          </w:rPr>
          <w:fldChar w:fldCharType="separate"/>
        </w:r>
        <w:r w:rsidR="00CC002B">
          <w:rPr>
            <w:noProof/>
            <w:webHidden/>
          </w:rPr>
          <w:t>32</w:t>
        </w:r>
        <w:r>
          <w:rPr>
            <w:noProof/>
            <w:webHidden/>
          </w:rPr>
          <w:fldChar w:fldCharType="end"/>
        </w:r>
      </w:hyperlink>
    </w:p>
    <w:p w14:paraId="589D56D5" w14:textId="0EC9D06B" w:rsidR="006509A0" w:rsidRDefault="006509A0">
      <w:pPr>
        <w:pStyle w:val="TOC2"/>
        <w:rPr>
          <w:rFonts w:asciiTheme="minorHAnsi" w:eastAsiaTheme="minorEastAsia" w:hAnsiTheme="minorHAnsi" w:cstheme="minorBidi"/>
          <w:noProof/>
          <w:kern w:val="2"/>
          <w:sz w:val="24"/>
          <w:szCs w:val="24"/>
          <w:lang w:val="en-AU" w:eastAsia="en-AU"/>
          <w14:ligatures w14:val="standardContextual"/>
        </w:rPr>
      </w:pPr>
      <w:hyperlink w:anchor="_Toc228536159" w:history="1">
        <w:r w:rsidRPr="00973CBC">
          <w:rPr>
            <w:rStyle w:val="Hyperlink"/>
            <w:lang w:val="en-AU"/>
          </w:rPr>
          <w:t>3.11 Other income section of INCDTLS</w:t>
        </w:r>
        <w:r>
          <w:rPr>
            <w:noProof/>
            <w:webHidden/>
          </w:rPr>
          <w:tab/>
        </w:r>
        <w:r>
          <w:rPr>
            <w:noProof/>
            <w:webHidden/>
          </w:rPr>
          <w:fldChar w:fldCharType="begin"/>
        </w:r>
        <w:r>
          <w:rPr>
            <w:noProof/>
            <w:webHidden/>
          </w:rPr>
          <w:instrText xml:space="preserve"> PAGEREF _Toc228536159 \h </w:instrText>
        </w:r>
        <w:r>
          <w:rPr>
            <w:noProof/>
            <w:webHidden/>
          </w:rPr>
        </w:r>
        <w:r>
          <w:rPr>
            <w:noProof/>
            <w:webHidden/>
          </w:rPr>
          <w:fldChar w:fldCharType="separate"/>
        </w:r>
        <w:r w:rsidR="00CC002B">
          <w:rPr>
            <w:noProof/>
            <w:webHidden/>
          </w:rPr>
          <w:t>33</w:t>
        </w:r>
        <w:r>
          <w:rPr>
            <w:noProof/>
            <w:webHidden/>
          </w:rPr>
          <w:fldChar w:fldCharType="end"/>
        </w:r>
      </w:hyperlink>
    </w:p>
    <w:p w14:paraId="27190013" w14:textId="39A23C83" w:rsidR="006509A0" w:rsidRDefault="006509A0">
      <w:pPr>
        <w:pStyle w:val="TOC2"/>
        <w:rPr>
          <w:rFonts w:asciiTheme="minorHAnsi" w:eastAsiaTheme="minorEastAsia" w:hAnsiTheme="minorHAnsi" w:cstheme="minorBidi"/>
          <w:noProof/>
          <w:kern w:val="2"/>
          <w:sz w:val="24"/>
          <w:szCs w:val="24"/>
          <w:lang w:val="en-AU" w:eastAsia="en-AU"/>
          <w14:ligatures w14:val="standardContextual"/>
        </w:rPr>
      </w:pPr>
      <w:hyperlink w:anchor="_Toc228536160" w:history="1">
        <w:r w:rsidRPr="00973CBC">
          <w:rPr>
            <w:rStyle w:val="Hyperlink"/>
            <w:lang w:val="en-AU"/>
          </w:rPr>
          <w:t>3.12 Early Stage Offsets (Non-Managed Fund) Section of INCDTLS</w:t>
        </w:r>
        <w:r>
          <w:rPr>
            <w:noProof/>
            <w:webHidden/>
          </w:rPr>
          <w:tab/>
        </w:r>
        <w:r>
          <w:rPr>
            <w:noProof/>
            <w:webHidden/>
          </w:rPr>
          <w:fldChar w:fldCharType="begin"/>
        </w:r>
        <w:r>
          <w:rPr>
            <w:noProof/>
            <w:webHidden/>
          </w:rPr>
          <w:instrText xml:space="preserve"> PAGEREF _Toc228536160 \h </w:instrText>
        </w:r>
        <w:r>
          <w:rPr>
            <w:noProof/>
            <w:webHidden/>
          </w:rPr>
        </w:r>
        <w:r>
          <w:rPr>
            <w:noProof/>
            <w:webHidden/>
          </w:rPr>
          <w:fldChar w:fldCharType="separate"/>
        </w:r>
        <w:r w:rsidR="00CC002B">
          <w:rPr>
            <w:noProof/>
            <w:webHidden/>
          </w:rPr>
          <w:t>34</w:t>
        </w:r>
        <w:r>
          <w:rPr>
            <w:noProof/>
            <w:webHidden/>
          </w:rPr>
          <w:fldChar w:fldCharType="end"/>
        </w:r>
      </w:hyperlink>
    </w:p>
    <w:p w14:paraId="05249274" w14:textId="0D8B6B68" w:rsidR="006509A0" w:rsidRDefault="006509A0">
      <w:pPr>
        <w:pStyle w:val="TOC2"/>
        <w:rPr>
          <w:rFonts w:asciiTheme="minorHAnsi" w:eastAsiaTheme="minorEastAsia" w:hAnsiTheme="minorHAnsi" w:cstheme="minorBidi"/>
          <w:noProof/>
          <w:kern w:val="2"/>
          <w:sz w:val="24"/>
          <w:szCs w:val="24"/>
          <w:lang w:val="en-AU" w:eastAsia="en-AU"/>
          <w14:ligatures w14:val="standardContextual"/>
        </w:rPr>
      </w:pPr>
      <w:hyperlink w:anchor="_Toc228536161" w:history="1">
        <w:r w:rsidRPr="00973CBC">
          <w:rPr>
            <w:rStyle w:val="Hyperlink"/>
            <w:lang w:val="en-AU"/>
          </w:rPr>
          <w:t>3.13 Business, partnerships and trusts section of INCDTLS</w:t>
        </w:r>
        <w:r>
          <w:rPr>
            <w:noProof/>
            <w:webHidden/>
          </w:rPr>
          <w:tab/>
        </w:r>
        <w:r>
          <w:rPr>
            <w:noProof/>
            <w:webHidden/>
          </w:rPr>
          <w:fldChar w:fldCharType="begin"/>
        </w:r>
        <w:r>
          <w:rPr>
            <w:noProof/>
            <w:webHidden/>
          </w:rPr>
          <w:instrText xml:space="preserve"> PAGEREF _Toc228536161 \h </w:instrText>
        </w:r>
        <w:r>
          <w:rPr>
            <w:noProof/>
            <w:webHidden/>
          </w:rPr>
        </w:r>
        <w:r>
          <w:rPr>
            <w:noProof/>
            <w:webHidden/>
          </w:rPr>
          <w:fldChar w:fldCharType="separate"/>
        </w:r>
        <w:r w:rsidR="00CC002B">
          <w:rPr>
            <w:noProof/>
            <w:webHidden/>
          </w:rPr>
          <w:t>35</w:t>
        </w:r>
        <w:r>
          <w:rPr>
            <w:noProof/>
            <w:webHidden/>
          </w:rPr>
          <w:fldChar w:fldCharType="end"/>
        </w:r>
      </w:hyperlink>
    </w:p>
    <w:p w14:paraId="67130C6F" w14:textId="2567F7BB" w:rsidR="006509A0" w:rsidRDefault="006509A0">
      <w:pPr>
        <w:pStyle w:val="TOC2"/>
        <w:rPr>
          <w:rFonts w:asciiTheme="minorHAnsi" w:eastAsiaTheme="minorEastAsia" w:hAnsiTheme="minorHAnsi" w:cstheme="minorBidi"/>
          <w:noProof/>
          <w:kern w:val="2"/>
          <w:sz w:val="24"/>
          <w:szCs w:val="24"/>
          <w:lang w:val="en-AU" w:eastAsia="en-AU"/>
          <w14:ligatures w14:val="standardContextual"/>
        </w:rPr>
      </w:pPr>
      <w:hyperlink w:anchor="_Toc228536162" w:history="1">
        <w:r w:rsidRPr="00973CBC">
          <w:rPr>
            <w:rStyle w:val="Hyperlink"/>
          </w:rPr>
          <w:t xml:space="preserve">3.14 Taxable Payments </w:t>
        </w:r>
        <w:r w:rsidRPr="00973CBC">
          <w:rPr>
            <w:rStyle w:val="Hyperlink"/>
            <w:lang w:val="en-AU"/>
          </w:rPr>
          <w:t>section of INCDTLS</w:t>
        </w:r>
        <w:r>
          <w:rPr>
            <w:noProof/>
            <w:webHidden/>
          </w:rPr>
          <w:tab/>
        </w:r>
        <w:r>
          <w:rPr>
            <w:noProof/>
            <w:webHidden/>
          </w:rPr>
          <w:fldChar w:fldCharType="begin"/>
        </w:r>
        <w:r>
          <w:rPr>
            <w:noProof/>
            <w:webHidden/>
          </w:rPr>
          <w:instrText xml:space="preserve"> PAGEREF _Toc228536162 \h </w:instrText>
        </w:r>
        <w:r>
          <w:rPr>
            <w:noProof/>
            <w:webHidden/>
          </w:rPr>
        </w:r>
        <w:r>
          <w:rPr>
            <w:noProof/>
            <w:webHidden/>
          </w:rPr>
          <w:fldChar w:fldCharType="separate"/>
        </w:r>
        <w:r w:rsidR="00CC002B">
          <w:rPr>
            <w:noProof/>
            <w:webHidden/>
          </w:rPr>
          <w:t>39</w:t>
        </w:r>
        <w:r>
          <w:rPr>
            <w:noProof/>
            <w:webHidden/>
          </w:rPr>
          <w:fldChar w:fldCharType="end"/>
        </w:r>
      </w:hyperlink>
    </w:p>
    <w:p w14:paraId="60D0E32D" w14:textId="75AF4DD1" w:rsidR="006509A0" w:rsidRDefault="006509A0">
      <w:pPr>
        <w:pStyle w:val="TOC1"/>
        <w:rPr>
          <w:rFonts w:asciiTheme="minorHAnsi" w:eastAsiaTheme="minorEastAsia" w:hAnsiTheme="minorHAnsi" w:cstheme="minorBidi"/>
          <w:noProof/>
          <w:kern w:val="2"/>
          <w:sz w:val="24"/>
          <w:szCs w:val="24"/>
          <w:lang w:val="en-AU" w:eastAsia="en-AU"/>
          <w14:ligatures w14:val="standardContextual"/>
        </w:rPr>
      </w:pPr>
      <w:hyperlink w:anchor="_Toc228536163" w:history="1">
        <w:r w:rsidRPr="00973CBC">
          <w:rPr>
            <w:rStyle w:val="Hyperlink"/>
            <w:lang w:val="en-AU"/>
          </w:rPr>
          <w:t>4. Authorisation</w:t>
        </w:r>
        <w:r>
          <w:rPr>
            <w:noProof/>
            <w:webHidden/>
          </w:rPr>
          <w:tab/>
        </w:r>
        <w:r>
          <w:rPr>
            <w:noProof/>
            <w:webHidden/>
          </w:rPr>
          <w:fldChar w:fldCharType="begin"/>
        </w:r>
        <w:r>
          <w:rPr>
            <w:noProof/>
            <w:webHidden/>
          </w:rPr>
          <w:instrText xml:space="preserve"> PAGEREF _Toc228536163 \h </w:instrText>
        </w:r>
        <w:r>
          <w:rPr>
            <w:noProof/>
            <w:webHidden/>
          </w:rPr>
        </w:r>
        <w:r>
          <w:rPr>
            <w:noProof/>
            <w:webHidden/>
          </w:rPr>
          <w:fldChar w:fldCharType="separate"/>
        </w:r>
        <w:r w:rsidR="00CC002B">
          <w:rPr>
            <w:noProof/>
            <w:webHidden/>
          </w:rPr>
          <w:t>41</w:t>
        </w:r>
        <w:r>
          <w:rPr>
            <w:noProof/>
            <w:webHidden/>
          </w:rPr>
          <w:fldChar w:fldCharType="end"/>
        </w:r>
      </w:hyperlink>
    </w:p>
    <w:p w14:paraId="48A821EB" w14:textId="5CDD087B" w:rsidR="006509A0" w:rsidRDefault="006509A0">
      <w:pPr>
        <w:pStyle w:val="TOC2"/>
        <w:rPr>
          <w:rFonts w:asciiTheme="minorHAnsi" w:eastAsiaTheme="minorEastAsia" w:hAnsiTheme="minorHAnsi" w:cstheme="minorBidi"/>
          <w:noProof/>
          <w:kern w:val="2"/>
          <w:sz w:val="24"/>
          <w:szCs w:val="24"/>
          <w:lang w:val="en-AU" w:eastAsia="en-AU"/>
          <w14:ligatures w14:val="standardContextual"/>
        </w:rPr>
      </w:pPr>
      <w:hyperlink w:anchor="_Toc228536164" w:history="1">
        <w:r w:rsidRPr="00973CBC">
          <w:rPr>
            <w:rStyle w:val="Hyperlink"/>
            <w:lang w:val="en-AU"/>
          </w:rPr>
          <w:t>4.1 Intermediary relationship</w:t>
        </w:r>
        <w:r>
          <w:rPr>
            <w:noProof/>
            <w:webHidden/>
          </w:rPr>
          <w:tab/>
        </w:r>
        <w:r>
          <w:rPr>
            <w:noProof/>
            <w:webHidden/>
          </w:rPr>
          <w:fldChar w:fldCharType="begin"/>
        </w:r>
        <w:r>
          <w:rPr>
            <w:noProof/>
            <w:webHidden/>
          </w:rPr>
          <w:instrText xml:space="preserve"> PAGEREF _Toc228536164 \h </w:instrText>
        </w:r>
        <w:r>
          <w:rPr>
            <w:noProof/>
            <w:webHidden/>
          </w:rPr>
        </w:r>
        <w:r>
          <w:rPr>
            <w:noProof/>
            <w:webHidden/>
          </w:rPr>
          <w:fldChar w:fldCharType="separate"/>
        </w:r>
        <w:r w:rsidR="00CC002B">
          <w:rPr>
            <w:noProof/>
            <w:webHidden/>
          </w:rPr>
          <w:t>41</w:t>
        </w:r>
        <w:r>
          <w:rPr>
            <w:noProof/>
            <w:webHidden/>
          </w:rPr>
          <w:fldChar w:fldCharType="end"/>
        </w:r>
      </w:hyperlink>
    </w:p>
    <w:p w14:paraId="752A15C6" w14:textId="6353521B" w:rsidR="006509A0" w:rsidRDefault="006509A0">
      <w:pPr>
        <w:pStyle w:val="TOC2"/>
        <w:rPr>
          <w:rFonts w:asciiTheme="minorHAnsi" w:eastAsiaTheme="minorEastAsia" w:hAnsiTheme="minorHAnsi" w:cstheme="minorBidi"/>
          <w:noProof/>
          <w:kern w:val="2"/>
          <w:sz w:val="24"/>
          <w:szCs w:val="24"/>
          <w:lang w:val="en-AU" w:eastAsia="en-AU"/>
          <w14:ligatures w14:val="standardContextual"/>
        </w:rPr>
      </w:pPr>
      <w:hyperlink w:anchor="_Toc228536165" w:history="1">
        <w:r w:rsidRPr="00973CBC">
          <w:rPr>
            <w:rStyle w:val="Hyperlink"/>
            <w:lang w:val="en-AU"/>
          </w:rPr>
          <w:t>4.2 Access manager</w:t>
        </w:r>
        <w:r>
          <w:rPr>
            <w:noProof/>
            <w:webHidden/>
          </w:rPr>
          <w:tab/>
        </w:r>
        <w:r>
          <w:rPr>
            <w:noProof/>
            <w:webHidden/>
          </w:rPr>
          <w:fldChar w:fldCharType="begin"/>
        </w:r>
        <w:r>
          <w:rPr>
            <w:noProof/>
            <w:webHidden/>
          </w:rPr>
          <w:instrText xml:space="preserve"> PAGEREF _Toc228536165 \h </w:instrText>
        </w:r>
        <w:r>
          <w:rPr>
            <w:noProof/>
            <w:webHidden/>
          </w:rPr>
        </w:r>
        <w:r>
          <w:rPr>
            <w:noProof/>
            <w:webHidden/>
          </w:rPr>
          <w:fldChar w:fldCharType="separate"/>
        </w:r>
        <w:r w:rsidR="00CC002B">
          <w:rPr>
            <w:noProof/>
            <w:webHidden/>
          </w:rPr>
          <w:t>41</w:t>
        </w:r>
        <w:r>
          <w:rPr>
            <w:noProof/>
            <w:webHidden/>
          </w:rPr>
          <w:fldChar w:fldCharType="end"/>
        </w:r>
      </w:hyperlink>
    </w:p>
    <w:p w14:paraId="6A92523A" w14:textId="077B11CB" w:rsidR="006509A0" w:rsidRDefault="006509A0">
      <w:pPr>
        <w:pStyle w:val="TOC2"/>
        <w:rPr>
          <w:rFonts w:asciiTheme="minorHAnsi" w:eastAsiaTheme="minorEastAsia" w:hAnsiTheme="minorHAnsi" w:cstheme="minorBidi"/>
          <w:noProof/>
          <w:kern w:val="2"/>
          <w:sz w:val="24"/>
          <w:szCs w:val="24"/>
          <w:lang w:val="en-AU" w:eastAsia="en-AU"/>
          <w14:ligatures w14:val="standardContextual"/>
        </w:rPr>
      </w:pPr>
      <w:hyperlink w:anchor="_Toc228536166" w:history="1">
        <w:r w:rsidRPr="00973CBC">
          <w:rPr>
            <w:rStyle w:val="Hyperlink"/>
            <w:lang w:val="en-AU"/>
          </w:rPr>
          <w:t>4.3 Permissions</w:t>
        </w:r>
        <w:r>
          <w:rPr>
            <w:noProof/>
            <w:webHidden/>
          </w:rPr>
          <w:tab/>
        </w:r>
        <w:r>
          <w:rPr>
            <w:noProof/>
            <w:webHidden/>
          </w:rPr>
          <w:fldChar w:fldCharType="begin"/>
        </w:r>
        <w:r>
          <w:rPr>
            <w:noProof/>
            <w:webHidden/>
          </w:rPr>
          <w:instrText xml:space="preserve"> PAGEREF _Toc228536166 \h </w:instrText>
        </w:r>
        <w:r>
          <w:rPr>
            <w:noProof/>
            <w:webHidden/>
          </w:rPr>
        </w:r>
        <w:r>
          <w:rPr>
            <w:noProof/>
            <w:webHidden/>
          </w:rPr>
          <w:fldChar w:fldCharType="separate"/>
        </w:r>
        <w:r w:rsidR="00CC002B">
          <w:rPr>
            <w:noProof/>
            <w:webHidden/>
          </w:rPr>
          <w:t>42</w:t>
        </w:r>
        <w:r>
          <w:rPr>
            <w:noProof/>
            <w:webHidden/>
          </w:rPr>
          <w:fldChar w:fldCharType="end"/>
        </w:r>
      </w:hyperlink>
    </w:p>
    <w:p w14:paraId="0A695A4F" w14:textId="3BD7E1E0" w:rsidR="006509A0" w:rsidRDefault="006509A0">
      <w:pPr>
        <w:pStyle w:val="TOC1"/>
        <w:rPr>
          <w:rFonts w:asciiTheme="minorHAnsi" w:eastAsiaTheme="minorEastAsia" w:hAnsiTheme="minorHAnsi" w:cstheme="minorBidi"/>
          <w:noProof/>
          <w:kern w:val="2"/>
          <w:sz w:val="24"/>
          <w:szCs w:val="24"/>
          <w:lang w:val="en-AU" w:eastAsia="en-AU"/>
          <w14:ligatures w14:val="standardContextual"/>
        </w:rPr>
      </w:pPr>
      <w:hyperlink w:anchor="_Toc228536167" w:history="1">
        <w:r w:rsidRPr="00973CBC">
          <w:rPr>
            <w:rStyle w:val="Hyperlink"/>
            <w:lang w:val="en-AU"/>
          </w:rPr>
          <w:t>5. Constraints and known issues</w:t>
        </w:r>
        <w:r>
          <w:rPr>
            <w:noProof/>
            <w:webHidden/>
          </w:rPr>
          <w:tab/>
        </w:r>
        <w:r>
          <w:rPr>
            <w:noProof/>
            <w:webHidden/>
          </w:rPr>
          <w:fldChar w:fldCharType="begin"/>
        </w:r>
        <w:r>
          <w:rPr>
            <w:noProof/>
            <w:webHidden/>
          </w:rPr>
          <w:instrText xml:space="preserve"> PAGEREF _Toc228536167 \h </w:instrText>
        </w:r>
        <w:r>
          <w:rPr>
            <w:noProof/>
            <w:webHidden/>
          </w:rPr>
        </w:r>
        <w:r>
          <w:rPr>
            <w:noProof/>
            <w:webHidden/>
          </w:rPr>
          <w:fldChar w:fldCharType="separate"/>
        </w:r>
        <w:r w:rsidR="00CC002B">
          <w:rPr>
            <w:noProof/>
            <w:webHidden/>
          </w:rPr>
          <w:t>44</w:t>
        </w:r>
        <w:r>
          <w:rPr>
            <w:noProof/>
            <w:webHidden/>
          </w:rPr>
          <w:fldChar w:fldCharType="end"/>
        </w:r>
      </w:hyperlink>
    </w:p>
    <w:p w14:paraId="06BA3702" w14:textId="5934FBD8" w:rsidR="006509A0" w:rsidRDefault="006509A0">
      <w:pPr>
        <w:pStyle w:val="TOC2"/>
        <w:rPr>
          <w:rFonts w:asciiTheme="minorHAnsi" w:eastAsiaTheme="minorEastAsia" w:hAnsiTheme="minorHAnsi" w:cstheme="minorBidi"/>
          <w:noProof/>
          <w:kern w:val="2"/>
          <w:sz w:val="24"/>
          <w:szCs w:val="24"/>
          <w:lang w:val="en-AU" w:eastAsia="en-AU"/>
          <w14:ligatures w14:val="standardContextual"/>
        </w:rPr>
      </w:pPr>
      <w:hyperlink w:anchor="_Toc228536168" w:history="1">
        <w:r w:rsidRPr="00973CBC">
          <w:rPr>
            <w:rStyle w:val="Hyperlink"/>
            <w:lang w:val="en-AU"/>
          </w:rPr>
          <w:t>5.1 Usage restrictions</w:t>
        </w:r>
        <w:r>
          <w:rPr>
            <w:noProof/>
            <w:webHidden/>
          </w:rPr>
          <w:tab/>
        </w:r>
        <w:r>
          <w:rPr>
            <w:noProof/>
            <w:webHidden/>
          </w:rPr>
          <w:fldChar w:fldCharType="begin"/>
        </w:r>
        <w:r>
          <w:rPr>
            <w:noProof/>
            <w:webHidden/>
          </w:rPr>
          <w:instrText xml:space="preserve"> PAGEREF _Toc228536168 \h </w:instrText>
        </w:r>
        <w:r>
          <w:rPr>
            <w:noProof/>
            <w:webHidden/>
          </w:rPr>
        </w:r>
        <w:r>
          <w:rPr>
            <w:noProof/>
            <w:webHidden/>
          </w:rPr>
          <w:fldChar w:fldCharType="separate"/>
        </w:r>
        <w:r w:rsidR="00CC002B">
          <w:rPr>
            <w:noProof/>
            <w:webHidden/>
          </w:rPr>
          <w:t>44</w:t>
        </w:r>
        <w:r>
          <w:rPr>
            <w:noProof/>
            <w:webHidden/>
          </w:rPr>
          <w:fldChar w:fldCharType="end"/>
        </w:r>
      </w:hyperlink>
    </w:p>
    <w:p w14:paraId="30DD04F2" w14:textId="7DDC624C" w:rsidR="006509A0" w:rsidRDefault="006509A0">
      <w:pPr>
        <w:pStyle w:val="TOC2"/>
        <w:rPr>
          <w:rFonts w:asciiTheme="minorHAnsi" w:eastAsiaTheme="minorEastAsia" w:hAnsiTheme="minorHAnsi" w:cstheme="minorBidi"/>
          <w:noProof/>
          <w:kern w:val="2"/>
          <w:sz w:val="24"/>
          <w:szCs w:val="24"/>
          <w:lang w:val="en-AU" w:eastAsia="en-AU"/>
          <w14:ligatures w14:val="standardContextual"/>
        </w:rPr>
      </w:pPr>
      <w:hyperlink w:anchor="_Toc228536169" w:history="1">
        <w:r w:rsidRPr="00973CBC">
          <w:rPr>
            <w:rStyle w:val="Hyperlink"/>
            <w:lang w:val="en-AU"/>
          </w:rPr>
          <w:t>5.2 Financial institution details integrity</w:t>
        </w:r>
        <w:r>
          <w:rPr>
            <w:noProof/>
            <w:webHidden/>
          </w:rPr>
          <w:tab/>
        </w:r>
        <w:r>
          <w:rPr>
            <w:noProof/>
            <w:webHidden/>
          </w:rPr>
          <w:fldChar w:fldCharType="begin"/>
        </w:r>
        <w:r>
          <w:rPr>
            <w:noProof/>
            <w:webHidden/>
          </w:rPr>
          <w:instrText xml:space="preserve"> PAGEREF _Toc228536169 \h </w:instrText>
        </w:r>
        <w:r>
          <w:rPr>
            <w:noProof/>
            <w:webHidden/>
          </w:rPr>
        </w:r>
        <w:r>
          <w:rPr>
            <w:noProof/>
            <w:webHidden/>
          </w:rPr>
          <w:fldChar w:fldCharType="separate"/>
        </w:r>
        <w:r w:rsidR="00CC002B">
          <w:rPr>
            <w:noProof/>
            <w:webHidden/>
          </w:rPr>
          <w:t>44</w:t>
        </w:r>
        <w:r>
          <w:rPr>
            <w:noProof/>
            <w:webHidden/>
          </w:rPr>
          <w:fldChar w:fldCharType="end"/>
        </w:r>
      </w:hyperlink>
    </w:p>
    <w:p w14:paraId="2A137AC0" w14:textId="3B862AF8" w:rsidR="006509A0" w:rsidRDefault="006509A0">
      <w:pPr>
        <w:pStyle w:val="TOC1"/>
        <w:rPr>
          <w:rFonts w:asciiTheme="minorHAnsi" w:eastAsiaTheme="minorEastAsia" w:hAnsiTheme="minorHAnsi" w:cstheme="minorBidi"/>
          <w:noProof/>
          <w:kern w:val="2"/>
          <w:sz w:val="24"/>
          <w:szCs w:val="24"/>
          <w:lang w:val="en-AU" w:eastAsia="en-AU"/>
          <w14:ligatures w14:val="standardContextual"/>
        </w:rPr>
      </w:pPr>
      <w:hyperlink w:anchor="_Toc228536170" w:history="1">
        <w:r w:rsidRPr="00973CBC">
          <w:rPr>
            <w:rStyle w:val="Hyperlink"/>
            <w:lang w:val="en-AU"/>
          </w:rPr>
          <w:t>6. Taxpayer declaration</w:t>
        </w:r>
        <w:r>
          <w:rPr>
            <w:noProof/>
            <w:webHidden/>
          </w:rPr>
          <w:tab/>
        </w:r>
        <w:r>
          <w:rPr>
            <w:noProof/>
            <w:webHidden/>
          </w:rPr>
          <w:fldChar w:fldCharType="begin"/>
        </w:r>
        <w:r>
          <w:rPr>
            <w:noProof/>
            <w:webHidden/>
          </w:rPr>
          <w:instrText xml:space="preserve"> PAGEREF _Toc228536170 \h </w:instrText>
        </w:r>
        <w:r>
          <w:rPr>
            <w:noProof/>
            <w:webHidden/>
          </w:rPr>
        </w:r>
        <w:r>
          <w:rPr>
            <w:noProof/>
            <w:webHidden/>
          </w:rPr>
          <w:fldChar w:fldCharType="separate"/>
        </w:r>
        <w:r w:rsidR="00CC002B">
          <w:rPr>
            <w:noProof/>
            <w:webHidden/>
          </w:rPr>
          <w:t>46</w:t>
        </w:r>
        <w:r>
          <w:rPr>
            <w:noProof/>
            <w:webHidden/>
          </w:rPr>
          <w:fldChar w:fldCharType="end"/>
        </w:r>
      </w:hyperlink>
    </w:p>
    <w:p w14:paraId="4858F27D" w14:textId="21C638E7" w:rsidR="006509A0" w:rsidRDefault="006509A0">
      <w:pPr>
        <w:pStyle w:val="TOC1"/>
        <w:rPr>
          <w:rFonts w:asciiTheme="minorHAnsi" w:eastAsiaTheme="minorEastAsia" w:hAnsiTheme="minorHAnsi" w:cstheme="minorBidi"/>
          <w:noProof/>
          <w:kern w:val="2"/>
          <w:sz w:val="24"/>
          <w:szCs w:val="24"/>
          <w:lang w:val="en-AU" w:eastAsia="en-AU"/>
          <w14:ligatures w14:val="standardContextual"/>
        </w:rPr>
      </w:pPr>
      <w:hyperlink w:anchor="_Toc228536171" w:history="1">
        <w:r w:rsidRPr="00973CBC">
          <w:rPr>
            <w:rStyle w:val="Hyperlink"/>
            <w:lang w:val="en-AU"/>
          </w:rPr>
          <w:t>7. IITR lodgment interactions guidance</w:t>
        </w:r>
        <w:r>
          <w:rPr>
            <w:noProof/>
            <w:webHidden/>
          </w:rPr>
          <w:tab/>
        </w:r>
        <w:r>
          <w:rPr>
            <w:noProof/>
            <w:webHidden/>
          </w:rPr>
          <w:fldChar w:fldCharType="begin"/>
        </w:r>
        <w:r>
          <w:rPr>
            <w:noProof/>
            <w:webHidden/>
          </w:rPr>
          <w:instrText xml:space="preserve"> PAGEREF _Toc228536171 \h </w:instrText>
        </w:r>
        <w:r>
          <w:rPr>
            <w:noProof/>
            <w:webHidden/>
          </w:rPr>
        </w:r>
        <w:r>
          <w:rPr>
            <w:noProof/>
            <w:webHidden/>
          </w:rPr>
          <w:fldChar w:fldCharType="separate"/>
        </w:r>
        <w:r w:rsidR="00CC002B">
          <w:rPr>
            <w:noProof/>
            <w:webHidden/>
          </w:rPr>
          <w:t>47</w:t>
        </w:r>
        <w:r>
          <w:rPr>
            <w:noProof/>
            <w:webHidden/>
          </w:rPr>
          <w:fldChar w:fldCharType="end"/>
        </w:r>
      </w:hyperlink>
    </w:p>
    <w:p w14:paraId="175B7DFA" w14:textId="7C8BE263" w:rsidR="006509A0" w:rsidRDefault="006509A0">
      <w:pPr>
        <w:pStyle w:val="TOC2"/>
        <w:rPr>
          <w:rFonts w:asciiTheme="minorHAnsi" w:eastAsiaTheme="minorEastAsia" w:hAnsiTheme="minorHAnsi" w:cstheme="minorBidi"/>
          <w:noProof/>
          <w:kern w:val="2"/>
          <w:sz w:val="24"/>
          <w:szCs w:val="24"/>
          <w:lang w:val="en-AU" w:eastAsia="en-AU"/>
          <w14:ligatures w14:val="standardContextual"/>
        </w:rPr>
      </w:pPr>
      <w:hyperlink w:anchor="_Toc228536172" w:history="1">
        <w:r w:rsidRPr="00973CBC">
          <w:rPr>
            <w:rStyle w:val="Hyperlink"/>
            <w:lang w:val="en-AU"/>
          </w:rPr>
          <w:t>7.1 Channel warnings</w:t>
        </w:r>
        <w:r>
          <w:rPr>
            <w:noProof/>
            <w:webHidden/>
          </w:rPr>
          <w:tab/>
        </w:r>
        <w:r>
          <w:rPr>
            <w:noProof/>
            <w:webHidden/>
          </w:rPr>
          <w:fldChar w:fldCharType="begin"/>
        </w:r>
        <w:r>
          <w:rPr>
            <w:noProof/>
            <w:webHidden/>
          </w:rPr>
          <w:instrText xml:space="preserve"> PAGEREF _Toc228536172 \h </w:instrText>
        </w:r>
        <w:r>
          <w:rPr>
            <w:noProof/>
            <w:webHidden/>
          </w:rPr>
        </w:r>
        <w:r>
          <w:rPr>
            <w:noProof/>
            <w:webHidden/>
          </w:rPr>
          <w:fldChar w:fldCharType="separate"/>
        </w:r>
        <w:r w:rsidR="00CC002B">
          <w:rPr>
            <w:noProof/>
            <w:webHidden/>
          </w:rPr>
          <w:t>47</w:t>
        </w:r>
        <w:r>
          <w:rPr>
            <w:noProof/>
            <w:webHidden/>
          </w:rPr>
          <w:fldChar w:fldCharType="end"/>
        </w:r>
      </w:hyperlink>
    </w:p>
    <w:p w14:paraId="2BFCAE1F" w14:textId="50665795" w:rsidR="006509A0" w:rsidRDefault="006509A0">
      <w:pPr>
        <w:pStyle w:val="TOC2"/>
        <w:rPr>
          <w:rFonts w:asciiTheme="minorHAnsi" w:eastAsiaTheme="minorEastAsia" w:hAnsiTheme="minorHAnsi" w:cstheme="minorBidi"/>
          <w:noProof/>
          <w:kern w:val="2"/>
          <w:sz w:val="24"/>
          <w:szCs w:val="24"/>
          <w:lang w:val="en-AU" w:eastAsia="en-AU"/>
          <w14:ligatures w14:val="standardContextual"/>
        </w:rPr>
      </w:pPr>
      <w:hyperlink w:anchor="_Toc228536173" w:history="1">
        <w:r w:rsidRPr="00973CBC">
          <w:rPr>
            <w:rStyle w:val="Hyperlink"/>
            <w:lang w:val="en-AU"/>
          </w:rPr>
          <w:t>7.2 Lodgment of IITR or RFC where taxpayer information doesn’t match ATO records</w:t>
        </w:r>
        <w:r>
          <w:rPr>
            <w:noProof/>
            <w:webHidden/>
          </w:rPr>
          <w:tab/>
        </w:r>
        <w:r>
          <w:rPr>
            <w:noProof/>
            <w:webHidden/>
          </w:rPr>
          <w:fldChar w:fldCharType="begin"/>
        </w:r>
        <w:r>
          <w:rPr>
            <w:noProof/>
            <w:webHidden/>
          </w:rPr>
          <w:instrText xml:space="preserve"> PAGEREF _Toc228536173 \h </w:instrText>
        </w:r>
        <w:r>
          <w:rPr>
            <w:noProof/>
            <w:webHidden/>
          </w:rPr>
        </w:r>
        <w:r>
          <w:rPr>
            <w:noProof/>
            <w:webHidden/>
          </w:rPr>
          <w:fldChar w:fldCharType="separate"/>
        </w:r>
        <w:r w:rsidR="00CC002B">
          <w:rPr>
            <w:noProof/>
            <w:webHidden/>
          </w:rPr>
          <w:t>47</w:t>
        </w:r>
        <w:r>
          <w:rPr>
            <w:noProof/>
            <w:webHidden/>
          </w:rPr>
          <w:fldChar w:fldCharType="end"/>
        </w:r>
      </w:hyperlink>
    </w:p>
    <w:p w14:paraId="17B0ADFC" w14:textId="6351E084" w:rsidR="006509A0" w:rsidRDefault="006509A0">
      <w:pPr>
        <w:pStyle w:val="TOC2"/>
        <w:rPr>
          <w:rFonts w:asciiTheme="minorHAnsi" w:eastAsiaTheme="minorEastAsia" w:hAnsiTheme="minorHAnsi" w:cstheme="minorBidi"/>
          <w:noProof/>
          <w:kern w:val="2"/>
          <w:sz w:val="24"/>
          <w:szCs w:val="24"/>
          <w:lang w:val="en-AU" w:eastAsia="en-AU"/>
          <w14:ligatures w14:val="standardContextual"/>
        </w:rPr>
      </w:pPr>
      <w:hyperlink w:anchor="_Toc228536174" w:history="1">
        <w:r w:rsidRPr="00973CBC">
          <w:rPr>
            <w:rStyle w:val="Hyperlink"/>
            <w:lang w:val="en-AU"/>
          </w:rPr>
          <w:t>7.3 Interactive validation</w:t>
        </w:r>
        <w:r>
          <w:rPr>
            <w:noProof/>
            <w:webHidden/>
          </w:rPr>
          <w:tab/>
        </w:r>
        <w:r>
          <w:rPr>
            <w:noProof/>
            <w:webHidden/>
          </w:rPr>
          <w:fldChar w:fldCharType="begin"/>
        </w:r>
        <w:r>
          <w:rPr>
            <w:noProof/>
            <w:webHidden/>
          </w:rPr>
          <w:instrText xml:space="preserve"> PAGEREF _Toc228536174 \h </w:instrText>
        </w:r>
        <w:r>
          <w:rPr>
            <w:noProof/>
            <w:webHidden/>
          </w:rPr>
        </w:r>
        <w:r>
          <w:rPr>
            <w:noProof/>
            <w:webHidden/>
          </w:rPr>
          <w:fldChar w:fldCharType="separate"/>
        </w:r>
        <w:r w:rsidR="00CC002B">
          <w:rPr>
            <w:noProof/>
            <w:webHidden/>
          </w:rPr>
          <w:t>49</w:t>
        </w:r>
        <w:r>
          <w:rPr>
            <w:noProof/>
            <w:webHidden/>
          </w:rPr>
          <w:fldChar w:fldCharType="end"/>
        </w:r>
      </w:hyperlink>
    </w:p>
    <w:p w14:paraId="700F6467" w14:textId="4360844A" w:rsidR="006509A0" w:rsidRDefault="006509A0">
      <w:pPr>
        <w:pStyle w:val="TOC2"/>
        <w:rPr>
          <w:rFonts w:asciiTheme="minorHAnsi" w:eastAsiaTheme="minorEastAsia" w:hAnsiTheme="minorHAnsi" w:cstheme="minorBidi"/>
          <w:noProof/>
          <w:kern w:val="2"/>
          <w:sz w:val="24"/>
          <w:szCs w:val="24"/>
          <w:lang w:val="en-AU" w:eastAsia="en-AU"/>
          <w14:ligatures w14:val="standardContextual"/>
        </w:rPr>
      </w:pPr>
      <w:hyperlink w:anchor="_Toc228536175" w:history="1">
        <w:r w:rsidRPr="00973CBC">
          <w:rPr>
            <w:rStyle w:val="Hyperlink"/>
            <w:lang w:val="en-AU"/>
          </w:rPr>
          <w:t>7.4 Prior year IITR or RFC lodgment through SBR</w:t>
        </w:r>
        <w:r>
          <w:rPr>
            <w:noProof/>
            <w:webHidden/>
          </w:rPr>
          <w:tab/>
        </w:r>
        <w:r>
          <w:rPr>
            <w:noProof/>
            <w:webHidden/>
          </w:rPr>
          <w:fldChar w:fldCharType="begin"/>
        </w:r>
        <w:r>
          <w:rPr>
            <w:noProof/>
            <w:webHidden/>
          </w:rPr>
          <w:instrText xml:space="preserve"> PAGEREF _Toc228536175 \h </w:instrText>
        </w:r>
        <w:r>
          <w:rPr>
            <w:noProof/>
            <w:webHidden/>
          </w:rPr>
        </w:r>
        <w:r>
          <w:rPr>
            <w:noProof/>
            <w:webHidden/>
          </w:rPr>
          <w:fldChar w:fldCharType="separate"/>
        </w:r>
        <w:r w:rsidR="00CC002B">
          <w:rPr>
            <w:noProof/>
            <w:webHidden/>
          </w:rPr>
          <w:t>50</w:t>
        </w:r>
        <w:r>
          <w:rPr>
            <w:noProof/>
            <w:webHidden/>
          </w:rPr>
          <w:fldChar w:fldCharType="end"/>
        </w:r>
      </w:hyperlink>
    </w:p>
    <w:p w14:paraId="198BA4AD" w14:textId="47B30010" w:rsidR="006509A0" w:rsidRDefault="006509A0">
      <w:pPr>
        <w:pStyle w:val="TOC2"/>
        <w:rPr>
          <w:rFonts w:asciiTheme="minorHAnsi" w:eastAsiaTheme="minorEastAsia" w:hAnsiTheme="minorHAnsi" w:cstheme="minorBidi"/>
          <w:noProof/>
          <w:kern w:val="2"/>
          <w:sz w:val="24"/>
          <w:szCs w:val="24"/>
          <w:lang w:val="en-AU" w:eastAsia="en-AU"/>
          <w14:ligatures w14:val="standardContextual"/>
        </w:rPr>
      </w:pPr>
      <w:hyperlink w:anchor="_Toc228536176" w:history="1">
        <w:r w:rsidRPr="00973CBC">
          <w:rPr>
            <w:rStyle w:val="Hyperlink"/>
            <w:lang w:val="en-AU"/>
          </w:rPr>
          <w:t>7.5 Using the additional information schedule</w:t>
        </w:r>
        <w:r>
          <w:rPr>
            <w:noProof/>
            <w:webHidden/>
          </w:rPr>
          <w:tab/>
        </w:r>
        <w:r>
          <w:rPr>
            <w:noProof/>
            <w:webHidden/>
          </w:rPr>
          <w:fldChar w:fldCharType="begin"/>
        </w:r>
        <w:r>
          <w:rPr>
            <w:noProof/>
            <w:webHidden/>
          </w:rPr>
          <w:instrText xml:space="preserve"> PAGEREF _Toc228536176 \h </w:instrText>
        </w:r>
        <w:r>
          <w:rPr>
            <w:noProof/>
            <w:webHidden/>
          </w:rPr>
        </w:r>
        <w:r>
          <w:rPr>
            <w:noProof/>
            <w:webHidden/>
          </w:rPr>
          <w:fldChar w:fldCharType="separate"/>
        </w:r>
        <w:r w:rsidR="00CC002B">
          <w:rPr>
            <w:noProof/>
            <w:webHidden/>
          </w:rPr>
          <w:t>50</w:t>
        </w:r>
        <w:r>
          <w:rPr>
            <w:noProof/>
            <w:webHidden/>
          </w:rPr>
          <w:fldChar w:fldCharType="end"/>
        </w:r>
      </w:hyperlink>
    </w:p>
    <w:p w14:paraId="1D3951FF" w14:textId="0664E0D1" w:rsidR="006509A0" w:rsidRDefault="006509A0">
      <w:pPr>
        <w:pStyle w:val="TOC2"/>
        <w:rPr>
          <w:rFonts w:asciiTheme="minorHAnsi" w:eastAsiaTheme="minorEastAsia" w:hAnsiTheme="minorHAnsi" w:cstheme="minorBidi"/>
          <w:noProof/>
          <w:kern w:val="2"/>
          <w:sz w:val="24"/>
          <w:szCs w:val="24"/>
          <w:lang w:val="en-AU" w:eastAsia="en-AU"/>
          <w14:ligatures w14:val="standardContextual"/>
        </w:rPr>
      </w:pPr>
      <w:hyperlink w:anchor="_Toc228536177" w:history="1">
        <w:r w:rsidRPr="00973CBC">
          <w:rPr>
            <w:rStyle w:val="Hyperlink"/>
            <w:lang w:val="en-AU"/>
          </w:rPr>
          <w:t>7.6 IITR thresholds and calculations</w:t>
        </w:r>
        <w:r>
          <w:rPr>
            <w:noProof/>
            <w:webHidden/>
          </w:rPr>
          <w:tab/>
        </w:r>
        <w:r>
          <w:rPr>
            <w:noProof/>
            <w:webHidden/>
          </w:rPr>
          <w:fldChar w:fldCharType="begin"/>
        </w:r>
        <w:r>
          <w:rPr>
            <w:noProof/>
            <w:webHidden/>
          </w:rPr>
          <w:instrText xml:space="preserve"> PAGEREF _Toc228536177 \h </w:instrText>
        </w:r>
        <w:r>
          <w:rPr>
            <w:noProof/>
            <w:webHidden/>
          </w:rPr>
        </w:r>
        <w:r>
          <w:rPr>
            <w:noProof/>
            <w:webHidden/>
          </w:rPr>
          <w:fldChar w:fldCharType="separate"/>
        </w:r>
        <w:r w:rsidR="00CC002B">
          <w:rPr>
            <w:noProof/>
            <w:webHidden/>
          </w:rPr>
          <w:t>51</w:t>
        </w:r>
        <w:r>
          <w:rPr>
            <w:noProof/>
            <w:webHidden/>
          </w:rPr>
          <w:fldChar w:fldCharType="end"/>
        </w:r>
      </w:hyperlink>
    </w:p>
    <w:p w14:paraId="3B0B729D" w14:textId="2DECD4A4" w:rsidR="006509A0" w:rsidRDefault="006509A0">
      <w:pPr>
        <w:pStyle w:val="TOC2"/>
        <w:rPr>
          <w:rFonts w:asciiTheme="minorHAnsi" w:eastAsiaTheme="minorEastAsia" w:hAnsiTheme="minorHAnsi" w:cstheme="minorBidi"/>
          <w:noProof/>
          <w:kern w:val="2"/>
          <w:sz w:val="24"/>
          <w:szCs w:val="24"/>
          <w:lang w:val="en-AU" w:eastAsia="en-AU"/>
          <w14:ligatures w14:val="standardContextual"/>
        </w:rPr>
      </w:pPr>
      <w:hyperlink w:anchor="_Toc228536178" w:history="1">
        <w:r w:rsidRPr="00973CBC">
          <w:rPr>
            <w:rStyle w:val="Hyperlink"/>
            <w:lang w:val="en-AU"/>
          </w:rPr>
          <w:t>7.7 TFN and ABN algorithm validation</w:t>
        </w:r>
        <w:r>
          <w:rPr>
            <w:noProof/>
            <w:webHidden/>
          </w:rPr>
          <w:tab/>
        </w:r>
        <w:r>
          <w:rPr>
            <w:noProof/>
            <w:webHidden/>
          </w:rPr>
          <w:fldChar w:fldCharType="begin"/>
        </w:r>
        <w:r>
          <w:rPr>
            <w:noProof/>
            <w:webHidden/>
          </w:rPr>
          <w:instrText xml:space="preserve"> PAGEREF _Toc228536178 \h </w:instrText>
        </w:r>
        <w:r>
          <w:rPr>
            <w:noProof/>
            <w:webHidden/>
          </w:rPr>
        </w:r>
        <w:r>
          <w:rPr>
            <w:noProof/>
            <w:webHidden/>
          </w:rPr>
          <w:fldChar w:fldCharType="separate"/>
        </w:r>
        <w:r w:rsidR="00CC002B">
          <w:rPr>
            <w:noProof/>
            <w:webHidden/>
          </w:rPr>
          <w:t>51</w:t>
        </w:r>
        <w:r>
          <w:rPr>
            <w:noProof/>
            <w:webHidden/>
          </w:rPr>
          <w:fldChar w:fldCharType="end"/>
        </w:r>
      </w:hyperlink>
    </w:p>
    <w:p w14:paraId="4138B5BF" w14:textId="2D7E54A5" w:rsidR="006509A0" w:rsidRDefault="006509A0">
      <w:pPr>
        <w:pStyle w:val="TOC2"/>
        <w:rPr>
          <w:rFonts w:asciiTheme="minorHAnsi" w:eastAsiaTheme="minorEastAsia" w:hAnsiTheme="minorHAnsi" w:cstheme="minorBidi"/>
          <w:noProof/>
          <w:kern w:val="2"/>
          <w:sz w:val="24"/>
          <w:szCs w:val="24"/>
          <w:lang w:val="en-AU" w:eastAsia="en-AU"/>
          <w14:ligatures w14:val="standardContextual"/>
        </w:rPr>
      </w:pPr>
      <w:hyperlink w:anchor="_Toc228536179" w:history="1">
        <w:r w:rsidRPr="00973CBC">
          <w:rPr>
            <w:rStyle w:val="Hyperlink"/>
            <w:lang w:val="en-AU"/>
          </w:rPr>
          <w:t>7.8 Domain tables</w:t>
        </w:r>
        <w:r>
          <w:rPr>
            <w:noProof/>
            <w:webHidden/>
          </w:rPr>
          <w:tab/>
        </w:r>
        <w:r>
          <w:rPr>
            <w:noProof/>
            <w:webHidden/>
          </w:rPr>
          <w:fldChar w:fldCharType="begin"/>
        </w:r>
        <w:r>
          <w:rPr>
            <w:noProof/>
            <w:webHidden/>
          </w:rPr>
          <w:instrText xml:space="preserve"> PAGEREF _Toc228536179 \h </w:instrText>
        </w:r>
        <w:r>
          <w:rPr>
            <w:noProof/>
            <w:webHidden/>
          </w:rPr>
        </w:r>
        <w:r>
          <w:rPr>
            <w:noProof/>
            <w:webHidden/>
          </w:rPr>
          <w:fldChar w:fldCharType="separate"/>
        </w:r>
        <w:r w:rsidR="00CC002B">
          <w:rPr>
            <w:noProof/>
            <w:webHidden/>
          </w:rPr>
          <w:t>52</w:t>
        </w:r>
        <w:r>
          <w:rPr>
            <w:noProof/>
            <w:webHidden/>
          </w:rPr>
          <w:fldChar w:fldCharType="end"/>
        </w:r>
      </w:hyperlink>
    </w:p>
    <w:p w14:paraId="37A12984" w14:textId="560A7278" w:rsidR="006509A0" w:rsidRDefault="006509A0">
      <w:pPr>
        <w:pStyle w:val="TOC2"/>
        <w:rPr>
          <w:rFonts w:asciiTheme="minorHAnsi" w:eastAsiaTheme="minorEastAsia" w:hAnsiTheme="minorHAnsi" w:cstheme="minorBidi"/>
          <w:noProof/>
          <w:kern w:val="2"/>
          <w:sz w:val="24"/>
          <w:szCs w:val="24"/>
          <w:lang w:val="en-AU" w:eastAsia="en-AU"/>
          <w14:ligatures w14:val="standardContextual"/>
        </w:rPr>
      </w:pPr>
      <w:hyperlink w:anchor="_Toc228536180" w:history="1">
        <w:r w:rsidRPr="00973CBC">
          <w:rPr>
            <w:rStyle w:val="Hyperlink"/>
            <w:lang w:val="en-AU"/>
          </w:rPr>
          <w:t>7.9 Tax estimates</w:t>
        </w:r>
        <w:r>
          <w:rPr>
            <w:noProof/>
            <w:webHidden/>
          </w:rPr>
          <w:tab/>
        </w:r>
        <w:r>
          <w:rPr>
            <w:noProof/>
            <w:webHidden/>
          </w:rPr>
          <w:fldChar w:fldCharType="begin"/>
        </w:r>
        <w:r>
          <w:rPr>
            <w:noProof/>
            <w:webHidden/>
          </w:rPr>
          <w:instrText xml:space="preserve"> PAGEREF _Toc228536180 \h </w:instrText>
        </w:r>
        <w:r>
          <w:rPr>
            <w:noProof/>
            <w:webHidden/>
          </w:rPr>
        </w:r>
        <w:r>
          <w:rPr>
            <w:noProof/>
            <w:webHidden/>
          </w:rPr>
          <w:fldChar w:fldCharType="separate"/>
        </w:r>
        <w:r w:rsidR="00CC002B">
          <w:rPr>
            <w:noProof/>
            <w:webHidden/>
          </w:rPr>
          <w:t>53</w:t>
        </w:r>
        <w:r>
          <w:rPr>
            <w:noProof/>
            <w:webHidden/>
          </w:rPr>
          <w:fldChar w:fldCharType="end"/>
        </w:r>
      </w:hyperlink>
    </w:p>
    <w:p w14:paraId="3CC29195" w14:textId="2C461EF7" w:rsidR="006509A0" w:rsidRDefault="006509A0">
      <w:pPr>
        <w:pStyle w:val="TOC2"/>
        <w:rPr>
          <w:rFonts w:asciiTheme="minorHAnsi" w:eastAsiaTheme="minorEastAsia" w:hAnsiTheme="minorHAnsi" w:cstheme="minorBidi"/>
          <w:noProof/>
          <w:kern w:val="2"/>
          <w:sz w:val="24"/>
          <w:szCs w:val="24"/>
          <w:lang w:val="en-AU" w:eastAsia="en-AU"/>
          <w14:ligatures w14:val="standardContextual"/>
        </w:rPr>
      </w:pPr>
      <w:hyperlink w:anchor="_Toc228536181" w:history="1">
        <w:r w:rsidRPr="00973CBC">
          <w:rPr>
            <w:rStyle w:val="Hyperlink"/>
            <w:lang w:val="en-AU"/>
          </w:rPr>
          <w:t>7.10 Telephone number area codes</w:t>
        </w:r>
        <w:r>
          <w:rPr>
            <w:noProof/>
            <w:webHidden/>
          </w:rPr>
          <w:tab/>
        </w:r>
        <w:r>
          <w:rPr>
            <w:noProof/>
            <w:webHidden/>
          </w:rPr>
          <w:fldChar w:fldCharType="begin"/>
        </w:r>
        <w:r>
          <w:rPr>
            <w:noProof/>
            <w:webHidden/>
          </w:rPr>
          <w:instrText xml:space="preserve"> PAGEREF _Toc228536181 \h </w:instrText>
        </w:r>
        <w:r>
          <w:rPr>
            <w:noProof/>
            <w:webHidden/>
          </w:rPr>
        </w:r>
        <w:r>
          <w:rPr>
            <w:noProof/>
            <w:webHidden/>
          </w:rPr>
          <w:fldChar w:fldCharType="separate"/>
        </w:r>
        <w:r w:rsidR="00CC002B">
          <w:rPr>
            <w:noProof/>
            <w:webHidden/>
          </w:rPr>
          <w:t>53</w:t>
        </w:r>
        <w:r>
          <w:rPr>
            <w:noProof/>
            <w:webHidden/>
          </w:rPr>
          <w:fldChar w:fldCharType="end"/>
        </w:r>
      </w:hyperlink>
    </w:p>
    <w:p w14:paraId="0F57D8CC" w14:textId="2ADFEB21" w:rsidR="006509A0" w:rsidRDefault="006509A0">
      <w:pPr>
        <w:pStyle w:val="TOC2"/>
        <w:rPr>
          <w:rFonts w:asciiTheme="minorHAnsi" w:eastAsiaTheme="minorEastAsia" w:hAnsiTheme="minorHAnsi" w:cstheme="minorBidi"/>
          <w:noProof/>
          <w:kern w:val="2"/>
          <w:sz w:val="24"/>
          <w:szCs w:val="24"/>
          <w:lang w:val="en-AU" w:eastAsia="en-AU"/>
          <w14:ligatures w14:val="standardContextual"/>
        </w:rPr>
      </w:pPr>
      <w:hyperlink w:anchor="_Toc228536182" w:history="1">
        <w:r w:rsidRPr="00973CBC">
          <w:rPr>
            <w:rStyle w:val="Hyperlink"/>
            <w:lang w:val="en-AU"/>
          </w:rPr>
          <w:t>7.11 Division 293 messaging</w:t>
        </w:r>
        <w:r>
          <w:rPr>
            <w:noProof/>
            <w:webHidden/>
          </w:rPr>
          <w:tab/>
        </w:r>
        <w:r>
          <w:rPr>
            <w:noProof/>
            <w:webHidden/>
          </w:rPr>
          <w:fldChar w:fldCharType="begin"/>
        </w:r>
        <w:r>
          <w:rPr>
            <w:noProof/>
            <w:webHidden/>
          </w:rPr>
          <w:instrText xml:space="preserve"> PAGEREF _Toc228536182 \h </w:instrText>
        </w:r>
        <w:r>
          <w:rPr>
            <w:noProof/>
            <w:webHidden/>
          </w:rPr>
        </w:r>
        <w:r>
          <w:rPr>
            <w:noProof/>
            <w:webHidden/>
          </w:rPr>
          <w:fldChar w:fldCharType="separate"/>
        </w:r>
        <w:r w:rsidR="00CC002B">
          <w:rPr>
            <w:noProof/>
            <w:webHidden/>
          </w:rPr>
          <w:t>54</w:t>
        </w:r>
        <w:r>
          <w:rPr>
            <w:noProof/>
            <w:webHidden/>
          </w:rPr>
          <w:fldChar w:fldCharType="end"/>
        </w:r>
      </w:hyperlink>
    </w:p>
    <w:p w14:paraId="3824D184" w14:textId="07F4079B" w:rsidR="006509A0" w:rsidRDefault="006509A0">
      <w:pPr>
        <w:pStyle w:val="TOC1"/>
        <w:rPr>
          <w:rFonts w:asciiTheme="minorHAnsi" w:eastAsiaTheme="minorEastAsia" w:hAnsiTheme="minorHAnsi" w:cstheme="minorBidi"/>
          <w:noProof/>
          <w:kern w:val="2"/>
          <w:sz w:val="24"/>
          <w:szCs w:val="24"/>
          <w:lang w:val="en-AU" w:eastAsia="en-AU"/>
          <w14:ligatures w14:val="standardContextual"/>
        </w:rPr>
      </w:pPr>
      <w:hyperlink w:anchor="_Toc228536183" w:history="1">
        <w:r w:rsidRPr="00973CBC">
          <w:rPr>
            <w:rStyle w:val="Hyperlink"/>
            <w:lang w:val="en-AU"/>
          </w:rPr>
          <w:t>8. Appendix</w:t>
        </w:r>
        <w:r>
          <w:rPr>
            <w:noProof/>
            <w:webHidden/>
          </w:rPr>
          <w:tab/>
        </w:r>
        <w:r>
          <w:rPr>
            <w:noProof/>
            <w:webHidden/>
          </w:rPr>
          <w:fldChar w:fldCharType="begin"/>
        </w:r>
        <w:r>
          <w:rPr>
            <w:noProof/>
            <w:webHidden/>
          </w:rPr>
          <w:instrText xml:space="preserve"> PAGEREF _Toc228536183 \h </w:instrText>
        </w:r>
        <w:r>
          <w:rPr>
            <w:noProof/>
            <w:webHidden/>
          </w:rPr>
        </w:r>
        <w:r>
          <w:rPr>
            <w:noProof/>
            <w:webHidden/>
          </w:rPr>
          <w:fldChar w:fldCharType="separate"/>
        </w:r>
        <w:r w:rsidR="00CC002B">
          <w:rPr>
            <w:noProof/>
            <w:webHidden/>
          </w:rPr>
          <w:t>57</w:t>
        </w:r>
        <w:r>
          <w:rPr>
            <w:noProof/>
            <w:webHidden/>
          </w:rPr>
          <w:fldChar w:fldCharType="end"/>
        </w:r>
      </w:hyperlink>
    </w:p>
    <w:p w14:paraId="778692C3" w14:textId="5D5756B7" w:rsidR="006509A0" w:rsidRDefault="006509A0">
      <w:pPr>
        <w:pStyle w:val="TOC2"/>
        <w:rPr>
          <w:rFonts w:asciiTheme="minorHAnsi" w:eastAsiaTheme="minorEastAsia" w:hAnsiTheme="minorHAnsi" w:cstheme="minorBidi"/>
          <w:noProof/>
          <w:kern w:val="2"/>
          <w:sz w:val="24"/>
          <w:szCs w:val="24"/>
          <w:lang w:val="en-AU" w:eastAsia="en-AU"/>
          <w14:ligatures w14:val="standardContextual"/>
        </w:rPr>
      </w:pPr>
      <w:hyperlink w:anchor="_Toc228536184" w:history="1">
        <w:r w:rsidRPr="00973CBC">
          <w:rPr>
            <w:rStyle w:val="Hyperlink"/>
            <w:lang w:val="en-AU"/>
          </w:rPr>
          <w:t>8.1 Consolidation of records</w:t>
        </w:r>
        <w:r>
          <w:rPr>
            <w:noProof/>
            <w:webHidden/>
          </w:rPr>
          <w:tab/>
        </w:r>
        <w:r>
          <w:rPr>
            <w:noProof/>
            <w:webHidden/>
          </w:rPr>
          <w:fldChar w:fldCharType="begin"/>
        </w:r>
        <w:r>
          <w:rPr>
            <w:noProof/>
            <w:webHidden/>
          </w:rPr>
          <w:instrText xml:space="preserve"> PAGEREF _Toc228536184 \h </w:instrText>
        </w:r>
        <w:r>
          <w:rPr>
            <w:noProof/>
            <w:webHidden/>
          </w:rPr>
        </w:r>
        <w:r>
          <w:rPr>
            <w:noProof/>
            <w:webHidden/>
          </w:rPr>
          <w:fldChar w:fldCharType="separate"/>
        </w:r>
        <w:r w:rsidR="00CC002B">
          <w:rPr>
            <w:noProof/>
            <w:webHidden/>
          </w:rPr>
          <w:t>57</w:t>
        </w:r>
        <w:r>
          <w:rPr>
            <w:noProof/>
            <w:webHidden/>
          </w:rPr>
          <w:fldChar w:fldCharType="end"/>
        </w:r>
      </w:hyperlink>
    </w:p>
    <w:p w14:paraId="096676F1" w14:textId="00B92C91" w:rsidR="006719E1" w:rsidRDefault="00390074" w:rsidP="00A152BF">
      <w:pPr>
        <w:pStyle w:val="TableofFigures"/>
        <w:tabs>
          <w:tab w:val="right" w:leader="dot" w:pos="9016"/>
        </w:tabs>
        <w:spacing w:before="0" w:line="240" w:lineRule="auto"/>
        <w:rPr>
          <w:noProof/>
        </w:rPr>
      </w:pPr>
      <w:r w:rsidRPr="00F46C0D">
        <w:rPr>
          <w:lang w:val="en-AU"/>
        </w:rPr>
        <w:fldChar w:fldCharType="end"/>
      </w:r>
      <w:r w:rsidR="00F7608A" w:rsidRPr="00F46C0D">
        <w:rPr>
          <w:lang w:val="en-AU"/>
        </w:rPr>
        <w:fldChar w:fldCharType="begin"/>
      </w:r>
      <w:r w:rsidR="00F7608A" w:rsidRPr="00F46C0D">
        <w:rPr>
          <w:lang w:val="en-AU"/>
        </w:rPr>
        <w:instrText xml:space="preserve"> TOC \h \z \c "Table" </w:instrText>
      </w:r>
      <w:r w:rsidR="00F7608A" w:rsidRPr="00F46C0D">
        <w:rPr>
          <w:lang w:val="en-AU"/>
        </w:rPr>
        <w:fldChar w:fldCharType="separate"/>
      </w:r>
    </w:p>
    <w:p w14:paraId="3AEDB459" w14:textId="08C2D55F" w:rsidR="006719E1" w:rsidRDefault="006719E1">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228536092" w:history="1">
        <w:r w:rsidRPr="005A1CF2">
          <w:rPr>
            <w:rStyle w:val="Hyperlink"/>
            <w:lang w:val="en-AU"/>
          </w:rPr>
          <w:t>Table 1: Interaction available in IITR lodgment process</w:t>
        </w:r>
        <w:r>
          <w:rPr>
            <w:noProof/>
            <w:webHidden/>
          </w:rPr>
          <w:tab/>
        </w:r>
        <w:r>
          <w:rPr>
            <w:noProof/>
            <w:webHidden/>
          </w:rPr>
          <w:fldChar w:fldCharType="begin"/>
        </w:r>
        <w:r>
          <w:rPr>
            <w:noProof/>
            <w:webHidden/>
          </w:rPr>
          <w:instrText xml:space="preserve"> PAGEREF _Toc228536092 \h </w:instrText>
        </w:r>
        <w:r>
          <w:rPr>
            <w:noProof/>
            <w:webHidden/>
          </w:rPr>
        </w:r>
        <w:r>
          <w:rPr>
            <w:noProof/>
            <w:webHidden/>
          </w:rPr>
          <w:fldChar w:fldCharType="separate"/>
        </w:r>
        <w:r w:rsidR="00CC002B">
          <w:rPr>
            <w:noProof/>
            <w:webHidden/>
          </w:rPr>
          <w:t>9</w:t>
        </w:r>
        <w:r>
          <w:rPr>
            <w:noProof/>
            <w:webHidden/>
          </w:rPr>
          <w:fldChar w:fldCharType="end"/>
        </w:r>
      </w:hyperlink>
    </w:p>
    <w:p w14:paraId="4C2C8808" w14:textId="7B01908D" w:rsidR="006719E1" w:rsidRDefault="006719E1">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228536093" w:history="1">
        <w:r w:rsidRPr="005A1CF2">
          <w:rPr>
            <w:rStyle w:val="Hyperlink"/>
            <w:lang w:val="en-AU"/>
          </w:rPr>
          <w:t>Table 2: SBR interactions and IITR lodgment business process</w:t>
        </w:r>
        <w:r>
          <w:rPr>
            <w:noProof/>
            <w:webHidden/>
          </w:rPr>
          <w:tab/>
        </w:r>
        <w:r>
          <w:rPr>
            <w:noProof/>
            <w:webHidden/>
          </w:rPr>
          <w:fldChar w:fldCharType="begin"/>
        </w:r>
        <w:r>
          <w:rPr>
            <w:noProof/>
            <w:webHidden/>
          </w:rPr>
          <w:instrText xml:space="preserve"> PAGEREF _Toc228536093 \h </w:instrText>
        </w:r>
        <w:r>
          <w:rPr>
            <w:noProof/>
            <w:webHidden/>
          </w:rPr>
        </w:r>
        <w:r>
          <w:rPr>
            <w:noProof/>
            <w:webHidden/>
          </w:rPr>
          <w:fldChar w:fldCharType="separate"/>
        </w:r>
        <w:r w:rsidR="00CC002B">
          <w:rPr>
            <w:noProof/>
            <w:webHidden/>
          </w:rPr>
          <w:t>11</w:t>
        </w:r>
        <w:r>
          <w:rPr>
            <w:noProof/>
            <w:webHidden/>
          </w:rPr>
          <w:fldChar w:fldCharType="end"/>
        </w:r>
      </w:hyperlink>
    </w:p>
    <w:p w14:paraId="636B829B" w14:textId="72303B81" w:rsidR="006719E1" w:rsidRDefault="006719E1">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228536094" w:history="1">
        <w:r w:rsidRPr="005A1CF2">
          <w:rPr>
            <w:rStyle w:val="Hyperlink"/>
            <w:lang w:val="en-AU"/>
          </w:rPr>
          <w:t>Table 3: Salary or wages income - INB payment summary example</w:t>
        </w:r>
        <w:r>
          <w:rPr>
            <w:noProof/>
            <w:webHidden/>
          </w:rPr>
          <w:tab/>
        </w:r>
        <w:r>
          <w:rPr>
            <w:noProof/>
            <w:webHidden/>
          </w:rPr>
          <w:fldChar w:fldCharType="begin"/>
        </w:r>
        <w:r>
          <w:rPr>
            <w:noProof/>
            <w:webHidden/>
          </w:rPr>
          <w:instrText xml:space="preserve"> PAGEREF _Toc228536094 \h </w:instrText>
        </w:r>
        <w:r>
          <w:rPr>
            <w:noProof/>
            <w:webHidden/>
          </w:rPr>
        </w:r>
        <w:r>
          <w:rPr>
            <w:noProof/>
            <w:webHidden/>
          </w:rPr>
          <w:fldChar w:fldCharType="separate"/>
        </w:r>
        <w:r w:rsidR="00CC002B">
          <w:rPr>
            <w:noProof/>
            <w:webHidden/>
          </w:rPr>
          <w:t>15</w:t>
        </w:r>
        <w:r>
          <w:rPr>
            <w:noProof/>
            <w:webHidden/>
          </w:rPr>
          <w:fldChar w:fldCharType="end"/>
        </w:r>
      </w:hyperlink>
    </w:p>
    <w:p w14:paraId="2E7E5D22" w14:textId="68F436A8" w:rsidR="006719E1" w:rsidRDefault="006719E1">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228536095" w:history="1">
        <w:r w:rsidRPr="005A1CF2">
          <w:rPr>
            <w:rStyle w:val="Hyperlink"/>
            <w:lang w:val="en-AU"/>
          </w:rPr>
          <w:t>Table 4: Allowances income example</w:t>
        </w:r>
        <w:r>
          <w:rPr>
            <w:noProof/>
            <w:webHidden/>
          </w:rPr>
          <w:tab/>
        </w:r>
        <w:r>
          <w:rPr>
            <w:noProof/>
            <w:webHidden/>
          </w:rPr>
          <w:fldChar w:fldCharType="begin"/>
        </w:r>
        <w:r>
          <w:rPr>
            <w:noProof/>
            <w:webHidden/>
          </w:rPr>
          <w:instrText xml:space="preserve"> PAGEREF _Toc228536095 \h </w:instrText>
        </w:r>
        <w:r>
          <w:rPr>
            <w:noProof/>
            <w:webHidden/>
          </w:rPr>
        </w:r>
        <w:r>
          <w:rPr>
            <w:noProof/>
            <w:webHidden/>
          </w:rPr>
          <w:fldChar w:fldCharType="separate"/>
        </w:r>
        <w:r w:rsidR="00CC002B">
          <w:rPr>
            <w:noProof/>
            <w:webHidden/>
          </w:rPr>
          <w:t>15</w:t>
        </w:r>
        <w:r>
          <w:rPr>
            <w:noProof/>
            <w:webHidden/>
          </w:rPr>
          <w:fldChar w:fldCharType="end"/>
        </w:r>
      </w:hyperlink>
    </w:p>
    <w:p w14:paraId="40C7BF9D" w14:textId="14963D5C" w:rsidR="006719E1" w:rsidRDefault="006719E1">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228536096" w:history="1">
        <w:r w:rsidRPr="005A1CF2">
          <w:rPr>
            <w:rStyle w:val="Hyperlink"/>
            <w:lang w:val="en-AU"/>
          </w:rPr>
          <w:t>Table 5: Combined Salary or wages and ETP example</w:t>
        </w:r>
        <w:r>
          <w:rPr>
            <w:noProof/>
            <w:webHidden/>
          </w:rPr>
          <w:tab/>
        </w:r>
        <w:r>
          <w:rPr>
            <w:noProof/>
            <w:webHidden/>
          </w:rPr>
          <w:fldChar w:fldCharType="begin"/>
        </w:r>
        <w:r>
          <w:rPr>
            <w:noProof/>
            <w:webHidden/>
          </w:rPr>
          <w:instrText xml:space="preserve"> PAGEREF _Toc228536096 \h </w:instrText>
        </w:r>
        <w:r>
          <w:rPr>
            <w:noProof/>
            <w:webHidden/>
          </w:rPr>
        </w:r>
        <w:r>
          <w:rPr>
            <w:noProof/>
            <w:webHidden/>
          </w:rPr>
          <w:fldChar w:fldCharType="separate"/>
        </w:r>
        <w:r w:rsidR="00CC002B">
          <w:rPr>
            <w:noProof/>
            <w:webHidden/>
          </w:rPr>
          <w:t>15</w:t>
        </w:r>
        <w:r>
          <w:rPr>
            <w:noProof/>
            <w:webHidden/>
          </w:rPr>
          <w:fldChar w:fldCharType="end"/>
        </w:r>
      </w:hyperlink>
    </w:p>
    <w:p w14:paraId="4A0EB0D8" w14:textId="1CADAFB2" w:rsidR="006719E1" w:rsidRDefault="006719E1">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228536097" w:history="1">
        <w:r w:rsidRPr="005A1CF2">
          <w:rPr>
            <w:rStyle w:val="Hyperlink"/>
            <w:lang w:val="en-AU"/>
          </w:rPr>
          <w:t>Table 6: ETP example</w:t>
        </w:r>
        <w:r>
          <w:rPr>
            <w:noProof/>
            <w:webHidden/>
          </w:rPr>
          <w:tab/>
        </w:r>
        <w:r>
          <w:rPr>
            <w:noProof/>
            <w:webHidden/>
          </w:rPr>
          <w:fldChar w:fldCharType="begin"/>
        </w:r>
        <w:r>
          <w:rPr>
            <w:noProof/>
            <w:webHidden/>
          </w:rPr>
          <w:instrText xml:space="preserve"> PAGEREF _Toc228536097 \h </w:instrText>
        </w:r>
        <w:r>
          <w:rPr>
            <w:noProof/>
            <w:webHidden/>
          </w:rPr>
        </w:r>
        <w:r>
          <w:rPr>
            <w:noProof/>
            <w:webHidden/>
          </w:rPr>
          <w:fldChar w:fldCharType="separate"/>
        </w:r>
        <w:r w:rsidR="00CC002B">
          <w:rPr>
            <w:noProof/>
            <w:webHidden/>
          </w:rPr>
          <w:t>16</w:t>
        </w:r>
        <w:r>
          <w:rPr>
            <w:noProof/>
            <w:webHidden/>
          </w:rPr>
          <w:fldChar w:fldCharType="end"/>
        </w:r>
      </w:hyperlink>
    </w:p>
    <w:p w14:paraId="30A31AE6" w14:textId="2FDEF208" w:rsidR="006719E1" w:rsidRDefault="006719E1">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228536098" w:history="1">
        <w:r w:rsidRPr="005A1CF2">
          <w:rPr>
            <w:rStyle w:val="Hyperlink"/>
            <w:lang w:val="en-AU"/>
          </w:rPr>
          <w:t>Table 7: Australian superannuation income stream example</w:t>
        </w:r>
        <w:r>
          <w:rPr>
            <w:noProof/>
            <w:webHidden/>
          </w:rPr>
          <w:tab/>
        </w:r>
        <w:r>
          <w:rPr>
            <w:noProof/>
            <w:webHidden/>
          </w:rPr>
          <w:fldChar w:fldCharType="begin"/>
        </w:r>
        <w:r>
          <w:rPr>
            <w:noProof/>
            <w:webHidden/>
          </w:rPr>
          <w:instrText xml:space="preserve"> PAGEREF _Toc228536098 \h </w:instrText>
        </w:r>
        <w:r>
          <w:rPr>
            <w:noProof/>
            <w:webHidden/>
          </w:rPr>
        </w:r>
        <w:r>
          <w:rPr>
            <w:noProof/>
            <w:webHidden/>
          </w:rPr>
          <w:fldChar w:fldCharType="separate"/>
        </w:r>
        <w:r w:rsidR="00CC002B">
          <w:rPr>
            <w:noProof/>
            <w:webHidden/>
          </w:rPr>
          <w:t>16</w:t>
        </w:r>
        <w:r>
          <w:rPr>
            <w:noProof/>
            <w:webHidden/>
          </w:rPr>
          <w:fldChar w:fldCharType="end"/>
        </w:r>
      </w:hyperlink>
    </w:p>
    <w:p w14:paraId="7C4BA784" w14:textId="00B78FE1" w:rsidR="006719E1" w:rsidRDefault="006719E1">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228536099" w:history="1">
        <w:r w:rsidRPr="005A1CF2">
          <w:rPr>
            <w:rStyle w:val="Hyperlink"/>
            <w:lang w:val="en-AU"/>
          </w:rPr>
          <w:t>Table 8: Australian superannuation income stream with DBC example</w:t>
        </w:r>
        <w:r>
          <w:rPr>
            <w:noProof/>
            <w:webHidden/>
          </w:rPr>
          <w:tab/>
        </w:r>
        <w:r>
          <w:rPr>
            <w:noProof/>
            <w:webHidden/>
          </w:rPr>
          <w:fldChar w:fldCharType="begin"/>
        </w:r>
        <w:r>
          <w:rPr>
            <w:noProof/>
            <w:webHidden/>
          </w:rPr>
          <w:instrText xml:space="preserve"> PAGEREF _Toc228536099 \h </w:instrText>
        </w:r>
        <w:r>
          <w:rPr>
            <w:noProof/>
            <w:webHidden/>
          </w:rPr>
        </w:r>
        <w:r>
          <w:rPr>
            <w:noProof/>
            <w:webHidden/>
          </w:rPr>
          <w:fldChar w:fldCharType="separate"/>
        </w:r>
        <w:r w:rsidR="00CC002B">
          <w:rPr>
            <w:noProof/>
            <w:webHidden/>
          </w:rPr>
          <w:t>17</w:t>
        </w:r>
        <w:r>
          <w:rPr>
            <w:noProof/>
            <w:webHidden/>
          </w:rPr>
          <w:fldChar w:fldCharType="end"/>
        </w:r>
      </w:hyperlink>
    </w:p>
    <w:p w14:paraId="7D667B78" w14:textId="78D4B838" w:rsidR="006719E1" w:rsidRDefault="006719E1">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228536100" w:history="1">
        <w:r w:rsidRPr="005A1CF2">
          <w:rPr>
            <w:rStyle w:val="Hyperlink"/>
            <w:lang w:val="en-AU"/>
          </w:rPr>
          <w:t>Table 9: Australian superannuation income stream with DBC over 60 example</w:t>
        </w:r>
        <w:r>
          <w:rPr>
            <w:noProof/>
            <w:webHidden/>
          </w:rPr>
          <w:tab/>
        </w:r>
        <w:r>
          <w:rPr>
            <w:noProof/>
            <w:webHidden/>
          </w:rPr>
          <w:fldChar w:fldCharType="begin"/>
        </w:r>
        <w:r>
          <w:rPr>
            <w:noProof/>
            <w:webHidden/>
          </w:rPr>
          <w:instrText xml:space="preserve"> PAGEREF _Toc228536100 \h </w:instrText>
        </w:r>
        <w:r>
          <w:rPr>
            <w:noProof/>
            <w:webHidden/>
          </w:rPr>
        </w:r>
        <w:r>
          <w:rPr>
            <w:noProof/>
            <w:webHidden/>
          </w:rPr>
          <w:fldChar w:fldCharType="separate"/>
        </w:r>
        <w:r w:rsidR="00CC002B">
          <w:rPr>
            <w:noProof/>
            <w:webHidden/>
          </w:rPr>
          <w:t>18</w:t>
        </w:r>
        <w:r>
          <w:rPr>
            <w:noProof/>
            <w:webHidden/>
          </w:rPr>
          <w:fldChar w:fldCharType="end"/>
        </w:r>
      </w:hyperlink>
    </w:p>
    <w:p w14:paraId="5F9BA8FF" w14:textId="68B0347D" w:rsidR="006719E1" w:rsidRDefault="006719E1">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228536101" w:history="1">
        <w:r w:rsidRPr="005A1CF2">
          <w:rPr>
            <w:rStyle w:val="Hyperlink"/>
            <w:lang w:val="en-AU"/>
          </w:rPr>
          <w:t>Table 10: Foreign employment income payment summary example</w:t>
        </w:r>
        <w:r>
          <w:rPr>
            <w:noProof/>
            <w:webHidden/>
          </w:rPr>
          <w:tab/>
        </w:r>
        <w:r>
          <w:rPr>
            <w:noProof/>
            <w:webHidden/>
          </w:rPr>
          <w:fldChar w:fldCharType="begin"/>
        </w:r>
        <w:r>
          <w:rPr>
            <w:noProof/>
            <w:webHidden/>
          </w:rPr>
          <w:instrText xml:space="preserve"> PAGEREF _Toc228536101 \h </w:instrText>
        </w:r>
        <w:r>
          <w:rPr>
            <w:noProof/>
            <w:webHidden/>
          </w:rPr>
        </w:r>
        <w:r>
          <w:rPr>
            <w:noProof/>
            <w:webHidden/>
          </w:rPr>
          <w:fldChar w:fldCharType="separate"/>
        </w:r>
        <w:r w:rsidR="00CC002B">
          <w:rPr>
            <w:noProof/>
            <w:webHidden/>
          </w:rPr>
          <w:t>19</w:t>
        </w:r>
        <w:r>
          <w:rPr>
            <w:noProof/>
            <w:webHidden/>
          </w:rPr>
          <w:fldChar w:fldCharType="end"/>
        </w:r>
      </w:hyperlink>
    </w:p>
    <w:p w14:paraId="71AF28F5" w14:textId="22A67BF9" w:rsidR="006719E1" w:rsidRDefault="006719E1">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228536102" w:history="1">
        <w:r w:rsidRPr="005A1CF2">
          <w:rPr>
            <w:rStyle w:val="Hyperlink"/>
            <w:lang w:val="en-AU"/>
          </w:rPr>
          <w:t>Table 11: Australian Government benefit payment summary example</w:t>
        </w:r>
        <w:r>
          <w:rPr>
            <w:noProof/>
            <w:webHidden/>
          </w:rPr>
          <w:tab/>
        </w:r>
        <w:r>
          <w:rPr>
            <w:noProof/>
            <w:webHidden/>
          </w:rPr>
          <w:fldChar w:fldCharType="begin"/>
        </w:r>
        <w:r>
          <w:rPr>
            <w:noProof/>
            <w:webHidden/>
          </w:rPr>
          <w:instrText xml:space="preserve"> PAGEREF _Toc228536102 \h </w:instrText>
        </w:r>
        <w:r>
          <w:rPr>
            <w:noProof/>
            <w:webHidden/>
          </w:rPr>
        </w:r>
        <w:r>
          <w:rPr>
            <w:noProof/>
            <w:webHidden/>
          </w:rPr>
          <w:fldChar w:fldCharType="separate"/>
        </w:r>
        <w:r w:rsidR="00CC002B">
          <w:rPr>
            <w:noProof/>
            <w:webHidden/>
          </w:rPr>
          <w:t>21</w:t>
        </w:r>
        <w:r>
          <w:rPr>
            <w:noProof/>
            <w:webHidden/>
          </w:rPr>
          <w:fldChar w:fldCharType="end"/>
        </w:r>
      </w:hyperlink>
    </w:p>
    <w:p w14:paraId="67C3358A" w14:textId="09137184" w:rsidR="006719E1" w:rsidRDefault="006719E1">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228536103" w:history="1">
        <w:r w:rsidRPr="005A1CF2">
          <w:rPr>
            <w:rStyle w:val="Hyperlink"/>
            <w:lang w:val="en-AU"/>
          </w:rPr>
          <w:t>Table 12: Salary or wages lump sum in arrears example</w:t>
        </w:r>
        <w:r>
          <w:rPr>
            <w:noProof/>
            <w:webHidden/>
          </w:rPr>
          <w:tab/>
        </w:r>
        <w:r>
          <w:rPr>
            <w:noProof/>
            <w:webHidden/>
          </w:rPr>
          <w:fldChar w:fldCharType="begin"/>
        </w:r>
        <w:r>
          <w:rPr>
            <w:noProof/>
            <w:webHidden/>
          </w:rPr>
          <w:instrText xml:space="preserve"> PAGEREF _Toc228536103 \h </w:instrText>
        </w:r>
        <w:r>
          <w:rPr>
            <w:noProof/>
            <w:webHidden/>
          </w:rPr>
        </w:r>
        <w:r>
          <w:rPr>
            <w:noProof/>
            <w:webHidden/>
          </w:rPr>
          <w:fldChar w:fldCharType="separate"/>
        </w:r>
        <w:r w:rsidR="00CC002B">
          <w:rPr>
            <w:noProof/>
            <w:webHidden/>
          </w:rPr>
          <w:t>22</w:t>
        </w:r>
        <w:r>
          <w:rPr>
            <w:noProof/>
            <w:webHidden/>
          </w:rPr>
          <w:fldChar w:fldCharType="end"/>
        </w:r>
      </w:hyperlink>
    </w:p>
    <w:p w14:paraId="46E9D6C2" w14:textId="1980FF19" w:rsidR="006719E1" w:rsidRDefault="006719E1">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228536104" w:history="1">
        <w:r w:rsidRPr="005A1CF2">
          <w:rPr>
            <w:rStyle w:val="Hyperlink"/>
            <w:lang w:val="en-AU"/>
          </w:rPr>
          <w:t>Table 13: Australian superannuation income stream lump sum in arrears example</w:t>
        </w:r>
        <w:r>
          <w:rPr>
            <w:noProof/>
            <w:webHidden/>
          </w:rPr>
          <w:tab/>
        </w:r>
        <w:r>
          <w:rPr>
            <w:noProof/>
            <w:webHidden/>
          </w:rPr>
          <w:fldChar w:fldCharType="begin"/>
        </w:r>
        <w:r>
          <w:rPr>
            <w:noProof/>
            <w:webHidden/>
          </w:rPr>
          <w:instrText xml:space="preserve"> PAGEREF _Toc228536104 \h </w:instrText>
        </w:r>
        <w:r>
          <w:rPr>
            <w:noProof/>
            <w:webHidden/>
          </w:rPr>
        </w:r>
        <w:r>
          <w:rPr>
            <w:noProof/>
            <w:webHidden/>
          </w:rPr>
          <w:fldChar w:fldCharType="separate"/>
        </w:r>
        <w:r w:rsidR="00CC002B">
          <w:rPr>
            <w:noProof/>
            <w:webHidden/>
          </w:rPr>
          <w:t>23</w:t>
        </w:r>
        <w:r>
          <w:rPr>
            <w:noProof/>
            <w:webHidden/>
          </w:rPr>
          <w:fldChar w:fldCharType="end"/>
        </w:r>
      </w:hyperlink>
    </w:p>
    <w:p w14:paraId="13E0B256" w14:textId="7AEABFD0" w:rsidR="006719E1" w:rsidRDefault="006719E1">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228536105" w:history="1">
        <w:r w:rsidRPr="005A1CF2">
          <w:rPr>
            <w:rStyle w:val="Hyperlink"/>
            <w:lang w:val="en-AU"/>
          </w:rPr>
          <w:t>Table 14: Australian superannuation income stream lump sum in arrears breakdown example</w:t>
        </w:r>
        <w:r>
          <w:rPr>
            <w:noProof/>
            <w:webHidden/>
          </w:rPr>
          <w:tab/>
        </w:r>
        <w:r>
          <w:rPr>
            <w:noProof/>
            <w:webHidden/>
          </w:rPr>
          <w:fldChar w:fldCharType="begin"/>
        </w:r>
        <w:r>
          <w:rPr>
            <w:noProof/>
            <w:webHidden/>
          </w:rPr>
          <w:instrText xml:space="preserve"> PAGEREF _Toc228536105 \h </w:instrText>
        </w:r>
        <w:r>
          <w:rPr>
            <w:noProof/>
            <w:webHidden/>
          </w:rPr>
        </w:r>
        <w:r>
          <w:rPr>
            <w:noProof/>
            <w:webHidden/>
          </w:rPr>
          <w:fldChar w:fldCharType="separate"/>
        </w:r>
        <w:r w:rsidR="00CC002B">
          <w:rPr>
            <w:noProof/>
            <w:webHidden/>
          </w:rPr>
          <w:t>24</w:t>
        </w:r>
        <w:r>
          <w:rPr>
            <w:noProof/>
            <w:webHidden/>
          </w:rPr>
          <w:fldChar w:fldCharType="end"/>
        </w:r>
      </w:hyperlink>
    </w:p>
    <w:p w14:paraId="2E264943" w14:textId="1C61C9E9" w:rsidR="006719E1" w:rsidRDefault="006719E1">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228536106" w:history="1">
        <w:r w:rsidRPr="005A1CF2">
          <w:rPr>
            <w:rStyle w:val="Hyperlink"/>
            <w:lang w:val="en-AU"/>
          </w:rPr>
          <w:t>Table 15: Preferred screen text for agent BMS</w:t>
        </w:r>
        <w:r>
          <w:rPr>
            <w:noProof/>
            <w:webHidden/>
          </w:rPr>
          <w:tab/>
        </w:r>
        <w:r>
          <w:rPr>
            <w:noProof/>
            <w:webHidden/>
          </w:rPr>
          <w:fldChar w:fldCharType="begin"/>
        </w:r>
        <w:r>
          <w:rPr>
            <w:noProof/>
            <w:webHidden/>
          </w:rPr>
          <w:instrText xml:space="preserve"> PAGEREF _Toc228536106 \h </w:instrText>
        </w:r>
        <w:r>
          <w:rPr>
            <w:noProof/>
            <w:webHidden/>
          </w:rPr>
        </w:r>
        <w:r>
          <w:rPr>
            <w:noProof/>
            <w:webHidden/>
          </w:rPr>
          <w:fldChar w:fldCharType="separate"/>
        </w:r>
        <w:r w:rsidR="00CC002B">
          <w:rPr>
            <w:noProof/>
            <w:webHidden/>
          </w:rPr>
          <w:t>25</w:t>
        </w:r>
        <w:r>
          <w:rPr>
            <w:noProof/>
            <w:webHidden/>
          </w:rPr>
          <w:fldChar w:fldCharType="end"/>
        </w:r>
      </w:hyperlink>
    </w:p>
    <w:p w14:paraId="0DD555C7" w14:textId="6256E8EB" w:rsidR="006719E1" w:rsidRPr="000726D9" w:rsidRDefault="006719E1">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228536107" w:history="1">
        <w:r w:rsidRPr="000726D9">
          <w:rPr>
            <w:rStyle w:val="Hyperlink"/>
            <w:bCs w:val="0"/>
            <w:lang w:val="en-AU"/>
          </w:rPr>
          <w:t>Table 16: Interest adjustment reason</w:t>
        </w:r>
        <w:r w:rsidRPr="000726D9">
          <w:rPr>
            <w:noProof/>
            <w:webHidden/>
          </w:rPr>
          <w:tab/>
        </w:r>
        <w:r w:rsidRPr="000726D9">
          <w:rPr>
            <w:noProof/>
            <w:webHidden/>
          </w:rPr>
          <w:fldChar w:fldCharType="begin"/>
        </w:r>
        <w:r w:rsidRPr="000726D9">
          <w:rPr>
            <w:noProof/>
            <w:webHidden/>
          </w:rPr>
          <w:instrText xml:space="preserve"> PAGEREF _Toc228536107 \h </w:instrText>
        </w:r>
        <w:r w:rsidRPr="000726D9">
          <w:rPr>
            <w:noProof/>
            <w:webHidden/>
          </w:rPr>
        </w:r>
        <w:r w:rsidRPr="000726D9">
          <w:rPr>
            <w:noProof/>
            <w:webHidden/>
          </w:rPr>
          <w:fldChar w:fldCharType="separate"/>
        </w:r>
        <w:r w:rsidR="00CC002B">
          <w:rPr>
            <w:noProof/>
            <w:webHidden/>
          </w:rPr>
          <w:t>25</w:t>
        </w:r>
        <w:r w:rsidRPr="000726D9">
          <w:rPr>
            <w:noProof/>
            <w:webHidden/>
          </w:rPr>
          <w:fldChar w:fldCharType="end"/>
        </w:r>
      </w:hyperlink>
    </w:p>
    <w:p w14:paraId="4C485CE1" w14:textId="6ADFC88C" w:rsidR="006719E1" w:rsidRPr="000726D9" w:rsidRDefault="006719E1">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228536108" w:history="1">
        <w:r w:rsidRPr="000726D9">
          <w:rPr>
            <w:rStyle w:val="Hyperlink"/>
            <w:bCs w:val="0"/>
            <w:lang w:val="en-AU"/>
          </w:rPr>
          <w:t>Table 17: Interest (joint account holders) example</w:t>
        </w:r>
        <w:r w:rsidRPr="000726D9">
          <w:rPr>
            <w:noProof/>
            <w:webHidden/>
          </w:rPr>
          <w:tab/>
        </w:r>
        <w:r w:rsidRPr="000726D9">
          <w:rPr>
            <w:noProof/>
            <w:webHidden/>
          </w:rPr>
          <w:fldChar w:fldCharType="begin"/>
        </w:r>
        <w:r w:rsidRPr="000726D9">
          <w:rPr>
            <w:noProof/>
            <w:webHidden/>
          </w:rPr>
          <w:instrText xml:space="preserve"> PAGEREF _Toc228536108 \h </w:instrText>
        </w:r>
        <w:r w:rsidRPr="000726D9">
          <w:rPr>
            <w:noProof/>
            <w:webHidden/>
          </w:rPr>
        </w:r>
        <w:r w:rsidRPr="000726D9">
          <w:rPr>
            <w:noProof/>
            <w:webHidden/>
          </w:rPr>
          <w:fldChar w:fldCharType="separate"/>
        </w:r>
        <w:r w:rsidR="00CC002B">
          <w:rPr>
            <w:noProof/>
            <w:webHidden/>
          </w:rPr>
          <w:t>26</w:t>
        </w:r>
        <w:r w:rsidRPr="000726D9">
          <w:rPr>
            <w:noProof/>
            <w:webHidden/>
          </w:rPr>
          <w:fldChar w:fldCharType="end"/>
        </w:r>
      </w:hyperlink>
    </w:p>
    <w:p w14:paraId="0F1FF650" w14:textId="2687B2BE" w:rsidR="006719E1" w:rsidRPr="000726D9" w:rsidRDefault="006719E1">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228536109" w:history="1">
        <w:r w:rsidRPr="000726D9">
          <w:rPr>
            <w:rStyle w:val="Hyperlink"/>
            <w:bCs w:val="0"/>
            <w:lang w:val="en-AU"/>
          </w:rPr>
          <w:t>Table 18: Interest (sole account holder) example</w:t>
        </w:r>
        <w:r w:rsidRPr="000726D9">
          <w:rPr>
            <w:noProof/>
            <w:webHidden/>
          </w:rPr>
          <w:tab/>
        </w:r>
        <w:r w:rsidRPr="000726D9">
          <w:rPr>
            <w:noProof/>
            <w:webHidden/>
          </w:rPr>
          <w:fldChar w:fldCharType="begin"/>
        </w:r>
        <w:r w:rsidRPr="000726D9">
          <w:rPr>
            <w:noProof/>
            <w:webHidden/>
          </w:rPr>
          <w:instrText xml:space="preserve"> PAGEREF _Toc228536109 \h </w:instrText>
        </w:r>
        <w:r w:rsidRPr="000726D9">
          <w:rPr>
            <w:noProof/>
            <w:webHidden/>
          </w:rPr>
        </w:r>
        <w:r w:rsidRPr="000726D9">
          <w:rPr>
            <w:noProof/>
            <w:webHidden/>
          </w:rPr>
          <w:fldChar w:fldCharType="separate"/>
        </w:r>
        <w:r w:rsidR="00CC002B">
          <w:rPr>
            <w:noProof/>
            <w:webHidden/>
          </w:rPr>
          <w:t>27</w:t>
        </w:r>
        <w:r w:rsidRPr="000726D9">
          <w:rPr>
            <w:noProof/>
            <w:webHidden/>
          </w:rPr>
          <w:fldChar w:fldCharType="end"/>
        </w:r>
      </w:hyperlink>
    </w:p>
    <w:p w14:paraId="583914FB" w14:textId="707BC2CA" w:rsidR="006719E1" w:rsidRPr="000726D9" w:rsidRDefault="006719E1">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228536110" w:history="1">
        <w:r w:rsidRPr="000726D9">
          <w:rPr>
            <w:rStyle w:val="Hyperlink"/>
            <w:bCs w:val="0"/>
          </w:rPr>
          <w:t>Table 19: Dividends (joint account holders) example</w:t>
        </w:r>
        <w:r w:rsidRPr="000726D9">
          <w:rPr>
            <w:noProof/>
            <w:webHidden/>
          </w:rPr>
          <w:tab/>
        </w:r>
        <w:r w:rsidRPr="000726D9">
          <w:rPr>
            <w:noProof/>
            <w:webHidden/>
          </w:rPr>
          <w:fldChar w:fldCharType="begin"/>
        </w:r>
        <w:r w:rsidRPr="000726D9">
          <w:rPr>
            <w:noProof/>
            <w:webHidden/>
          </w:rPr>
          <w:instrText xml:space="preserve"> PAGEREF _Toc228536110 \h </w:instrText>
        </w:r>
        <w:r w:rsidRPr="000726D9">
          <w:rPr>
            <w:noProof/>
            <w:webHidden/>
          </w:rPr>
        </w:r>
        <w:r w:rsidRPr="000726D9">
          <w:rPr>
            <w:noProof/>
            <w:webHidden/>
          </w:rPr>
          <w:fldChar w:fldCharType="separate"/>
        </w:r>
        <w:r w:rsidR="00CC002B">
          <w:rPr>
            <w:noProof/>
            <w:webHidden/>
          </w:rPr>
          <w:t>27</w:t>
        </w:r>
        <w:r w:rsidRPr="000726D9">
          <w:rPr>
            <w:noProof/>
            <w:webHidden/>
          </w:rPr>
          <w:fldChar w:fldCharType="end"/>
        </w:r>
      </w:hyperlink>
    </w:p>
    <w:p w14:paraId="20E6CAAF" w14:textId="432B4A76" w:rsidR="006719E1" w:rsidRPr="000726D9" w:rsidRDefault="006719E1">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228536111" w:history="1">
        <w:r w:rsidRPr="000726D9">
          <w:rPr>
            <w:rStyle w:val="Hyperlink"/>
            <w:bCs w:val="0"/>
            <w:lang w:val="en-AU"/>
          </w:rPr>
          <w:t>Table 20: Managed fund distributions (joint account holders) example</w:t>
        </w:r>
        <w:r w:rsidRPr="000726D9">
          <w:rPr>
            <w:noProof/>
            <w:webHidden/>
          </w:rPr>
          <w:tab/>
        </w:r>
        <w:r w:rsidRPr="000726D9">
          <w:rPr>
            <w:noProof/>
            <w:webHidden/>
          </w:rPr>
          <w:fldChar w:fldCharType="begin"/>
        </w:r>
        <w:r w:rsidRPr="000726D9">
          <w:rPr>
            <w:noProof/>
            <w:webHidden/>
          </w:rPr>
          <w:instrText xml:space="preserve"> PAGEREF _Toc228536111 \h </w:instrText>
        </w:r>
        <w:r w:rsidRPr="000726D9">
          <w:rPr>
            <w:noProof/>
            <w:webHidden/>
          </w:rPr>
        </w:r>
        <w:r w:rsidRPr="000726D9">
          <w:rPr>
            <w:noProof/>
            <w:webHidden/>
          </w:rPr>
          <w:fldChar w:fldCharType="separate"/>
        </w:r>
        <w:r w:rsidR="00CC002B">
          <w:rPr>
            <w:noProof/>
            <w:webHidden/>
          </w:rPr>
          <w:t>29</w:t>
        </w:r>
        <w:r w:rsidRPr="000726D9">
          <w:rPr>
            <w:noProof/>
            <w:webHidden/>
          </w:rPr>
          <w:fldChar w:fldCharType="end"/>
        </w:r>
      </w:hyperlink>
    </w:p>
    <w:p w14:paraId="50FA6BD2" w14:textId="1C345C45" w:rsidR="006719E1" w:rsidRPr="000726D9" w:rsidRDefault="006719E1">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228536112" w:history="1">
        <w:r w:rsidRPr="000726D9">
          <w:rPr>
            <w:rStyle w:val="Hyperlink"/>
            <w:bCs w:val="0"/>
            <w:lang w:val="en-AU"/>
          </w:rPr>
          <w:t>Table 21: Foreign employment income non-payment summary example</w:t>
        </w:r>
        <w:r w:rsidRPr="000726D9">
          <w:rPr>
            <w:noProof/>
            <w:webHidden/>
          </w:rPr>
          <w:tab/>
        </w:r>
        <w:r w:rsidRPr="000726D9">
          <w:rPr>
            <w:noProof/>
            <w:webHidden/>
          </w:rPr>
          <w:fldChar w:fldCharType="begin"/>
        </w:r>
        <w:r w:rsidRPr="000726D9">
          <w:rPr>
            <w:noProof/>
            <w:webHidden/>
          </w:rPr>
          <w:instrText xml:space="preserve"> PAGEREF _Toc228536112 \h </w:instrText>
        </w:r>
        <w:r w:rsidRPr="000726D9">
          <w:rPr>
            <w:noProof/>
            <w:webHidden/>
          </w:rPr>
        </w:r>
        <w:r w:rsidRPr="000726D9">
          <w:rPr>
            <w:noProof/>
            <w:webHidden/>
          </w:rPr>
          <w:fldChar w:fldCharType="separate"/>
        </w:r>
        <w:r w:rsidR="00CC002B">
          <w:rPr>
            <w:noProof/>
            <w:webHidden/>
          </w:rPr>
          <w:t>30</w:t>
        </w:r>
        <w:r w:rsidRPr="000726D9">
          <w:rPr>
            <w:noProof/>
            <w:webHidden/>
          </w:rPr>
          <w:fldChar w:fldCharType="end"/>
        </w:r>
      </w:hyperlink>
    </w:p>
    <w:p w14:paraId="320745BC" w14:textId="790237DA" w:rsidR="006719E1" w:rsidRPr="000726D9" w:rsidRDefault="006719E1">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228536113" w:history="1">
        <w:r w:rsidRPr="000726D9">
          <w:rPr>
            <w:rStyle w:val="Hyperlink"/>
            <w:bCs w:val="0"/>
            <w:lang w:val="en-AU"/>
          </w:rPr>
          <w:t>Table 22: Exempt foreign employment income example</w:t>
        </w:r>
        <w:r w:rsidRPr="000726D9">
          <w:rPr>
            <w:noProof/>
            <w:webHidden/>
          </w:rPr>
          <w:tab/>
        </w:r>
        <w:r w:rsidRPr="000726D9">
          <w:rPr>
            <w:noProof/>
            <w:webHidden/>
          </w:rPr>
          <w:fldChar w:fldCharType="begin"/>
        </w:r>
        <w:r w:rsidRPr="000726D9">
          <w:rPr>
            <w:noProof/>
            <w:webHidden/>
          </w:rPr>
          <w:instrText xml:space="preserve"> PAGEREF _Toc228536113 \h </w:instrText>
        </w:r>
        <w:r w:rsidRPr="000726D9">
          <w:rPr>
            <w:noProof/>
            <w:webHidden/>
          </w:rPr>
        </w:r>
        <w:r w:rsidRPr="000726D9">
          <w:rPr>
            <w:noProof/>
            <w:webHidden/>
          </w:rPr>
          <w:fldChar w:fldCharType="separate"/>
        </w:r>
        <w:r w:rsidR="00CC002B">
          <w:rPr>
            <w:noProof/>
            <w:webHidden/>
          </w:rPr>
          <w:t>31</w:t>
        </w:r>
        <w:r w:rsidRPr="000726D9">
          <w:rPr>
            <w:noProof/>
            <w:webHidden/>
          </w:rPr>
          <w:fldChar w:fldCharType="end"/>
        </w:r>
      </w:hyperlink>
    </w:p>
    <w:p w14:paraId="5C0B0D18" w14:textId="59A3822B" w:rsidR="006719E1" w:rsidRPr="000726D9" w:rsidRDefault="006719E1">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228536114" w:history="1">
        <w:r w:rsidRPr="000726D9">
          <w:rPr>
            <w:rStyle w:val="Hyperlink"/>
            <w:bCs w:val="0"/>
            <w:lang w:val="en-AU"/>
          </w:rPr>
          <w:t>Table 23: Foreign entity non-resident trust name example</w:t>
        </w:r>
        <w:r w:rsidRPr="000726D9">
          <w:rPr>
            <w:noProof/>
            <w:webHidden/>
          </w:rPr>
          <w:tab/>
        </w:r>
        <w:r w:rsidRPr="000726D9">
          <w:rPr>
            <w:noProof/>
            <w:webHidden/>
          </w:rPr>
          <w:fldChar w:fldCharType="begin"/>
        </w:r>
        <w:r w:rsidRPr="000726D9">
          <w:rPr>
            <w:noProof/>
            <w:webHidden/>
          </w:rPr>
          <w:instrText xml:space="preserve"> PAGEREF _Toc228536114 \h </w:instrText>
        </w:r>
        <w:r w:rsidRPr="000726D9">
          <w:rPr>
            <w:noProof/>
            <w:webHidden/>
          </w:rPr>
        </w:r>
        <w:r w:rsidRPr="000726D9">
          <w:rPr>
            <w:noProof/>
            <w:webHidden/>
          </w:rPr>
          <w:fldChar w:fldCharType="separate"/>
        </w:r>
        <w:r w:rsidR="00CC002B">
          <w:rPr>
            <w:noProof/>
            <w:webHidden/>
          </w:rPr>
          <w:t>31</w:t>
        </w:r>
        <w:r w:rsidRPr="000726D9">
          <w:rPr>
            <w:noProof/>
            <w:webHidden/>
          </w:rPr>
          <w:fldChar w:fldCharType="end"/>
        </w:r>
      </w:hyperlink>
    </w:p>
    <w:p w14:paraId="2F023CB8" w14:textId="2FD8C3EB" w:rsidR="006719E1" w:rsidRPr="000726D9" w:rsidRDefault="006719E1">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228536115" w:history="1">
        <w:r w:rsidRPr="000726D9">
          <w:rPr>
            <w:rStyle w:val="Hyperlink"/>
            <w:bCs w:val="0"/>
            <w:lang w:val="en-AU"/>
          </w:rPr>
          <w:t>Table 24: Foreign pensions or annuities example</w:t>
        </w:r>
        <w:r w:rsidRPr="000726D9">
          <w:rPr>
            <w:noProof/>
            <w:webHidden/>
          </w:rPr>
          <w:tab/>
        </w:r>
        <w:r w:rsidRPr="000726D9">
          <w:rPr>
            <w:noProof/>
            <w:webHidden/>
          </w:rPr>
          <w:fldChar w:fldCharType="begin"/>
        </w:r>
        <w:r w:rsidRPr="000726D9">
          <w:rPr>
            <w:noProof/>
            <w:webHidden/>
          </w:rPr>
          <w:instrText xml:space="preserve"> PAGEREF _Toc228536115 \h </w:instrText>
        </w:r>
        <w:r w:rsidRPr="000726D9">
          <w:rPr>
            <w:noProof/>
            <w:webHidden/>
          </w:rPr>
        </w:r>
        <w:r w:rsidRPr="000726D9">
          <w:rPr>
            <w:noProof/>
            <w:webHidden/>
          </w:rPr>
          <w:fldChar w:fldCharType="separate"/>
        </w:r>
        <w:r w:rsidR="00CC002B">
          <w:rPr>
            <w:noProof/>
            <w:webHidden/>
          </w:rPr>
          <w:t>32</w:t>
        </w:r>
        <w:r w:rsidRPr="000726D9">
          <w:rPr>
            <w:noProof/>
            <w:webHidden/>
          </w:rPr>
          <w:fldChar w:fldCharType="end"/>
        </w:r>
      </w:hyperlink>
    </w:p>
    <w:p w14:paraId="03E02102" w14:textId="3307FB25" w:rsidR="006719E1" w:rsidRPr="000726D9" w:rsidRDefault="006719E1">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228536116" w:history="1">
        <w:r w:rsidRPr="000726D9">
          <w:rPr>
            <w:rStyle w:val="Hyperlink"/>
            <w:bCs w:val="0"/>
            <w:lang w:val="en-AU"/>
          </w:rPr>
          <w:t>Table 25: Foreign rental income example</w:t>
        </w:r>
        <w:r w:rsidRPr="000726D9">
          <w:rPr>
            <w:noProof/>
            <w:webHidden/>
          </w:rPr>
          <w:tab/>
        </w:r>
        <w:r w:rsidRPr="000726D9">
          <w:rPr>
            <w:noProof/>
            <w:webHidden/>
          </w:rPr>
          <w:fldChar w:fldCharType="begin"/>
        </w:r>
        <w:r w:rsidRPr="000726D9">
          <w:rPr>
            <w:noProof/>
            <w:webHidden/>
          </w:rPr>
          <w:instrText xml:space="preserve"> PAGEREF _Toc228536116 \h </w:instrText>
        </w:r>
        <w:r w:rsidRPr="000726D9">
          <w:rPr>
            <w:noProof/>
            <w:webHidden/>
          </w:rPr>
        </w:r>
        <w:r w:rsidRPr="000726D9">
          <w:rPr>
            <w:noProof/>
            <w:webHidden/>
          </w:rPr>
          <w:fldChar w:fldCharType="separate"/>
        </w:r>
        <w:r w:rsidR="00CC002B">
          <w:rPr>
            <w:noProof/>
            <w:webHidden/>
          </w:rPr>
          <w:t>33</w:t>
        </w:r>
        <w:r w:rsidRPr="000726D9">
          <w:rPr>
            <w:noProof/>
            <w:webHidden/>
          </w:rPr>
          <w:fldChar w:fldCharType="end"/>
        </w:r>
      </w:hyperlink>
    </w:p>
    <w:p w14:paraId="485F0C1D" w14:textId="54018160" w:rsidR="006719E1" w:rsidRPr="000726D9" w:rsidRDefault="006719E1">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228536117" w:history="1">
        <w:r w:rsidRPr="000726D9">
          <w:rPr>
            <w:rStyle w:val="Hyperlink"/>
            <w:bCs w:val="0"/>
            <w:lang w:val="en-AU"/>
          </w:rPr>
          <w:t>Table 26: Foreign financial investment income example</w:t>
        </w:r>
        <w:r w:rsidRPr="000726D9">
          <w:rPr>
            <w:noProof/>
            <w:webHidden/>
          </w:rPr>
          <w:tab/>
        </w:r>
        <w:r w:rsidRPr="000726D9">
          <w:rPr>
            <w:noProof/>
            <w:webHidden/>
          </w:rPr>
          <w:fldChar w:fldCharType="begin"/>
        </w:r>
        <w:r w:rsidRPr="000726D9">
          <w:rPr>
            <w:noProof/>
            <w:webHidden/>
          </w:rPr>
          <w:instrText xml:space="preserve"> PAGEREF _Toc228536117 \h </w:instrText>
        </w:r>
        <w:r w:rsidRPr="000726D9">
          <w:rPr>
            <w:noProof/>
            <w:webHidden/>
          </w:rPr>
        </w:r>
        <w:r w:rsidRPr="000726D9">
          <w:rPr>
            <w:noProof/>
            <w:webHidden/>
          </w:rPr>
          <w:fldChar w:fldCharType="separate"/>
        </w:r>
        <w:r w:rsidR="00CC002B">
          <w:rPr>
            <w:noProof/>
            <w:webHidden/>
          </w:rPr>
          <w:t>33</w:t>
        </w:r>
        <w:r w:rsidRPr="000726D9">
          <w:rPr>
            <w:noProof/>
            <w:webHidden/>
          </w:rPr>
          <w:fldChar w:fldCharType="end"/>
        </w:r>
      </w:hyperlink>
    </w:p>
    <w:p w14:paraId="01608BD5" w14:textId="44F32F4F" w:rsidR="006719E1" w:rsidRPr="000726D9" w:rsidRDefault="006719E1">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228536118" w:history="1">
        <w:r w:rsidRPr="000726D9">
          <w:rPr>
            <w:rStyle w:val="Hyperlink"/>
            <w:bCs w:val="0"/>
          </w:rPr>
          <w:t>Table 27: Special professional income example</w:t>
        </w:r>
        <w:r w:rsidRPr="000726D9">
          <w:rPr>
            <w:noProof/>
            <w:webHidden/>
          </w:rPr>
          <w:tab/>
        </w:r>
        <w:r w:rsidRPr="000726D9">
          <w:rPr>
            <w:noProof/>
            <w:webHidden/>
          </w:rPr>
          <w:fldChar w:fldCharType="begin"/>
        </w:r>
        <w:r w:rsidRPr="000726D9">
          <w:rPr>
            <w:noProof/>
            <w:webHidden/>
          </w:rPr>
          <w:instrText xml:space="preserve"> PAGEREF _Toc228536118 \h </w:instrText>
        </w:r>
        <w:r w:rsidRPr="000726D9">
          <w:rPr>
            <w:noProof/>
            <w:webHidden/>
          </w:rPr>
        </w:r>
        <w:r w:rsidRPr="000726D9">
          <w:rPr>
            <w:noProof/>
            <w:webHidden/>
          </w:rPr>
          <w:fldChar w:fldCharType="separate"/>
        </w:r>
        <w:r w:rsidR="00CC002B">
          <w:rPr>
            <w:noProof/>
            <w:webHidden/>
          </w:rPr>
          <w:t>34</w:t>
        </w:r>
        <w:r w:rsidRPr="000726D9">
          <w:rPr>
            <w:noProof/>
            <w:webHidden/>
          </w:rPr>
          <w:fldChar w:fldCharType="end"/>
        </w:r>
      </w:hyperlink>
    </w:p>
    <w:p w14:paraId="6FE10EF1" w14:textId="0EBA8C44" w:rsidR="006719E1" w:rsidRPr="000726D9" w:rsidRDefault="006719E1">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228536119" w:history="1">
        <w:r w:rsidRPr="000726D9">
          <w:rPr>
            <w:rStyle w:val="Hyperlink"/>
            <w:bCs w:val="0"/>
            <w:lang w:val="en-AU"/>
          </w:rPr>
          <w:t>Table 28: Partnership income example</w:t>
        </w:r>
        <w:r w:rsidRPr="000726D9">
          <w:rPr>
            <w:noProof/>
            <w:webHidden/>
          </w:rPr>
          <w:tab/>
        </w:r>
        <w:r w:rsidRPr="000726D9">
          <w:rPr>
            <w:noProof/>
            <w:webHidden/>
          </w:rPr>
          <w:fldChar w:fldCharType="begin"/>
        </w:r>
        <w:r w:rsidRPr="000726D9">
          <w:rPr>
            <w:noProof/>
            <w:webHidden/>
          </w:rPr>
          <w:instrText xml:space="preserve"> PAGEREF _Toc228536119 \h </w:instrText>
        </w:r>
        <w:r w:rsidRPr="000726D9">
          <w:rPr>
            <w:noProof/>
            <w:webHidden/>
          </w:rPr>
        </w:r>
        <w:r w:rsidRPr="000726D9">
          <w:rPr>
            <w:noProof/>
            <w:webHidden/>
          </w:rPr>
          <w:fldChar w:fldCharType="separate"/>
        </w:r>
        <w:r w:rsidR="00CC002B">
          <w:rPr>
            <w:noProof/>
            <w:webHidden/>
          </w:rPr>
          <w:t>35</w:t>
        </w:r>
        <w:r w:rsidRPr="000726D9">
          <w:rPr>
            <w:noProof/>
            <w:webHidden/>
          </w:rPr>
          <w:fldChar w:fldCharType="end"/>
        </w:r>
      </w:hyperlink>
    </w:p>
    <w:p w14:paraId="280725F8" w14:textId="52E5102F" w:rsidR="006719E1" w:rsidRPr="000726D9" w:rsidRDefault="006719E1">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228536120" w:history="1">
        <w:r w:rsidRPr="000726D9">
          <w:rPr>
            <w:rStyle w:val="Hyperlink"/>
            <w:bCs w:val="0"/>
            <w:lang w:val="en-AU"/>
          </w:rPr>
          <w:t>Table 29: Trust income example</w:t>
        </w:r>
        <w:r w:rsidRPr="000726D9">
          <w:rPr>
            <w:noProof/>
            <w:webHidden/>
          </w:rPr>
          <w:tab/>
        </w:r>
        <w:r w:rsidRPr="000726D9">
          <w:rPr>
            <w:noProof/>
            <w:webHidden/>
          </w:rPr>
          <w:fldChar w:fldCharType="begin"/>
        </w:r>
        <w:r w:rsidRPr="000726D9">
          <w:rPr>
            <w:noProof/>
            <w:webHidden/>
          </w:rPr>
          <w:instrText xml:space="preserve"> PAGEREF _Toc228536120 \h </w:instrText>
        </w:r>
        <w:r w:rsidRPr="000726D9">
          <w:rPr>
            <w:noProof/>
            <w:webHidden/>
          </w:rPr>
        </w:r>
        <w:r w:rsidRPr="000726D9">
          <w:rPr>
            <w:noProof/>
            <w:webHidden/>
          </w:rPr>
          <w:fldChar w:fldCharType="separate"/>
        </w:r>
        <w:r w:rsidR="00CC002B">
          <w:rPr>
            <w:noProof/>
            <w:webHidden/>
          </w:rPr>
          <w:t>37</w:t>
        </w:r>
        <w:r w:rsidRPr="000726D9">
          <w:rPr>
            <w:noProof/>
            <w:webHidden/>
          </w:rPr>
          <w:fldChar w:fldCharType="end"/>
        </w:r>
      </w:hyperlink>
    </w:p>
    <w:p w14:paraId="35486832" w14:textId="087405A6" w:rsidR="006719E1" w:rsidRPr="000726D9" w:rsidRDefault="006719E1">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228536121" w:history="1">
        <w:r w:rsidRPr="000726D9">
          <w:rPr>
            <w:rStyle w:val="Hyperlink"/>
            <w:bCs w:val="0"/>
            <w:lang w:val="en-AU"/>
          </w:rPr>
          <w:t>Table 30: Business related payment summary example</w:t>
        </w:r>
        <w:r w:rsidRPr="000726D9">
          <w:rPr>
            <w:noProof/>
            <w:webHidden/>
          </w:rPr>
          <w:tab/>
        </w:r>
        <w:r w:rsidRPr="000726D9">
          <w:rPr>
            <w:noProof/>
            <w:webHidden/>
          </w:rPr>
          <w:fldChar w:fldCharType="begin"/>
        </w:r>
        <w:r w:rsidRPr="000726D9">
          <w:rPr>
            <w:noProof/>
            <w:webHidden/>
          </w:rPr>
          <w:instrText xml:space="preserve"> PAGEREF _Toc228536121 \h </w:instrText>
        </w:r>
        <w:r w:rsidRPr="000726D9">
          <w:rPr>
            <w:noProof/>
            <w:webHidden/>
          </w:rPr>
        </w:r>
        <w:r w:rsidRPr="000726D9">
          <w:rPr>
            <w:noProof/>
            <w:webHidden/>
          </w:rPr>
          <w:fldChar w:fldCharType="separate"/>
        </w:r>
        <w:r w:rsidR="00CC002B">
          <w:rPr>
            <w:noProof/>
            <w:webHidden/>
          </w:rPr>
          <w:t>38</w:t>
        </w:r>
        <w:r w:rsidRPr="000726D9">
          <w:rPr>
            <w:noProof/>
            <w:webHidden/>
          </w:rPr>
          <w:fldChar w:fldCharType="end"/>
        </w:r>
      </w:hyperlink>
    </w:p>
    <w:p w14:paraId="35D21C7B" w14:textId="585D2715" w:rsidR="006719E1" w:rsidRPr="000726D9" w:rsidRDefault="006719E1">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228536122" w:history="1">
        <w:r w:rsidRPr="000726D9">
          <w:rPr>
            <w:rStyle w:val="Hyperlink"/>
            <w:bCs w:val="0"/>
            <w:lang w:val="en-AU"/>
          </w:rPr>
          <w:t>Table 31: Initiating parties Access Manager permissions</w:t>
        </w:r>
        <w:r w:rsidRPr="000726D9">
          <w:rPr>
            <w:noProof/>
            <w:webHidden/>
          </w:rPr>
          <w:tab/>
        </w:r>
        <w:r w:rsidRPr="000726D9">
          <w:rPr>
            <w:noProof/>
            <w:webHidden/>
          </w:rPr>
          <w:fldChar w:fldCharType="begin"/>
        </w:r>
        <w:r w:rsidRPr="000726D9">
          <w:rPr>
            <w:noProof/>
            <w:webHidden/>
          </w:rPr>
          <w:instrText xml:space="preserve"> PAGEREF _Toc228536122 \h </w:instrText>
        </w:r>
        <w:r w:rsidRPr="000726D9">
          <w:rPr>
            <w:noProof/>
            <w:webHidden/>
          </w:rPr>
        </w:r>
        <w:r w:rsidRPr="000726D9">
          <w:rPr>
            <w:noProof/>
            <w:webHidden/>
          </w:rPr>
          <w:fldChar w:fldCharType="separate"/>
        </w:r>
        <w:r w:rsidR="00CC002B">
          <w:rPr>
            <w:noProof/>
            <w:webHidden/>
          </w:rPr>
          <w:t>41</w:t>
        </w:r>
        <w:r w:rsidRPr="000726D9">
          <w:rPr>
            <w:noProof/>
            <w:webHidden/>
          </w:rPr>
          <w:fldChar w:fldCharType="end"/>
        </w:r>
      </w:hyperlink>
    </w:p>
    <w:p w14:paraId="589B7E1D" w14:textId="0981B6E6" w:rsidR="006719E1" w:rsidRPr="000726D9" w:rsidRDefault="006719E1">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228536123" w:history="1">
        <w:r w:rsidRPr="000726D9">
          <w:rPr>
            <w:rStyle w:val="Hyperlink"/>
            <w:bCs w:val="0"/>
            <w:lang w:val="en-AU"/>
          </w:rPr>
          <w:t>Table 32: Access Manager permissions</w:t>
        </w:r>
        <w:r w:rsidRPr="000726D9">
          <w:rPr>
            <w:noProof/>
            <w:webHidden/>
          </w:rPr>
          <w:tab/>
        </w:r>
        <w:r w:rsidRPr="000726D9">
          <w:rPr>
            <w:noProof/>
            <w:webHidden/>
          </w:rPr>
          <w:fldChar w:fldCharType="begin"/>
        </w:r>
        <w:r w:rsidRPr="000726D9">
          <w:rPr>
            <w:noProof/>
            <w:webHidden/>
          </w:rPr>
          <w:instrText xml:space="preserve"> PAGEREF _Toc228536123 \h </w:instrText>
        </w:r>
        <w:r w:rsidRPr="000726D9">
          <w:rPr>
            <w:noProof/>
            <w:webHidden/>
          </w:rPr>
        </w:r>
        <w:r w:rsidRPr="000726D9">
          <w:rPr>
            <w:noProof/>
            <w:webHidden/>
          </w:rPr>
          <w:fldChar w:fldCharType="separate"/>
        </w:r>
        <w:r w:rsidR="00CC002B">
          <w:rPr>
            <w:noProof/>
            <w:webHidden/>
          </w:rPr>
          <w:t>42</w:t>
        </w:r>
        <w:r w:rsidRPr="000726D9">
          <w:rPr>
            <w:noProof/>
            <w:webHidden/>
          </w:rPr>
          <w:fldChar w:fldCharType="end"/>
        </w:r>
      </w:hyperlink>
    </w:p>
    <w:p w14:paraId="6041F9CC" w14:textId="262BBF6A" w:rsidR="006719E1" w:rsidRPr="000726D9" w:rsidRDefault="006719E1">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228536124" w:history="1">
        <w:r w:rsidRPr="000726D9">
          <w:rPr>
            <w:rStyle w:val="Hyperlink"/>
            <w:bCs w:val="0"/>
            <w:lang w:val="en-AU"/>
          </w:rPr>
          <w:t>Table 33: Constraints when using IITR interactions</w:t>
        </w:r>
        <w:r w:rsidRPr="000726D9">
          <w:rPr>
            <w:noProof/>
            <w:webHidden/>
          </w:rPr>
          <w:tab/>
        </w:r>
        <w:r w:rsidRPr="000726D9">
          <w:rPr>
            <w:noProof/>
            <w:webHidden/>
          </w:rPr>
          <w:fldChar w:fldCharType="begin"/>
        </w:r>
        <w:r w:rsidRPr="000726D9">
          <w:rPr>
            <w:noProof/>
            <w:webHidden/>
          </w:rPr>
          <w:instrText xml:space="preserve"> PAGEREF _Toc228536124 \h </w:instrText>
        </w:r>
        <w:r w:rsidRPr="000726D9">
          <w:rPr>
            <w:noProof/>
            <w:webHidden/>
          </w:rPr>
        </w:r>
        <w:r w:rsidRPr="000726D9">
          <w:rPr>
            <w:noProof/>
            <w:webHidden/>
          </w:rPr>
          <w:fldChar w:fldCharType="separate"/>
        </w:r>
        <w:r w:rsidR="00CC002B">
          <w:rPr>
            <w:noProof/>
            <w:webHidden/>
          </w:rPr>
          <w:t>44</w:t>
        </w:r>
        <w:r w:rsidRPr="000726D9">
          <w:rPr>
            <w:noProof/>
            <w:webHidden/>
          </w:rPr>
          <w:fldChar w:fldCharType="end"/>
        </w:r>
      </w:hyperlink>
    </w:p>
    <w:p w14:paraId="5E18EA17" w14:textId="7DE443B1" w:rsidR="006719E1" w:rsidRPr="000726D9" w:rsidRDefault="006719E1">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228536125" w:history="1">
        <w:r w:rsidRPr="000726D9">
          <w:rPr>
            <w:rStyle w:val="Hyperlink"/>
            <w:bCs w:val="0"/>
            <w:lang w:val="en-AU"/>
          </w:rPr>
          <w:t>Table 34: Example of channel warning</w:t>
        </w:r>
        <w:r w:rsidRPr="000726D9">
          <w:rPr>
            <w:noProof/>
            <w:webHidden/>
          </w:rPr>
          <w:tab/>
        </w:r>
        <w:r w:rsidRPr="000726D9">
          <w:rPr>
            <w:noProof/>
            <w:webHidden/>
          </w:rPr>
          <w:fldChar w:fldCharType="begin"/>
        </w:r>
        <w:r w:rsidRPr="000726D9">
          <w:rPr>
            <w:noProof/>
            <w:webHidden/>
          </w:rPr>
          <w:instrText xml:space="preserve"> PAGEREF _Toc228536125 \h </w:instrText>
        </w:r>
        <w:r w:rsidRPr="000726D9">
          <w:rPr>
            <w:noProof/>
            <w:webHidden/>
          </w:rPr>
        </w:r>
        <w:r w:rsidRPr="000726D9">
          <w:rPr>
            <w:noProof/>
            <w:webHidden/>
          </w:rPr>
          <w:fldChar w:fldCharType="separate"/>
        </w:r>
        <w:r w:rsidR="00CC002B">
          <w:rPr>
            <w:noProof/>
            <w:webHidden/>
          </w:rPr>
          <w:t>47</w:t>
        </w:r>
        <w:r w:rsidRPr="000726D9">
          <w:rPr>
            <w:noProof/>
            <w:webHidden/>
          </w:rPr>
          <w:fldChar w:fldCharType="end"/>
        </w:r>
      </w:hyperlink>
    </w:p>
    <w:p w14:paraId="7CD94C2B" w14:textId="70A462BB" w:rsidR="006719E1" w:rsidRPr="000726D9" w:rsidRDefault="006719E1">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228536126" w:history="1">
        <w:r w:rsidRPr="000726D9">
          <w:rPr>
            <w:rStyle w:val="Hyperlink"/>
            <w:bCs w:val="0"/>
            <w:lang w:val="en-AU"/>
          </w:rPr>
          <w:t>Table 35: Data elements (SBR Alias) that should not be altered when lodging an amendment.</w:t>
        </w:r>
        <w:r w:rsidRPr="000726D9">
          <w:rPr>
            <w:noProof/>
            <w:webHidden/>
          </w:rPr>
          <w:tab/>
        </w:r>
        <w:r w:rsidRPr="000726D9">
          <w:rPr>
            <w:noProof/>
            <w:webHidden/>
          </w:rPr>
          <w:fldChar w:fldCharType="begin"/>
        </w:r>
        <w:r w:rsidRPr="000726D9">
          <w:rPr>
            <w:noProof/>
            <w:webHidden/>
          </w:rPr>
          <w:instrText xml:space="preserve"> PAGEREF _Toc228536126 \h </w:instrText>
        </w:r>
        <w:r w:rsidRPr="000726D9">
          <w:rPr>
            <w:noProof/>
            <w:webHidden/>
          </w:rPr>
        </w:r>
        <w:r w:rsidRPr="000726D9">
          <w:rPr>
            <w:noProof/>
            <w:webHidden/>
          </w:rPr>
          <w:fldChar w:fldCharType="separate"/>
        </w:r>
        <w:r w:rsidR="00CC002B">
          <w:rPr>
            <w:noProof/>
            <w:webHidden/>
          </w:rPr>
          <w:t>48</w:t>
        </w:r>
        <w:r w:rsidRPr="000726D9">
          <w:rPr>
            <w:noProof/>
            <w:webHidden/>
          </w:rPr>
          <w:fldChar w:fldCharType="end"/>
        </w:r>
      </w:hyperlink>
    </w:p>
    <w:p w14:paraId="374C0954" w14:textId="7E7C6C8A" w:rsidR="006719E1" w:rsidRPr="000726D9" w:rsidRDefault="006719E1">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228536127" w:history="1">
        <w:r w:rsidRPr="000726D9">
          <w:rPr>
            <w:rStyle w:val="Hyperlink"/>
            <w:bCs w:val="0"/>
            <w:lang w:val="en-AU"/>
          </w:rPr>
          <w:t>Table 36: Interactive error flow of events</w:t>
        </w:r>
        <w:r w:rsidRPr="000726D9">
          <w:rPr>
            <w:noProof/>
            <w:webHidden/>
          </w:rPr>
          <w:tab/>
        </w:r>
        <w:r w:rsidRPr="000726D9">
          <w:rPr>
            <w:noProof/>
            <w:webHidden/>
          </w:rPr>
          <w:fldChar w:fldCharType="begin"/>
        </w:r>
        <w:r w:rsidRPr="000726D9">
          <w:rPr>
            <w:noProof/>
            <w:webHidden/>
          </w:rPr>
          <w:instrText xml:space="preserve"> PAGEREF _Toc228536127 \h </w:instrText>
        </w:r>
        <w:r w:rsidRPr="000726D9">
          <w:rPr>
            <w:noProof/>
            <w:webHidden/>
          </w:rPr>
        </w:r>
        <w:r w:rsidRPr="000726D9">
          <w:rPr>
            <w:noProof/>
            <w:webHidden/>
          </w:rPr>
          <w:fldChar w:fldCharType="separate"/>
        </w:r>
        <w:r w:rsidR="00CC002B">
          <w:rPr>
            <w:noProof/>
            <w:webHidden/>
          </w:rPr>
          <w:t>49</w:t>
        </w:r>
        <w:r w:rsidRPr="000726D9">
          <w:rPr>
            <w:noProof/>
            <w:webHidden/>
          </w:rPr>
          <w:fldChar w:fldCharType="end"/>
        </w:r>
      </w:hyperlink>
    </w:p>
    <w:p w14:paraId="7B0EB128" w14:textId="36DABD2F" w:rsidR="006719E1" w:rsidRPr="000726D9" w:rsidRDefault="006719E1">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228536128" w:history="1">
        <w:r w:rsidRPr="000726D9">
          <w:rPr>
            <w:rStyle w:val="Hyperlink"/>
            <w:bCs w:val="0"/>
            <w:lang w:val="en-AU"/>
          </w:rPr>
          <w:t>Table 37: Example scenarios for the additional information free text field</w:t>
        </w:r>
        <w:r w:rsidRPr="000726D9">
          <w:rPr>
            <w:noProof/>
            <w:webHidden/>
          </w:rPr>
          <w:tab/>
        </w:r>
        <w:r w:rsidRPr="000726D9">
          <w:rPr>
            <w:noProof/>
            <w:webHidden/>
          </w:rPr>
          <w:fldChar w:fldCharType="begin"/>
        </w:r>
        <w:r w:rsidRPr="000726D9">
          <w:rPr>
            <w:noProof/>
            <w:webHidden/>
          </w:rPr>
          <w:instrText xml:space="preserve"> PAGEREF _Toc228536128 \h </w:instrText>
        </w:r>
        <w:r w:rsidRPr="000726D9">
          <w:rPr>
            <w:noProof/>
            <w:webHidden/>
          </w:rPr>
        </w:r>
        <w:r w:rsidRPr="000726D9">
          <w:rPr>
            <w:noProof/>
            <w:webHidden/>
          </w:rPr>
          <w:fldChar w:fldCharType="separate"/>
        </w:r>
        <w:r w:rsidR="00CC002B">
          <w:rPr>
            <w:noProof/>
            <w:webHidden/>
          </w:rPr>
          <w:t>51</w:t>
        </w:r>
        <w:r w:rsidRPr="000726D9">
          <w:rPr>
            <w:noProof/>
            <w:webHidden/>
          </w:rPr>
          <w:fldChar w:fldCharType="end"/>
        </w:r>
      </w:hyperlink>
    </w:p>
    <w:p w14:paraId="7DAF3CF8" w14:textId="758F35D0" w:rsidR="006719E1" w:rsidRPr="000726D9" w:rsidRDefault="006719E1">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228536129" w:history="1">
        <w:r w:rsidRPr="000726D9">
          <w:rPr>
            <w:rStyle w:val="Hyperlink"/>
            <w:bCs w:val="0"/>
            <w:lang w:val="en-AU"/>
          </w:rPr>
          <w:t>Table 38: Examples of telephone number area codes</w:t>
        </w:r>
        <w:r w:rsidRPr="000726D9">
          <w:rPr>
            <w:noProof/>
            <w:webHidden/>
          </w:rPr>
          <w:tab/>
        </w:r>
        <w:r w:rsidRPr="000726D9">
          <w:rPr>
            <w:noProof/>
            <w:webHidden/>
          </w:rPr>
          <w:fldChar w:fldCharType="begin"/>
        </w:r>
        <w:r w:rsidRPr="000726D9">
          <w:rPr>
            <w:noProof/>
            <w:webHidden/>
          </w:rPr>
          <w:instrText xml:space="preserve"> PAGEREF _Toc228536129 \h </w:instrText>
        </w:r>
        <w:r w:rsidRPr="000726D9">
          <w:rPr>
            <w:noProof/>
            <w:webHidden/>
          </w:rPr>
        </w:r>
        <w:r w:rsidRPr="000726D9">
          <w:rPr>
            <w:noProof/>
            <w:webHidden/>
          </w:rPr>
          <w:fldChar w:fldCharType="separate"/>
        </w:r>
        <w:r w:rsidR="00CC002B">
          <w:rPr>
            <w:noProof/>
            <w:webHidden/>
          </w:rPr>
          <w:t>53</w:t>
        </w:r>
        <w:r w:rsidRPr="000726D9">
          <w:rPr>
            <w:noProof/>
            <w:webHidden/>
          </w:rPr>
          <w:fldChar w:fldCharType="end"/>
        </w:r>
      </w:hyperlink>
    </w:p>
    <w:p w14:paraId="46C2F698" w14:textId="4D3302B5" w:rsidR="006719E1" w:rsidRPr="000726D9" w:rsidRDefault="006719E1">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228536130" w:history="1">
        <w:r w:rsidRPr="000726D9">
          <w:rPr>
            <w:rStyle w:val="Hyperlink"/>
            <w:bCs w:val="0"/>
            <w:lang w:val="en-AU"/>
          </w:rPr>
          <w:t>Table 39: Formula for working out an individual’s division 293 income within an individual income tax return (IITR)</w:t>
        </w:r>
        <w:r w:rsidRPr="000726D9">
          <w:rPr>
            <w:noProof/>
            <w:webHidden/>
          </w:rPr>
          <w:tab/>
        </w:r>
        <w:r w:rsidRPr="000726D9">
          <w:rPr>
            <w:noProof/>
            <w:webHidden/>
          </w:rPr>
          <w:fldChar w:fldCharType="begin"/>
        </w:r>
        <w:r w:rsidRPr="000726D9">
          <w:rPr>
            <w:noProof/>
            <w:webHidden/>
          </w:rPr>
          <w:instrText xml:space="preserve"> PAGEREF _Toc228536130 \h </w:instrText>
        </w:r>
        <w:r w:rsidRPr="000726D9">
          <w:rPr>
            <w:noProof/>
            <w:webHidden/>
          </w:rPr>
        </w:r>
        <w:r w:rsidRPr="000726D9">
          <w:rPr>
            <w:noProof/>
            <w:webHidden/>
          </w:rPr>
          <w:fldChar w:fldCharType="separate"/>
        </w:r>
        <w:r w:rsidR="00CC002B">
          <w:rPr>
            <w:noProof/>
            <w:webHidden/>
          </w:rPr>
          <w:t>54</w:t>
        </w:r>
        <w:r w:rsidRPr="000726D9">
          <w:rPr>
            <w:noProof/>
            <w:webHidden/>
          </w:rPr>
          <w:fldChar w:fldCharType="end"/>
        </w:r>
      </w:hyperlink>
    </w:p>
    <w:p w14:paraId="407B12D7" w14:textId="113789CB" w:rsidR="006719E1" w:rsidRDefault="006719E1">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228536131" w:history="1">
        <w:r w:rsidRPr="005A1CF2">
          <w:rPr>
            <w:rStyle w:val="Hyperlink"/>
            <w:lang w:val="en-AU"/>
          </w:rPr>
          <w:t>Table 40: Super lump sum (SLS) amount to tax at rate 0</w:t>
        </w:r>
        <w:r>
          <w:rPr>
            <w:noProof/>
            <w:webHidden/>
          </w:rPr>
          <w:tab/>
        </w:r>
        <w:r>
          <w:rPr>
            <w:noProof/>
            <w:webHidden/>
          </w:rPr>
          <w:fldChar w:fldCharType="begin"/>
        </w:r>
        <w:r>
          <w:rPr>
            <w:noProof/>
            <w:webHidden/>
          </w:rPr>
          <w:instrText xml:space="preserve"> PAGEREF _Toc228536131 \h </w:instrText>
        </w:r>
        <w:r>
          <w:rPr>
            <w:noProof/>
            <w:webHidden/>
          </w:rPr>
        </w:r>
        <w:r>
          <w:rPr>
            <w:noProof/>
            <w:webHidden/>
          </w:rPr>
          <w:fldChar w:fldCharType="separate"/>
        </w:r>
        <w:r w:rsidR="00CC002B">
          <w:rPr>
            <w:noProof/>
            <w:webHidden/>
          </w:rPr>
          <w:t>55</w:t>
        </w:r>
        <w:r>
          <w:rPr>
            <w:noProof/>
            <w:webHidden/>
          </w:rPr>
          <w:fldChar w:fldCharType="end"/>
        </w:r>
      </w:hyperlink>
    </w:p>
    <w:p w14:paraId="4C8E91FB" w14:textId="6C316F09" w:rsidR="006719E1" w:rsidRDefault="006719E1">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228536132" w:history="1">
        <w:r w:rsidRPr="005A1CF2">
          <w:rPr>
            <w:rStyle w:val="Hyperlink"/>
            <w:lang w:val="en-AU"/>
          </w:rPr>
          <w:t>Table 41: Income ranges when alert messages are triggered, with the relevant message.</w:t>
        </w:r>
        <w:r>
          <w:rPr>
            <w:noProof/>
            <w:webHidden/>
          </w:rPr>
          <w:tab/>
        </w:r>
        <w:r>
          <w:rPr>
            <w:noProof/>
            <w:webHidden/>
          </w:rPr>
          <w:fldChar w:fldCharType="begin"/>
        </w:r>
        <w:r>
          <w:rPr>
            <w:noProof/>
            <w:webHidden/>
          </w:rPr>
          <w:instrText xml:space="preserve"> PAGEREF _Toc228536132 \h </w:instrText>
        </w:r>
        <w:r>
          <w:rPr>
            <w:noProof/>
            <w:webHidden/>
          </w:rPr>
        </w:r>
        <w:r>
          <w:rPr>
            <w:noProof/>
            <w:webHidden/>
          </w:rPr>
          <w:fldChar w:fldCharType="separate"/>
        </w:r>
        <w:r w:rsidR="00CC002B">
          <w:rPr>
            <w:noProof/>
            <w:webHidden/>
          </w:rPr>
          <w:t>55</w:t>
        </w:r>
        <w:r>
          <w:rPr>
            <w:noProof/>
            <w:webHidden/>
          </w:rPr>
          <w:fldChar w:fldCharType="end"/>
        </w:r>
      </w:hyperlink>
    </w:p>
    <w:p w14:paraId="148315CA" w14:textId="4D46E1A4" w:rsidR="006719E1" w:rsidRPr="000726D9" w:rsidRDefault="006719E1">
      <w:pPr>
        <w:pStyle w:val="TableofFigures"/>
        <w:tabs>
          <w:tab w:val="right" w:leader="dot" w:pos="9016"/>
        </w:tabs>
        <w:rPr>
          <w:rFonts w:asciiTheme="minorHAnsi" w:eastAsiaTheme="minorEastAsia" w:hAnsiTheme="minorHAnsi" w:cstheme="minorBidi"/>
          <w:noProof/>
          <w:kern w:val="2"/>
          <w:sz w:val="24"/>
          <w:szCs w:val="24"/>
          <w:lang w:val="en-AU" w:eastAsia="en-AU"/>
          <w14:ligatures w14:val="standardContextual"/>
        </w:rPr>
      </w:pPr>
      <w:hyperlink w:anchor="_Toc228536133" w:history="1">
        <w:r w:rsidRPr="000726D9">
          <w:rPr>
            <w:rStyle w:val="Hyperlink"/>
          </w:rPr>
          <w:t>Table 42: Consolidation of records</w:t>
        </w:r>
        <w:r w:rsidRPr="000726D9">
          <w:rPr>
            <w:noProof/>
            <w:webHidden/>
          </w:rPr>
          <w:tab/>
        </w:r>
        <w:r w:rsidRPr="000726D9">
          <w:rPr>
            <w:noProof/>
            <w:webHidden/>
          </w:rPr>
          <w:fldChar w:fldCharType="begin"/>
        </w:r>
        <w:r w:rsidRPr="000726D9">
          <w:rPr>
            <w:noProof/>
            <w:webHidden/>
          </w:rPr>
          <w:instrText xml:space="preserve"> PAGEREF _Toc228536133 \h </w:instrText>
        </w:r>
        <w:r w:rsidRPr="000726D9">
          <w:rPr>
            <w:noProof/>
            <w:webHidden/>
          </w:rPr>
        </w:r>
        <w:r w:rsidRPr="000726D9">
          <w:rPr>
            <w:noProof/>
            <w:webHidden/>
          </w:rPr>
          <w:fldChar w:fldCharType="separate"/>
        </w:r>
        <w:r w:rsidR="00CC002B">
          <w:rPr>
            <w:noProof/>
            <w:webHidden/>
          </w:rPr>
          <w:t>57</w:t>
        </w:r>
        <w:r w:rsidRPr="000726D9">
          <w:rPr>
            <w:noProof/>
            <w:webHidden/>
          </w:rPr>
          <w:fldChar w:fldCharType="end"/>
        </w:r>
      </w:hyperlink>
    </w:p>
    <w:p w14:paraId="141018D8" w14:textId="180A7272" w:rsidR="00B226B7" w:rsidRPr="00F46C0D" w:rsidRDefault="00F7608A" w:rsidP="000726D9">
      <w:pPr>
        <w:spacing w:before="0" w:after="0" w:line="240" w:lineRule="auto"/>
        <w:rPr>
          <w:lang w:val="en-AU"/>
        </w:rPr>
      </w:pPr>
      <w:r w:rsidRPr="00F46C0D">
        <w:rPr>
          <w:lang w:val="en-AU"/>
        </w:rPr>
        <w:fldChar w:fldCharType="end"/>
      </w:r>
    </w:p>
    <w:p w14:paraId="20DEF28E" w14:textId="360DA23E" w:rsidR="00B226B7" w:rsidRPr="00F46C0D" w:rsidRDefault="00092323" w:rsidP="006100CB">
      <w:pPr>
        <w:pStyle w:val="Heading1"/>
        <w:rPr>
          <w:lang w:val="en-AU"/>
        </w:rPr>
      </w:pPr>
      <w:bookmarkStart w:id="0" w:name="_Toc228536135"/>
      <w:r w:rsidRPr="00F46C0D">
        <w:rPr>
          <w:lang w:val="en-AU"/>
        </w:rPr>
        <w:t xml:space="preserve">1. </w:t>
      </w:r>
      <w:r w:rsidR="00B226B7" w:rsidRPr="00F46C0D">
        <w:rPr>
          <w:lang w:val="en-AU"/>
        </w:rPr>
        <w:t>Introduction</w:t>
      </w:r>
      <w:bookmarkEnd w:id="0"/>
    </w:p>
    <w:p w14:paraId="240BF1E0" w14:textId="44F59604" w:rsidR="00B226B7" w:rsidRPr="00F46C0D" w:rsidRDefault="00092323" w:rsidP="006100CB">
      <w:pPr>
        <w:pStyle w:val="Heading2"/>
        <w:rPr>
          <w:lang w:val="en-AU"/>
        </w:rPr>
      </w:pPr>
      <w:bookmarkStart w:id="1" w:name="_Toc228536136"/>
      <w:r w:rsidRPr="00F46C0D">
        <w:rPr>
          <w:lang w:val="en-AU"/>
        </w:rPr>
        <w:t xml:space="preserve">1.1 </w:t>
      </w:r>
      <w:r w:rsidR="00B226B7" w:rsidRPr="00F46C0D">
        <w:rPr>
          <w:lang w:val="en-AU"/>
        </w:rPr>
        <w:t>Purpose and document context</w:t>
      </w:r>
      <w:bookmarkEnd w:id="1"/>
    </w:p>
    <w:p w14:paraId="54AFF63E" w14:textId="15C63933" w:rsidR="006100CB" w:rsidRPr="00F46C0D" w:rsidRDefault="006100CB" w:rsidP="006100CB">
      <w:pPr>
        <w:rPr>
          <w:color w:val="000000"/>
          <w:lang w:val="en-AU"/>
        </w:rPr>
      </w:pPr>
      <w:r w:rsidRPr="00F46C0D">
        <w:rPr>
          <w:color w:val="000000"/>
          <w:lang w:val="en-AU"/>
        </w:rPr>
        <w:t xml:space="preserve">The purpose of this document is to provide information </w:t>
      </w:r>
      <w:r w:rsidR="00CD1B14" w:rsidRPr="00F46C0D">
        <w:rPr>
          <w:color w:val="000000"/>
          <w:lang w:val="en-AU"/>
        </w:rPr>
        <w:t xml:space="preserve">to </w:t>
      </w:r>
      <w:proofErr w:type="gramStart"/>
      <w:r w:rsidRPr="00F46C0D">
        <w:rPr>
          <w:color w:val="000000"/>
          <w:lang w:val="en-AU"/>
        </w:rPr>
        <w:t>assist</w:t>
      </w:r>
      <w:proofErr w:type="gramEnd"/>
      <w:r w:rsidRPr="00F46C0D">
        <w:rPr>
          <w:color w:val="000000"/>
          <w:lang w:val="en-AU"/>
        </w:rPr>
        <w:t xml:space="preserve"> Digital Service Providers to understand the business context surrounding Individual Income Tax Return (IITR) web service interactions. These interactions are performed with the Australian Taxation Office (ATO) through the Standard Business Reporting (SBRebMS3) platform.</w:t>
      </w:r>
    </w:p>
    <w:p w14:paraId="2E354516" w14:textId="5B7681F3" w:rsidR="006100CB" w:rsidRPr="00F46C0D" w:rsidRDefault="006100CB" w:rsidP="006100CB">
      <w:pPr>
        <w:rPr>
          <w:lang w:val="en-AU"/>
        </w:rPr>
      </w:pPr>
      <w:r w:rsidRPr="00F46C0D">
        <w:rPr>
          <w:lang w:val="en-AU"/>
        </w:rPr>
        <w:t>This document defines the interactions that are available to a tax agent (also referred to in this document as a ‘user’) to lodge an IITR and explains any constraints and known issues with the use of the interaction, providing guidance with certain identified issues. Specifically, this refers to the interactions with the ATO for a user, depending on their role, to:</w:t>
      </w:r>
    </w:p>
    <w:p w14:paraId="4CA8200D" w14:textId="77777777" w:rsidR="006100CB" w:rsidRPr="00F46C0D" w:rsidRDefault="006100CB" w:rsidP="006100CB">
      <w:pPr>
        <w:pStyle w:val="DotPointsList"/>
        <w:rPr>
          <w:lang w:val="en-AU"/>
        </w:rPr>
      </w:pPr>
      <w:r w:rsidRPr="00F46C0D">
        <w:rPr>
          <w:lang w:val="en-AU"/>
        </w:rPr>
        <w:t>pre-lodge (validation of inputs) an IITR or application for Refund of Franking Credits (RFC)</w:t>
      </w:r>
    </w:p>
    <w:p w14:paraId="68E2825D" w14:textId="77777777" w:rsidR="006100CB" w:rsidRPr="00F46C0D" w:rsidRDefault="006100CB" w:rsidP="006100CB">
      <w:pPr>
        <w:pStyle w:val="DotPointsList"/>
        <w:rPr>
          <w:lang w:val="en-AU"/>
        </w:rPr>
      </w:pPr>
      <w:r w:rsidRPr="00F46C0D">
        <w:rPr>
          <w:lang w:val="en-AU"/>
        </w:rPr>
        <w:t>lodge an IITR including schedules where appropriate</w:t>
      </w:r>
    </w:p>
    <w:p w14:paraId="54B01C59" w14:textId="77777777" w:rsidR="006100CB" w:rsidRPr="00F46C0D" w:rsidRDefault="006100CB" w:rsidP="006100CB">
      <w:pPr>
        <w:pStyle w:val="DotPointsList"/>
        <w:rPr>
          <w:lang w:val="en-AU"/>
        </w:rPr>
      </w:pPr>
      <w:r w:rsidRPr="00F46C0D">
        <w:rPr>
          <w:lang w:val="en-AU"/>
        </w:rPr>
        <w:t>lodge an amendment to an IITR</w:t>
      </w:r>
    </w:p>
    <w:p w14:paraId="033C7820" w14:textId="77777777" w:rsidR="006100CB" w:rsidRPr="00F46C0D" w:rsidRDefault="006100CB" w:rsidP="006100CB">
      <w:pPr>
        <w:pStyle w:val="DotPointsList"/>
        <w:rPr>
          <w:lang w:val="en-AU"/>
        </w:rPr>
      </w:pPr>
      <w:r w:rsidRPr="00F46C0D">
        <w:rPr>
          <w:lang w:val="en-AU"/>
        </w:rPr>
        <w:t>lodge an RFC</w:t>
      </w:r>
    </w:p>
    <w:p w14:paraId="41D9056B" w14:textId="77777777" w:rsidR="006100CB" w:rsidRPr="00F46C0D" w:rsidRDefault="006100CB" w:rsidP="006100CB">
      <w:pPr>
        <w:pStyle w:val="DotPointsList"/>
        <w:rPr>
          <w:lang w:val="en-AU"/>
        </w:rPr>
      </w:pPr>
      <w:r w:rsidRPr="00F46C0D">
        <w:rPr>
          <w:lang w:val="en-AU"/>
        </w:rPr>
        <w:t>lodge an amendment to an RFC</w:t>
      </w:r>
    </w:p>
    <w:p w14:paraId="3DB1B0A4" w14:textId="72185BD4" w:rsidR="006100CB" w:rsidRPr="00F46C0D" w:rsidRDefault="006100CB" w:rsidP="47416087">
      <w:pPr>
        <w:pStyle w:val="DotPointsList"/>
        <w:numPr>
          <w:ilvl w:val="0"/>
          <w:numId w:val="0"/>
        </w:numPr>
        <w:rPr>
          <w:lang w:val="en-AU"/>
        </w:rPr>
      </w:pPr>
      <w:r w:rsidRPr="47416087">
        <w:rPr>
          <w:lang w:val="en-AU"/>
        </w:rPr>
        <w:t>lodge an RFC or IITR (original or amended) for a prior year as an SBR</w:t>
      </w:r>
      <w:r w:rsidR="08CFCC79" w:rsidRPr="47416087">
        <w:rPr>
          <w:lang w:val="en-AU"/>
        </w:rPr>
        <w:t xml:space="preserve"> </w:t>
      </w:r>
      <w:r w:rsidRPr="47416087">
        <w:rPr>
          <w:lang w:val="en-AU"/>
        </w:rPr>
        <w:t xml:space="preserve">ebMS3 message </w:t>
      </w:r>
      <w:proofErr w:type="gramStart"/>
      <w:r w:rsidRPr="47416087">
        <w:rPr>
          <w:lang w:val="en-AU"/>
        </w:rPr>
        <w:t>containing</w:t>
      </w:r>
      <w:proofErr w:type="gramEnd"/>
      <w:r w:rsidRPr="47416087">
        <w:rPr>
          <w:lang w:val="en-AU"/>
        </w:rPr>
        <w:t xml:space="preserve"> the electronic lodgment service (ELS) tag formatted data.</w:t>
      </w:r>
    </w:p>
    <w:p w14:paraId="74FD878D" w14:textId="1010CCEF" w:rsidR="006100CB" w:rsidRPr="00F46C0D" w:rsidRDefault="006100CB" w:rsidP="006100CB">
      <w:pPr>
        <w:rPr>
          <w:lang w:val="en-AU"/>
        </w:rPr>
      </w:pPr>
      <w:r w:rsidRPr="00F46C0D">
        <w:rPr>
          <w:lang w:val="en-AU"/>
        </w:rPr>
        <w:t>The IITR.Prefill interaction is part of the IITR service but is not in the scope of this document.  See the ATO Pre-fill IITR Business Implementation Guide for further information on the IITR.Prefill interaction. This document applies to the SBR IITR service for 202</w:t>
      </w:r>
      <w:r w:rsidR="00645587">
        <w:rPr>
          <w:lang w:val="en-AU"/>
        </w:rPr>
        <w:t>6</w:t>
      </w:r>
      <w:r w:rsidRPr="00F46C0D">
        <w:rPr>
          <w:lang w:val="en-AU"/>
        </w:rPr>
        <w:t xml:space="preserve"> IITRs and the SBR ELStagFormat service for the years 1998-2016. </w:t>
      </w:r>
    </w:p>
    <w:p w14:paraId="7C81CC70" w14:textId="3D461247" w:rsidR="00816991" w:rsidRPr="00F46C0D" w:rsidRDefault="006100CB" w:rsidP="006100CB">
      <w:pPr>
        <w:rPr>
          <w:lang w:val="en-AU"/>
        </w:rPr>
      </w:pPr>
      <w:r w:rsidRPr="00F46C0D">
        <w:rPr>
          <w:lang w:val="en-AU"/>
        </w:rPr>
        <w:t>The ATO IITR Business Implementation Guide</w:t>
      </w:r>
      <w:r w:rsidRPr="00F46C0D">
        <w:rPr>
          <w:i/>
          <w:iCs/>
          <w:lang w:val="en-AU"/>
        </w:rPr>
        <w:t xml:space="preserve"> </w:t>
      </w:r>
      <w:r w:rsidRPr="00F46C0D">
        <w:rPr>
          <w:lang w:val="en-AU"/>
        </w:rPr>
        <w:t xml:space="preserve">forms part of the broader suite of documents used by the ATO to describe or interpret how the technical implementation relates back to the business context and process. </w:t>
      </w:r>
      <w:r w:rsidR="00816991" w:rsidRPr="00F46C0D">
        <w:rPr>
          <w:lang w:val="en-AU"/>
        </w:rPr>
        <w:t>This document is designed to be read in conjunction with the ATO SBR documentation suite including the:</w:t>
      </w:r>
    </w:p>
    <w:p w14:paraId="3EF63891" w14:textId="77777777" w:rsidR="00343E3D" w:rsidRPr="00F46C0D" w:rsidRDefault="00343E3D" w:rsidP="00343E3D">
      <w:pPr>
        <w:pStyle w:val="DotPoint"/>
        <w:rPr>
          <w:lang w:val="en-AU"/>
        </w:rPr>
      </w:pPr>
      <w:r w:rsidRPr="00F46C0D">
        <w:rPr>
          <w:lang w:val="en-AU"/>
        </w:rPr>
        <w:t>web service/platform information</w:t>
      </w:r>
    </w:p>
    <w:p w14:paraId="06E4F270" w14:textId="679325E4" w:rsidR="00343E3D" w:rsidRPr="00F46C0D" w:rsidRDefault="00343E3D" w:rsidP="00343E3D">
      <w:pPr>
        <w:pStyle w:val="DotPoint"/>
        <w:rPr>
          <w:color w:val="0000FF"/>
          <w:lang w:val="en-AU"/>
        </w:rPr>
      </w:pPr>
      <w:r w:rsidRPr="00F46C0D">
        <w:rPr>
          <w:lang w:val="en-AU"/>
        </w:rPr>
        <w:fldChar w:fldCharType="begin"/>
      </w:r>
      <w:r w:rsidRPr="00F46C0D">
        <w:rPr>
          <w:lang w:val="en-AU"/>
        </w:rPr>
        <w:instrText>HYPERLINK "https://www.sbr.gov.au/digital-service-providers/developer-tools/australian-taxation-office-ato/ato-common-artefacts-and-reference-documents" \l "CBG"</w:instrText>
      </w:r>
      <w:r w:rsidRPr="00F46C0D">
        <w:rPr>
          <w:lang w:val="en-AU"/>
        </w:rPr>
      </w:r>
      <w:r w:rsidRPr="00F46C0D">
        <w:rPr>
          <w:lang w:val="en-AU"/>
        </w:rPr>
        <w:fldChar w:fldCharType="separate"/>
      </w:r>
      <w:r w:rsidRPr="00F46C0D">
        <w:rPr>
          <w:color w:val="0000FF"/>
          <w:u w:val="single"/>
          <w:lang w:val="en-AU"/>
        </w:rPr>
        <w:t>ATO Common Business Implementation and Taxpayer Declaration Guide</w:t>
      </w:r>
    </w:p>
    <w:p w14:paraId="18356B69" w14:textId="77777777" w:rsidR="00343E3D" w:rsidRPr="00F46C0D" w:rsidRDefault="00343E3D" w:rsidP="00343E3D">
      <w:pPr>
        <w:pStyle w:val="DotPoint"/>
        <w:rPr>
          <w:lang w:val="en-AU"/>
        </w:rPr>
      </w:pPr>
      <w:r w:rsidRPr="00F46C0D">
        <w:rPr>
          <w:lang w:val="en-AU"/>
        </w:rPr>
        <w:fldChar w:fldCharType="end"/>
      </w:r>
      <w:proofErr w:type="gramStart"/>
      <w:r w:rsidRPr="00F46C0D">
        <w:rPr>
          <w:lang w:val="en-AU"/>
        </w:rPr>
        <w:t>test</w:t>
      </w:r>
      <w:proofErr w:type="gramEnd"/>
      <w:r w:rsidRPr="00F46C0D">
        <w:rPr>
          <w:lang w:val="en-AU"/>
        </w:rPr>
        <w:t xml:space="preserve"> information, for example conformance suites</w:t>
      </w:r>
    </w:p>
    <w:p w14:paraId="546661E0" w14:textId="77777777" w:rsidR="00343E3D" w:rsidRPr="00F46C0D" w:rsidRDefault="00343E3D" w:rsidP="00343E3D">
      <w:pPr>
        <w:pStyle w:val="DotPoint"/>
        <w:rPr>
          <w:lang w:val="en-AU"/>
        </w:rPr>
      </w:pPr>
      <w:r w:rsidRPr="00F46C0D">
        <w:rPr>
          <w:lang w:val="en-AU"/>
        </w:rPr>
        <w:t>Message Structure Tables</w:t>
      </w:r>
    </w:p>
    <w:p w14:paraId="3E36A785" w14:textId="17A7FA24" w:rsidR="006100CB" w:rsidRPr="00F46C0D" w:rsidRDefault="00343E3D" w:rsidP="006100CB">
      <w:pPr>
        <w:pStyle w:val="DotPoint"/>
        <w:rPr>
          <w:lang w:val="en-AU"/>
        </w:rPr>
      </w:pPr>
      <w:r w:rsidRPr="00F46C0D">
        <w:rPr>
          <w:lang w:val="en-AU"/>
        </w:rPr>
        <w:t>validation rules (VRs).</w:t>
      </w:r>
    </w:p>
    <w:p w14:paraId="34A4BCBB" w14:textId="2E0984C1" w:rsidR="00B226B7" w:rsidRPr="00F46C0D" w:rsidRDefault="00092323" w:rsidP="006100CB">
      <w:pPr>
        <w:pStyle w:val="Heading2"/>
        <w:rPr>
          <w:lang w:val="en-AU"/>
        </w:rPr>
      </w:pPr>
      <w:bookmarkStart w:id="2" w:name="_Toc228536137"/>
      <w:r w:rsidRPr="00F46C0D">
        <w:rPr>
          <w:lang w:val="en-AU"/>
        </w:rPr>
        <w:t xml:space="preserve">1.2 </w:t>
      </w:r>
      <w:r w:rsidR="00A4526D" w:rsidRPr="00F46C0D">
        <w:rPr>
          <w:lang w:val="en-AU"/>
        </w:rPr>
        <w:t>Glossary</w:t>
      </w:r>
      <w:bookmarkEnd w:id="2"/>
    </w:p>
    <w:p w14:paraId="55958C1B" w14:textId="2233E277" w:rsidR="006100CB" w:rsidRPr="00F46C0D" w:rsidRDefault="00B226B7" w:rsidP="006100CB">
      <w:pPr>
        <w:rPr>
          <w:lang w:val="en-AU"/>
        </w:rPr>
      </w:pPr>
      <w:r w:rsidRPr="00F46C0D">
        <w:rPr>
          <w:lang w:val="en-AU"/>
        </w:rPr>
        <w:t xml:space="preserve">For a glossary of terminology, </w:t>
      </w:r>
      <w:r w:rsidR="006C576F" w:rsidRPr="00F46C0D">
        <w:rPr>
          <w:lang w:val="en-AU"/>
        </w:rPr>
        <w:t>s</w:t>
      </w:r>
      <w:r w:rsidRPr="00F46C0D">
        <w:rPr>
          <w:lang w:val="en-AU"/>
        </w:rPr>
        <w:t>ee:</w:t>
      </w:r>
    </w:p>
    <w:p w14:paraId="354CEE17" w14:textId="05F98F4E" w:rsidR="00A4526D" w:rsidRPr="00F46C0D" w:rsidRDefault="00A4526D" w:rsidP="00816991">
      <w:pPr>
        <w:pStyle w:val="DotPointsList"/>
        <w:rPr>
          <w:rStyle w:val="Hyperlink"/>
          <w:noProof w:val="0"/>
          <w:lang w:val="en-AU"/>
        </w:rPr>
      </w:pPr>
      <w:hyperlink r:id="rId15" w:history="1">
        <w:r w:rsidRPr="00F46C0D">
          <w:rPr>
            <w:rStyle w:val="Hyperlink"/>
            <w:noProof w:val="0"/>
            <w:lang w:val="en-AU"/>
          </w:rPr>
          <w:t>SBR glossary</w:t>
        </w:r>
      </w:hyperlink>
    </w:p>
    <w:p w14:paraId="61FC70D9" w14:textId="32BF956A" w:rsidR="00D21CD8" w:rsidRPr="00F46C0D" w:rsidRDefault="00A4526D" w:rsidP="00816991">
      <w:pPr>
        <w:pStyle w:val="DotPointsList"/>
        <w:rPr>
          <w:rStyle w:val="Hyperlink"/>
          <w:bCs w:val="0"/>
          <w:noProof w:val="0"/>
          <w:color w:val="auto"/>
          <w:u w:val="none"/>
          <w:lang w:val="en-AU"/>
        </w:rPr>
      </w:pPr>
      <w:hyperlink r:id="rId16" w:history="1">
        <w:r w:rsidRPr="00F46C0D">
          <w:rPr>
            <w:rStyle w:val="Hyperlink"/>
            <w:noProof w:val="0"/>
            <w:lang w:val="en-AU"/>
          </w:rPr>
          <w:t>ATO</w:t>
        </w:r>
        <w:r w:rsidR="00816991" w:rsidRPr="00F46C0D">
          <w:rPr>
            <w:rStyle w:val="Hyperlink"/>
            <w:noProof w:val="0"/>
            <w:lang w:val="en-AU"/>
          </w:rPr>
          <w:t xml:space="preserve"> definitions</w:t>
        </w:r>
      </w:hyperlink>
      <w:r w:rsidR="006C576F" w:rsidRPr="00F46C0D">
        <w:rPr>
          <w:rStyle w:val="Hyperlink"/>
          <w:noProof w:val="0"/>
          <w:lang w:val="en-AU"/>
        </w:rPr>
        <w:t>.</w:t>
      </w:r>
    </w:p>
    <w:p w14:paraId="00267EEE" w14:textId="5C09AC29" w:rsidR="006100CB" w:rsidRDefault="006100CB" w:rsidP="006100CB">
      <w:pPr>
        <w:pStyle w:val="Heading2"/>
        <w:rPr>
          <w:lang w:val="en-AU"/>
        </w:rPr>
      </w:pPr>
      <w:bookmarkStart w:id="3" w:name="_Toc228536138"/>
      <w:r w:rsidRPr="00F46C0D">
        <w:rPr>
          <w:lang w:val="en-AU"/>
        </w:rPr>
        <w:t>1.3 Changes in the 202</w:t>
      </w:r>
      <w:r w:rsidR="00645587">
        <w:rPr>
          <w:lang w:val="en-AU"/>
        </w:rPr>
        <w:t>6</w:t>
      </w:r>
      <w:r w:rsidRPr="00F46C0D">
        <w:rPr>
          <w:lang w:val="en-AU"/>
        </w:rPr>
        <w:t xml:space="preserve"> IITR service</w:t>
      </w:r>
      <w:bookmarkEnd w:id="3"/>
    </w:p>
    <w:p w14:paraId="1187F9C7" w14:textId="0D9565E2" w:rsidR="006100CB" w:rsidRPr="00F46C0D" w:rsidRDefault="006100CB" w:rsidP="006100CB">
      <w:pPr>
        <w:rPr>
          <w:b/>
          <w:bCs/>
          <w:lang w:val="en-AU"/>
        </w:rPr>
      </w:pPr>
      <w:r w:rsidRPr="4853FAC0">
        <w:rPr>
          <w:b/>
          <w:bCs/>
          <w:lang w:val="en-AU"/>
        </w:rPr>
        <w:t>Financial institution details (FID)</w:t>
      </w:r>
    </w:p>
    <w:p w14:paraId="3AD79C5D" w14:textId="6228B63A" w:rsidR="006100CB" w:rsidRPr="00F46C0D" w:rsidRDefault="006100CB" w:rsidP="00F70286">
      <w:pPr>
        <w:pStyle w:val="ListParagraph"/>
        <w:numPr>
          <w:ilvl w:val="0"/>
          <w:numId w:val="176"/>
        </w:numPr>
      </w:pPr>
      <w:r w:rsidRPr="18C8FD86">
        <w:t xml:space="preserve">Language in </w:t>
      </w:r>
      <w:hyperlink w:anchor="_5.2_Financial_Institution" w:history="1">
        <w:r w:rsidR="006D1BCD" w:rsidRPr="18C8FD86">
          <w:rPr>
            <w:rStyle w:val="Hyperlink"/>
            <w:noProof w:val="0"/>
          </w:rPr>
          <w:t>S</w:t>
        </w:r>
        <w:r w:rsidRPr="18C8FD86">
          <w:rPr>
            <w:rStyle w:val="Hyperlink"/>
            <w:noProof w:val="0"/>
          </w:rPr>
          <w:t>ection 5.2</w:t>
        </w:r>
      </w:hyperlink>
      <w:r w:rsidRPr="18C8FD86">
        <w:t xml:space="preserve"> has been updated. The inclusion of FID in an IITR </w:t>
      </w:r>
      <w:r w:rsidR="00FE67C2" w:rsidRPr="18C8FD86">
        <w:t>each year is ne</w:t>
      </w:r>
      <w:r w:rsidR="0082784C" w:rsidRPr="18C8FD86">
        <w:t>cessary to prevent delays</w:t>
      </w:r>
      <w:r w:rsidR="00771163" w:rsidRPr="18C8FD86">
        <w:t xml:space="preserve">. </w:t>
      </w:r>
      <w:r w:rsidR="0082784C" w:rsidRPr="18C8FD86">
        <w:t xml:space="preserve"> </w:t>
      </w:r>
      <w:r w:rsidR="00223083" w:rsidRPr="18C8FD86">
        <w:t xml:space="preserve">A prompt </w:t>
      </w:r>
      <w:r w:rsidR="0082784C" w:rsidRPr="18C8FD86">
        <w:t>should be introduced where this information is not provided</w:t>
      </w:r>
      <w:r w:rsidR="0019310D" w:rsidRPr="18C8FD86">
        <w:t xml:space="preserve"> as outlined </w:t>
      </w:r>
      <w:r w:rsidR="001B71CC">
        <w:t xml:space="preserve">in </w:t>
      </w:r>
      <w:hyperlink w:anchor="_5.2_Financial_Institution" w:history="1">
        <w:r w:rsidR="001B71CC" w:rsidRPr="001B71CC">
          <w:rPr>
            <w:rStyle w:val="Hyperlink"/>
            <w:noProof w:val="0"/>
          </w:rPr>
          <w:t>5.2 Financial institution details integrity</w:t>
        </w:r>
      </w:hyperlink>
      <w:r w:rsidRPr="18C8FD86">
        <w:t>.</w:t>
      </w:r>
    </w:p>
    <w:p w14:paraId="3FC49E5B" w14:textId="77777777" w:rsidR="00436B3E" w:rsidRDefault="00436B3E" w:rsidP="00DB7AA6">
      <w:pPr>
        <w:rPr>
          <w:b/>
          <w:bCs/>
          <w:lang w:val="en-AU"/>
        </w:rPr>
      </w:pPr>
    </w:p>
    <w:p w14:paraId="5654429A" w14:textId="6479A801" w:rsidR="00E31F02" w:rsidRDefault="004E4CC9" w:rsidP="00DB7AA6">
      <w:pPr>
        <w:rPr>
          <w:b/>
          <w:bCs/>
          <w:lang w:val="en-AU"/>
        </w:rPr>
      </w:pPr>
      <w:r>
        <w:rPr>
          <w:b/>
          <w:bCs/>
          <w:lang w:val="en-AU"/>
        </w:rPr>
        <w:t>Exploration</w:t>
      </w:r>
      <w:r w:rsidR="00BD27DF">
        <w:rPr>
          <w:b/>
          <w:bCs/>
          <w:lang w:val="en-AU"/>
        </w:rPr>
        <w:t xml:space="preserve"> credits</w:t>
      </w:r>
      <w:r w:rsidR="00B432A8">
        <w:rPr>
          <w:b/>
          <w:bCs/>
          <w:lang w:val="en-AU"/>
        </w:rPr>
        <w:t xml:space="preserve"> - </w:t>
      </w:r>
      <w:r w:rsidR="00B432A8" w:rsidRPr="00C558FA">
        <w:rPr>
          <w:rFonts w:eastAsia="Aptos"/>
          <w:b/>
          <w:bCs/>
          <w:lang w:val="en-AU"/>
        </w:rPr>
        <w:t>Junior Minerals Exploration Incentive (JMEI)</w:t>
      </w:r>
    </w:p>
    <w:p w14:paraId="2DEC9E92" w14:textId="64534844" w:rsidR="00BD27DF" w:rsidRDefault="00846413" w:rsidP="001517DE">
      <w:pPr>
        <w:pStyle w:val="ListParagraph"/>
        <w:numPr>
          <w:ilvl w:val="0"/>
          <w:numId w:val="176"/>
        </w:numPr>
        <w:rPr>
          <w:lang w:val="en-AU"/>
        </w:rPr>
      </w:pPr>
      <w:r>
        <w:rPr>
          <w:lang w:val="en-AU"/>
        </w:rPr>
        <w:t>For the 202</w:t>
      </w:r>
      <w:r w:rsidR="00555BF0">
        <w:rPr>
          <w:lang w:val="en-AU"/>
        </w:rPr>
        <w:t xml:space="preserve">5-26 and later income years, </w:t>
      </w:r>
      <w:r w:rsidR="00E725B6">
        <w:rPr>
          <w:lang w:val="en-AU"/>
        </w:rPr>
        <w:t>G</w:t>
      </w:r>
      <w:r w:rsidR="00555BF0">
        <w:rPr>
          <w:lang w:val="en-AU"/>
        </w:rPr>
        <w:t xml:space="preserve">reenfields </w:t>
      </w:r>
      <w:r w:rsidR="00E725B6">
        <w:rPr>
          <w:lang w:val="en-AU"/>
        </w:rPr>
        <w:t>M</w:t>
      </w:r>
      <w:r w:rsidR="00555BF0">
        <w:rPr>
          <w:lang w:val="en-AU"/>
        </w:rPr>
        <w:t xml:space="preserve">inerals </w:t>
      </w:r>
      <w:r w:rsidR="00E725B6">
        <w:rPr>
          <w:lang w:val="en-AU"/>
        </w:rPr>
        <w:t>E</w:t>
      </w:r>
      <w:r w:rsidR="00555BF0">
        <w:rPr>
          <w:lang w:val="en-AU"/>
        </w:rPr>
        <w:t>xplorer</w:t>
      </w:r>
      <w:r w:rsidR="00E126E3">
        <w:rPr>
          <w:lang w:val="en-AU"/>
        </w:rPr>
        <w:t xml:space="preserve"> </w:t>
      </w:r>
      <w:r w:rsidR="00E725B6">
        <w:rPr>
          <w:lang w:val="en-AU"/>
        </w:rPr>
        <w:t xml:space="preserve">companies </w:t>
      </w:r>
      <w:r w:rsidR="00E126E3">
        <w:rPr>
          <w:lang w:val="en-AU"/>
        </w:rPr>
        <w:t>cannot create exploration credits</w:t>
      </w:r>
      <w:r w:rsidR="00E66DE1">
        <w:rPr>
          <w:lang w:val="en-AU"/>
        </w:rPr>
        <w:t xml:space="preserve">. Consequently, the </w:t>
      </w:r>
      <w:r w:rsidR="008E5E10">
        <w:rPr>
          <w:lang w:val="en-AU"/>
        </w:rPr>
        <w:t>j</w:t>
      </w:r>
      <w:r w:rsidR="00E66DE1">
        <w:rPr>
          <w:lang w:val="en-AU"/>
        </w:rPr>
        <w:t xml:space="preserve">unior </w:t>
      </w:r>
      <w:r w:rsidR="008E5E10">
        <w:rPr>
          <w:lang w:val="en-AU"/>
        </w:rPr>
        <w:t>m</w:t>
      </w:r>
      <w:r w:rsidR="00E66DE1">
        <w:rPr>
          <w:lang w:val="en-AU"/>
        </w:rPr>
        <w:t xml:space="preserve">inerals </w:t>
      </w:r>
      <w:r w:rsidR="008E5E10">
        <w:rPr>
          <w:lang w:val="en-AU"/>
        </w:rPr>
        <w:t>e</w:t>
      </w:r>
      <w:r w:rsidR="00E66DE1">
        <w:rPr>
          <w:lang w:val="en-AU"/>
        </w:rPr>
        <w:t xml:space="preserve">xploration </w:t>
      </w:r>
      <w:r w:rsidR="008E5E10">
        <w:rPr>
          <w:lang w:val="en-AU"/>
        </w:rPr>
        <w:t>i</w:t>
      </w:r>
      <w:r w:rsidR="00E66DE1">
        <w:rPr>
          <w:lang w:val="en-AU"/>
        </w:rPr>
        <w:t>ncentive tax offset</w:t>
      </w:r>
      <w:r w:rsidR="00613D40">
        <w:rPr>
          <w:lang w:val="en-AU"/>
        </w:rPr>
        <w:t xml:space="preserve"> will not be available to individual taxpayers</w:t>
      </w:r>
      <w:r w:rsidR="008E5E10">
        <w:rPr>
          <w:lang w:val="en-AU"/>
        </w:rPr>
        <w:t xml:space="preserve"> in these income years.</w:t>
      </w:r>
    </w:p>
    <w:p w14:paraId="5F42B7CC" w14:textId="0136A289" w:rsidR="00A8137B" w:rsidRDefault="00A8137B" w:rsidP="0B937AC4">
      <w:pPr>
        <w:pStyle w:val="DotPoint"/>
        <w:rPr>
          <w:lang w:val="en-AU"/>
        </w:rPr>
      </w:pPr>
      <w:r w:rsidRPr="0B937AC4">
        <w:rPr>
          <w:lang w:val="en-AU"/>
        </w:rPr>
        <w:t>Remove the ability to report codes E and M at Question T9 Label P from the 2025-26 Individual income tax return, due to the Junior Mineral Exploration Incentive (JMEI) ending 30 June 2025</w:t>
      </w:r>
      <w:r w:rsidR="00326D91" w:rsidRPr="0B937AC4">
        <w:rPr>
          <w:lang w:val="en-AU"/>
        </w:rPr>
        <w:t xml:space="preserve"> – Label</w:t>
      </w:r>
      <w:r w:rsidR="7A850553" w:rsidRPr="0B937AC4">
        <w:rPr>
          <w:lang w:val="en-AU"/>
        </w:rPr>
        <w:t>:</w:t>
      </w:r>
      <w:r w:rsidR="00326D91" w:rsidRPr="0B937AC4">
        <w:rPr>
          <w:lang w:val="en-AU"/>
        </w:rPr>
        <w:t xml:space="preserve"> Other refundable tax offsets code (alias IITR396)</w:t>
      </w:r>
    </w:p>
    <w:p w14:paraId="60A36A60" w14:textId="1ECFA709" w:rsidR="00897B25" w:rsidRPr="00A8137B" w:rsidRDefault="00897B25" w:rsidP="00C84766">
      <w:pPr>
        <w:pStyle w:val="DotPoint"/>
        <w:numPr>
          <w:ilvl w:val="1"/>
          <w:numId w:val="72"/>
        </w:numPr>
        <w:rPr>
          <w:lang w:val="en-AU"/>
        </w:rPr>
      </w:pPr>
      <w:r w:rsidRPr="00897B25">
        <w:t xml:space="preserve">This has been done in validation rules </w:t>
      </w:r>
      <w:proofErr w:type="gramStart"/>
      <w:r w:rsidRPr="00897B25">
        <w:t>so as to</w:t>
      </w:r>
      <w:proofErr w:type="gramEnd"/>
      <w:r w:rsidRPr="00897B25">
        <w:t xml:space="preserve"> </w:t>
      </w:r>
      <w:proofErr w:type="gramStart"/>
      <w:r w:rsidRPr="00897B25">
        <w:t>avoid impacting</w:t>
      </w:r>
      <w:proofErr w:type="gramEnd"/>
      <w:r w:rsidRPr="00897B25">
        <w:t xml:space="preserve"> the taxonomy and allow the values to be reintroduced easier should the legislation change in the future</w:t>
      </w:r>
    </w:p>
    <w:p w14:paraId="15C21397" w14:textId="7CD0FA14" w:rsidR="00E7661C" w:rsidRDefault="00391F9B" w:rsidP="00C84766">
      <w:pPr>
        <w:pStyle w:val="DotPoint"/>
        <w:numPr>
          <w:ilvl w:val="1"/>
          <w:numId w:val="72"/>
        </w:numPr>
        <w:rPr>
          <w:lang w:val="en-AU"/>
        </w:rPr>
      </w:pPr>
      <w:r w:rsidRPr="0A1F8063">
        <w:rPr>
          <w:lang w:val="en-AU"/>
        </w:rPr>
        <w:t xml:space="preserve">Use of codes E or M will prevent lodgment </w:t>
      </w:r>
      <w:r w:rsidR="00900FD3" w:rsidRPr="0A1F8063">
        <w:rPr>
          <w:lang w:val="en-AU"/>
        </w:rPr>
        <w:t xml:space="preserve">of the </w:t>
      </w:r>
      <w:proofErr w:type="gramStart"/>
      <w:r w:rsidR="00900FD3" w:rsidRPr="0A1F8063">
        <w:rPr>
          <w:lang w:val="en-AU"/>
        </w:rPr>
        <w:t>IITR</w:t>
      </w:r>
      <w:proofErr w:type="gramEnd"/>
      <w:r w:rsidR="00900FD3" w:rsidRPr="0A1F8063">
        <w:rPr>
          <w:lang w:val="en-AU"/>
        </w:rPr>
        <w:t xml:space="preserve"> and it is recommended that these values be hidden </w:t>
      </w:r>
      <w:r w:rsidR="00033ABC" w:rsidRPr="0A1F8063">
        <w:rPr>
          <w:lang w:val="en-AU"/>
        </w:rPr>
        <w:t>from the UI.</w:t>
      </w:r>
    </w:p>
    <w:p w14:paraId="0F2E6D9C" w14:textId="2D46A193" w:rsidR="0A1F8063" w:rsidRDefault="00D9292A" w:rsidP="00C84766">
      <w:pPr>
        <w:pStyle w:val="DotPoint"/>
        <w:numPr>
          <w:ilvl w:val="1"/>
          <w:numId w:val="72"/>
        </w:numPr>
        <w:rPr>
          <w:lang w:val="en-AU"/>
        </w:rPr>
      </w:pPr>
      <w:r>
        <w:rPr>
          <w:lang w:val="en-AU"/>
        </w:rPr>
        <w:t xml:space="preserve">IITR </w:t>
      </w:r>
      <w:r w:rsidR="4F20B95D" w:rsidRPr="00436B3E">
        <w:rPr>
          <w:lang w:val="en-AU"/>
        </w:rPr>
        <w:t>Validation Rule</w:t>
      </w:r>
      <w:r>
        <w:rPr>
          <w:lang w:val="en-AU"/>
        </w:rPr>
        <w:t>s</w:t>
      </w:r>
      <w:r w:rsidR="00CD40C2">
        <w:rPr>
          <w:lang w:val="en-AU"/>
        </w:rPr>
        <w:t xml:space="preserve"> to</w:t>
      </w:r>
      <w:r w:rsidR="4F20B95D" w:rsidRPr="00436B3E">
        <w:rPr>
          <w:lang w:val="en-AU"/>
        </w:rPr>
        <w:t xml:space="preserve"> prevent lodgment of 2025-26 IITR</w:t>
      </w:r>
    </w:p>
    <w:p w14:paraId="190FBE99" w14:textId="42A84A68" w:rsidR="002C24BB" w:rsidRPr="00326D91" w:rsidRDefault="002C24BB" w:rsidP="00ED188F">
      <w:pPr>
        <w:pStyle w:val="Sub-Dotpoint"/>
        <w:numPr>
          <w:ilvl w:val="2"/>
          <w:numId w:val="72"/>
        </w:numPr>
        <w:spacing w:after="0" w:line="257" w:lineRule="auto"/>
        <w:rPr>
          <w:rFonts w:ascii="Arial" w:eastAsia="Aptos" w:hAnsi="Arial" w:cs="Arial"/>
          <w:lang w:val="en-AU"/>
        </w:rPr>
      </w:pPr>
      <w:r w:rsidRPr="00326D91">
        <w:rPr>
          <w:rFonts w:ascii="Arial" w:eastAsia="Aptos" w:hAnsi="Arial" w:cs="Arial"/>
          <w:lang w:val="en-AU"/>
        </w:rPr>
        <w:t>Message Code: CMN.ATO.IITR.730511</w:t>
      </w:r>
    </w:p>
    <w:p w14:paraId="16978410" w14:textId="13C48ED0" w:rsidR="17669A02" w:rsidRDefault="17669A02" w:rsidP="00C84766">
      <w:pPr>
        <w:pStyle w:val="DotPoint"/>
        <w:numPr>
          <w:ilvl w:val="0"/>
          <w:numId w:val="0"/>
        </w:numPr>
        <w:rPr>
          <w:lang w:val="en-AU"/>
        </w:rPr>
      </w:pPr>
    </w:p>
    <w:p w14:paraId="738BF06D" w14:textId="5917FCB4" w:rsidR="5D4E99ED" w:rsidRPr="00C84766" w:rsidRDefault="5D4E99ED" w:rsidP="17669A02">
      <w:pPr>
        <w:pStyle w:val="DotPoint"/>
        <w:numPr>
          <w:ilvl w:val="0"/>
          <w:numId w:val="0"/>
        </w:numPr>
        <w:rPr>
          <w:b/>
          <w:bCs/>
          <w:lang w:val="en-AU"/>
        </w:rPr>
      </w:pPr>
      <w:r w:rsidRPr="00C84766">
        <w:rPr>
          <w:b/>
          <w:bCs/>
          <w:lang w:val="en-AU"/>
        </w:rPr>
        <w:t xml:space="preserve">Taxable Payment and </w:t>
      </w:r>
      <w:r w:rsidR="00B0053C" w:rsidRPr="00C84766">
        <w:rPr>
          <w:b/>
          <w:bCs/>
          <w:lang w:val="en-AU"/>
        </w:rPr>
        <w:t xml:space="preserve">Government </w:t>
      </w:r>
      <w:r w:rsidRPr="00C84766">
        <w:rPr>
          <w:b/>
          <w:bCs/>
          <w:lang w:val="en-AU"/>
        </w:rPr>
        <w:t>Grants Enhanced Prefill</w:t>
      </w:r>
    </w:p>
    <w:p w14:paraId="62FFDB7B" w14:textId="5F470137" w:rsidR="00E23746" w:rsidRDefault="001A6375" w:rsidP="00E23746">
      <w:pPr>
        <w:pStyle w:val="DotPoint"/>
        <w:numPr>
          <w:ilvl w:val="0"/>
          <w:numId w:val="171"/>
        </w:numPr>
        <w:rPr>
          <w:lang w:val="en-AU"/>
        </w:rPr>
      </w:pPr>
      <w:r>
        <w:rPr>
          <w:lang w:val="en-AU"/>
        </w:rPr>
        <w:t>For the 2025-2026 and later income years</w:t>
      </w:r>
      <w:r w:rsidR="00B0053C">
        <w:rPr>
          <w:lang w:val="en-AU"/>
        </w:rPr>
        <w:t xml:space="preserve">, lodgers </w:t>
      </w:r>
      <w:r w:rsidR="00D305B1">
        <w:rPr>
          <w:lang w:val="en-AU"/>
        </w:rPr>
        <w:t xml:space="preserve">will </w:t>
      </w:r>
      <w:proofErr w:type="gramStart"/>
      <w:r w:rsidR="00D305B1">
        <w:rPr>
          <w:lang w:val="en-AU"/>
        </w:rPr>
        <w:t>be required</w:t>
      </w:r>
      <w:proofErr w:type="gramEnd"/>
      <w:r w:rsidR="00D305B1">
        <w:rPr>
          <w:lang w:val="en-AU"/>
        </w:rPr>
        <w:t xml:space="preserve"> to report </w:t>
      </w:r>
      <w:r w:rsidR="004303E0">
        <w:rPr>
          <w:lang w:val="en-AU"/>
        </w:rPr>
        <w:t xml:space="preserve">data available through the IITR Prefill </w:t>
      </w:r>
      <w:r w:rsidR="005B1309">
        <w:rPr>
          <w:lang w:val="en-AU"/>
        </w:rPr>
        <w:t>into a new section</w:t>
      </w:r>
      <w:r w:rsidR="00844448">
        <w:rPr>
          <w:lang w:val="en-AU"/>
        </w:rPr>
        <w:t xml:space="preserve"> on their IITR lodgment.</w:t>
      </w:r>
    </w:p>
    <w:p w14:paraId="48905BF6" w14:textId="10F75FA6" w:rsidR="00844448" w:rsidRDefault="00844448" w:rsidP="00E23746">
      <w:pPr>
        <w:pStyle w:val="DotPoint"/>
        <w:numPr>
          <w:ilvl w:val="0"/>
          <w:numId w:val="171"/>
        </w:numPr>
        <w:rPr>
          <w:lang w:val="en-AU"/>
        </w:rPr>
      </w:pPr>
      <w:r>
        <w:rPr>
          <w:lang w:val="en-AU"/>
        </w:rPr>
        <w:t xml:space="preserve">This section will require the classification of this data to </w:t>
      </w:r>
      <w:proofErr w:type="gramStart"/>
      <w:r>
        <w:rPr>
          <w:lang w:val="en-AU"/>
        </w:rPr>
        <w:t>determine</w:t>
      </w:r>
      <w:proofErr w:type="gramEnd"/>
      <w:r>
        <w:rPr>
          <w:lang w:val="en-AU"/>
        </w:rPr>
        <w:t xml:space="preserve"> its taxable status.</w:t>
      </w:r>
    </w:p>
    <w:p w14:paraId="21DB2A7C" w14:textId="0A7BEB2E" w:rsidR="00D341F1" w:rsidRDefault="00D341F1">
      <w:pPr>
        <w:pStyle w:val="DotPoint"/>
        <w:numPr>
          <w:ilvl w:val="0"/>
          <w:numId w:val="171"/>
        </w:numPr>
        <w:rPr>
          <w:lang w:val="en-AU"/>
        </w:rPr>
      </w:pPr>
      <w:r w:rsidRPr="00D341F1">
        <w:t>Reason codes will be required when users edit or remove prefilled data where the change is $5 or more</w:t>
      </w:r>
    </w:p>
    <w:p w14:paraId="6FCF5903" w14:textId="10663237" w:rsidR="00273E20" w:rsidRDefault="0033275C">
      <w:pPr>
        <w:pStyle w:val="DotPoint"/>
        <w:numPr>
          <w:ilvl w:val="0"/>
          <w:numId w:val="171"/>
        </w:numPr>
        <w:rPr>
          <w:lang w:val="en-AU"/>
        </w:rPr>
      </w:pPr>
      <w:r>
        <w:rPr>
          <w:lang w:val="en-AU"/>
        </w:rPr>
        <w:t xml:space="preserve">New section added. </w:t>
      </w:r>
      <w:r w:rsidR="00EC56F4">
        <w:rPr>
          <w:lang w:val="en-AU"/>
        </w:rPr>
        <w:t>Refer to</w:t>
      </w:r>
      <w:r w:rsidR="000B5C32">
        <w:rPr>
          <w:lang w:val="en-AU"/>
        </w:rPr>
        <w:t xml:space="preserve"> Section</w:t>
      </w:r>
      <w:r w:rsidR="00EC56F4">
        <w:rPr>
          <w:lang w:val="en-AU"/>
        </w:rPr>
        <w:t xml:space="preserve"> </w:t>
      </w:r>
      <w:hyperlink w:anchor="_3.14_Taxable_Payments" w:history="1">
        <w:r w:rsidR="00EC56F4" w:rsidRPr="00EC56F4">
          <w:rPr>
            <w:rStyle w:val="Hyperlink"/>
            <w:noProof w:val="0"/>
            <w:lang w:val="en-AU"/>
          </w:rPr>
          <w:t>3.14 Taxable Payments section of INCDTLS</w:t>
        </w:r>
      </w:hyperlink>
    </w:p>
    <w:p w14:paraId="127FEE4F" w14:textId="77777777" w:rsidR="00A3134E" w:rsidRDefault="00A3134E" w:rsidP="00A3134E">
      <w:pPr>
        <w:pStyle w:val="DotPoint"/>
        <w:numPr>
          <w:ilvl w:val="0"/>
          <w:numId w:val="0"/>
        </w:numPr>
        <w:ind w:left="360" w:hanging="360"/>
        <w:rPr>
          <w:lang w:val="en-AU"/>
        </w:rPr>
      </w:pPr>
    </w:p>
    <w:p w14:paraId="34FCB019" w14:textId="3416536F" w:rsidR="00A3134E" w:rsidRPr="00F93C9C" w:rsidRDefault="007760F2" w:rsidP="00A3134E">
      <w:pPr>
        <w:pStyle w:val="DotPoint"/>
        <w:numPr>
          <w:ilvl w:val="0"/>
          <w:numId w:val="0"/>
        </w:numPr>
        <w:ind w:left="360" w:hanging="360"/>
        <w:rPr>
          <w:b/>
          <w:bCs/>
          <w:lang w:val="en-AU"/>
        </w:rPr>
      </w:pPr>
      <w:r w:rsidRPr="00F93C9C">
        <w:rPr>
          <w:b/>
          <w:bCs/>
          <w:lang w:val="en-AU"/>
        </w:rPr>
        <w:t>ATO interest -– Deny deductions for ATO interest charges (GIC and SIC)</w:t>
      </w:r>
    </w:p>
    <w:p w14:paraId="693A9BC7" w14:textId="4DF7983D" w:rsidR="00842B2C" w:rsidRPr="007B30C2" w:rsidRDefault="00842B2C" w:rsidP="001517DE">
      <w:pPr>
        <w:pStyle w:val="DotPoint"/>
        <w:rPr>
          <w:lang w:val="en-AU"/>
        </w:rPr>
      </w:pPr>
      <w:r>
        <w:t>A</w:t>
      </w:r>
      <w:r w:rsidRPr="00886036">
        <w:t xml:space="preserve"> legislative change was introduced in 2025</w:t>
      </w:r>
      <w:r w:rsidR="001A78C5">
        <w:t xml:space="preserve"> </w:t>
      </w:r>
      <w:r w:rsidRPr="007B30C2">
        <w:rPr>
          <w:lang w:val="en-AU"/>
        </w:rPr>
        <w:t>to deny income tax deductions for ATO interest charges incurred in income years starting on or after 1 July 2025</w:t>
      </w:r>
      <w:r w:rsidR="00823305">
        <w:rPr>
          <w:lang w:val="en-AU"/>
        </w:rPr>
        <w:t xml:space="preserve"> </w:t>
      </w:r>
      <w:r w:rsidRPr="007B30C2">
        <w:rPr>
          <w:lang w:val="en-AU"/>
        </w:rPr>
        <w:t xml:space="preserve">(being the general interest charge (GIC) and the shortfall interest charge (SIC)). </w:t>
      </w:r>
    </w:p>
    <w:p w14:paraId="087717D5" w14:textId="77777777" w:rsidR="00842B2C" w:rsidRPr="007B30C2" w:rsidRDefault="00842B2C" w:rsidP="001517DE">
      <w:pPr>
        <w:pStyle w:val="DotPoint"/>
        <w:rPr>
          <w:lang w:val="en-AU"/>
        </w:rPr>
      </w:pPr>
      <w:r w:rsidRPr="007B30C2">
        <w:rPr>
          <w:lang w:val="en-AU"/>
        </w:rPr>
        <w:t>This means that taxpayers can no longer deduct GIC or SIC incurred on or after 1 July 2025.</w:t>
      </w:r>
    </w:p>
    <w:p w14:paraId="5BDA077D" w14:textId="77777777" w:rsidR="00842B2C" w:rsidRDefault="00842B2C" w:rsidP="001517DE">
      <w:pPr>
        <w:pStyle w:val="DotPoint"/>
        <w:rPr>
          <w:rFonts w:eastAsia="Aptos"/>
          <w:lang w:val="en-AU"/>
        </w:rPr>
      </w:pPr>
      <w:r w:rsidRPr="56917A3E">
        <w:rPr>
          <w:rFonts w:eastAsia="Aptos"/>
          <w:lang w:val="en-AU"/>
        </w:rPr>
        <w:t>Late Payment Interest (LPI) is no longer applicable for reporting purposes.</w:t>
      </w:r>
      <w:r>
        <w:rPr>
          <w:rFonts w:eastAsia="Aptos"/>
          <w:lang w:val="en-AU"/>
        </w:rPr>
        <w:t xml:space="preserve"> Label GIC SIC LPI Debit Amount (</w:t>
      </w:r>
      <w:r w:rsidRPr="56917A3E">
        <w:rPr>
          <w:rFonts w:eastAsia="Aptos"/>
          <w:lang w:val="en-AU"/>
        </w:rPr>
        <w:t>alias IITR863)</w:t>
      </w:r>
      <w:r>
        <w:rPr>
          <w:rFonts w:eastAsia="Aptos"/>
          <w:lang w:val="en-AU"/>
        </w:rPr>
        <w:t xml:space="preserve"> has been removed.</w:t>
      </w:r>
    </w:p>
    <w:p w14:paraId="25D8CDA7" w14:textId="77777777" w:rsidR="001517DE" w:rsidRDefault="00842B2C" w:rsidP="001517DE">
      <w:pPr>
        <w:pStyle w:val="DotPoint"/>
        <w:rPr>
          <w:rFonts w:eastAsia="Aptos"/>
          <w:lang w:val="en-AU"/>
        </w:rPr>
      </w:pPr>
      <w:r>
        <w:rPr>
          <w:rFonts w:eastAsia="Aptos"/>
          <w:lang w:val="en-AU"/>
        </w:rPr>
        <w:t xml:space="preserve">Label </w:t>
      </w:r>
      <w:r w:rsidRPr="007B30C2">
        <w:rPr>
          <w:rFonts w:eastAsia="Aptos"/>
          <w:lang w:val="en-AU"/>
        </w:rPr>
        <w:t>GIC SIC LPI Credit Amount</w:t>
      </w:r>
      <w:r>
        <w:rPr>
          <w:rFonts w:eastAsia="Aptos"/>
          <w:lang w:val="en-AU"/>
        </w:rPr>
        <w:t xml:space="preserve"> (alias IITR862), updated to </w:t>
      </w:r>
      <w:r w:rsidRPr="007B30C2">
        <w:rPr>
          <w:rFonts w:eastAsia="Aptos"/>
          <w:lang w:val="en-AU"/>
        </w:rPr>
        <w:t>GIC SIC Credit Amount</w:t>
      </w:r>
      <w:r w:rsidR="001517DE">
        <w:rPr>
          <w:rFonts w:eastAsia="Aptos"/>
          <w:lang w:val="en-AU"/>
        </w:rPr>
        <w:t xml:space="preserve">. </w:t>
      </w:r>
      <w:r w:rsidR="004D1079" w:rsidRPr="001517DE">
        <w:rPr>
          <w:lang w:val="en-AU"/>
        </w:rPr>
        <w:t>Refer to</w:t>
      </w:r>
      <w:r w:rsidR="007756F2" w:rsidRPr="001517DE">
        <w:rPr>
          <w:lang w:val="en-AU"/>
        </w:rPr>
        <w:t xml:space="preserve"> </w:t>
      </w:r>
      <w:r w:rsidR="00B5526A" w:rsidRPr="001517DE">
        <w:rPr>
          <w:lang w:val="en-AU"/>
        </w:rPr>
        <w:t>s</w:t>
      </w:r>
      <w:r w:rsidR="007756F2" w:rsidRPr="001517DE">
        <w:rPr>
          <w:lang w:val="en-AU"/>
        </w:rPr>
        <w:t>ections</w:t>
      </w:r>
      <w:r w:rsidR="00B5526A" w:rsidRPr="001517DE">
        <w:rPr>
          <w:lang w:val="en-AU"/>
        </w:rPr>
        <w:t>:</w:t>
      </w:r>
    </w:p>
    <w:p w14:paraId="7AD6587C" w14:textId="77777777" w:rsidR="001517DE" w:rsidRDefault="007756F2" w:rsidP="001517DE">
      <w:pPr>
        <w:pStyle w:val="DotPoint"/>
        <w:numPr>
          <w:ilvl w:val="1"/>
          <w:numId w:val="72"/>
        </w:numPr>
        <w:rPr>
          <w:rFonts w:eastAsia="Aptos"/>
          <w:lang w:val="en-AU"/>
        </w:rPr>
      </w:pPr>
      <w:hyperlink w:anchor="_3.4_Interest_section" w:history="1">
        <w:r w:rsidRPr="001517DE">
          <w:rPr>
            <w:rStyle w:val="Hyperlink"/>
            <w:noProof w:val="0"/>
            <w:lang w:val="en-AU"/>
          </w:rPr>
          <w:t>3.4 Interest section of INCDTLS</w:t>
        </w:r>
      </w:hyperlink>
    </w:p>
    <w:p w14:paraId="426D0121" w14:textId="38ED189F" w:rsidR="00B5526A" w:rsidRPr="001517DE" w:rsidRDefault="00B5526A" w:rsidP="001517DE">
      <w:pPr>
        <w:pStyle w:val="DotPoint"/>
        <w:numPr>
          <w:ilvl w:val="1"/>
          <w:numId w:val="72"/>
        </w:numPr>
        <w:rPr>
          <w:rFonts w:eastAsia="Aptos"/>
          <w:lang w:val="en-AU"/>
        </w:rPr>
      </w:pPr>
      <w:hyperlink w:anchor="_3.11_Other_income" w:history="1">
        <w:r w:rsidRPr="001517DE">
          <w:rPr>
            <w:rStyle w:val="Hyperlink"/>
            <w:noProof w:val="0"/>
            <w:lang w:val="en-AU"/>
          </w:rPr>
          <w:t>3.11 Other income section of INCDTLS</w:t>
        </w:r>
      </w:hyperlink>
    </w:p>
    <w:p w14:paraId="441B1540" w14:textId="77777777" w:rsidR="008E7BA4" w:rsidRPr="004D1079" w:rsidRDefault="008E7BA4" w:rsidP="00246C91">
      <w:pPr>
        <w:pStyle w:val="DotPoint"/>
        <w:numPr>
          <w:ilvl w:val="0"/>
          <w:numId w:val="0"/>
        </w:numPr>
        <w:ind w:left="1080"/>
        <w:rPr>
          <w:lang w:val="en-AU"/>
        </w:rPr>
      </w:pPr>
    </w:p>
    <w:p w14:paraId="6F899BF5" w14:textId="63123E71" w:rsidR="006100CB" w:rsidRPr="00F46C0D" w:rsidRDefault="006100CB" w:rsidP="006100CB">
      <w:pPr>
        <w:pStyle w:val="Heading2"/>
        <w:rPr>
          <w:lang w:val="en-AU"/>
        </w:rPr>
      </w:pPr>
      <w:bookmarkStart w:id="4" w:name="_Toc228536139"/>
      <w:r w:rsidRPr="00F46C0D">
        <w:rPr>
          <w:lang w:val="en-AU"/>
        </w:rPr>
        <w:t xml:space="preserve">1.4 </w:t>
      </w:r>
      <w:r w:rsidR="00454224" w:rsidRPr="00F46C0D">
        <w:rPr>
          <w:lang w:val="en-AU"/>
        </w:rPr>
        <w:t>Consolidation</w:t>
      </w:r>
      <w:r w:rsidRPr="00F46C0D">
        <w:rPr>
          <w:lang w:val="en-AU"/>
        </w:rPr>
        <w:t xml:space="preserve"> of records</w:t>
      </w:r>
      <w:bookmarkEnd w:id="4"/>
    </w:p>
    <w:p w14:paraId="6FC7CAE9" w14:textId="2FDC0B63" w:rsidR="006100CB" w:rsidRPr="00F46C0D" w:rsidRDefault="006100CB" w:rsidP="006100CB">
      <w:pPr>
        <w:rPr>
          <w:lang w:val="en-AU"/>
        </w:rPr>
      </w:pPr>
      <w:r w:rsidRPr="00F46C0D">
        <w:rPr>
          <w:lang w:val="en-AU"/>
        </w:rPr>
        <w:t xml:space="preserve">When there are ATO system limitations on the number of records that can be stored for a particular section of the IITR, and a taxpayer has more records than the maximum allowed for that section, consolidation of records is </w:t>
      </w:r>
      <w:proofErr w:type="gramStart"/>
      <w:r w:rsidRPr="00F46C0D">
        <w:rPr>
          <w:lang w:val="en-AU"/>
        </w:rPr>
        <w:t>required</w:t>
      </w:r>
      <w:proofErr w:type="gramEnd"/>
      <w:r w:rsidRPr="00F46C0D">
        <w:rPr>
          <w:lang w:val="en-AU"/>
        </w:rPr>
        <w:t xml:space="preserve"> to enable lodgment. For example, where a taxpayer has more than </w:t>
      </w:r>
      <w:proofErr w:type="gramStart"/>
      <w:r w:rsidRPr="00F46C0D">
        <w:rPr>
          <w:lang w:val="en-AU"/>
        </w:rPr>
        <w:t>20</w:t>
      </w:r>
      <w:proofErr w:type="gramEnd"/>
      <w:r w:rsidRPr="00F46C0D">
        <w:rPr>
          <w:lang w:val="en-AU"/>
        </w:rPr>
        <w:t xml:space="preserve"> interest records to record in the interest section of the INCDTLS schedule, then </w:t>
      </w:r>
      <w:proofErr w:type="gramStart"/>
      <w:r w:rsidRPr="00F46C0D">
        <w:rPr>
          <w:lang w:val="en-AU"/>
        </w:rPr>
        <w:t>some of</w:t>
      </w:r>
      <w:proofErr w:type="gramEnd"/>
      <w:r w:rsidRPr="00F46C0D">
        <w:rPr>
          <w:lang w:val="en-AU"/>
        </w:rPr>
        <w:t xml:space="preserve"> those records will need to be </w:t>
      </w:r>
      <w:proofErr w:type="gramStart"/>
      <w:r w:rsidRPr="00F46C0D">
        <w:rPr>
          <w:lang w:val="en-AU"/>
        </w:rPr>
        <w:t>consolidated</w:t>
      </w:r>
      <w:proofErr w:type="gramEnd"/>
      <w:r w:rsidRPr="00F46C0D">
        <w:rPr>
          <w:lang w:val="en-AU"/>
        </w:rPr>
        <w:t xml:space="preserve"> so that a maximum of </w:t>
      </w:r>
      <w:proofErr w:type="gramStart"/>
      <w:r w:rsidRPr="00F46C0D">
        <w:rPr>
          <w:lang w:val="en-AU"/>
        </w:rPr>
        <w:t>20</w:t>
      </w:r>
      <w:proofErr w:type="gramEnd"/>
      <w:r w:rsidRPr="00F46C0D">
        <w:rPr>
          <w:lang w:val="en-AU"/>
        </w:rPr>
        <w:t xml:space="preserve"> records in not exceeding, inclusive of any consolidation records.</w:t>
      </w:r>
    </w:p>
    <w:p w14:paraId="5EC03AB6" w14:textId="65CF80C0" w:rsidR="006100CB" w:rsidRPr="00F46C0D" w:rsidRDefault="006100CB" w:rsidP="006100CB">
      <w:pPr>
        <w:rPr>
          <w:lang w:val="en-AU"/>
        </w:rPr>
      </w:pPr>
      <w:r w:rsidRPr="00F46C0D">
        <w:rPr>
          <w:lang w:val="en-AU"/>
        </w:rPr>
        <w:t xml:space="preserve">For further guidance on consolidation records where a limit is exceeded, refer to </w:t>
      </w:r>
      <w:hyperlink w:anchor="_8.1_Consolidation_of" w:history="1">
        <w:r w:rsidRPr="00F46C0D">
          <w:rPr>
            <w:rStyle w:val="Hyperlink"/>
            <w:noProof w:val="0"/>
            <w:lang w:val="en-AU"/>
          </w:rPr>
          <w:t>Appendix 8.1 – Consolidation of records</w:t>
        </w:r>
      </w:hyperlink>
      <w:r w:rsidRPr="00F46C0D">
        <w:rPr>
          <w:lang w:val="en-AU"/>
        </w:rPr>
        <w:t xml:space="preserve">. </w:t>
      </w:r>
    </w:p>
    <w:p w14:paraId="4B5A5A8E" w14:textId="77777777" w:rsidR="006100CB" w:rsidRPr="00F46C0D" w:rsidRDefault="006100CB" w:rsidP="006100CB">
      <w:pPr>
        <w:rPr>
          <w:lang w:val="en-AU"/>
        </w:rPr>
      </w:pPr>
    </w:p>
    <w:p w14:paraId="09B80633" w14:textId="73D280AE" w:rsidR="006100CB" w:rsidRPr="00F46C0D" w:rsidRDefault="006100CB">
      <w:pPr>
        <w:spacing w:before="0" w:after="160" w:line="259" w:lineRule="auto"/>
        <w:rPr>
          <w:lang w:val="en-AU"/>
        </w:rPr>
      </w:pPr>
      <w:r w:rsidRPr="00F46C0D">
        <w:rPr>
          <w:lang w:val="en-AU"/>
        </w:rPr>
        <w:br w:type="page"/>
      </w:r>
    </w:p>
    <w:p w14:paraId="47BBF679" w14:textId="2747EA7A" w:rsidR="006100CB" w:rsidRPr="00F46C0D" w:rsidRDefault="006100CB" w:rsidP="006100CB">
      <w:pPr>
        <w:pStyle w:val="Heading1"/>
        <w:rPr>
          <w:lang w:val="en-AU"/>
        </w:rPr>
      </w:pPr>
      <w:bookmarkStart w:id="5" w:name="_Toc190568337"/>
      <w:bookmarkStart w:id="6" w:name="_Toc228536140"/>
      <w:bookmarkStart w:id="7" w:name="_Hlk194919105"/>
      <w:r w:rsidRPr="00F46C0D">
        <w:rPr>
          <w:lang w:val="en-AU"/>
        </w:rPr>
        <w:t>2. What are the IITR lodgment interactions?</w:t>
      </w:r>
      <w:bookmarkEnd w:id="5"/>
      <w:bookmarkEnd w:id="6"/>
    </w:p>
    <w:p w14:paraId="10EB5C32" w14:textId="77777777" w:rsidR="006100CB" w:rsidRPr="00F46C0D" w:rsidRDefault="006100CB" w:rsidP="006100CB">
      <w:pPr>
        <w:rPr>
          <w:lang w:val="en-AU"/>
        </w:rPr>
      </w:pPr>
      <w:r w:rsidRPr="00F46C0D">
        <w:rPr>
          <w:lang w:val="en-AU"/>
        </w:rPr>
        <w:t xml:space="preserve">The IITR lodgment interactions allow tax agents using SBR-enabled software to electronically </w:t>
      </w:r>
      <w:proofErr w:type="gramStart"/>
      <w:r w:rsidRPr="00F46C0D">
        <w:rPr>
          <w:lang w:val="en-AU"/>
        </w:rPr>
        <w:t>validate</w:t>
      </w:r>
      <w:proofErr w:type="gramEnd"/>
      <w:r w:rsidRPr="00F46C0D">
        <w:rPr>
          <w:lang w:val="en-AU"/>
        </w:rPr>
        <w:t xml:space="preserve"> and lodge their clients’ individual income tax return. </w:t>
      </w:r>
    </w:p>
    <w:p w14:paraId="303CB4A5" w14:textId="77777777" w:rsidR="006100CB" w:rsidRPr="00F46C0D" w:rsidRDefault="006100CB" w:rsidP="006100CB">
      <w:pPr>
        <w:pStyle w:val="Heading2"/>
        <w:rPr>
          <w:lang w:val="en-AU"/>
        </w:rPr>
      </w:pPr>
      <w:bookmarkStart w:id="8" w:name="_Toc98858832"/>
      <w:bookmarkStart w:id="9" w:name="_Toc190568338"/>
      <w:bookmarkStart w:id="10" w:name="_Toc228536141"/>
      <w:r w:rsidRPr="00F46C0D">
        <w:rPr>
          <w:lang w:val="en-AU"/>
        </w:rPr>
        <w:t>2.1 Interactions</w:t>
      </w:r>
      <w:bookmarkEnd w:id="8"/>
      <w:bookmarkEnd w:id="9"/>
      <w:bookmarkEnd w:id="10"/>
    </w:p>
    <w:p w14:paraId="23EAE68D" w14:textId="228A7072" w:rsidR="006100CB" w:rsidRPr="00F46C0D" w:rsidRDefault="006100CB" w:rsidP="006100CB">
      <w:pPr>
        <w:pStyle w:val="Caption"/>
        <w:rPr>
          <w:rStyle w:val="BodyTextChar1"/>
          <w:szCs w:val="22"/>
          <w:lang w:val="en-AU"/>
        </w:rPr>
      </w:pPr>
      <w:bookmarkStart w:id="11" w:name="_Toc161945562"/>
      <w:bookmarkStart w:id="12" w:name="_Toc228536092"/>
      <w:r w:rsidRPr="00F46C0D">
        <w:rPr>
          <w:lang w:val="en-AU"/>
        </w:rPr>
        <w:t xml:space="preserve">Table </w:t>
      </w:r>
      <w:r w:rsidRPr="00F46C0D">
        <w:rPr>
          <w:lang w:val="en-AU"/>
        </w:rPr>
        <w:fldChar w:fldCharType="begin"/>
      </w:r>
      <w:r w:rsidRPr="00F46C0D">
        <w:rPr>
          <w:lang w:val="en-AU"/>
        </w:rPr>
        <w:instrText xml:space="preserve"> SEQ Table \* ARABIC </w:instrText>
      </w:r>
      <w:r w:rsidRPr="00F46C0D">
        <w:rPr>
          <w:lang w:val="en-AU"/>
        </w:rPr>
        <w:fldChar w:fldCharType="separate"/>
      </w:r>
      <w:r w:rsidR="006719E1">
        <w:rPr>
          <w:noProof/>
          <w:lang w:val="en-AU"/>
        </w:rPr>
        <w:t>1</w:t>
      </w:r>
      <w:r w:rsidRPr="00F46C0D">
        <w:rPr>
          <w:lang w:val="en-AU"/>
        </w:rPr>
        <w:fldChar w:fldCharType="end"/>
      </w:r>
      <w:r w:rsidRPr="00F46C0D">
        <w:rPr>
          <w:lang w:val="en-AU"/>
        </w:rPr>
        <w:t xml:space="preserve">: </w:t>
      </w:r>
      <w:bookmarkStart w:id="13" w:name="_Hlk100047821"/>
      <w:r w:rsidRPr="00F46C0D">
        <w:rPr>
          <w:lang w:val="en-AU"/>
        </w:rPr>
        <w:t>Interaction available in IITR lodgment process</w:t>
      </w:r>
      <w:bookmarkEnd w:id="11"/>
      <w:bookmarkEnd w:id="12"/>
    </w:p>
    <w:tbl>
      <w:tblPr>
        <w:tblStyle w:val="ATOTable"/>
        <w:tblW w:w="9356" w:type="dxa"/>
        <w:tblInd w:w="-5" w:type="dxa"/>
        <w:tblLayout w:type="fixed"/>
        <w:tblLook w:val="04A0" w:firstRow="1" w:lastRow="0" w:firstColumn="1" w:lastColumn="0" w:noHBand="0" w:noVBand="1"/>
      </w:tblPr>
      <w:tblGrid>
        <w:gridCol w:w="1418"/>
        <w:gridCol w:w="1843"/>
        <w:gridCol w:w="2551"/>
        <w:gridCol w:w="1134"/>
        <w:gridCol w:w="1134"/>
        <w:gridCol w:w="1276"/>
      </w:tblGrid>
      <w:tr w:rsidR="006100CB" w:rsidRPr="00F46C0D" w14:paraId="4A97DC7F" w14:textId="77777777" w:rsidTr="005A1195">
        <w:trPr>
          <w:cnfStyle w:val="100000000000" w:firstRow="1" w:lastRow="0" w:firstColumn="0" w:lastColumn="0" w:oddVBand="0" w:evenVBand="0" w:oddHBand="0" w:evenHBand="0" w:firstRowFirstColumn="0" w:firstRowLastColumn="0" w:lastRowFirstColumn="0" w:lastRowLastColumn="0"/>
          <w:tblHeader/>
        </w:trPr>
        <w:tc>
          <w:tcPr>
            <w:tcW w:w="1418" w:type="dxa"/>
          </w:tcPr>
          <w:p w14:paraId="059B6314" w14:textId="77777777" w:rsidR="006100CB" w:rsidRPr="00F46C0D" w:rsidRDefault="006100CB" w:rsidP="00A400EE">
            <w:pPr>
              <w:pStyle w:val="Bullet2"/>
              <w:numPr>
                <w:ilvl w:val="0"/>
                <w:numId w:val="0"/>
              </w:numPr>
              <w:jc w:val="both"/>
              <w:rPr>
                <w:b/>
                <w:szCs w:val="22"/>
              </w:rPr>
            </w:pPr>
            <w:bookmarkStart w:id="14" w:name="_Hlk64364174"/>
            <w:bookmarkEnd w:id="13"/>
            <w:r w:rsidRPr="00F46C0D">
              <w:rPr>
                <w:b/>
                <w:szCs w:val="22"/>
              </w:rPr>
              <w:t>Service</w:t>
            </w:r>
          </w:p>
        </w:tc>
        <w:tc>
          <w:tcPr>
            <w:tcW w:w="1843" w:type="dxa"/>
          </w:tcPr>
          <w:p w14:paraId="35349E0E" w14:textId="77777777" w:rsidR="006100CB" w:rsidRPr="00F46C0D" w:rsidRDefault="006100CB" w:rsidP="00A400EE">
            <w:pPr>
              <w:pStyle w:val="Bullet2"/>
              <w:numPr>
                <w:ilvl w:val="0"/>
                <w:numId w:val="0"/>
              </w:numPr>
              <w:jc w:val="both"/>
              <w:rPr>
                <w:rStyle w:val="BodyTextChar1"/>
                <w:b/>
                <w:szCs w:val="22"/>
                <w:lang w:val="en-AU"/>
              </w:rPr>
            </w:pPr>
            <w:r w:rsidRPr="00F46C0D">
              <w:rPr>
                <w:rStyle w:val="BodyTextChar1"/>
                <w:b/>
                <w:szCs w:val="22"/>
                <w:lang w:val="en-AU"/>
              </w:rPr>
              <w:t>Interaction</w:t>
            </w:r>
          </w:p>
        </w:tc>
        <w:tc>
          <w:tcPr>
            <w:tcW w:w="2551" w:type="dxa"/>
          </w:tcPr>
          <w:p w14:paraId="3EA043DF" w14:textId="77777777" w:rsidR="006100CB" w:rsidRPr="00F46C0D" w:rsidRDefault="006100CB" w:rsidP="00A400EE">
            <w:pPr>
              <w:pStyle w:val="Bullet2"/>
              <w:numPr>
                <w:ilvl w:val="0"/>
                <w:numId w:val="0"/>
              </w:numPr>
              <w:jc w:val="both"/>
              <w:rPr>
                <w:rStyle w:val="BodyTextChar1"/>
                <w:b/>
                <w:szCs w:val="22"/>
                <w:lang w:val="en-AU"/>
              </w:rPr>
            </w:pPr>
            <w:r w:rsidRPr="00F46C0D">
              <w:rPr>
                <w:rStyle w:val="BodyTextChar1"/>
                <w:b/>
                <w:szCs w:val="22"/>
                <w:lang w:val="en-AU"/>
              </w:rPr>
              <w:t>Detail</w:t>
            </w:r>
          </w:p>
        </w:tc>
        <w:tc>
          <w:tcPr>
            <w:tcW w:w="1134" w:type="dxa"/>
          </w:tcPr>
          <w:p w14:paraId="2558921D" w14:textId="77777777" w:rsidR="006100CB" w:rsidRPr="00F46C0D" w:rsidRDefault="006100CB" w:rsidP="00A400EE">
            <w:pPr>
              <w:pStyle w:val="Bullet2"/>
              <w:numPr>
                <w:ilvl w:val="0"/>
                <w:numId w:val="0"/>
              </w:numPr>
              <w:jc w:val="both"/>
              <w:rPr>
                <w:rStyle w:val="BodyTextChar1"/>
                <w:b/>
                <w:szCs w:val="22"/>
                <w:lang w:val="en-AU"/>
              </w:rPr>
            </w:pPr>
            <w:r w:rsidRPr="00F46C0D">
              <w:rPr>
                <w:rStyle w:val="BodyTextChar1"/>
                <w:b/>
                <w:szCs w:val="22"/>
                <w:lang w:val="en-AU"/>
              </w:rPr>
              <w:t>Single</w:t>
            </w:r>
          </w:p>
        </w:tc>
        <w:tc>
          <w:tcPr>
            <w:tcW w:w="1134" w:type="dxa"/>
          </w:tcPr>
          <w:p w14:paraId="51EA1CAE" w14:textId="77777777" w:rsidR="006100CB" w:rsidRPr="00F46C0D" w:rsidRDefault="006100CB" w:rsidP="00A400EE">
            <w:pPr>
              <w:pStyle w:val="Bullet2"/>
              <w:numPr>
                <w:ilvl w:val="0"/>
                <w:numId w:val="0"/>
              </w:numPr>
              <w:jc w:val="both"/>
              <w:rPr>
                <w:rStyle w:val="BodyTextChar1"/>
                <w:b/>
                <w:szCs w:val="22"/>
                <w:lang w:val="en-AU"/>
              </w:rPr>
            </w:pPr>
            <w:r w:rsidRPr="00F46C0D">
              <w:rPr>
                <w:rStyle w:val="BodyTextChar1"/>
                <w:b/>
                <w:szCs w:val="22"/>
                <w:lang w:val="en-AU"/>
              </w:rPr>
              <w:t>Batch</w:t>
            </w:r>
          </w:p>
        </w:tc>
        <w:tc>
          <w:tcPr>
            <w:tcW w:w="1276" w:type="dxa"/>
          </w:tcPr>
          <w:p w14:paraId="1D5B1741" w14:textId="77777777" w:rsidR="006100CB" w:rsidRPr="00F46C0D" w:rsidRDefault="006100CB" w:rsidP="00A400EE">
            <w:pPr>
              <w:pStyle w:val="Bullet2"/>
              <w:numPr>
                <w:ilvl w:val="0"/>
                <w:numId w:val="0"/>
              </w:numPr>
              <w:jc w:val="both"/>
              <w:rPr>
                <w:rStyle w:val="BodyTextChar1"/>
                <w:b/>
                <w:szCs w:val="22"/>
                <w:lang w:val="en-AU"/>
              </w:rPr>
            </w:pPr>
            <w:r w:rsidRPr="00F46C0D">
              <w:rPr>
                <w:rStyle w:val="BodyTextChar1"/>
                <w:b/>
                <w:szCs w:val="22"/>
                <w:lang w:val="en-AU"/>
              </w:rPr>
              <w:t>Optional</w:t>
            </w:r>
          </w:p>
        </w:tc>
      </w:tr>
      <w:tr w:rsidR="006100CB" w:rsidRPr="00F46C0D" w14:paraId="750C270F" w14:textId="77777777" w:rsidTr="005A1195">
        <w:tc>
          <w:tcPr>
            <w:tcW w:w="1418" w:type="dxa"/>
          </w:tcPr>
          <w:p w14:paraId="07165BFE" w14:textId="27AD56AA" w:rsidR="006100CB" w:rsidRPr="00F46C0D" w:rsidRDefault="006100CB" w:rsidP="00A400EE">
            <w:pPr>
              <w:pStyle w:val="Bullet2"/>
              <w:numPr>
                <w:ilvl w:val="0"/>
                <w:numId w:val="0"/>
              </w:numPr>
              <w:rPr>
                <w:rFonts w:cs="Arial"/>
                <w:bCs/>
                <w:color w:val="000000"/>
                <w:szCs w:val="22"/>
              </w:rPr>
            </w:pPr>
            <w:r w:rsidRPr="00F46C0D">
              <w:rPr>
                <w:rFonts w:cs="Arial"/>
                <w:bCs/>
                <w:color w:val="000000"/>
                <w:szCs w:val="22"/>
              </w:rPr>
              <w:t>LDG</w:t>
            </w:r>
          </w:p>
        </w:tc>
        <w:tc>
          <w:tcPr>
            <w:tcW w:w="1843" w:type="dxa"/>
          </w:tcPr>
          <w:p w14:paraId="7FD3CC74" w14:textId="77777777" w:rsidR="006100CB" w:rsidRPr="00F46C0D" w:rsidRDefault="006100CB" w:rsidP="00A400EE">
            <w:pPr>
              <w:pStyle w:val="Bullet2"/>
              <w:numPr>
                <w:ilvl w:val="0"/>
                <w:numId w:val="0"/>
              </w:numPr>
              <w:rPr>
                <w:rFonts w:cs="Arial"/>
                <w:color w:val="000000"/>
                <w:szCs w:val="22"/>
              </w:rPr>
            </w:pPr>
            <w:r w:rsidRPr="00F46C0D">
              <w:rPr>
                <w:rFonts w:cs="Arial"/>
                <w:color w:val="000000"/>
                <w:szCs w:val="22"/>
              </w:rPr>
              <w:t>LDG.List</w:t>
            </w:r>
          </w:p>
        </w:tc>
        <w:tc>
          <w:tcPr>
            <w:tcW w:w="2551" w:type="dxa"/>
          </w:tcPr>
          <w:p w14:paraId="7B576C48" w14:textId="6A0852C2" w:rsidR="006100CB" w:rsidRPr="00F46C0D" w:rsidRDefault="006100CB" w:rsidP="00A400EE">
            <w:pPr>
              <w:pStyle w:val="Bullet2"/>
              <w:numPr>
                <w:ilvl w:val="0"/>
                <w:numId w:val="0"/>
              </w:numPr>
              <w:rPr>
                <w:rFonts w:cs="Arial"/>
                <w:color w:val="000000"/>
              </w:rPr>
            </w:pPr>
            <w:r w:rsidRPr="2BD0555C">
              <w:rPr>
                <w:rFonts w:cs="Arial"/>
                <w:color w:val="000000" w:themeColor="text1"/>
              </w:rPr>
              <w:t xml:space="preserve">Request the list of a </w:t>
            </w:r>
            <w:r w:rsidR="597E0EE1" w:rsidRPr="2BD0555C">
              <w:rPr>
                <w:rFonts w:cs="Arial"/>
                <w:color w:val="000000" w:themeColor="text1"/>
              </w:rPr>
              <w:t>clients</w:t>
            </w:r>
            <w:r w:rsidR="00CC002B" w:rsidRPr="2BD0555C">
              <w:rPr>
                <w:rFonts w:cs="Arial"/>
                <w:color w:val="000000" w:themeColor="text1"/>
              </w:rPr>
              <w:t xml:space="preserve"> expected and received lodgments</w:t>
            </w:r>
          </w:p>
        </w:tc>
        <w:tc>
          <w:tcPr>
            <w:tcW w:w="1134" w:type="dxa"/>
          </w:tcPr>
          <w:p w14:paraId="63E206F5" w14:textId="77777777" w:rsidR="006100CB" w:rsidRPr="00F46C0D" w:rsidRDefault="006100CB" w:rsidP="00A400EE">
            <w:pPr>
              <w:pStyle w:val="Bullet2"/>
              <w:numPr>
                <w:ilvl w:val="0"/>
                <w:numId w:val="0"/>
              </w:numPr>
              <w:rPr>
                <w:rFonts w:cs="Arial"/>
                <w:color w:val="000000"/>
                <w:szCs w:val="22"/>
              </w:rPr>
            </w:pPr>
            <w:r w:rsidRPr="00F46C0D">
              <w:rPr>
                <w:rFonts w:cs="Arial"/>
                <w:color w:val="000000"/>
                <w:szCs w:val="22"/>
              </w:rPr>
              <w:t>Y</w:t>
            </w:r>
          </w:p>
        </w:tc>
        <w:tc>
          <w:tcPr>
            <w:tcW w:w="1134" w:type="dxa"/>
          </w:tcPr>
          <w:p w14:paraId="7131C822" w14:textId="77777777" w:rsidR="006100CB" w:rsidRPr="00F46C0D" w:rsidRDefault="006100CB" w:rsidP="00A400EE">
            <w:pPr>
              <w:pStyle w:val="Bullet2"/>
              <w:numPr>
                <w:ilvl w:val="0"/>
                <w:numId w:val="0"/>
              </w:numPr>
              <w:rPr>
                <w:rFonts w:cs="Arial"/>
                <w:color w:val="000000"/>
                <w:szCs w:val="22"/>
              </w:rPr>
            </w:pPr>
            <w:r w:rsidRPr="00F46C0D">
              <w:rPr>
                <w:rFonts w:cs="Arial"/>
                <w:color w:val="000000"/>
                <w:szCs w:val="22"/>
              </w:rPr>
              <w:t>Y</w:t>
            </w:r>
          </w:p>
        </w:tc>
        <w:tc>
          <w:tcPr>
            <w:tcW w:w="1276" w:type="dxa"/>
          </w:tcPr>
          <w:p w14:paraId="1DD7A61B"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Y</w:t>
            </w:r>
          </w:p>
        </w:tc>
      </w:tr>
      <w:tr w:rsidR="006100CB" w:rsidRPr="00F46C0D" w14:paraId="760765FE" w14:textId="77777777" w:rsidTr="005A1195">
        <w:tc>
          <w:tcPr>
            <w:tcW w:w="1418" w:type="dxa"/>
          </w:tcPr>
          <w:p w14:paraId="6E434EB3" w14:textId="77777777" w:rsidR="006100CB" w:rsidRPr="00F46C0D" w:rsidRDefault="006100CB" w:rsidP="00A400EE">
            <w:pPr>
              <w:pStyle w:val="Bullet2"/>
              <w:numPr>
                <w:ilvl w:val="0"/>
                <w:numId w:val="0"/>
              </w:numPr>
              <w:rPr>
                <w:bCs/>
                <w:szCs w:val="22"/>
              </w:rPr>
            </w:pPr>
            <w:r w:rsidRPr="00F46C0D">
              <w:rPr>
                <w:bCs/>
                <w:szCs w:val="22"/>
              </w:rPr>
              <w:t>IITR</w:t>
            </w:r>
          </w:p>
        </w:tc>
        <w:tc>
          <w:tcPr>
            <w:tcW w:w="1843" w:type="dxa"/>
          </w:tcPr>
          <w:p w14:paraId="272F2ABB"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IITR.Prefill</w:t>
            </w:r>
          </w:p>
        </w:tc>
        <w:tc>
          <w:tcPr>
            <w:tcW w:w="2551" w:type="dxa"/>
          </w:tcPr>
          <w:p w14:paraId="57870B98"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See the Pre-fill IITR Business Implementation Guide for further information</w:t>
            </w:r>
          </w:p>
        </w:tc>
        <w:tc>
          <w:tcPr>
            <w:tcW w:w="1134" w:type="dxa"/>
          </w:tcPr>
          <w:p w14:paraId="72D4A0E1"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Y</w:t>
            </w:r>
          </w:p>
        </w:tc>
        <w:tc>
          <w:tcPr>
            <w:tcW w:w="1134" w:type="dxa"/>
          </w:tcPr>
          <w:p w14:paraId="622CCFB2"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Y</w:t>
            </w:r>
          </w:p>
        </w:tc>
        <w:tc>
          <w:tcPr>
            <w:tcW w:w="1276" w:type="dxa"/>
          </w:tcPr>
          <w:p w14:paraId="6C28D885"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Y</w:t>
            </w:r>
          </w:p>
        </w:tc>
      </w:tr>
      <w:tr w:rsidR="006100CB" w:rsidRPr="00F46C0D" w14:paraId="76F9EDA3" w14:textId="77777777" w:rsidTr="005A1195">
        <w:tc>
          <w:tcPr>
            <w:tcW w:w="1418" w:type="dxa"/>
          </w:tcPr>
          <w:p w14:paraId="14E0AEE6" w14:textId="77777777" w:rsidR="006100CB" w:rsidRPr="00F46C0D" w:rsidRDefault="006100CB" w:rsidP="00A400EE">
            <w:pPr>
              <w:pStyle w:val="Bullet2"/>
              <w:numPr>
                <w:ilvl w:val="0"/>
                <w:numId w:val="0"/>
              </w:numPr>
              <w:rPr>
                <w:szCs w:val="22"/>
              </w:rPr>
            </w:pPr>
            <w:r w:rsidRPr="00F46C0D">
              <w:rPr>
                <w:bCs/>
                <w:szCs w:val="22"/>
              </w:rPr>
              <w:t>IITR</w:t>
            </w:r>
          </w:p>
        </w:tc>
        <w:tc>
          <w:tcPr>
            <w:tcW w:w="1843" w:type="dxa"/>
          </w:tcPr>
          <w:p w14:paraId="0AA25725" w14:textId="77777777" w:rsidR="006100CB" w:rsidRPr="00F46C0D" w:rsidRDefault="006100CB" w:rsidP="00A400EE">
            <w:pPr>
              <w:pStyle w:val="Bullet2"/>
              <w:numPr>
                <w:ilvl w:val="0"/>
                <w:numId w:val="0"/>
              </w:numPr>
              <w:rPr>
                <w:rFonts w:cs="Arial"/>
                <w:bCs/>
                <w:color w:val="000000"/>
                <w:szCs w:val="22"/>
              </w:rPr>
            </w:pPr>
            <w:r w:rsidRPr="00F46C0D">
              <w:rPr>
                <w:rFonts w:cs="Arial"/>
                <w:bCs/>
                <w:color w:val="000000"/>
                <w:szCs w:val="22"/>
              </w:rPr>
              <w:t>IITR.Prelodge</w:t>
            </w:r>
          </w:p>
          <w:p w14:paraId="10F5D2A7" w14:textId="77777777" w:rsidR="006100CB" w:rsidRPr="00F46C0D" w:rsidRDefault="006100CB" w:rsidP="00A400EE">
            <w:pPr>
              <w:pStyle w:val="Bullet2"/>
              <w:numPr>
                <w:ilvl w:val="0"/>
                <w:numId w:val="0"/>
              </w:numPr>
              <w:rPr>
                <w:rStyle w:val="BodyTextChar1"/>
                <w:szCs w:val="22"/>
                <w:lang w:val="en-AU"/>
              </w:rPr>
            </w:pPr>
          </w:p>
        </w:tc>
        <w:tc>
          <w:tcPr>
            <w:tcW w:w="2551" w:type="dxa"/>
          </w:tcPr>
          <w:p w14:paraId="419F0A96" w14:textId="77777777" w:rsidR="006100CB" w:rsidRPr="00F46C0D" w:rsidRDefault="006100CB" w:rsidP="00A400EE">
            <w:pPr>
              <w:pStyle w:val="Bullet2"/>
              <w:numPr>
                <w:ilvl w:val="0"/>
                <w:numId w:val="0"/>
              </w:numPr>
              <w:rPr>
                <w:rFonts w:cs="Arial"/>
                <w:color w:val="000000"/>
                <w:szCs w:val="22"/>
              </w:rPr>
            </w:pPr>
            <w:r w:rsidRPr="00F46C0D">
              <w:rPr>
                <w:rFonts w:cs="Arial"/>
                <w:color w:val="000000"/>
                <w:szCs w:val="22"/>
              </w:rPr>
              <w:t xml:space="preserve">Validate IITR or RFC message before lodgment </w:t>
            </w:r>
          </w:p>
        </w:tc>
        <w:tc>
          <w:tcPr>
            <w:tcW w:w="1134" w:type="dxa"/>
          </w:tcPr>
          <w:p w14:paraId="0D6605FF" w14:textId="77777777" w:rsidR="006100CB" w:rsidRPr="00F46C0D" w:rsidRDefault="006100CB" w:rsidP="00A400EE">
            <w:pPr>
              <w:pStyle w:val="Bullet2"/>
              <w:numPr>
                <w:ilvl w:val="0"/>
                <w:numId w:val="0"/>
              </w:numPr>
              <w:rPr>
                <w:rStyle w:val="BodyTextChar1"/>
                <w:szCs w:val="22"/>
                <w:lang w:val="en-AU"/>
              </w:rPr>
            </w:pPr>
            <w:r w:rsidRPr="00F46C0D">
              <w:rPr>
                <w:rFonts w:cs="Arial"/>
                <w:color w:val="000000"/>
                <w:szCs w:val="22"/>
              </w:rPr>
              <w:t>Y</w:t>
            </w:r>
          </w:p>
        </w:tc>
        <w:tc>
          <w:tcPr>
            <w:tcW w:w="1134" w:type="dxa"/>
          </w:tcPr>
          <w:p w14:paraId="1E00B186" w14:textId="77777777" w:rsidR="006100CB" w:rsidRPr="00F46C0D" w:rsidRDefault="006100CB" w:rsidP="00A400EE">
            <w:pPr>
              <w:pStyle w:val="Bullet2"/>
              <w:numPr>
                <w:ilvl w:val="0"/>
                <w:numId w:val="0"/>
              </w:numPr>
              <w:rPr>
                <w:rStyle w:val="BodyTextChar1"/>
                <w:szCs w:val="22"/>
                <w:lang w:val="en-AU"/>
              </w:rPr>
            </w:pPr>
            <w:r w:rsidRPr="00F46C0D">
              <w:rPr>
                <w:rFonts w:cs="Arial"/>
                <w:color w:val="000000"/>
                <w:szCs w:val="22"/>
              </w:rPr>
              <w:t>Y</w:t>
            </w:r>
          </w:p>
        </w:tc>
        <w:tc>
          <w:tcPr>
            <w:tcW w:w="1276" w:type="dxa"/>
          </w:tcPr>
          <w:p w14:paraId="1BA729C3"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Y</w:t>
            </w:r>
          </w:p>
        </w:tc>
      </w:tr>
      <w:tr w:rsidR="006100CB" w:rsidRPr="00F46C0D" w14:paraId="4DC4BCBE" w14:textId="77777777" w:rsidTr="005A1195">
        <w:tc>
          <w:tcPr>
            <w:tcW w:w="1418" w:type="dxa"/>
          </w:tcPr>
          <w:p w14:paraId="6D1E7136" w14:textId="77777777" w:rsidR="006100CB" w:rsidRPr="00F46C0D" w:rsidRDefault="006100CB" w:rsidP="00A400EE">
            <w:pPr>
              <w:pStyle w:val="Bullet2"/>
              <w:numPr>
                <w:ilvl w:val="0"/>
                <w:numId w:val="0"/>
              </w:numPr>
              <w:rPr>
                <w:rFonts w:cs="Arial"/>
                <w:bCs/>
                <w:color w:val="000000"/>
                <w:szCs w:val="22"/>
              </w:rPr>
            </w:pPr>
            <w:r w:rsidRPr="00F46C0D">
              <w:rPr>
                <w:bCs/>
                <w:szCs w:val="22"/>
              </w:rPr>
              <w:t>IITR</w:t>
            </w:r>
          </w:p>
        </w:tc>
        <w:tc>
          <w:tcPr>
            <w:tcW w:w="1843" w:type="dxa"/>
          </w:tcPr>
          <w:p w14:paraId="43EA0D24" w14:textId="77777777" w:rsidR="006100CB" w:rsidRPr="00F46C0D" w:rsidRDefault="006100CB" w:rsidP="00A400EE">
            <w:pPr>
              <w:pStyle w:val="Bullet2"/>
              <w:numPr>
                <w:ilvl w:val="0"/>
                <w:numId w:val="0"/>
              </w:numPr>
              <w:rPr>
                <w:rFonts w:cs="Arial"/>
                <w:bCs/>
                <w:color w:val="000000"/>
                <w:szCs w:val="22"/>
              </w:rPr>
            </w:pPr>
            <w:r w:rsidRPr="00F46C0D">
              <w:rPr>
                <w:rFonts w:cs="Arial"/>
                <w:bCs/>
                <w:color w:val="000000"/>
                <w:szCs w:val="22"/>
              </w:rPr>
              <w:t>IITR.Lodge</w:t>
            </w:r>
          </w:p>
          <w:p w14:paraId="050706E8" w14:textId="77777777" w:rsidR="006100CB" w:rsidRPr="00F46C0D" w:rsidRDefault="006100CB" w:rsidP="00A400EE">
            <w:pPr>
              <w:pStyle w:val="Bullet2"/>
              <w:numPr>
                <w:ilvl w:val="0"/>
                <w:numId w:val="0"/>
              </w:numPr>
              <w:rPr>
                <w:rFonts w:cs="Arial"/>
                <w:color w:val="000000"/>
                <w:szCs w:val="22"/>
              </w:rPr>
            </w:pPr>
          </w:p>
        </w:tc>
        <w:tc>
          <w:tcPr>
            <w:tcW w:w="2551" w:type="dxa"/>
          </w:tcPr>
          <w:p w14:paraId="79A0AA2D" w14:textId="77777777" w:rsidR="006100CB" w:rsidRPr="00F46C0D" w:rsidRDefault="006100CB" w:rsidP="00A400EE">
            <w:pPr>
              <w:pStyle w:val="Bullet2"/>
              <w:numPr>
                <w:ilvl w:val="0"/>
                <w:numId w:val="0"/>
              </w:numPr>
              <w:rPr>
                <w:rFonts w:cs="Arial"/>
                <w:color w:val="000000"/>
                <w:szCs w:val="22"/>
              </w:rPr>
            </w:pPr>
            <w:r w:rsidRPr="00F46C0D">
              <w:rPr>
                <w:rFonts w:cs="Arial"/>
                <w:color w:val="000000"/>
                <w:szCs w:val="22"/>
              </w:rPr>
              <w:t xml:space="preserve">Lodge IITR or RFC </w:t>
            </w:r>
          </w:p>
        </w:tc>
        <w:tc>
          <w:tcPr>
            <w:tcW w:w="1134" w:type="dxa"/>
          </w:tcPr>
          <w:p w14:paraId="23AD6D85" w14:textId="77777777" w:rsidR="006100CB" w:rsidRPr="00F46C0D" w:rsidRDefault="006100CB" w:rsidP="00A400EE">
            <w:pPr>
              <w:pStyle w:val="Bullet2"/>
              <w:numPr>
                <w:ilvl w:val="0"/>
                <w:numId w:val="0"/>
              </w:numPr>
              <w:rPr>
                <w:rFonts w:cs="Arial"/>
                <w:color w:val="000000"/>
                <w:szCs w:val="22"/>
              </w:rPr>
            </w:pPr>
            <w:r w:rsidRPr="00F46C0D">
              <w:rPr>
                <w:rFonts w:cs="Arial"/>
                <w:color w:val="000000"/>
                <w:szCs w:val="22"/>
              </w:rPr>
              <w:t>Y</w:t>
            </w:r>
          </w:p>
        </w:tc>
        <w:tc>
          <w:tcPr>
            <w:tcW w:w="1134" w:type="dxa"/>
          </w:tcPr>
          <w:p w14:paraId="4F4F53D1" w14:textId="77777777" w:rsidR="006100CB" w:rsidRPr="00F46C0D" w:rsidRDefault="006100CB" w:rsidP="00A400EE">
            <w:pPr>
              <w:pStyle w:val="Bullet2"/>
              <w:numPr>
                <w:ilvl w:val="0"/>
                <w:numId w:val="0"/>
              </w:numPr>
              <w:rPr>
                <w:rFonts w:cs="Arial"/>
                <w:color w:val="000000"/>
                <w:szCs w:val="22"/>
              </w:rPr>
            </w:pPr>
            <w:r w:rsidRPr="00F46C0D">
              <w:rPr>
                <w:rFonts w:cs="Arial"/>
                <w:color w:val="000000"/>
                <w:szCs w:val="22"/>
              </w:rPr>
              <w:t>Y</w:t>
            </w:r>
          </w:p>
        </w:tc>
        <w:tc>
          <w:tcPr>
            <w:tcW w:w="1276" w:type="dxa"/>
          </w:tcPr>
          <w:p w14:paraId="314F6439"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N</w:t>
            </w:r>
          </w:p>
        </w:tc>
      </w:tr>
      <w:tr w:rsidR="006100CB" w:rsidRPr="00F46C0D" w14:paraId="46C3896D" w14:textId="77777777" w:rsidTr="005A1195">
        <w:tc>
          <w:tcPr>
            <w:tcW w:w="1418" w:type="dxa"/>
          </w:tcPr>
          <w:p w14:paraId="0F899D4B" w14:textId="77777777" w:rsidR="006100CB" w:rsidRPr="00F46C0D" w:rsidRDefault="006100CB" w:rsidP="00A400EE">
            <w:pPr>
              <w:pStyle w:val="Bullet2"/>
              <w:numPr>
                <w:ilvl w:val="0"/>
                <w:numId w:val="0"/>
              </w:numPr>
              <w:rPr>
                <w:rFonts w:cs="Arial"/>
                <w:bCs/>
                <w:color w:val="000000"/>
                <w:szCs w:val="22"/>
              </w:rPr>
            </w:pPr>
            <w:r w:rsidRPr="00F46C0D">
              <w:rPr>
                <w:rFonts w:cs="Arial"/>
                <w:bCs/>
                <w:color w:val="000000"/>
                <w:szCs w:val="22"/>
              </w:rPr>
              <w:t>LDG</w:t>
            </w:r>
          </w:p>
        </w:tc>
        <w:tc>
          <w:tcPr>
            <w:tcW w:w="1843" w:type="dxa"/>
          </w:tcPr>
          <w:p w14:paraId="2D63F8AD" w14:textId="77777777" w:rsidR="006100CB" w:rsidRPr="00F46C0D" w:rsidRDefault="006100CB" w:rsidP="00A400EE">
            <w:pPr>
              <w:pStyle w:val="Bullet2"/>
              <w:numPr>
                <w:ilvl w:val="0"/>
                <w:numId w:val="0"/>
              </w:numPr>
              <w:rPr>
                <w:rFonts w:cs="Arial"/>
                <w:bCs/>
                <w:color w:val="000000"/>
                <w:szCs w:val="22"/>
              </w:rPr>
            </w:pPr>
            <w:r w:rsidRPr="00F46C0D">
              <w:rPr>
                <w:rFonts w:cs="Arial"/>
                <w:bCs/>
                <w:color w:val="000000"/>
                <w:szCs w:val="22"/>
              </w:rPr>
              <w:t>LDG.Get</w:t>
            </w:r>
          </w:p>
        </w:tc>
        <w:tc>
          <w:tcPr>
            <w:tcW w:w="2551" w:type="dxa"/>
          </w:tcPr>
          <w:p w14:paraId="2EDE69A9" w14:textId="54E46107" w:rsidR="006100CB" w:rsidRPr="00F46C0D" w:rsidRDefault="006100CB" w:rsidP="00D60486">
            <w:pPr>
              <w:pStyle w:val="Bullet2"/>
              <w:keepNext/>
              <w:keepLines/>
              <w:widowControl w:val="0"/>
              <w:numPr>
                <w:ilvl w:val="0"/>
                <w:numId w:val="0"/>
              </w:numPr>
              <w:rPr>
                <w:rFonts w:cs="Arial"/>
                <w:color w:val="000000"/>
                <w:szCs w:val="22"/>
              </w:rPr>
            </w:pPr>
            <w:r w:rsidRPr="00F46C0D">
              <w:rPr>
                <w:rFonts w:cs="Arial"/>
                <w:color w:val="000000"/>
                <w:szCs w:val="22"/>
              </w:rPr>
              <w:t>Request a copy of a client’s lodged IITR.</w:t>
            </w:r>
          </w:p>
        </w:tc>
        <w:tc>
          <w:tcPr>
            <w:tcW w:w="1134" w:type="dxa"/>
          </w:tcPr>
          <w:p w14:paraId="25884174" w14:textId="77777777" w:rsidR="006100CB" w:rsidRPr="00F46C0D" w:rsidRDefault="006100CB" w:rsidP="00A400EE">
            <w:pPr>
              <w:pStyle w:val="Bullet2"/>
              <w:numPr>
                <w:ilvl w:val="0"/>
                <w:numId w:val="0"/>
              </w:numPr>
              <w:rPr>
                <w:rFonts w:cs="Arial"/>
                <w:color w:val="000000"/>
                <w:szCs w:val="22"/>
              </w:rPr>
            </w:pPr>
            <w:r w:rsidRPr="00F46C0D">
              <w:rPr>
                <w:rFonts w:cs="Arial"/>
                <w:color w:val="000000"/>
                <w:szCs w:val="22"/>
              </w:rPr>
              <w:t>Y</w:t>
            </w:r>
          </w:p>
        </w:tc>
        <w:tc>
          <w:tcPr>
            <w:tcW w:w="1134" w:type="dxa"/>
          </w:tcPr>
          <w:p w14:paraId="7743B66F" w14:textId="77777777" w:rsidR="006100CB" w:rsidRPr="00F46C0D" w:rsidRDefault="006100CB" w:rsidP="00A400EE">
            <w:pPr>
              <w:pStyle w:val="Bullet2"/>
              <w:numPr>
                <w:ilvl w:val="0"/>
                <w:numId w:val="0"/>
              </w:numPr>
              <w:rPr>
                <w:rFonts w:cs="Arial"/>
                <w:color w:val="000000"/>
                <w:szCs w:val="22"/>
              </w:rPr>
            </w:pPr>
            <w:r w:rsidRPr="00F46C0D">
              <w:rPr>
                <w:rFonts w:cs="Arial"/>
                <w:color w:val="000000"/>
                <w:szCs w:val="22"/>
              </w:rPr>
              <w:t>Y</w:t>
            </w:r>
          </w:p>
        </w:tc>
        <w:tc>
          <w:tcPr>
            <w:tcW w:w="1276" w:type="dxa"/>
          </w:tcPr>
          <w:p w14:paraId="7BBAC279"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Y</w:t>
            </w:r>
          </w:p>
        </w:tc>
      </w:tr>
      <w:tr w:rsidR="006100CB" w:rsidRPr="00F46C0D" w14:paraId="5BBED559" w14:textId="77777777" w:rsidTr="005A1195">
        <w:tc>
          <w:tcPr>
            <w:tcW w:w="1418" w:type="dxa"/>
          </w:tcPr>
          <w:p w14:paraId="567C02F9" w14:textId="77777777" w:rsidR="006100CB" w:rsidRPr="00F46C0D" w:rsidRDefault="006100CB" w:rsidP="00A400EE">
            <w:pPr>
              <w:pStyle w:val="Bullet2"/>
              <w:numPr>
                <w:ilvl w:val="0"/>
                <w:numId w:val="0"/>
              </w:numPr>
              <w:rPr>
                <w:rFonts w:cs="Arial"/>
                <w:bCs/>
                <w:color w:val="000000"/>
                <w:szCs w:val="22"/>
              </w:rPr>
            </w:pPr>
            <w:r w:rsidRPr="00F46C0D">
              <w:rPr>
                <w:rFonts w:cs="Arial"/>
                <w:bCs/>
                <w:color w:val="000000"/>
                <w:szCs w:val="22"/>
              </w:rPr>
              <w:t>IITRPRFL</w:t>
            </w:r>
          </w:p>
        </w:tc>
        <w:tc>
          <w:tcPr>
            <w:tcW w:w="1843" w:type="dxa"/>
          </w:tcPr>
          <w:p w14:paraId="6E8AE545" w14:textId="77777777" w:rsidR="006100CB" w:rsidRPr="00F46C0D" w:rsidRDefault="006100CB" w:rsidP="00A400EE">
            <w:pPr>
              <w:pStyle w:val="Bullet2"/>
              <w:numPr>
                <w:ilvl w:val="0"/>
                <w:numId w:val="0"/>
              </w:numPr>
              <w:rPr>
                <w:rFonts w:cs="Arial"/>
                <w:bCs/>
                <w:color w:val="000000"/>
                <w:szCs w:val="22"/>
              </w:rPr>
            </w:pPr>
            <w:r w:rsidRPr="00F46C0D">
              <w:rPr>
                <w:rFonts w:cs="Arial"/>
                <w:bCs/>
                <w:color w:val="000000"/>
                <w:szCs w:val="22"/>
              </w:rPr>
              <w:t>IITRPRFL.Get</w:t>
            </w:r>
          </w:p>
        </w:tc>
        <w:tc>
          <w:tcPr>
            <w:tcW w:w="2551" w:type="dxa"/>
          </w:tcPr>
          <w:p w14:paraId="618A6799" w14:textId="77777777" w:rsidR="006100CB" w:rsidRPr="00F46C0D" w:rsidRDefault="006100CB" w:rsidP="00A400EE">
            <w:pPr>
              <w:pStyle w:val="Bullet2"/>
              <w:numPr>
                <w:ilvl w:val="0"/>
                <w:numId w:val="0"/>
              </w:numPr>
              <w:rPr>
                <w:rFonts w:cs="Arial"/>
                <w:color w:val="000000"/>
                <w:szCs w:val="22"/>
              </w:rPr>
            </w:pPr>
            <w:r w:rsidRPr="00F46C0D">
              <w:rPr>
                <w:rFonts w:cs="Arial"/>
                <w:color w:val="000000"/>
                <w:szCs w:val="22"/>
              </w:rPr>
              <w:t>Request Profile Compare response message from the ATO</w:t>
            </w:r>
          </w:p>
        </w:tc>
        <w:tc>
          <w:tcPr>
            <w:tcW w:w="1134" w:type="dxa"/>
          </w:tcPr>
          <w:p w14:paraId="15B54934" w14:textId="77777777" w:rsidR="006100CB" w:rsidRPr="00F46C0D" w:rsidRDefault="006100CB" w:rsidP="00A400EE">
            <w:pPr>
              <w:pStyle w:val="Bullet2"/>
              <w:numPr>
                <w:ilvl w:val="0"/>
                <w:numId w:val="0"/>
              </w:numPr>
              <w:rPr>
                <w:rFonts w:cs="Arial"/>
                <w:color w:val="000000"/>
                <w:szCs w:val="22"/>
              </w:rPr>
            </w:pPr>
            <w:r w:rsidRPr="00F46C0D">
              <w:rPr>
                <w:rFonts w:cs="Arial"/>
                <w:color w:val="000000"/>
                <w:szCs w:val="22"/>
              </w:rPr>
              <w:t>Y</w:t>
            </w:r>
          </w:p>
        </w:tc>
        <w:tc>
          <w:tcPr>
            <w:tcW w:w="1134" w:type="dxa"/>
          </w:tcPr>
          <w:p w14:paraId="66C60397" w14:textId="77777777" w:rsidR="006100CB" w:rsidRPr="00F46C0D" w:rsidRDefault="006100CB" w:rsidP="00A400EE">
            <w:pPr>
              <w:pStyle w:val="Bullet2"/>
              <w:numPr>
                <w:ilvl w:val="0"/>
                <w:numId w:val="0"/>
              </w:numPr>
              <w:rPr>
                <w:rFonts w:cs="Arial"/>
                <w:color w:val="000000"/>
                <w:szCs w:val="22"/>
              </w:rPr>
            </w:pPr>
            <w:r w:rsidRPr="00F46C0D">
              <w:rPr>
                <w:rFonts w:cs="Arial"/>
                <w:color w:val="000000"/>
                <w:szCs w:val="22"/>
              </w:rPr>
              <w:t>N</w:t>
            </w:r>
          </w:p>
        </w:tc>
        <w:tc>
          <w:tcPr>
            <w:tcW w:w="1276" w:type="dxa"/>
          </w:tcPr>
          <w:p w14:paraId="55849E6E"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Y</w:t>
            </w:r>
          </w:p>
        </w:tc>
      </w:tr>
      <w:tr w:rsidR="006100CB" w:rsidRPr="00F46C0D" w14:paraId="2076FD07" w14:textId="77777777" w:rsidTr="005A1195">
        <w:tc>
          <w:tcPr>
            <w:tcW w:w="1418" w:type="dxa"/>
          </w:tcPr>
          <w:p w14:paraId="430BAD0B" w14:textId="77777777" w:rsidR="006100CB" w:rsidRPr="00F46C0D" w:rsidRDefault="006100CB" w:rsidP="00A400EE">
            <w:pPr>
              <w:pStyle w:val="Bullet2"/>
              <w:numPr>
                <w:ilvl w:val="0"/>
                <w:numId w:val="0"/>
              </w:numPr>
              <w:rPr>
                <w:rFonts w:cs="Arial"/>
                <w:bCs/>
                <w:color w:val="000000"/>
                <w:szCs w:val="22"/>
              </w:rPr>
            </w:pPr>
            <w:r w:rsidRPr="00F46C0D">
              <w:rPr>
                <w:rFonts w:cs="Arial"/>
                <w:bCs/>
                <w:color w:val="000000"/>
                <w:szCs w:val="22"/>
              </w:rPr>
              <w:t>ELStagFormat</w:t>
            </w:r>
          </w:p>
        </w:tc>
        <w:tc>
          <w:tcPr>
            <w:tcW w:w="1843" w:type="dxa"/>
          </w:tcPr>
          <w:p w14:paraId="31FA668C" w14:textId="77777777" w:rsidR="006100CB" w:rsidRPr="00F46C0D" w:rsidRDefault="006100CB" w:rsidP="00A400EE">
            <w:pPr>
              <w:pStyle w:val="Bullet2"/>
              <w:numPr>
                <w:ilvl w:val="0"/>
                <w:numId w:val="0"/>
              </w:numPr>
              <w:rPr>
                <w:rFonts w:cs="Arial"/>
                <w:bCs/>
                <w:color w:val="000000"/>
                <w:szCs w:val="22"/>
              </w:rPr>
            </w:pPr>
            <w:r w:rsidRPr="00F46C0D">
              <w:rPr>
                <w:rFonts w:cs="Arial"/>
                <w:bCs/>
                <w:color w:val="000000"/>
                <w:szCs w:val="22"/>
              </w:rPr>
              <w:t>ELStagFormat.Lodge</w:t>
            </w:r>
          </w:p>
          <w:p w14:paraId="6E3CE3BF" w14:textId="77777777" w:rsidR="006100CB" w:rsidRPr="00F46C0D" w:rsidRDefault="006100CB" w:rsidP="00A400EE">
            <w:pPr>
              <w:pStyle w:val="Bullet2"/>
              <w:numPr>
                <w:ilvl w:val="0"/>
                <w:numId w:val="0"/>
              </w:numPr>
              <w:rPr>
                <w:rFonts w:cs="Arial"/>
                <w:color w:val="000000"/>
                <w:szCs w:val="22"/>
              </w:rPr>
            </w:pPr>
          </w:p>
        </w:tc>
        <w:tc>
          <w:tcPr>
            <w:tcW w:w="2551" w:type="dxa"/>
          </w:tcPr>
          <w:p w14:paraId="30F9FCE4" w14:textId="77777777" w:rsidR="006100CB" w:rsidRPr="00F46C0D" w:rsidRDefault="006100CB" w:rsidP="00A400EE">
            <w:pPr>
              <w:pStyle w:val="Bullet2"/>
              <w:numPr>
                <w:ilvl w:val="0"/>
                <w:numId w:val="0"/>
              </w:numPr>
              <w:rPr>
                <w:rFonts w:cs="Arial"/>
                <w:color w:val="000000"/>
                <w:szCs w:val="22"/>
              </w:rPr>
            </w:pPr>
            <w:r w:rsidRPr="00F46C0D">
              <w:rPr>
                <w:rFonts w:cs="Arial"/>
                <w:color w:val="000000"/>
                <w:szCs w:val="22"/>
              </w:rPr>
              <w:t>Lodge IITR or RFC for prior years as SBR message using ELS tag format</w:t>
            </w:r>
          </w:p>
        </w:tc>
        <w:tc>
          <w:tcPr>
            <w:tcW w:w="1134" w:type="dxa"/>
          </w:tcPr>
          <w:p w14:paraId="01677CE4" w14:textId="77777777" w:rsidR="006100CB" w:rsidRPr="00F46C0D" w:rsidRDefault="006100CB" w:rsidP="00A400EE">
            <w:pPr>
              <w:pStyle w:val="Bullet2"/>
              <w:numPr>
                <w:ilvl w:val="0"/>
                <w:numId w:val="0"/>
              </w:numPr>
              <w:rPr>
                <w:rFonts w:cs="Arial"/>
                <w:color w:val="000000"/>
                <w:szCs w:val="22"/>
              </w:rPr>
            </w:pPr>
            <w:r w:rsidRPr="00F46C0D">
              <w:rPr>
                <w:rFonts w:cs="Arial"/>
                <w:color w:val="000000"/>
                <w:szCs w:val="22"/>
              </w:rPr>
              <w:t>N</w:t>
            </w:r>
          </w:p>
        </w:tc>
        <w:tc>
          <w:tcPr>
            <w:tcW w:w="1134" w:type="dxa"/>
          </w:tcPr>
          <w:p w14:paraId="7A2EE3EF" w14:textId="77777777" w:rsidR="006100CB" w:rsidRPr="00F46C0D" w:rsidRDefault="006100CB" w:rsidP="00A400EE">
            <w:pPr>
              <w:pStyle w:val="Bullet2"/>
              <w:numPr>
                <w:ilvl w:val="0"/>
                <w:numId w:val="0"/>
              </w:numPr>
              <w:rPr>
                <w:rFonts w:cs="Arial"/>
                <w:color w:val="000000"/>
                <w:szCs w:val="22"/>
              </w:rPr>
            </w:pPr>
            <w:r w:rsidRPr="00F46C0D">
              <w:rPr>
                <w:rFonts w:cs="Arial"/>
                <w:color w:val="000000"/>
                <w:szCs w:val="22"/>
              </w:rPr>
              <w:t>Y</w:t>
            </w:r>
          </w:p>
        </w:tc>
        <w:tc>
          <w:tcPr>
            <w:tcW w:w="1276" w:type="dxa"/>
          </w:tcPr>
          <w:p w14:paraId="73EB2F00" w14:textId="77777777" w:rsidR="006100CB" w:rsidRPr="00F46C0D" w:rsidRDefault="006100CB" w:rsidP="00A400EE">
            <w:pPr>
              <w:pStyle w:val="Bullet2"/>
              <w:keepNext/>
              <w:numPr>
                <w:ilvl w:val="0"/>
                <w:numId w:val="0"/>
              </w:numPr>
              <w:rPr>
                <w:rStyle w:val="BodyTextChar1"/>
                <w:szCs w:val="22"/>
                <w:lang w:val="en-AU"/>
              </w:rPr>
            </w:pPr>
            <w:r w:rsidRPr="00F46C0D">
              <w:rPr>
                <w:rStyle w:val="BodyTextChar1"/>
                <w:szCs w:val="22"/>
                <w:lang w:val="en-AU"/>
              </w:rPr>
              <w:t>Y</w:t>
            </w:r>
          </w:p>
        </w:tc>
      </w:tr>
    </w:tbl>
    <w:p w14:paraId="0FD5A9EC" w14:textId="77777777" w:rsidR="006100CB" w:rsidRPr="00F46C0D" w:rsidRDefault="006100CB" w:rsidP="006100CB">
      <w:pPr>
        <w:pStyle w:val="Heading2"/>
        <w:rPr>
          <w:lang w:val="en-AU"/>
        </w:rPr>
      </w:pPr>
      <w:bookmarkStart w:id="15" w:name="_Toc27476838"/>
      <w:bookmarkStart w:id="16" w:name="_Toc27477089"/>
      <w:bookmarkStart w:id="17" w:name="_Toc27476839"/>
      <w:bookmarkStart w:id="18" w:name="_Toc27477090"/>
      <w:bookmarkStart w:id="19" w:name="_Toc98858833"/>
      <w:bookmarkStart w:id="20" w:name="_Toc190568339"/>
      <w:bookmarkStart w:id="21" w:name="_Toc228536142"/>
      <w:bookmarkEnd w:id="14"/>
      <w:bookmarkEnd w:id="15"/>
      <w:bookmarkEnd w:id="16"/>
      <w:bookmarkEnd w:id="17"/>
      <w:bookmarkEnd w:id="18"/>
      <w:r w:rsidRPr="00F46C0D">
        <w:rPr>
          <w:lang w:val="en-AU"/>
        </w:rPr>
        <w:t>2.2 Tax return for individuals</w:t>
      </w:r>
      <w:bookmarkEnd w:id="19"/>
      <w:bookmarkEnd w:id="20"/>
      <w:bookmarkEnd w:id="21"/>
    </w:p>
    <w:p w14:paraId="12E474F0" w14:textId="77777777" w:rsidR="006100CB" w:rsidRPr="00F46C0D" w:rsidRDefault="006100CB" w:rsidP="003F3948">
      <w:pPr>
        <w:rPr>
          <w:lang w:val="en-AU"/>
        </w:rPr>
      </w:pPr>
      <w:r w:rsidRPr="00F46C0D">
        <w:rPr>
          <w:lang w:val="en-AU"/>
        </w:rPr>
        <w:t xml:space="preserve">The information provided in a tax return allows the ATO to </w:t>
      </w:r>
      <w:proofErr w:type="gramStart"/>
      <w:r w:rsidRPr="00F46C0D">
        <w:rPr>
          <w:lang w:val="en-AU"/>
        </w:rPr>
        <w:t>determine</w:t>
      </w:r>
      <w:proofErr w:type="gramEnd"/>
      <w:r w:rsidRPr="00F46C0D">
        <w:rPr>
          <w:lang w:val="en-AU"/>
        </w:rPr>
        <w:t xml:space="preserve"> a taxpayer’s tax refund or tax debt. Tax returns cover the </w:t>
      </w:r>
      <w:proofErr w:type="gramStart"/>
      <w:r w:rsidRPr="00F46C0D">
        <w:rPr>
          <w:lang w:val="en-AU"/>
        </w:rPr>
        <w:t>financial year</w:t>
      </w:r>
      <w:proofErr w:type="gramEnd"/>
      <w:r w:rsidRPr="00F46C0D">
        <w:rPr>
          <w:lang w:val="en-AU"/>
        </w:rPr>
        <w:t xml:space="preserve"> ending on 30 June and are due by 31 October for individual taxpayers that prepare their own returns (self-preparer). In most cases, a registered tax agent may lodge a client’s return later than this, but the taxpayer needs to be a registered client with an agent before 31 October to qualify.</w:t>
      </w:r>
    </w:p>
    <w:p w14:paraId="6166E97C" w14:textId="77777777" w:rsidR="006100CB" w:rsidRPr="00F46C0D" w:rsidRDefault="006100CB" w:rsidP="006100CB">
      <w:pPr>
        <w:jc w:val="both"/>
        <w:rPr>
          <w:lang w:val="en-AU"/>
        </w:rPr>
      </w:pPr>
      <w:r w:rsidRPr="00F46C0D">
        <w:rPr>
          <w:lang w:val="en-AU"/>
        </w:rPr>
        <w:t xml:space="preserve">Most people need to lodge a tax return each year, but there are </w:t>
      </w:r>
      <w:proofErr w:type="gramStart"/>
      <w:r w:rsidRPr="00F46C0D">
        <w:rPr>
          <w:lang w:val="en-AU"/>
        </w:rPr>
        <w:t>some</w:t>
      </w:r>
      <w:proofErr w:type="gramEnd"/>
      <w:r w:rsidRPr="00F46C0D">
        <w:rPr>
          <w:lang w:val="en-AU"/>
        </w:rPr>
        <w:t xml:space="preserve"> exceptions. Where an individual has had tax withheld from any payment they received during the tax year, they are expected to lodge a tax return.</w:t>
      </w:r>
    </w:p>
    <w:p w14:paraId="6F6E6735" w14:textId="47EF6803" w:rsidR="006100CB" w:rsidRPr="00F46C0D" w:rsidRDefault="003F3948" w:rsidP="00F46C0D">
      <w:pPr>
        <w:rPr>
          <w:sz w:val="20"/>
          <w:szCs w:val="20"/>
          <w:lang w:val="en-AU"/>
        </w:rPr>
      </w:pPr>
      <w:r w:rsidRPr="00F46C0D">
        <w:rPr>
          <w:lang w:val="en-AU"/>
        </w:rPr>
        <w:t>Refer to</w:t>
      </w:r>
      <w:r w:rsidR="006100CB" w:rsidRPr="00F46C0D">
        <w:rPr>
          <w:lang w:val="en-AU"/>
        </w:rPr>
        <w:t xml:space="preserve"> </w:t>
      </w:r>
      <w:hyperlink r:id="rId17" w:history="1">
        <w:r w:rsidRPr="00F46C0D">
          <w:rPr>
            <w:rStyle w:val="Hyperlink"/>
            <w:noProof w:val="0"/>
            <w:lang w:val="en-AU"/>
          </w:rPr>
          <w:t>Do I need to lodge a tax return?</w:t>
        </w:r>
      </w:hyperlink>
      <w:r w:rsidR="006100CB" w:rsidRPr="00F46C0D">
        <w:rPr>
          <w:lang w:val="en-AU"/>
        </w:rPr>
        <w:t xml:space="preserve"> for more information on </w:t>
      </w:r>
      <w:r w:rsidRPr="00F46C0D">
        <w:rPr>
          <w:lang w:val="en-AU"/>
        </w:rPr>
        <w:t xml:space="preserve">when </w:t>
      </w:r>
      <w:r w:rsidR="006100CB" w:rsidRPr="00F46C0D">
        <w:rPr>
          <w:lang w:val="en-AU"/>
        </w:rPr>
        <w:t>a taxpayer needs to lodge a tax return.</w:t>
      </w:r>
    </w:p>
    <w:p w14:paraId="797A3D82" w14:textId="77777777" w:rsidR="006100CB" w:rsidRPr="00F46C0D" w:rsidRDefault="006100CB" w:rsidP="006100CB">
      <w:pPr>
        <w:pStyle w:val="Heading2"/>
        <w:rPr>
          <w:lang w:val="en-AU"/>
        </w:rPr>
      </w:pPr>
      <w:bookmarkStart w:id="22" w:name="_Toc98858834"/>
      <w:bookmarkStart w:id="23" w:name="_Toc190568340"/>
      <w:bookmarkStart w:id="24" w:name="_Toc228536143"/>
      <w:r w:rsidRPr="00F46C0D">
        <w:rPr>
          <w:lang w:val="en-AU"/>
        </w:rPr>
        <w:t>2.3 Sole traders</w:t>
      </w:r>
      <w:bookmarkEnd w:id="22"/>
      <w:bookmarkEnd w:id="23"/>
      <w:bookmarkEnd w:id="24"/>
    </w:p>
    <w:p w14:paraId="61969BBC" w14:textId="77777777" w:rsidR="006100CB" w:rsidRPr="00F46C0D" w:rsidRDefault="006100CB" w:rsidP="006100CB">
      <w:pPr>
        <w:pStyle w:val="BulletsL1"/>
        <w:numPr>
          <w:ilvl w:val="0"/>
          <w:numId w:val="0"/>
        </w:numPr>
        <w:spacing w:before="0" w:after="120"/>
        <w:jc w:val="both"/>
        <w:rPr>
          <w:rFonts w:cs="Times New Roman"/>
          <w:sz w:val="22"/>
          <w:szCs w:val="22"/>
          <w:lang w:eastAsia="en-AU"/>
        </w:rPr>
      </w:pPr>
      <w:r w:rsidRPr="00F46C0D">
        <w:rPr>
          <w:rFonts w:cs="Times New Roman"/>
          <w:sz w:val="22"/>
          <w:szCs w:val="22"/>
          <w:lang w:eastAsia="en-AU"/>
        </w:rPr>
        <w:t>Taxable income or loss, includes:</w:t>
      </w:r>
    </w:p>
    <w:p w14:paraId="69E170B5" w14:textId="752CB76A" w:rsidR="006100CB" w:rsidRPr="00F46C0D" w:rsidRDefault="006100CB" w:rsidP="006100CB">
      <w:pPr>
        <w:pStyle w:val="DotPoint"/>
        <w:rPr>
          <w:sz w:val="20"/>
          <w:szCs w:val="20"/>
          <w:lang w:val="en-AU"/>
        </w:rPr>
      </w:pPr>
      <w:r w:rsidRPr="00F46C0D">
        <w:rPr>
          <w:lang w:val="en-AU"/>
        </w:rPr>
        <w:t>Assessable business income - less than claimable business deductions</w:t>
      </w:r>
    </w:p>
    <w:p w14:paraId="08ADC1CC" w14:textId="77777777" w:rsidR="006100CB" w:rsidRPr="00F46C0D" w:rsidRDefault="006100CB" w:rsidP="006100CB">
      <w:pPr>
        <w:pStyle w:val="DotPoint"/>
        <w:rPr>
          <w:lang w:val="en-AU"/>
        </w:rPr>
      </w:pPr>
      <w:r w:rsidRPr="00F46C0D">
        <w:rPr>
          <w:lang w:val="en-AU"/>
        </w:rPr>
        <w:t>Other assessable income, such as salary and wages (shown on a payment summary), dividends and rental income - less any allowable deductions against this income.</w:t>
      </w:r>
    </w:p>
    <w:p w14:paraId="0CF0741F" w14:textId="77777777" w:rsidR="006100CB" w:rsidRPr="00F46C0D" w:rsidRDefault="006100CB" w:rsidP="006100CB">
      <w:pPr>
        <w:pStyle w:val="Heading2"/>
        <w:rPr>
          <w:lang w:val="en-AU"/>
        </w:rPr>
      </w:pPr>
      <w:bookmarkStart w:id="25" w:name="_Toc413844096"/>
      <w:bookmarkStart w:id="26" w:name="_Toc413856265"/>
      <w:bookmarkStart w:id="27" w:name="_Toc413856332"/>
      <w:bookmarkStart w:id="28" w:name="_Toc413856395"/>
      <w:bookmarkStart w:id="29" w:name="_Toc413856457"/>
      <w:bookmarkStart w:id="30" w:name="_Toc413935477"/>
      <w:bookmarkStart w:id="31" w:name="_Toc413940685"/>
      <w:bookmarkStart w:id="32" w:name="_Toc413844097"/>
      <w:bookmarkStart w:id="33" w:name="_Toc413856266"/>
      <w:bookmarkStart w:id="34" w:name="_Toc413856333"/>
      <w:bookmarkStart w:id="35" w:name="_Toc413856396"/>
      <w:bookmarkStart w:id="36" w:name="_Toc413856458"/>
      <w:bookmarkStart w:id="37" w:name="_Toc413935478"/>
      <w:bookmarkStart w:id="38" w:name="_Toc413940686"/>
      <w:bookmarkStart w:id="39" w:name="_Toc413844098"/>
      <w:bookmarkStart w:id="40" w:name="_Toc413856267"/>
      <w:bookmarkStart w:id="41" w:name="_Toc413856334"/>
      <w:bookmarkStart w:id="42" w:name="_Toc413856397"/>
      <w:bookmarkStart w:id="43" w:name="_Toc413856459"/>
      <w:bookmarkStart w:id="44" w:name="_Toc413935479"/>
      <w:bookmarkStart w:id="45" w:name="_Toc413940687"/>
      <w:bookmarkStart w:id="46" w:name="_Toc413844099"/>
      <w:bookmarkStart w:id="47" w:name="_Toc413856268"/>
      <w:bookmarkStart w:id="48" w:name="_Toc413856335"/>
      <w:bookmarkStart w:id="49" w:name="_Toc413856398"/>
      <w:bookmarkStart w:id="50" w:name="_Toc413856460"/>
      <w:bookmarkStart w:id="51" w:name="_Toc413935480"/>
      <w:bookmarkStart w:id="52" w:name="_Toc413940688"/>
      <w:bookmarkStart w:id="53" w:name="_Toc413844100"/>
      <w:bookmarkStart w:id="54" w:name="_Toc413856269"/>
      <w:bookmarkStart w:id="55" w:name="_Toc413856336"/>
      <w:bookmarkStart w:id="56" w:name="_Toc413856399"/>
      <w:bookmarkStart w:id="57" w:name="_Toc413856461"/>
      <w:bookmarkStart w:id="58" w:name="_Toc413935481"/>
      <w:bookmarkStart w:id="59" w:name="_Toc413940689"/>
      <w:bookmarkStart w:id="60" w:name="_Toc98858835"/>
      <w:bookmarkStart w:id="61" w:name="_Toc190568341"/>
      <w:bookmarkStart w:id="62" w:name="_Toc22853614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F46C0D">
        <w:rPr>
          <w:lang w:val="en-AU"/>
        </w:rPr>
        <w:t>2.4 Application for refund of franking credits</w:t>
      </w:r>
      <w:bookmarkEnd w:id="60"/>
      <w:bookmarkEnd w:id="61"/>
      <w:bookmarkEnd w:id="62"/>
    </w:p>
    <w:p w14:paraId="7FA387E6" w14:textId="77777777" w:rsidR="006100CB" w:rsidRPr="00F46C0D" w:rsidRDefault="006100CB" w:rsidP="006100CB">
      <w:pPr>
        <w:rPr>
          <w:lang w:val="en-AU"/>
        </w:rPr>
      </w:pPr>
      <w:r w:rsidRPr="00F46C0D">
        <w:rPr>
          <w:lang w:val="en-AU"/>
        </w:rPr>
        <w:t xml:space="preserve">When a taxpayer owns either share or non-share equity interests in a company, or when a taxpayer invests in a managed fund, they might receive dividend distributions. Dividends paid to a taxpayer by Australian and </w:t>
      </w:r>
      <w:proofErr w:type="gramStart"/>
      <w:r w:rsidRPr="00F46C0D">
        <w:rPr>
          <w:lang w:val="en-AU"/>
        </w:rPr>
        <w:t>some</w:t>
      </w:r>
      <w:proofErr w:type="gramEnd"/>
      <w:r w:rsidRPr="00F46C0D">
        <w:rPr>
          <w:lang w:val="en-AU"/>
        </w:rPr>
        <w:t xml:space="preserve"> New Zealand companies are taxed under a system known as imputation. The tax paid by the company may be </w:t>
      </w:r>
      <w:proofErr w:type="gramStart"/>
      <w:r w:rsidRPr="00F46C0D">
        <w:rPr>
          <w:lang w:val="en-AU"/>
        </w:rPr>
        <w:t>allocated</w:t>
      </w:r>
      <w:proofErr w:type="gramEnd"/>
      <w:r w:rsidRPr="00F46C0D">
        <w:rPr>
          <w:lang w:val="en-AU"/>
        </w:rPr>
        <w:t xml:space="preserve"> (or imputed) to the taxpayer as franking credits attached to the dividends the individual receives.</w:t>
      </w:r>
    </w:p>
    <w:p w14:paraId="3FA17D10" w14:textId="1DD8A8DB" w:rsidR="006100CB" w:rsidRPr="00F46C0D" w:rsidRDefault="006100CB" w:rsidP="006100CB">
      <w:pPr>
        <w:rPr>
          <w:lang w:val="en-AU"/>
        </w:rPr>
      </w:pPr>
      <w:r w:rsidRPr="00F46C0D">
        <w:rPr>
          <w:lang w:val="en-AU"/>
        </w:rPr>
        <w:t xml:space="preserve">If the franking credits the taxpayer receives exceeds the tax the taxpayer </w:t>
      </w:r>
      <w:r w:rsidR="00454224" w:rsidRPr="00F46C0D">
        <w:rPr>
          <w:lang w:val="en-AU"/>
        </w:rPr>
        <w:t>must</w:t>
      </w:r>
      <w:r w:rsidRPr="00F46C0D">
        <w:rPr>
          <w:lang w:val="en-AU"/>
        </w:rPr>
        <w:t xml:space="preserve"> pay, they can claim this difference back as a tax refund (known as a refund of excess franking credits). If the taxpayer </w:t>
      </w:r>
      <w:proofErr w:type="gramStart"/>
      <w:r w:rsidRPr="00F46C0D">
        <w:rPr>
          <w:lang w:val="en-AU"/>
        </w:rPr>
        <w:t>doesn’t</w:t>
      </w:r>
      <w:proofErr w:type="gramEnd"/>
      <w:r w:rsidRPr="00F46C0D">
        <w:rPr>
          <w:lang w:val="en-AU"/>
        </w:rPr>
        <w:t xml:space="preserve"> normally lodge a tax return, they may be entitled to a refund of the excess franking credits. A Refund of Franking Credits (RFC) can only be used to lodge if the taxpayer </w:t>
      </w:r>
      <w:proofErr w:type="gramStart"/>
      <w:r w:rsidRPr="00F46C0D">
        <w:rPr>
          <w:lang w:val="en-AU"/>
        </w:rPr>
        <w:t>is not required to</w:t>
      </w:r>
      <w:proofErr w:type="gramEnd"/>
      <w:r w:rsidRPr="00F46C0D">
        <w:rPr>
          <w:lang w:val="en-AU"/>
        </w:rPr>
        <w:t xml:space="preserve"> lodge a full income tax return.</w:t>
      </w:r>
    </w:p>
    <w:p w14:paraId="1400F3DF" w14:textId="0E142AAB" w:rsidR="006100CB" w:rsidRPr="00F46C0D" w:rsidRDefault="00E725B6" w:rsidP="00F46C0D">
      <w:pPr>
        <w:rPr>
          <w:lang w:val="en-AU"/>
        </w:rPr>
      </w:pPr>
      <w:r w:rsidRPr="00F46C0D">
        <w:rPr>
          <w:lang w:val="en-AU"/>
        </w:rPr>
        <w:t>An</w:t>
      </w:r>
      <w:r w:rsidR="006100CB" w:rsidRPr="00F46C0D">
        <w:rPr>
          <w:lang w:val="en-AU"/>
        </w:rPr>
        <w:t xml:space="preserve"> RFC can also be lodged if the taxpayer has had amounts withheld from their dividends where their tax file number was not provided. The RFC follows the same business process as an original or amended IITR lodgment, as shown in</w:t>
      </w:r>
      <w:hyperlink w:anchor="_2.6_Where_SBR/PLS" w:history="1">
        <w:r w:rsidR="006100CB" w:rsidRPr="00F46C0D">
          <w:rPr>
            <w:rStyle w:val="Hyperlink"/>
            <w:noProof w:val="0"/>
            <w:lang w:val="en-AU"/>
          </w:rPr>
          <w:t xml:space="preserve"> </w:t>
        </w:r>
        <w:r w:rsidR="006100CB" w:rsidRPr="00F46C0D">
          <w:rPr>
            <w:rStyle w:val="Hyperlink"/>
            <w:bCs w:val="0"/>
            <w:noProof w:val="0"/>
            <w:lang w:val="en-AU"/>
          </w:rPr>
          <w:t>Section 2.6 – Where SBR/PLS fits into individual lodgment obligations.</w:t>
        </w:r>
      </w:hyperlink>
      <w:r w:rsidR="00984773">
        <w:rPr>
          <w:lang w:val="en-AU"/>
        </w:rPr>
        <w:t xml:space="preserve"> </w:t>
      </w:r>
      <w:r w:rsidR="003F3948" w:rsidRPr="11F0088D">
        <w:rPr>
          <w:lang w:val="en-AU"/>
        </w:rPr>
        <w:t xml:space="preserve">Refer to </w:t>
      </w:r>
      <w:hyperlink r:id="rId18" w:history="1">
        <w:r w:rsidR="003F3948" w:rsidRPr="11F0088D">
          <w:rPr>
            <w:rStyle w:val="Hyperlink"/>
            <w:noProof w:val="0"/>
            <w:lang w:val="en-AU"/>
          </w:rPr>
          <w:t>Refund of franking credits for not-for-profit entities</w:t>
        </w:r>
      </w:hyperlink>
      <w:r w:rsidR="003F3948" w:rsidRPr="11F0088D">
        <w:rPr>
          <w:lang w:val="en-AU"/>
        </w:rPr>
        <w:t xml:space="preserve"> </w:t>
      </w:r>
      <w:r w:rsidR="006100CB" w:rsidRPr="11F0088D">
        <w:rPr>
          <w:lang w:val="en-AU"/>
        </w:rPr>
        <w:t>for more information</w:t>
      </w:r>
      <w:r w:rsidR="003F3948" w:rsidRPr="11F0088D">
        <w:rPr>
          <w:lang w:val="en-AU"/>
        </w:rPr>
        <w:t>.</w:t>
      </w:r>
    </w:p>
    <w:p w14:paraId="03987D3E" w14:textId="77777777" w:rsidR="006100CB" w:rsidRPr="00F46C0D" w:rsidRDefault="006100CB" w:rsidP="006100CB">
      <w:pPr>
        <w:pStyle w:val="Heading2"/>
        <w:rPr>
          <w:lang w:val="en-AU"/>
        </w:rPr>
      </w:pPr>
      <w:bookmarkStart w:id="63" w:name="_Toc98858836"/>
      <w:bookmarkStart w:id="64" w:name="_Toc190568342"/>
      <w:bookmarkStart w:id="65" w:name="_Toc228536145"/>
      <w:r w:rsidRPr="00F46C0D">
        <w:rPr>
          <w:lang w:val="en-AU"/>
        </w:rPr>
        <w:t>2.5 Early lodgments</w:t>
      </w:r>
      <w:bookmarkEnd w:id="63"/>
      <w:bookmarkEnd w:id="64"/>
      <w:bookmarkEnd w:id="65"/>
    </w:p>
    <w:p w14:paraId="0C097517" w14:textId="736ADBFD" w:rsidR="006100CB" w:rsidRPr="00F46C0D" w:rsidRDefault="006100CB" w:rsidP="006100CB">
      <w:pPr>
        <w:rPr>
          <w:lang w:val="en-AU"/>
        </w:rPr>
      </w:pPr>
      <w:r w:rsidRPr="23FC47CE">
        <w:rPr>
          <w:lang w:val="en-AU"/>
        </w:rPr>
        <w:t>A future year return is a return that is lodged by or on behalf of a taxpayer before the end of the current reporting period. For example, a taxpayer lodging their 202</w:t>
      </w:r>
      <w:r w:rsidR="008F5615">
        <w:rPr>
          <w:lang w:val="en-AU"/>
        </w:rPr>
        <w:t>5</w:t>
      </w:r>
      <w:r w:rsidRPr="23FC47CE">
        <w:rPr>
          <w:lang w:val="en-AU"/>
        </w:rPr>
        <w:t>-2</w:t>
      </w:r>
      <w:r w:rsidR="008F5615">
        <w:rPr>
          <w:lang w:val="en-AU"/>
        </w:rPr>
        <w:t>6</w:t>
      </w:r>
      <w:r w:rsidRPr="23FC47CE">
        <w:rPr>
          <w:lang w:val="en-AU"/>
        </w:rPr>
        <w:t xml:space="preserve"> income tax return before the end of the </w:t>
      </w:r>
      <w:proofErr w:type="gramStart"/>
      <w:r w:rsidRPr="23FC47CE">
        <w:rPr>
          <w:lang w:val="en-AU"/>
        </w:rPr>
        <w:t>financial year</w:t>
      </w:r>
      <w:proofErr w:type="gramEnd"/>
      <w:r w:rsidRPr="23FC47CE">
        <w:rPr>
          <w:lang w:val="en-AU"/>
        </w:rPr>
        <w:t xml:space="preserve"> of 30 June 202</w:t>
      </w:r>
      <w:r w:rsidR="00331556">
        <w:rPr>
          <w:lang w:val="en-AU"/>
        </w:rPr>
        <w:t>6</w:t>
      </w:r>
      <w:r w:rsidRPr="23FC47CE">
        <w:rPr>
          <w:lang w:val="en-AU"/>
        </w:rPr>
        <w:t xml:space="preserve"> - this could include a taxpayer with a substituted accounting period (SAP). </w:t>
      </w:r>
    </w:p>
    <w:p w14:paraId="0EF72F52" w14:textId="0F00D1A9" w:rsidR="006100CB" w:rsidRPr="00F46C0D" w:rsidRDefault="006100CB" w:rsidP="006100CB">
      <w:pPr>
        <w:rPr>
          <w:color w:val="0046D2"/>
          <w:lang w:val="en-AU"/>
        </w:rPr>
      </w:pPr>
      <w:r w:rsidRPr="00F46C0D">
        <w:rPr>
          <w:lang w:val="en-AU"/>
        </w:rPr>
        <w:t xml:space="preserve">Taxpayers must meet certain conditions to lodge a future year return and cannot choose to lodge early solely out of personal preference. For guidance on the eligibility for individuals to lodge their tax return early refer to </w:t>
      </w:r>
      <w:hyperlink r:id="rId19" w:anchor="ato-Eligibilitytolodgeanearlytaxreturn" w:history="1">
        <w:r w:rsidRPr="00984773">
          <w:rPr>
            <w:rStyle w:val="Hyperlink"/>
            <w:noProof w:val="0"/>
            <w:lang w:val="en-AU"/>
          </w:rPr>
          <w:t>Eligibility to lodge an early tax return</w:t>
        </w:r>
      </w:hyperlink>
      <w:r w:rsidRPr="00F46C0D">
        <w:rPr>
          <w:rStyle w:val="Hyperlink"/>
          <w:bCs w:val="0"/>
          <w:noProof w:val="0"/>
          <w:color w:val="0046D2"/>
          <w:lang w:val="en-AU"/>
        </w:rPr>
        <w:t>.</w:t>
      </w:r>
    </w:p>
    <w:p w14:paraId="3BDF24B9" w14:textId="77777777" w:rsidR="006100CB" w:rsidRPr="00F46C0D" w:rsidRDefault="006100CB" w:rsidP="006100CB">
      <w:pPr>
        <w:rPr>
          <w:lang w:val="en-AU"/>
        </w:rPr>
      </w:pPr>
      <w:r w:rsidRPr="00F46C0D">
        <w:rPr>
          <w:lang w:val="en-AU"/>
        </w:rPr>
        <w:t>Pre-fill data will not be available for early lodged returns; however, taxpayer information and prior year return details are available.</w:t>
      </w:r>
    </w:p>
    <w:p w14:paraId="7A908F11" w14:textId="77777777" w:rsidR="006100CB" w:rsidRPr="00F46C0D" w:rsidRDefault="006100CB" w:rsidP="006100CB">
      <w:pPr>
        <w:pStyle w:val="Heading2"/>
        <w:rPr>
          <w:lang w:val="en-AU"/>
        </w:rPr>
      </w:pPr>
      <w:bookmarkStart w:id="66" w:name="_Toc418860936"/>
      <w:bookmarkStart w:id="67" w:name="_Toc418861009"/>
      <w:bookmarkStart w:id="68" w:name="_Toc418860937"/>
      <w:bookmarkStart w:id="69" w:name="_Toc418861010"/>
      <w:bookmarkStart w:id="70" w:name="_Toc418860938"/>
      <w:bookmarkStart w:id="71" w:name="_Toc418861011"/>
      <w:bookmarkStart w:id="72" w:name="_2.6_Where_SBR/PLS"/>
      <w:bookmarkStart w:id="73" w:name="_Toc98858837"/>
      <w:bookmarkStart w:id="74" w:name="_Toc190568343"/>
      <w:bookmarkStart w:id="75" w:name="_Toc228536146"/>
      <w:bookmarkStart w:id="76" w:name="_Hlk62223520"/>
      <w:bookmarkStart w:id="77" w:name="_Hlk64364556"/>
      <w:bookmarkEnd w:id="66"/>
      <w:bookmarkEnd w:id="67"/>
      <w:bookmarkEnd w:id="68"/>
      <w:bookmarkEnd w:id="69"/>
      <w:bookmarkEnd w:id="70"/>
      <w:bookmarkEnd w:id="71"/>
      <w:bookmarkEnd w:id="72"/>
      <w:r w:rsidRPr="00F46C0D">
        <w:rPr>
          <w:lang w:val="en-AU"/>
        </w:rPr>
        <w:t xml:space="preserve">2.6 </w:t>
      </w:r>
      <w:bookmarkStart w:id="78" w:name="STARTINGNUMBER"/>
      <w:r w:rsidRPr="00F46C0D">
        <w:rPr>
          <w:lang w:val="en-AU"/>
        </w:rPr>
        <w:t>Where SBR/PLS fits into individual lodgment obligations</w:t>
      </w:r>
      <w:bookmarkEnd w:id="73"/>
      <w:bookmarkEnd w:id="74"/>
      <w:bookmarkEnd w:id="75"/>
      <w:bookmarkEnd w:id="78"/>
    </w:p>
    <w:bookmarkEnd w:id="76"/>
    <w:p w14:paraId="16CD726B" w14:textId="77777777" w:rsidR="006100CB" w:rsidRPr="00F46C0D" w:rsidRDefault="006100CB" w:rsidP="006100CB">
      <w:pPr>
        <w:rPr>
          <w:lang w:val="en-AU"/>
        </w:rPr>
      </w:pPr>
      <w:r w:rsidRPr="00F46C0D">
        <w:rPr>
          <w:lang w:val="en-AU"/>
        </w:rPr>
        <w:t xml:space="preserve">The IITR service provides </w:t>
      </w:r>
      <w:proofErr w:type="gramStart"/>
      <w:r w:rsidRPr="00F46C0D">
        <w:rPr>
          <w:lang w:val="en-AU"/>
        </w:rPr>
        <w:t>several</w:t>
      </w:r>
      <w:proofErr w:type="gramEnd"/>
      <w:r w:rsidRPr="00F46C0D">
        <w:rPr>
          <w:lang w:val="en-AU"/>
        </w:rPr>
        <w:t xml:space="preserve"> functions for lodgment of an individual taxpayer’s reporting obligations. These include the lodgment of:</w:t>
      </w:r>
    </w:p>
    <w:p w14:paraId="62AB346E" w14:textId="77777777" w:rsidR="006100CB" w:rsidRPr="00F46C0D" w:rsidRDefault="006100CB" w:rsidP="006100CB">
      <w:pPr>
        <w:pStyle w:val="DotPoint"/>
        <w:rPr>
          <w:lang w:val="en-AU"/>
        </w:rPr>
      </w:pPr>
      <w:r w:rsidRPr="00F46C0D">
        <w:rPr>
          <w:lang w:val="en-AU"/>
        </w:rPr>
        <w:t xml:space="preserve">the Taxpayer’s Individual Income Tax Return where </w:t>
      </w:r>
      <w:proofErr w:type="gramStart"/>
      <w:r w:rsidRPr="00F46C0D">
        <w:rPr>
          <w:lang w:val="en-AU"/>
        </w:rPr>
        <w:t>appropriate (</w:t>
      </w:r>
      <w:proofErr w:type="gramEnd"/>
      <w:r w:rsidRPr="00F46C0D">
        <w:rPr>
          <w:lang w:val="en-AU"/>
        </w:rPr>
        <w:t>including schedules)</w:t>
      </w:r>
    </w:p>
    <w:p w14:paraId="5D075DB0" w14:textId="77777777" w:rsidR="006100CB" w:rsidRPr="00F46C0D" w:rsidRDefault="006100CB" w:rsidP="006100CB">
      <w:pPr>
        <w:pStyle w:val="DotPoint"/>
        <w:rPr>
          <w:lang w:val="en-AU"/>
        </w:rPr>
      </w:pPr>
      <w:r w:rsidRPr="00F46C0D">
        <w:rPr>
          <w:lang w:val="en-AU"/>
        </w:rPr>
        <w:t xml:space="preserve">an application for the refund of franking credits (where </w:t>
      </w:r>
      <w:proofErr w:type="gramStart"/>
      <w:r w:rsidRPr="00F46C0D">
        <w:rPr>
          <w:lang w:val="en-AU"/>
        </w:rPr>
        <w:t>appropriate)</w:t>
      </w:r>
      <w:proofErr w:type="gramEnd"/>
    </w:p>
    <w:p w14:paraId="7EA22132" w14:textId="77777777" w:rsidR="006100CB" w:rsidRPr="00F46C0D" w:rsidRDefault="006100CB" w:rsidP="006100CB">
      <w:pPr>
        <w:pStyle w:val="DotPoint"/>
        <w:rPr>
          <w:lang w:val="en-AU"/>
        </w:rPr>
      </w:pPr>
      <w:r w:rsidRPr="00F46C0D">
        <w:rPr>
          <w:lang w:val="en-AU"/>
        </w:rPr>
        <w:t>amendments to either of the above.</w:t>
      </w:r>
    </w:p>
    <w:p w14:paraId="2CE06976" w14:textId="77777777" w:rsidR="006100CB" w:rsidRPr="00F46C0D" w:rsidRDefault="006100CB" w:rsidP="006100CB">
      <w:pPr>
        <w:rPr>
          <w:lang w:val="en-AU"/>
        </w:rPr>
      </w:pPr>
      <w:r w:rsidRPr="00F46C0D">
        <w:rPr>
          <w:lang w:val="en-AU"/>
        </w:rPr>
        <w:t xml:space="preserve">The pre-lodge and lodge interactions are the core part of the SBR-enabled IITR business process. These are envisaged to take place after a tax agent has checked for their client’s outstanding lodgments, reviewed their pre-fill data and interviewed their client. When the tax agent has gathered all information </w:t>
      </w:r>
      <w:proofErr w:type="gramStart"/>
      <w:r w:rsidRPr="00F46C0D">
        <w:rPr>
          <w:lang w:val="en-AU"/>
        </w:rPr>
        <w:t>required</w:t>
      </w:r>
      <w:proofErr w:type="gramEnd"/>
      <w:r w:rsidRPr="00F46C0D">
        <w:rPr>
          <w:lang w:val="en-AU"/>
        </w:rPr>
        <w:t xml:space="preserve"> (including reviewing information contained in the pre-fill), they would then complete the return, </w:t>
      </w:r>
      <w:proofErr w:type="gramStart"/>
      <w:r w:rsidRPr="00F46C0D">
        <w:rPr>
          <w:lang w:val="en-AU"/>
        </w:rPr>
        <w:t>validate</w:t>
      </w:r>
      <w:proofErr w:type="gramEnd"/>
      <w:r w:rsidRPr="00F46C0D">
        <w:rPr>
          <w:lang w:val="en-AU"/>
        </w:rPr>
        <w:t xml:space="preserve"> it and correct any labels (if </w:t>
      </w:r>
      <w:proofErr w:type="gramStart"/>
      <w:r w:rsidRPr="00F46C0D">
        <w:rPr>
          <w:lang w:val="en-AU"/>
        </w:rPr>
        <w:t>required</w:t>
      </w:r>
      <w:proofErr w:type="gramEnd"/>
      <w:r w:rsidRPr="00F46C0D">
        <w:rPr>
          <w:lang w:val="en-AU"/>
        </w:rPr>
        <w:t>) before lodgment.</w:t>
      </w:r>
    </w:p>
    <w:p w14:paraId="383A95BB" w14:textId="77777777" w:rsidR="006100CB" w:rsidRPr="00F46C0D" w:rsidRDefault="006100CB" w:rsidP="006100CB">
      <w:pPr>
        <w:pStyle w:val="Bullet2"/>
        <w:numPr>
          <w:ilvl w:val="0"/>
          <w:numId w:val="0"/>
        </w:numPr>
        <w:rPr>
          <w:szCs w:val="22"/>
        </w:rPr>
      </w:pPr>
    </w:p>
    <w:p w14:paraId="3A8EF3D0" w14:textId="6E2F7F8B" w:rsidR="006100CB" w:rsidRPr="00F46C0D" w:rsidRDefault="006100CB" w:rsidP="006100CB">
      <w:pPr>
        <w:pStyle w:val="Caption"/>
        <w:rPr>
          <w:lang w:val="en-AU"/>
        </w:rPr>
      </w:pPr>
      <w:bookmarkStart w:id="79" w:name="_Toc161945563"/>
      <w:bookmarkStart w:id="80" w:name="_Toc228536093"/>
      <w:r w:rsidRPr="00F46C0D">
        <w:rPr>
          <w:lang w:val="en-AU"/>
        </w:rPr>
        <w:t xml:space="preserve">Table </w:t>
      </w:r>
      <w:r w:rsidR="00454224" w:rsidRPr="00F46C0D">
        <w:rPr>
          <w:lang w:val="en-AU"/>
        </w:rPr>
        <w:fldChar w:fldCharType="begin"/>
      </w:r>
      <w:r w:rsidR="00454224" w:rsidRPr="00F46C0D">
        <w:rPr>
          <w:lang w:val="en-AU"/>
        </w:rPr>
        <w:instrText xml:space="preserve"> SEQ Table \* MERGEFORMAT </w:instrText>
      </w:r>
      <w:r w:rsidR="00454224" w:rsidRPr="00F46C0D">
        <w:rPr>
          <w:lang w:val="en-AU"/>
        </w:rPr>
        <w:fldChar w:fldCharType="separate"/>
      </w:r>
      <w:r w:rsidR="006719E1">
        <w:rPr>
          <w:noProof/>
          <w:lang w:val="en-AU"/>
        </w:rPr>
        <w:t>2</w:t>
      </w:r>
      <w:r w:rsidR="00454224" w:rsidRPr="00F46C0D">
        <w:rPr>
          <w:lang w:val="en-AU"/>
        </w:rPr>
        <w:fldChar w:fldCharType="end"/>
      </w:r>
      <w:r w:rsidRPr="00F46C0D">
        <w:rPr>
          <w:lang w:val="en-AU"/>
        </w:rPr>
        <w:t>: SBR interactions and IITR lodgment business process</w:t>
      </w:r>
      <w:bookmarkEnd w:id="79"/>
      <w:bookmarkEnd w:id="80"/>
    </w:p>
    <w:tbl>
      <w:tblPr>
        <w:tblStyle w:val="ATOTable"/>
        <w:tblW w:w="9351" w:type="dxa"/>
        <w:tblLook w:val="04A0" w:firstRow="1" w:lastRow="0" w:firstColumn="1" w:lastColumn="0" w:noHBand="0" w:noVBand="1"/>
      </w:tblPr>
      <w:tblGrid>
        <w:gridCol w:w="1682"/>
        <w:gridCol w:w="2731"/>
        <w:gridCol w:w="2355"/>
        <w:gridCol w:w="2583"/>
      </w:tblGrid>
      <w:tr w:rsidR="006100CB" w:rsidRPr="00F46C0D" w14:paraId="77C9DD7E" w14:textId="77777777" w:rsidTr="761CFB99">
        <w:trPr>
          <w:cnfStyle w:val="100000000000" w:firstRow="1" w:lastRow="0" w:firstColumn="0" w:lastColumn="0" w:oddVBand="0" w:evenVBand="0" w:oddHBand="0" w:evenHBand="0" w:firstRowFirstColumn="0" w:firstRowLastColumn="0" w:lastRowFirstColumn="0" w:lastRowLastColumn="0"/>
        </w:trPr>
        <w:tc>
          <w:tcPr>
            <w:tcW w:w="1129" w:type="dxa"/>
          </w:tcPr>
          <w:p w14:paraId="192C33FA" w14:textId="77777777" w:rsidR="006100CB" w:rsidRPr="00F46C0D" w:rsidRDefault="006100CB" w:rsidP="00A400EE">
            <w:pPr>
              <w:rPr>
                <w:b/>
                <w:bCs/>
                <w:szCs w:val="22"/>
                <w:lang w:val="en-AU"/>
              </w:rPr>
            </w:pPr>
            <w:r w:rsidRPr="00F46C0D">
              <w:rPr>
                <w:b/>
                <w:bCs/>
                <w:szCs w:val="22"/>
                <w:lang w:val="en-AU"/>
              </w:rPr>
              <w:t>Step</w:t>
            </w:r>
          </w:p>
        </w:tc>
        <w:tc>
          <w:tcPr>
            <w:tcW w:w="1833" w:type="dxa"/>
          </w:tcPr>
          <w:p w14:paraId="4FD2C740" w14:textId="77777777" w:rsidR="006100CB" w:rsidRPr="00F46C0D" w:rsidRDefault="006100CB" w:rsidP="00A400EE">
            <w:pPr>
              <w:rPr>
                <w:b/>
                <w:bCs/>
                <w:szCs w:val="22"/>
                <w:lang w:val="en-AU"/>
              </w:rPr>
            </w:pPr>
            <w:r w:rsidRPr="00F46C0D">
              <w:rPr>
                <w:b/>
                <w:bCs/>
                <w:szCs w:val="22"/>
                <w:lang w:val="en-AU"/>
              </w:rPr>
              <w:t>Individual</w:t>
            </w:r>
          </w:p>
        </w:tc>
        <w:tc>
          <w:tcPr>
            <w:tcW w:w="0" w:type="dxa"/>
          </w:tcPr>
          <w:p w14:paraId="6432BC63" w14:textId="77777777" w:rsidR="006100CB" w:rsidRPr="00F46C0D" w:rsidRDefault="006100CB" w:rsidP="00A400EE">
            <w:pPr>
              <w:rPr>
                <w:b/>
                <w:bCs/>
                <w:szCs w:val="22"/>
                <w:lang w:val="en-AU"/>
              </w:rPr>
            </w:pPr>
            <w:r w:rsidRPr="00F46C0D">
              <w:rPr>
                <w:b/>
                <w:bCs/>
                <w:szCs w:val="22"/>
                <w:lang w:val="en-AU"/>
              </w:rPr>
              <w:t>Tax agent</w:t>
            </w:r>
          </w:p>
        </w:tc>
        <w:tc>
          <w:tcPr>
            <w:tcW w:w="0" w:type="dxa"/>
          </w:tcPr>
          <w:p w14:paraId="09720F83" w14:textId="77777777" w:rsidR="006100CB" w:rsidRPr="00F46C0D" w:rsidRDefault="006100CB" w:rsidP="00A400EE">
            <w:pPr>
              <w:rPr>
                <w:b/>
                <w:bCs/>
                <w:szCs w:val="22"/>
                <w:lang w:val="en-AU"/>
              </w:rPr>
            </w:pPr>
            <w:r w:rsidRPr="00F46C0D">
              <w:rPr>
                <w:b/>
                <w:bCs/>
                <w:szCs w:val="22"/>
                <w:lang w:val="en-AU"/>
              </w:rPr>
              <w:t>SBR service offering</w:t>
            </w:r>
          </w:p>
        </w:tc>
      </w:tr>
      <w:tr w:rsidR="006100CB" w:rsidRPr="00F46C0D" w14:paraId="54022A93" w14:textId="77777777" w:rsidTr="761CFB99">
        <w:tc>
          <w:tcPr>
            <w:tcW w:w="1129" w:type="dxa"/>
          </w:tcPr>
          <w:p w14:paraId="164320DD" w14:textId="77777777" w:rsidR="006100CB" w:rsidRPr="00F46C0D" w:rsidRDefault="006100CB" w:rsidP="00A400EE">
            <w:pPr>
              <w:rPr>
                <w:b/>
                <w:bCs/>
                <w:szCs w:val="22"/>
                <w:lang w:val="en-AU"/>
              </w:rPr>
            </w:pPr>
            <w:r w:rsidRPr="00F46C0D">
              <w:rPr>
                <w:b/>
                <w:bCs/>
                <w:szCs w:val="22"/>
                <w:lang w:val="en-AU"/>
              </w:rPr>
              <w:t>Step 1</w:t>
            </w:r>
            <w:r w:rsidRPr="00F46C0D">
              <w:rPr>
                <w:szCs w:val="22"/>
                <w:lang w:val="en-AU"/>
              </w:rPr>
              <w:t>:</w:t>
            </w:r>
          </w:p>
        </w:tc>
        <w:tc>
          <w:tcPr>
            <w:tcW w:w="1833" w:type="dxa"/>
          </w:tcPr>
          <w:p w14:paraId="28507BF4" w14:textId="77777777" w:rsidR="006100CB" w:rsidRPr="00F46C0D" w:rsidRDefault="006100CB" w:rsidP="00A400EE">
            <w:pPr>
              <w:rPr>
                <w:szCs w:val="22"/>
                <w:lang w:val="en-AU"/>
              </w:rPr>
            </w:pPr>
            <w:r w:rsidRPr="00F46C0D">
              <w:rPr>
                <w:szCs w:val="22"/>
                <w:lang w:val="en-AU"/>
              </w:rPr>
              <w:t>Engages tax agent for original or amended return</w:t>
            </w:r>
          </w:p>
        </w:tc>
        <w:tc>
          <w:tcPr>
            <w:tcW w:w="0" w:type="dxa"/>
          </w:tcPr>
          <w:p w14:paraId="32B005ED" w14:textId="77777777" w:rsidR="006100CB" w:rsidRPr="00E429B2" w:rsidRDefault="006100CB" w:rsidP="00E429B2">
            <w:pPr>
              <w:spacing w:before="0" w:after="0" w:line="240" w:lineRule="auto"/>
              <w:rPr>
                <w:szCs w:val="22"/>
                <w:lang w:val="en-AU"/>
              </w:rPr>
            </w:pPr>
            <w:r w:rsidRPr="00E429B2">
              <w:rPr>
                <w:szCs w:val="22"/>
                <w:lang w:val="en-AU"/>
              </w:rPr>
              <w:t>Check client lodgments</w:t>
            </w:r>
          </w:p>
          <w:p w14:paraId="25E0171D" w14:textId="77777777" w:rsidR="006100CB" w:rsidRPr="00F46C0D" w:rsidRDefault="006100CB" w:rsidP="00A400EE">
            <w:pPr>
              <w:rPr>
                <w:szCs w:val="22"/>
                <w:lang w:val="en-AU"/>
              </w:rPr>
            </w:pPr>
          </w:p>
          <w:p w14:paraId="20E367FD" w14:textId="77777777" w:rsidR="006100CB" w:rsidRPr="00E429B2" w:rsidRDefault="006100CB" w:rsidP="00E429B2">
            <w:pPr>
              <w:spacing w:before="0" w:after="0" w:line="240" w:lineRule="auto"/>
              <w:rPr>
                <w:szCs w:val="22"/>
                <w:lang w:val="en-AU"/>
              </w:rPr>
            </w:pPr>
            <w:r w:rsidRPr="00E429B2">
              <w:rPr>
                <w:szCs w:val="22"/>
                <w:lang w:val="en-AU"/>
              </w:rPr>
              <w:t>Review status of lodgments</w:t>
            </w:r>
          </w:p>
          <w:p w14:paraId="4F190E14" w14:textId="77777777" w:rsidR="006100CB" w:rsidRPr="00F46C0D" w:rsidRDefault="006100CB" w:rsidP="00A400EE">
            <w:pPr>
              <w:rPr>
                <w:szCs w:val="22"/>
                <w:lang w:val="en-AU"/>
              </w:rPr>
            </w:pPr>
          </w:p>
          <w:p w14:paraId="0F3E05D0" w14:textId="77777777" w:rsidR="006100CB" w:rsidRPr="00E429B2" w:rsidRDefault="006100CB" w:rsidP="00E429B2">
            <w:pPr>
              <w:spacing w:before="0" w:after="0" w:line="240" w:lineRule="auto"/>
              <w:rPr>
                <w:szCs w:val="22"/>
                <w:lang w:val="en-AU"/>
              </w:rPr>
            </w:pPr>
            <w:r w:rsidRPr="00E429B2">
              <w:rPr>
                <w:szCs w:val="22"/>
                <w:lang w:val="en-AU"/>
              </w:rPr>
              <w:t xml:space="preserve">Retrieve a copy of a client’s prior year processed IITR (if </w:t>
            </w:r>
            <w:proofErr w:type="gramStart"/>
            <w:r w:rsidRPr="00E429B2">
              <w:rPr>
                <w:szCs w:val="22"/>
                <w:lang w:val="en-AU"/>
              </w:rPr>
              <w:t>required</w:t>
            </w:r>
            <w:proofErr w:type="gramEnd"/>
            <w:r w:rsidRPr="00E429B2">
              <w:rPr>
                <w:szCs w:val="22"/>
                <w:lang w:val="en-AU"/>
              </w:rPr>
              <w:t>)</w:t>
            </w:r>
          </w:p>
        </w:tc>
        <w:tc>
          <w:tcPr>
            <w:tcW w:w="0" w:type="dxa"/>
          </w:tcPr>
          <w:p w14:paraId="5971A94B" w14:textId="77777777" w:rsidR="006100CB" w:rsidRPr="00662D4E" w:rsidRDefault="006100CB" w:rsidP="00662D4E">
            <w:pPr>
              <w:spacing w:before="0" w:after="0" w:line="240" w:lineRule="auto"/>
              <w:rPr>
                <w:lang w:val="en-AU"/>
              </w:rPr>
            </w:pPr>
            <w:r w:rsidRPr="00662D4E">
              <w:rPr>
                <w:lang w:val="en-AU"/>
              </w:rPr>
              <w:t>LDG.List</w:t>
            </w:r>
          </w:p>
          <w:p w14:paraId="78788CF1" w14:textId="77777777" w:rsidR="006100CB" w:rsidRPr="00F46C0D" w:rsidRDefault="006100CB" w:rsidP="00A400EE">
            <w:pPr>
              <w:rPr>
                <w:szCs w:val="22"/>
                <w:lang w:val="en-AU"/>
              </w:rPr>
            </w:pPr>
          </w:p>
          <w:p w14:paraId="4E57499F" w14:textId="5C5BD88E" w:rsidR="006100CB" w:rsidRPr="0081268A" w:rsidRDefault="006100CB" w:rsidP="0081268A">
            <w:pPr>
              <w:rPr>
                <w:lang w:val="en-AU"/>
              </w:rPr>
            </w:pPr>
            <w:r w:rsidRPr="00662D4E">
              <w:rPr>
                <w:lang w:val="en-AU"/>
              </w:rPr>
              <w:t xml:space="preserve">(Request the list of a </w:t>
            </w:r>
            <w:r w:rsidR="7EEA1F7D" w:rsidRPr="2BD0555C">
              <w:rPr>
                <w:lang w:val="en-AU"/>
              </w:rPr>
              <w:t>clients</w:t>
            </w:r>
            <w:r w:rsidR="00CC002B">
              <w:rPr>
                <w:lang w:val="en-AU"/>
              </w:rPr>
              <w:t xml:space="preserve"> expected and received lodgments</w:t>
            </w:r>
            <w:r w:rsidRPr="00662D4E">
              <w:rPr>
                <w:lang w:val="en-AU"/>
              </w:rPr>
              <w:t>)</w:t>
            </w:r>
            <w:r w:rsidR="0081268A">
              <w:br/>
            </w:r>
          </w:p>
          <w:p w14:paraId="05B03587" w14:textId="77777777" w:rsidR="006100CB" w:rsidRPr="00662D4E" w:rsidRDefault="006100CB" w:rsidP="00662D4E">
            <w:pPr>
              <w:spacing w:before="0" w:after="0" w:line="240" w:lineRule="auto"/>
              <w:rPr>
                <w:lang w:val="en-AU"/>
              </w:rPr>
            </w:pPr>
            <w:r w:rsidRPr="00662D4E">
              <w:rPr>
                <w:lang w:val="en-AU"/>
              </w:rPr>
              <w:t>LDG.Get</w:t>
            </w:r>
          </w:p>
        </w:tc>
      </w:tr>
      <w:tr w:rsidR="006100CB" w:rsidRPr="00F46C0D" w14:paraId="07478966" w14:textId="77777777" w:rsidTr="761CFB99">
        <w:tc>
          <w:tcPr>
            <w:tcW w:w="1129" w:type="dxa"/>
          </w:tcPr>
          <w:p w14:paraId="72281B85" w14:textId="77777777" w:rsidR="006100CB" w:rsidRPr="00F46C0D" w:rsidRDefault="006100CB" w:rsidP="00A400EE">
            <w:pPr>
              <w:rPr>
                <w:b/>
                <w:bCs/>
                <w:szCs w:val="22"/>
                <w:lang w:val="en-AU"/>
              </w:rPr>
            </w:pPr>
            <w:r w:rsidRPr="00F46C0D">
              <w:rPr>
                <w:b/>
                <w:bCs/>
                <w:szCs w:val="22"/>
                <w:lang w:val="en-AU"/>
              </w:rPr>
              <w:t xml:space="preserve">Step 2: </w:t>
            </w:r>
          </w:p>
          <w:p w14:paraId="07B4C085" w14:textId="77777777" w:rsidR="006100CB" w:rsidRPr="00F46C0D" w:rsidRDefault="006100CB" w:rsidP="00A400EE">
            <w:pPr>
              <w:rPr>
                <w:b/>
                <w:bCs/>
                <w:szCs w:val="22"/>
                <w:lang w:val="en-AU"/>
              </w:rPr>
            </w:pPr>
          </w:p>
        </w:tc>
        <w:tc>
          <w:tcPr>
            <w:tcW w:w="1833" w:type="dxa"/>
          </w:tcPr>
          <w:p w14:paraId="3C4A63E4" w14:textId="77777777" w:rsidR="006100CB" w:rsidRPr="00F46C0D" w:rsidRDefault="006100CB" w:rsidP="00A400EE">
            <w:pPr>
              <w:rPr>
                <w:szCs w:val="22"/>
                <w:lang w:val="en-AU"/>
              </w:rPr>
            </w:pPr>
            <w:r w:rsidRPr="00F46C0D">
              <w:rPr>
                <w:szCs w:val="22"/>
                <w:lang w:val="en-AU"/>
              </w:rPr>
              <w:t xml:space="preserve">Provides </w:t>
            </w:r>
            <w:proofErr w:type="gramStart"/>
            <w:r w:rsidRPr="00F46C0D">
              <w:rPr>
                <w:szCs w:val="22"/>
                <w:lang w:val="en-AU"/>
              </w:rPr>
              <w:t>additional</w:t>
            </w:r>
            <w:proofErr w:type="gramEnd"/>
            <w:r w:rsidRPr="00F46C0D">
              <w:rPr>
                <w:szCs w:val="22"/>
                <w:lang w:val="en-AU"/>
              </w:rPr>
              <w:t xml:space="preserve"> information </w:t>
            </w:r>
          </w:p>
        </w:tc>
        <w:tc>
          <w:tcPr>
            <w:tcW w:w="0" w:type="dxa"/>
          </w:tcPr>
          <w:p w14:paraId="0CE6F6CD" w14:textId="77777777" w:rsidR="006100CB" w:rsidRPr="00E429B2" w:rsidRDefault="006100CB" w:rsidP="001912A3">
            <w:pPr>
              <w:rPr>
                <w:szCs w:val="22"/>
                <w:lang w:val="en-AU"/>
              </w:rPr>
            </w:pPr>
            <w:r w:rsidRPr="001912A3">
              <w:t>Retrieve</w:t>
            </w:r>
            <w:r w:rsidRPr="00E429B2">
              <w:rPr>
                <w:szCs w:val="22"/>
                <w:lang w:val="en-AU"/>
              </w:rPr>
              <w:t xml:space="preserve"> client data </w:t>
            </w:r>
          </w:p>
          <w:p w14:paraId="1396C934" w14:textId="77777777" w:rsidR="006100CB" w:rsidRPr="00F46C0D" w:rsidRDefault="006100CB" w:rsidP="00A400EE">
            <w:pPr>
              <w:rPr>
                <w:szCs w:val="22"/>
                <w:lang w:val="en-AU"/>
              </w:rPr>
            </w:pPr>
          </w:p>
          <w:p w14:paraId="1AB1823F" w14:textId="77777777" w:rsidR="006100CB" w:rsidRPr="00E429B2" w:rsidRDefault="006100CB" w:rsidP="00E429B2">
            <w:pPr>
              <w:spacing w:before="0" w:after="0" w:line="240" w:lineRule="auto"/>
              <w:rPr>
                <w:b/>
                <w:szCs w:val="22"/>
                <w:lang w:val="en-AU"/>
              </w:rPr>
            </w:pPr>
            <w:r w:rsidRPr="00E429B2">
              <w:rPr>
                <w:szCs w:val="22"/>
                <w:lang w:val="en-AU"/>
              </w:rPr>
              <w:t xml:space="preserve">Interview client </w:t>
            </w:r>
          </w:p>
        </w:tc>
        <w:tc>
          <w:tcPr>
            <w:tcW w:w="0" w:type="dxa"/>
          </w:tcPr>
          <w:p w14:paraId="26DE60C3" w14:textId="77777777" w:rsidR="006100CB" w:rsidRPr="00662D4E" w:rsidRDefault="006100CB" w:rsidP="001912A3">
            <w:pPr>
              <w:rPr>
                <w:lang w:val="en-AU"/>
              </w:rPr>
            </w:pPr>
            <w:r w:rsidRPr="001912A3">
              <w:t>IITR</w:t>
            </w:r>
            <w:r w:rsidRPr="00662D4E">
              <w:rPr>
                <w:lang w:val="en-AU"/>
              </w:rPr>
              <w:t>.Prefill</w:t>
            </w:r>
          </w:p>
          <w:p w14:paraId="6ED82F57" w14:textId="77777777" w:rsidR="00662D4E" w:rsidRDefault="006100CB" w:rsidP="00A400EE">
            <w:pPr>
              <w:rPr>
                <w:szCs w:val="22"/>
                <w:lang w:val="en-AU"/>
              </w:rPr>
            </w:pPr>
            <w:r w:rsidRPr="00F46C0D">
              <w:rPr>
                <w:szCs w:val="22"/>
                <w:lang w:val="en-AU"/>
              </w:rPr>
              <w:t xml:space="preserve">           </w:t>
            </w:r>
          </w:p>
          <w:p w14:paraId="3C32E352" w14:textId="3AA88A8E" w:rsidR="006100CB" w:rsidRPr="00F46C0D" w:rsidRDefault="006100CB" w:rsidP="00A400EE">
            <w:pPr>
              <w:rPr>
                <w:b/>
                <w:bCs/>
                <w:szCs w:val="22"/>
                <w:lang w:val="en-AU"/>
              </w:rPr>
            </w:pPr>
            <w:r w:rsidRPr="00F46C0D">
              <w:rPr>
                <w:szCs w:val="22"/>
                <w:lang w:val="en-AU"/>
              </w:rPr>
              <w:t>(Retrieve pre-fill data)</w:t>
            </w:r>
          </w:p>
        </w:tc>
      </w:tr>
      <w:tr w:rsidR="006100CB" w:rsidRPr="00F46C0D" w14:paraId="63A15F97" w14:textId="77777777" w:rsidTr="761CFB99">
        <w:trPr>
          <w:trHeight w:val="3164"/>
        </w:trPr>
        <w:tc>
          <w:tcPr>
            <w:tcW w:w="1129" w:type="dxa"/>
          </w:tcPr>
          <w:p w14:paraId="5E6EC1E7" w14:textId="77777777" w:rsidR="006100CB" w:rsidRPr="00F46C0D" w:rsidRDefault="006100CB" w:rsidP="00A400EE">
            <w:pPr>
              <w:rPr>
                <w:b/>
                <w:bCs/>
                <w:szCs w:val="22"/>
                <w:lang w:val="en-AU"/>
              </w:rPr>
            </w:pPr>
            <w:r w:rsidRPr="00F46C0D">
              <w:rPr>
                <w:b/>
                <w:bCs/>
                <w:szCs w:val="22"/>
                <w:lang w:val="en-AU"/>
              </w:rPr>
              <w:t>Step 3:</w:t>
            </w:r>
          </w:p>
          <w:p w14:paraId="5A11AF6E" w14:textId="77777777" w:rsidR="006100CB" w:rsidRPr="00F46C0D" w:rsidRDefault="006100CB" w:rsidP="00A400EE">
            <w:pPr>
              <w:rPr>
                <w:b/>
                <w:bCs/>
                <w:szCs w:val="22"/>
                <w:lang w:val="en-AU"/>
              </w:rPr>
            </w:pPr>
          </w:p>
        </w:tc>
        <w:tc>
          <w:tcPr>
            <w:tcW w:w="1833" w:type="dxa"/>
          </w:tcPr>
          <w:p w14:paraId="7383FA1B" w14:textId="77777777" w:rsidR="006100CB" w:rsidRPr="00F46C0D" w:rsidRDefault="006100CB" w:rsidP="00A400EE">
            <w:pPr>
              <w:rPr>
                <w:szCs w:val="22"/>
                <w:lang w:val="en-AU"/>
              </w:rPr>
            </w:pPr>
            <w:r w:rsidRPr="00F46C0D">
              <w:rPr>
                <w:szCs w:val="22"/>
                <w:lang w:val="en-AU"/>
              </w:rPr>
              <w:t xml:space="preserve">No action </w:t>
            </w:r>
          </w:p>
        </w:tc>
        <w:tc>
          <w:tcPr>
            <w:tcW w:w="0" w:type="dxa"/>
          </w:tcPr>
          <w:p w14:paraId="291ED446" w14:textId="77777777" w:rsidR="006100CB" w:rsidRPr="00955A06" w:rsidRDefault="006100CB" w:rsidP="00955A06">
            <w:pPr>
              <w:spacing w:before="0" w:after="0" w:line="240" w:lineRule="auto"/>
              <w:rPr>
                <w:szCs w:val="22"/>
                <w:lang w:val="en-AU"/>
              </w:rPr>
            </w:pPr>
            <w:r w:rsidRPr="00955A06">
              <w:rPr>
                <w:szCs w:val="22"/>
                <w:lang w:val="en-AU"/>
              </w:rPr>
              <w:t>Completes IITR or RFC (original or amended)</w:t>
            </w:r>
          </w:p>
          <w:p w14:paraId="1EC23BA7" w14:textId="77777777" w:rsidR="006100CB" w:rsidRPr="00F46C0D" w:rsidRDefault="006100CB" w:rsidP="00A400EE">
            <w:pPr>
              <w:rPr>
                <w:szCs w:val="22"/>
                <w:lang w:val="en-AU"/>
              </w:rPr>
            </w:pPr>
          </w:p>
          <w:p w14:paraId="23389931" w14:textId="539876FF" w:rsidR="006100CB" w:rsidRPr="00F46C0D" w:rsidRDefault="006100CB" w:rsidP="00955A06">
            <w:pPr>
              <w:spacing w:before="0" w:after="0" w:line="240" w:lineRule="auto"/>
              <w:rPr>
                <w:szCs w:val="22"/>
                <w:lang w:val="en-AU"/>
              </w:rPr>
            </w:pPr>
            <w:r w:rsidRPr="00955A06">
              <w:rPr>
                <w:szCs w:val="22"/>
                <w:lang w:val="en-AU"/>
              </w:rPr>
              <w:t>Does data need correction?</w:t>
            </w:r>
          </w:p>
          <w:p w14:paraId="4B887F62" w14:textId="77777777" w:rsidR="00955A06" w:rsidRPr="00955A06" w:rsidRDefault="00955A06" w:rsidP="00955A06">
            <w:pPr>
              <w:spacing w:before="0" w:after="0" w:line="240" w:lineRule="auto"/>
              <w:rPr>
                <w:lang w:val="en-AU"/>
              </w:rPr>
            </w:pPr>
          </w:p>
          <w:p w14:paraId="4D59B661" w14:textId="77777777" w:rsidR="006100CB" w:rsidRPr="00F46C0D" w:rsidRDefault="006100CB" w:rsidP="006100CB">
            <w:pPr>
              <w:pStyle w:val="ListParagraph"/>
              <w:numPr>
                <w:ilvl w:val="0"/>
                <w:numId w:val="119"/>
              </w:numPr>
              <w:spacing w:before="0" w:after="0" w:line="240" w:lineRule="auto"/>
              <w:rPr>
                <w:szCs w:val="22"/>
                <w:lang w:val="en-AU"/>
              </w:rPr>
            </w:pPr>
            <w:r w:rsidRPr="00F46C0D">
              <w:rPr>
                <w:b/>
                <w:bCs/>
                <w:szCs w:val="22"/>
                <w:lang w:val="en-AU"/>
              </w:rPr>
              <w:t>Yes</w:t>
            </w:r>
            <w:r w:rsidRPr="00F46C0D">
              <w:rPr>
                <w:szCs w:val="22"/>
                <w:lang w:val="en-AU"/>
              </w:rPr>
              <w:t xml:space="preserve"> – Revisit/ reassess step 3</w:t>
            </w:r>
          </w:p>
          <w:p w14:paraId="05B68F51" w14:textId="77777777" w:rsidR="006100CB" w:rsidRPr="00F46C0D" w:rsidRDefault="006100CB" w:rsidP="006100CB">
            <w:pPr>
              <w:pStyle w:val="ListParagraph"/>
              <w:numPr>
                <w:ilvl w:val="0"/>
                <w:numId w:val="119"/>
              </w:numPr>
              <w:spacing w:before="0" w:after="0" w:line="240" w:lineRule="auto"/>
              <w:rPr>
                <w:szCs w:val="22"/>
                <w:lang w:val="en-AU"/>
              </w:rPr>
            </w:pPr>
            <w:r w:rsidRPr="00F46C0D">
              <w:rPr>
                <w:b/>
                <w:bCs/>
                <w:szCs w:val="22"/>
                <w:lang w:val="en-AU"/>
              </w:rPr>
              <w:t xml:space="preserve">No </w:t>
            </w:r>
            <w:r w:rsidRPr="00F46C0D">
              <w:rPr>
                <w:szCs w:val="22"/>
                <w:lang w:val="en-AU"/>
              </w:rPr>
              <w:t>– Lodge IITR.</w:t>
            </w:r>
          </w:p>
        </w:tc>
        <w:tc>
          <w:tcPr>
            <w:tcW w:w="0" w:type="dxa"/>
          </w:tcPr>
          <w:p w14:paraId="55FC282B" w14:textId="06EF3BC5" w:rsidR="00D71039" w:rsidRPr="008F3DD6" w:rsidRDefault="006100CB" w:rsidP="008F3DD6">
            <w:pPr>
              <w:spacing w:before="0" w:after="0" w:line="240" w:lineRule="auto"/>
              <w:rPr>
                <w:szCs w:val="22"/>
                <w:lang w:val="en-AU"/>
              </w:rPr>
            </w:pPr>
            <w:r w:rsidRPr="00D71039">
              <w:rPr>
                <w:szCs w:val="22"/>
                <w:lang w:val="en-AU"/>
              </w:rPr>
              <w:t>IITRPRFL.Get</w:t>
            </w:r>
          </w:p>
          <w:p w14:paraId="4DB4E784" w14:textId="4836BACA" w:rsidR="006100CB" w:rsidRDefault="006100CB" w:rsidP="00A400EE">
            <w:pPr>
              <w:rPr>
                <w:lang w:val="en-AU"/>
              </w:rPr>
            </w:pPr>
            <w:r w:rsidRPr="00D71039">
              <w:rPr>
                <w:lang w:val="en-AU"/>
              </w:rPr>
              <w:t>(</w:t>
            </w:r>
            <w:r w:rsidR="00E86FB1" w:rsidRPr="00D71039">
              <w:t>Request profile compare response message</w:t>
            </w:r>
            <w:r w:rsidRPr="00D71039">
              <w:rPr>
                <w:lang w:val="en-AU"/>
              </w:rPr>
              <w:t>)</w:t>
            </w:r>
          </w:p>
          <w:p w14:paraId="3F5ED7FE" w14:textId="77777777" w:rsidR="008F3DD6" w:rsidRPr="008F3DD6" w:rsidRDefault="008F3DD6" w:rsidP="00A400EE">
            <w:pPr>
              <w:rPr>
                <w:lang w:val="en-AU"/>
              </w:rPr>
            </w:pPr>
          </w:p>
          <w:p w14:paraId="30229423" w14:textId="77777777" w:rsidR="006100CB" w:rsidRPr="00D71039" w:rsidRDefault="006100CB" w:rsidP="00D71039">
            <w:pPr>
              <w:rPr>
                <w:b/>
                <w:szCs w:val="22"/>
                <w:lang w:val="en-AU"/>
              </w:rPr>
            </w:pPr>
            <w:r w:rsidRPr="00D71039">
              <w:rPr>
                <w:b/>
                <w:szCs w:val="22"/>
                <w:lang w:val="en-AU"/>
              </w:rPr>
              <w:t>Optional</w:t>
            </w:r>
          </w:p>
          <w:p w14:paraId="3999CCBF" w14:textId="77777777" w:rsidR="006100CB" w:rsidRPr="00F46C0D" w:rsidRDefault="006100CB" w:rsidP="00A400EE">
            <w:pPr>
              <w:pStyle w:val="ListParagraph"/>
              <w:rPr>
                <w:szCs w:val="22"/>
                <w:lang w:val="en-AU"/>
              </w:rPr>
            </w:pPr>
          </w:p>
          <w:p w14:paraId="5C50808B" w14:textId="77777777" w:rsidR="006100CB" w:rsidRPr="00D71039" w:rsidRDefault="006100CB" w:rsidP="00D71039">
            <w:pPr>
              <w:spacing w:before="0" w:after="0" w:line="240" w:lineRule="auto"/>
              <w:rPr>
                <w:szCs w:val="22"/>
                <w:lang w:val="en-AU"/>
              </w:rPr>
            </w:pPr>
            <w:r w:rsidRPr="00D71039">
              <w:rPr>
                <w:szCs w:val="22"/>
                <w:lang w:val="en-AU"/>
              </w:rPr>
              <w:t>IITR.Prelodge</w:t>
            </w:r>
          </w:p>
          <w:p w14:paraId="17604770" w14:textId="77777777" w:rsidR="006100CB" w:rsidRPr="00D71039" w:rsidRDefault="006100CB" w:rsidP="00D71039">
            <w:pPr>
              <w:rPr>
                <w:b/>
                <w:szCs w:val="22"/>
                <w:lang w:val="en-AU"/>
              </w:rPr>
            </w:pPr>
            <w:r w:rsidRPr="00D71039">
              <w:rPr>
                <w:szCs w:val="22"/>
                <w:lang w:val="en-AU"/>
              </w:rPr>
              <w:t>(Validate the IITR before lodgment)</w:t>
            </w:r>
          </w:p>
        </w:tc>
      </w:tr>
      <w:tr w:rsidR="006100CB" w:rsidRPr="00F46C0D" w14:paraId="7A30A17A" w14:textId="77777777" w:rsidTr="761CFB99">
        <w:tc>
          <w:tcPr>
            <w:tcW w:w="1129" w:type="dxa"/>
          </w:tcPr>
          <w:p w14:paraId="40DCFDC5" w14:textId="77777777" w:rsidR="006100CB" w:rsidRPr="00F46C0D" w:rsidRDefault="006100CB" w:rsidP="00A400EE">
            <w:pPr>
              <w:rPr>
                <w:b/>
                <w:bCs/>
                <w:szCs w:val="22"/>
                <w:lang w:val="en-AU"/>
              </w:rPr>
            </w:pPr>
            <w:r w:rsidRPr="00F46C0D">
              <w:rPr>
                <w:b/>
                <w:bCs/>
                <w:szCs w:val="22"/>
                <w:lang w:val="en-AU"/>
              </w:rPr>
              <w:t>Step 4:</w:t>
            </w:r>
          </w:p>
          <w:p w14:paraId="79004734" w14:textId="77777777" w:rsidR="006100CB" w:rsidRPr="00F46C0D" w:rsidRDefault="006100CB" w:rsidP="00A400EE">
            <w:pPr>
              <w:rPr>
                <w:b/>
                <w:bCs/>
                <w:szCs w:val="22"/>
                <w:lang w:val="en-AU"/>
              </w:rPr>
            </w:pPr>
          </w:p>
        </w:tc>
        <w:tc>
          <w:tcPr>
            <w:tcW w:w="1833" w:type="dxa"/>
          </w:tcPr>
          <w:p w14:paraId="1AB89186" w14:textId="77777777" w:rsidR="006100CB" w:rsidRPr="00F46C0D" w:rsidRDefault="006100CB" w:rsidP="00A400EE">
            <w:pPr>
              <w:rPr>
                <w:szCs w:val="22"/>
                <w:lang w:val="en-AU"/>
              </w:rPr>
            </w:pPr>
            <w:r w:rsidRPr="00F46C0D">
              <w:rPr>
                <w:szCs w:val="22"/>
                <w:lang w:val="en-AU"/>
              </w:rPr>
              <w:t>No action</w:t>
            </w:r>
          </w:p>
        </w:tc>
        <w:tc>
          <w:tcPr>
            <w:tcW w:w="0" w:type="dxa"/>
          </w:tcPr>
          <w:p w14:paraId="35B3906E" w14:textId="77777777" w:rsidR="006100CB" w:rsidRPr="00955A06" w:rsidRDefault="006100CB" w:rsidP="001912A3">
            <w:pPr>
              <w:rPr>
                <w:szCs w:val="22"/>
                <w:lang w:val="en-AU"/>
              </w:rPr>
            </w:pPr>
            <w:r w:rsidRPr="00955A06">
              <w:rPr>
                <w:szCs w:val="22"/>
                <w:lang w:val="en-AU"/>
              </w:rPr>
              <w:t xml:space="preserve">View success </w:t>
            </w:r>
            <w:r w:rsidRPr="001912A3">
              <w:t>message</w:t>
            </w:r>
          </w:p>
        </w:tc>
        <w:tc>
          <w:tcPr>
            <w:tcW w:w="0" w:type="dxa"/>
          </w:tcPr>
          <w:p w14:paraId="44B8A221" w14:textId="77777777" w:rsidR="006100CB" w:rsidRPr="00D648C5" w:rsidRDefault="006100CB" w:rsidP="008F3DD6">
            <w:pPr>
              <w:rPr>
                <w:szCs w:val="22"/>
                <w:lang w:val="en-AU"/>
              </w:rPr>
            </w:pPr>
            <w:r w:rsidRPr="00D648C5">
              <w:rPr>
                <w:szCs w:val="22"/>
                <w:lang w:val="en-AU"/>
              </w:rPr>
              <w:t xml:space="preserve">Not </w:t>
            </w:r>
            <w:r w:rsidRPr="008F3DD6">
              <w:t>applicable</w:t>
            </w:r>
          </w:p>
        </w:tc>
      </w:tr>
      <w:tr w:rsidR="006100CB" w:rsidRPr="00F46C0D" w14:paraId="3F8D0642" w14:textId="77777777" w:rsidTr="761CFB99">
        <w:tc>
          <w:tcPr>
            <w:tcW w:w="1129" w:type="dxa"/>
          </w:tcPr>
          <w:p w14:paraId="36AFCF30" w14:textId="77777777" w:rsidR="006100CB" w:rsidRPr="00F46C0D" w:rsidRDefault="006100CB" w:rsidP="00A400EE">
            <w:pPr>
              <w:rPr>
                <w:b/>
                <w:bCs/>
                <w:szCs w:val="22"/>
                <w:lang w:val="en-AU"/>
              </w:rPr>
            </w:pPr>
            <w:r w:rsidRPr="00F46C0D">
              <w:rPr>
                <w:b/>
                <w:bCs/>
                <w:szCs w:val="22"/>
                <w:lang w:val="en-AU"/>
              </w:rPr>
              <w:t>Step 5:</w:t>
            </w:r>
          </w:p>
          <w:p w14:paraId="11AC46AC" w14:textId="77777777" w:rsidR="006100CB" w:rsidRPr="00F46C0D" w:rsidRDefault="006100CB" w:rsidP="00A400EE">
            <w:pPr>
              <w:rPr>
                <w:b/>
                <w:bCs/>
                <w:szCs w:val="22"/>
                <w:lang w:val="en-AU"/>
              </w:rPr>
            </w:pPr>
          </w:p>
        </w:tc>
        <w:tc>
          <w:tcPr>
            <w:tcW w:w="1833" w:type="dxa"/>
          </w:tcPr>
          <w:p w14:paraId="191FECFC" w14:textId="77777777" w:rsidR="006100CB" w:rsidRPr="00F46C0D" w:rsidRDefault="006100CB" w:rsidP="00A400EE">
            <w:pPr>
              <w:rPr>
                <w:szCs w:val="22"/>
                <w:lang w:val="en-AU"/>
              </w:rPr>
            </w:pPr>
            <w:r w:rsidRPr="00F46C0D">
              <w:rPr>
                <w:szCs w:val="22"/>
                <w:lang w:val="en-AU"/>
              </w:rPr>
              <w:t>No action</w:t>
            </w:r>
          </w:p>
        </w:tc>
        <w:tc>
          <w:tcPr>
            <w:tcW w:w="0" w:type="dxa"/>
          </w:tcPr>
          <w:p w14:paraId="78D3315F" w14:textId="77777777" w:rsidR="006100CB" w:rsidRPr="00955A06" w:rsidRDefault="006100CB" w:rsidP="001912A3">
            <w:pPr>
              <w:rPr>
                <w:szCs w:val="22"/>
                <w:lang w:val="en-AU"/>
              </w:rPr>
            </w:pPr>
            <w:r w:rsidRPr="00955A06">
              <w:rPr>
                <w:szCs w:val="22"/>
                <w:lang w:val="en-AU"/>
              </w:rPr>
              <w:t xml:space="preserve">Check status of </w:t>
            </w:r>
            <w:r w:rsidRPr="001912A3">
              <w:t>lodgment</w:t>
            </w:r>
          </w:p>
        </w:tc>
        <w:tc>
          <w:tcPr>
            <w:tcW w:w="0" w:type="dxa"/>
          </w:tcPr>
          <w:p w14:paraId="591A01B2" w14:textId="77777777" w:rsidR="006100CB" w:rsidRPr="00D648C5" w:rsidRDefault="006100CB" w:rsidP="008F3DD6">
            <w:pPr>
              <w:rPr>
                <w:szCs w:val="22"/>
                <w:lang w:val="en-AU"/>
              </w:rPr>
            </w:pPr>
            <w:r w:rsidRPr="008F3DD6">
              <w:t>LDG</w:t>
            </w:r>
            <w:r w:rsidRPr="00D648C5">
              <w:rPr>
                <w:szCs w:val="22"/>
                <w:lang w:val="en-AU"/>
              </w:rPr>
              <w:t>.List</w:t>
            </w:r>
          </w:p>
          <w:p w14:paraId="55BFF0FD" w14:textId="4A8FB7FF" w:rsidR="006100CB" w:rsidRPr="00F46C0D" w:rsidRDefault="006100CB" w:rsidP="00D648C5">
            <w:pPr>
              <w:rPr>
                <w:lang w:val="en-AU"/>
              </w:rPr>
            </w:pPr>
            <w:r w:rsidRPr="2BD0555C">
              <w:rPr>
                <w:lang w:val="en-AU"/>
              </w:rPr>
              <w:t xml:space="preserve">(Request the list of a </w:t>
            </w:r>
            <w:r w:rsidR="03AD289A" w:rsidRPr="2BD0555C">
              <w:rPr>
                <w:lang w:val="en-AU"/>
              </w:rPr>
              <w:t>clients</w:t>
            </w:r>
            <w:r w:rsidR="00CC002B" w:rsidRPr="2BD0555C">
              <w:rPr>
                <w:lang w:val="en-AU"/>
              </w:rPr>
              <w:t xml:space="preserve"> expected and received lodgments</w:t>
            </w:r>
            <w:r w:rsidRPr="2BD0555C">
              <w:rPr>
                <w:lang w:val="en-AU"/>
              </w:rPr>
              <w:t>)</w:t>
            </w:r>
          </w:p>
        </w:tc>
      </w:tr>
      <w:tr w:rsidR="006100CB" w:rsidRPr="00F46C0D" w14:paraId="1BDB241C" w14:textId="77777777" w:rsidTr="761CFB99">
        <w:tc>
          <w:tcPr>
            <w:tcW w:w="1129" w:type="dxa"/>
          </w:tcPr>
          <w:p w14:paraId="2035DE7B" w14:textId="77777777" w:rsidR="006100CB" w:rsidRPr="00F46C0D" w:rsidRDefault="006100CB" w:rsidP="00A400EE">
            <w:pPr>
              <w:rPr>
                <w:b/>
                <w:bCs/>
                <w:szCs w:val="22"/>
                <w:lang w:val="en-AU"/>
              </w:rPr>
            </w:pPr>
            <w:r w:rsidRPr="00F46C0D">
              <w:rPr>
                <w:b/>
                <w:bCs/>
                <w:szCs w:val="22"/>
                <w:lang w:val="en-AU"/>
              </w:rPr>
              <w:t>Step 6:</w:t>
            </w:r>
          </w:p>
          <w:p w14:paraId="4DA4D99E" w14:textId="77777777" w:rsidR="006100CB" w:rsidRPr="00F46C0D" w:rsidRDefault="006100CB" w:rsidP="00A400EE">
            <w:pPr>
              <w:rPr>
                <w:b/>
                <w:bCs/>
                <w:szCs w:val="22"/>
                <w:lang w:val="en-AU"/>
              </w:rPr>
            </w:pPr>
          </w:p>
        </w:tc>
        <w:tc>
          <w:tcPr>
            <w:tcW w:w="1833" w:type="dxa"/>
          </w:tcPr>
          <w:p w14:paraId="483D606F" w14:textId="77777777" w:rsidR="006100CB" w:rsidRPr="00F46C0D" w:rsidRDefault="006100CB" w:rsidP="00A400EE">
            <w:pPr>
              <w:rPr>
                <w:szCs w:val="22"/>
                <w:lang w:val="en-AU"/>
              </w:rPr>
            </w:pPr>
            <w:r w:rsidRPr="00F46C0D">
              <w:rPr>
                <w:szCs w:val="22"/>
                <w:lang w:val="en-AU"/>
              </w:rPr>
              <w:t>Receives Notice of Assessment (and refund of payment if applicable)</w:t>
            </w:r>
          </w:p>
        </w:tc>
        <w:tc>
          <w:tcPr>
            <w:tcW w:w="0" w:type="dxa"/>
          </w:tcPr>
          <w:p w14:paraId="75A95A96" w14:textId="77777777" w:rsidR="006100CB" w:rsidRPr="00955A06" w:rsidRDefault="006100CB" w:rsidP="001912A3">
            <w:pPr>
              <w:rPr>
                <w:b/>
                <w:bCs/>
                <w:lang w:val="en-AU"/>
              </w:rPr>
            </w:pPr>
            <w:r w:rsidRPr="001912A3">
              <w:t>Receives</w:t>
            </w:r>
            <w:r w:rsidRPr="00955A06">
              <w:rPr>
                <w:lang w:val="en-AU"/>
              </w:rPr>
              <w:t xml:space="preserve"> Notice of Assessment (and refund of payment if applicable)</w:t>
            </w:r>
          </w:p>
        </w:tc>
        <w:tc>
          <w:tcPr>
            <w:tcW w:w="0" w:type="dxa"/>
          </w:tcPr>
          <w:p w14:paraId="789A367E" w14:textId="77777777" w:rsidR="001912A3" w:rsidRDefault="006100CB" w:rsidP="008F3DD6">
            <w:pPr>
              <w:rPr>
                <w:szCs w:val="22"/>
                <w:lang w:val="en-AU"/>
              </w:rPr>
            </w:pPr>
            <w:r w:rsidRPr="00D648C5">
              <w:rPr>
                <w:szCs w:val="22"/>
                <w:lang w:val="en-AU"/>
              </w:rPr>
              <w:t>Refund to agent</w:t>
            </w:r>
          </w:p>
          <w:p w14:paraId="0E638EBF" w14:textId="7C42466C" w:rsidR="001912A3" w:rsidRPr="008F3DD6" w:rsidRDefault="006100CB" w:rsidP="001912A3">
            <w:pPr>
              <w:spacing w:before="0" w:after="0" w:line="240" w:lineRule="auto"/>
              <w:rPr>
                <w:b/>
                <w:bCs/>
                <w:szCs w:val="22"/>
                <w:lang w:val="en-AU"/>
              </w:rPr>
            </w:pPr>
            <w:r w:rsidRPr="00D648C5">
              <w:rPr>
                <w:b/>
                <w:bCs/>
                <w:szCs w:val="22"/>
                <w:lang w:val="en-AU"/>
              </w:rPr>
              <w:t>Optional interaction</w:t>
            </w:r>
          </w:p>
          <w:p w14:paraId="4A683C39" w14:textId="78AC8B29" w:rsidR="00191980" w:rsidRPr="008F3DD6" w:rsidRDefault="00191980" w:rsidP="008F3DD6">
            <w:r w:rsidRPr="00191980">
              <w:rPr>
                <w:szCs w:val="22"/>
                <w:u w:val="single"/>
              </w:rPr>
              <w:t>Clntcomm – copy of NOA</w:t>
            </w:r>
            <w:r w:rsidRPr="00191980">
              <w:rPr>
                <w:szCs w:val="22"/>
              </w:rPr>
              <w:t> </w:t>
            </w:r>
          </w:p>
        </w:tc>
      </w:tr>
    </w:tbl>
    <w:p w14:paraId="37CD13E3" w14:textId="4E623D85" w:rsidR="006100CB" w:rsidRPr="00F46C0D" w:rsidRDefault="006100CB" w:rsidP="006100CB">
      <w:pPr>
        <w:rPr>
          <w:rFonts w:ascii="Calibri" w:hAnsi="Calibri"/>
          <w:lang w:val="en-AU"/>
        </w:rPr>
      </w:pPr>
      <w:bookmarkStart w:id="81" w:name="_Toc411501171"/>
      <w:bookmarkStart w:id="82" w:name="_Toc411501172"/>
      <w:bookmarkStart w:id="83" w:name="_Toc411501173"/>
      <w:bookmarkStart w:id="84" w:name="_Toc411500252"/>
      <w:bookmarkStart w:id="85" w:name="_Toc411501174"/>
      <w:bookmarkStart w:id="86" w:name="_Toc411500253"/>
      <w:bookmarkStart w:id="87" w:name="_Toc411501175"/>
      <w:bookmarkStart w:id="88" w:name="_Toc411500254"/>
      <w:bookmarkStart w:id="89" w:name="_Toc411501176"/>
      <w:bookmarkStart w:id="90" w:name="_Toc411500255"/>
      <w:bookmarkStart w:id="91" w:name="_Toc411501177"/>
      <w:bookmarkStart w:id="92" w:name="_Toc411500256"/>
      <w:bookmarkStart w:id="93" w:name="_Toc411501178"/>
      <w:bookmarkStart w:id="94" w:name="_Toc411500257"/>
      <w:bookmarkStart w:id="95" w:name="_Toc411501179"/>
      <w:bookmarkStart w:id="96" w:name="_Toc411500258"/>
      <w:bookmarkStart w:id="97" w:name="_Toc4115011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sidRPr="00F46C0D">
        <w:rPr>
          <w:color w:val="000000"/>
          <w:lang w:val="en-AU"/>
        </w:rPr>
        <w:t xml:space="preserve">The </w:t>
      </w:r>
      <w:hyperlink r:id="rId20" w:history="1">
        <w:r w:rsidRPr="00F46C0D">
          <w:rPr>
            <w:rStyle w:val="Hyperlink"/>
            <w:bCs w:val="0"/>
            <w:noProof w:val="0"/>
            <w:lang w:val="en-AU"/>
          </w:rPr>
          <w:t>LDG Get service</w:t>
        </w:r>
      </w:hyperlink>
      <w:r w:rsidRPr="00F46C0D">
        <w:rPr>
          <w:color w:val="000000"/>
          <w:lang w:val="en-AU"/>
        </w:rPr>
        <w:t xml:space="preserve"> </w:t>
      </w:r>
      <w:r w:rsidRPr="00F46C0D">
        <w:rPr>
          <w:lang w:val="en-AU"/>
        </w:rPr>
        <w:t xml:space="preserve">allows tax agents to retrieve a copy of a client’s processed IITRs including the granular schedule data. </w:t>
      </w:r>
      <w:r w:rsidRPr="00F46C0D">
        <w:rPr>
          <w:color w:val="000000"/>
          <w:lang w:val="en-AU"/>
        </w:rPr>
        <w:t>The difference between this service and the Copy of return/Prior year return service that is available through Online Services for Agents (OSFA), is that the OSFA service provides the main form data only.</w:t>
      </w:r>
    </w:p>
    <w:p w14:paraId="5354DC0F" w14:textId="68214559" w:rsidR="006100CB" w:rsidRPr="00F46C0D" w:rsidRDefault="006100CB" w:rsidP="006100CB">
      <w:pPr>
        <w:rPr>
          <w:rStyle w:val="BodyTextChar1"/>
          <w:szCs w:val="22"/>
          <w:lang w:val="en-AU"/>
        </w:rPr>
      </w:pPr>
      <w:r w:rsidRPr="00F46C0D">
        <w:rPr>
          <w:lang w:val="en-AU"/>
        </w:rPr>
        <w:t xml:space="preserve">In addition to </w:t>
      </w:r>
      <w:proofErr w:type="gramStart"/>
      <w:r w:rsidRPr="00F46C0D">
        <w:rPr>
          <w:lang w:val="en-AU"/>
        </w:rPr>
        <w:t>initial</w:t>
      </w:r>
      <w:proofErr w:type="gramEnd"/>
      <w:r w:rsidRPr="00F46C0D">
        <w:rPr>
          <w:lang w:val="en-AU"/>
        </w:rPr>
        <w:t xml:space="preserve"> lodgment, the IITR lodgment interactions allow a tax agent to amend either the IITR (including accompanying schedules) or the application for refund of franking credits. For guidance on the use of the IITR interactions for an </w:t>
      </w:r>
      <w:r w:rsidR="00454224" w:rsidRPr="00F46C0D">
        <w:rPr>
          <w:lang w:val="en-AU"/>
        </w:rPr>
        <w:t>RFC refer</w:t>
      </w:r>
      <w:r w:rsidR="003F3948" w:rsidRPr="00F46C0D">
        <w:rPr>
          <w:lang w:val="en-AU"/>
        </w:rPr>
        <w:t xml:space="preserve"> to </w:t>
      </w:r>
      <w:hyperlink w:anchor="_7._IITR_lodgment" w:history="1">
        <w:r w:rsidRPr="00F46C0D">
          <w:rPr>
            <w:rStyle w:val="Hyperlink"/>
            <w:bCs w:val="0"/>
            <w:noProof w:val="0"/>
            <w:lang w:val="en-AU"/>
          </w:rPr>
          <w:t>Section 7 – IITR lodgment interactions guidance</w:t>
        </w:r>
      </w:hyperlink>
      <w:r w:rsidRPr="00F46C0D">
        <w:rPr>
          <w:lang w:val="en-AU"/>
        </w:rPr>
        <w:t>.</w:t>
      </w:r>
    </w:p>
    <w:p w14:paraId="7F8B5A81" w14:textId="25D20DAD" w:rsidR="006100CB" w:rsidRPr="00F46C0D" w:rsidRDefault="006100CB" w:rsidP="006100CB">
      <w:pPr>
        <w:rPr>
          <w:lang w:val="en-AU"/>
        </w:rPr>
      </w:pPr>
      <w:r w:rsidRPr="00F46C0D">
        <w:rPr>
          <w:rStyle w:val="BodyTextChar1"/>
          <w:szCs w:val="22"/>
          <w:lang w:val="en-AU"/>
        </w:rPr>
        <w:t>The above scenario could also be used for batch transactions.</w:t>
      </w:r>
      <w:bookmarkStart w:id="98" w:name="_Toc411501182"/>
      <w:bookmarkEnd w:id="98"/>
      <w:r w:rsidRPr="00F46C0D">
        <w:rPr>
          <w:rStyle w:val="BodyTextChar1"/>
          <w:szCs w:val="22"/>
          <w:lang w:val="en-AU"/>
        </w:rPr>
        <w:t xml:space="preserve"> However, note that </w:t>
      </w:r>
      <w:r w:rsidRPr="00F46C0D">
        <w:rPr>
          <w:rStyle w:val="BodyTextChar1"/>
          <w:iCs/>
          <w:szCs w:val="22"/>
          <w:lang w:val="en-AU"/>
        </w:rPr>
        <w:t>IITR.Prelodge</w:t>
      </w:r>
      <w:r w:rsidRPr="00F46C0D">
        <w:rPr>
          <w:rStyle w:val="BodyTextChar1"/>
          <w:szCs w:val="22"/>
          <w:lang w:val="en-AU"/>
        </w:rPr>
        <w:t xml:space="preserve"> and </w:t>
      </w:r>
      <w:r w:rsidRPr="00F46C0D">
        <w:rPr>
          <w:rStyle w:val="BodyTextChar1"/>
          <w:iCs/>
          <w:szCs w:val="22"/>
          <w:lang w:val="en-AU"/>
        </w:rPr>
        <w:t>IITR.Lodge</w:t>
      </w:r>
      <w:r w:rsidRPr="00F46C0D">
        <w:rPr>
          <w:rStyle w:val="BodyTextChar1"/>
          <w:i/>
          <w:szCs w:val="22"/>
          <w:lang w:val="en-AU"/>
        </w:rPr>
        <w:t xml:space="preserve"> </w:t>
      </w:r>
      <w:r w:rsidRPr="00F46C0D">
        <w:rPr>
          <w:rStyle w:val="BodyTextChar1"/>
          <w:szCs w:val="22"/>
          <w:lang w:val="en-AU"/>
        </w:rPr>
        <w:t xml:space="preserve">messages cannot be included in the same batch </w:t>
      </w:r>
      <w:r w:rsidR="00E725B6" w:rsidRPr="00F46C0D">
        <w:rPr>
          <w:rStyle w:val="BodyTextChar1"/>
          <w:szCs w:val="22"/>
          <w:lang w:val="en-AU"/>
        </w:rPr>
        <w:t>request.</w:t>
      </w:r>
      <w:r w:rsidR="00E725B6" w:rsidRPr="00F46C0D">
        <w:rPr>
          <w:lang w:val="en-AU"/>
        </w:rPr>
        <w:t xml:space="preserve"> For</w:t>
      </w:r>
      <w:r w:rsidRPr="00F46C0D">
        <w:rPr>
          <w:lang w:val="en-AU"/>
        </w:rPr>
        <w:t xml:space="preserve"> the complete business context descriptions of </w:t>
      </w:r>
      <w:r w:rsidRPr="00F46C0D">
        <w:rPr>
          <w:iCs/>
          <w:lang w:val="en-AU"/>
        </w:rPr>
        <w:t>LDG.List, LDG.Get, IITR.Prefill, and IITRPRFL.Get</w:t>
      </w:r>
      <w:r w:rsidRPr="00F46C0D">
        <w:rPr>
          <w:i/>
          <w:lang w:val="en-AU"/>
        </w:rPr>
        <w:t xml:space="preserve">, </w:t>
      </w:r>
      <w:r w:rsidR="001203C2" w:rsidRPr="00F46C0D">
        <w:rPr>
          <w:iCs/>
          <w:lang w:val="en-AU"/>
        </w:rPr>
        <w:t>refer to the</w:t>
      </w:r>
      <w:r w:rsidRPr="00F46C0D">
        <w:rPr>
          <w:lang w:val="en-AU"/>
        </w:rPr>
        <w:t>:</w:t>
      </w:r>
    </w:p>
    <w:p w14:paraId="37C91BDD" w14:textId="03AA0C66" w:rsidR="003F3948" w:rsidRPr="00F46C0D" w:rsidRDefault="001203C2" w:rsidP="006100CB">
      <w:pPr>
        <w:pStyle w:val="DotPoint"/>
        <w:rPr>
          <w:lang w:val="en-AU"/>
        </w:rPr>
      </w:pPr>
      <w:r w:rsidRPr="00F46C0D">
        <w:rPr>
          <w:lang w:val="en-AU"/>
        </w:rPr>
        <w:t xml:space="preserve">Lodgment (LDG) </w:t>
      </w:r>
      <w:r w:rsidR="003F3948" w:rsidRPr="00F46C0D">
        <w:rPr>
          <w:lang w:val="en-AU"/>
        </w:rPr>
        <w:t>List Business Implementation Guide</w:t>
      </w:r>
    </w:p>
    <w:p w14:paraId="6BB2C6AA" w14:textId="393DCAB2" w:rsidR="006100CB" w:rsidRPr="00F46C0D" w:rsidRDefault="001203C2" w:rsidP="006100CB">
      <w:pPr>
        <w:pStyle w:val="DotPoint"/>
        <w:rPr>
          <w:lang w:val="en-AU"/>
        </w:rPr>
      </w:pPr>
      <w:r w:rsidRPr="00F46C0D">
        <w:rPr>
          <w:lang w:val="en-AU"/>
        </w:rPr>
        <w:t xml:space="preserve">Lodgment (LDG) </w:t>
      </w:r>
      <w:r w:rsidR="006100CB" w:rsidRPr="00F46C0D">
        <w:rPr>
          <w:lang w:val="en-AU"/>
        </w:rPr>
        <w:t xml:space="preserve">Get Business Implementation Guide </w:t>
      </w:r>
    </w:p>
    <w:p w14:paraId="447C633D" w14:textId="74FBA6A6" w:rsidR="006100CB" w:rsidRPr="00F46C0D" w:rsidRDefault="001203C2" w:rsidP="006100CB">
      <w:pPr>
        <w:pStyle w:val="DotPoint"/>
        <w:rPr>
          <w:lang w:val="en-AU"/>
        </w:rPr>
      </w:pPr>
      <w:r w:rsidRPr="00F46C0D">
        <w:rPr>
          <w:lang w:val="en-AU"/>
        </w:rPr>
        <w:t xml:space="preserve">Pre-fill Individual Income Tax Return (PIITR) </w:t>
      </w:r>
      <w:r w:rsidR="00454224" w:rsidRPr="00F46C0D">
        <w:rPr>
          <w:lang w:val="en-AU"/>
        </w:rPr>
        <w:t>Business</w:t>
      </w:r>
      <w:r w:rsidRPr="00F46C0D">
        <w:rPr>
          <w:lang w:val="en-AU"/>
        </w:rPr>
        <w:t xml:space="preserve"> </w:t>
      </w:r>
      <w:r w:rsidR="00454224" w:rsidRPr="00F46C0D">
        <w:rPr>
          <w:lang w:val="en-AU"/>
        </w:rPr>
        <w:t>Implementation</w:t>
      </w:r>
      <w:r w:rsidRPr="00F46C0D">
        <w:rPr>
          <w:lang w:val="en-AU"/>
        </w:rPr>
        <w:t xml:space="preserve"> Guide </w:t>
      </w:r>
    </w:p>
    <w:p w14:paraId="72F8022F" w14:textId="72839936" w:rsidR="006100CB" w:rsidRPr="00F46C0D" w:rsidRDefault="001203C2" w:rsidP="006100CB">
      <w:pPr>
        <w:pStyle w:val="DotPoint"/>
        <w:rPr>
          <w:rStyle w:val="BodyTextChar1"/>
          <w:szCs w:val="22"/>
          <w:lang w:val="en-AU"/>
        </w:rPr>
      </w:pPr>
      <w:r w:rsidRPr="00F46C0D">
        <w:rPr>
          <w:lang w:val="en-AU"/>
        </w:rPr>
        <w:t>IITR Profile Compare (IITRPRFL) Business Implementation Guide</w:t>
      </w:r>
      <w:r w:rsidR="006100CB" w:rsidRPr="00F46C0D">
        <w:rPr>
          <w:lang w:val="en-AU"/>
        </w:rPr>
        <w:t>.</w:t>
      </w:r>
    </w:p>
    <w:p w14:paraId="2F78BBE9" w14:textId="77777777" w:rsidR="006100CB" w:rsidRPr="00F46C0D" w:rsidRDefault="006100CB" w:rsidP="006100CB">
      <w:pPr>
        <w:pStyle w:val="Heading2"/>
        <w:rPr>
          <w:lang w:val="en-AU"/>
        </w:rPr>
      </w:pPr>
      <w:bookmarkStart w:id="99" w:name="_Toc416179688"/>
      <w:bookmarkStart w:id="100" w:name="_Toc416181616"/>
      <w:bookmarkStart w:id="101" w:name="_Toc411501184"/>
      <w:bookmarkStart w:id="102" w:name="_Toc411524675"/>
      <w:bookmarkStart w:id="103" w:name="_Toc411593583"/>
      <w:bookmarkStart w:id="104" w:name="_Toc98858838"/>
      <w:bookmarkStart w:id="105" w:name="_Toc190568344"/>
      <w:bookmarkStart w:id="106" w:name="_Toc228536147"/>
      <w:bookmarkEnd w:id="77"/>
      <w:bookmarkEnd w:id="99"/>
      <w:bookmarkEnd w:id="100"/>
      <w:bookmarkEnd w:id="101"/>
      <w:bookmarkEnd w:id="102"/>
      <w:bookmarkEnd w:id="103"/>
      <w:r w:rsidRPr="00F46C0D">
        <w:rPr>
          <w:lang w:val="en-AU"/>
        </w:rPr>
        <w:t>2.7 Schedules</w:t>
      </w:r>
      <w:bookmarkEnd w:id="104"/>
      <w:bookmarkEnd w:id="105"/>
      <w:bookmarkEnd w:id="106"/>
    </w:p>
    <w:p w14:paraId="45CDB6C8" w14:textId="77777777" w:rsidR="006100CB" w:rsidRPr="00F46C0D" w:rsidRDefault="006100CB" w:rsidP="00357B2E">
      <w:pPr>
        <w:rPr>
          <w:lang w:val="en-AU"/>
        </w:rPr>
      </w:pPr>
      <w:r w:rsidRPr="00F46C0D">
        <w:rPr>
          <w:lang w:val="en-AU"/>
        </w:rPr>
        <w:t xml:space="preserve">An IITR lodgment can include a schedule that </w:t>
      </w:r>
      <w:proofErr w:type="gramStart"/>
      <w:r w:rsidRPr="00F46C0D">
        <w:rPr>
          <w:lang w:val="en-AU"/>
        </w:rPr>
        <w:t>contains</w:t>
      </w:r>
      <w:proofErr w:type="gramEnd"/>
      <w:r w:rsidRPr="00F46C0D">
        <w:rPr>
          <w:lang w:val="en-AU"/>
        </w:rPr>
        <w:t xml:space="preserve"> </w:t>
      </w:r>
      <w:proofErr w:type="gramStart"/>
      <w:r w:rsidRPr="00F46C0D">
        <w:rPr>
          <w:lang w:val="en-AU"/>
        </w:rPr>
        <w:t>additional</w:t>
      </w:r>
      <w:proofErr w:type="gramEnd"/>
      <w:r w:rsidRPr="00F46C0D">
        <w:rPr>
          <w:lang w:val="en-AU"/>
        </w:rPr>
        <w:t xml:space="preserve"> information to assess a taxpayer’s income, where </w:t>
      </w:r>
      <w:proofErr w:type="gramStart"/>
      <w:r w:rsidRPr="00F46C0D">
        <w:rPr>
          <w:lang w:val="en-AU"/>
        </w:rPr>
        <w:t>required</w:t>
      </w:r>
      <w:proofErr w:type="gramEnd"/>
      <w:r w:rsidRPr="00F46C0D">
        <w:rPr>
          <w:lang w:val="en-AU"/>
        </w:rPr>
        <w:t xml:space="preserve">. Schedules that can be included in the IITR message are: </w:t>
      </w:r>
    </w:p>
    <w:p w14:paraId="7FE9E806" w14:textId="77777777" w:rsidR="006100CB" w:rsidRPr="00F46C0D" w:rsidRDefault="006100CB" w:rsidP="006100CB">
      <w:pPr>
        <w:pStyle w:val="DotPoint"/>
        <w:rPr>
          <w:rStyle w:val="BodyTextChar1"/>
          <w:szCs w:val="22"/>
          <w:lang w:val="en-AU"/>
        </w:rPr>
      </w:pPr>
      <w:r w:rsidRPr="00F46C0D">
        <w:rPr>
          <w:rStyle w:val="BodyTextChar1"/>
          <w:szCs w:val="22"/>
          <w:lang w:val="en-AU"/>
        </w:rPr>
        <w:t>income details schedule (INCDTLS)</w:t>
      </w:r>
    </w:p>
    <w:p w14:paraId="4B77386C" w14:textId="77777777" w:rsidR="006100CB" w:rsidRPr="00F46C0D" w:rsidRDefault="006100CB" w:rsidP="006100CB">
      <w:pPr>
        <w:pStyle w:val="DotPoint"/>
        <w:rPr>
          <w:rStyle w:val="BodyTextChar1"/>
          <w:szCs w:val="22"/>
          <w:lang w:val="en-AU"/>
        </w:rPr>
      </w:pPr>
      <w:r w:rsidRPr="00F46C0D">
        <w:rPr>
          <w:rStyle w:val="BodyTextChar1"/>
          <w:szCs w:val="22"/>
          <w:lang w:val="en-AU"/>
        </w:rPr>
        <w:t>deductions schedule (DDCTNS)</w:t>
      </w:r>
    </w:p>
    <w:p w14:paraId="37BC6605" w14:textId="77777777" w:rsidR="006100CB" w:rsidRPr="00F46C0D" w:rsidRDefault="006100CB" w:rsidP="006100CB">
      <w:pPr>
        <w:pStyle w:val="DotPoint"/>
        <w:rPr>
          <w:rStyle w:val="BodyTextChar1"/>
          <w:szCs w:val="22"/>
          <w:lang w:val="en-AU"/>
        </w:rPr>
      </w:pPr>
      <w:r w:rsidRPr="00F46C0D">
        <w:rPr>
          <w:rStyle w:val="BodyTextChar1"/>
          <w:szCs w:val="22"/>
          <w:lang w:val="en-AU"/>
        </w:rPr>
        <w:t>multi-property rental schedule (RNTLPRPTY)</w:t>
      </w:r>
    </w:p>
    <w:p w14:paraId="51A29F0A" w14:textId="77777777" w:rsidR="006100CB" w:rsidRPr="00F46C0D" w:rsidRDefault="006100CB" w:rsidP="006100CB">
      <w:pPr>
        <w:pStyle w:val="DotPoint"/>
        <w:rPr>
          <w:rStyle w:val="BodyTextChar1"/>
          <w:szCs w:val="22"/>
          <w:lang w:val="en-AU"/>
        </w:rPr>
      </w:pPr>
      <w:r w:rsidRPr="00F46C0D">
        <w:rPr>
          <w:rStyle w:val="BodyTextChar1"/>
          <w:szCs w:val="22"/>
          <w:lang w:val="en-AU"/>
        </w:rPr>
        <w:t xml:space="preserve">capital gains tax schedule (CGTS) </w:t>
      </w:r>
    </w:p>
    <w:p w14:paraId="284037B8" w14:textId="2DAA4AF8" w:rsidR="00357B2E" w:rsidRPr="00F46C0D" w:rsidRDefault="006100CB" w:rsidP="00F46C0D">
      <w:pPr>
        <w:pStyle w:val="DotPoint"/>
        <w:rPr>
          <w:rStyle w:val="BodyTextChar1"/>
          <w:b/>
          <w:szCs w:val="22"/>
          <w:lang w:val="en-AU"/>
        </w:rPr>
      </w:pPr>
      <w:r w:rsidRPr="00F46C0D">
        <w:rPr>
          <w:rStyle w:val="BodyTextChar1"/>
          <w:szCs w:val="22"/>
          <w:lang w:val="en-AU"/>
        </w:rPr>
        <w:t>non-resident foreign income schedule (NRFI).</w:t>
      </w:r>
      <w:bookmarkStart w:id="107" w:name="_Hlk62223431"/>
    </w:p>
    <w:p w14:paraId="1585BA91" w14:textId="5AE542CA" w:rsidR="006100CB" w:rsidRPr="00F46C0D" w:rsidRDefault="006100CB" w:rsidP="00357B2E">
      <w:pPr>
        <w:rPr>
          <w:rStyle w:val="BodyTextChar1"/>
          <w:b/>
          <w:sz w:val="18"/>
          <w:szCs w:val="18"/>
          <w:lang w:val="en-AU"/>
        </w:rPr>
      </w:pPr>
      <w:r w:rsidRPr="00F46C0D">
        <w:rPr>
          <w:rStyle w:val="BodyTextChar1"/>
          <w:b/>
          <w:szCs w:val="22"/>
          <w:lang w:val="en-AU"/>
        </w:rPr>
        <w:t>General business guidance for schedules</w:t>
      </w:r>
    </w:p>
    <w:bookmarkEnd w:id="107"/>
    <w:p w14:paraId="4653076B" w14:textId="77777777" w:rsidR="006100CB" w:rsidRPr="00F46C0D" w:rsidRDefault="006100CB" w:rsidP="006100CB">
      <w:pPr>
        <w:pStyle w:val="DotPoint"/>
        <w:rPr>
          <w:rStyle w:val="BodyTextChar1"/>
          <w:szCs w:val="22"/>
          <w:lang w:val="en-AU"/>
        </w:rPr>
      </w:pPr>
      <w:r w:rsidRPr="00F46C0D">
        <w:rPr>
          <w:rStyle w:val="BodyTextChar1"/>
          <w:szCs w:val="22"/>
          <w:lang w:val="en-AU"/>
        </w:rPr>
        <w:t xml:space="preserve">The INCDTLS must be attached to the IITR submission when an application for refund of franking credits (RFC) is </w:t>
      </w:r>
      <w:proofErr w:type="gramStart"/>
      <w:r w:rsidRPr="00F46C0D">
        <w:rPr>
          <w:rStyle w:val="BodyTextChar1"/>
          <w:szCs w:val="22"/>
          <w:lang w:val="en-AU"/>
        </w:rPr>
        <w:t>submitted</w:t>
      </w:r>
      <w:proofErr w:type="gramEnd"/>
      <w:r w:rsidRPr="00F46C0D">
        <w:rPr>
          <w:rStyle w:val="BodyTextChar1"/>
          <w:szCs w:val="22"/>
          <w:lang w:val="en-AU"/>
        </w:rPr>
        <w:t>,</w:t>
      </w:r>
      <w:r w:rsidRPr="00F46C0D">
        <w:rPr>
          <w:lang w:val="en-AU"/>
        </w:rPr>
        <w:t xml:space="preserve"> </w:t>
      </w:r>
      <w:r w:rsidRPr="00F46C0D">
        <w:rPr>
          <w:rStyle w:val="BodyTextChar1"/>
          <w:szCs w:val="22"/>
          <w:lang w:val="en-AU"/>
        </w:rPr>
        <w:t xml:space="preserve">no other schedules are </w:t>
      </w:r>
      <w:proofErr w:type="gramStart"/>
      <w:r w:rsidRPr="00F46C0D">
        <w:rPr>
          <w:rStyle w:val="BodyTextChar1"/>
          <w:szCs w:val="22"/>
          <w:lang w:val="en-AU"/>
        </w:rPr>
        <w:t>permitted</w:t>
      </w:r>
      <w:proofErr w:type="gramEnd"/>
      <w:r w:rsidRPr="00F46C0D">
        <w:rPr>
          <w:rStyle w:val="BodyTextChar1"/>
          <w:szCs w:val="22"/>
          <w:lang w:val="en-AU"/>
        </w:rPr>
        <w:t>.</w:t>
      </w:r>
    </w:p>
    <w:p w14:paraId="7A507D4B" w14:textId="78C11532" w:rsidR="006100CB" w:rsidRPr="00F46C0D" w:rsidRDefault="006100CB" w:rsidP="006100CB">
      <w:pPr>
        <w:pStyle w:val="DotPoint"/>
        <w:rPr>
          <w:rStyle w:val="BodyTextChar1"/>
          <w:szCs w:val="22"/>
          <w:lang w:val="en-AU"/>
        </w:rPr>
      </w:pPr>
      <w:r w:rsidRPr="00F46C0D">
        <w:rPr>
          <w:rStyle w:val="BodyTextChar1"/>
          <w:szCs w:val="22"/>
          <w:lang w:val="en-AU"/>
        </w:rPr>
        <w:t xml:space="preserve">The information recorded in schedules must match the composite information recorded where there is a corresponding label in the IITR. </w:t>
      </w:r>
      <w:r w:rsidRPr="00F46C0D">
        <w:rPr>
          <w:lang w:val="en-AU"/>
        </w:rPr>
        <w:t xml:space="preserve">For example, </w:t>
      </w:r>
      <w:r w:rsidRPr="00F46C0D">
        <w:rPr>
          <w:rStyle w:val="BodyTextChar1"/>
          <w:szCs w:val="22"/>
          <w:lang w:val="en-AU"/>
        </w:rPr>
        <w:t xml:space="preserve">where multiple other work-related expenses have been recorded in the DDCTNS the total other work-related expenses recorded in the IITR must match the total of </w:t>
      </w:r>
      <w:r w:rsidR="00454224" w:rsidRPr="00F46C0D">
        <w:rPr>
          <w:rStyle w:val="BodyTextChar1"/>
          <w:szCs w:val="22"/>
          <w:lang w:val="en-AU"/>
        </w:rPr>
        <w:t>all</w:t>
      </w:r>
      <w:r w:rsidRPr="00F46C0D">
        <w:rPr>
          <w:rStyle w:val="BodyTextChar1"/>
          <w:szCs w:val="22"/>
          <w:lang w:val="en-AU"/>
        </w:rPr>
        <w:t xml:space="preserve"> the other work-related expenses recorded in the DDCTNS. There are validation rules to cover this type of scenario.</w:t>
      </w:r>
    </w:p>
    <w:p w14:paraId="7CE395E3" w14:textId="77777777" w:rsidR="006100CB" w:rsidRPr="00F46C0D" w:rsidRDefault="006100CB" w:rsidP="006100CB">
      <w:pPr>
        <w:pStyle w:val="DotPoint"/>
        <w:rPr>
          <w:rStyle w:val="BodyTextChar1"/>
          <w:szCs w:val="22"/>
          <w:lang w:val="en-AU"/>
        </w:rPr>
      </w:pPr>
      <w:r w:rsidRPr="00F46C0D">
        <w:rPr>
          <w:rStyle w:val="BodyTextChar1"/>
          <w:szCs w:val="22"/>
          <w:lang w:val="en-AU"/>
        </w:rPr>
        <w:t xml:space="preserve">The </w:t>
      </w:r>
      <w:r w:rsidRPr="00F46C0D">
        <w:rPr>
          <w:lang w:val="en-AU"/>
        </w:rPr>
        <w:t>ATO Service Registry</w:t>
      </w:r>
      <w:r w:rsidRPr="00F46C0D">
        <w:rPr>
          <w:rStyle w:val="BodyTextChar1"/>
          <w:szCs w:val="22"/>
          <w:lang w:val="en-AU"/>
        </w:rPr>
        <w:t xml:space="preserve">, and the IITR and schedule message structure tables (MSTs) and validation rules (VRs), </w:t>
      </w:r>
      <w:proofErr w:type="gramStart"/>
      <w:r w:rsidRPr="00F46C0D">
        <w:rPr>
          <w:rStyle w:val="BodyTextChar1"/>
          <w:szCs w:val="22"/>
          <w:lang w:val="en-AU"/>
        </w:rPr>
        <w:t>contains</w:t>
      </w:r>
      <w:proofErr w:type="gramEnd"/>
      <w:r w:rsidRPr="00F46C0D">
        <w:rPr>
          <w:rStyle w:val="BodyTextChar1"/>
          <w:szCs w:val="22"/>
          <w:lang w:val="en-AU"/>
        </w:rPr>
        <w:t xml:space="preserve"> further information on the requirements and circumstances that </w:t>
      </w:r>
      <w:proofErr w:type="gramStart"/>
      <w:r w:rsidRPr="00F46C0D">
        <w:rPr>
          <w:rStyle w:val="BodyTextChar1"/>
          <w:szCs w:val="22"/>
          <w:lang w:val="en-AU"/>
        </w:rPr>
        <w:t>determine</w:t>
      </w:r>
      <w:proofErr w:type="gramEnd"/>
      <w:r w:rsidRPr="00F46C0D">
        <w:rPr>
          <w:rStyle w:val="BodyTextChar1"/>
          <w:szCs w:val="22"/>
          <w:lang w:val="en-AU"/>
        </w:rPr>
        <w:t xml:space="preserve"> when a schedule must be used.</w:t>
      </w:r>
    </w:p>
    <w:p w14:paraId="327E7A26" w14:textId="548DD1E9" w:rsidR="006100CB" w:rsidRPr="00F46C0D" w:rsidRDefault="006100CB" w:rsidP="006100CB">
      <w:pPr>
        <w:pStyle w:val="DotPoint"/>
        <w:rPr>
          <w:rStyle w:val="BodyTextChar1"/>
          <w:szCs w:val="22"/>
          <w:lang w:val="en-AU"/>
        </w:rPr>
      </w:pPr>
      <w:r w:rsidRPr="00F46C0D">
        <w:rPr>
          <w:rStyle w:val="BodyTextChar1"/>
          <w:szCs w:val="22"/>
          <w:lang w:val="en-AU"/>
        </w:rPr>
        <w:t>The line items in the schedule must be ordered in descending $value order where applicable.</w:t>
      </w:r>
    </w:p>
    <w:p w14:paraId="3920CAB0" w14:textId="790AE27C" w:rsidR="006100CB" w:rsidRPr="00F46C0D" w:rsidRDefault="003F3948" w:rsidP="006100CB">
      <w:pPr>
        <w:rPr>
          <w:rStyle w:val="BodyTextChar1"/>
          <w:lang w:val="en-AU"/>
        </w:rPr>
      </w:pPr>
      <w:r w:rsidRPr="00F46C0D">
        <w:rPr>
          <w:rStyle w:val="BodyTextChar1"/>
          <w:lang w:val="en-AU"/>
        </w:rPr>
        <w:t>For further information refer to</w:t>
      </w:r>
      <w:r w:rsidR="006100CB" w:rsidRPr="00F46C0D">
        <w:rPr>
          <w:rStyle w:val="BodyTextChar1"/>
          <w:lang w:val="en-AU"/>
        </w:rPr>
        <w:t>:</w:t>
      </w:r>
    </w:p>
    <w:p w14:paraId="498E3486" w14:textId="281F749C" w:rsidR="006100CB" w:rsidRPr="00F46C0D" w:rsidRDefault="006100CB" w:rsidP="006100CB">
      <w:pPr>
        <w:pStyle w:val="DotPoint"/>
        <w:rPr>
          <w:rStyle w:val="BodyTextChar1"/>
          <w:sz w:val="20"/>
          <w:szCs w:val="20"/>
          <w:lang w:val="en-AU"/>
        </w:rPr>
      </w:pPr>
      <w:hyperlink w:anchor="Consolidationrecords" w:history="1">
        <w:r w:rsidRPr="00F46C0D">
          <w:rPr>
            <w:rStyle w:val="Hyperlink"/>
            <w:bCs w:val="0"/>
            <w:noProof w:val="0"/>
            <w:lang w:val="en-AU"/>
          </w:rPr>
          <w:t>Appendix 8.1 – Consolidation of records</w:t>
        </w:r>
      </w:hyperlink>
      <w:r w:rsidRPr="00F46C0D">
        <w:rPr>
          <w:rStyle w:val="BodyTextChar1"/>
          <w:szCs w:val="22"/>
          <w:lang w:val="en-AU"/>
        </w:rPr>
        <w:t xml:space="preserve">, for further detail on consolidation of records. Where more items need to be included in a schedule, but the limit for that item has been reached, </w:t>
      </w:r>
      <w:proofErr w:type="gramStart"/>
      <w:r w:rsidRPr="00F46C0D">
        <w:rPr>
          <w:rStyle w:val="BodyTextChar1"/>
          <w:szCs w:val="22"/>
          <w:lang w:val="en-AU"/>
        </w:rPr>
        <w:t>consolidate</w:t>
      </w:r>
      <w:proofErr w:type="gramEnd"/>
      <w:r w:rsidRPr="00F46C0D">
        <w:rPr>
          <w:rStyle w:val="BodyTextChar1"/>
          <w:szCs w:val="22"/>
          <w:lang w:val="en-AU"/>
        </w:rPr>
        <w:t xml:space="preserve"> the </w:t>
      </w:r>
      <w:proofErr w:type="gramStart"/>
      <w:r w:rsidRPr="00F46C0D">
        <w:rPr>
          <w:rStyle w:val="BodyTextChar1"/>
          <w:szCs w:val="22"/>
          <w:lang w:val="en-AU"/>
        </w:rPr>
        <w:t>additional</w:t>
      </w:r>
      <w:proofErr w:type="gramEnd"/>
      <w:r w:rsidRPr="00F46C0D">
        <w:rPr>
          <w:rStyle w:val="BodyTextChar1"/>
          <w:szCs w:val="22"/>
          <w:lang w:val="en-AU"/>
        </w:rPr>
        <w:t xml:space="preserve"> records.</w:t>
      </w:r>
    </w:p>
    <w:p w14:paraId="54855FD1" w14:textId="19E01FEF" w:rsidR="007E1985" w:rsidRPr="00F46C0D" w:rsidRDefault="007E1985" w:rsidP="007E1985">
      <w:pPr>
        <w:pStyle w:val="DotPoint"/>
        <w:rPr>
          <w:rStyle w:val="BodyTextChar1"/>
          <w:szCs w:val="22"/>
          <w:lang w:val="en-AU"/>
        </w:rPr>
      </w:pPr>
      <w:hyperlink w:anchor="_8.2_Questions_and" w:history="1">
        <w:r w:rsidRPr="00F46C0D">
          <w:rPr>
            <w:rStyle w:val="Hyperlink"/>
            <w:bCs w:val="0"/>
            <w:noProof w:val="0"/>
            <w:lang w:val="en-AU"/>
          </w:rPr>
          <w:t>Appendix 8.2 – Questions and answers – deductions schedule</w:t>
        </w:r>
      </w:hyperlink>
    </w:p>
    <w:p w14:paraId="73A023FD" w14:textId="18C9BF89" w:rsidR="007E1985" w:rsidRPr="00F46C0D" w:rsidRDefault="007E1985" w:rsidP="007E1985">
      <w:pPr>
        <w:pStyle w:val="DotPoint"/>
        <w:rPr>
          <w:rStyle w:val="BodyTextChar1"/>
          <w:szCs w:val="22"/>
          <w:lang w:val="en-AU"/>
        </w:rPr>
      </w:pPr>
      <w:hyperlink w:anchor="_3._Income_details" w:history="1">
        <w:r w:rsidRPr="00F46C0D">
          <w:rPr>
            <w:rStyle w:val="Hyperlink"/>
            <w:bCs w:val="0"/>
            <w:noProof w:val="0"/>
            <w:lang w:val="en-AU"/>
          </w:rPr>
          <w:t>Section 3 – Income details schedule (INCDTLS) guidance</w:t>
        </w:r>
      </w:hyperlink>
    </w:p>
    <w:p w14:paraId="6F81CD0C" w14:textId="69ECA7C5" w:rsidR="006100CB" w:rsidRPr="00F46C0D" w:rsidRDefault="006100CB" w:rsidP="006100CB">
      <w:pPr>
        <w:pStyle w:val="Heading1"/>
        <w:rPr>
          <w:lang w:val="en-AU"/>
        </w:rPr>
      </w:pPr>
      <w:bookmarkStart w:id="108" w:name="_Toc100043207"/>
      <w:bookmarkStart w:id="109" w:name="_Toc100044023"/>
      <w:bookmarkStart w:id="110" w:name="_Toc100044086"/>
      <w:bookmarkStart w:id="111" w:name="_Toc100044561"/>
      <w:bookmarkStart w:id="112" w:name="_Toc100043208"/>
      <w:bookmarkStart w:id="113" w:name="_Toc100044024"/>
      <w:bookmarkStart w:id="114" w:name="_Toc100044087"/>
      <w:bookmarkStart w:id="115" w:name="_Toc100044562"/>
      <w:bookmarkStart w:id="116" w:name="_Toc100043209"/>
      <w:bookmarkStart w:id="117" w:name="_Toc100044025"/>
      <w:bookmarkStart w:id="118" w:name="_Toc100044088"/>
      <w:bookmarkStart w:id="119" w:name="_Toc100044563"/>
      <w:bookmarkStart w:id="120" w:name="_Toc100043210"/>
      <w:bookmarkStart w:id="121" w:name="_Toc100044026"/>
      <w:bookmarkStart w:id="122" w:name="_Toc100044089"/>
      <w:bookmarkStart w:id="123" w:name="_Toc100044564"/>
      <w:bookmarkStart w:id="124" w:name="_Income_details_schedule"/>
      <w:bookmarkStart w:id="125" w:name="_3._Income_details"/>
      <w:bookmarkStart w:id="126" w:name="_Toc98858839"/>
      <w:bookmarkStart w:id="127" w:name="_Toc190568345"/>
      <w:bookmarkStart w:id="128" w:name="_Toc228536148"/>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sidRPr="7A6D2115">
        <w:rPr>
          <w:lang w:val="en-AU"/>
        </w:rPr>
        <w:t>3. Income details schedule (INCDTLS) guidance</w:t>
      </w:r>
      <w:bookmarkEnd w:id="126"/>
      <w:bookmarkEnd w:id="127"/>
      <w:bookmarkEnd w:id="128"/>
    </w:p>
    <w:p w14:paraId="61A4336D" w14:textId="77777777" w:rsidR="006100CB" w:rsidRPr="00F46C0D" w:rsidRDefault="006100CB" w:rsidP="00DB7AA6">
      <w:pPr>
        <w:pStyle w:val="Heading2"/>
        <w:rPr>
          <w:lang w:val="en-AU"/>
        </w:rPr>
      </w:pPr>
      <w:bookmarkStart w:id="129" w:name="_Toc27138044"/>
      <w:bookmarkStart w:id="130" w:name="_Toc98858840"/>
      <w:bookmarkStart w:id="131" w:name="_Toc190568346"/>
      <w:bookmarkStart w:id="132" w:name="_Toc228536149"/>
      <w:r w:rsidRPr="00F46C0D">
        <w:rPr>
          <w:lang w:val="en-AU"/>
        </w:rPr>
        <w:t>3.1 Payment summaries and income statements section of INCDTLS</w:t>
      </w:r>
      <w:bookmarkEnd w:id="129"/>
      <w:bookmarkEnd w:id="130"/>
      <w:bookmarkEnd w:id="131"/>
      <w:bookmarkEnd w:id="132"/>
    </w:p>
    <w:p w14:paraId="3F0D4144" w14:textId="362F6564" w:rsidR="006100CB" w:rsidRPr="00F46C0D" w:rsidRDefault="006100CB" w:rsidP="00DB7AA6">
      <w:pPr>
        <w:rPr>
          <w:rStyle w:val="BodyTextChar1"/>
          <w:szCs w:val="22"/>
          <w:lang w:val="en-AU"/>
        </w:rPr>
      </w:pPr>
      <w:r w:rsidRPr="00F46C0D">
        <w:rPr>
          <w:rStyle w:val="BodyTextChar1"/>
          <w:szCs w:val="22"/>
          <w:lang w:val="en-AU"/>
        </w:rPr>
        <w:t>All payment summary types are reported in the INCDTLS. These have been broken down into the various payment summary types by tuples as follows:</w:t>
      </w:r>
    </w:p>
    <w:p w14:paraId="7A8DB03B" w14:textId="77777777" w:rsidR="006100CB" w:rsidRPr="00F46C0D" w:rsidRDefault="006100CB" w:rsidP="00DB7AA6">
      <w:pPr>
        <w:pStyle w:val="DotPoint"/>
        <w:rPr>
          <w:rStyle w:val="BodyTextChar1"/>
          <w:szCs w:val="22"/>
          <w:lang w:val="en-AU"/>
        </w:rPr>
      </w:pPr>
      <w:r w:rsidRPr="00F46C0D">
        <w:rPr>
          <w:rStyle w:val="BodyTextChar1"/>
          <w:szCs w:val="22"/>
          <w:lang w:val="en-AU"/>
        </w:rPr>
        <w:t>salary or wages payment summary (INCDTLS309)</w:t>
      </w:r>
    </w:p>
    <w:p w14:paraId="28AEC22B" w14:textId="77777777" w:rsidR="006100CB" w:rsidRPr="00F46C0D" w:rsidRDefault="006100CB" w:rsidP="00DB7AA6">
      <w:pPr>
        <w:pStyle w:val="DotPoint"/>
        <w:rPr>
          <w:rStyle w:val="BodyTextChar1"/>
          <w:szCs w:val="22"/>
          <w:lang w:val="en-AU"/>
        </w:rPr>
      </w:pPr>
      <w:r w:rsidRPr="00F46C0D">
        <w:rPr>
          <w:rStyle w:val="BodyTextChar1"/>
          <w:szCs w:val="22"/>
          <w:lang w:val="en-AU"/>
        </w:rPr>
        <w:t>foreign employment income payment summary (INCDTLS160)</w:t>
      </w:r>
    </w:p>
    <w:p w14:paraId="535BB37A" w14:textId="77777777" w:rsidR="006100CB" w:rsidRPr="00F46C0D" w:rsidRDefault="006100CB" w:rsidP="00DB7AA6">
      <w:pPr>
        <w:pStyle w:val="DotPoint"/>
        <w:rPr>
          <w:rStyle w:val="BodyTextChar1"/>
          <w:szCs w:val="22"/>
          <w:lang w:val="en-AU"/>
        </w:rPr>
      </w:pPr>
      <w:r w:rsidRPr="00F46C0D">
        <w:rPr>
          <w:rStyle w:val="BodyTextChar1"/>
          <w:szCs w:val="22"/>
          <w:lang w:val="en-AU"/>
        </w:rPr>
        <w:t>employment termination payment (ETP) summary (INCDTLS135)</w:t>
      </w:r>
    </w:p>
    <w:p w14:paraId="00013095" w14:textId="77777777" w:rsidR="006100CB" w:rsidRPr="00F46C0D" w:rsidRDefault="006100CB" w:rsidP="00DB7AA6">
      <w:pPr>
        <w:pStyle w:val="DotPoint"/>
        <w:rPr>
          <w:rStyle w:val="BodyTextChar1"/>
          <w:szCs w:val="22"/>
          <w:lang w:val="en-AU"/>
        </w:rPr>
      </w:pPr>
      <w:r w:rsidRPr="00F46C0D">
        <w:rPr>
          <w:rStyle w:val="BodyTextChar1"/>
          <w:szCs w:val="22"/>
          <w:lang w:val="en-AU"/>
        </w:rPr>
        <w:t>Australian superannuation income stream payment summary (INCDTLS108)</w:t>
      </w:r>
    </w:p>
    <w:p w14:paraId="48B16EC3" w14:textId="77777777" w:rsidR="006100CB" w:rsidRPr="00F46C0D" w:rsidRDefault="006100CB" w:rsidP="00DB7AA6">
      <w:pPr>
        <w:pStyle w:val="DotPoint"/>
        <w:rPr>
          <w:rStyle w:val="BodyTextChar1"/>
          <w:szCs w:val="22"/>
          <w:lang w:val="en-AU"/>
        </w:rPr>
      </w:pPr>
      <w:r w:rsidRPr="00F46C0D">
        <w:rPr>
          <w:rStyle w:val="BodyTextChar1"/>
          <w:szCs w:val="22"/>
          <w:lang w:val="en-AU"/>
        </w:rPr>
        <w:t>Australian annuities payment summary (INCDTLS145)</w:t>
      </w:r>
    </w:p>
    <w:p w14:paraId="59F3163E" w14:textId="77777777" w:rsidR="006100CB" w:rsidRPr="00F46C0D" w:rsidRDefault="006100CB" w:rsidP="00DB7AA6">
      <w:pPr>
        <w:pStyle w:val="DotPoint"/>
        <w:rPr>
          <w:rStyle w:val="BodyTextChar1"/>
          <w:szCs w:val="22"/>
          <w:lang w:val="en-AU"/>
        </w:rPr>
      </w:pPr>
      <w:r w:rsidRPr="00F46C0D">
        <w:rPr>
          <w:rStyle w:val="BodyTextChar1"/>
          <w:szCs w:val="22"/>
          <w:lang w:val="en-AU"/>
        </w:rPr>
        <w:t>Australian superannuation lump sum (SLS) payments (INCDTLS327)</w:t>
      </w:r>
    </w:p>
    <w:p w14:paraId="3CBD79C7" w14:textId="29D22AD2" w:rsidR="006100CB" w:rsidRPr="00F46C0D" w:rsidRDefault="006100CB" w:rsidP="00DB7AA6">
      <w:pPr>
        <w:pStyle w:val="DotPoint"/>
        <w:rPr>
          <w:rStyle w:val="BodyTextChar1"/>
          <w:szCs w:val="22"/>
          <w:lang w:val="en-AU"/>
        </w:rPr>
      </w:pPr>
      <w:r w:rsidRPr="00F46C0D">
        <w:rPr>
          <w:rStyle w:val="BodyTextChar1"/>
          <w:szCs w:val="22"/>
          <w:lang w:val="en-AU"/>
        </w:rPr>
        <w:t>attributed personal services income (Attributed PSI) payments (INCDTLS340).</w:t>
      </w:r>
    </w:p>
    <w:p w14:paraId="26DAA20E" w14:textId="2695AAD7" w:rsidR="006100CB" w:rsidRPr="00F46C0D" w:rsidRDefault="006100CB" w:rsidP="00DB7AA6">
      <w:pPr>
        <w:rPr>
          <w:rStyle w:val="BodyTextChar1"/>
          <w:szCs w:val="22"/>
          <w:lang w:val="en-AU"/>
        </w:rPr>
      </w:pPr>
      <w:r w:rsidRPr="00F46C0D">
        <w:rPr>
          <w:rStyle w:val="BodyTextChar1"/>
          <w:szCs w:val="22"/>
          <w:lang w:val="en-AU"/>
        </w:rPr>
        <w:t xml:space="preserve">Within the </w:t>
      </w:r>
      <w:r w:rsidRPr="00F46C0D">
        <w:rPr>
          <w:rStyle w:val="BodyTextChar1"/>
          <w:iCs/>
          <w:szCs w:val="22"/>
          <w:lang w:val="en-AU"/>
        </w:rPr>
        <w:t>payment summaries and income statements</w:t>
      </w:r>
      <w:r w:rsidRPr="00F46C0D">
        <w:rPr>
          <w:rStyle w:val="BodyTextChar1"/>
          <w:szCs w:val="22"/>
          <w:lang w:val="en-AU"/>
        </w:rPr>
        <w:t xml:space="preserve"> (INCDTLS002) tuple, the following </w:t>
      </w:r>
      <w:proofErr w:type="gramStart"/>
      <w:r w:rsidRPr="00F46C0D">
        <w:rPr>
          <w:rStyle w:val="BodyTextChar1"/>
          <w:szCs w:val="22"/>
          <w:lang w:val="en-AU"/>
        </w:rPr>
        <w:t>3</w:t>
      </w:r>
      <w:proofErr w:type="gramEnd"/>
      <w:r w:rsidRPr="00F46C0D">
        <w:rPr>
          <w:rStyle w:val="BodyTextChar1"/>
          <w:szCs w:val="22"/>
          <w:lang w:val="en-AU"/>
        </w:rPr>
        <w:t xml:space="preserve"> elements are consistent across each of the payment summary types:</w:t>
      </w:r>
    </w:p>
    <w:p w14:paraId="2C87B76C" w14:textId="77777777" w:rsidR="006100CB" w:rsidRPr="00F46C0D" w:rsidRDefault="006100CB" w:rsidP="00DB7AA6">
      <w:pPr>
        <w:pStyle w:val="DotPoint"/>
        <w:rPr>
          <w:rStyle w:val="BodyTextChar1"/>
          <w:iCs/>
          <w:szCs w:val="22"/>
          <w:lang w:val="en-AU"/>
        </w:rPr>
      </w:pPr>
      <w:r w:rsidRPr="00F46C0D">
        <w:rPr>
          <w:rStyle w:val="BodyTextChar1"/>
          <w:iCs/>
          <w:szCs w:val="22"/>
          <w:lang w:val="en-AU"/>
        </w:rPr>
        <w:t>payer’s name (INCDTLS306)</w:t>
      </w:r>
    </w:p>
    <w:p w14:paraId="6D9476E2" w14:textId="77777777" w:rsidR="006100CB" w:rsidRPr="00F46C0D" w:rsidRDefault="006100CB" w:rsidP="00DB7AA6">
      <w:pPr>
        <w:pStyle w:val="DotPoint"/>
        <w:rPr>
          <w:rStyle w:val="BodyTextChar1"/>
          <w:iCs/>
          <w:szCs w:val="22"/>
          <w:lang w:val="en-AU"/>
        </w:rPr>
      </w:pPr>
      <w:r w:rsidRPr="00F46C0D">
        <w:rPr>
          <w:rStyle w:val="BodyTextChar1"/>
          <w:iCs/>
          <w:szCs w:val="22"/>
          <w:lang w:val="en-AU"/>
        </w:rPr>
        <w:t xml:space="preserve">payer's Australian Business Number (INCDTLS307) </w:t>
      </w:r>
    </w:p>
    <w:p w14:paraId="73A1B555" w14:textId="77777777" w:rsidR="006100CB" w:rsidRPr="00F46C0D" w:rsidRDefault="006100CB" w:rsidP="00DB7AA6">
      <w:pPr>
        <w:pStyle w:val="DotPoint"/>
        <w:rPr>
          <w:rStyle w:val="BodyTextChar1"/>
          <w:iCs/>
          <w:szCs w:val="22"/>
          <w:lang w:val="en-AU"/>
        </w:rPr>
      </w:pPr>
      <w:r w:rsidRPr="00F46C0D">
        <w:rPr>
          <w:rStyle w:val="BodyTextChar1"/>
          <w:iCs/>
          <w:szCs w:val="22"/>
          <w:lang w:val="en-AU"/>
        </w:rPr>
        <w:t xml:space="preserve">payer's Withholding Payer Number (INCDTLS308). </w:t>
      </w:r>
    </w:p>
    <w:p w14:paraId="1DB67A30" w14:textId="77777777" w:rsidR="006100CB" w:rsidRPr="00F46C0D" w:rsidRDefault="006100CB" w:rsidP="006100CB">
      <w:pPr>
        <w:pStyle w:val="Bullet2"/>
        <w:numPr>
          <w:ilvl w:val="0"/>
          <w:numId w:val="0"/>
        </w:numPr>
        <w:ind w:left="720"/>
        <w:rPr>
          <w:rStyle w:val="BodyTextChar1"/>
          <w:iCs/>
          <w:szCs w:val="22"/>
          <w:lang w:val="en-AU"/>
        </w:rPr>
      </w:pPr>
    </w:p>
    <w:p w14:paraId="7C7A4419" w14:textId="77777777" w:rsidR="006100CB" w:rsidRPr="00F46C0D" w:rsidRDefault="006100CB" w:rsidP="00DB7AA6">
      <w:pPr>
        <w:rPr>
          <w:rStyle w:val="BodyTextChar1"/>
          <w:i/>
          <w:szCs w:val="22"/>
          <w:lang w:val="en-AU"/>
        </w:rPr>
      </w:pPr>
      <w:r w:rsidRPr="00F46C0D">
        <w:rPr>
          <w:rStyle w:val="BodyTextChar1"/>
          <w:szCs w:val="22"/>
          <w:lang w:val="en-AU"/>
        </w:rPr>
        <w:t xml:space="preserve">These form part of the </w:t>
      </w:r>
      <w:r w:rsidRPr="00F46C0D">
        <w:rPr>
          <w:rStyle w:val="BodyTextChar1"/>
          <w:iCs/>
          <w:szCs w:val="22"/>
          <w:lang w:val="en-AU"/>
        </w:rPr>
        <w:t>payer information (</w:t>
      </w:r>
      <w:r w:rsidRPr="00F46C0D">
        <w:rPr>
          <w:rStyle w:val="BodyTextChar1"/>
          <w:szCs w:val="22"/>
          <w:lang w:val="en-AU"/>
        </w:rPr>
        <w:t xml:space="preserve">INCDTLS305) tuple within INCDTLS002. </w:t>
      </w:r>
    </w:p>
    <w:p w14:paraId="27533982" w14:textId="3D3B6A85" w:rsidR="006100CB" w:rsidRPr="00F46C0D" w:rsidRDefault="006100CB" w:rsidP="00DB7AA6">
      <w:pPr>
        <w:rPr>
          <w:rStyle w:val="BodyTextChar1"/>
          <w:szCs w:val="22"/>
          <w:lang w:val="en-AU"/>
        </w:rPr>
      </w:pPr>
      <w:r w:rsidRPr="00F46C0D">
        <w:rPr>
          <w:rStyle w:val="BodyTextChar1"/>
          <w:szCs w:val="22"/>
          <w:lang w:val="en-AU"/>
        </w:rPr>
        <w:t xml:space="preserve">All items from a payment summary are reported under this section, except for deductible amounts such as union or professional association fees and workplace giving. These amounts will remain in the DDCTNS. </w:t>
      </w:r>
    </w:p>
    <w:p w14:paraId="19970E56" w14:textId="4ECA8341" w:rsidR="006100CB" w:rsidRPr="00F46C0D" w:rsidRDefault="007E1985" w:rsidP="00F46C0D">
      <w:pPr>
        <w:rPr>
          <w:rStyle w:val="BodyTextChar1"/>
          <w:lang w:val="en-AU"/>
        </w:rPr>
      </w:pPr>
      <w:r w:rsidRPr="00F46C0D">
        <w:rPr>
          <w:rStyle w:val="BodyTextChar1"/>
          <w:color w:val="262626" w:themeColor="text1" w:themeTint="D9"/>
          <w:szCs w:val="22"/>
          <w:lang w:val="en-AU"/>
        </w:rPr>
        <w:t xml:space="preserve">Refer to the </w:t>
      </w:r>
      <w:hyperlink r:id="rId21" w:history="1">
        <w:r w:rsidR="00D4074C" w:rsidRPr="00F46C0D">
          <w:rPr>
            <w:rStyle w:val="Hyperlink"/>
            <w:noProof w:val="0"/>
            <w:lang w:val="en-AU" w:eastAsia="x-none"/>
          </w:rPr>
          <w:t>Pre-fill Individual Income Tax Return (PIITR) Business Implementation Guide</w:t>
        </w:r>
      </w:hyperlink>
      <w:r w:rsidR="006100CB" w:rsidRPr="00F46C0D">
        <w:rPr>
          <w:rStyle w:val="BodyTextChar1"/>
          <w:lang w:val="en-AU"/>
        </w:rPr>
        <w:t>,</w:t>
      </w:r>
      <w:r w:rsidR="006100CB" w:rsidRPr="00F46C0D">
        <w:rPr>
          <w:rStyle w:val="BodyTextChar1"/>
          <w:i/>
          <w:iCs/>
          <w:lang w:val="en-AU"/>
        </w:rPr>
        <w:t xml:space="preserve"> </w:t>
      </w:r>
      <w:r w:rsidR="006100CB" w:rsidRPr="00F46C0D">
        <w:rPr>
          <w:rStyle w:val="BodyTextChar1"/>
          <w:lang w:val="en-AU"/>
        </w:rPr>
        <w:t>for further details on mapping.</w:t>
      </w:r>
    </w:p>
    <w:p w14:paraId="530DAD77" w14:textId="77777777" w:rsidR="006100CB" w:rsidRPr="00F46C0D" w:rsidRDefault="006100CB" w:rsidP="006100CB">
      <w:pPr>
        <w:pStyle w:val="Bullet2"/>
        <w:numPr>
          <w:ilvl w:val="0"/>
          <w:numId w:val="0"/>
        </w:numPr>
        <w:spacing w:before="0" w:after="0"/>
        <w:rPr>
          <w:b/>
          <w:szCs w:val="22"/>
          <w:lang w:eastAsia="en-US"/>
        </w:rPr>
      </w:pPr>
    </w:p>
    <w:p w14:paraId="4EC49F39" w14:textId="77777777" w:rsidR="006100CB" w:rsidRPr="00F46C0D" w:rsidRDefault="006100CB" w:rsidP="00DB7AA6">
      <w:pPr>
        <w:rPr>
          <w:b/>
          <w:bCs/>
          <w:lang w:val="en-AU"/>
        </w:rPr>
      </w:pPr>
      <w:r w:rsidRPr="00F46C0D">
        <w:rPr>
          <w:b/>
          <w:bCs/>
          <w:lang w:val="en-AU"/>
        </w:rPr>
        <w:t xml:space="preserve">Salary or wages income – INB payment summary </w:t>
      </w:r>
    </w:p>
    <w:p w14:paraId="41047D39" w14:textId="3ABDA695" w:rsidR="006100CB" w:rsidRPr="00F46C0D" w:rsidRDefault="006100CB" w:rsidP="00DB7AA6">
      <w:pPr>
        <w:rPr>
          <w:rStyle w:val="BodyTextChar1"/>
          <w:szCs w:val="22"/>
          <w:lang w:val="en-AU"/>
        </w:rPr>
      </w:pPr>
      <w:r w:rsidRPr="00F46C0D">
        <w:rPr>
          <w:lang w:val="en-AU"/>
        </w:rPr>
        <w:t xml:space="preserve">Salary or wages reported on an INB payment summary are reported under the </w:t>
      </w:r>
      <w:r w:rsidRPr="00F46C0D">
        <w:rPr>
          <w:iCs/>
          <w:lang w:val="en-AU"/>
        </w:rPr>
        <w:t>salary or wages payment summary</w:t>
      </w:r>
      <w:r w:rsidRPr="00F46C0D">
        <w:rPr>
          <w:lang w:val="en-AU"/>
        </w:rPr>
        <w:t xml:space="preserve"> (INCDTLS309) tuple. </w:t>
      </w:r>
      <w:r w:rsidRPr="00F46C0D">
        <w:rPr>
          <w:rStyle w:val="BodyTextChar1"/>
          <w:szCs w:val="22"/>
          <w:lang w:val="en-AU"/>
        </w:rPr>
        <w:t xml:space="preserve">For example, the below table shows how the following would be reported, if the taxpayer on their INB payment summary: </w:t>
      </w:r>
    </w:p>
    <w:p w14:paraId="6444C29B" w14:textId="77777777" w:rsidR="006100CB" w:rsidRPr="00F46C0D" w:rsidRDefault="006100CB" w:rsidP="00DB7AA6">
      <w:pPr>
        <w:pStyle w:val="DotPoint"/>
        <w:rPr>
          <w:rStyle w:val="BodyTextChar1"/>
          <w:szCs w:val="22"/>
          <w:lang w:val="en-AU"/>
        </w:rPr>
      </w:pPr>
      <w:r w:rsidRPr="00F46C0D">
        <w:rPr>
          <w:rStyle w:val="BodyTextChar1"/>
          <w:szCs w:val="22"/>
          <w:lang w:val="en-AU"/>
        </w:rPr>
        <w:t>received $80,000 in salary and wages</w:t>
      </w:r>
    </w:p>
    <w:p w14:paraId="3CEA986A" w14:textId="77777777" w:rsidR="006100CB" w:rsidRPr="00F46C0D" w:rsidRDefault="006100CB" w:rsidP="00DB7AA6">
      <w:pPr>
        <w:pStyle w:val="DotPoint"/>
        <w:rPr>
          <w:rStyle w:val="BodyTextChar1"/>
          <w:szCs w:val="22"/>
          <w:lang w:val="en-AU"/>
        </w:rPr>
      </w:pPr>
      <w:r w:rsidRPr="00F46C0D">
        <w:rPr>
          <w:rStyle w:val="BodyTextChar1"/>
          <w:szCs w:val="22"/>
          <w:lang w:val="en-AU"/>
        </w:rPr>
        <w:t>received $20,000 of allowances</w:t>
      </w:r>
    </w:p>
    <w:p w14:paraId="0EE5E7C3" w14:textId="77777777" w:rsidR="006100CB" w:rsidRPr="00F46C0D" w:rsidRDefault="006100CB" w:rsidP="00DB7AA6">
      <w:pPr>
        <w:pStyle w:val="DotPoint"/>
        <w:rPr>
          <w:rStyle w:val="BodyTextChar1"/>
          <w:szCs w:val="22"/>
          <w:lang w:val="en-AU"/>
        </w:rPr>
      </w:pPr>
      <w:r w:rsidRPr="00F46C0D">
        <w:rPr>
          <w:rStyle w:val="BodyTextChar1"/>
          <w:szCs w:val="22"/>
          <w:lang w:val="en-AU"/>
        </w:rPr>
        <w:t xml:space="preserve">received $500 of workplace giving </w:t>
      </w:r>
    </w:p>
    <w:p w14:paraId="24F8E1BC" w14:textId="77777777" w:rsidR="006100CB" w:rsidRPr="00F46C0D" w:rsidRDefault="006100CB" w:rsidP="00DB7AA6">
      <w:pPr>
        <w:pStyle w:val="DotPoint"/>
        <w:rPr>
          <w:lang w:val="en-AU"/>
        </w:rPr>
      </w:pPr>
      <w:r w:rsidRPr="00F46C0D">
        <w:rPr>
          <w:rStyle w:val="BodyTextChar1"/>
          <w:szCs w:val="22"/>
          <w:lang w:val="en-AU"/>
        </w:rPr>
        <w:t xml:space="preserve">tax withheld of $25,000. </w:t>
      </w:r>
    </w:p>
    <w:p w14:paraId="0573445F" w14:textId="6CD06324" w:rsidR="006100CB" w:rsidRPr="00F46C0D" w:rsidRDefault="006100CB" w:rsidP="006100CB">
      <w:pPr>
        <w:pStyle w:val="Caption"/>
        <w:rPr>
          <w:rStyle w:val="BodyTextChar1"/>
          <w:szCs w:val="22"/>
          <w:lang w:val="en-AU"/>
        </w:rPr>
      </w:pPr>
      <w:bookmarkStart w:id="133" w:name="_Toc161945564"/>
      <w:bookmarkStart w:id="134" w:name="_Toc228536094"/>
      <w:r w:rsidRPr="00F46C0D">
        <w:rPr>
          <w:lang w:val="en-AU"/>
        </w:rPr>
        <w:t xml:space="preserve">Table </w:t>
      </w:r>
      <w:r w:rsidR="00454224" w:rsidRPr="00F46C0D">
        <w:rPr>
          <w:lang w:val="en-AU"/>
        </w:rPr>
        <w:fldChar w:fldCharType="begin"/>
      </w:r>
      <w:r w:rsidR="00454224" w:rsidRPr="00F46C0D">
        <w:rPr>
          <w:lang w:val="en-AU"/>
        </w:rPr>
        <w:instrText xml:space="preserve"> SEQ Table \* MERGEFORMAT </w:instrText>
      </w:r>
      <w:r w:rsidR="00454224" w:rsidRPr="00F46C0D">
        <w:rPr>
          <w:lang w:val="en-AU"/>
        </w:rPr>
        <w:fldChar w:fldCharType="separate"/>
      </w:r>
      <w:r w:rsidR="006719E1">
        <w:rPr>
          <w:noProof/>
          <w:lang w:val="en-AU"/>
        </w:rPr>
        <w:t>3</w:t>
      </w:r>
      <w:r w:rsidR="00454224" w:rsidRPr="00F46C0D">
        <w:rPr>
          <w:lang w:val="en-AU"/>
        </w:rPr>
        <w:fldChar w:fldCharType="end"/>
      </w:r>
      <w:r w:rsidRPr="00F46C0D">
        <w:rPr>
          <w:lang w:val="en-AU"/>
        </w:rPr>
        <w:t>: Salary or wages income - INB payment summary example</w:t>
      </w:r>
      <w:bookmarkEnd w:id="133"/>
      <w:bookmarkEnd w:id="134"/>
    </w:p>
    <w:tbl>
      <w:tblPr>
        <w:tblStyle w:val="TableGrid"/>
        <w:tblW w:w="0" w:type="auto"/>
        <w:tblLook w:val="04A0" w:firstRow="1" w:lastRow="0" w:firstColumn="1" w:lastColumn="0" w:noHBand="0" w:noVBand="1"/>
      </w:tblPr>
      <w:tblGrid>
        <w:gridCol w:w="1648"/>
        <w:gridCol w:w="4368"/>
        <w:gridCol w:w="3000"/>
      </w:tblGrid>
      <w:tr w:rsidR="006100CB" w:rsidRPr="00F46C0D" w14:paraId="0FCEBA5D" w14:textId="77777777" w:rsidTr="00A400EE">
        <w:tc>
          <w:tcPr>
            <w:tcW w:w="1655" w:type="dxa"/>
            <w:shd w:val="clear" w:color="auto" w:fill="D9E2F3" w:themeFill="accent1" w:themeFillTint="33"/>
          </w:tcPr>
          <w:p w14:paraId="32129F1E" w14:textId="77777777" w:rsidR="006100CB" w:rsidRPr="00F46C0D" w:rsidRDefault="006100CB" w:rsidP="00A400EE">
            <w:pPr>
              <w:pStyle w:val="Bullet2"/>
              <w:numPr>
                <w:ilvl w:val="0"/>
                <w:numId w:val="0"/>
              </w:numPr>
              <w:rPr>
                <w:rStyle w:val="BodyTextChar1"/>
                <w:b/>
                <w:szCs w:val="22"/>
                <w:lang w:val="en-AU"/>
              </w:rPr>
            </w:pPr>
            <w:r w:rsidRPr="00F46C0D">
              <w:rPr>
                <w:rStyle w:val="BodyTextChar1"/>
                <w:b/>
                <w:szCs w:val="22"/>
                <w:lang w:val="en-AU"/>
              </w:rPr>
              <w:t>Alias</w:t>
            </w:r>
          </w:p>
        </w:tc>
        <w:tc>
          <w:tcPr>
            <w:tcW w:w="4509" w:type="dxa"/>
            <w:shd w:val="clear" w:color="auto" w:fill="D9E2F3" w:themeFill="accent1" w:themeFillTint="33"/>
          </w:tcPr>
          <w:p w14:paraId="0F6F1AFE" w14:textId="77777777" w:rsidR="006100CB" w:rsidRPr="00F46C0D" w:rsidRDefault="006100CB" w:rsidP="00A400EE">
            <w:pPr>
              <w:pStyle w:val="Bullet2"/>
              <w:numPr>
                <w:ilvl w:val="0"/>
                <w:numId w:val="0"/>
              </w:numPr>
              <w:rPr>
                <w:rStyle w:val="BodyTextChar1"/>
                <w:b/>
                <w:szCs w:val="22"/>
                <w:lang w:val="en-AU"/>
              </w:rPr>
            </w:pPr>
            <w:r w:rsidRPr="00F46C0D">
              <w:rPr>
                <w:rStyle w:val="BodyTextChar1"/>
                <w:b/>
                <w:szCs w:val="22"/>
                <w:lang w:val="en-AU"/>
              </w:rPr>
              <w:t>Report label</w:t>
            </w:r>
          </w:p>
        </w:tc>
        <w:tc>
          <w:tcPr>
            <w:tcW w:w="3078" w:type="dxa"/>
            <w:shd w:val="clear" w:color="auto" w:fill="D9E2F3" w:themeFill="accent1" w:themeFillTint="33"/>
          </w:tcPr>
          <w:p w14:paraId="346B34A0" w14:textId="77777777" w:rsidR="006100CB" w:rsidRPr="00F46C0D" w:rsidRDefault="006100CB" w:rsidP="00A400EE">
            <w:pPr>
              <w:pStyle w:val="Bullet2"/>
              <w:numPr>
                <w:ilvl w:val="0"/>
                <w:numId w:val="0"/>
              </w:numPr>
              <w:rPr>
                <w:rStyle w:val="BodyTextChar1"/>
                <w:b/>
                <w:szCs w:val="22"/>
                <w:lang w:val="en-AU"/>
              </w:rPr>
            </w:pPr>
            <w:r w:rsidRPr="00F46C0D">
              <w:rPr>
                <w:rStyle w:val="BodyTextChar1"/>
                <w:b/>
                <w:szCs w:val="22"/>
                <w:lang w:val="en-AU"/>
              </w:rPr>
              <w:t xml:space="preserve">Value </w:t>
            </w:r>
          </w:p>
        </w:tc>
      </w:tr>
      <w:tr w:rsidR="006100CB" w:rsidRPr="00F46C0D" w14:paraId="2A97CC29" w14:textId="77777777" w:rsidTr="00A400EE">
        <w:tc>
          <w:tcPr>
            <w:tcW w:w="1655" w:type="dxa"/>
          </w:tcPr>
          <w:p w14:paraId="08D04C44"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INCDTLS306</w:t>
            </w:r>
          </w:p>
        </w:tc>
        <w:tc>
          <w:tcPr>
            <w:tcW w:w="4509" w:type="dxa"/>
          </w:tcPr>
          <w:p w14:paraId="3A0A954F"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Payer's name</w:t>
            </w:r>
          </w:p>
        </w:tc>
        <w:tc>
          <w:tcPr>
            <w:tcW w:w="3078" w:type="dxa"/>
          </w:tcPr>
          <w:p w14:paraId="430ED1EA"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XXXX</w:t>
            </w:r>
          </w:p>
        </w:tc>
      </w:tr>
      <w:tr w:rsidR="006100CB" w:rsidRPr="00F46C0D" w14:paraId="33C0984C" w14:textId="77777777" w:rsidTr="00A400EE">
        <w:tc>
          <w:tcPr>
            <w:tcW w:w="1655" w:type="dxa"/>
          </w:tcPr>
          <w:p w14:paraId="1C8005AE"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INCDTLS307</w:t>
            </w:r>
          </w:p>
        </w:tc>
        <w:tc>
          <w:tcPr>
            <w:tcW w:w="4509" w:type="dxa"/>
          </w:tcPr>
          <w:p w14:paraId="7666B44E"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Payer's Australian Business Number</w:t>
            </w:r>
          </w:p>
        </w:tc>
        <w:tc>
          <w:tcPr>
            <w:tcW w:w="3078" w:type="dxa"/>
          </w:tcPr>
          <w:p w14:paraId="5D201B35"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1234567890</w:t>
            </w:r>
          </w:p>
        </w:tc>
      </w:tr>
      <w:tr w:rsidR="006100CB" w:rsidRPr="00F46C0D" w14:paraId="4E80734E" w14:textId="77777777" w:rsidTr="00A400EE">
        <w:tc>
          <w:tcPr>
            <w:tcW w:w="1655" w:type="dxa"/>
          </w:tcPr>
          <w:p w14:paraId="7E9F5F7E"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INCDTLS312</w:t>
            </w:r>
          </w:p>
        </w:tc>
        <w:tc>
          <w:tcPr>
            <w:tcW w:w="4509" w:type="dxa"/>
          </w:tcPr>
          <w:p w14:paraId="431F5458"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Salary or wages gross amount</w:t>
            </w:r>
          </w:p>
        </w:tc>
        <w:tc>
          <w:tcPr>
            <w:tcW w:w="3078" w:type="dxa"/>
          </w:tcPr>
          <w:p w14:paraId="23F37948"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$80,000</w:t>
            </w:r>
          </w:p>
        </w:tc>
      </w:tr>
      <w:tr w:rsidR="006100CB" w:rsidRPr="00F46C0D" w14:paraId="7638A546" w14:textId="77777777" w:rsidTr="00A400EE">
        <w:tc>
          <w:tcPr>
            <w:tcW w:w="1655" w:type="dxa"/>
          </w:tcPr>
          <w:p w14:paraId="30D4615C"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INCDTLS311</w:t>
            </w:r>
          </w:p>
        </w:tc>
        <w:tc>
          <w:tcPr>
            <w:tcW w:w="4509" w:type="dxa"/>
          </w:tcPr>
          <w:p w14:paraId="5EA7E115"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Salary or wages tax withheld amount</w:t>
            </w:r>
          </w:p>
        </w:tc>
        <w:tc>
          <w:tcPr>
            <w:tcW w:w="3078" w:type="dxa"/>
          </w:tcPr>
          <w:p w14:paraId="6972DA96"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$25,000</w:t>
            </w:r>
          </w:p>
        </w:tc>
      </w:tr>
      <w:tr w:rsidR="006100CB" w:rsidRPr="00F46C0D" w14:paraId="6F6AEA3F" w14:textId="77777777" w:rsidTr="00A400EE">
        <w:tc>
          <w:tcPr>
            <w:tcW w:w="1655" w:type="dxa"/>
          </w:tcPr>
          <w:p w14:paraId="76296723"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INCDTLS313</w:t>
            </w:r>
          </w:p>
        </w:tc>
        <w:tc>
          <w:tcPr>
            <w:tcW w:w="4509" w:type="dxa"/>
          </w:tcPr>
          <w:p w14:paraId="2D669B88"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 xml:space="preserve">Allowances including commissions, director's fees, bonuses, tips or consultation fees </w:t>
            </w:r>
            <w:proofErr w:type="gramStart"/>
            <w:r w:rsidRPr="00F46C0D">
              <w:rPr>
                <w:rStyle w:val="BodyTextChar1"/>
                <w:szCs w:val="22"/>
                <w:lang w:val="en-AU"/>
              </w:rPr>
              <w:t>etc.</w:t>
            </w:r>
            <w:proofErr w:type="gramEnd"/>
          </w:p>
        </w:tc>
        <w:tc>
          <w:tcPr>
            <w:tcW w:w="3078" w:type="dxa"/>
          </w:tcPr>
          <w:p w14:paraId="546986F3"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$20,000</w:t>
            </w:r>
          </w:p>
        </w:tc>
      </w:tr>
      <w:tr w:rsidR="006100CB" w:rsidRPr="00F46C0D" w14:paraId="771EFF34" w14:textId="77777777" w:rsidTr="00A400EE">
        <w:tc>
          <w:tcPr>
            <w:tcW w:w="1655" w:type="dxa"/>
          </w:tcPr>
          <w:p w14:paraId="73A96826" w14:textId="77777777" w:rsidR="006100CB" w:rsidRPr="00F46C0D" w:rsidRDefault="006100CB" w:rsidP="00A400EE">
            <w:pPr>
              <w:pStyle w:val="Bullet2"/>
              <w:numPr>
                <w:ilvl w:val="0"/>
                <w:numId w:val="0"/>
              </w:numPr>
              <w:rPr>
                <w:szCs w:val="22"/>
              </w:rPr>
            </w:pPr>
            <w:r w:rsidRPr="00F46C0D">
              <w:rPr>
                <w:szCs w:val="22"/>
              </w:rPr>
              <w:t>DDCTNS412</w:t>
            </w:r>
          </w:p>
        </w:tc>
        <w:tc>
          <w:tcPr>
            <w:tcW w:w="4509" w:type="dxa"/>
          </w:tcPr>
          <w:p w14:paraId="450D5DFC" w14:textId="77777777" w:rsidR="006100CB" w:rsidRPr="00F46C0D" w:rsidRDefault="006100CB" w:rsidP="00A400EE">
            <w:pPr>
              <w:pStyle w:val="Bullet2"/>
              <w:numPr>
                <w:ilvl w:val="0"/>
                <w:numId w:val="0"/>
              </w:numPr>
              <w:rPr>
                <w:szCs w:val="22"/>
              </w:rPr>
            </w:pPr>
            <w:r w:rsidRPr="00F46C0D">
              <w:rPr>
                <w:szCs w:val="22"/>
              </w:rPr>
              <w:t>Gifts or donations description</w:t>
            </w:r>
          </w:p>
        </w:tc>
        <w:tc>
          <w:tcPr>
            <w:tcW w:w="3078" w:type="dxa"/>
          </w:tcPr>
          <w:p w14:paraId="2CDB60D8" w14:textId="77777777" w:rsidR="006100CB" w:rsidRPr="00F46C0D" w:rsidRDefault="006100CB" w:rsidP="00A400EE">
            <w:pPr>
              <w:pStyle w:val="Bullet2"/>
              <w:numPr>
                <w:ilvl w:val="0"/>
                <w:numId w:val="0"/>
              </w:numPr>
              <w:rPr>
                <w:rStyle w:val="BodyTextChar1"/>
                <w:szCs w:val="22"/>
                <w:lang w:val="en-AU"/>
              </w:rPr>
            </w:pPr>
            <w:r w:rsidRPr="00F46C0D">
              <w:rPr>
                <w:szCs w:val="22"/>
              </w:rPr>
              <w:t>Salary or wages workplace giving</w:t>
            </w:r>
          </w:p>
        </w:tc>
      </w:tr>
      <w:tr w:rsidR="006100CB" w:rsidRPr="00F46C0D" w14:paraId="3EAE6558" w14:textId="77777777" w:rsidTr="00A400EE">
        <w:tc>
          <w:tcPr>
            <w:tcW w:w="1655" w:type="dxa"/>
          </w:tcPr>
          <w:p w14:paraId="7B316BB1" w14:textId="77777777" w:rsidR="006100CB" w:rsidRPr="00F46C0D" w:rsidRDefault="006100CB" w:rsidP="00A400EE">
            <w:pPr>
              <w:pStyle w:val="Bullet2"/>
              <w:numPr>
                <w:ilvl w:val="0"/>
                <w:numId w:val="0"/>
              </w:numPr>
              <w:rPr>
                <w:rStyle w:val="BodyTextChar1"/>
                <w:szCs w:val="22"/>
                <w:lang w:val="en-AU"/>
              </w:rPr>
            </w:pPr>
            <w:r w:rsidRPr="00F46C0D">
              <w:rPr>
                <w:szCs w:val="22"/>
              </w:rPr>
              <w:t>DDCTNS413</w:t>
            </w:r>
          </w:p>
        </w:tc>
        <w:tc>
          <w:tcPr>
            <w:tcW w:w="4509" w:type="dxa"/>
          </w:tcPr>
          <w:p w14:paraId="31FD649B" w14:textId="77777777" w:rsidR="006100CB" w:rsidRPr="00F46C0D" w:rsidRDefault="006100CB" w:rsidP="00A400EE">
            <w:pPr>
              <w:pStyle w:val="Bullet2"/>
              <w:numPr>
                <w:ilvl w:val="0"/>
                <w:numId w:val="0"/>
              </w:numPr>
              <w:rPr>
                <w:rStyle w:val="BodyTextChar1"/>
                <w:szCs w:val="22"/>
                <w:lang w:val="en-AU"/>
              </w:rPr>
            </w:pPr>
            <w:r w:rsidRPr="00F46C0D">
              <w:rPr>
                <w:szCs w:val="22"/>
              </w:rPr>
              <w:t>Gifts or donations amount</w:t>
            </w:r>
          </w:p>
        </w:tc>
        <w:tc>
          <w:tcPr>
            <w:tcW w:w="3078" w:type="dxa"/>
          </w:tcPr>
          <w:p w14:paraId="61095929" w14:textId="77777777" w:rsidR="006100CB" w:rsidRPr="00F46C0D" w:rsidRDefault="006100CB" w:rsidP="00A400EE">
            <w:pPr>
              <w:pStyle w:val="Bullet2"/>
              <w:keepNext/>
              <w:numPr>
                <w:ilvl w:val="0"/>
                <w:numId w:val="0"/>
              </w:numPr>
              <w:rPr>
                <w:rStyle w:val="BodyTextChar1"/>
                <w:szCs w:val="22"/>
                <w:lang w:val="en-AU"/>
              </w:rPr>
            </w:pPr>
            <w:r w:rsidRPr="00F46C0D">
              <w:rPr>
                <w:rStyle w:val="BodyTextChar1"/>
                <w:szCs w:val="22"/>
                <w:lang w:val="en-AU"/>
              </w:rPr>
              <w:t>$500</w:t>
            </w:r>
          </w:p>
        </w:tc>
      </w:tr>
    </w:tbl>
    <w:p w14:paraId="4372A694" w14:textId="77777777" w:rsidR="006100CB" w:rsidRPr="00F46C0D" w:rsidRDefault="006100CB" w:rsidP="006100CB">
      <w:pPr>
        <w:rPr>
          <w:lang w:val="en-AU"/>
        </w:rPr>
      </w:pPr>
    </w:p>
    <w:p w14:paraId="206D4BCB" w14:textId="77777777" w:rsidR="006100CB" w:rsidRPr="00F46C0D" w:rsidRDefault="006100CB" w:rsidP="00DB7AA6">
      <w:pPr>
        <w:rPr>
          <w:b/>
          <w:lang w:val="en-AU"/>
        </w:rPr>
      </w:pPr>
      <w:r w:rsidRPr="00F46C0D">
        <w:rPr>
          <w:b/>
          <w:lang w:val="en-AU"/>
        </w:rPr>
        <w:t>Allowances income</w:t>
      </w:r>
    </w:p>
    <w:p w14:paraId="7B7D02E5" w14:textId="18AC7E4B" w:rsidR="006100CB" w:rsidRPr="00F46C0D" w:rsidRDefault="006100CB" w:rsidP="00DB7AA6">
      <w:pPr>
        <w:rPr>
          <w:rStyle w:val="BodyTextChar1"/>
          <w:szCs w:val="22"/>
          <w:lang w:val="en-AU"/>
        </w:rPr>
      </w:pPr>
      <w:r w:rsidRPr="00F46C0D">
        <w:rPr>
          <w:rStyle w:val="BodyTextChar1"/>
          <w:iCs/>
          <w:szCs w:val="22"/>
          <w:lang w:val="en-AU"/>
        </w:rPr>
        <w:t xml:space="preserve">Tax withheld from allowances, earnings, tips, director’s fees </w:t>
      </w:r>
      <w:proofErr w:type="gramStart"/>
      <w:r w:rsidRPr="00F46C0D">
        <w:rPr>
          <w:rStyle w:val="BodyTextChar1"/>
          <w:iCs/>
          <w:szCs w:val="22"/>
          <w:lang w:val="en-AU"/>
        </w:rPr>
        <w:t>etc.</w:t>
      </w:r>
      <w:proofErr w:type="gramEnd"/>
      <w:r w:rsidRPr="00F46C0D">
        <w:rPr>
          <w:rStyle w:val="BodyTextChar1"/>
          <w:i/>
          <w:szCs w:val="22"/>
          <w:lang w:val="en-AU"/>
        </w:rPr>
        <w:t xml:space="preserve"> (</w:t>
      </w:r>
      <w:r w:rsidRPr="00F46C0D">
        <w:rPr>
          <w:rStyle w:val="BodyTextChar1"/>
          <w:szCs w:val="22"/>
          <w:lang w:val="en-AU"/>
        </w:rPr>
        <w:t>INCDTLS339) is</w:t>
      </w:r>
      <w:r w:rsidRPr="00F46C0D">
        <w:rPr>
          <w:rStyle w:val="BodyTextChar1"/>
          <w:bCs/>
          <w:szCs w:val="22"/>
          <w:lang w:val="en-AU"/>
        </w:rPr>
        <w:t xml:space="preserve"> only</w:t>
      </w:r>
      <w:r w:rsidRPr="00F46C0D">
        <w:rPr>
          <w:rStyle w:val="BodyTextChar1"/>
          <w:szCs w:val="22"/>
          <w:lang w:val="en-AU"/>
        </w:rPr>
        <w:t xml:space="preserve"> to be used in the scenario where the payment summary </w:t>
      </w:r>
      <w:r w:rsidRPr="00F46C0D">
        <w:rPr>
          <w:rStyle w:val="BodyTextChar1"/>
          <w:bCs/>
          <w:szCs w:val="22"/>
          <w:lang w:val="en-AU"/>
        </w:rPr>
        <w:t>only</w:t>
      </w:r>
      <w:r w:rsidRPr="00F46C0D">
        <w:rPr>
          <w:rStyle w:val="BodyTextChar1"/>
          <w:b/>
          <w:szCs w:val="22"/>
          <w:lang w:val="en-AU"/>
        </w:rPr>
        <w:t xml:space="preserve"> </w:t>
      </w:r>
      <w:r w:rsidRPr="00F46C0D">
        <w:rPr>
          <w:rStyle w:val="BodyTextChar1"/>
          <w:szCs w:val="22"/>
          <w:lang w:val="en-AU"/>
        </w:rPr>
        <w:t xml:space="preserve">includes this kind of income. </w:t>
      </w:r>
    </w:p>
    <w:p w14:paraId="02F6E775" w14:textId="0C82D09B" w:rsidR="007E1985" w:rsidRPr="00F46C0D" w:rsidRDefault="006100CB" w:rsidP="00DB7AA6">
      <w:pPr>
        <w:rPr>
          <w:lang w:val="en-AU"/>
        </w:rPr>
      </w:pPr>
      <w:r w:rsidRPr="00F46C0D">
        <w:rPr>
          <w:rStyle w:val="BodyTextChar1"/>
          <w:szCs w:val="22"/>
          <w:lang w:val="en-AU"/>
        </w:rPr>
        <w:t xml:space="preserve">There is no requirement to complete the </w:t>
      </w:r>
      <w:r w:rsidRPr="00F46C0D">
        <w:rPr>
          <w:rStyle w:val="BodyTextChar1"/>
          <w:iCs/>
          <w:szCs w:val="22"/>
          <w:lang w:val="en-AU"/>
        </w:rPr>
        <w:t>Payer information</w:t>
      </w:r>
      <w:r w:rsidRPr="00F46C0D">
        <w:rPr>
          <w:rStyle w:val="BodyTextChar1"/>
          <w:szCs w:val="22"/>
          <w:lang w:val="en-AU"/>
        </w:rPr>
        <w:t xml:space="preserve"> (INCDTLS305) tuple in this instance. For example, if the taxpayer received an INB payment summary with only $20,000 in allowances and tax withheld of $1,000, it will be reported as </w:t>
      </w:r>
      <w:r w:rsidR="007E1985" w:rsidRPr="00F46C0D">
        <w:rPr>
          <w:rStyle w:val="BodyTextChar1"/>
          <w:szCs w:val="22"/>
          <w:lang w:val="en-AU"/>
        </w:rPr>
        <w:t xml:space="preserve">per table 4. </w:t>
      </w:r>
    </w:p>
    <w:p w14:paraId="2B7AACA1" w14:textId="50B8707E" w:rsidR="006100CB" w:rsidRPr="00F46C0D" w:rsidRDefault="006100CB" w:rsidP="006100CB">
      <w:pPr>
        <w:pStyle w:val="Caption"/>
        <w:rPr>
          <w:rStyle w:val="BodyTextChar1"/>
          <w:szCs w:val="22"/>
          <w:lang w:val="en-AU"/>
        </w:rPr>
      </w:pPr>
      <w:bookmarkStart w:id="135" w:name="_Toc161945565"/>
      <w:bookmarkStart w:id="136" w:name="_Toc228536095"/>
      <w:r w:rsidRPr="00F46C0D">
        <w:rPr>
          <w:lang w:val="en-AU"/>
        </w:rPr>
        <w:t xml:space="preserve">Table </w:t>
      </w:r>
      <w:r w:rsidR="00454224" w:rsidRPr="00F46C0D">
        <w:rPr>
          <w:lang w:val="en-AU"/>
        </w:rPr>
        <w:fldChar w:fldCharType="begin"/>
      </w:r>
      <w:r w:rsidR="00454224" w:rsidRPr="00F46C0D">
        <w:rPr>
          <w:lang w:val="en-AU"/>
        </w:rPr>
        <w:instrText xml:space="preserve"> SEQ Table \* MERGEFORMAT </w:instrText>
      </w:r>
      <w:r w:rsidR="00454224" w:rsidRPr="00F46C0D">
        <w:rPr>
          <w:lang w:val="en-AU"/>
        </w:rPr>
        <w:fldChar w:fldCharType="separate"/>
      </w:r>
      <w:r w:rsidR="006719E1">
        <w:rPr>
          <w:noProof/>
          <w:lang w:val="en-AU"/>
        </w:rPr>
        <w:t>4</w:t>
      </w:r>
      <w:r w:rsidR="00454224" w:rsidRPr="00F46C0D">
        <w:rPr>
          <w:lang w:val="en-AU"/>
        </w:rPr>
        <w:fldChar w:fldCharType="end"/>
      </w:r>
      <w:r w:rsidRPr="00F46C0D">
        <w:rPr>
          <w:lang w:val="en-AU"/>
        </w:rPr>
        <w:t>: Allowances income example</w:t>
      </w:r>
      <w:bookmarkEnd w:id="135"/>
      <w:bookmarkEnd w:id="136"/>
    </w:p>
    <w:tbl>
      <w:tblPr>
        <w:tblStyle w:val="TableGrid"/>
        <w:tblW w:w="0" w:type="auto"/>
        <w:tblLook w:val="04A0" w:firstRow="1" w:lastRow="0" w:firstColumn="1" w:lastColumn="0" w:noHBand="0" w:noVBand="1"/>
      </w:tblPr>
      <w:tblGrid>
        <w:gridCol w:w="1650"/>
        <w:gridCol w:w="4390"/>
        <w:gridCol w:w="2976"/>
      </w:tblGrid>
      <w:tr w:rsidR="006100CB" w:rsidRPr="00F46C0D" w14:paraId="422ACA10" w14:textId="77777777" w:rsidTr="00A400EE">
        <w:tc>
          <w:tcPr>
            <w:tcW w:w="1656" w:type="dxa"/>
            <w:shd w:val="clear" w:color="auto" w:fill="D9E2F3" w:themeFill="accent1" w:themeFillTint="33"/>
          </w:tcPr>
          <w:p w14:paraId="1C3D6A0B" w14:textId="77777777" w:rsidR="006100CB" w:rsidRPr="00F46C0D" w:rsidRDefault="006100CB" w:rsidP="00A400EE">
            <w:pPr>
              <w:pStyle w:val="Bullet2"/>
              <w:numPr>
                <w:ilvl w:val="0"/>
                <w:numId w:val="0"/>
              </w:numPr>
              <w:rPr>
                <w:rStyle w:val="BodyTextChar1"/>
                <w:b/>
                <w:szCs w:val="22"/>
                <w:lang w:val="en-AU"/>
              </w:rPr>
            </w:pPr>
            <w:r w:rsidRPr="00F46C0D">
              <w:rPr>
                <w:rStyle w:val="BodyTextChar1"/>
                <w:b/>
                <w:szCs w:val="22"/>
                <w:lang w:val="en-AU"/>
              </w:rPr>
              <w:t>Alias ID</w:t>
            </w:r>
          </w:p>
        </w:tc>
        <w:tc>
          <w:tcPr>
            <w:tcW w:w="4520" w:type="dxa"/>
            <w:shd w:val="clear" w:color="auto" w:fill="D9E2F3" w:themeFill="accent1" w:themeFillTint="33"/>
          </w:tcPr>
          <w:p w14:paraId="7B19DB65" w14:textId="77777777" w:rsidR="006100CB" w:rsidRPr="00F46C0D" w:rsidRDefault="006100CB" w:rsidP="00A400EE">
            <w:pPr>
              <w:pStyle w:val="Bullet2"/>
              <w:numPr>
                <w:ilvl w:val="0"/>
                <w:numId w:val="0"/>
              </w:numPr>
              <w:rPr>
                <w:rStyle w:val="BodyTextChar1"/>
                <w:b/>
                <w:szCs w:val="22"/>
                <w:lang w:val="en-AU"/>
              </w:rPr>
            </w:pPr>
            <w:r w:rsidRPr="00F46C0D">
              <w:rPr>
                <w:rStyle w:val="BodyTextChar1"/>
                <w:b/>
                <w:szCs w:val="22"/>
                <w:lang w:val="en-AU"/>
              </w:rPr>
              <w:t>Report Label</w:t>
            </w:r>
          </w:p>
        </w:tc>
        <w:tc>
          <w:tcPr>
            <w:tcW w:w="3066" w:type="dxa"/>
            <w:shd w:val="clear" w:color="auto" w:fill="D9E2F3" w:themeFill="accent1" w:themeFillTint="33"/>
          </w:tcPr>
          <w:p w14:paraId="2A02A2C3" w14:textId="77777777" w:rsidR="006100CB" w:rsidRPr="00F46C0D" w:rsidRDefault="006100CB" w:rsidP="00A400EE">
            <w:pPr>
              <w:pStyle w:val="Bullet2"/>
              <w:numPr>
                <w:ilvl w:val="0"/>
                <w:numId w:val="0"/>
              </w:numPr>
              <w:rPr>
                <w:rStyle w:val="BodyTextChar1"/>
                <w:b/>
                <w:szCs w:val="22"/>
                <w:lang w:val="en-AU"/>
              </w:rPr>
            </w:pPr>
            <w:r w:rsidRPr="00F46C0D">
              <w:rPr>
                <w:rStyle w:val="BodyTextChar1"/>
                <w:b/>
                <w:szCs w:val="22"/>
                <w:lang w:val="en-AU"/>
              </w:rPr>
              <w:t xml:space="preserve">Value </w:t>
            </w:r>
          </w:p>
        </w:tc>
      </w:tr>
      <w:tr w:rsidR="006100CB" w:rsidRPr="00F46C0D" w14:paraId="3117BE39" w14:textId="77777777" w:rsidTr="00A400EE">
        <w:tc>
          <w:tcPr>
            <w:tcW w:w="1656" w:type="dxa"/>
          </w:tcPr>
          <w:p w14:paraId="7E969CA1"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INCDTLS313</w:t>
            </w:r>
          </w:p>
        </w:tc>
        <w:tc>
          <w:tcPr>
            <w:tcW w:w="4520" w:type="dxa"/>
          </w:tcPr>
          <w:p w14:paraId="7303BE00"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 xml:space="preserve">Allowances including commissions, director's fees, bonuses, tips or consultation fees </w:t>
            </w:r>
            <w:proofErr w:type="gramStart"/>
            <w:r w:rsidRPr="00F46C0D">
              <w:rPr>
                <w:rStyle w:val="BodyTextChar1"/>
                <w:szCs w:val="22"/>
                <w:lang w:val="en-AU"/>
              </w:rPr>
              <w:t>etc.</w:t>
            </w:r>
            <w:proofErr w:type="gramEnd"/>
          </w:p>
        </w:tc>
        <w:tc>
          <w:tcPr>
            <w:tcW w:w="3066" w:type="dxa"/>
          </w:tcPr>
          <w:p w14:paraId="719D0D65"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$20,000</w:t>
            </w:r>
          </w:p>
        </w:tc>
      </w:tr>
      <w:tr w:rsidR="006100CB" w:rsidRPr="00F46C0D" w14:paraId="77ECE18C" w14:textId="77777777" w:rsidTr="00A400EE">
        <w:tc>
          <w:tcPr>
            <w:tcW w:w="1656" w:type="dxa"/>
          </w:tcPr>
          <w:p w14:paraId="76E96526"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INCDTLS339</w:t>
            </w:r>
          </w:p>
        </w:tc>
        <w:tc>
          <w:tcPr>
            <w:tcW w:w="4520" w:type="dxa"/>
          </w:tcPr>
          <w:p w14:paraId="72DA57D7"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 xml:space="preserve">Tax withheld from allowances, earnings, tips, director’s fees </w:t>
            </w:r>
            <w:proofErr w:type="gramStart"/>
            <w:r w:rsidRPr="00F46C0D">
              <w:rPr>
                <w:rStyle w:val="BodyTextChar1"/>
                <w:szCs w:val="22"/>
                <w:lang w:val="en-AU"/>
              </w:rPr>
              <w:t>etc.</w:t>
            </w:r>
            <w:proofErr w:type="gramEnd"/>
          </w:p>
        </w:tc>
        <w:tc>
          <w:tcPr>
            <w:tcW w:w="3066" w:type="dxa"/>
          </w:tcPr>
          <w:p w14:paraId="3D68C8D1" w14:textId="77777777" w:rsidR="006100CB" w:rsidRPr="00F46C0D" w:rsidRDefault="006100CB" w:rsidP="00A400EE">
            <w:pPr>
              <w:pStyle w:val="Bullet2"/>
              <w:keepNext/>
              <w:numPr>
                <w:ilvl w:val="0"/>
                <w:numId w:val="0"/>
              </w:numPr>
              <w:rPr>
                <w:rStyle w:val="BodyTextChar1"/>
                <w:szCs w:val="22"/>
                <w:lang w:val="en-AU"/>
              </w:rPr>
            </w:pPr>
            <w:r w:rsidRPr="00F46C0D">
              <w:rPr>
                <w:rStyle w:val="BodyTextChar1"/>
                <w:szCs w:val="22"/>
                <w:lang w:val="en-AU"/>
              </w:rPr>
              <w:t>$1,000</w:t>
            </w:r>
          </w:p>
        </w:tc>
      </w:tr>
    </w:tbl>
    <w:p w14:paraId="5595C014" w14:textId="77777777" w:rsidR="006100CB" w:rsidRPr="00F46C0D" w:rsidRDefault="006100CB" w:rsidP="006100CB">
      <w:pPr>
        <w:pStyle w:val="Bullet2"/>
        <w:numPr>
          <w:ilvl w:val="0"/>
          <w:numId w:val="0"/>
        </w:numPr>
        <w:spacing w:before="0" w:after="0"/>
        <w:rPr>
          <w:rStyle w:val="BodyTextChar1"/>
          <w:b/>
          <w:szCs w:val="22"/>
          <w:lang w:val="en-AU"/>
        </w:rPr>
      </w:pPr>
    </w:p>
    <w:p w14:paraId="6CF6A1CB" w14:textId="77777777" w:rsidR="006100CB" w:rsidRPr="00F46C0D" w:rsidRDefault="006100CB" w:rsidP="00DB7AA6">
      <w:pPr>
        <w:rPr>
          <w:rStyle w:val="BodyTextChar1"/>
          <w:b/>
          <w:szCs w:val="22"/>
          <w:lang w:val="en-AU"/>
        </w:rPr>
      </w:pPr>
      <w:r w:rsidRPr="00F46C0D">
        <w:rPr>
          <w:rStyle w:val="BodyTextChar1"/>
          <w:b/>
          <w:szCs w:val="22"/>
          <w:lang w:val="en-AU"/>
        </w:rPr>
        <w:t xml:space="preserve">Salary and wages income and employment termination payment (ETP) summary </w:t>
      </w:r>
    </w:p>
    <w:p w14:paraId="2C88AD8B" w14:textId="290698B4" w:rsidR="006100CB" w:rsidRPr="007112FE" w:rsidRDefault="006100CB" w:rsidP="007112FE">
      <w:pPr>
        <w:rPr>
          <w:rStyle w:val="BodyTextChar1"/>
          <w:szCs w:val="22"/>
          <w:lang w:val="en-AU"/>
        </w:rPr>
      </w:pPr>
      <w:r w:rsidRPr="00F46C0D">
        <w:rPr>
          <w:rStyle w:val="BodyTextChar1"/>
          <w:szCs w:val="22"/>
          <w:lang w:val="en-AU"/>
        </w:rPr>
        <w:t xml:space="preserve">Where a taxpayer has received </w:t>
      </w:r>
      <w:proofErr w:type="gramStart"/>
      <w:r w:rsidRPr="00F46C0D">
        <w:rPr>
          <w:rStyle w:val="BodyTextChar1"/>
          <w:szCs w:val="22"/>
          <w:lang w:val="en-AU"/>
        </w:rPr>
        <w:t>2</w:t>
      </w:r>
      <w:proofErr w:type="gramEnd"/>
      <w:r w:rsidRPr="00F46C0D">
        <w:rPr>
          <w:rStyle w:val="BodyTextChar1"/>
          <w:szCs w:val="22"/>
          <w:lang w:val="en-AU"/>
        </w:rPr>
        <w:t xml:space="preserve"> payment types, report each payment summary as a separate entry. For example, where the taxpayer receives an INB payment summary and an ETP payment summary, </w:t>
      </w:r>
      <w:r w:rsidR="007E1985" w:rsidRPr="00F46C0D">
        <w:rPr>
          <w:rStyle w:val="BodyTextChar1"/>
          <w:szCs w:val="22"/>
          <w:lang w:val="en-AU"/>
        </w:rPr>
        <w:t>it should be reported as per table 5</w:t>
      </w:r>
      <w:r w:rsidRPr="00F46C0D">
        <w:rPr>
          <w:rStyle w:val="BodyTextChar1"/>
          <w:szCs w:val="22"/>
          <w:lang w:val="en-AU"/>
        </w:rPr>
        <w:t>:</w:t>
      </w:r>
    </w:p>
    <w:p w14:paraId="12766865" w14:textId="47FE4B6C" w:rsidR="006100CB" w:rsidRPr="00F46C0D" w:rsidRDefault="006100CB" w:rsidP="006100CB">
      <w:pPr>
        <w:pStyle w:val="Caption"/>
        <w:rPr>
          <w:rStyle w:val="BodyTextChar1"/>
          <w:b w:val="0"/>
          <w:color w:val="FF0000"/>
          <w:szCs w:val="22"/>
          <w:lang w:val="en-AU"/>
        </w:rPr>
      </w:pPr>
      <w:bookmarkStart w:id="137" w:name="_Toc161945566"/>
      <w:bookmarkStart w:id="138" w:name="_Toc228536096"/>
      <w:r w:rsidRPr="00F46C0D">
        <w:rPr>
          <w:lang w:val="en-AU"/>
        </w:rPr>
        <w:t xml:space="preserve">Table </w:t>
      </w:r>
      <w:r w:rsidR="00454224" w:rsidRPr="00F46C0D">
        <w:rPr>
          <w:lang w:val="en-AU"/>
        </w:rPr>
        <w:fldChar w:fldCharType="begin"/>
      </w:r>
      <w:r w:rsidR="00454224" w:rsidRPr="00F46C0D">
        <w:rPr>
          <w:lang w:val="en-AU"/>
        </w:rPr>
        <w:instrText xml:space="preserve"> SEQ Table \* MERGEFORMAT </w:instrText>
      </w:r>
      <w:r w:rsidR="00454224" w:rsidRPr="00F46C0D">
        <w:rPr>
          <w:lang w:val="en-AU"/>
        </w:rPr>
        <w:fldChar w:fldCharType="separate"/>
      </w:r>
      <w:r w:rsidR="006719E1">
        <w:rPr>
          <w:noProof/>
          <w:lang w:val="en-AU"/>
        </w:rPr>
        <w:t>5</w:t>
      </w:r>
      <w:r w:rsidR="00454224" w:rsidRPr="00F46C0D">
        <w:rPr>
          <w:lang w:val="en-AU"/>
        </w:rPr>
        <w:fldChar w:fldCharType="end"/>
      </w:r>
      <w:r w:rsidRPr="00F46C0D">
        <w:rPr>
          <w:lang w:val="en-AU"/>
        </w:rPr>
        <w:t>: Combined Salary or wages and ETP example</w:t>
      </w:r>
      <w:bookmarkEnd w:id="137"/>
      <w:bookmarkEnd w:id="138"/>
    </w:p>
    <w:tbl>
      <w:tblPr>
        <w:tblStyle w:val="TableGrid"/>
        <w:tblW w:w="0" w:type="auto"/>
        <w:tblLook w:val="04A0" w:firstRow="1" w:lastRow="0" w:firstColumn="1" w:lastColumn="0" w:noHBand="0" w:noVBand="1"/>
      </w:tblPr>
      <w:tblGrid>
        <w:gridCol w:w="1649"/>
        <w:gridCol w:w="4362"/>
        <w:gridCol w:w="3005"/>
      </w:tblGrid>
      <w:tr w:rsidR="006100CB" w:rsidRPr="00F46C0D" w14:paraId="57D0F283" w14:textId="77777777" w:rsidTr="00A400EE">
        <w:tc>
          <w:tcPr>
            <w:tcW w:w="1655" w:type="dxa"/>
            <w:shd w:val="clear" w:color="auto" w:fill="D9E2F3" w:themeFill="accent1" w:themeFillTint="33"/>
          </w:tcPr>
          <w:p w14:paraId="638F9553" w14:textId="77777777" w:rsidR="006100CB" w:rsidRPr="00F46C0D" w:rsidRDefault="006100CB" w:rsidP="00A400EE">
            <w:pPr>
              <w:pStyle w:val="Bullet2"/>
              <w:numPr>
                <w:ilvl w:val="0"/>
                <w:numId w:val="0"/>
              </w:numPr>
              <w:rPr>
                <w:rStyle w:val="BodyTextChar1"/>
                <w:b/>
                <w:szCs w:val="22"/>
                <w:lang w:val="en-AU"/>
              </w:rPr>
            </w:pPr>
            <w:r w:rsidRPr="00F46C0D">
              <w:rPr>
                <w:rStyle w:val="BodyTextChar1"/>
                <w:b/>
                <w:szCs w:val="22"/>
                <w:lang w:val="en-AU"/>
              </w:rPr>
              <w:t>Alias</w:t>
            </w:r>
          </w:p>
        </w:tc>
        <w:tc>
          <w:tcPr>
            <w:tcW w:w="4509" w:type="dxa"/>
            <w:shd w:val="clear" w:color="auto" w:fill="D9E2F3" w:themeFill="accent1" w:themeFillTint="33"/>
          </w:tcPr>
          <w:p w14:paraId="1660788E" w14:textId="77777777" w:rsidR="006100CB" w:rsidRPr="00F46C0D" w:rsidRDefault="006100CB" w:rsidP="00A400EE">
            <w:pPr>
              <w:pStyle w:val="Bullet2"/>
              <w:numPr>
                <w:ilvl w:val="0"/>
                <w:numId w:val="0"/>
              </w:numPr>
              <w:rPr>
                <w:rStyle w:val="BodyTextChar1"/>
                <w:b/>
                <w:szCs w:val="22"/>
                <w:lang w:val="en-AU"/>
              </w:rPr>
            </w:pPr>
            <w:r w:rsidRPr="00F46C0D">
              <w:rPr>
                <w:rStyle w:val="BodyTextChar1"/>
                <w:b/>
                <w:szCs w:val="22"/>
                <w:lang w:val="en-AU"/>
              </w:rPr>
              <w:t>Report label</w:t>
            </w:r>
          </w:p>
        </w:tc>
        <w:tc>
          <w:tcPr>
            <w:tcW w:w="3078" w:type="dxa"/>
            <w:shd w:val="clear" w:color="auto" w:fill="D9E2F3" w:themeFill="accent1" w:themeFillTint="33"/>
          </w:tcPr>
          <w:p w14:paraId="0DFDAC8A" w14:textId="77777777" w:rsidR="006100CB" w:rsidRPr="00F46C0D" w:rsidRDefault="006100CB" w:rsidP="00A400EE">
            <w:pPr>
              <w:pStyle w:val="Bullet2"/>
              <w:numPr>
                <w:ilvl w:val="0"/>
                <w:numId w:val="0"/>
              </w:numPr>
              <w:rPr>
                <w:rStyle w:val="BodyTextChar1"/>
                <w:b/>
                <w:szCs w:val="22"/>
                <w:lang w:val="en-AU"/>
              </w:rPr>
            </w:pPr>
            <w:r w:rsidRPr="00F46C0D">
              <w:rPr>
                <w:rStyle w:val="BodyTextChar1"/>
                <w:b/>
                <w:szCs w:val="22"/>
                <w:lang w:val="en-AU"/>
              </w:rPr>
              <w:t xml:space="preserve">Value </w:t>
            </w:r>
          </w:p>
        </w:tc>
      </w:tr>
      <w:tr w:rsidR="006100CB" w:rsidRPr="00F46C0D" w14:paraId="35CDB702" w14:textId="77777777" w:rsidTr="00A400EE">
        <w:tc>
          <w:tcPr>
            <w:tcW w:w="1655" w:type="dxa"/>
          </w:tcPr>
          <w:p w14:paraId="05F47744"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INCDTLS306</w:t>
            </w:r>
          </w:p>
        </w:tc>
        <w:tc>
          <w:tcPr>
            <w:tcW w:w="4509" w:type="dxa"/>
          </w:tcPr>
          <w:p w14:paraId="0E901FDB"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Payer's name</w:t>
            </w:r>
          </w:p>
        </w:tc>
        <w:tc>
          <w:tcPr>
            <w:tcW w:w="3078" w:type="dxa"/>
          </w:tcPr>
          <w:p w14:paraId="4A22D838"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XXXX</w:t>
            </w:r>
          </w:p>
        </w:tc>
      </w:tr>
      <w:tr w:rsidR="006100CB" w:rsidRPr="00F46C0D" w14:paraId="5FDC3520" w14:textId="77777777" w:rsidTr="00A400EE">
        <w:tc>
          <w:tcPr>
            <w:tcW w:w="1655" w:type="dxa"/>
          </w:tcPr>
          <w:p w14:paraId="2FF29953"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INCDTLS307</w:t>
            </w:r>
          </w:p>
        </w:tc>
        <w:tc>
          <w:tcPr>
            <w:tcW w:w="4509" w:type="dxa"/>
          </w:tcPr>
          <w:p w14:paraId="08F0D794"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Payer's Australian Business Number</w:t>
            </w:r>
          </w:p>
        </w:tc>
        <w:tc>
          <w:tcPr>
            <w:tcW w:w="3078" w:type="dxa"/>
          </w:tcPr>
          <w:p w14:paraId="1A8AF4C0"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1234567890</w:t>
            </w:r>
          </w:p>
        </w:tc>
      </w:tr>
      <w:tr w:rsidR="006100CB" w:rsidRPr="00F46C0D" w14:paraId="6976DFD5" w14:textId="77777777" w:rsidTr="00A400EE">
        <w:tc>
          <w:tcPr>
            <w:tcW w:w="1655" w:type="dxa"/>
          </w:tcPr>
          <w:p w14:paraId="1DEF027D"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INCDTLS312</w:t>
            </w:r>
          </w:p>
        </w:tc>
        <w:tc>
          <w:tcPr>
            <w:tcW w:w="4509" w:type="dxa"/>
          </w:tcPr>
          <w:p w14:paraId="753F4488"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Salary or wages gross amount</w:t>
            </w:r>
          </w:p>
        </w:tc>
        <w:tc>
          <w:tcPr>
            <w:tcW w:w="3078" w:type="dxa"/>
          </w:tcPr>
          <w:p w14:paraId="17350E6B"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$80,000</w:t>
            </w:r>
          </w:p>
        </w:tc>
      </w:tr>
      <w:tr w:rsidR="006100CB" w:rsidRPr="00F46C0D" w14:paraId="01AF46C8" w14:textId="77777777" w:rsidTr="00A400EE">
        <w:tc>
          <w:tcPr>
            <w:tcW w:w="1655" w:type="dxa"/>
          </w:tcPr>
          <w:p w14:paraId="1075DABA"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INCDTLS311</w:t>
            </w:r>
          </w:p>
        </w:tc>
        <w:tc>
          <w:tcPr>
            <w:tcW w:w="4509" w:type="dxa"/>
          </w:tcPr>
          <w:p w14:paraId="1454DE13"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Salary or wages tax withheld amount</w:t>
            </w:r>
          </w:p>
        </w:tc>
        <w:tc>
          <w:tcPr>
            <w:tcW w:w="3078" w:type="dxa"/>
          </w:tcPr>
          <w:p w14:paraId="16D843D7" w14:textId="77777777" w:rsidR="006100CB" w:rsidRPr="00F46C0D" w:rsidRDefault="006100CB" w:rsidP="00A400EE">
            <w:pPr>
              <w:pStyle w:val="Bullet2"/>
              <w:keepNext/>
              <w:numPr>
                <w:ilvl w:val="0"/>
                <w:numId w:val="0"/>
              </w:numPr>
              <w:rPr>
                <w:rStyle w:val="BodyTextChar1"/>
                <w:szCs w:val="22"/>
                <w:lang w:val="en-AU"/>
              </w:rPr>
            </w:pPr>
            <w:r w:rsidRPr="00F46C0D">
              <w:rPr>
                <w:rStyle w:val="BodyTextChar1"/>
                <w:szCs w:val="22"/>
                <w:lang w:val="en-AU"/>
              </w:rPr>
              <w:t>$25,000</w:t>
            </w:r>
          </w:p>
        </w:tc>
      </w:tr>
    </w:tbl>
    <w:p w14:paraId="4229FEBE" w14:textId="7BBAC0ED" w:rsidR="006100CB" w:rsidRPr="00F46C0D" w:rsidRDefault="006100CB" w:rsidP="006100CB">
      <w:pPr>
        <w:pStyle w:val="Caption"/>
        <w:rPr>
          <w:lang w:val="en-AU"/>
        </w:rPr>
      </w:pPr>
      <w:bookmarkStart w:id="139" w:name="_Toc161945567"/>
      <w:bookmarkStart w:id="140" w:name="_Toc228536097"/>
      <w:r w:rsidRPr="00F46C0D">
        <w:rPr>
          <w:lang w:val="en-AU"/>
        </w:rPr>
        <w:t xml:space="preserve">Table </w:t>
      </w:r>
      <w:r w:rsidR="00454224" w:rsidRPr="00F46C0D">
        <w:rPr>
          <w:lang w:val="en-AU"/>
        </w:rPr>
        <w:fldChar w:fldCharType="begin"/>
      </w:r>
      <w:r w:rsidR="00454224" w:rsidRPr="00F46C0D">
        <w:rPr>
          <w:lang w:val="en-AU"/>
        </w:rPr>
        <w:instrText xml:space="preserve"> SEQ Table \* MERGEFORMAT </w:instrText>
      </w:r>
      <w:r w:rsidR="00454224" w:rsidRPr="00F46C0D">
        <w:rPr>
          <w:lang w:val="en-AU"/>
        </w:rPr>
        <w:fldChar w:fldCharType="separate"/>
      </w:r>
      <w:r w:rsidR="006719E1">
        <w:rPr>
          <w:noProof/>
          <w:lang w:val="en-AU"/>
        </w:rPr>
        <w:t>6</w:t>
      </w:r>
      <w:r w:rsidR="00454224" w:rsidRPr="00F46C0D">
        <w:rPr>
          <w:lang w:val="en-AU"/>
        </w:rPr>
        <w:fldChar w:fldCharType="end"/>
      </w:r>
      <w:r w:rsidRPr="00F46C0D">
        <w:rPr>
          <w:lang w:val="en-AU"/>
        </w:rPr>
        <w:t>: ETP example</w:t>
      </w:r>
      <w:bookmarkEnd w:id="139"/>
      <w:bookmarkEnd w:id="140"/>
    </w:p>
    <w:tbl>
      <w:tblPr>
        <w:tblStyle w:val="TableGrid"/>
        <w:tblW w:w="0" w:type="auto"/>
        <w:tblLook w:val="04A0" w:firstRow="1" w:lastRow="0" w:firstColumn="1" w:lastColumn="0" w:noHBand="0" w:noVBand="1"/>
      </w:tblPr>
      <w:tblGrid>
        <w:gridCol w:w="1649"/>
        <w:gridCol w:w="4363"/>
        <w:gridCol w:w="3004"/>
      </w:tblGrid>
      <w:tr w:rsidR="006100CB" w:rsidRPr="00F46C0D" w14:paraId="7080CFB1" w14:textId="77777777" w:rsidTr="2922C73E">
        <w:tc>
          <w:tcPr>
            <w:tcW w:w="1655" w:type="dxa"/>
            <w:shd w:val="clear" w:color="auto" w:fill="D9E2F3" w:themeFill="accent1" w:themeFillTint="33"/>
          </w:tcPr>
          <w:p w14:paraId="601E92DE" w14:textId="77777777" w:rsidR="006100CB" w:rsidRPr="00F46C0D" w:rsidRDefault="006100CB" w:rsidP="00A400EE">
            <w:pPr>
              <w:pStyle w:val="Bullet2"/>
              <w:numPr>
                <w:ilvl w:val="0"/>
                <w:numId w:val="0"/>
              </w:numPr>
              <w:rPr>
                <w:rStyle w:val="BodyTextChar1"/>
                <w:b/>
                <w:szCs w:val="22"/>
                <w:lang w:val="en-AU"/>
              </w:rPr>
            </w:pPr>
            <w:r w:rsidRPr="00F46C0D">
              <w:rPr>
                <w:rStyle w:val="BodyTextChar1"/>
                <w:b/>
                <w:szCs w:val="22"/>
                <w:lang w:val="en-AU"/>
              </w:rPr>
              <w:t>Alias</w:t>
            </w:r>
          </w:p>
        </w:tc>
        <w:tc>
          <w:tcPr>
            <w:tcW w:w="4509" w:type="dxa"/>
            <w:shd w:val="clear" w:color="auto" w:fill="D9E2F3" w:themeFill="accent1" w:themeFillTint="33"/>
          </w:tcPr>
          <w:p w14:paraId="0FF5324E" w14:textId="77777777" w:rsidR="006100CB" w:rsidRPr="00F46C0D" w:rsidRDefault="006100CB" w:rsidP="00A400EE">
            <w:pPr>
              <w:pStyle w:val="Bullet2"/>
              <w:numPr>
                <w:ilvl w:val="0"/>
                <w:numId w:val="0"/>
              </w:numPr>
              <w:rPr>
                <w:rStyle w:val="BodyTextChar1"/>
                <w:b/>
                <w:szCs w:val="22"/>
                <w:lang w:val="en-AU"/>
              </w:rPr>
            </w:pPr>
            <w:r w:rsidRPr="00F46C0D">
              <w:rPr>
                <w:rStyle w:val="BodyTextChar1"/>
                <w:b/>
                <w:szCs w:val="22"/>
                <w:lang w:val="en-AU"/>
              </w:rPr>
              <w:t>Report label</w:t>
            </w:r>
          </w:p>
        </w:tc>
        <w:tc>
          <w:tcPr>
            <w:tcW w:w="3078" w:type="dxa"/>
            <w:shd w:val="clear" w:color="auto" w:fill="D9E2F3" w:themeFill="accent1" w:themeFillTint="33"/>
          </w:tcPr>
          <w:p w14:paraId="4C97A424" w14:textId="77777777" w:rsidR="006100CB" w:rsidRPr="00F46C0D" w:rsidRDefault="006100CB" w:rsidP="00A400EE">
            <w:pPr>
              <w:pStyle w:val="Bullet2"/>
              <w:numPr>
                <w:ilvl w:val="0"/>
                <w:numId w:val="0"/>
              </w:numPr>
              <w:rPr>
                <w:rStyle w:val="BodyTextChar1"/>
                <w:b/>
                <w:szCs w:val="22"/>
                <w:lang w:val="en-AU"/>
              </w:rPr>
            </w:pPr>
            <w:r w:rsidRPr="00F46C0D">
              <w:rPr>
                <w:rStyle w:val="BodyTextChar1"/>
                <w:b/>
                <w:szCs w:val="22"/>
                <w:lang w:val="en-AU"/>
              </w:rPr>
              <w:t xml:space="preserve">Value </w:t>
            </w:r>
          </w:p>
        </w:tc>
      </w:tr>
      <w:tr w:rsidR="006100CB" w:rsidRPr="00F46C0D" w14:paraId="7A7F4A93" w14:textId="77777777" w:rsidTr="2922C73E">
        <w:tc>
          <w:tcPr>
            <w:tcW w:w="1655" w:type="dxa"/>
          </w:tcPr>
          <w:p w14:paraId="18ACB89B"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INCDTLS306</w:t>
            </w:r>
          </w:p>
        </w:tc>
        <w:tc>
          <w:tcPr>
            <w:tcW w:w="4509" w:type="dxa"/>
          </w:tcPr>
          <w:p w14:paraId="3532DD2A"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Payer's name</w:t>
            </w:r>
          </w:p>
        </w:tc>
        <w:tc>
          <w:tcPr>
            <w:tcW w:w="3078" w:type="dxa"/>
          </w:tcPr>
          <w:p w14:paraId="7B5B5957"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XXXX</w:t>
            </w:r>
          </w:p>
        </w:tc>
      </w:tr>
      <w:tr w:rsidR="006100CB" w:rsidRPr="00F46C0D" w14:paraId="7EC5A187" w14:textId="77777777" w:rsidTr="2922C73E">
        <w:tc>
          <w:tcPr>
            <w:tcW w:w="1655" w:type="dxa"/>
          </w:tcPr>
          <w:p w14:paraId="005CDFDE"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INCDTLS307</w:t>
            </w:r>
          </w:p>
        </w:tc>
        <w:tc>
          <w:tcPr>
            <w:tcW w:w="4509" w:type="dxa"/>
          </w:tcPr>
          <w:p w14:paraId="060501DF"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Payer's Australian Business Number</w:t>
            </w:r>
          </w:p>
        </w:tc>
        <w:tc>
          <w:tcPr>
            <w:tcW w:w="3078" w:type="dxa"/>
          </w:tcPr>
          <w:p w14:paraId="092580AA"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1234567890</w:t>
            </w:r>
          </w:p>
        </w:tc>
      </w:tr>
      <w:tr w:rsidR="006100CB" w:rsidRPr="00F46C0D" w14:paraId="2FE03482" w14:textId="77777777" w:rsidTr="2922C73E">
        <w:tc>
          <w:tcPr>
            <w:tcW w:w="1655" w:type="dxa"/>
          </w:tcPr>
          <w:p w14:paraId="7ED2B2A9"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INCDTLS136</w:t>
            </w:r>
          </w:p>
        </w:tc>
        <w:tc>
          <w:tcPr>
            <w:tcW w:w="4509" w:type="dxa"/>
          </w:tcPr>
          <w:p w14:paraId="741CF44E"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ETP country code</w:t>
            </w:r>
          </w:p>
        </w:tc>
        <w:tc>
          <w:tcPr>
            <w:tcW w:w="3078" w:type="dxa"/>
          </w:tcPr>
          <w:p w14:paraId="15D5385E"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AU</w:t>
            </w:r>
          </w:p>
        </w:tc>
      </w:tr>
      <w:tr w:rsidR="006100CB" w:rsidRPr="00F46C0D" w14:paraId="6E2B234F" w14:textId="77777777" w:rsidTr="2922C73E">
        <w:tc>
          <w:tcPr>
            <w:tcW w:w="1655" w:type="dxa"/>
          </w:tcPr>
          <w:p w14:paraId="474B2835"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INCDTLS137</w:t>
            </w:r>
          </w:p>
        </w:tc>
        <w:tc>
          <w:tcPr>
            <w:tcW w:w="4509" w:type="dxa"/>
          </w:tcPr>
          <w:p w14:paraId="29524FF3"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ETP date of payment</w:t>
            </w:r>
          </w:p>
        </w:tc>
        <w:tc>
          <w:tcPr>
            <w:tcW w:w="3078" w:type="dxa"/>
          </w:tcPr>
          <w:p w14:paraId="55D1D6D2" w14:textId="1CE96CCD" w:rsidR="006100CB" w:rsidRPr="00F46C0D" w:rsidRDefault="04DD2AD4" w:rsidP="2922C73E">
            <w:pPr>
              <w:pStyle w:val="Bullet2"/>
              <w:numPr>
                <w:ilvl w:val="0"/>
                <w:numId w:val="0"/>
              </w:numPr>
              <w:rPr>
                <w:rStyle w:val="BodyTextChar1"/>
                <w:szCs w:val="22"/>
                <w:lang w:val="en-AU"/>
              </w:rPr>
            </w:pPr>
            <w:r w:rsidRPr="00F46C0D">
              <w:rPr>
                <w:rStyle w:val="BodyTextChar1"/>
                <w:szCs w:val="22"/>
                <w:lang w:val="en-AU"/>
              </w:rPr>
              <w:t>01/07/202</w:t>
            </w:r>
            <w:r w:rsidR="5D78664E" w:rsidRPr="2922C73E">
              <w:rPr>
                <w:rStyle w:val="BodyTextChar1"/>
                <w:lang w:val="en-AU"/>
              </w:rPr>
              <w:t>5</w:t>
            </w:r>
          </w:p>
        </w:tc>
      </w:tr>
      <w:tr w:rsidR="006100CB" w:rsidRPr="00F46C0D" w14:paraId="0EFDF2E3" w14:textId="77777777" w:rsidTr="2922C73E">
        <w:tc>
          <w:tcPr>
            <w:tcW w:w="1655" w:type="dxa"/>
          </w:tcPr>
          <w:p w14:paraId="07F6728E"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INCDTLS138</w:t>
            </w:r>
          </w:p>
        </w:tc>
        <w:tc>
          <w:tcPr>
            <w:tcW w:w="4509" w:type="dxa"/>
          </w:tcPr>
          <w:p w14:paraId="149577F2"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ETP code</w:t>
            </w:r>
          </w:p>
        </w:tc>
        <w:tc>
          <w:tcPr>
            <w:tcW w:w="3078" w:type="dxa"/>
          </w:tcPr>
          <w:p w14:paraId="452747E5"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R</w:t>
            </w:r>
          </w:p>
        </w:tc>
      </w:tr>
      <w:tr w:rsidR="006100CB" w:rsidRPr="00F46C0D" w14:paraId="7A440DBA" w14:textId="77777777" w:rsidTr="2922C73E">
        <w:tc>
          <w:tcPr>
            <w:tcW w:w="1655" w:type="dxa"/>
          </w:tcPr>
          <w:p w14:paraId="3F5BA803"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INCDTLS139</w:t>
            </w:r>
          </w:p>
        </w:tc>
        <w:tc>
          <w:tcPr>
            <w:tcW w:w="4509" w:type="dxa"/>
          </w:tcPr>
          <w:p w14:paraId="3A4941BF"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ETP tax withheld amount</w:t>
            </w:r>
          </w:p>
        </w:tc>
        <w:tc>
          <w:tcPr>
            <w:tcW w:w="3078" w:type="dxa"/>
          </w:tcPr>
          <w:p w14:paraId="276C213E"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$5,000</w:t>
            </w:r>
          </w:p>
        </w:tc>
      </w:tr>
      <w:tr w:rsidR="006100CB" w:rsidRPr="00F46C0D" w14:paraId="24E38C19" w14:textId="77777777" w:rsidTr="2922C73E">
        <w:tc>
          <w:tcPr>
            <w:tcW w:w="1655" w:type="dxa"/>
          </w:tcPr>
          <w:p w14:paraId="1FCFA058"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INCDTLS140</w:t>
            </w:r>
          </w:p>
        </w:tc>
        <w:tc>
          <w:tcPr>
            <w:tcW w:w="4509" w:type="dxa"/>
          </w:tcPr>
          <w:p w14:paraId="7B470889"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 xml:space="preserve">ETP taxable </w:t>
            </w:r>
            <w:proofErr w:type="gramStart"/>
            <w:r w:rsidRPr="00F46C0D">
              <w:rPr>
                <w:rStyle w:val="BodyTextChar1"/>
                <w:szCs w:val="22"/>
                <w:lang w:val="en-AU"/>
              </w:rPr>
              <w:t>component</w:t>
            </w:r>
            <w:proofErr w:type="gramEnd"/>
          </w:p>
        </w:tc>
        <w:tc>
          <w:tcPr>
            <w:tcW w:w="3078" w:type="dxa"/>
          </w:tcPr>
          <w:p w14:paraId="6F1F754A" w14:textId="77777777" w:rsidR="006100CB" w:rsidRPr="00F46C0D" w:rsidRDefault="006100CB" w:rsidP="00A400EE">
            <w:pPr>
              <w:pStyle w:val="Bullet2"/>
              <w:keepNext/>
              <w:numPr>
                <w:ilvl w:val="0"/>
                <w:numId w:val="0"/>
              </w:numPr>
              <w:rPr>
                <w:rStyle w:val="BodyTextChar1"/>
                <w:szCs w:val="22"/>
                <w:lang w:val="en-AU"/>
              </w:rPr>
            </w:pPr>
            <w:r w:rsidRPr="00F46C0D">
              <w:rPr>
                <w:rStyle w:val="BodyTextChar1"/>
                <w:szCs w:val="22"/>
                <w:lang w:val="en-AU"/>
              </w:rPr>
              <w:t>$40,000</w:t>
            </w:r>
          </w:p>
        </w:tc>
      </w:tr>
    </w:tbl>
    <w:p w14:paraId="48826A6E" w14:textId="77777777" w:rsidR="006100CB" w:rsidRPr="00F46C0D" w:rsidRDefault="006100CB" w:rsidP="006100CB">
      <w:pPr>
        <w:pStyle w:val="Bullet2"/>
        <w:numPr>
          <w:ilvl w:val="0"/>
          <w:numId w:val="0"/>
        </w:numPr>
        <w:spacing w:before="0"/>
        <w:rPr>
          <w:rStyle w:val="BodyTextChar1"/>
          <w:color w:val="FF0000"/>
          <w:sz w:val="20"/>
          <w:szCs w:val="20"/>
          <w:lang w:val="en-AU"/>
        </w:rPr>
      </w:pPr>
    </w:p>
    <w:p w14:paraId="4E39E583" w14:textId="77777777" w:rsidR="006100CB" w:rsidRPr="00F46C0D" w:rsidRDefault="006100CB" w:rsidP="00DB7AA6">
      <w:pPr>
        <w:rPr>
          <w:b/>
          <w:bCs/>
          <w:lang w:val="en-AU"/>
        </w:rPr>
      </w:pPr>
      <w:r w:rsidRPr="00F46C0D">
        <w:rPr>
          <w:b/>
          <w:bCs/>
          <w:lang w:val="en-AU"/>
        </w:rPr>
        <w:t>Lump sum E income</w:t>
      </w:r>
    </w:p>
    <w:p w14:paraId="4CDA07D2" w14:textId="742FC100" w:rsidR="006100CB" w:rsidRPr="00F46C0D" w:rsidRDefault="006100CB" w:rsidP="00DB7AA6">
      <w:pPr>
        <w:rPr>
          <w:rStyle w:val="BodyTextChar1"/>
          <w:szCs w:val="22"/>
          <w:lang w:val="en-AU"/>
        </w:rPr>
      </w:pPr>
      <w:r w:rsidRPr="00F46C0D">
        <w:rPr>
          <w:rStyle w:val="BodyTextChar1"/>
          <w:szCs w:val="22"/>
          <w:lang w:val="en-AU"/>
        </w:rPr>
        <w:t xml:space="preserve">Where the payment </w:t>
      </w:r>
      <w:r w:rsidRPr="00F46C0D">
        <w:rPr>
          <w:lang w:val="en-AU"/>
        </w:rPr>
        <w:t>summary</w:t>
      </w:r>
      <w:r w:rsidRPr="00F46C0D">
        <w:rPr>
          <w:rStyle w:val="BodyTextChar1"/>
          <w:szCs w:val="22"/>
          <w:lang w:val="en-AU"/>
        </w:rPr>
        <w:t xml:space="preserve"> includes a lump sum E, include the full amount at Salary or wages lump sum E (INCDTLS326). Refer to </w:t>
      </w:r>
      <w:hyperlink w:anchor="_Lump_sum_in" w:history="1">
        <w:r w:rsidRPr="00F46C0D">
          <w:rPr>
            <w:rStyle w:val="Hyperlink"/>
            <w:bCs w:val="0"/>
            <w:noProof w:val="0"/>
            <w:lang w:val="en-AU"/>
          </w:rPr>
          <w:t>Section 3.3 – Lump sum in arrears payment section of INCDTLS</w:t>
        </w:r>
      </w:hyperlink>
      <w:r w:rsidRPr="00F46C0D">
        <w:rPr>
          <w:rStyle w:val="BodyTextChar1"/>
          <w:szCs w:val="22"/>
          <w:lang w:val="en-AU"/>
        </w:rPr>
        <w:t xml:space="preserve"> for details on how to include the breakdown attributable to each lump sum E payment.</w:t>
      </w:r>
    </w:p>
    <w:p w14:paraId="636AEFB5" w14:textId="77777777" w:rsidR="006100CB" w:rsidRPr="00F46C0D" w:rsidRDefault="006100CB" w:rsidP="00DB7AA6">
      <w:pPr>
        <w:rPr>
          <w:rStyle w:val="BodyTextChar1"/>
          <w:szCs w:val="22"/>
          <w:lang w:val="en-AU"/>
        </w:rPr>
      </w:pPr>
      <w:r w:rsidRPr="00F46C0D">
        <w:rPr>
          <w:rStyle w:val="BodyTextChar1"/>
          <w:szCs w:val="22"/>
          <w:lang w:val="en-AU"/>
        </w:rPr>
        <w:t xml:space="preserve">Where the lump sum in arrears is included in an INB payment summary, the tax withheld is to be reported at salary or wages tax withheld amount (INCDTLS311). This amount is then to be included in the main IITR at </w:t>
      </w:r>
      <w:r w:rsidRPr="00F46C0D">
        <w:rPr>
          <w:rStyle w:val="BodyTextChar1"/>
          <w:iCs/>
          <w:szCs w:val="22"/>
          <w:lang w:val="en-AU"/>
        </w:rPr>
        <w:t>salary or wages tax withheld</w:t>
      </w:r>
      <w:r w:rsidRPr="00F46C0D">
        <w:rPr>
          <w:rStyle w:val="BodyTextChar1"/>
          <w:i/>
          <w:szCs w:val="22"/>
          <w:lang w:val="en-AU"/>
        </w:rPr>
        <w:t xml:space="preserve"> </w:t>
      </w:r>
      <w:r w:rsidRPr="00F46C0D">
        <w:rPr>
          <w:rStyle w:val="BodyTextChar1"/>
          <w:szCs w:val="22"/>
          <w:lang w:val="en-AU"/>
        </w:rPr>
        <w:t>(IITR600).</w:t>
      </w:r>
    </w:p>
    <w:p w14:paraId="187AEC97" w14:textId="77777777" w:rsidR="006100CB" w:rsidRPr="00F46C0D" w:rsidRDefault="006100CB" w:rsidP="006100CB">
      <w:pPr>
        <w:pStyle w:val="Bullet2"/>
        <w:numPr>
          <w:ilvl w:val="0"/>
          <w:numId w:val="0"/>
        </w:numPr>
        <w:rPr>
          <w:rStyle w:val="BodyTextChar1"/>
          <w:b/>
          <w:szCs w:val="22"/>
          <w:lang w:val="en-AU"/>
        </w:rPr>
      </w:pPr>
    </w:p>
    <w:p w14:paraId="3ED31DAB" w14:textId="77777777" w:rsidR="006100CB" w:rsidRPr="00F46C0D" w:rsidRDefault="006100CB" w:rsidP="00DB7AA6">
      <w:pPr>
        <w:rPr>
          <w:rStyle w:val="BodyTextChar1"/>
          <w:b/>
          <w:szCs w:val="22"/>
          <w:lang w:val="en-AU"/>
        </w:rPr>
      </w:pPr>
      <w:r w:rsidRPr="00F46C0D">
        <w:rPr>
          <w:rStyle w:val="BodyTextChar1"/>
          <w:b/>
          <w:szCs w:val="22"/>
          <w:lang w:val="en-AU"/>
        </w:rPr>
        <w:t>Australian superannuation income stream payment summary</w:t>
      </w:r>
    </w:p>
    <w:p w14:paraId="01FBC127" w14:textId="460B1DBB" w:rsidR="006100CB" w:rsidRPr="00F46C0D" w:rsidRDefault="006100CB" w:rsidP="00DB7AA6">
      <w:pPr>
        <w:rPr>
          <w:lang w:val="en-AU"/>
        </w:rPr>
      </w:pPr>
      <w:r w:rsidRPr="00F46C0D">
        <w:rPr>
          <w:rStyle w:val="BodyTextChar1"/>
          <w:szCs w:val="22"/>
          <w:lang w:val="en-AU"/>
        </w:rPr>
        <w:t>Australian superannuation income stream payments</w:t>
      </w:r>
      <w:r w:rsidRPr="00F46C0D">
        <w:rPr>
          <w:lang w:val="en-AU"/>
        </w:rPr>
        <w:t xml:space="preserve"> reported on a superannuation payment summary are reported under the </w:t>
      </w:r>
      <w:r w:rsidRPr="00F46C0D">
        <w:rPr>
          <w:iCs/>
          <w:lang w:val="en-AU"/>
        </w:rPr>
        <w:t>Australian superannuation income stream payment summary</w:t>
      </w:r>
      <w:r w:rsidRPr="00F46C0D">
        <w:rPr>
          <w:i/>
          <w:lang w:val="en-AU"/>
        </w:rPr>
        <w:t xml:space="preserve"> </w:t>
      </w:r>
      <w:r w:rsidRPr="00F46C0D">
        <w:rPr>
          <w:lang w:val="en-AU"/>
        </w:rPr>
        <w:t>(INCDTLS108) tuple.</w:t>
      </w:r>
      <w:r w:rsidRPr="00F46C0D">
        <w:rPr>
          <w:rStyle w:val="BodyTextChar1"/>
          <w:szCs w:val="22"/>
          <w:lang w:val="en-AU"/>
        </w:rPr>
        <w:t xml:space="preserve"> </w:t>
      </w:r>
    </w:p>
    <w:p w14:paraId="1F2C96C7" w14:textId="4192A860" w:rsidR="006100CB" w:rsidRPr="00F46C0D" w:rsidRDefault="006100CB" w:rsidP="00DB7AA6">
      <w:pPr>
        <w:rPr>
          <w:lang w:val="en-AU"/>
        </w:rPr>
      </w:pPr>
      <w:r w:rsidRPr="00F46C0D">
        <w:rPr>
          <w:rStyle w:val="BodyTextChar1"/>
          <w:szCs w:val="22"/>
          <w:lang w:val="en-AU"/>
        </w:rPr>
        <w:t xml:space="preserve">For example, where a taxpayer received an Australian superannuation income stream payment summary with a taxable </w:t>
      </w:r>
      <w:proofErr w:type="gramStart"/>
      <w:r w:rsidRPr="00F46C0D">
        <w:rPr>
          <w:rStyle w:val="BodyTextChar1"/>
          <w:szCs w:val="22"/>
          <w:lang w:val="en-AU"/>
        </w:rPr>
        <w:t>component</w:t>
      </w:r>
      <w:proofErr w:type="gramEnd"/>
      <w:r w:rsidRPr="00F46C0D">
        <w:rPr>
          <w:rStyle w:val="BodyTextChar1"/>
          <w:szCs w:val="22"/>
          <w:lang w:val="en-AU"/>
        </w:rPr>
        <w:t xml:space="preserve"> taxed element amount of $48,000 and a tax offset attributable to this payment of $7,200, it must be reported as </w:t>
      </w:r>
      <w:r w:rsidR="007E1985" w:rsidRPr="00F46C0D">
        <w:rPr>
          <w:rStyle w:val="BodyTextChar1"/>
          <w:szCs w:val="22"/>
          <w:lang w:val="en-AU"/>
        </w:rPr>
        <w:t xml:space="preserve">per table 7. </w:t>
      </w:r>
    </w:p>
    <w:p w14:paraId="0CA11C0D" w14:textId="559B534A" w:rsidR="006100CB" w:rsidRPr="00F46C0D" w:rsidRDefault="006100CB" w:rsidP="006100CB">
      <w:pPr>
        <w:pStyle w:val="Caption"/>
        <w:rPr>
          <w:rStyle w:val="BodyTextChar1"/>
          <w:b w:val="0"/>
          <w:sz w:val="20"/>
          <w:szCs w:val="20"/>
          <w:lang w:val="en-AU"/>
        </w:rPr>
      </w:pPr>
      <w:bookmarkStart w:id="141" w:name="_Toc161945568"/>
      <w:bookmarkStart w:id="142" w:name="_Toc228536098"/>
      <w:r w:rsidRPr="00F46C0D">
        <w:rPr>
          <w:lang w:val="en-AU"/>
        </w:rPr>
        <w:t xml:space="preserve">Table </w:t>
      </w:r>
      <w:r w:rsidR="00454224" w:rsidRPr="00F46C0D">
        <w:rPr>
          <w:lang w:val="en-AU"/>
        </w:rPr>
        <w:fldChar w:fldCharType="begin"/>
      </w:r>
      <w:r w:rsidR="00454224" w:rsidRPr="00F46C0D">
        <w:rPr>
          <w:lang w:val="en-AU"/>
        </w:rPr>
        <w:instrText xml:space="preserve"> SEQ Table \* MERGEFORMAT </w:instrText>
      </w:r>
      <w:r w:rsidR="00454224" w:rsidRPr="00F46C0D">
        <w:rPr>
          <w:lang w:val="en-AU"/>
        </w:rPr>
        <w:fldChar w:fldCharType="separate"/>
      </w:r>
      <w:r w:rsidR="006719E1">
        <w:rPr>
          <w:noProof/>
          <w:lang w:val="en-AU"/>
        </w:rPr>
        <w:t>7</w:t>
      </w:r>
      <w:r w:rsidR="00454224" w:rsidRPr="00F46C0D">
        <w:rPr>
          <w:lang w:val="en-AU"/>
        </w:rPr>
        <w:fldChar w:fldCharType="end"/>
      </w:r>
      <w:r w:rsidRPr="00F46C0D">
        <w:rPr>
          <w:lang w:val="en-AU"/>
        </w:rPr>
        <w:t>: Australian superannuation income stream example</w:t>
      </w:r>
      <w:bookmarkEnd w:id="141"/>
      <w:bookmarkEnd w:id="142"/>
    </w:p>
    <w:tbl>
      <w:tblPr>
        <w:tblStyle w:val="TableGrid"/>
        <w:tblW w:w="0" w:type="auto"/>
        <w:tblLook w:val="04A0" w:firstRow="1" w:lastRow="0" w:firstColumn="1" w:lastColumn="0" w:noHBand="0" w:noVBand="1"/>
      </w:tblPr>
      <w:tblGrid>
        <w:gridCol w:w="1650"/>
        <w:gridCol w:w="4382"/>
        <w:gridCol w:w="2984"/>
      </w:tblGrid>
      <w:tr w:rsidR="006100CB" w:rsidRPr="00F46C0D" w14:paraId="6EFD3915" w14:textId="77777777" w:rsidTr="0EF7189B">
        <w:trPr>
          <w:tblHeader/>
        </w:trPr>
        <w:tc>
          <w:tcPr>
            <w:tcW w:w="1656" w:type="dxa"/>
            <w:shd w:val="clear" w:color="auto" w:fill="D9E2F3" w:themeFill="accent1" w:themeFillTint="33"/>
          </w:tcPr>
          <w:p w14:paraId="1BBDC457" w14:textId="77777777" w:rsidR="006100CB" w:rsidRPr="00F46C0D" w:rsidRDefault="006100CB" w:rsidP="00A400EE">
            <w:pPr>
              <w:pStyle w:val="Bullet2"/>
              <w:numPr>
                <w:ilvl w:val="0"/>
                <w:numId w:val="0"/>
              </w:numPr>
              <w:rPr>
                <w:rStyle w:val="BodyTextChar1"/>
                <w:b/>
                <w:szCs w:val="22"/>
                <w:lang w:val="en-AU"/>
              </w:rPr>
            </w:pPr>
            <w:r w:rsidRPr="00F46C0D">
              <w:rPr>
                <w:rStyle w:val="BodyTextChar1"/>
                <w:b/>
                <w:szCs w:val="22"/>
                <w:lang w:val="en-AU"/>
              </w:rPr>
              <w:t>Alias ID</w:t>
            </w:r>
          </w:p>
        </w:tc>
        <w:tc>
          <w:tcPr>
            <w:tcW w:w="4520" w:type="dxa"/>
            <w:shd w:val="clear" w:color="auto" w:fill="D9E2F3" w:themeFill="accent1" w:themeFillTint="33"/>
          </w:tcPr>
          <w:p w14:paraId="5A21F820" w14:textId="77777777" w:rsidR="006100CB" w:rsidRPr="00F46C0D" w:rsidRDefault="006100CB" w:rsidP="00A400EE">
            <w:pPr>
              <w:pStyle w:val="Bullet2"/>
              <w:numPr>
                <w:ilvl w:val="0"/>
                <w:numId w:val="0"/>
              </w:numPr>
              <w:rPr>
                <w:rStyle w:val="BodyTextChar1"/>
                <w:b/>
                <w:szCs w:val="22"/>
                <w:lang w:val="en-AU"/>
              </w:rPr>
            </w:pPr>
            <w:r w:rsidRPr="00F46C0D">
              <w:rPr>
                <w:rStyle w:val="BodyTextChar1"/>
                <w:b/>
                <w:szCs w:val="22"/>
                <w:lang w:val="en-AU"/>
              </w:rPr>
              <w:t>Report label</w:t>
            </w:r>
          </w:p>
        </w:tc>
        <w:tc>
          <w:tcPr>
            <w:tcW w:w="3066" w:type="dxa"/>
            <w:shd w:val="clear" w:color="auto" w:fill="D9E2F3" w:themeFill="accent1" w:themeFillTint="33"/>
          </w:tcPr>
          <w:p w14:paraId="6438B824" w14:textId="77777777" w:rsidR="006100CB" w:rsidRPr="00F46C0D" w:rsidRDefault="006100CB" w:rsidP="00A400EE">
            <w:pPr>
              <w:pStyle w:val="Bullet2"/>
              <w:numPr>
                <w:ilvl w:val="0"/>
                <w:numId w:val="0"/>
              </w:numPr>
              <w:rPr>
                <w:rStyle w:val="BodyTextChar1"/>
                <w:b/>
                <w:szCs w:val="22"/>
                <w:lang w:val="en-AU"/>
              </w:rPr>
            </w:pPr>
            <w:r w:rsidRPr="00F46C0D">
              <w:rPr>
                <w:rStyle w:val="BodyTextChar1"/>
                <w:b/>
                <w:szCs w:val="22"/>
                <w:lang w:val="en-AU"/>
              </w:rPr>
              <w:t xml:space="preserve">Value </w:t>
            </w:r>
          </w:p>
        </w:tc>
      </w:tr>
      <w:tr w:rsidR="006100CB" w:rsidRPr="00F46C0D" w14:paraId="171905C0" w14:textId="77777777" w:rsidTr="0EF7189B">
        <w:tc>
          <w:tcPr>
            <w:tcW w:w="1656" w:type="dxa"/>
          </w:tcPr>
          <w:p w14:paraId="0383CC13"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INCDTLS307</w:t>
            </w:r>
          </w:p>
        </w:tc>
        <w:tc>
          <w:tcPr>
            <w:tcW w:w="4520" w:type="dxa"/>
          </w:tcPr>
          <w:p w14:paraId="7238A8AD"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Payer's Australian Business number</w:t>
            </w:r>
          </w:p>
        </w:tc>
        <w:tc>
          <w:tcPr>
            <w:tcW w:w="3066" w:type="dxa"/>
          </w:tcPr>
          <w:p w14:paraId="7F370643" w14:textId="216AB9D8" w:rsidR="006100CB" w:rsidRPr="00F46C0D" w:rsidRDefault="7C0C3CAF" w:rsidP="2922C73E">
            <w:pPr>
              <w:pStyle w:val="Bullet2"/>
              <w:numPr>
                <w:ilvl w:val="0"/>
                <w:numId w:val="0"/>
              </w:numPr>
              <w:rPr>
                <w:rStyle w:val="BodyTextChar1"/>
                <w:lang w:val="en-AU"/>
              </w:rPr>
            </w:pPr>
            <w:r w:rsidRPr="2922C73E">
              <w:rPr>
                <w:rStyle w:val="BodyTextChar1"/>
                <w:lang w:val="en-AU"/>
              </w:rPr>
              <w:t>1234567890</w:t>
            </w:r>
          </w:p>
          <w:p w14:paraId="02ABE266" w14:textId="65EEDB96" w:rsidR="006100CB" w:rsidRPr="00F46C0D" w:rsidRDefault="006100CB" w:rsidP="2922C73E">
            <w:pPr>
              <w:pStyle w:val="Bullet2"/>
              <w:numPr>
                <w:ilvl w:val="0"/>
                <w:numId w:val="0"/>
              </w:numPr>
              <w:rPr>
                <w:rStyle w:val="BodyTextChar1"/>
                <w:szCs w:val="22"/>
                <w:lang w:val="en-AU"/>
              </w:rPr>
            </w:pPr>
          </w:p>
        </w:tc>
      </w:tr>
      <w:tr w:rsidR="006100CB" w:rsidRPr="00F46C0D" w14:paraId="5A94F595" w14:textId="77777777" w:rsidTr="0EF7189B">
        <w:tc>
          <w:tcPr>
            <w:tcW w:w="1656" w:type="dxa"/>
          </w:tcPr>
          <w:p w14:paraId="35FE4E0D"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INCDTLS109</w:t>
            </w:r>
          </w:p>
        </w:tc>
        <w:tc>
          <w:tcPr>
            <w:tcW w:w="4520" w:type="dxa"/>
          </w:tcPr>
          <w:p w14:paraId="78051525"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 xml:space="preserve">Are you under 60 years of age and a death benefits </w:t>
            </w:r>
            <w:r w:rsidRPr="00F46C0D" w:rsidDel="008D5820">
              <w:rPr>
                <w:rStyle w:val="BodyTextChar1"/>
                <w:szCs w:val="22"/>
                <w:lang w:val="en-AU"/>
              </w:rPr>
              <w:t>dependant</w:t>
            </w:r>
            <w:r w:rsidRPr="00F46C0D">
              <w:rPr>
                <w:rStyle w:val="BodyTextChar1"/>
                <w:szCs w:val="22"/>
                <w:lang w:val="en-AU"/>
              </w:rPr>
              <w:t>, where the deceased died at 60 years or over?</w:t>
            </w:r>
          </w:p>
        </w:tc>
        <w:tc>
          <w:tcPr>
            <w:tcW w:w="3066" w:type="dxa"/>
          </w:tcPr>
          <w:p w14:paraId="76093721"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False</w:t>
            </w:r>
          </w:p>
        </w:tc>
      </w:tr>
      <w:tr w:rsidR="006100CB" w:rsidRPr="00F46C0D" w14:paraId="3FA3343B" w14:textId="77777777" w:rsidTr="0EF7189B">
        <w:tc>
          <w:tcPr>
            <w:tcW w:w="1656" w:type="dxa"/>
          </w:tcPr>
          <w:p w14:paraId="1F9E3411"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INCDTLS110</w:t>
            </w:r>
          </w:p>
        </w:tc>
        <w:tc>
          <w:tcPr>
            <w:tcW w:w="4520" w:type="dxa"/>
          </w:tcPr>
          <w:p w14:paraId="134028F9"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Superannuation income stream payment period start date</w:t>
            </w:r>
          </w:p>
        </w:tc>
        <w:tc>
          <w:tcPr>
            <w:tcW w:w="3066" w:type="dxa"/>
          </w:tcPr>
          <w:p w14:paraId="1F70A629" w14:textId="1C367325" w:rsidR="006100CB" w:rsidRPr="00F46C0D" w:rsidRDefault="006100CB" w:rsidP="0EF7189B">
            <w:pPr>
              <w:pStyle w:val="Bullet2"/>
              <w:numPr>
                <w:ilvl w:val="0"/>
                <w:numId w:val="0"/>
              </w:numPr>
              <w:rPr>
                <w:rStyle w:val="BodyTextChar1"/>
                <w:szCs w:val="22"/>
                <w:lang w:val="en-AU"/>
              </w:rPr>
            </w:pPr>
            <w:r w:rsidRPr="0EF7189B">
              <w:rPr>
                <w:rStyle w:val="BodyTextChar1"/>
                <w:lang w:val="en-AU"/>
              </w:rPr>
              <w:t>01/07/202</w:t>
            </w:r>
            <w:r w:rsidR="5EE3A04C" w:rsidRPr="0EF7189B">
              <w:rPr>
                <w:rStyle w:val="BodyTextChar1"/>
                <w:lang w:val="en-AU"/>
              </w:rPr>
              <w:t>5</w:t>
            </w:r>
          </w:p>
        </w:tc>
      </w:tr>
      <w:tr w:rsidR="006100CB" w:rsidRPr="00F46C0D" w14:paraId="66983E56" w14:textId="77777777" w:rsidTr="0EF7189B">
        <w:tc>
          <w:tcPr>
            <w:tcW w:w="1656" w:type="dxa"/>
          </w:tcPr>
          <w:p w14:paraId="7317A441"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INCDTLS111</w:t>
            </w:r>
          </w:p>
        </w:tc>
        <w:tc>
          <w:tcPr>
            <w:tcW w:w="4520" w:type="dxa"/>
          </w:tcPr>
          <w:p w14:paraId="6D05563C"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Superannuation income stream payment period end date</w:t>
            </w:r>
          </w:p>
        </w:tc>
        <w:tc>
          <w:tcPr>
            <w:tcW w:w="3066" w:type="dxa"/>
          </w:tcPr>
          <w:p w14:paraId="00CA291F" w14:textId="6FEC016B" w:rsidR="006100CB" w:rsidRPr="00F46C0D" w:rsidRDefault="006100CB" w:rsidP="0EF7189B">
            <w:pPr>
              <w:pStyle w:val="Bullet2"/>
              <w:numPr>
                <w:ilvl w:val="0"/>
                <w:numId w:val="0"/>
              </w:numPr>
              <w:rPr>
                <w:rStyle w:val="BodyTextChar1"/>
                <w:szCs w:val="22"/>
                <w:lang w:val="en-AU"/>
              </w:rPr>
            </w:pPr>
            <w:r w:rsidRPr="00F46C0D">
              <w:rPr>
                <w:rStyle w:val="BodyTextChar1"/>
                <w:szCs w:val="22"/>
                <w:lang w:val="en-AU"/>
              </w:rPr>
              <w:t>30/06/</w:t>
            </w:r>
            <w:r w:rsidRPr="0EF7189B">
              <w:rPr>
                <w:rStyle w:val="BodyTextChar1"/>
                <w:lang w:val="en-AU"/>
              </w:rPr>
              <w:t>202</w:t>
            </w:r>
            <w:r w:rsidR="63969FDC" w:rsidRPr="0EF7189B">
              <w:rPr>
                <w:rStyle w:val="BodyTextChar1"/>
                <w:lang w:val="en-AU"/>
              </w:rPr>
              <w:t>6</w:t>
            </w:r>
          </w:p>
        </w:tc>
      </w:tr>
      <w:tr w:rsidR="006100CB" w:rsidRPr="00F46C0D" w14:paraId="0EB7850B" w14:textId="77777777" w:rsidTr="0EF7189B">
        <w:tc>
          <w:tcPr>
            <w:tcW w:w="1656" w:type="dxa"/>
          </w:tcPr>
          <w:p w14:paraId="799C4C4C"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INCDTLS113</w:t>
            </w:r>
          </w:p>
        </w:tc>
        <w:tc>
          <w:tcPr>
            <w:tcW w:w="4520" w:type="dxa"/>
          </w:tcPr>
          <w:p w14:paraId="7C27E9DB"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 xml:space="preserve">Superannuation income stream taxable </w:t>
            </w:r>
            <w:proofErr w:type="gramStart"/>
            <w:r w:rsidRPr="00F46C0D">
              <w:rPr>
                <w:rStyle w:val="BodyTextChar1"/>
                <w:szCs w:val="22"/>
                <w:lang w:val="en-AU"/>
              </w:rPr>
              <w:t>component</w:t>
            </w:r>
            <w:proofErr w:type="gramEnd"/>
            <w:r w:rsidRPr="00F46C0D">
              <w:rPr>
                <w:rStyle w:val="BodyTextChar1"/>
                <w:szCs w:val="22"/>
                <w:lang w:val="en-AU"/>
              </w:rPr>
              <w:t xml:space="preserve"> taxed element</w:t>
            </w:r>
          </w:p>
        </w:tc>
        <w:tc>
          <w:tcPr>
            <w:tcW w:w="3066" w:type="dxa"/>
          </w:tcPr>
          <w:p w14:paraId="22436647"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$48,000</w:t>
            </w:r>
          </w:p>
        </w:tc>
      </w:tr>
      <w:tr w:rsidR="006100CB" w:rsidRPr="00F46C0D" w14:paraId="2B51737C" w14:textId="77777777" w:rsidTr="0EF7189B">
        <w:tc>
          <w:tcPr>
            <w:tcW w:w="1656" w:type="dxa"/>
          </w:tcPr>
          <w:p w14:paraId="3177A2E8"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INCDTLS116</w:t>
            </w:r>
          </w:p>
        </w:tc>
        <w:tc>
          <w:tcPr>
            <w:tcW w:w="4520" w:type="dxa"/>
          </w:tcPr>
          <w:p w14:paraId="55B162B1"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Superannuation income stream tax offset</w:t>
            </w:r>
          </w:p>
        </w:tc>
        <w:tc>
          <w:tcPr>
            <w:tcW w:w="3066" w:type="dxa"/>
          </w:tcPr>
          <w:p w14:paraId="1123F3ED" w14:textId="77777777" w:rsidR="006100CB" w:rsidRPr="00F46C0D" w:rsidRDefault="006100CB" w:rsidP="00A400EE">
            <w:pPr>
              <w:pStyle w:val="Bullet2"/>
              <w:keepNext/>
              <w:numPr>
                <w:ilvl w:val="0"/>
                <w:numId w:val="0"/>
              </w:numPr>
              <w:rPr>
                <w:rStyle w:val="BodyTextChar1"/>
                <w:szCs w:val="22"/>
                <w:lang w:val="en-AU"/>
              </w:rPr>
            </w:pPr>
            <w:r w:rsidRPr="00F46C0D">
              <w:rPr>
                <w:rStyle w:val="BodyTextChar1"/>
                <w:szCs w:val="22"/>
                <w:lang w:val="en-AU"/>
              </w:rPr>
              <w:t>$7,200</w:t>
            </w:r>
          </w:p>
        </w:tc>
      </w:tr>
    </w:tbl>
    <w:p w14:paraId="6EC83236" w14:textId="77777777" w:rsidR="006100CB" w:rsidRPr="00F46C0D" w:rsidRDefault="006100CB" w:rsidP="006100CB">
      <w:pPr>
        <w:pStyle w:val="Bullet2"/>
        <w:numPr>
          <w:ilvl w:val="0"/>
          <w:numId w:val="0"/>
        </w:numPr>
        <w:rPr>
          <w:rStyle w:val="BodyTextChar1"/>
          <w:b/>
          <w:szCs w:val="22"/>
          <w:lang w:val="en-AU"/>
        </w:rPr>
      </w:pPr>
    </w:p>
    <w:p w14:paraId="113B3D7A" w14:textId="77777777" w:rsidR="006100CB" w:rsidRPr="00F46C0D" w:rsidRDefault="006100CB" w:rsidP="00DB7AA6">
      <w:pPr>
        <w:rPr>
          <w:rStyle w:val="BodyTextChar1"/>
          <w:b/>
          <w:sz w:val="18"/>
          <w:szCs w:val="18"/>
          <w:lang w:val="en-AU"/>
        </w:rPr>
      </w:pPr>
      <w:r w:rsidRPr="00F46C0D">
        <w:rPr>
          <w:rStyle w:val="BodyTextChar1"/>
          <w:b/>
          <w:szCs w:val="22"/>
          <w:lang w:val="en-AU"/>
        </w:rPr>
        <w:t>Australian superannuation income stream payments subject to the ‘defined benefit cap rules’</w:t>
      </w:r>
    </w:p>
    <w:p w14:paraId="56B026F8" w14:textId="54565C1B" w:rsidR="006100CB" w:rsidRPr="00F46C0D" w:rsidRDefault="006100CB" w:rsidP="2FB9D2A4">
      <w:pPr>
        <w:rPr>
          <w:rStyle w:val="BodyTextChar1"/>
          <w:lang w:val="en-AU"/>
        </w:rPr>
      </w:pPr>
      <w:r w:rsidRPr="2FB9D2A4">
        <w:rPr>
          <w:rStyle w:val="BodyTextChar1"/>
          <w:lang w:val="en-AU"/>
        </w:rPr>
        <w:t xml:space="preserve">The </w:t>
      </w:r>
      <w:hyperlink r:id="rId22" w:anchor="DBICT/questions/">
        <w:r w:rsidRPr="2FB9D2A4">
          <w:rPr>
            <w:rStyle w:val="BodyTextChar1"/>
            <w:lang w:val="en-AU"/>
          </w:rPr>
          <w:t>defined benefit income cap tool</w:t>
        </w:r>
      </w:hyperlink>
      <w:r w:rsidRPr="2FB9D2A4">
        <w:rPr>
          <w:rStyle w:val="BodyTextChar1"/>
          <w:lang w:val="en-AU"/>
        </w:rPr>
        <w:t xml:space="preserve"> can be used to determine the amount to report at IITR505 as well as the offset if required. Where any payments are subject to the defined benefit cap rules, there will not be a requirement to report the offset at Superannuation income stream tax offset (INCDTLS116). The total offset can be reported in the main IITR at Australian superannuation income stream</w:t>
      </w:r>
      <w:r w:rsidRPr="2FB9D2A4">
        <w:rPr>
          <w:rStyle w:val="BodyTextChar1"/>
          <w:i/>
          <w:iCs/>
          <w:lang w:val="en-AU"/>
        </w:rPr>
        <w:t xml:space="preserve"> </w:t>
      </w:r>
      <w:r w:rsidRPr="2FB9D2A4">
        <w:rPr>
          <w:rStyle w:val="BodyTextChar1"/>
          <w:lang w:val="en-AU"/>
        </w:rPr>
        <w:t xml:space="preserve">(IITR166). This includes where there is either one payment or multiple payments subject to the cap. For example, where a taxpayer has received the following </w:t>
      </w:r>
      <w:r w:rsidR="00454224" w:rsidRPr="2FB9D2A4">
        <w:rPr>
          <w:rStyle w:val="BodyTextChar1"/>
          <w:lang w:val="en-AU"/>
        </w:rPr>
        <w:t>payments,</w:t>
      </w:r>
      <w:r w:rsidRPr="2FB9D2A4">
        <w:rPr>
          <w:rStyle w:val="BodyTextChar1"/>
          <w:lang w:val="en-AU"/>
        </w:rPr>
        <w:t xml:space="preserve"> and all payments are subject to the cap:</w:t>
      </w:r>
    </w:p>
    <w:p w14:paraId="3ED3D2D5" w14:textId="77777777" w:rsidR="006100CB" w:rsidRPr="00F46C0D" w:rsidRDefault="006100CB" w:rsidP="00DB7AA6">
      <w:pPr>
        <w:pStyle w:val="DotPoint"/>
        <w:rPr>
          <w:rStyle w:val="BodyTextChar1"/>
          <w:szCs w:val="22"/>
          <w:lang w:val="en-AU"/>
        </w:rPr>
      </w:pPr>
      <w:r w:rsidRPr="00F46C0D">
        <w:rPr>
          <w:rStyle w:val="BodyTextChar1"/>
          <w:bCs/>
          <w:szCs w:val="22"/>
          <w:lang w:val="en-AU"/>
        </w:rPr>
        <w:t>Payment 1 -</w:t>
      </w:r>
      <w:r w:rsidRPr="00F46C0D">
        <w:rPr>
          <w:rStyle w:val="BodyTextChar1"/>
          <w:b/>
          <w:szCs w:val="22"/>
          <w:lang w:val="en-AU"/>
        </w:rPr>
        <w:t xml:space="preserve"> </w:t>
      </w:r>
      <w:r w:rsidRPr="00F46C0D">
        <w:rPr>
          <w:rStyle w:val="BodyTextChar1"/>
          <w:szCs w:val="22"/>
          <w:lang w:val="en-AU"/>
        </w:rPr>
        <w:t xml:space="preserve">superannuation income stream taxable </w:t>
      </w:r>
      <w:proofErr w:type="gramStart"/>
      <w:r w:rsidRPr="00F46C0D">
        <w:rPr>
          <w:rStyle w:val="BodyTextChar1"/>
          <w:szCs w:val="22"/>
          <w:lang w:val="en-AU"/>
        </w:rPr>
        <w:t>component</w:t>
      </w:r>
      <w:proofErr w:type="gramEnd"/>
      <w:r w:rsidRPr="00F46C0D">
        <w:rPr>
          <w:rStyle w:val="BodyTextChar1"/>
          <w:szCs w:val="22"/>
          <w:lang w:val="en-AU"/>
        </w:rPr>
        <w:t xml:space="preserve"> untaxed element $25,276.</w:t>
      </w:r>
    </w:p>
    <w:p w14:paraId="5F4C0DF1" w14:textId="77777777" w:rsidR="006100CB" w:rsidRPr="00F46C0D" w:rsidRDefault="006100CB" w:rsidP="00DB7AA6">
      <w:pPr>
        <w:pStyle w:val="DotPoint"/>
        <w:rPr>
          <w:rStyle w:val="BodyTextChar1"/>
          <w:szCs w:val="22"/>
          <w:lang w:val="en-AU"/>
        </w:rPr>
      </w:pPr>
      <w:r w:rsidRPr="00F46C0D">
        <w:rPr>
          <w:rStyle w:val="BodyTextChar1"/>
          <w:bCs/>
          <w:szCs w:val="22"/>
          <w:lang w:val="en-AU"/>
        </w:rPr>
        <w:t>Payment 2 -</w:t>
      </w:r>
      <w:r w:rsidRPr="00F46C0D">
        <w:rPr>
          <w:rStyle w:val="BodyTextChar1"/>
          <w:b/>
          <w:szCs w:val="22"/>
          <w:lang w:val="en-AU"/>
        </w:rPr>
        <w:t xml:space="preserve"> </w:t>
      </w:r>
      <w:r w:rsidRPr="00F46C0D">
        <w:rPr>
          <w:rStyle w:val="BodyTextChar1"/>
          <w:szCs w:val="22"/>
          <w:lang w:val="en-AU"/>
        </w:rPr>
        <w:t xml:space="preserve">superannuation income stream taxable </w:t>
      </w:r>
      <w:proofErr w:type="gramStart"/>
      <w:r w:rsidRPr="00F46C0D">
        <w:rPr>
          <w:rStyle w:val="BodyTextChar1"/>
          <w:szCs w:val="22"/>
          <w:lang w:val="en-AU"/>
        </w:rPr>
        <w:t>component</w:t>
      </w:r>
      <w:proofErr w:type="gramEnd"/>
      <w:r w:rsidRPr="00F46C0D">
        <w:rPr>
          <w:rStyle w:val="BodyTextChar1"/>
          <w:szCs w:val="22"/>
          <w:lang w:val="en-AU"/>
        </w:rPr>
        <w:t xml:space="preserve"> untaxed element $31,244.</w:t>
      </w:r>
    </w:p>
    <w:p w14:paraId="340B3227" w14:textId="77777777" w:rsidR="007E1985" w:rsidRPr="00F46C0D" w:rsidRDefault="006100CB" w:rsidP="006100CB">
      <w:pPr>
        <w:pStyle w:val="DotPoint"/>
        <w:rPr>
          <w:rStyle w:val="BodyTextChar1"/>
          <w:szCs w:val="22"/>
          <w:lang w:val="en-AU"/>
        </w:rPr>
      </w:pPr>
      <w:r w:rsidRPr="00F46C0D">
        <w:rPr>
          <w:rStyle w:val="BodyTextChar1"/>
          <w:bCs/>
          <w:szCs w:val="22"/>
          <w:lang w:val="en-AU"/>
        </w:rPr>
        <w:t>Payment 3 -</w:t>
      </w:r>
      <w:r w:rsidRPr="00F46C0D">
        <w:rPr>
          <w:rStyle w:val="BodyTextChar1"/>
          <w:b/>
          <w:szCs w:val="22"/>
          <w:lang w:val="en-AU"/>
        </w:rPr>
        <w:t xml:space="preserve"> </w:t>
      </w:r>
      <w:r w:rsidRPr="00F46C0D">
        <w:rPr>
          <w:rStyle w:val="BodyTextChar1"/>
          <w:szCs w:val="22"/>
          <w:lang w:val="en-AU"/>
        </w:rPr>
        <w:t xml:space="preserve">AASIS taxable </w:t>
      </w:r>
      <w:proofErr w:type="gramStart"/>
      <w:r w:rsidRPr="00F46C0D">
        <w:rPr>
          <w:rStyle w:val="BodyTextChar1"/>
          <w:szCs w:val="22"/>
          <w:lang w:val="en-AU"/>
        </w:rPr>
        <w:t>component</w:t>
      </w:r>
      <w:proofErr w:type="gramEnd"/>
      <w:r w:rsidRPr="00F46C0D">
        <w:rPr>
          <w:rStyle w:val="BodyTextChar1"/>
          <w:szCs w:val="22"/>
          <w:lang w:val="en-AU"/>
        </w:rPr>
        <w:t xml:space="preserve"> untaxed element data $59,677. </w:t>
      </w:r>
    </w:p>
    <w:p w14:paraId="6FE3CFB3" w14:textId="0E3CE3B7" w:rsidR="006100CB" w:rsidRPr="00F46C0D" w:rsidRDefault="006100CB" w:rsidP="00F46C0D">
      <w:pPr>
        <w:pStyle w:val="DotPoint"/>
        <w:numPr>
          <w:ilvl w:val="0"/>
          <w:numId w:val="0"/>
        </w:numPr>
        <w:rPr>
          <w:lang w:val="en-AU"/>
        </w:rPr>
      </w:pPr>
      <w:r w:rsidRPr="00F46C0D">
        <w:rPr>
          <w:rStyle w:val="BodyTextChar1"/>
          <w:szCs w:val="22"/>
          <w:lang w:val="en-AU"/>
        </w:rPr>
        <w:t xml:space="preserve">It must be reported as </w:t>
      </w:r>
      <w:r w:rsidR="007E1985" w:rsidRPr="00F46C0D">
        <w:rPr>
          <w:rStyle w:val="BodyTextChar1"/>
          <w:szCs w:val="22"/>
          <w:lang w:val="en-AU"/>
        </w:rPr>
        <w:t xml:space="preserve">per table </w:t>
      </w:r>
      <w:r w:rsidR="0010798F" w:rsidRPr="00F46C0D">
        <w:rPr>
          <w:rStyle w:val="BodyTextChar1"/>
          <w:szCs w:val="22"/>
          <w:lang w:val="en-AU"/>
        </w:rPr>
        <w:t>8</w:t>
      </w:r>
      <w:r w:rsidRPr="00F46C0D">
        <w:rPr>
          <w:rStyle w:val="BodyTextChar1"/>
          <w:szCs w:val="22"/>
          <w:lang w:val="en-AU"/>
        </w:rPr>
        <w:t>:</w:t>
      </w:r>
    </w:p>
    <w:p w14:paraId="11A3F440" w14:textId="11AD6BB6" w:rsidR="006100CB" w:rsidRPr="00F46C0D" w:rsidRDefault="006100CB" w:rsidP="006100CB">
      <w:pPr>
        <w:pStyle w:val="Caption"/>
        <w:rPr>
          <w:rStyle w:val="BodyTextChar1"/>
          <w:szCs w:val="22"/>
          <w:lang w:val="en-AU"/>
        </w:rPr>
      </w:pPr>
      <w:bookmarkStart w:id="143" w:name="_Toc161945569"/>
      <w:bookmarkStart w:id="144" w:name="_Toc228536099"/>
      <w:r w:rsidRPr="00F46C0D">
        <w:rPr>
          <w:lang w:val="en-AU"/>
        </w:rPr>
        <w:t xml:space="preserve">Table </w:t>
      </w:r>
      <w:r w:rsidR="00454224" w:rsidRPr="00F46C0D">
        <w:rPr>
          <w:lang w:val="en-AU"/>
        </w:rPr>
        <w:fldChar w:fldCharType="begin"/>
      </w:r>
      <w:r w:rsidR="00454224" w:rsidRPr="00F46C0D">
        <w:rPr>
          <w:lang w:val="en-AU"/>
        </w:rPr>
        <w:instrText xml:space="preserve"> SEQ Table \* MERGEFORMAT </w:instrText>
      </w:r>
      <w:r w:rsidR="00454224" w:rsidRPr="00F46C0D">
        <w:rPr>
          <w:lang w:val="en-AU"/>
        </w:rPr>
        <w:fldChar w:fldCharType="separate"/>
      </w:r>
      <w:r w:rsidR="006719E1">
        <w:rPr>
          <w:noProof/>
          <w:lang w:val="en-AU"/>
        </w:rPr>
        <w:t>8</w:t>
      </w:r>
      <w:r w:rsidR="00454224" w:rsidRPr="00F46C0D">
        <w:rPr>
          <w:lang w:val="en-AU"/>
        </w:rPr>
        <w:fldChar w:fldCharType="end"/>
      </w:r>
      <w:r w:rsidRPr="00F46C0D">
        <w:rPr>
          <w:lang w:val="en-AU"/>
        </w:rPr>
        <w:t xml:space="preserve">: </w:t>
      </w:r>
      <w:r w:rsidRPr="00F46C0D">
        <w:rPr>
          <w:rStyle w:val="BodyTextChar1"/>
          <w:szCs w:val="22"/>
          <w:lang w:val="en-AU"/>
        </w:rPr>
        <w:t>Australian superannuation income stream with DBC example</w:t>
      </w:r>
      <w:bookmarkEnd w:id="143"/>
      <w:bookmarkEnd w:id="144"/>
    </w:p>
    <w:tbl>
      <w:tblPr>
        <w:tblStyle w:val="TableGrid"/>
        <w:tblW w:w="0" w:type="auto"/>
        <w:tblLook w:val="04A0" w:firstRow="1" w:lastRow="0" w:firstColumn="1" w:lastColumn="0" w:noHBand="0" w:noVBand="1"/>
      </w:tblPr>
      <w:tblGrid>
        <w:gridCol w:w="1640"/>
        <w:gridCol w:w="4257"/>
        <w:gridCol w:w="3057"/>
      </w:tblGrid>
      <w:tr w:rsidR="006100CB" w:rsidRPr="00F46C0D" w14:paraId="3F218983" w14:textId="77777777" w:rsidTr="37E497C7">
        <w:trPr>
          <w:tblHeader/>
        </w:trPr>
        <w:tc>
          <w:tcPr>
            <w:tcW w:w="1640" w:type="dxa"/>
            <w:shd w:val="clear" w:color="auto" w:fill="D9E2F3" w:themeFill="accent1" w:themeFillTint="33"/>
          </w:tcPr>
          <w:p w14:paraId="59DDF638" w14:textId="77777777" w:rsidR="006100CB" w:rsidRPr="00F46C0D" w:rsidRDefault="006100CB" w:rsidP="00A400EE">
            <w:pPr>
              <w:pStyle w:val="Bullet2"/>
              <w:numPr>
                <w:ilvl w:val="0"/>
                <w:numId w:val="0"/>
              </w:numPr>
              <w:rPr>
                <w:rStyle w:val="BodyTextChar1"/>
                <w:b/>
                <w:szCs w:val="22"/>
                <w:lang w:val="en-AU"/>
              </w:rPr>
            </w:pPr>
            <w:r w:rsidRPr="00F46C0D">
              <w:rPr>
                <w:rStyle w:val="BodyTextChar1"/>
                <w:b/>
                <w:szCs w:val="22"/>
                <w:lang w:val="en-AU"/>
              </w:rPr>
              <w:t>Alias ID</w:t>
            </w:r>
          </w:p>
        </w:tc>
        <w:tc>
          <w:tcPr>
            <w:tcW w:w="4257" w:type="dxa"/>
            <w:shd w:val="clear" w:color="auto" w:fill="D9E2F3" w:themeFill="accent1" w:themeFillTint="33"/>
          </w:tcPr>
          <w:p w14:paraId="333B9A50" w14:textId="77777777" w:rsidR="006100CB" w:rsidRPr="00F46C0D" w:rsidRDefault="006100CB" w:rsidP="00A400EE">
            <w:pPr>
              <w:pStyle w:val="Bullet2"/>
              <w:numPr>
                <w:ilvl w:val="0"/>
                <w:numId w:val="0"/>
              </w:numPr>
              <w:rPr>
                <w:rStyle w:val="BodyTextChar1"/>
                <w:b/>
                <w:szCs w:val="22"/>
                <w:lang w:val="en-AU"/>
              </w:rPr>
            </w:pPr>
            <w:r w:rsidRPr="00F46C0D">
              <w:rPr>
                <w:rStyle w:val="BodyTextChar1"/>
                <w:b/>
                <w:szCs w:val="22"/>
                <w:lang w:val="en-AU"/>
              </w:rPr>
              <w:t>Report label</w:t>
            </w:r>
          </w:p>
        </w:tc>
        <w:tc>
          <w:tcPr>
            <w:tcW w:w="3057" w:type="dxa"/>
            <w:shd w:val="clear" w:color="auto" w:fill="D9E2F3" w:themeFill="accent1" w:themeFillTint="33"/>
          </w:tcPr>
          <w:p w14:paraId="109BABFC" w14:textId="77777777" w:rsidR="006100CB" w:rsidRPr="00F46C0D" w:rsidRDefault="006100CB" w:rsidP="00A400EE">
            <w:pPr>
              <w:pStyle w:val="Bullet2"/>
              <w:numPr>
                <w:ilvl w:val="0"/>
                <w:numId w:val="0"/>
              </w:numPr>
              <w:rPr>
                <w:rStyle w:val="BodyTextChar1"/>
                <w:b/>
                <w:szCs w:val="22"/>
                <w:lang w:val="en-AU"/>
              </w:rPr>
            </w:pPr>
            <w:r w:rsidRPr="00F46C0D">
              <w:rPr>
                <w:rStyle w:val="BodyTextChar1"/>
                <w:b/>
                <w:szCs w:val="22"/>
                <w:lang w:val="en-AU"/>
              </w:rPr>
              <w:t xml:space="preserve">Value </w:t>
            </w:r>
          </w:p>
        </w:tc>
      </w:tr>
      <w:tr w:rsidR="006100CB" w:rsidRPr="00F46C0D" w14:paraId="2EEFB4FA" w14:textId="77777777" w:rsidTr="37E497C7">
        <w:tc>
          <w:tcPr>
            <w:tcW w:w="1640" w:type="dxa"/>
          </w:tcPr>
          <w:p w14:paraId="04A52B74"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INCDTLS307</w:t>
            </w:r>
          </w:p>
        </w:tc>
        <w:tc>
          <w:tcPr>
            <w:tcW w:w="4257" w:type="dxa"/>
          </w:tcPr>
          <w:p w14:paraId="4F80B1D8"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Payer's Australian Business Number</w:t>
            </w:r>
          </w:p>
        </w:tc>
        <w:tc>
          <w:tcPr>
            <w:tcW w:w="3057" w:type="dxa"/>
          </w:tcPr>
          <w:p w14:paraId="52FF0534" w14:textId="387D2D4E" w:rsidR="006100CB" w:rsidRPr="00F46C0D" w:rsidRDefault="2D763554" w:rsidP="4AE7E2D8">
            <w:pPr>
              <w:pStyle w:val="Bullet2"/>
              <w:numPr>
                <w:ilvl w:val="0"/>
                <w:numId w:val="0"/>
              </w:numPr>
              <w:rPr>
                <w:rStyle w:val="BodyTextChar1"/>
                <w:lang w:val="en-AU"/>
              </w:rPr>
            </w:pPr>
            <w:r w:rsidRPr="37E497C7">
              <w:rPr>
                <w:rStyle w:val="BodyTextChar1"/>
                <w:lang w:val="en-AU"/>
              </w:rPr>
              <w:t>1</w:t>
            </w:r>
            <w:r w:rsidR="69026650" w:rsidRPr="37E497C7">
              <w:rPr>
                <w:rStyle w:val="BodyTextChar1"/>
                <w:lang w:val="en-AU"/>
              </w:rPr>
              <w:t>234567890</w:t>
            </w:r>
          </w:p>
          <w:p w14:paraId="173387DC" w14:textId="13101CC0" w:rsidR="006100CB" w:rsidRPr="00F46C0D" w:rsidRDefault="006100CB" w:rsidP="4AE7E2D8">
            <w:pPr>
              <w:pStyle w:val="Bullet2"/>
              <w:numPr>
                <w:ilvl w:val="0"/>
                <w:numId w:val="0"/>
              </w:numPr>
              <w:rPr>
                <w:rStyle w:val="BodyTextChar1"/>
                <w:szCs w:val="22"/>
                <w:lang w:val="en-AU"/>
              </w:rPr>
            </w:pPr>
          </w:p>
        </w:tc>
      </w:tr>
      <w:tr w:rsidR="006100CB" w:rsidRPr="00F46C0D" w14:paraId="763B45F5" w14:textId="77777777" w:rsidTr="37E497C7">
        <w:tc>
          <w:tcPr>
            <w:tcW w:w="1640" w:type="dxa"/>
          </w:tcPr>
          <w:p w14:paraId="3CFE9B2F"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INCDTLS109</w:t>
            </w:r>
          </w:p>
        </w:tc>
        <w:tc>
          <w:tcPr>
            <w:tcW w:w="4257" w:type="dxa"/>
          </w:tcPr>
          <w:p w14:paraId="0E94350A"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 xml:space="preserve">Are you under 60 years of age and a death benefits </w:t>
            </w:r>
            <w:r w:rsidRPr="00F46C0D" w:rsidDel="008D5820">
              <w:rPr>
                <w:rStyle w:val="BodyTextChar1"/>
                <w:szCs w:val="22"/>
                <w:lang w:val="en-AU"/>
              </w:rPr>
              <w:t>dependant</w:t>
            </w:r>
            <w:r w:rsidRPr="00F46C0D">
              <w:rPr>
                <w:rStyle w:val="BodyTextChar1"/>
                <w:szCs w:val="22"/>
                <w:lang w:val="en-AU"/>
              </w:rPr>
              <w:t>, where the deceased died at 60 years or over?</w:t>
            </w:r>
          </w:p>
        </w:tc>
        <w:tc>
          <w:tcPr>
            <w:tcW w:w="3057" w:type="dxa"/>
          </w:tcPr>
          <w:p w14:paraId="66C387BD"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True</w:t>
            </w:r>
          </w:p>
        </w:tc>
      </w:tr>
      <w:tr w:rsidR="006100CB" w:rsidRPr="00F46C0D" w14:paraId="1789E675" w14:textId="77777777" w:rsidTr="37E497C7">
        <w:tc>
          <w:tcPr>
            <w:tcW w:w="1640" w:type="dxa"/>
          </w:tcPr>
          <w:p w14:paraId="5AF7C236"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INCDTLS110</w:t>
            </w:r>
          </w:p>
        </w:tc>
        <w:tc>
          <w:tcPr>
            <w:tcW w:w="4257" w:type="dxa"/>
          </w:tcPr>
          <w:p w14:paraId="6DE27558"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Superannuation income stream payment period start date</w:t>
            </w:r>
          </w:p>
        </w:tc>
        <w:tc>
          <w:tcPr>
            <w:tcW w:w="3057" w:type="dxa"/>
          </w:tcPr>
          <w:p w14:paraId="23BCA81B" w14:textId="11FC74FC"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01/07/</w:t>
            </w:r>
            <w:r w:rsidR="000D69F0" w:rsidRPr="00F46C0D">
              <w:rPr>
                <w:rStyle w:val="BodyTextChar1"/>
                <w:szCs w:val="22"/>
                <w:lang w:val="en-AU"/>
              </w:rPr>
              <w:t>202</w:t>
            </w:r>
            <w:r w:rsidR="000D69F0">
              <w:rPr>
                <w:rStyle w:val="BodyTextChar1"/>
                <w:szCs w:val="22"/>
                <w:lang w:val="en-AU"/>
              </w:rPr>
              <w:t>5</w:t>
            </w:r>
          </w:p>
        </w:tc>
      </w:tr>
      <w:tr w:rsidR="006100CB" w:rsidRPr="00F46C0D" w14:paraId="71FC59CC" w14:textId="77777777" w:rsidTr="37E497C7">
        <w:tc>
          <w:tcPr>
            <w:tcW w:w="1640" w:type="dxa"/>
          </w:tcPr>
          <w:p w14:paraId="205AD765"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INCDTLS111</w:t>
            </w:r>
          </w:p>
        </w:tc>
        <w:tc>
          <w:tcPr>
            <w:tcW w:w="4257" w:type="dxa"/>
          </w:tcPr>
          <w:p w14:paraId="5805FCB4"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Superannuation income stream payment period end date</w:t>
            </w:r>
          </w:p>
        </w:tc>
        <w:tc>
          <w:tcPr>
            <w:tcW w:w="3057" w:type="dxa"/>
          </w:tcPr>
          <w:p w14:paraId="78BC7C60" w14:textId="28906969"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30/06/</w:t>
            </w:r>
            <w:r w:rsidR="000D69F0" w:rsidRPr="00F46C0D">
              <w:rPr>
                <w:rStyle w:val="BodyTextChar1"/>
                <w:szCs w:val="22"/>
                <w:lang w:val="en-AU"/>
              </w:rPr>
              <w:t>202</w:t>
            </w:r>
            <w:r w:rsidR="000D69F0">
              <w:rPr>
                <w:rStyle w:val="BodyTextChar1"/>
                <w:szCs w:val="22"/>
                <w:lang w:val="en-AU"/>
              </w:rPr>
              <w:t>6</w:t>
            </w:r>
          </w:p>
        </w:tc>
      </w:tr>
      <w:tr w:rsidR="006100CB" w:rsidRPr="00F46C0D" w14:paraId="23C2B733" w14:textId="77777777" w:rsidTr="37E497C7">
        <w:tc>
          <w:tcPr>
            <w:tcW w:w="1640" w:type="dxa"/>
          </w:tcPr>
          <w:p w14:paraId="790DC8BD"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INCDTLS114</w:t>
            </w:r>
          </w:p>
        </w:tc>
        <w:tc>
          <w:tcPr>
            <w:tcW w:w="4257" w:type="dxa"/>
          </w:tcPr>
          <w:p w14:paraId="20DAEE94"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 xml:space="preserve">Superannuation income stream taxable </w:t>
            </w:r>
            <w:proofErr w:type="gramStart"/>
            <w:r w:rsidRPr="00F46C0D">
              <w:rPr>
                <w:rStyle w:val="BodyTextChar1"/>
                <w:szCs w:val="22"/>
                <w:lang w:val="en-AU"/>
              </w:rPr>
              <w:t>component</w:t>
            </w:r>
            <w:proofErr w:type="gramEnd"/>
            <w:r w:rsidRPr="00F46C0D">
              <w:rPr>
                <w:rStyle w:val="BodyTextChar1"/>
                <w:szCs w:val="22"/>
                <w:lang w:val="en-AU"/>
              </w:rPr>
              <w:t xml:space="preserve"> untaxed element</w:t>
            </w:r>
          </w:p>
        </w:tc>
        <w:tc>
          <w:tcPr>
            <w:tcW w:w="3057" w:type="dxa"/>
          </w:tcPr>
          <w:p w14:paraId="09FF573F"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$25,276</w:t>
            </w:r>
          </w:p>
        </w:tc>
      </w:tr>
      <w:tr w:rsidR="006100CB" w:rsidRPr="00F46C0D" w14:paraId="2CF54168" w14:textId="77777777" w:rsidTr="37E497C7">
        <w:tc>
          <w:tcPr>
            <w:tcW w:w="1640" w:type="dxa"/>
          </w:tcPr>
          <w:p w14:paraId="7FFAD28D"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INCDTLS307</w:t>
            </w:r>
          </w:p>
        </w:tc>
        <w:tc>
          <w:tcPr>
            <w:tcW w:w="4257" w:type="dxa"/>
          </w:tcPr>
          <w:p w14:paraId="546C5FCF"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 xml:space="preserve">Payer's Australian Business Number </w:t>
            </w:r>
          </w:p>
        </w:tc>
        <w:tc>
          <w:tcPr>
            <w:tcW w:w="3057" w:type="dxa"/>
          </w:tcPr>
          <w:p w14:paraId="5CA47A50" w14:textId="12C94A44" w:rsidR="006100CB" w:rsidRPr="00F46C0D" w:rsidRDefault="00032B64" w:rsidP="00A400EE">
            <w:pPr>
              <w:pStyle w:val="Bullet2"/>
              <w:numPr>
                <w:ilvl w:val="0"/>
                <w:numId w:val="0"/>
              </w:numPr>
              <w:rPr>
                <w:rStyle w:val="BodyTextChar1"/>
                <w:szCs w:val="22"/>
                <w:lang w:val="en-AU"/>
              </w:rPr>
            </w:pPr>
            <w:r w:rsidRPr="4AE7E2D8">
              <w:rPr>
                <w:rStyle w:val="BodyTextChar1"/>
                <w:lang w:val="en-AU"/>
              </w:rPr>
              <w:t>1234567890</w:t>
            </w:r>
          </w:p>
        </w:tc>
      </w:tr>
      <w:tr w:rsidR="006100CB" w:rsidRPr="00F46C0D" w14:paraId="27C2BDF3" w14:textId="77777777" w:rsidTr="37E497C7">
        <w:tc>
          <w:tcPr>
            <w:tcW w:w="1640" w:type="dxa"/>
          </w:tcPr>
          <w:p w14:paraId="57DAED4D"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INCDTLS109</w:t>
            </w:r>
          </w:p>
        </w:tc>
        <w:tc>
          <w:tcPr>
            <w:tcW w:w="4257" w:type="dxa"/>
          </w:tcPr>
          <w:p w14:paraId="04CE777F"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Are you under 60 years of age and a death benefits dependant, where the deceased died at 60 years or over?</w:t>
            </w:r>
          </w:p>
        </w:tc>
        <w:tc>
          <w:tcPr>
            <w:tcW w:w="3057" w:type="dxa"/>
          </w:tcPr>
          <w:p w14:paraId="7FCAF26A"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True</w:t>
            </w:r>
          </w:p>
        </w:tc>
      </w:tr>
      <w:tr w:rsidR="006100CB" w:rsidRPr="00F46C0D" w14:paraId="65534DBD" w14:textId="77777777" w:rsidTr="37E497C7">
        <w:tc>
          <w:tcPr>
            <w:tcW w:w="1640" w:type="dxa"/>
          </w:tcPr>
          <w:p w14:paraId="74FDED6A"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INCDTLS110</w:t>
            </w:r>
          </w:p>
        </w:tc>
        <w:tc>
          <w:tcPr>
            <w:tcW w:w="4257" w:type="dxa"/>
          </w:tcPr>
          <w:p w14:paraId="4C89E90D"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Superannuation income stream payment period start date</w:t>
            </w:r>
          </w:p>
        </w:tc>
        <w:tc>
          <w:tcPr>
            <w:tcW w:w="3057" w:type="dxa"/>
          </w:tcPr>
          <w:p w14:paraId="61BE8724" w14:textId="4F32DA69"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01/07/</w:t>
            </w:r>
            <w:r w:rsidR="00414686" w:rsidRPr="00F46C0D">
              <w:rPr>
                <w:rStyle w:val="BodyTextChar1"/>
                <w:szCs w:val="22"/>
                <w:lang w:val="en-AU"/>
              </w:rPr>
              <w:t>202</w:t>
            </w:r>
            <w:r w:rsidR="00414686">
              <w:rPr>
                <w:rStyle w:val="BodyTextChar1"/>
                <w:szCs w:val="22"/>
                <w:lang w:val="en-AU"/>
              </w:rPr>
              <w:t>5</w:t>
            </w:r>
          </w:p>
        </w:tc>
      </w:tr>
      <w:tr w:rsidR="006100CB" w:rsidRPr="00F46C0D" w14:paraId="68FC1C5F" w14:textId="77777777" w:rsidTr="37E497C7">
        <w:tc>
          <w:tcPr>
            <w:tcW w:w="1640" w:type="dxa"/>
          </w:tcPr>
          <w:p w14:paraId="47DA2772"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INCDTLS111</w:t>
            </w:r>
          </w:p>
        </w:tc>
        <w:tc>
          <w:tcPr>
            <w:tcW w:w="4257" w:type="dxa"/>
          </w:tcPr>
          <w:p w14:paraId="17282DD0"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Superannuation income stream payment period end date</w:t>
            </w:r>
          </w:p>
        </w:tc>
        <w:tc>
          <w:tcPr>
            <w:tcW w:w="3057" w:type="dxa"/>
          </w:tcPr>
          <w:p w14:paraId="7B723F87" w14:textId="2A6BD9CA"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30/06/</w:t>
            </w:r>
            <w:r w:rsidR="00414686" w:rsidRPr="00F46C0D">
              <w:rPr>
                <w:rStyle w:val="BodyTextChar1"/>
                <w:szCs w:val="22"/>
                <w:lang w:val="en-AU"/>
              </w:rPr>
              <w:t>202</w:t>
            </w:r>
            <w:r w:rsidR="00414686">
              <w:rPr>
                <w:rStyle w:val="BodyTextChar1"/>
                <w:szCs w:val="22"/>
                <w:lang w:val="en-AU"/>
              </w:rPr>
              <w:t>6</w:t>
            </w:r>
          </w:p>
        </w:tc>
      </w:tr>
      <w:tr w:rsidR="006100CB" w:rsidRPr="00F46C0D" w14:paraId="7697F162" w14:textId="77777777" w:rsidTr="37E497C7">
        <w:tc>
          <w:tcPr>
            <w:tcW w:w="1640" w:type="dxa"/>
          </w:tcPr>
          <w:p w14:paraId="2AD94BF1"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INCDTLS114</w:t>
            </w:r>
          </w:p>
        </w:tc>
        <w:tc>
          <w:tcPr>
            <w:tcW w:w="4257" w:type="dxa"/>
          </w:tcPr>
          <w:p w14:paraId="6D4337D0"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 xml:space="preserve">Superannuation income stream taxable </w:t>
            </w:r>
            <w:proofErr w:type="gramStart"/>
            <w:r w:rsidRPr="00F46C0D">
              <w:rPr>
                <w:rStyle w:val="BodyTextChar1"/>
                <w:szCs w:val="22"/>
                <w:lang w:val="en-AU"/>
              </w:rPr>
              <w:t>component</w:t>
            </w:r>
            <w:proofErr w:type="gramEnd"/>
            <w:r w:rsidRPr="00F46C0D">
              <w:rPr>
                <w:rStyle w:val="BodyTextChar1"/>
                <w:szCs w:val="22"/>
                <w:lang w:val="en-AU"/>
              </w:rPr>
              <w:t xml:space="preserve"> untaxed element</w:t>
            </w:r>
          </w:p>
        </w:tc>
        <w:tc>
          <w:tcPr>
            <w:tcW w:w="3057" w:type="dxa"/>
          </w:tcPr>
          <w:p w14:paraId="46C1098B"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$31,244</w:t>
            </w:r>
          </w:p>
        </w:tc>
      </w:tr>
      <w:tr w:rsidR="006100CB" w:rsidRPr="00F46C0D" w14:paraId="0EB3B251" w14:textId="77777777" w:rsidTr="37E497C7">
        <w:tc>
          <w:tcPr>
            <w:tcW w:w="1640" w:type="dxa"/>
          </w:tcPr>
          <w:p w14:paraId="3E143F47"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INCDTLS307</w:t>
            </w:r>
          </w:p>
        </w:tc>
        <w:tc>
          <w:tcPr>
            <w:tcW w:w="4257" w:type="dxa"/>
          </w:tcPr>
          <w:p w14:paraId="29CC583E"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 xml:space="preserve">Payer's Australian Business Number </w:t>
            </w:r>
          </w:p>
        </w:tc>
        <w:tc>
          <w:tcPr>
            <w:tcW w:w="3057" w:type="dxa"/>
          </w:tcPr>
          <w:p w14:paraId="1F620703" w14:textId="5CAD07E4" w:rsidR="006100CB" w:rsidRPr="00F46C0D" w:rsidRDefault="00032B64" w:rsidP="00A400EE">
            <w:pPr>
              <w:pStyle w:val="Bullet2"/>
              <w:numPr>
                <w:ilvl w:val="0"/>
                <w:numId w:val="0"/>
              </w:numPr>
              <w:rPr>
                <w:rStyle w:val="BodyTextChar1"/>
                <w:szCs w:val="22"/>
                <w:lang w:val="en-AU"/>
              </w:rPr>
            </w:pPr>
            <w:r w:rsidRPr="4AE7E2D8">
              <w:rPr>
                <w:rStyle w:val="BodyTextChar1"/>
                <w:lang w:val="en-AU"/>
              </w:rPr>
              <w:t>1234567890</w:t>
            </w:r>
          </w:p>
        </w:tc>
      </w:tr>
      <w:tr w:rsidR="006100CB" w:rsidRPr="00F46C0D" w14:paraId="426206C4" w14:textId="77777777" w:rsidTr="37E497C7">
        <w:tc>
          <w:tcPr>
            <w:tcW w:w="1640" w:type="dxa"/>
          </w:tcPr>
          <w:p w14:paraId="1ECC980F"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INCDTLS109</w:t>
            </w:r>
          </w:p>
        </w:tc>
        <w:tc>
          <w:tcPr>
            <w:tcW w:w="4257" w:type="dxa"/>
          </w:tcPr>
          <w:p w14:paraId="29F227A1"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 xml:space="preserve">Are you under 60 years of age and a death benefits </w:t>
            </w:r>
            <w:r w:rsidRPr="00F46C0D" w:rsidDel="008D5820">
              <w:rPr>
                <w:rStyle w:val="BodyTextChar1"/>
                <w:szCs w:val="22"/>
                <w:lang w:val="en-AU"/>
              </w:rPr>
              <w:t>dependant</w:t>
            </w:r>
            <w:r w:rsidRPr="00F46C0D">
              <w:rPr>
                <w:rStyle w:val="BodyTextChar1"/>
                <w:szCs w:val="22"/>
                <w:lang w:val="en-AU"/>
              </w:rPr>
              <w:t>, where the deceased died at 60 years or over?</w:t>
            </w:r>
          </w:p>
        </w:tc>
        <w:tc>
          <w:tcPr>
            <w:tcW w:w="3057" w:type="dxa"/>
          </w:tcPr>
          <w:p w14:paraId="49E71D76"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True</w:t>
            </w:r>
          </w:p>
        </w:tc>
      </w:tr>
      <w:tr w:rsidR="006100CB" w:rsidRPr="00F46C0D" w14:paraId="08E9C299" w14:textId="77777777" w:rsidTr="37E497C7">
        <w:tc>
          <w:tcPr>
            <w:tcW w:w="1640" w:type="dxa"/>
          </w:tcPr>
          <w:p w14:paraId="45AA714F"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INCDTLS110</w:t>
            </w:r>
          </w:p>
        </w:tc>
        <w:tc>
          <w:tcPr>
            <w:tcW w:w="4257" w:type="dxa"/>
          </w:tcPr>
          <w:p w14:paraId="36C9B0F4"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Superannuation income stream payment period start date</w:t>
            </w:r>
          </w:p>
        </w:tc>
        <w:tc>
          <w:tcPr>
            <w:tcW w:w="3057" w:type="dxa"/>
          </w:tcPr>
          <w:p w14:paraId="72963E87" w14:textId="6EA04EC6"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01/07/202</w:t>
            </w:r>
            <w:r w:rsidR="009871E1">
              <w:rPr>
                <w:rStyle w:val="BodyTextChar1"/>
                <w:szCs w:val="22"/>
                <w:lang w:val="en-AU"/>
              </w:rPr>
              <w:t>5</w:t>
            </w:r>
          </w:p>
        </w:tc>
      </w:tr>
      <w:tr w:rsidR="006100CB" w:rsidRPr="00F46C0D" w14:paraId="1DE6E0FA" w14:textId="77777777" w:rsidTr="37E497C7">
        <w:tc>
          <w:tcPr>
            <w:tcW w:w="1640" w:type="dxa"/>
          </w:tcPr>
          <w:p w14:paraId="0ADB1D4F"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INCDTLS111</w:t>
            </w:r>
          </w:p>
        </w:tc>
        <w:tc>
          <w:tcPr>
            <w:tcW w:w="4257" w:type="dxa"/>
          </w:tcPr>
          <w:p w14:paraId="13001C3F"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Superannuation income stream payment period end date</w:t>
            </w:r>
          </w:p>
        </w:tc>
        <w:tc>
          <w:tcPr>
            <w:tcW w:w="3057" w:type="dxa"/>
          </w:tcPr>
          <w:p w14:paraId="06484760" w14:textId="3465BCEE"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30/06/202</w:t>
            </w:r>
            <w:r w:rsidR="009871E1">
              <w:rPr>
                <w:rStyle w:val="BodyTextChar1"/>
                <w:szCs w:val="22"/>
                <w:lang w:val="en-AU"/>
              </w:rPr>
              <w:t>6</w:t>
            </w:r>
          </w:p>
        </w:tc>
      </w:tr>
      <w:tr w:rsidR="006100CB" w:rsidRPr="00F46C0D" w14:paraId="15994A55" w14:textId="77777777" w:rsidTr="37E497C7">
        <w:tc>
          <w:tcPr>
            <w:tcW w:w="1640" w:type="dxa"/>
          </w:tcPr>
          <w:p w14:paraId="3D51AC04"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INCDTLS114</w:t>
            </w:r>
          </w:p>
        </w:tc>
        <w:tc>
          <w:tcPr>
            <w:tcW w:w="4257" w:type="dxa"/>
          </w:tcPr>
          <w:p w14:paraId="0140DD17" w14:textId="77777777" w:rsidR="006100CB" w:rsidRPr="00F46C0D" w:rsidRDefault="006100CB" w:rsidP="00A400EE">
            <w:pPr>
              <w:pStyle w:val="Bullet2"/>
              <w:numPr>
                <w:ilvl w:val="0"/>
                <w:numId w:val="0"/>
              </w:numPr>
              <w:rPr>
                <w:rStyle w:val="BodyTextChar1"/>
                <w:szCs w:val="22"/>
                <w:lang w:val="en-AU"/>
              </w:rPr>
            </w:pPr>
            <w:bookmarkStart w:id="145" w:name="_Hlk64531143"/>
            <w:r w:rsidRPr="00F46C0D">
              <w:rPr>
                <w:rStyle w:val="BodyTextChar1"/>
                <w:szCs w:val="22"/>
                <w:lang w:val="en-AU"/>
              </w:rPr>
              <w:t xml:space="preserve">Superannuation income stream taxable </w:t>
            </w:r>
            <w:proofErr w:type="gramStart"/>
            <w:r w:rsidRPr="00F46C0D">
              <w:rPr>
                <w:rStyle w:val="BodyTextChar1"/>
                <w:szCs w:val="22"/>
                <w:lang w:val="en-AU"/>
              </w:rPr>
              <w:t>component</w:t>
            </w:r>
            <w:proofErr w:type="gramEnd"/>
            <w:r w:rsidRPr="00F46C0D">
              <w:rPr>
                <w:rStyle w:val="BodyTextChar1"/>
                <w:szCs w:val="22"/>
                <w:lang w:val="en-AU"/>
              </w:rPr>
              <w:t xml:space="preserve"> untaxed element</w:t>
            </w:r>
            <w:bookmarkEnd w:id="145"/>
          </w:p>
        </w:tc>
        <w:tc>
          <w:tcPr>
            <w:tcW w:w="3057" w:type="dxa"/>
          </w:tcPr>
          <w:p w14:paraId="306E6158"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$59,677</w:t>
            </w:r>
          </w:p>
        </w:tc>
      </w:tr>
      <w:tr w:rsidR="006100CB" w:rsidRPr="00F46C0D" w14:paraId="091E082A" w14:textId="77777777" w:rsidTr="37E497C7">
        <w:tc>
          <w:tcPr>
            <w:tcW w:w="1640" w:type="dxa"/>
          </w:tcPr>
          <w:p w14:paraId="34C56A4C"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IITR93</w:t>
            </w:r>
          </w:p>
        </w:tc>
        <w:tc>
          <w:tcPr>
            <w:tcW w:w="4257" w:type="dxa"/>
          </w:tcPr>
          <w:p w14:paraId="148BA56A"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 xml:space="preserve">Australian annuities and superannuation income streams Taxable </w:t>
            </w:r>
            <w:proofErr w:type="gramStart"/>
            <w:r w:rsidRPr="00F46C0D">
              <w:rPr>
                <w:rStyle w:val="BodyTextChar1"/>
                <w:szCs w:val="22"/>
                <w:lang w:val="en-AU"/>
              </w:rPr>
              <w:t>component</w:t>
            </w:r>
            <w:proofErr w:type="gramEnd"/>
            <w:r w:rsidRPr="00F46C0D">
              <w:rPr>
                <w:rStyle w:val="BodyTextChar1"/>
                <w:szCs w:val="22"/>
                <w:lang w:val="en-AU"/>
              </w:rPr>
              <w:t xml:space="preserve"> "Untaxed element"</w:t>
            </w:r>
          </w:p>
        </w:tc>
        <w:tc>
          <w:tcPr>
            <w:tcW w:w="3057" w:type="dxa"/>
          </w:tcPr>
          <w:p w14:paraId="4C558D64"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$116,197</w:t>
            </w:r>
          </w:p>
        </w:tc>
      </w:tr>
      <w:tr w:rsidR="006100CB" w:rsidRPr="00F46C0D" w14:paraId="7F742CB2" w14:textId="77777777" w:rsidTr="37E497C7">
        <w:trPr>
          <w:trHeight w:val="583"/>
        </w:trPr>
        <w:tc>
          <w:tcPr>
            <w:tcW w:w="1640" w:type="dxa"/>
          </w:tcPr>
          <w:p w14:paraId="602BF259"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IITR166</w:t>
            </w:r>
          </w:p>
        </w:tc>
        <w:tc>
          <w:tcPr>
            <w:tcW w:w="4257" w:type="dxa"/>
          </w:tcPr>
          <w:p w14:paraId="10FD17ED"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Australian superannuation income stream</w:t>
            </w:r>
          </w:p>
        </w:tc>
        <w:tc>
          <w:tcPr>
            <w:tcW w:w="3057" w:type="dxa"/>
          </w:tcPr>
          <w:p w14:paraId="588B9F89" w14:textId="77777777" w:rsidR="006100CB" w:rsidRPr="00F46C0D" w:rsidRDefault="006100CB" w:rsidP="00A400EE">
            <w:pPr>
              <w:pStyle w:val="Bullet2"/>
              <w:keepNext/>
              <w:numPr>
                <w:ilvl w:val="0"/>
                <w:numId w:val="0"/>
              </w:numPr>
              <w:rPr>
                <w:rStyle w:val="BodyTextChar1"/>
                <w:szCs w:val="22"/>
                <w:lang w:val="en-AU"/>
              </w:rPr>
            </w:pPr>
            <w:r w:rsidRPr="00F46C0D">
              <w:rPr>
                <w:rStyle w:val="BodyTextChar1"/>
                <w:szCs w:val="22"/>
                <w:lang w:val="en-AU"/>
              </w:rPr>
              <w:t>$11,875</w:t>
            </w:r>
          </w:p>
        </w:tc>
      </w:tr>
    </w:tbl>
    <w:p w14:paraId="26E3B861" w14:textId="77777777" w:rsidR="006100CB" w:rsidRPr="00F46C0D" w:rsidRDefault="006100CB" w:rsidP="006100CB">
      <w:pPr>
        <w:pStyle w:val="Bullet2"/>
        <w:numPr>
          <w:ilvl w:val="0"/>
          <w:numId w:val="0"/>
        </w:numPr>
        <w:rPr>
          <w:rStyle w:val="BodyTextChar1"/>
          <w:szCs w:val="22"/>
          <w:lang w:val="en-AU"/>
        </w:rPr>
      </w:pPr>
    </w:p>
    <w:p w14:paraId="70D76849" w14:textId="0767A56B" w:rsidR="006100CB" w:rsidRPr="00F46C0D" w:rsidRDefault="006100CB" w:rsidP="00DB7AA6">
      <w:pPr>
        <w:rPr>
          <w:rStyle w:val="BodyTextChar1"/>
          <w:szCs w:val="22"/>
          <w:lang w:val="en-AU"/>
        </w:rPr>
      </w:pPr>
      <w:r w:rsidRPr="00F46C0D">
        <w:rPr>
          <w:rStyle w:val="BodyTextChar1"/>
          <w:szCs w:val="22"/>
          <w:lang w:val="en-AU"/>
        </w:rPr>
        <w:t>There is a requirement to report the taxed/untaxed/tax free amounts from the payment summaries in the INCDTLS when an amount is reported at IITR505. For example, where a taxpayer has received a payment summary subject to the cap with the below amount:</w:t>
      </w:r>
    </w:p>
    <w:p w14:paraId="55993865" w14:textId="761F56B4" w:rsidR="00DB7AA6" w:rsidRPr="00F46C0D" w:rsidRDefault="006100CB" w:rsidP="00DB7AA6">
      <w:pPr>
        <w:pStyle w:val="DotPoint"/>
        <w:rPr>
          <w:rStyle w:val="BodyTextChar1"/>
          <w:szCs w:val="22"/>
          <w:lang w:val="en-AU"/>
        </w:rPr>
      </w:pPr>
      <w:r w:rsidRPr="00F46C0D">
        <w:rPr>
          <w:rStyle w:val="BodyTextChar1"/>
          <w:bCs/>
          <w:szCs w:val="22"/>
          <w:lang w:val="en-AU"/>
        </w:rPr>
        <w:t>Payment -</w:t>
      </w:r>
      <w:r w:rsidRPr="00F46C0D">
        <w:rPr>
          <w:rStyle w:val="BodyTextChar1"/>
          <w:b/>
          <w:szCs w:val="22"/>
          <w:lang w:val="en-AU"/>
        </w:rPr>
        <w:t xml:space="preserve"> </w:t>
      </w:r>
      <w:r w:rsidRPr="00F46C0D">
        <w:rPr>
          <w:rStyle w:val="BodyTextChar1"/>
          <w:szCs w:val="22"/>
          <w:lang w:val="en-AU"/>
        </w:rPr>
        <w:t xml:space="preserve">superannuation income stream taxable </w:t>
      </w:r>
      <w:proofErr w:type="gramStart"/>
      <w:r w:rsidRPr="00F46C0D">
        <w:rPr>
          <w:rStyle w:val="BodyTextChar1"/>
          <w:szCs w:val="22"/>
          <w:lang w:val="en-AU"/>
        </w:rPr>
        <w:t>component</w:t>
      </w:r>
      <w:proofErr w:type="gramEnd"/>
      <w:r w:rsidRPr="00F46C0D">
        <w:rPr>
          <w:rStyle w:val="BodyTextChar1"/>
          <w:szCs w:val="22"/>
          <w:lang w:val="en-AU"/>
        </w:rPr>
        <w:t xml:space="preserve"> taxed element $138,750.</w:t>
      </w:r>
    </w:p>
    <w:p w14:paraId="4AFAFAC5" w14:textId="25AD320E" w:rsidR="006100CB" w:rsidRPr="00F46C0D" w:rsidRDefault="006100CB" w:rsidP="00DB7AA6">
      <w:pPr>
        <w:pStyle w:val="Caption"/>
        <w:rPr>
          <w:rStyle w:val="BodyTextChar1"/>
          <w:b w:val="0"/>
          <w:bCs w:val="0"/>
          <w:sz w:val="20"/>
          <w:szCs w:val="20"/>
          <w:u w:val="single"/>
          <w:lang w:val="en-AU"/>
        </w:rPr>
      </w:pPr>
      <w:bookmarkStart w:id="146" w:name="_Toc161945570"/>
      <w:bookmarkStart w:id="147" w:name="_Toc228536100"/>
      <w:r w:rsidRPr="00F46C0D">
        <w:rPr>
          <w:lang w:val="en-AU"/>
        </w:rPr>
        <w:t xml:space="preserve">Table </w:t>
      </w:r>
      <w:r w:rsidR="00454224" w:rsidRPr="00F46C0D">
        <w:rPr>
          <w:lang w:val="en-AU"/>
        </w:rPr>
        <w:fldChar w:fldCharType="begin"/>
      </w:r>
      <w:r w:rsidR="00454224" w:rsidRPr="00F46C0D">
        <w:rPr>
          <w:lang w:val="en-AU"/>
        </w:rPr>
        <w:instrText xml:space="preserve"> SEQ Table \* MERGEFORMAT </w:instrText>
      </w:r>
      <w:r w:rsidR="00454224" w:rsidRPr="00F46C0D">
        <w:rPr>
          <w:lang w:val="en-AU"/>
        </w:rPr>
        <w:fldChar w:fldCharType="separate"/>
      </w:r>
      <w:r w:rsidR="006719E1">
        <w:rPr>
          <w:noProof/>
          <w:lang w:val="en-AU"/>
        </w:rPr>
        <w:t>9</w:t>
      </w:r>
      <w:r w:rsidR="00454224" w:rsidRPr="00F46C0D">
        <w:rPr>
          <w:lang w:val="en-AU"/>
        </w:rPr>
        <w:fldChar w:fldCharType="end"/>
      </w:r>
      <w:r w:rsidRPr="00F46C0D">
        <w:rPr>
          <w:lang w:val="en-AU"/>
        </w:rPr>
        <w:t>:</w:t>
      </w:r>
      <w:r w:rsidRPr="00F46C0D">
        <w:rPr>
          <w:rStyle w:val="BodyTextChar1"/>
          <w:szCs w:val="22"/>
          <w:lang w:val="en-AU"/>
        </w:rPr>
        <w:t xml:space="preserve"> Australian superannuation income stream with DBC over </w:t>
      </w:r>
      <w:proofErr w:type="gramStart"/>
      <w:r w:rsidRPr="00F46C0D">
        <w:rPr>
          <w:rStyle w:val="BodyTextChar1"/>
          <w:szCs w:val="22"/>
          <w:lang w:val="en-AU"/>
        </w:rPr>
        <w:t>60</w:t>
      </w:r>
      <w:proofErr w:type="gramEnd"/>
      <w:r w:rsidRPr="00F46C0D">
        <w:rPr>
          <w:rStyle w:val="BodyTextChar1"/>
          <w:szCs w:val="22"/>
          <w:lang w:val="en-AU"/>
        </w:rPr>
        <w:t xml:space="preserve"> </w:t>
      </w:r>
      <w:proofErr w:type="gramStart"/>
      <w:r w:rsidRPr="00F46C0D">
        <w:rPr>
          <w:rStyle w:val="BodyTextChar1"/>
          <w:szCs w:val="22"/>
          <w:lang w:val="en-AU"/>
        </w:rPr>
        <w:t>example</w:t>
      </w:r>
      <w:bookmarkEnd w:id="146"/>
      <w:bookmarkEnd w:id="147"/>
      <w:proofErr w:type="gramEnd"/>
    </w:p>
    <w:tbl>
      <w:tblPr>
        <w:tblStyle w:val="TableGrid"/>
        <w:tblW w:w="0" w:type="auto"/>
        <w:tblLook w:val="04A0" w:firstRow="1" w:lastRow="0" w:firstColumn="1" w:lastColumn="0" w:noHBand="0" w:noVBand="1"/>
      </w:tblPr>
      <w:tblGrid>
        <w:gridCol w:w="1649"/>
        <w:gridCol w:w="4840"/>
        <w:gridCol w:w="2527"/>
      </w:tblGrid>
      <w:tr w:rsidR="006100CB" w:rsidRPr="00F46C0D" w14:paraId="256FFE10" w14:textId="77777777" w:rsidTr="00A400EE">
        <w:trPr>
          <w:tblHeader/>
        </w:trPr>
        <w:tc>
          <w:tcPr>
            <w:tcW w:w="1656" w:type="dxa"/>
            <w:shd w:val="clear" w:color="auto" w:fill="D9E2F3" w:themeFill="accent1" w:themeFillTint="33"/>
          </w:tcPr>
          <w:p w14:paraId="1973359B" w14:textId="77777777" w:rsidR="006100CB" w:rsidRPr="00F46C0D" w:rsidRDefault="006100CB" w:rsidP="00A400EE">
            <w:pPr>
              <w:pStyle w:val="Bullet2"/>
              <w:numPr>
                <w:ilvl w:val="0"/>
                <w:numId w:val="0"/>
              </w:numPr>
              <w:rPr>
                <w:rStyle w:val="BodyTextChar1"/>
                <w:b/>
                <w:szCs w:val="22"/>
                <w:lang w:val="en-AU"/>
              </w:rPr>
            </w:pPr>
            <w:r w:rsidRPr="00F46C0D">
              <w:rPr>
                <w:rStyle w:val="BodyTextChar1"/>
                <w:b/>
                <w:szCs w:val="22"/>
                <w:lang w:val="en-AU"/>
              </w:rPr>
              <w:t>Alias ID</w:t>
            </w:r>
          </w:p>
        </w:tc>
        <w:tc>
          <w:tcPr>
            <w:tcW w:w="5002" w:type="dxa"/>
            <w:shd w:val="clear" w:color="auto" w:fill="D9E2F3" w:themeFill="accent1" w:themeFillTint="33"/>
          </w:tcPr>
          <w:p w14:paraId="73DC2D35" w14:textId="77777777" w:rsidR="006100CB" w:rsidRPr="00F46C0D" w:rsidRDefault="006100CB" w:rsidP="00A400EE">
            <w:pPr>
              <w:pStyle w:val="Bullet2"/>
              <w:numPr>
                <w:ilvl w:val="0"/>
                <w:numId w:val="0"/>
              </w:numPr>
              <w:rPr>
                <w:rStyle w:val="BodyTextChar1"/>
                <w:b/>
                <w:szCs w:val="22"/>
                <w:lang w:val="en-AU"/>
              </w:rPr>
            </w:pPr>
            <w:r w:rsidRPr="00F46C0D">
              <w:rPr>
                <w:rStyle w:val="BodyTextChar1"/>
                <w:b/>
                <w:szCs w:val="22"/>
                <w:lang w:val="en-AU"/>
              </w:rPr>
              <w:t>Report label</w:t>
            </w:r>
          </w:p>
        </w:tc>
        <w:tc>
          <w:tcPr>
            <w:tcW w:w="2584" w:type="dxa"/>
            <w:shd w:val="clear" w:color="auto" w:fill="D9E2F3" w:themeFill="accent1" w:themeFillTint="33"/>
          </w:tcPr>
          <w:p w14:paraId="60BF4968" w14:textId="77777777" w:rsidR="006100CB" w:rsidRPr="00F46C0D" w:rsidRDefault="006100CB" w:rsidP="00A400EE">
            <w:pPr>
              <w:pStyle w:val="Bullet2"/>
              <w:numPr>
                <w:ilvl w:val="0"/>
                <w:numId w:val="0"/>
              </w:numPr>
              <w:rPr>
                <w:rStyle w:val="BodyTextChar1"/>
                <w:b/>
                <w:szCs w:val="22"/>
                <w:lang w:val="en-AU"/>
              </w:rPr>
            </w:pPr>
            <w:r w:rsidRPr="00F46C0D">
              <w:rPr>
                <w:rStyle w:val="BodyTextChar1"/>
                <w:b/>
                <w:szCs w:val="22"/>
                <w:lang w:val="en-AU"/>
              </w:rPr>
              <w:t xml:space="preserve">Value </w:t>
            </w:r>
          </w:p>
        </w:tc>
      </w:tr>
      <w:tr w:rsidR="006100CB" w:rsidRPr="00F46C0D" w14:paraId="4AB0FE00" w14:textId="77777777" w:rsidTr="00A400EE">
        <w:tc>
          <w:tcPr>
            <w:tcW w:w="1656" w:type="dxa"/>
          </w:tcPr>
          <w:p w14:paraId="54727923"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INCDTLS307</w:t>
            </w:r>
          </w:p>
        </w:tc>
        <w:tc>
          <w:tcPr>
            <w:tcW w:w="5002" w:type="dxa"/>
          </w:tcPr>
          <w:p w14:paraId="469E1EF0"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Payer's Australian Business Number</w:t>
            </w:r>
          </w:p>
        </w:tc>
        <w:tc>
          <w:tcPr>
            <w:tcW w:w="2584" w:type="dxa"/>
          </w:tcPr>
          <w:p w14:paraId="3B15B441" w14:textId="7514A4A5" w:rsidR="006100CB" w:rsidRPr="00F46C0D" w:rsidRDefault="00032B64" w:rsidP="00A400EE">
            <w:pPr>
              <w:pStyle w:val="Bullet2"/>
              <w:numPr>
                <w:ilvl w:val="0"/>
                <w:numId w:val="0"/>
              </w:numPr>
              <w:rPr>
                <w:rStyle w:val="BodyTextChar1"/>
                <w:szCs w:val="22"/>
                <w:lang w:val="en-AU"/>
              </w:rPr>
            </w:pPr>
            <w:r w:rsidRPr="4AE7E2D8">
              <w:rPr>
                <w:rStyle w:val="BodyTextChar1"/>
                <w:lang w:val="en-AU"/>
              </w:rPr>
              <w:t>1234567890</w:t>
            </w:r>
          </w:p>
        </w:tc>
      </w:tr>
      <w:tr w:rsidR="006100CB" w:rsidRPr="00F46C0D" w14:paraId="39D9F5F3" w14:textId="77777777" w:rsidTr="00A400EE">
        <w:tc>
          <w:tcPr>
            <w:tcW w:w="1656" w:type="dxa"/>
          </w:tcPr>
          <w:p w14:paraId="030D1E6B"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INCDTLS109</w:t>
            </w:r>
          </w:p>
        </w:tc>
        <w:tc>
          <w:tcPr>
            <w:tcW w:w="5002" w:type="dxa"/>
          </w:tcPr>
          <w:p w14:paraId="2954AF3C"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 xml:space="preserve">Are you under 60 years of age and a death benefits </w:t>
            </w:r>
            <w:r w:rsidRPr="00F46C0D" w:rsidDel="008D5820">
              <w:rPr>
                <w:rStyle w:val="BodyTextChar1"/>
                <w:szCs w:val="22"/>
                <w:lang w:val="en-AU"/>
              </w:rPr>
              <w:t>dependant</w:t>
            </w:r>
            <w:r w:rsidRPr="00F46C0D">
              <w:rPr>
                <w:rStyle w:val="BodyTextChar1"/>
                <w:szCs w:val="22"/>
                <w:lang w:val="en-AU"/>
              </w:rPr>
              <w:t>, where the deceased died at 60 years or over?</w:t>
            </w:r>
          </w:p>
        </w:tc>
        <w:tc>
          <w:tcPr>
            <w:tcW w:w="2584" w:type="dxa"/>
          </w:tcPr>
          <w:p w14:paraId="30D36BC3"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False</w:t>
            </w:r>
          </w:p>
        </w:tc>
      </w:tr>
      <w:tr w:rsidR="006100CB" w:rsidRPr="00F46C0D" w14:paraId="6215539A" w14:textId="77777777" w:rsidTr="00A400EE">
        <w:tc>
          <w:tcPr>
            <w:tcW w:w="1656" w:type="dxa"/>
          </w:tcPr>
          <w:p w14:paraId="79BD4A82"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INCDTLS110</w:t>
            </w:r>
          </w:p>
        </w:tc>
        <w:tc>
          <w:tcPr>
            <w:tcW w:w="5002" w:type="dxa"/>
          </w:tcPr>
          <w:p w14:paraId="6DE05842"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Superannuation income stream payment period start date</w:t>
            </w:r>
          </w:p>
        </w:tc>
        <w:tc>
          <w:tcPr>
            <w:tcW w:w="2584" w:type="dxa"/>
          </w:tcPr>
          <w:p w14:paraId="52A6BFB5" w14:textId="33FD4095"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01/07/</w:t>
            </w:r>
            <w:r w:rsidR="00032B64" w:rsidRPr="00F46C0D">
              <w:rPr>
                <w:rStyle w:val="BodyTextChar1"/>
                <w:szCs w:val="22"/>
                <w:lang w:val="en-AU"/>
              </w:rPr>
              <w:t>202</w:t>
            </w:r>
            <w:r w:rsidR="00032B64">
              <w:rPr>
                <w:rStyle w:val="BodyTextChar1"/>
                <w:szCs w:val="22"/>
                <w:lang w:val="en-AU"/>
              </w:rPr>
              <w:t>5</w:t>
            </w:r>
          </w:p>
        </w:tc>
      </w:tr>
      <w:tr w:rsidR="006100CB" w:rsidRPr="00F46C0D" w14:paraId="4FA11A83" w14:textId="77777777" w:rsidTr="00A400EE">
        <w:tc>
          <w:tcPr>
            <w:tcW w:w="1656" w:type="dxa"/>
          </w:tcPr>
          <w:p w14:paraId="67351468"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INCDTLS111</w:t>
            </w:r>
          </w:p>
        </w:tc>
        <w:tc>
          <w:tcPr>
            <w:tcW w:w="5002" w:type="dxa"/>
          </w:tcPr>
          <w:p w14:paraId="7A5CD556"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Superannuation income stream payment period end date</w:t>
            </w:r>
          </w:p>
        </w:tc>
        <w:tc>
          <w:tcPr>
            <w:tcW w:w="2584" w:type="dxa"/>
          </w:tcPr>
          <w:p w14:paraId="5671323C" w14:textId="2C693EAB"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30/06/</w:t>
            </w:r>
            <w:r w:rsidR="00032B64" w:rsidRPr="00F46C0D">
              <w:rPr>
                <w:rStyle w:val="BodyTextChar1"/>
                <w:szCs w:val="22"/>
                <w:lang w:val="en-AU"/>
              </w:rPr>
              <w:t>202</w:t>
            </w:r>
            <w:r w:rsidR="00032B64">
              <w:rPr>
                <w:rStyle w:val="BodyTextChar1"/>
                <w:szCs w:val="22"/>
                <w:lang w:val="en-AU"/>
              </w:rPr>
              <w:t>6</w:t>
            </w:r>
          </w:p>
        </w:tc>
      </w:tr>
      <w:tr w:rsidR="006100CB" w:rsidRPr="00F46C0D" w14:paraId="50E96826" w14:textId="77777777" w:rsidTr="00A400EE">
        <w:tc>
          <w:tcPr>
            <w:tcW w:w="1656" w:type="dxa"/>
          </w:tcPr>
          <w:p w14:paraId="7282F0F3"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INCDTLS112</w:t>
            </w:r>
          </w:p>
        </w:tc>
        <w:tc>
          <w:tcPr>
            <w:tcW w:w="5002" w:type="dxa"/>
          </w:tcPr>
          <w:p w14:paraId="2462808E"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Superannuation income stream tax withheld</w:t>
            </w:r>
          </w:p>
        </w:tc>
        <w:tc>
          <w:tcPr>
            <w:tcW w:w="2584" w:type="dxa"/>
          </w:tcPr>
          <w:p w14:paraId="71EA9F2D"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$1,000</w:t>
            </w:r>
          </w:p>
        </w:tc>
      </w:tr>
      <w:tr w:rsidR="006100CB" w:rsidRPr="00F46C0D" w14:paraId="0B399BBA" w14:textId="77777777" w:rsidTr="00A400EE">
        <w:tc>
          <w:tcPr>
            <w:tcW w:w="1656" w:type="dxa"/>
          </w:tcPr>
          <w:p w14:paraId="254D5BBD"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INCDTLS113</w:t>
            </w:r>
          </w:p>
        </w:tc>
        <w:tc>
          <w:tcPr>
            <w:tcW w:w="5002" w:type="dxa"/>
          </w:tcPr>
          <w:p w14:paraId="23C524A6" w14:textId="19DD548C"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 xml:space="preserve">Superannuation income stream </w:t>
            </w:r>
            <w:r w:rsidR="00454224" w:rsidRPr="00F46C0D">
              <w:rPr>
                <w:rStyle w:val="BodyTextChar1"/>
                <w:szCs w:val="22"/>
                <w:lang w:val="en-AU"/>
              </w:rPr>
              <w:t xml:space="preserve">taxable </w:t>
            </w:r>
            <w:proofErr w:type="gramStart"/>
            <w:r w:rsidR="00454224" w:rsidRPr="00F46C0D">
              <w:rPr>
                <w:rStyle w:val="BodyTextChar1"/>
                <w:szCs w:val="22"/>
                <w:lang w:val="en-AU"/>
              </w:rPr>
              <w:t>component</w:t>
            </w:r>
            <w:proofErr w:type="gramEnd"/>
            <w:r w:rsidRPr="00F46C0D">
              <w:rPr>
                <w:rStyle w:val="BodyTextChar1"/>
                <w:szCs w:val="22"/>
                <w:lang w:val="en-AU"/>
              </w:rPr>
              <w:t xml:space="preserve"> taxed element</w:t>
            </w:r>
          </w:p>
        </w:tc>
        <w:tc>
          <w:tcPr>
            <w:tcW w:w="2584" w:type="dxa"/>
          </w:tcPr>
          <w:p w14:paraId="5D1BB69D"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$138,750</w:t>
            </w:r>
          </w:p>
        </w:tc>
      </w:tr>
      <w:tr w:rsidR="006100CB" w:rsidRPr="00F46C0D" w14:paraId="3034E8B6" w14:textId="77777777" w:rsidTr="00A400EE">
        <w:tc>
          <w:tcPr>
            <w:tcW w:w="1656" w:type="dxa"/>
          </w:tcPr>
          <w:p w14:paraId="3C17D742"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IITR505</w:t>
            </w:r>
          </w:p>
        </w:tc>
        <w:tc>
          <w:tcPr>
            <w:tcW w:w="5002" w:type="dxa"/>
          </w:tcPr>
          <w:p w14:paraId="79A9CAA7"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Assessable amount from capped defined benefit income stream</w:t>
            </w:r>
          </w:p>
        </w:tc>
        <w:tc>
          <w:tcPr>
            <w:tcW w:w="2584" w:type="dxa"/>
          </w:tcPr>
          <w:p w14:paraId="01D0540B" w14:textId="77777777" w:rsidR="006100CB" w:rsidRPr="00F46C0D" w:rsidRDefault="006100CB" w:rsidP="00A400EE">
            <w:pPr>
              <w:pStyle w:val="Bullet2"/>
              <w:keepNext/>
              <w:numPr>
                <w:ilvl w:val="0"/>
                <w:numId w:val="0"/>
              </w:numPr>
              <w:rPr>
                <w:rStyle w:val="BodyTextChar1"/>
                <w:szCs w:val="22"/>
                <w:lang w:val="en-AU"/>
              </w:rPr>
            </w:pPr>
            <w:r w:rsidRPr="00F46C0D">
              <w:rPr>
                <w:rStyle w:val="BodyTextChar1"/>
                <w:szCs w:val="22"/>
                <w:lang w:val="en-AU"/>
              </w:rPr>
              <w:t>$10,000</w:t>
            </w:r>
          </w:p>
        </w:tc>
      </w:tr>
    </w:tbl>
    <w:p w14:paraId="7321FB57" w14:textId="77777777" w:rsidR="0010798F" w:rsidRPr="00F46C0D" w:rsidRDefault="0010798F" w:rsidP="00357B2E">
      <w:pPr>
        <w:rPr>
          <w:b/>
          <w:bCs/>
          <w:lang w:val="en-AU"/>
        </w:rPr>
      </w:pPr>
    </w:p>
    <w:p w14:paraId="3536B14A" w14:textId="77777777" w:rsidR="005B0064" w:rsidRDefault="005B0064">
      <w:pPr>
        <w:spacing w:before="0" w:after="160" w:line="259" w:lineRule="auto"/>
        <w:rPr>
          <w:b/>
          <w:bCs/>
          <w:lang w:val="en-AU"/>
        </w:rPr>
      </w:pPr>
      <w:r>
        <w:rPr>
          <w:b/>
          <w:bCs/>
          <w:lang w:val="en-AU"/>
        </w:rPr>
        <w:br w:type="page"/>
      </w:r>
    </w:p>
    <w:p w14:paraId="24EDBB16" w14:textId="2F8FA842" w:rsidR="006100CB" w:rsidRPr="00F46C0D" w:rsidRDefault="006100CB" w:rsidP="00357B2E">
      <w:pPr>
        <w:rPr>
          <w:b/>
          <w:bCs/>
          <w:lang w:val="en-AU"/>
        </w:rPr>
      </w:pPr>
      <w:r w:rsidRPr="00F46C0D">
        <w:rPr>
          <w:b/>
          <w:bCs/>
          <w:lang w:val="en-AU"/>
        </w:rPr>
        <w:t>Foreign employment income (FEI) payment summary</w:t>
      </w:r>
    </w:p>
    <w:p w14:paraId="56B5E0CF" w14:textId="2B4E2935" w:rsidR="006100CB" w:rsidRPr="00F46C0D" w:rsidRDefault="006100CB" w:rsidP="006100CB">
      <w:pPr>
        <w:pStyle w:val="Bullet2"/>
        <w:numPr>
          <w:ilvl w:val="0"/>
          <w:numId w:val="0"/>
        </w:numPr>
        <w:spacing w:before="0" w:after="0"/>
        <w:rPr>
          <w:rStyle w:val="BodyTextChar1"/>
          <w:szCs w:val="22"/>
          <w:lang w:val="en-AU"/>
        </w:rPr>
      </w:pPr>
      <w:r w:rsidRPr="00F46C0D">
        <w:rPr>
          <w:rStyle w:val="BodyTextChar1"/>
          <w:szCs w:val="22"/>
          <w:lang w:val="en-AU"/>
        </w:rPr>
        <w:t xml:space="preserve">For example, the below table shows how the following would be reported: </w:t>
      </w:r>
    </w:p>
    <w:p w14:paraId="1A7E3D05" w14:textId="77777777" w:rsidR="006100CB" w:rsidRPr="00F46C0D" w:rsidRDefault="006100CB" w:rsidP="00DB7AA6">
      <w:pPr>
        <w:pStyle w:val="DotPoint"/>
        <w:rPr>
          <w:rStyle w:val="BodyTextChar1"/>
          <w:szCs w:val="22"/>
          <w:lang w:val="en-AU"/>
        </w:rPr>
      </w:pPr>
      <w:r w:rsidRPr="00F46C0D">
        <w:rPr>
          <w:rStyle w:val="BodyTextChar1"/>
          <w:szCs w:val="22"/>
          <w:lang w:val="en-AU"/>
        </w:rPr>
        <w:t xml:space="preserve">$68,000 gross foreign employment income </w:t>
      </w:r>
    </w:p>
    <w:p w14:paraId="77F797CB" w14:textId="77777777" w:rsidR="006100CB" w:rsidRPr="00F46C0D" w:rsidRDefault="006100CB" w:rsidP="00DB7AA6">
      <w:pPr>
        <w:pStyle w:val="DotPoint"/>
        <w:rPr>
          <w:rStyle w:val="BodyTextChar1"/>
          <w:szCs w:val="22"/>
          <w:lang w:val="en-AU"/>
        </w:rPr>
      </w:pPr>
      <w:r w:rsidRPr="00F46C0D">
        <w:rPr>
          <w:rStyle w:val="BodyTextChar1"/>
          <w:szCs w:val="22"/>
          <w:lang w:val="en-AU"/>
        </w:rPr>
        <w:t>$9,000 tax withheld</w:t>
      </w:r>
    </w:p>
    <w:p w14:paraId="708742AD" w14:textId="77777777" w:rsidR="006100CB" w:rsidRPr="00F46C0D" w:rsidRDefault="006100CB" w:rsidP="00DB7AA6">
      <w:pPr>
        <w:pStyle w:val="DotPoint"/>
        <w:rPr>
          <w:rStyle w:val="BodyTextChar1"/>
          <w:szCs w:val="22"/>
          <w:lang w:val="en-AU"/>
        </w:rPr>
      </w:pPr>
      <w:r w:rsidRPr="00F46C0D">
        <w:rPr>
          <w:rStyle w:val="BodyTextChar1"/>
          <w:szCs w:val="22"/>
          <w:lang w:val="en-AU"/>
        </w:rPr>
        <w:t>$3,000 lump sum A</w:t>
      </w:r>
    </w:p>
    <w:p w14:paraId="3011D4B7" w14:textId="354D4DCE" w:rsidR="006100CB" w:rsidRPr="00F46C0D" w:rsidRDefault="006100CB" w:rsidP="006100CB">
      <w:pPr>
        <w:pStyle w:val="DotPoint"/>
        <w:rPr>
          <w:rStyle w:val="BodyTextChar1"/>
          <w:szCs w:val="22"/>
          <w:lang w:val="en-AU"/>
        </w:rPr>
      </w:pPr>
      <w:r w:rsidRPr="00F46C0D">
        <w:rPr>
          <w:rStyle w:val="BodyTextChar1"/>
          <w:szCs w:val="22"/>
          <w:lang w:val="en-AU"/>
        </w:rPr>
        <w:t>$800 deductible expenses.</w:t>
      </w:r>
    </w:p>
    <w:p w14:paraId="0740165A" w14:textId="71AEA502" w:rsidR="006100CB" w:rsidRPr="00F46C0D" w:rsidRDefault="006100CB" w:rsidP="00DB7AA6">
      <w:pPr>
        <w:pStyle w:val="Bullet2"/>
        <w:numPr>
          <w:ilvl w:val="0"/>
          <w:numId w:val="0"/>
        </w:numPr>
        <w:rPr>
          <w:rStyle w:val="BodyTextChar1"/>
          <w:szCs w:val="22"/>
          <w:lang w:val="en-AU"/>
        </w:rPr>
      </w:pPr>
      <w:r w:rsidRPr="00F46C0D">
        <w:rPr>
          <w:rStyle w:val="BodyTextChar1"/>
          <w:szCs w:val="22"/>
          <w:lang w:val="en-AU"/>
        </w:rPr>
        <w:t>*The deductible expenses of $800 would be reported in the deductions schedule.</w:t>
      </w:r>
    </w:p>
    <w:p w14:paraId="40A6313E" w14:textId="682E64BE" w:rsidR="006100CB" w:rsidRPr="00F46C0D" w:rsidRDefault="006100CB" w:rsidP="00DB7AA6">
      <w:pPr>
        <w:pStyle w:val="Caption"/>
        <w:rPr>
          <w:rStyle w:val="BodyTextChar1"/>
          <w:szCs w:val="22"/>
          <w:lang w:val="en-AU"/>
        </w:rPr>
      </w:pPr>
      <w:bookmarkStart w:id="148" w:name="_Toc161945571"/>
      <w:bookmarkStart w:id="149" w:name="_Toc228536101"/>
      <w:r w:rsidRPr="00F46C0D">
        <w:rPr>
          <w:lang w:val="en-AU"/>
        </w:rPr>
        <w:t xml:space="preserve">Table </w:t>
      </w:r>
      <w:r w:rsidR="00454224" w:rsidRPr="00F46C0D">
        <w:rPr>
          <w:lang w:val="en-AU"/>
        </w:rPr>
        <w:fldChar w:fldCharType="begin"/>
      </w:r>
      <w:r w:rsidR="00454224" w:rsidRPr="00F46C0D">
        <w:rPr>
          <w:lang w:val="en-AU"/>
        </w:rPr>
        <w:instrText xml:space="preserve"> SEQ Table \* MERGEFORMAT </w:instrText>
      </w:r>
      <w:r w:rsidR="00454224" w:rsidRPr="00F46C0D">
        <w:rPr>
          <w:lang w:val="en-AU"/>
        </w:rPr>
        <w:fldChar w:fldCharType="separate"/>
      </w:r>
      <w:r w:rsidR="006719E1">
        <w:rPr>
          <w:noProof/>
          <w:lang w:val="en-AU"/>
        </w:rPr>
        <w:t>10</w:t>
      </w:r>
      <w:r w:rsidR="00454224" w:rsidRPr="00F46C0D">
        <w:rPr>
          <w:lang w:val="en-AU"/>
        </w:rPr>
        <w:fldChar w:fldCharType="end"/>
      </w:r>
      <w:r w:rsidRPr="00F46C0D">
        <w:rPr>
          <w:lang w:val="en-AU"/>
        </w:rPr>
        <w:t>:</w:t>
      </w:r>
      <w:r w:rsidRPr="00F46C0D">
        <w:rPr>
          <w:rStyle w:val="BodyTextChar1"/>
          <w:szCs w:val="22"/>
          <w:lang w:val="en-AU"/>
        </w:rPr>
        <w:t xml:space="preserve"> Foreign employment income payment summary example</w:t>
      </w:r>
      <w:bookmarkEnd w:id="148"/>
      <w:bookmarkEnd w:id="149"/>
    </w:p>
    <w:tbl>
      <w:tblPr>
        <w:tblStyle w:val="TableGrid"/>
        <w:tblW w:w="0" w:type="auto"/>
        <w:tblLook w:val="04A0" w:firstRow="1" w:lastRow="0" w:firstColumn="1" w:lastColumn="0" w:noHBand="0" w:noVBand="1"/>
      </w:tblPr>
      <w:tblGrid>
        <w:gridCol w:w="1652"/>
        <w:gridCol w:w="4363"/>
        <w:gridCol w:w="3001"/>
      </w:tblGrid>
      <w:tr w:rsidR="006100CB" w:rsidRPr="00F46C0D" w14:paraId="4FD632BF" w14:textId="77777777" w:rsidTr="00A400EE">
        <w:tc>
          <w:tcPr>
            <w:tcW w:w="1655" w:type="dxa"/>
            <w:shd w:val="clear" w:color="auto" w:fill="D9E2F3" w:themeFill="accent1" w:themeFillTint="33"/>
          </w:tcPr>
          <w:p w14:paraId="42BBFA5B" w14:textId="77777777" w:rsidR="006100CB" w:rsidRPr="00F46C0D" w:rsidRDefault="006100CB" w:rsidP="00A400EE">
            <w:pPr>
              <w:pStyle w:val="Bullet2"/>
              <w:numPr>
                <w:ilvl w:val="0"/>
                <w:numId w:val="0"/>
              </w:numPr>
              <w:rPr>
                <w:rStyle w:val="BodyTextChar1"/>
                <w:b/>
                <w:szCs w:val="22"/>
                <w:lang w:val="en-AU"/>
              </w:rPr>
            </w:pPr>
            <w:r w:rsidRPr="00F46C0D">
              <w:rPr>
                <w:rStyle w:val="BodyTextChar1"/>
                <w:b/>
                <w:szCs w:val="22"/>
                <w:lang w:val="en-AU"/>
              </w:rPr>
              <w:t>Alias</w:t>
            </w:r>
          </w:p>
        </w:tc>
        <w:tc>
          <w:tcPr>
            <w:tcW w:w="4509" w:type="dxa"/>
            <w:shd w:val="clear" w:color="auto" w:fill="D9E2F3" w:themeFill="accent1" w:themeFillTint="33"/>
          </w:tcPr>
          <w:p w14:paraId="40803EF0" w14:textId="77777777" w:rsidR="006100CB" w:rsidRPr="00F46C0D" w:rsidRDefault="006100CB" w:rsidP="00A400EE">
            <w:pPr>
              <w:pStyle w:val="Bullet2"/>
              <w:numPr>
                <w:ilvl w:val="0"/>
                <w:numId w:val="0"/>
              </w:numPr>
              <w:rPr>
                <w:rStyle w:val="BodyTextChar1"/>
                <w:b/>
                <w:szCs w:val="22"/>
                <w:lang w:val="en-AU"/>
              </w:rPr>
            </w:pPr>
            <w:r w:rsidRPr="00F46C0D">
              <w:rPr>
                <w:rStyle w:val="BodyTextChar1"/>
                <w:b/>
                <w:szCs w:val="22"/>
                <w:lang w:val="en-AU"/>
              </w:rPr>
              <w:t>Report label</w:t>
            </w:r>
          </w:p>
        </w:tc>
        <w:tc>
          <w:tcPr>
            <w:tcW w:w="3078" w:type="dxa"/>
            <w:shd w:val="clear" w:color="auto" w:fill="D9E2F3" w:themeFill="accent1" w:themeFillTint="33"/>
          </w:tcPr>
          <w:p w14:paraId="12FB5AC7" w14:textId="77777777" w:rsidR="006100CB" w:rsidRPr="00F46C0D" w:rsidRDefault="006100CB" w:rsidP="00A400EE">
            <w:pPr>
              <w:pStyle w:val="Bullet2"/>
              <w:numPr>
                <w:ilvl w:val="0"/>
                <w:numId w:val="0"/>
              </w:numPr>
              <w:rPr>
                <w:rStyle w:val="BodyTextChar1"/>
                <w:b/>
                <w:szCs w:val="22"/>
                <w:lang w:val="en-AU"/>
              </w:rPr>
            </w:pPr>
            <w:r w:rsidRPr="00F46C0D">
              <w:rPr>
                <w:rStyle w:val="BodyTextChar1"/>
                <w:b/>
                <w:szCs w:val="22"/>
                <w:lang w:val="en-AU"/>
              </w:rPr>
              <w:t xml:space="preserve">Value </w:t>
            </w:r>
          </w:p>
        </w:tc>
      </w:tr>
      <w:tr w:rsidR="006100CB" w:rsidRPr="00F46C0D" w14:paraId="15AFBBCF" w14:textId="77777777" w:rsidTr="00A400EE">
        <w:tc>
          <w:tcPr>
            <w:tcW w:w="1655" w:type="dxa"/>
          </w:tcPr>
          <w:p w14:paraId="6765BAE7"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INCDTLS307</w:t>
            </w:r>
          </w:p>
        </w:tc>
        <w:tc>
          <w:tcPr>
            <w:tcW w:w="4509" w:type="dxa"/>
          </w:tcPr>
          <w:p w14:paraId="44C010E0"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 xml:space="preserve">Payer's Australian Business Number </w:t>
            </w:r>
          </w:p>
        </w:tc>
        <w:tc>
          <w:tcPr>
            <w:tcW w:w="3078" w:type="dxa"/>
          </w:tcPr>
          <w:p w14:paraId="17543CDE" w14:textId="0DFA7B4C" w:rsidR="006100CB" w:rsidRPr="00F46C0D" w:rsidRDefault="00032B64" w:rsidP="00A400EE">
            <w:pPr>
              <w:pStyle w:val="Bullet2"/>
              <w:numPr>
                <w:ilvl w:val="0"/>
                <w:numId w:val="0"/>
              </w:numPr>
              <w:rPr>
                <w:rStyle w:val="BodyTextChar1"/>
                <w:szCs w:val="22"/>
                <w:lang w:val="en-AU"/>
              </w:rPr>
            </w:pPr>
            <w:r w:rsidRPr="4AE7E2D8">
              <w:rPr>
                <w:rStyle w:val="BodyTextChar1"/>
                <w:lang w:val="en-AU"/>
              </w:rPr>
              <w:t>1234567890</w:t>
            </w:r>
          </w:p>
        </w:tc>
      </w:tr>
      <w:tr w:rsidR="006100CB" w:rsidRPr="00F46C0D" w14:paraId="40FEEADD" w14:textId="77777777" w:rsidTr="00A400EE">
        <w:tc>
          <w:tcPr>
            <w:tcW w:w="1655" w:type="dxa"/>
          </w:tcPr>
          <w:p w14:paraId="11C4BFA8"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INCDTLS167</w:t>
            </w:r>
          </w:p>
        </w:tc>
        <w:tc>
          <w:tcPr>
            <w:tcW w:w="4509" w:type="dxa"/>
          </w:tcPr>
          <w:p w14:paraId="43F94023"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 xml:space="preserve">Foreign </w:t>
            </w:r>
            <w:bookmarkStart w:id="150" w:name="_Hlk73625502"/>
            <w:r w:rsidRPr="00F46C0D">
              <w:rPr>
                <w:rStyle w:val="BodyTextChar1"/>
                <w:szCs w:val="22"/>
                <w:lang w:val="en-AU"/>
              </w:rPr>
              <w:t xml:space="preserve">employment income </w:t>
            </w:r>
            <w:bookmarkEnd w:id="150"/>
            <w:r w:rsidRPr="00F46C0D">
              <w:rPr>
                <w:rStyle w:val="BodyTextChar1"/>
                <w:szCs w:val="22"/>
                <w:lang w:val="en-AU"/>
              </w:rPr>
              <w:t>tax withheld amount</w:t>
            </w:r>
          </w:p>
        </w:tc>
        <w:tc>
          <w:tcPr>
            <w:tcW w:w="3078" w:type="dxa"/>
          </w:tcPr>
          <w:p w14:paraId="4C1E49B8"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$9,000</w:t>
            </w:r>
          </w:p>
        </w:tc>
      </w:tr>
      <w:tr w:rsidR="006100CB" w:rsidRPr="00F46C0D" w14:paraId="5DE878FD" w14:textId="77777777" w:rsidTr="00A400EE">
        <w:tc>
          <w:tcPr>
            <w:tcW w:w="1655" w:type="dxa"/>
          </w:tcPr>
          <w:p w14:paraId="0E850405"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INCDTLS168</w:t>
            </w:r>
          </w:p>
        </w:tc>
        <w:tc>
          <w:tcPr>
            <w:tcW w:w="4509" w:type="dxa"/>
          </w:tcPr>
          <w:p w14:paraId="1FF7DE3A"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Foreign employment income gross amount</w:t>
            </w:r>
          </w:p>
        </w:tc>
        <w:tc>
          <w:tcPr>
            <w:tcW w:w="3078" w:type="dxa"/>
          </w:tcPr>
          <w:p w14:paraId="03152992"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$68,000</w:t>
            </w:r>
          </w:p>
        </w:tc>
      </w:tr>
      <w:tr w:rsidR="006100CB" w:rsidRPr="00F46C0D" w14:paraId="368EB851" w14:textId="77777777" w:rsidTr="00A400EE">
        <w:tc>
          <w:tcPr>
            <w:tcW w:w="1655" w:type="dxa"/>
          </w:tcPr>
          <w:p w14:paraId="3A766F89"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INCDTLS174</w:t>
            </w:r>
          </w:p>
        </w:tc>
        <w:tc>
          <w:tcPr>
            <w:tcW w:w="4509" w:type="dxa"/>
          </w:tcPr>
          <w:p w14:paraId="6CA19B48"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Foreign employment income lump sum A</w:t>
            </w:r>
          </w:p>
        </w:tc>
        <w:tc>
          <w:tcPr>
            <w:tcW w:w="3078" w:type="dxa"/>
          </w:tcPr>
          <w:p w14:paraId="0ECF020F"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$3,000</w:t>
            </w:r>
          </w:p>
        </w:tc>
      </w:tr>
      <w:tr w:rsidR="006100CB" w:rsidRPr="00F46C0D" w14:paraId="4E02B746" w14:textId="77777777" w:rsidTr="00A400EE">
        <w:tc>
          <w:tcPr>
            <w:tcW w:w="1655" w:type="dxa"/>
          </w:tcPr>
          <w:p w14:paraId="1C41BE1D"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INCDTLS178</w:t>
            </w:r>
          </w:p>
        </w:tc>
        <w:tc>
          <w:tcPr>
            <w:tcW w:w="4509" w:type="dxa"/>
          </w:tcPr>
          <w:p w14:paraId="21272B57"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Foreign employment income net amount</w:t>
            </w:r>
          </w:p>
        </w:tc>
        <w:tc>
          <w:tcPr>
            <w:tcW w:w="3078" w:type="dxa"/>
          </w:tcPr>
          <w:p w14:paraId="76B6630C"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$70,200</w:t>
            </w:r>
          </w:p>
        </w:tc>
      </w:tr>
      <w:tr w:rsidR="006100CB" w:rsidRPr="00F46C0D" w14:paraId="6B873EF2" w14:textId="77777777" w:rsidTr="00A400EE">
        <w:tc>
          <w:tcPr>
            <w:tcW w:w="1655" w:type="dxa"/>
          </w:tcPr>
          <w:p w14:paraId="593DD244" w14:textId="77777777" w:rsidR="006100CB" w:rsidRPr="00F46C0D" w:rsidRDefault="006100CB" w:rsidP="00A400EE">
            <w:pPr>
              <w:pStyle w:val="Bullet2"/>
              <w:numPr>
                <w:ilvl w:val="0"/>
                <w:numId w:val="0"/>
              </w:numPr>
              <w:rPr>
                <w:rStyle w:val="BodyTextChar1"/>
                <w:szCs w:val="22"/>
                <w:lang w:val="en-AU"/>
              </w:rPr>
            </w:pPr>
            <w:r w:rsidRPr="00F46C0D">
              <w:rPr>
                <w:szCs w:val="22"/>
              </w:rPr>
              <w:t>DDCTNS314</w:t>
            </w:r>
          </w:p>
        </w:tc>
        <w:tc>
          <w:tcPr>
            <w:tcW w:w="4509" w:type="dxa"/>
          </w:tcPr>
          <w:p w14:paraId="33B872BD"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 xml:space="preserve">Other </w:t>
            </w:r>
            <w:proofErr w:type="gramStart"/>
            <w:r w:rsidRPr="00F46C0D">
              <w:rPr>
                <w:rStyle w:val="BodyTextChar1"/>
                <w:szCs w:val="22"/>
                <w:lang w:val="en-AU"/>
              </w:rPr>
              <w:t>work related</w:t>
            </w:r>
            <w:proofErr w:type="gramEnd"/>
            <w:r w:rsidRPr="00F46C0D">
              <w:rPr>
                <w:rStyle w:val="BodyTextChar1"/>
                <w:szCs w:val="22"/>
                <w:lang w:val="en-AU"/>
              </w:rPr>
              <w:t xml:space="preserve"> expenses description</w:t>
            </w:r>
          </w:p>
        </w:tc>
        <w:tc>
          <w:tcPr>
            <w:tcW w:w="3078" w:type="dxa"/>
          </w:tcPr>
          <w:p w14:paraId="4616960D"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XXXXX</w:t>
            </w:r>
          </w:p>
        </w:tc>
      </w:tr>
      <w:tr w:rsidR="006100CB" w:rsidRPr="00F46C0D" w14:paraId="5DAC21F5" w14:textId="77777777" w:rsidTr="00A400EE">
        <w:tc>
          <w:tcPr>
            <w:tcW w:w="1655" w:type="dxa"/>
          </w:tcPr>
          <w:p w14:paraId="3E86BC08" w14:textId="77777777" w:rsidR="006100CB" w:rsidRPr="00F46C0D" w:rsidRDefault="006100CB" w:rsidP="00A400EE">
            <w:pPr>
              <w:pStyle w:val="Bullet2"/>
              <w:numPr>
                <w:ilvl w:val="0"/>
                <w:numId w:val="0"/>
              </w:numPr>
              <w:rPr>
                <w:szCs w:val="22"/>
              </w:rPr>
            </w:pPr>
            <w:r w:rsidRPr="00F46C0D">
              <w:rPr>
                <w:szCs w:val="22"/>
              </w:rPr>
              <w:t>DDCTNS315*</w:t>
            </w:r>
          </w:p>
        </w:tc>
        <w:tc>
          <w:tcPr>
            <w:tcW w:w="4509" w:type="dxa"/>
          </w:tcPr>
          <w:p w14:paraId="51E84AF5"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 xml:space="preserve">Other </w:t>
            </w:r>
            <w:proofErr w:type="gramStart"/>
            <w:r w:rsidRPr="00F46C0D">
              <w:rPr>
                <w:rStyle w:val="BodyTextChar1"/>
                <w:szCs w:val="22"/>
                <w:lang w:val="en-AU"/>
              </w:rPr>
              <w:t>work related</w:t>
            </w:r>
            <w:proofErr w:type="gramEnd"/>
            <w:r w:rsidRPr="00F46C0D">
              <w:rPr>
                <w:rStyle w:val="BodyTextChar1"/>
                <w:szCs w:val="22"/>
                <w:lang w:val="en-AU"/>
              </w:rPr>
              <w:t xml:space="preserve"> expenses amount</w:t>
            </w:r>
          </w:p>
        </w:tc>
        <w:tc>
          <w:tcPr>
            <w:tcW w:w="3078" w:type="dxa"/>
          </w:tcPr>
          <w:p w14:paraId="579080DA" w14:textId="77777777" w:rsidR="006100CB" w:rsidRPr="00F46C0D" w:rsidRDefault="006100CB" w:rsidP="00A400EE">
            <w:pPr>
              <w:pStyle w:val="Bullet2"/>
              <w:keepNext/>
              <w:numPr>
                <w:ilvl w:val="0"/>
                <w:numId w:val="0"/>
              </w:numPr>
              <w:rPr>
                <w:rStyle w:val="BodyTextChar1"/>
                <w:szCs w:val="22"/>
                <w:lang w:val="en-AU"/>
              </w:rPr>
            </w:pPr>
            <w:r w:rsidRPr="00F46C0D">
              <w:rPr>
                <w:rStyle w:val="BodyTextChar1"/>
                <w:szCs w:val="22"/>
                <w:lang w:val="en-AU"/>
              </w:rPr>
              <w:t>$800</w:t>
            </w:r>
          </w:p>
        </w:tc>
      </w:tr>
    </w:tbl>
    <w:p w14:paraId="2F9F8A06" w14:textId="77777777" w:rsidR="006100CB" w:rsidRPr="00F46C0D" w:rsidRDefault="006100CB" w:rsidP="00DB7AA6">
      <w:pPr>
        <w:pStyle w:val="Heading2"/>
        <w:rPr>
          <w:lang w:val="en-AU"/>
        </w:rPr>
      </w:pPr>
      <w:bookmarkStart w:id="151" w:name="_Toc39494319"/>
      <w:bookmarkStart w:id="152" w:name="_Toc98858841"/>
      <w:bookmarkStart w:id="153" w:name="_Ref158984316"/>
      <w:bookmarkStart w:id="154" w:name="_Toc190568347"/>
      <w:bookmarkStart w:id="155" w:name="_Toc228536150"/>
      <w:bookmarkEnd w:id="151"/>
      <w:r w:rsidRPr="00F46C0D">
        <w:rPr>
          <w:lang w:val="en-AU"/>
        </w:rPr>
        <w:t>3.2 Australian government benefit payment summary section of INCDTLS</w:t>
      </w:r>
      <w:bookmarkEnd w:id="152"/>
      <w:bookmarkEnd w:id="153"/>
      <w:bookmarkEnd w:id="154"/>
      <w:bookmarkEnd w:id="155"/>
      <w:r w:rsidRPr="00F46C0D">
        <w:rPr>
          <w:lang w:val="en-AU"/>
        </w:rPr>
        <w:t xml:space="preserve"> </w:t>
      </w:r>
    </w:p>
    <w:p w14:paraId="167ECFBD" w14:textId="77777777" w:rsidR="006100CB" w:rsidRPr="00F46C0D" w:rsidRDefault="006100CB" w:rsidP="00357B2E">
      <w:pPr>
        <w:rPr>
          <w:rStyle w:val="BodyTextChar1"/>
          <w:iCs/>
          <w:szCs w:val="22"/>
          <w:lang w:val="en-AU"/>
        </w:rPr>
      </w:pPr>
      <w:r w:rsidRPr="00F46C0D">
        <w:rPr>
          <w:rStyle w:val="BodyTextChar1"/>
          <w:iCs/>
          <w:szCs w:val="22"/>
          <w:lang w:val="en-AU"/>
        </w:rPr>
        <w:t>Australian Government allowances and payments (IITR86) and Australian Government pensions and allowances (IITR89) are incorporated under this section of the INCDTLS are separated based on the Australian Government benefit type (INCDTLS126). The valid values are as follows:</w:t>
      </w:r>
    </w:p>
    <w:p w14:paraId="19F44B0C" w14:textId="47F91D01" w:rsidR="006100CB" w:rsidRPr="00F46C0D" w:rsidRDefault="006100CB" w:rsidP="00357B2E">
      <w:pPr>
        <w:pStyle w:val="DotPoint"/>
        <w:rPr>
          <w:rStyle w:val="BodyTextChar1"/>
          <w:iCs/>
          <w:szCs w:val="22"/>
          <w:lang w:val="en-AU"/>
        </w:rPr>
      </w:pPr>
      <w:r w:rsidRPr="00F46C0D">
        <w:rPr>
          <w:rStyle w:val="BodyTextChar1"/>
          <w:iCs/>
          <w:szCs w:val="22"/>
          <w:lang w:val="en-AU"/>
        </w:rPr>
        <w:t>Allowances (for example Australian government payments such as Youth Allowance JobSeeker or Austudy payment) – label 5 Australian Government allowances and payments like Youth Allowance, JobSeeker and Austudy payments</w:t>
      </w:r>
    </w:p>
    <w:p w14:paraId="4BEFC67A" w14:textId="4F854D73" w:rsidR="006100CB" w:rsidRPr="00F46C0D" w:rsidRDefault="006100CB" w:rsidP="00357B2E">
      <w:pPr>
        <w:pStyle w:val="DotPoint"/>
        <w:rPr>
          <w:rStyle w:val="BodyTextChar1"/>
          <w:iCs/>
          <w:szCs w:val="22"/>
          <w:lang w:val="en-AU"/>
        </w:rPr>
      </w:pPr>
      <w:r w:rsidRPr="00F46C0D">
        <w:rPr>
          <w:rStyle w:val="BodyTextChar1"/>
          <w:iCs/>
          <w:szCs w:val="22"/>
          <w:lang w:val="en-AU"/>
        </w:rPr>
        <w:t>Pension (for example age pension, carer payment) – label 6 Australian Government pensions and allowances</w:t>
      </w:r>
    </w:p>
    <w:p w14:paraId="489E1C39" w14:textId="77777777" w:rsidR="006100CB" w:rsidRPr="00F46C0D" w:rsidRDefault="006100CB" w:rsidP="00357B2E">
      <w:pPr>
        <w:pStyle w:val="DotPoint"/>
        <w:rPr>
          <w:rStyle w:val="BodyTextChar1"/>
          <w:iCs/>
          <w:szCs w:val="22"/>
          <w:lang w:val="en-AU"/>
        </w:rPr>
      </w:pPr>
      <w:r w:rsidRPr="00F46C0D">
        <w:rPr>
          <w:rStyle w:val="BodyTextChar1"/>
          <w:iCs/>
          <w:szCs w:val="22"/>
          <w:lang w:val="en-AU"/>
        </w:rPr>
        <w:t>Special (for example farm household allowance supplement, income recovery subsidy) – label 24 Other income.</w:t>
      </w:r>
    </w:p>
    <w:p w14:paraId="1EAD3153" w14:textId="395ED275" w:rsidR="006100CB" w:rsidRPr="00F46C0D" w:rsidRDefault="006100CB" w:rsidP="00357B2E">
      <w:pPr>
        <w:rPr>
          <w:lang w:val="en-AU" w:eastAsia="x-none"/>
        </w:rPr>
      </w:pPr>
      <w:bookmarkStart w:id="156" w:name="_Hlk159578390"/>
      <w:r w:rsidRPr="00F46C0D">
        <w:rPr>
          <w:rStyle w:val="BodyTextChar1"/>
          <w:lang w:val="en-AU"/>
        </w:rPr>
        <w:t xml:space="preserve">The SBR Pre-fill response Alias is IITR1200 Govt – Benefit certainty </w:t>
      </w:r>
      <w:r w:rsidR="00454224" w:rsidRPr="00F46C0D">
        <w:rPr>
          <w:rStyle w:val="BodyTextChar1"/>
          <w:lang w:val="en-AU"/>
        </w:rPr>
        <w:t>indicator.</w:t>
      </w:r>
      <w:r w:rsidR="00454224" w:rsidRPr="00F46C0D">
        <w:rPr>
          <w:lang w:val="en-AU" w:eastAsia="x-none"/>
        </w:rPr>
        <w:t xml:space="preserve"> Certainty</w:t>
      </w:r>
      <w:r w:rsidRPr="00F46C0D">
        <w:rPr>
          <w:lang w:val="en-AU" w:eastAsia="x-none"/>
        </w:rPr>
        <w:t xml:space="preserve"> indicators will only apply for </w:t>
      </w:r>
      <w:r w:rsidRPr="00F46C0D">
        <w:rPr>
          <w:rStyle w:val="BodyTextChar1"/>
          <w:szCs w:val="22"/>
          <w:lang w:val="en-AU"/>
        </w:rPr>
        <w:t xml:space="preserve">Australian Government benefit </w:t>
      </w:r>
      <w:r w:rsidRPr="00F46C0D">
        <w:rPr>
          <w:lang w:val="en-AU" w:eastAsia="x-none"/>
        </w:rPr>
        <w:t xml:space="preserve">payments </w:t>
      </w:r>
      <w:r w:rsidRPr="00F46C0D">
        <w:rPr>
          <w:lang w:val="en-AU"/>
        </w:rPr>
        <w:t>where</w:t>
      </w:r>
      <w:r w:rsidRPr="00F46C0D">
        <w:rPr>
          <w:lang w:val="en-AU" w:eastAsia="x-none"/>
        </w:rPr>
        <w:t xml:space="preserve"> </w:t>
      </w:r>
      <w:r w:rsidRPr="00F46C0D">
        <w:rPr>
          <w:rStyle w:val="BodyTextChar1"/>
          <w:szCs w:val="22"/>
          <w:lang w:val="en-AU"/>
        </w:rPr>
        <w:t>INCDTLS126 Australian Government benefit type returns a value of ‘Pension’ or ‘Allowance’.</w:t>
      </w:r>
      <w:r w:rsidRPr="00F46C0D">
        <w:rPr>
          <w:lang w:val="en-AU" w:eastAsia="x-none"/>
        </w:rPr>
        <w:t xml:space="preserve"> </w:t>
      </w:r>
    </w:p>
    <w:p w14:paraId="7549EEAD" w14:textId="77777777" w:rsidR="006100CB" w:rsidRPr="00F46C0D" w:rsidRDefault="006100CB" w:rsidP="006100CB">
      <w:pPr>
        <w:rPr>
          <w:lang w:val="en-AU" w:eastAsia="x-none"/>
        </w:rPr>
      </w:pPr>
      <w:r w:rsidRPr="00F46C0D">
        <w:rPr>
          <w:rStyle w:val="BodyTextChar1"/>
          <w:szCs w:val="22"/>
          <w:lang w:val="en-AU"/>
        </w:rPr>
        <w:t xml:space="preserve">Australian Government benefit </w:t>
      </w:r>
      <w:r w:rsidRPr="00F46C0D">
        <w:rPr>
          <w:lang w:val="en-AU" w:eastAsia="x-none"/>
        </w:rPr>
        <w:t>payments that are reported at Salary and Wages and Other Income will not have a certainty indicator.</w:t>
      </w:r>
    </w:p>
    <w:p w14:paraId="390CF3C8" w14:textId="4640CDF4" w:rsidR="006100CB" w:rsidRPr="00F46C0D" w:rsidRDefault="006100CB" w:rsidP="00357B2E">
      <w:pPr>
        <w:rPr>
          <w:rStyle w:val="BodyTextChar1"/>
          <w:szCs w:val="22"/>
          <w:lang w:val="en-AU"/>
        </w:rPr>
      </w:pPr>
      <w:r w:rsidRPr="00F46C0D">
        <w:rPr>
          <w:lang w:val="en-AU" w:eastAsia="x-none"/>
        </w:rPr>
        <w:t>Refer to the</w:t>
      </w:r>
      <w:r w:rsidR="00CD7F19" w:rsidRPr="00F46C0D">
        <w:rPr>
          <w:lang w:val="en-AU" w:eastAsia="x-none"/>
        </w:rPr>
        <w:t xml:space="preserve"> </w:t>
      </w:r>
      <w:hyperlink r:id="rId23" w:history="1">
        <w:r w:rsidR="00D4074C" w:rsidRPr="00F46C0D">
          <w:rPr>
            <w:rStyle w:val="Hyperlink"/>
            <w:noProof w:val="0"/>
            <w:lang w:val="en-AU" w:eastAsia="x-none"/>
          </w:rPr>
          <w:t>Pre-fill Individual Income Tax Return (PIITR) Business Implementation Guide</w:t>
        </w:r>
      </w:hyperlink>
      <w:r w:rsidRPr="00F46C0D">
        <w:rPr>
          <w:lang w:val="en-AU"/>
        </w:rPr>
        <w:t xml:space="preserve"> for further assistance with mapping</w:t>
      </w:r>
      <w:r w:rsidRPr="00F46C0D">
        <w:rPr>
          <w:b/>
          <w:bCs/>
          <w:lang w:val="en-AU"/>
        </w:rPr>
        <w:t>.</w:t>
      </w:r>
      <w:bookmarkStart w:id="157" w:name="_Hlk159578563"/>
    </w:p>
    <w:p w14:paraId="792A544F" w14:textId="027261F3" w:rsidR="006100CB" w:rsidRPr="00F46C0D" w:rsidRDefault="006100CB" w:rsidP="00357B2E">
      <w:pPr>
        <w:rPr>
          <w:rStyle w:val="BodyTextChar1"/>
          <w:szCs w:val="22"/>
          <w:lang w:val="en-AU"/>
        </w:rPr>
      </w:pPr>
      <w:r w:rsidRPr="00F46C0D">
        <w:rPr>
          <w:rStyle w:val="BodyTextChar1"/>
          <w:szCs w:val="22"/>
          <w:lang w:val="en-AU"/>
        </w:rPr>
        <w:t xml:space="preserve">Where the Pre-fill response Alias IITR1200 </w:t>
      </w:r>
      <w:r w:rsidRPr="00F46C0D">
        <w:rPr>
          <w:lang w:val="en-AU"/>
        </w:rPr>
        <w:t>Govt – Benefit certainty indicator is present</w:t>
      </w:r>
      <w:r w:rsidRPr="00F46C0D">
        <w:rPr>
          <w:b/>
          <w:bCs/>
          <w:lang w:val="en-AU"/>
        </w:rPr>
        <w:t xml:space="preserve"> the following message </w:t>
      </w:r>
      <w:r w:rsidRPr="00F46C0D">
        <w:rPr>
          <w:b/>
          <w:bCs/>
          <w:u w:val="single"/>
          <w:lang w:val="en-AU"/>
        </w:rPr>
        <w:t>must</w:t>
      </w:r>
      <w:r w:rsidRPr="00F46C0D">
        <w:rPr>
          <w:b/>
          <w:bCs/>
          <w:lang w:val="en-AU"/>
        </w:rPr>
        <w:t xml:space="preserve"> be displayed for the agent:</w:t>
      </w:r>
    </w:p>
    <w:p w14:paraId="67F1604B" w14:textId="77777777" w:rsidR="006100CB" w:rsidRPr="00F46C0D" w:rsidRDefault="006100CB" w:rsidP="006100CB">
      <w:pPr>
        <w:ind w:left="720"/>
        <w:textAlignment w:val="baseline"/>
        <w:rPr>
          <w:lang w:val="en-AU"/>
        </w:rPr>
      </w:pPr>
      <w:r w:rsidRPr="00F46C0D">
        <w:rPr>
          <w:i/>
          <w:iCs/>
          <w:lang w:val="en-AU"/>
        </w:rPr>
        <w:t>“The ATO has confidence in the Australian Government benefit data displayed. Where you wish to adjust the amount of Australian Government benefit reported and the certainty indicator is present, a reason must be provided”.</w:t>
      </w:r>
    </w:p>
    <w:p w14:paraId="090A729B" w14:textId="79246923" w:rsidR="006100CB" w:rsidRPr="00F46C0D" w:rsidRDefault="006100CB" w:rsidP="00357B2E">
      <w:pPr>
        <w:rPr>
          <w:rStyle w:val="BodyTextChar1"/>
          <w:szCs w:val="22"/>
          <w:lang w:val="en-AU"/>
        </w:rPr>
      </w:pPr>
      <w:r w:rsidRPr="00F46C0D">
        <w:rPr>
          <w:lang w:val="en-AU"/>
        </w:rPr>
        <w:t>The Pre-fill response Alias IITR1200 Govt – Benefit certainty indicator is not directly mapped to the INCDTLS schedule. However, if the agent varies the income and/or tax withheld amount/s for the Australian Government pension or allowance record, then INCDTLS131 Australian Government benefit adjustment reason must be provided. If the reason selected is ‘Other’, then INCDTLS132 Australian Government benefit adjustment reason description must also be provided.</w:t>
      </w:r>
    </w:p>
    <w:bookmarkEnd w:id="157"/>
    <w:p w14:paraId="70DB5921" w14:textId="7A2ECD7E" w:rsidR="006100CB" w:rsidRPr="00F46C0D" w:rsidRDefault="006100CB" w:rsidP="00357B2E">
      <w:pPr>
        <w:rPr>
          <w:rStyle w:val="BodyTextChar1"/>
          <w:lang w:val="en-AU"/>
        </w:rPr>
      </w:pPr>
      <w:r w:rsidRPr="00F46C0D">
        <w:rPr>
          <w:rStyle w:val="BodyTextChar1"/>
          <w:szCs w:val="22"/>
          <w:lang w:val="en-AU"/>
        </w:rPr>
        <w:t>Adjustments made to the Australian government benefit records in the lodgment of the income tax return will be rejected if</w:t>
      </w:r>
      <w:r w:rsidRPr="00F46C0D">
        <w:rPr>
          <w:rStyle w:val="BodyTextChar1"/>
          <w:lang w:val="en-AU"/>
        </w:rPr>
        <w:t xml:space="preserve"> the:</w:t>
      </w:r>
    </w:p>
    <w:p w14:paraId="29F7495D" w14:textId="77777777" w:rsidR="006100CB" w:rsidRPr="00F46C0D" w:rsidRDefault="006100CB" w:rsidP="00357B2E">
      <w:pPr>
        <w:pStyle w:val="DotPoint"/>
        <w:rPr>
          <w:rStyle w:val="BodyTextChar1"/>
          <w:lang w:val="en-AU"/>
        </w:rPr>
      </w:pPr>
      <w:r w:rsidRPr="00F46C0D">
        <w:rPr>
          <w:rStyle w:val="BodyTextChar1"/>
          <w:szCs w:val="22"/>
          <w:lang w:val="en-AU"/>
        </w:rPr>
        <w:t xml:space="preserve">total Australian </w:t>
      </w:r>
      <w:r w:rsidRPr="00F46C0D">
        <w:rPr>
          <w:rStyle w:val="BodyTextChar1"/>
          <w:lang w:val="en-AU"/>
        </w:rPr>
        <w:t>G</w:t>
      </w:r>
      <w:r w:rsidRPr="00F46C0D">
        <w:rPr>
          <w:rStyle w:val="BodyTextChar1"/>
          <w:szCs w:val="22"/>
          <w:lang w:val="en-AU"/>
        </w:rPr>
        <w:t>overnment benefit income reported is less than the ATO expected amount</w:t>
      </w:r>
      <w:r w:rsidRPr="00F46C0D">
        <w:rPr>
          <w:rStyle w:val="BodyTextChar1"/>
          <w:lang w:val="en-AU"/>
        </w:rPr>
        <w:t>, and no adjustment reason is provided</w:t>
      </w:r>
    </w:p>
    <w:p w14:paraId="69139E2C" w14:textId="2DA744AB" w:rsidR="006100CB" w:rsidRPr="00F46C0D" w:rsidRDefault="006100CB" w:rsidP="006100CB">
      <w:pPr>
        <w:pStyle w:val="DotPoint"/>
        <w:rPr>
          <w:rStyle w:val="BodyTextChar1"/>
          <w:szCs w:val="22"/>
          <w:lang w:val="en-AU"/>
        </w:rPr>
      </w:pPr>
      <w:r w:rsidRPr="00F46C0D">
        <w:rPr>
          <w:rStyle w:val="BodyTextChar1"/>
          <w:szCs w:val="22"/>
          <w:lang w:val="en-AU"/>
        </w:rPr>
        <w:t xml:space="preserve">Australian </w:t>
      </w:r>
      <w:r w:rsidRPr="00F46C0D">
        <w:rPr>
          <w:rStyle w:val="BodyTextChar1"/>
          <w:lang w:val="en-AU"/>
        </w:rPr>
        <w:t>G</w:t>
      </w:r>
      <w:r w:rsidRPr="00F46C0D">
        <w:rPr>
          <w:rStyle w:val="BodyTextChar1"/>
          <w:szCs w:val="22"/>
          <w:lang w:val="en-AU"/>
        </w:rPr>
        <w:t xml:space="preserve">overnment benefit tax withheld is greater than the ATO expected, and no </w:t>
      </w:r>
      <w:r w:rsidRPr="00F46C0D">
        <w:rPr>
          <w:rStyle w:val="BodyTextChar1"/>
          <w:lang w:val="en-AU"/>
        </w:rPr>
        <w:t xml:space="preserve">adjustment </w:t>
      </w:r>
      <w:r w:rsidRPr="00F46C0D">
        <w:rPr>
          <w:rStyle w:val="BodyTextChar1"/>
          <w:szCs w:val="22"/>
          <w:lang w:val="en-AU"/>
        </w:rPr>
        <w:t>reason is provided.</w:t>
      </w:r>
    </w:p>
    <w:p w14:paraId="30A7FD70" w14:textId="77777777" w:rsidR="006100CB" w:rsidRPr="00F46C0D" w:rsidRDefault="006100CB" w:rsidP="00357B2E">
      <w:pPr>
        <w:rPr>
          <w:lang w:val="en-AU"/>
        </w:rPr>
      </w:pPr>
      <w:r w:rsidRPr="00F46C0D">
        <w:rPr>
          <w:lang w:val="en-AU"/>
        </w:rPr>
        <w:t xml:space="preserve">INCDTLS131 Australian Government benefit adjustment reason code </w:t>
      </w:r>
      <w:proofErr w:type="gramStart"/>
      <w:r w:rsidRPr="00F46C0D">
        <w:rPr>
          <w:lang w:val="en-AU"/>
        </w:rPr>
        <w:t>identifies</w:t>
      </w:r>
      <w:proofErr w:type="gramEnd"/>
      <w:r w:rsidRPr="00F46C0D">
        <w:rPr>
          <w:lang w:val="en-AU"/>
        </w:rPr>
        <w:t xml:space="preserve"> the reason for adjustment of the record. Valid values are:</w:t>
      </w:r>
      <w:r w:rsidRPr="00F46C0D">
        <w:rPr>
          <w:lang w:val="en-AU"/>
        </w:rPr>
        <w:br/>
      </w:r>
    </w:p>
    <w:tbl>
      <w:tblPr>
        <w:tblStyle w:val="TableGrid"/>
        <w:tblW w:w="0" w:type="auto"/>
        <w:tblLook w:val="04A0" w:firstRow="1" w:lastRow="0" w:firstColumn="1" w:lastColumn="0" w:noHBand="0" w:noVBand="1"/>
      </w:tblPr>
      <w:tblGrid>
        <w:gridCol w:w="2122"/>
        <w:gridCol w:w="3543"/>
        <w:gridCol w:w="3351"/>
      </w:tblGrid>
      <w:tr w:rsidR="006100CB" w:rsidRPr="00F46C0D" w14:paraId="0C77BA33" w14:textId="77777777" w:rsidTr="00A400EE">
        <w:trPr>
          <w:trHeight w:val="397"/>
          <w:tblHeader/>
        </w:trPr>
        <w:tc>
          <w:tcPr>
            <w:tcW w:w="2122" w:type="dxa"/>
            <w:shd w:val="clear" w:color="auto" w:fill="D9E2F3" w:themeFill="accent1" w:themeFillTint="33"/>
            <w:vAlign w:val="center"/>
          </w:tcPr>
          <w:p w14:paraId="37B28A67" w14:textId="77777777" w:rsidR="006100CB" w:rsidRPr="00F46C0D" w:rsidRDefault="006100CB" w:rsidP="00A400EE">
            <w:pPr>
              <w:pStyle w:val="Bullet2"/>
              <w:numPr>
                <w:ilvl w:val="0"/>
                <w:numId w:val="0"/>
              </w:numPr>
              <w:rPr>
                <w:rStyle w:val="BodyTextChar1"/>
                <w:b/>
                <w:szCs w:val="22"/>
                <w:lang w:val="en-AU"/>
              </w:rPr>
            </w:pPr>
            <w:r w:rsidRPr="00F46C0D">
              <w:rPr>
                <w:rStyle w:val="BodyTextChar1"/>
                <w:b/>
                <w:szCs w:val="22"/>
                <w:lang w:val="en-AU"/>
              </w:rPr>
              <w:t>Code</w:t>
            </w:r>
          </w:p>
        </w:tc>
        <w:tc>
          <w:tcPr>
            <w:tcW w:w="3543" w:type="dxa"/>
            <w:shd w:val="clear" w:color="auto" w:fill="D9E2F3" w:themeFill="accent1" w:themeFillTint="33"/>
            <w:vAlign w:val="center"/>
          </w:tcPr>
          <w:p w14:paraId="57746DA7" w14:textId="77777777" w:rsidR="006100CB" w:rsidRPr="00F46C0D" w:rsidRDefault="006100CB" w:rsidP="00A400EE">
            <w:pPr>
              <w:pStyle w:val="Bullet2"/>
              <w:numPr>
                <w:ilvl w:val="0"/>
                <w:numId w:val="0"/>
              </w:numPr>
              <w:rPr>
                <w:rStyle w:val="BodyTextChar1"/>
                <w:b/>
                <w:szCs w:val="22"/>
                <w:lang w:val="en-AU"/>
              </w:rPr>
            </w:pPr>
            <w:r w:rsidRPr="00F46C0D">
              <w:rPr>
                <w:rStyle w:val="BodyTextChar1"/>
                <w:b/>
                <w:szCs w:val="22"/>
                <w:lang w:val="en-AU"/>
              </w:rPr>
              <w:t>Definition / Preferred screen text for agent BMS</w:t>
            </w:r>
          </w:p>
        </w:tc>
        <w:tc>
          <w:tcPr>
            <w:tcW w:w="3351" w:type="dxa"/>
            <w:shd w:val="clear" w:color="auto" w:fill="D9E2F3" w:themeFill="accent1" w:themeFillTint="33"/>
          </w:tcPr>
          <w:p w14:paraId="289F9083" w14:textId="77777777" w:rsidR="006100CB" w:rsidRPr="00F46C0D" w:rsidRDefault="006100CB" w:rsidP="00A400EE">
            <w:pPr>
              <w:pStyle w:val="Bullet2"/>
              <w:numPr>
                <w:ilvl w:val="0"/>
                <w:numId w:val="0"/>
              </w:numPr>
              <w:rPr>
                <w:rStyle w:val="BodyTextChar1"/>
                <w:b/>
                <w:szCs w:val="22"/>
                <w:lang w:val="en-AU"/>
              </w:rPr>
            </w:pPr>
            <w:r w:rsidRPr="00F46C0D">
              <w:rPr>
                <w:rStyle w:val="BodyTextChar1"/>
                <w:b/>
                <w:szCs w:val="22"/>
                <w:lang w:val="en-AU"/>
              </w:rPr>
              <w:t>Note</w:t>
            </w:r>
          </w:p>
        </w:tc>
      </w:tr>
      <w:tr w:rsidR="006100CB" w:rsidRPr="00F46C0D" w14:paraId="013926CA" w14:textId="77777777" w:rsidTr="00A400EE">
        <w:trPr>
          <w:trHeight w:val="397"/>
        </w:trPr>
        <w:tc>
          <w:tcPr>
            <w:tcW w:w="2122" w:type="dxa"/>
            <w:vAlign w:val="center"/>
          </w:tcPr>
          <w:p w14:paraId="682EEA60" w14:textId="77777777" w:rsidR="006100CB" w:rsidRPr="00F46C0D" w:rsidRDefault="006100CB" w:rsidP="00A400EE">
            <w:pPr>
              <w:spacing w:line="288" w:lineRule="auto"/>
              <w:rPr>
                <w:color w:val="000000"/>
                <w:szCs w:val="22"/>
                <w:lang w:val="en-AU"/>
              </w:rPr>
            </w:pPr>
            <w:r w:rsidRPr="00F46C0D">
              <w:rPr>
                <w:color w:val="000000"/>
                <w:szCs w:val="22"/>
                <w:lang w:val="en-AU"/>
              </w:rPr>
              <w:t>Unknown amount</w:t>
            </w:r>
          </w:p>
        </w:tc>
        <w:tc>
          <w:tcPr>
            <w:tcW w:w="3543" w:type="dxa"/>
            <w:vAlign w:val="center"/>
          </w:tcPr>
          <w:p w14:paraId="6AE25963" w14:textId="77777777" w:rsidR="006100CB" w:rsidRPr="00F46C0D" w:rsidRDefault="006100CB" w:rsidP="00A400EE">
            <w:pPr>
              <w:spacing w:line="288" w:lineRule="auto"/>
              <w:rPr>
                <w:color w:val="000000"/>
                <w:szCs w:val="22"/>
                <w:lang w:val="en-AU"/>
              </w:rPr>
            </w:pPr>
            <w:r w:rsidRPr="00F46C0D">
              <w:rPr>
                <w:color w:val="000000"/>
                <w:szCs w:val="22"/>
                <w:lang w:val="en-AU"/>
              </w:rPr>
              <w:t xml:space="preserve">This amount </w:t>
            </w:r>
            <w:proofErr w:type="gramStart"/>
            <w:r w:rsidRPr="00F46C0D">
              <w:rPr>
                <w:color w:val="000000"/>
                <w:szCs w:val="22"/>
                <w:lang w:val="en-AU"/>
              </w:rPr>
              <w:t>doesn’t</w:t>
            </w:r>
            <w:proofErr w:type="gramEnd"/>
            <w:r w:rsidRPr="00F46C0D">
              <w:rPr>
                <w:color w:val="000000"/>
                <w:szCs w:val="22"/>
                <w:lang w:val="en-AU"/>
              </w:rPr>
              <w:t xml:space="preserve"> belong to me</w:t>
            </w:r>
          </w:p>
        </w:tc>
        <w:tc>
          <w:tcPr>
            <w:tcW w:w="3351" w:type="dxa"/>
          </w:tcPr>
          <w:p w14:paraId="088C161E" w14:textId="77777777" w:rsidR="006100CB" w:rsidRPr="00F46C0D" w:rsidRDefault="006100CB" w:rsidP="00A400EE">
            <w:pPr>
              <w:spacing w:line="288" w:lineRule="auto"/>
              <w:rPr>
                <w:color w:val="000000"/>
                <w:szCs w:val="22"/>
                <w:lang w:val="en-AU"/>
              </w:rPr>
            </w:pPr>
          </w:p>
        </w:tc>
      </w:tr>
      <w:tr w:rsidR="006100CB" w:rsidRPr="00F46C0D" w14:paraId="0FC8F9F5" w14:textId="77777777" w:rsidTr="00A400EE">
        <w:trPr>
          <w:trHeight w:val="397"/>
        </w:trPr>
        <w:tc>
          <w:tcPr>
            <w:tcW w:w="2122" w:type="dxa"/>
            <w:vAlign w:val="center"/>
          </w:tcPr>
          <w:p w14:paraId="0891B51B" w14:textId="77777777" w:rsidR="006100CB" w:rsidRPr="00F46C0D" w:rsidRDefault="006100CB" w:rsidP="00A400EE">
            <w:pPr>
              <w:spacing w:line="288" w:lineRule="auto"/>
              <w:rPr>
                <w:color w:val="000000"/>
                <w:szCs w:val="22"/>
                <w:lang w:val="en-AU"/>
              </w:rPr>
            </w:pPr>
            <w:r w:rsidRPr="00F46C0D">
              <w:rPr>
                <w:color w:val="000000"/>
                <w:szCs w:val="22"/>
                <w:lang w:val="en-AU"/>
              </w:rPr>
              <w:t>Repaid amount</w:t>
            </w:r>
          </w:p>
        </w:tc>
        <w:tc>
          <w:tcPr>
            <w:tcW w:w="3543" w:type="dxa"/>
            <w:vAlign w:val="center"/>
          </w:tcPr>
          <w:p w14:paraId="58DD763E" w14:textId="77777777" w:rsidR="006100CB" w:rsidRPr="00F46C0D" w:rsidRDefault="006100CB" w:rsidP="00A400EE">
            <w:pPr>
              <w:spacing w:line="288" w:lineRule="auto"/>
              <w:rPr>
                <w:color w:val="000000"/>
                <w:szCs w:val="22"/>
                <w:lang w:val="en-AU"/>
              </w:rPr>
            </w:pPr>
            <w:r w:rsidRPr="00F46C0D">
              <w:rPr>
                <w:color w:val="000000"/>
                <w:szCs w:val="22"/>
                <w:lang w:val="en-AU"/>
              </w:rPr>
              <w:t>Incorrect amount reported – part or full amount repaid</w:t>
            </w:r>
          </w:p>
        </w:tc>
        <w:tc>
          <w:tcPr>
            <w:tcW w:w="3351" w:type="dxa"/>
          </w:tcPr>
          <w:p w14:paraId="430E1F06" w14:textId="77777777" w:rsidR="006100CB" w:rsidRPr="00F46C0D" w:rsidRDefault="006100CB" w:rsidP="00A400EE">
            <w:pPr>
              <w:spacing w:line="288" w:lineRule="auto"/>
              <w:rPr>
                <w:color w:val="000000"/>
                <w:szCs w:val="22"/>
                <w:lang w:val="en-AU"/>
              </w:rPr>
            </w:pPr>
          </w:p>
        </w:tc>
      </w:tr>
      <w:tr w:rsidR="006100CB" w:rsidRPr="00F46C0D" w14:paraId="1CC0FD22" w14:textId="77777777" w:rsidTr="00A400EE">
        <w:trPr>
          <w:trHeight w:val="397"/>
        </w:trPr>
        <w:tc>
          <w:tcPr>
            <w:tcW w:w="2122" w:type="dxa"/>
            <w:vAlign w:val="center"/>
          </w:tcPr>
          <w:p w14:paraId="2C29D823" w14:textId="77777777" w:rsidR="006100CB" w:rsidRPr="00F46C0D" w:rsidRDefault="006100CB" w:rsidP="00A400EE">
            <w:pPr>
              <w:spacing w:line="288" w:lineRule="auto"/>
              <w:rPr>
                <w:color w:val="000000"/>
                <w:szCs w:val="22"/>
                <w:lang w:val="en-AU"/>
              </w:rPr>
            </w:pPr>
            <w:r w:rsidRPr="00F46C0D">
              <w:rPr>
                <w:color w:val="000000"/>
                <w:szCs w:val="22"/>
                <w:lang w:val="en-AU"/>
              </w:rPr>
              <w:t>Payment Summary</w:t>
            </w:r>
          </w:p>
        </w:tc>
        <w:tc>
          <w:tcPr>
            <w:tcW w:w="3543" w:type="dxa"/>
            <w:vAlign w:val="center"/>
          </w:tcPr>
          <w:p w14:paraId="5C559007" w14:textId="77777777" w:rsidR="006100CB" w:rsidRPr="00F46C0D" w:rsidRDefault="006100CB" w:rsidP="00A400EE">
            <w:pPr>
              <w:spacing w:line="288" w:lineRule="auto"/>
              <w:rPr>
                <w:color w:val="000000"/>
                <w:szCs w:val="22"/>
                <w:lang w:val="en-AU"/>
              </w:rPr>
            </w:pPr>
            <w:r w:rsidRPr="00F46C0D">
              <w:rPr>
                <w:color w:val="000000"/>
                <w:szCs w:val="22"/>
                <w:lang w:val="en-AU"/>
              </w:rPr>
              <w:t>Incorrect amount reported – payment summary has different amounts</w:t>
            </w:r>
          </w:p>
        </w:tc>
        <w:tc>
          <w:tcPr>
            <w:tcW w:w="3351" w:type="dxa"/>
          </w:tcPr>
          <w:p w14:paraId="59834A29" w14:textId="77777777" w:rsidR="006100CB" w:rsidRPr="00F46C0D" w:rsidRDefault="006100CB" w:rsidP="00A400EE">
            <w:pPr>
              <w:spacing w:line="288" w:lineRule="auto"/>
              <w:rPr>
                <w:color w:val="000000"/>
                <w:szCs w:val="22"/>
                <w:lang w:val="en-AU"/>
              </w:rPr>
            </w:pPr>
          </w:p>
        </w:tc>
      </w:tr>
      <w:tr w:rsidR="006100CB" w:rsidRPr="00F46C0D" w14:paraId="19D64509" w14:textId="77777777" w:rsidTr="00A400EE">
        <w:trPr>
          <w:trHeight w:val="397"/>
        </w:trPr>
        <w:tc>
          <w:tcPr>
            <w:tcW w:w="2122" w:type="dxa"/>
            <w:vAlign w:val="center"/>
          </w:tcPr>
          <w:p w14:paraId="32BBCCF5" w14:textId="77777777" w:rsidR="006100CB" w:rsidRPr="00F46C0D" w:rsidRDefault="006100CB" w:rsidP="00A400EE">
            <w:pPr>
              <w:spacing w:line="288" w:lineRule="auto"/>
              <w:rPr>
                <w:color w:val="000000"/>
                <w:szCs w:val="22"/>
                <w:lang w:val="en-AU"/>
              </w:rPr>
            </w:pPr>
            <w:r w:rsidRPr="00F46C0D">
              <w:rPr>
                <w:color w:val="000000"/>
                <w:szCs w:val="22"/>
                <w:lang w:val="en-AU"/>
              </w:rPr>
              <w:t>Other</w:t>
            </w:r>
          </w:p>
        </w:tc>
        <w:tc>
          <w:tcPr>
            <w:tcW w:w="3543" w:type="dxa"/>
            <w:vAlign w:val="center"/>
          </w:tcPr>
          <w:p w14:paraId="69B2910B" w14:textId="77777777" w:rsidR="006100CB" w:rsidRPr="00F46C0D" w:rsidRDefault="006100CB" w:rsidP="00A400EE">
            <w:pPr>
              <w:spacing w:line="288" w:lineRule="auto"/>
              <w:rPr>
                <w:color w:val="000000"/>
                <w:szCs w:val="22"/>
                <w:lang w:val="en-AU"/>
              </w:rPr>
            </w:pPr>
            <w:r w:rsidRPr="00F46C0D">
              <w:rPr>
                <w:color w:val="000000"/>
                <w:szCs w:val="22"/>
                <w:lang w:val="en-AU"/>
              </w:rPr>
              <w:t>Other (Specify why)</w:t>
            </w:r>
          </w:p>
        </w:tc>
        <w:tc>
          <w:tcPr>
            <w:tcW w:w="3351" w:type="dxa"/>
          </w:tcPr>
          <w:p w14:paraId="02733C20" w14:textId="77777777" w:rsidR="006100CB" w:rsidRPr="00F46C0D" w:rsidRDefault="006100CB" w:rsidP="00A400EE">
            <w:pPr>
              <w:spacing w:line="288" w:lineRule="auto"/>
              <w:rPr>
                <w:color w:val="000000"/>
                <w:szCs w:val="22"/>
                <w:lang w:val="en-AU"/>
              </w:rPr>
            </w:pPr>
            <w:r w:rsidRPr="00F46C0D">
              <w:rPr>
                <w:color w:val="000000"/>
                <w:szCs w:val="22"/>
                <w:lang w:val="en-AU"/>
              </w:rPr>
              <w:t>Details of ‘Other’ are to be provided at:</w:t>
            </w:r>
            <w:r w:rsidRPr="00F46C0D">
              <w:rPr>
                <w:color w:val="000000"/>
                <w:szCs w:val="22"/>
                <w:lang w:val="en-AU"/>
              </w:rPr>
              <w:br/>
              <w:t>INCDTLS132 Australian Government benefit adjustment reason description</w:t>
            </w:r>
          </w:p>
        </w:tc>
      </w:tr>
    </w:tbl>
    <w:p w14:paraId="764BEC9E" w14:textId="067CC385" w:rsidR="006100CB" w:rsidRPr="00F46C0D" w:rsidRDefault="006100CB" w:rsidP="006100CB">
      <w:pPr>
        <w:autoSpaceDE w:val="0"/>
        <w:autoSpaceDN w:val="0"/>
        <w:rPr>
          <w:rStyle w:val="BodyTextChar1"/>
          <w:szCs w:val="22"/>
          <w:lang w:val="en-AU"/>
        </w:rPr>
      </w:pPr>
      <w:r w:rsidRPr="00F46C0D">
        <w:rPr>
          <w:rStyle w:val="BodyTextChar1"/>
          <w:szCs w:val="22"/>
          <w:lang w:val="en-AU"/>
        </w:rPr>
        <w:t>The only Australian government benefit types that are mapped to Question 5 and Question 6 of the IITR under INCDTLS126 that are valid for this solution are:</w:t>
      </w:r>
    </w:p>
    <w:p w14:paraId="59C156A5" w14:textId="77777777" w:rsidR="006100CB" w:rsidRPr="00F46C0D" w:rsidRDefault="006100CB" w:rsidP="00357B2E">
      <w:pPr>
        <w:pStyle w:val="DotPoint"/>
        <w:rPr>
          <w:rStyle w:val="BodyTextChar1"/>
          <w:szCs w:val="22"/>
          <w:lang w:val="en-AU"/>
        </w:rPr>
      </w:pPr>
      <w:r w:rsidRPr="00F46C0D">
        <w:rPr>
          <w:rStyle w:val="BodyTextChar1"/>
          <w:szCs w:val="22"/>
          <w:lang w:val="en-AU"/>
        </w:rPr>
        <w:t>Pension = Australian government pension or carer payment</w:t>
      </w:r>
    </w:p>
    <w:p w14:paraId="69FC4230" w14:textId="43FB42AE" w:rsidR="006100CB" w:rsidRPr="00F46C0D" w:rsidRDefault="006100CB" w:rsidP="00357B2E">
      <w:pPr>
        <w:pStyle w:val="DotPoint"/>
        <w:rPr>
          <w:rStyle w:val="BodyTextChar1"/>
          <w:szCs w:val="22"/>
          <w:lang w:val="en-AU"/>
        </w:rPr>
      </w:pPr>
      <w:r w:rsidRPr="00F46C0D">
        <w:rPr>
          <w:rStyle w:val="BodyTextChar1"/>
          <w:szCs w:val="22"/>
          <w:lang w:val="en-AU"/>
        </w:rPr>
        <w:t>Allowance = Australian government Newstart, Youth Allowance or Austudy payment.</w:t>
      </w:r>
    </w:p>
    <w:p w14:paraId="229C437A" w14:textId="1939E268" w:rsidR="006100CB" w:rsidRPr="00F46C0D" w:rsidRDefault="006100CB" w:rsidP="006100CB">
      <w:pPr>
        <w:autoSpaceDE w:val="0"/>
        <w:autoSpaceDN w:val="0"/>
        <w:rPr>
          <w:rStyle w:val="BodyTextChar1"/>
          <w:szCs w:val="22"/>
          <w:lang w:val="en-AU"/>
        </w:rPr>
      </w:pPr>
      <w:r w:rsidRPr="00F46C0D">
        <w:rPr>
          <w:rStyle w:val="BodyTextChar1"/>
          <w:szCs w:val="22"/>
          <w:lang w:val="en-AU"/>
        </w:rPr>
        <w:t xml:space="preserve">Noting that ‘Special’ is excluded. </w:t>
      </w:r>
    </w:p>
    <w:p w14:paraId="250FF7CE" w14:textId="42D83093" w:rsidR="006100CB" w:rsidRPr="00F46C0D" w:rsidRDefault="006100CB" w:rsidP="006100CB">
      <w:pPr>
        <w:pStyle w:val="Caption"/>
        <w:rPr>
          <w:rStyle w:val="BodyTextChar1"/>
          <w:sz w:val="20"/>
          <w:szCs w:val="20"/>
          <w:lang w:val="en-AU"/>
        </w:rPr>
      </w:pPr>
      <w:bookmarkStart w:id="158" w:name="_Toc161945572"/>
      <w:bookmarkStart w:id="159" w:name="_Toc228536102"/>
      <w:r w:rsidRPr="00F46C0D">
        <w:rPr>
          <w:lang w:val="en-AU"/>
        </w:rPr>
        <w:t xml:space="preserve">Table </w:t>
      </w:r>
      <w:r w:rsidRPr="00F46C0D">
        <w:rPr>
          <w:szCs w:val="24"/>
          <w:lang w:val="en-AU"/>
        </w:rPr>
        <w:fldChar w:fldCharType="begin"/>
      </w:r>
      <w:r w:rsidRPr="00F46C0D">
        <w:rPr>
          <w:szCs w:val="24"/>
          <w:lang w:val="en-AU"/>
        </w:rPr>
        <w:instrText xml:space="preserve"> SEQ Table \* MERGEFORMAT </w:instrText>
      </w:r>
      <w:r w:rsidRPr="00F46C0D">
        <w:rPr>
          <w:szCs w:val="24"/>
          <w:lang w:val="en-AU"/>
        </w:rPr>
        <w:fldChar w:fldCharType="separate"/>
      </w:r>
      <w:r w:rsidR="006719E1">
        <w:rPr>
          <w:noProof/>
          <w:szCs w:val="24"/>
          <w:lang w:val="en-AU"/>
        </w:rPr>
        <w:t>11</w:t>
      </w:r>
      <w:r w:rsidRPr="00F46C0D">
        <w:rPr>
          <w:szCs w:val="24"/>
          <w:lang w:val="en-AU"/>
        </w:rPr>
        <w:fldChar w:fldCharType="end"/>
      </w:r>
      <w:r w:rsidRPr="00F46C0D">
        <w:rPr>
          <w:lang w:val="en-AU"/>
        </w:rPr>
        <w:t>: Australian Government benefit payment summary example</w:t>
      </w:r>
      <w:bookmarkEnd w:id="158"/>
      <w:bookmarkEnd w:id="159"/>
    </w:p>
    <w:tbl>
      <w:tblPr>
        <w:tblW w:w="0" w:type="auto"/>
        <w:tblCellMar>
          <w:left w:w="0" w:type="dxa"/>
          <w:right w:w="0" w:type="dxa"/>
        </w:tblCellMar>
        <w:tblLook w:val="04A0" w:firstRow="1" w:lastRow="0" w:firstColumn="1" w:lastColumn="0" w:noHBand="0" w:noVBand="1"/>
      </w:tblPr>
      <w:tblGrid>
        <w:gridCol w:w="1651"/>
        <w:gridCol w:w="4372"/>
        <w:gridCol w:w="2983"/>
      </w:tblGrid>
      <w:tr w:rsidR="006100CB" w:rsidRPr="00F46C0D" w14:paraId="0D30D93A" w14:textId="77777777" w:rsidTr="00A400EE">
        <w:tc>
          <w:tcPr>
            <w:tcW w:w="1657" w:type="dxa"/>
            <w:tcBorders>
              <w:top w:val="single" w:sz="8" w:space="0" w:color="auto"/>
              <w:left w:val="single" w:sz="8" w:space="0" w:color="auto"/>
              <w:bottom w:val="single" w:sz="8" w:space="0" w:color="auto"/>
              <w:right w:val="single" w:sz="8" w:space="0" w:color="auto"/>
            </w:tcBorders>
            <w:shd w:val="clear" w:color="auto" w:fill="D9E2F3" w:themeFill="accent1" w:themeFillTint="33"/>
            <w:tcMar>
              <w:top w:w="0" w:type="dxa"/>
              <w:left w:w="108" w:type="dxa"/>
              <w:bottom w:w="0" w:type="dxa"/>
              <w:right w:w="108" w:type="dxa"/>
            </w:tcMar>
            <w:hideMark/>
          </w:tcPr>
          <w:p w14:paraId="70A25D45" w14:textId="77777777" w:rsidR="006100CB" w:rsidRPr="00F46C0D" w:rsidRDefault="006100CB" w:rsidP="00A400EE">
            <w:pPr>
              <w:pStyle w:val="Bullet2"/>
              <w:numPr>
                <w:ilvl w:val="0"/>
                <w:numId w:val="0"/>
              </w:numPr>
              <w:rPr>
                <w:rStyle w:val="BodyTextChar1"/>
                <w:b/>
                <w:szCs w:val="22"/>
                <w:lang w:val="en-AU"/>
              </w:rPr>
            </w:pPr>
            <w:r w:rsidRPr="00F46C0D">
              <w:rPr>
                <w:rStyle w:val="BodyTextChar1"/>
                <w:b/>
                <w:szCs w:val="22"/>
                <w:lang w:val="en-AU"/>
              </w:rPr>
              <w:t>Alias</w:t>
            </w:r>
          </w:p>
        </w:tc>
        <w:tc>
          <w:tcPr>
            <w:tcW w:w="4516" w:type="dxa"/>
            <w:tcBorders>
              <w:top w:val="single" w:sz="8" w:space="0" w:color="auto"/>
              <w:left w:val="nil"/>
              <w:bottom w:val="single" w:sz="8" w:space="0" w:color="auto"/>
              <w:right w:val="single" w:sz="8" w:space="0" w:color="auto"/>
            </w:tcBorders>
            <w:shd w:val="clear" w:color="auto" w:fill="D9E2F3" w:themeFill="accent1" w:themeFillTint="33"/>
            <w:tcMar>
              <w:top w:w="0" w:type="dxa"/>
              <w:left w:w="108" w:type="dxa"/>
              <w:bottom w:w="0" w:type="dxa"/>
              <w:right w:w="108" w:type="dxa"/>
            </w:tcMar>
            <w:hideMark/>
          </w:tcPr>
          <w:p w14:paraId="1FE10C31" w14:textId="77777777" w:rsidR="006100CB" w:rsidRPr="00F46C0D" w:rsidRDefault="006100CB" w:rsidP="00A400EE">
            <w:pPr>
              <w:pStyle w:val="Bullet2"/>
              <w:numPr>
                <w:ilvl w:val="0"/>
                <w:numId w:val="0"/>
              </w:numPr>
              <w:rPr>
                <w:rStyle w:val="BodyTextChar1"/>
                <w:b/>
                <w:szCs w:val="22"/>
                <w:lang w:val="en-AU"/>
              </w:rPr>
            </w:pPr>
            <w:r w:rsidRPr="00F46C0D">
              <w:rPr>
                <w:rStyle w:val="BodyTextChar1"/>
                <w:b/>
                <w:szCs w:val="22"/>
                <w:lang w:val="en-AU"/>
              </w:rPr>
              <w:t>Name</w:t>
            </w:r>
          </w:p>
        </w:tc>
        <w:tc>
          <w:tcPr>
            <w:tcW w:w="3069" w:type="dxa"/>
            <w:tcBorders>
              <w:top w:val="single" w:sz="8" w:space="0" w:color="auto"/>
              <w:left w:val="nil"/>
              <w:bottom w:val="single" w:sz="8" w:space="0" w:color="auto"/>
              <w:right w:val="single" w:sz="8" w:space="0" w:color="auto"/>
            </w:tcBorders>
            <w:shd w:val="clear" w:color="auto" w:fill="D9E2F3" w:themeFill="accent1" w:themeFillTint="33"/>
            <w:tcMar>
              <w:top w:w="0" w:type="dxa"/>
              <w:left w:w="108" w:type="dxa"/>
              <w:bottom w:w="0" w:type="dxa"/>
              <w:right w:w="108" w:type="dxa"/>
            </w:tcMar>
            <w:hideMark/>
          </w:tcPr>
          <w:p w14:paraId="179D6B7A" w14:textId="77777777" w:rsidR="006100CB" w:rsidRPr="00F46C0D" w:rsidRDefault="006100CB" w:rsidP="00A400EE">
            <w:pPr>
              <w:pStyle w:val="Bullet2"/>
              <w:numPr>
                <w:ilvl w:val="0"/>
                <w:numId w:val="0"/>
              </w:numPr>
              <w:rPr>
                <w:rStyle w:val="BodyTextChar1"/>
                <w:b/>
                <w:szCs w:val="22"/>
                <w:lang w:val="en-AU"/>
              </w:rPr>
            </w:pPr>
            <w:r w:rsidRPr="00F46C0D">
              <w:rPr>
                <w:rStyle w:val="BodyTextChar1"/>
                <w:b/>
                <w:szCs w:val="22"/>
                <w:lang w:val="en-AU"/>
              </w:rPr>
              <w:t>Value</w:t>
            </w:r>
          </w:p>
        </w:tc>
      </w:tr>
      <w:tr w:rsidR="006100CB" w:rsidRPr="00F46C0D" w14:paraId="618D5892" w14:textId="77777777" w:rsidTr="00A400EE">
        <w:tc>
          <w:tcPr>
            <w:tcW w:w="16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0A3880" w14:textId="77777777" w:rsidR="006100CB" w:rsidRPr="00F46C0D" w:rsidRDefault="006100CB" w:rsidP="00A400EE">
            <w:pPr>
              <w:pStyle w:val="Bullet2"/>
              <w:numPr>
                <w:ilvl w:val="0"/>
                <w:numId w:val="0"/>
              </w:numPr>
              <w:tabs>
                <w:tab w:val="left" w:pos="720"/>
              </w:tabs>
              <w:rPr>
                <w:rStyle w:val="BodyTextChar1"/>
                <w:szCs w:val="22"/>
                <w:lang w:val="en-AU"/>
              </w:rPr>
            </w:pPr>
            <w:r w:rsidRPr="00F46C0D">
              <w:rPr>
                <w:rStyle w:val="BodyTextChar1"/>
                <w:szCs w:val="22"/>
                <w:lang w:val="en-AU"/>
              </w:rPr>
              <w:t>INCDTLS126</w:t>
            </w:r>
          </w:p>
        </w:tc>
        <w:tc>
          <w:tcPr>
            <w:tcW w:w="4516" w:type="dxa"/>
            <w:tcBorders>
              <w:top w:val="nil"/>
              <w:left w:val="nil"/>
              <w:bottom w:val="single" w:sz="8" w:space="0" w:color="auto"/>
              <w:right w:val="single" w:sz="8" w:space="0" w:color="auto"/>
            </w:tcBorders>
            <w:tcMar>
              <w:top w:w="0" w:type="dxa"/>
              <w:left w:w="108" w:type="dxa"/>
              <w:bottom w:w="0" w:type="dxa"/>
              <w:right w:w="108" w:type="dxa"/>
            </w:tcMar>
            <w:hideMark/>
          </w:tcPr>
          <w:p w14:paraId="71264357" w14:textId="77777777" w:rsidR="006100CB" w:rsidRPr="00F46C0D" w:rsidRDefault="006100CB" w:rsidP="00A400EE">
            <w:pPr>
              <w:pStyle w:val="Bullet2"/>
              <w:numPr>
                <w:ilvl w:val="0"/>
                <w:numId w:val="0"/>
              </w:numPr>
              <w:tabs>
                <w:tab w:val="left" w:pos="720"/>
              </w:tabs>
              <w:rPr>
                <w:rStyle w:val="BodyTextChar1"/>
                <w:szCs w:val="22"/>
                <w:lang w:val="en-AU"/>
              </w:rPr>
            </w:pPr>
            <w:r w:rsidRPr="00F46C0D">
              <w:rPr>
                <w:rStyle w:val="BodyTextChar1"/>
                <w:szCs w:val="22"/>
                <w:lang w:val="en-AU"/>
              </w:rPr>
              <w:t>Australian government benefit type</w:t>
            </w:r>
          </w:p>
        </w:tc>
        <w:tc>
          <w:tcPr>
            <w:tcW w:w="3069" w:type="dxa"/>
            <w:tcBorders>
              <w:top w:val="nil"/>
              <w:left w:val="nil"/>
              <w:bottom w:val="single" w:sz="8" w:space="0" w:color="auto"/>
              <w:right w:val="single" w:sz="8" w:space="0" w:color="auto"/>
            </w:tcBorders>
            <w:tcMar>
              <w:top w:w="0" w:type="dxa"/>
              <w:left w:w="108" w:type="dxa"/>
              <w:bottom w:w="0" w:type="dxa"/>
              <w:right w:w="108" w:type="dxa"/>
            </w:tcMar>
            <w:hideMark/>
          </w:tcPr>
          <w:p w14:paraId="63F24D53" w14:textId="77777777" w:rsidR="006100CB" w:rsidRPr="00F46C0D" w:rsidRDefault="006100CB" w:rsidP="00A400EE">
            <w:pPr>
              <w:pStyle w:val="Bullet2"/>
              <w:numPr>
                <w:ilvl w:val="0"/>
                <w:numId w:val="0"/>
              </w:numPr>
              <w:tabs>
                <w:tab w:val="left" w:pos="720"/>
              </w:tabs>
              <w:rPr>
                <w:rStyle w:val="BodyTextChar1"/>
                <w:szCs w:val="22"/>
                <w:lang w:val="en-AU"/>
              </w:rPr>
            </w:pPr>
            <w:r w:rsidRPr="00F46C0D">
              <w:rPr>
                <w:rStyle w:val="BodyTextChar1"/>
                <w:szCs w:val="22"/>
                <w:lang w:val="en-AU"/>
              </w:rPr>
              <w:t>Pension</w:t>
            </w:r>
          </w:p>
        </w:tc>
      </w:tr>
      <w:tr w:rsidR="006100CB" w:rsidRPr="00F46C0D" w14:paraId="3E4E7C56" w14:textId="77777777" w:rsidTr="00A400EE">
        <w:tc>
          <w:tcPr>
            <w:tcW w:w="16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8BB6B4" w14:textId="77777777" w:rsidR="006100CB" w:rsidRPr="00F46C0D" w:rsidRDefault="006100CB" w:rsidP="00A400EE">
            <w:pPr>
              <w:pStyle w:val="Bullet2"/>
              <w:numPr>
                <w:ilvl w:val="0"/>
                <w:numId w:val="0"/>
              </w:numPr>
              <w:tabs>
                <w:tab w:val="left" w:pos="720"/>
              </w:tabs>
              <w:rPr>
                <w:rStyle w:val="BodyTextChar1"/>
                <w:szCs w:val="22"/>
                <w:lang w:val="en-AU"/>
              </w:rPr>
            </w:pPr>
            <w:r w:rsidRPr="00F46C0D">
              <w:rPr>
                <w:rStyle w:val="BodyTextChar1"/>
                <w:szCs w:val="22"/>
                <w:lang w:val="en-AU"/>
              </w:rPr>
              <w:t>INCDTLS127</w:t>
            </w:r>
          </w:p>
        </w:tc>
        <w:tc>
          <w:tcPr>
            <w:tcW w:w="4516" w:type="dxa"/>
            <w:tcBorders>
              <w:top w:val="nil"/>
              <w:left w:val="nil"/>
              <w:bottom w:val="single" w:sz="8" w:space="0" w:color="auto"/>
              <w:right w:val="single" w:sz="8" w:space="0" w:color="auto"/>
            </w:tcBorders>
            <w:tcMar>
              <w:top w:w="0" w:type="dxa"/>
              <w:left w:w="108" w:type="dxa"/>
              <w:bottom w:w="0" w:type="dxa"/>
              <w:right w:w="108" w:type="dxa"/>
            </w:tcMar>
            <w:hideMark/>
          </w:tcPr>
          <w:p w14:paraId="38ECCCD1" w14:textId="77777777" w:rsidR="006100CB" w:rsidRPr="00F46C0D" w:rsidRDefault="006100CB" w:rsidP="00A400EE">
            <w:pPr>
              <w:pStyle w:val="Bullet2"/>
              <w:numPr>
                <w:ilvl w:val="0"/>
                <w:numId w:val="0"/>
              </w:numPr>
              <w:tabs>
                <w:tab w:val="left" w:pos="720"/>
              </w:tabs>
              <w:rPr>
                <w:rStyle w:val="BodyTextChar1"/>
                <w:szCs w:val="22"/>
                <w:lang w:val="en-AU"/>
              </w:rPr>
            </w:pPr>
            <w:r w:rsidRPr="00F46C0D">
              <w:rPr>
                <w:rStyle w:val="BodyTextChar1"/>
                <w:szCs w:val="22"/>
                <w:lang w:val="en-AU"/>
              </w:rPr>
              <w:t>Australian government benefit description</w:t>
            </w:r>
          </w:p>
        </w:tc>
        <w:tc>
          <w:tcPr>
            <w:tcW w:w="3069" w:type="dxa"/>
            <w:tcBorders>
              <w:top w:val="nil"/>
              <w:left w:val="nil"/>
              <w:bottom w:val="single" w:sz="8" w:space="0" w:color="auto"/>
              <w:right w:val="single" w:sz="8" w:space="0" w:color="auto"/>
            </w:tcBorders>
            <w:tcMar>
              <w:top w:w="0" w:type="dxa"/>
              <w:left w:w="108" w:type="dxa"/>
              <w:bottom w:w="0" w:type="dxa"/>
              <w:right w:w="108" w:type="dxa"/>
            </w:tcMar>
            <w:hideMark/>
          </w:tcPr>
          <w:p w14:paraId="6F7A34F5" w14:textId="77777777" w:rsidR="006100CB" w:rsidRPr="00F46C0D" w:rsidRDefault="006100CB" w:rsidP="00A400EE">
            <w:pPr>
              <w:pStyle w:val="Bullet2"/>
              <w:numPr>
                <w:ilvl w:val="0"/>
                <w:numId w:val="0"/>
              </w:numPr>
              <w:tabs>
                <w:tab w:val="left" w:pos="720"/>
              </w:tabs>
              <w:rPr>
                <w:rStyle w:val="BodyTextChar1"/>
                <w:szCs w:val="22"/>
                <w:lang w:val="en-AU"/>
              </w:rPr>
            </w:pPr>
            <w:r w:rsidRPr="00F46C0D">
              <w:rPr>
                <w:rStyle w:val="BodyTextChar1"/>
                <w:szCs w:val="22"/>
                <w:lang w:val="en-AU"/>
              </w:rPr>
              <w:t>Age Pension</w:t>
            </w:r>
          </w:p>
        </w:tc>
      </w:tr>
      <w:tr w:rsidR="006100CB" w:rsidRPr="00F46C0D" w14:paraId="70850C24" w14:textId="77777777" w:rsidTr="00A400EE">
        <w:tc>
          <w:tcPr>
            <w:tcW w:w="16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04C748" w14:textId="77777777" w:rsidR="006100CB" w:rsidRPr="00F46C0D" w:rsidRDefault="006100CB" w:rsidP="00A400EE">
            <w:pPr>
              <w:pStyle w:val="Bullet2"/>
              <w:numPr>
                <w:ilvl w:val="0"/>
                <w:numId w:val="0"/>
              </w:numPr>
              <w:tabs>
                <w:tab w:val="left" w:pos="720"/>
              </w:tabs>
              <w:rPr>
                <w:rStyle w:val="BodyTextChar1"/>
                <w:szCs w:val="22"/>
                <w:lang w:val="en-AU"/>
              </w:rPr>
            </w:pPr>
            <w:r w:rsidRPr="00F46C0D">
              <w:rPr>
                <w:rStyle w:val="BodyTextChar1"/>
                <w:szCs w:val="22"/>
                <w:lang w:val="en-AU"/>
              </w:rPr>
              <w:t>INCDTLS128</w:t>
            </w:r>
          </w:p>
        </w:tc>
        <w:tc>
          <w:tcPr>
            <w:tcW w:w="4516" w:type="dxa"/>
            <w:tcBorders>
              <w:top w:val="nil"/>
              <w:left w:val="nil"/>
              <w:bottom w:val="single" w:sz="8" w:space="0" w:color="auto"/>
              <w:right w:val="single" w:sz="8" w:space="0" w:color="auto"/>
            </w:tcBorders>
            <w:tcMar>
              <w:top w:w="0" w:type="dxa"/>
              <w:left w:w="108" w:type="dxa"/>
              <w:bottom w:w="0" w:type="dxa"/>
              <w:right w:w="108" w:type="dxa"/>
            </w:tcMar>
            <w:hideMark/>
          </w:tcPr>
          <w:p w14:paraId="265DFF68" w14:textId="77777777" w:rsidR="006100CB" w:rsidRPr="00F46C0D" w:rsidRDefault="006100CB" w:rsidP="00A400EE">
            <w:pPr>
              <w:pStyle w:val="Bullet2"/>
              <w:numPr>
                <w:ilvl w:val="0"/>
                <w:numId w:val="0"/>
              </w:numPr>
              <w:tabs>
                <w:tab w:val="left" w:pos="720"/>
              </w:tabs>
              <w:rPr>
                <w:rStyle w:val="BodyTextChar1"/>
                <w:szCs w:val="22"/>
                <w:lang w:val="en-AU"/>
              </w:rPr>
            </w:pPr>
            <w:r w:rsidRPr="00F46C0D">
              <w:rPr>
                <w:rStyle w:val="BodyTextChar1"/>
                <w:szCs w:val="22"/>
                <w:lang w:val="en-AU"/>
              </w:rPr>
              <w:t xml:space="preserve">Australian government </w:t>
            </w:r>
            <w:proofErr w:type="gramStart"/>
            <w:r w:rsidRPr="00F46C0D">
              <w:rPr>
                <w:rStyle w:val="BodyTextChar1"/>
                <w:szCs w:val="22"/>
                <w:lang w:val="en-AU"/>
              </w:rPr>
              <w:t>benefit</w:t>
            </w:r>
            <w:proofErr w:type="gramEnd"/>
            <w:r w:rsidRPr="00F46C0D">
              <w:rPr>
                <w:rStyle w:val="BodyTextChar1"/>
                <w:szCs w:val="22"/>
                <w:lang w:val="en-AU"/>
              </w:rPr>
              <w:t xml:space="preserve"> taxable amount</w:t>
            </w:r>
          </w:p>
        </w:tc>
        <w:tc>
          <w:tcPr>
            <w:tcW w:w="3069" w:type="dxa"/>
            <w:tcBorders>
              <w:top w:val="nil"/>
              <w:left w:val="nil"/>
              <w:bottom w:val="single" w:sz="8" w:space="0" w:color="auto"/>
              <w:right w:val="single" w:sz="8" w:space="0" w:color="auto"/>
            </w:tcBorders>
            <w:tcMar>
              <w:top w:w="0" w:type="dxa"/>
              <w:left w:w="108" w:type="dxa"/>
              <w:bottom w:w="0" w:type="dxa"/>
              <w:right w:w="108" w:type="dxa"/>
            </w:tcMar>
            <w:hideMark/>
          </w:tcPr>
          <w:p w14:paraId="7F1C01FC" w14:textId="77777777" w:rsidR="006100CB" w:rsidRPr="00F46C0D" w:rsidRDefault="006100CB" w:rsidP="00A400EE">
            <w:pPr>
              <w:pStyle w:val="Bullet2"/>
              <w:numPr>
                <w:ilvl w:val="0"/>
                <w:numId w:val="0"/>
              </w:numPr>
              <w:tabs>
                <w:tab w:val="left" w:pos="720"/>
              </w:tabs>
              <w:rPr>
                <w:rStyle w:val="BodyTextChar1"/>
                <w:szCs w:val="22"/>
                <w:lang w:val="en-AU"/>
              </w:rPr>
            </w:pPr>
            <w:r w:rsidRPr="00F46C0D">
              <w:rPr>
                <w:rStyle w:val="BodyTextChar1"/>
                <w:szCs w:val="22"/>
                <w:lang w:val="en-AU"/>
              </w:rPr>
              <w:t>$0</w:t>
            </w:r>
          </w:p>
        </w:tc>
      </w:tr>
      <w:tr w:rsidR="006100CB" w:rsidRPr="00F46C0D" w14:paraId="54B05ADD" w14:textId="77777777" w:rsidTr="00A400EE">
        <w:tc>
          <w:tcPr>
            <w:tcW w:w="16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2FBAFD" w14:textId="77777777" w:rsidR="006100CB" w:rsidRPr="00F46C0D" w:rsidRDefault="006100CB" w:rsidP="00A400EE">
            <w:pPr>
              <w:pStyle w:val="Bullet2"/>
              <w:numPr>
                <w:ilvl w:val="0"/>
                <w:numId w:val="0"/>
              </w:numPr>
              <w:tabs>
                <w:tab w:val="left" w:pos="720"/>
              </w:tabs>
              <w:rPr>
                <w:rStyle w:val="BodyTextChar1"/>
                <w:szCs w:val="22"/>
                <w:lang w:val="en-AU"/>
              </w:rPr>
            </w:pPr>
            <w:r w:rsidRPr="00F46C0D">
              <w:rPr>
                <w:rStyle w:val="BodyTextChar1"/>
                <w:szCs w:val="22"/>
                <w:lang w:val="en-AU"/>
              </w:rPr>
              <w:t>INCDTLS129</w:t>
            </w:r>
          </w:p>
        </w:tc>
        <w:tc>
          <w:tcPr>
            <w:tcW w:w="4516" w:type="dxa"/>
            <w:tcBorders>
              <w:top w:val="nil"/>
              <w:left w:val="nil"/>
              <w:bottom w:val="single" w:sz="8" w:space="0" w:color="auto"/>
              <w:right w:val="single" w:sz="8" w:space="0" w:color="auto"/>
            </w:tcBorders>
            <w:tcMar>
              <w:top w:w="0" w:type="dxa"/>
              <w:left w:w="108" w:type="dxa"/>
              <w:bottom w:w="0" w:type="dxa"/>
              <w:right w:w="108" w:type="dxa"/>
            </w:tcMar>
            <w:hideMark/>
          </w:tcPr>
          <w:p w14:paraId="312543C5" w14:textId="77777777" w:rsidR="006100CB" w:rsidRPr="00F46C0D" w:rsidRDefault="006100CB" w:rsidP="00A400EE">
            <w:pPr>
              <w:pStyle w:val="Bullet2"/>
              <w:numPr>
                <w:ilvl w:val="0"/>
                <w:numId w:val="0"/>
              </w:numPr>
              <w:tabs>
                <w:tab w:val="left" w:pos="720"/>
              </w:tabs>
              <w:rPr>
                <w:rStyle w:val="BodyTextChar1"/>
                <w:szCs w:val="22"/>
                <w:lang w:val="en-AU"/>
              </w:rPr>
            </w:pPr>
            <w:r w:rsidRPr="00F46C0D">
              <w:rPr>
                <w:rStyle w:val="BodyTextChar1"/>
                <w:szCs w:val="22"/>
                <w:lang w:val="en-AU"/>
              </w:rPr>
              <w:t>Australian government benefit tax withheld</w:t>
            </w:r>
          </w:p>
        </w:tc>
        <w:tc>
          <w:tcPr>
            <w:tcW w:w="3069" w:type="dxa"/>
            <w:tcBorders>
              <w:top w:val="nil"/>
              <w:left w:val="nil"/>
              <w:bottom w:val="single" w:sz="8" w:space="0" w:color="auto"/>
              <w:right w:val="single" w:sz="8" w:space="0" w:color="auto"/>
            </w:tcBorders>
            <w:tcMar>
              <w:top w:w="0" w:type="dxa"/>
              <w:left w:w="108" w:type="dxa"/>
              <w:bottom w:w="0" w:type="dxa"/>
              <w:right w:w="108" w:type="dxa"/>
            </w:tcMar>
            <w:hideMark/>
          </w:tcPr>
          <w:p w14:paraId="7DA59775" w14:textId="77777777" w:rsidR="006100CB" w:rsidRPr="00F46C0D" w:rsidRDefault="006100CB" w:rsidP="00A400EE">
            <w:pPr>
              <w:pStyle w:val="Bullet2"/>
              <w:numPr>
                <w:ilvl w:val="0"/>
                <w:numId w:val="0"/>
              </w:numPr>
              <w:tabs>
                <w:tab w:val="left" w:pos="720"/>
              </w:tabs>
              <w:rPr>
                <w:rStyle w:val="BodyTextChar1"/>
                <w:szCs w:val="22"/>
                <w:lang w:val="en-AU"/>
              </w:rPr>
            </w:pPr>
            <w:r w:rsidRPr="00F46C0D">
              <w:rPr>
                <w:rStyle w:val="BodyTextChar1"/>
                <w:szCs w:val="22"/>
                <w:lang w:val="en-AU"/>
              </w:rPr>
              <w:t>$0</w:t>
            </w:r>
          </w:p>
        </w:tc>
      </w:tr>
      <w:tr w:rsidR="006100CB" w:rsidRPr="00F46C0D" w14:paraId="7ABC9320" w14:textId="77777777" w:rsidTr="00A400EE">
        <w:tc>
          <w:tcPr>
            <w:tcW w:w="16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C9AB7C4" w14:textId="77777777" w:rsidR="006100CB" w:rsidRPr="00F46C0D" w:rsidRDefault="006100CB" w:rsidP="00A400EE">
            <w:pPr>
              <w:pStyle w:val="Bullet2"/>
              <w:numPr>
                <w:ilvl w:val="0"/>
                <w:numId w:val="0"/>
              </w:numPr>
              <w:tabs>
                <w:tab w:val="left" w:pos="720"/>
              </w:tabs>
              <w:rPr>
                <w:rStyle w:val="BodyTextChar1"/>
                <w:szCs w:val="22"/>
                <w:lang w:val="en-AU"/>
              </w:rPr>
            </w:pPr>
            <w:r w:rsidRPr="00F46C0D">
              <w:rPr>
                <w:rStyle w:val="BodyTextChar1"/>
                <w:szCs w:val="22"/>
                <w:lang w:val="en-AU"/>
              </w:rPr>
              <w:t>INCDTLS131</w:t>
            </w:r>
          </w:p>
        </w:tc>
        <w:tc>
          <w:tcPr>
            <w:tcW w:w="4516" w:type="dxa"/>
            <w:tcBorders>
              <w:top w:val="nil"/>
              <w:left w:val="nil"/>
              <w:bottom w:val="single" w:sz="8" w:space="0" w:color="auto"/>
              <w:right w:val="single" w:sz="8" w:space="0" w:color="auto"/>
            </w:tcBorders>
            <w:tcMar>
              <w:top w:w="0" w:type="dxa"/>
              <w:left w:w="108" w:type="dxa"/>
              <w:bottom w:w="0" w:type="dxa"/>
              <w:right w:w="108" w:type="dxa"/>
            </w:tcMar>
            <w:hideMark/>
          </w:tcPr>
          <w:p w14:paraId="268887C3" w14:textId="77777777" w:rsidR="006100CB" w:rsidRPr="00F46C0D" w:rsidRDefault="006100CB" w:rsidP="00A400EE">
            <w:pPr>
              <w:pStyle w:val="Bullet2"/>
              <w:numPr>
                <w:ilvl w:val="0"/>
                <w:numId w:val="0"/>
              </w:numPr>
              <w:tabs>
                <w:tab w:val="left" w:pos="720"/>
              </w:tabs>
              <w:rPr>
                <w:rStyle w:val="BodyTextChar1"/>
                <w:szCs w:val="22"/>
                <w:lang w:val="en-AU"/>
              </w:rPr>
            </w:pPr>
            <w:r w:rsidRPr="00F46C0D">
              <w:rPr>
                <w:rStyle w:val="BodyTextChar1"/>
                <w:szCs w:val="22"/>
                <w:lang w:val="en-AU"/>
              </w:rPr>
              <w:t>Australian government benefit adjustment reason</w:t>
            </w:r>
          </w:p>
        </w:tc>
        <w:tc>
          <w:tcPr>
            <w:tcW w:w="3069" w:type="dxa"/>
            <w:tcBorders>
              <w:top w:val="nil"/>
              <w:left w:val="nil"/>
              <w:bottom w:val="single" w:sz="8" w:space="0" w:color="auto"/>
              <w:right w:val="single" w:sz="8" w:space="0" w:color="auto"/>
            </w:tcBorders>
            <w:tcMar>
              <w:top w:w="0" w:type="dxa"/>
              <w:left w:w="108" w:type="dxa"/>
              <w:bottom w:w="0" w:type="dxa"/>
              <w:right w:w="108" w:type="dxa"/>
            </w:tcMar>
            <w:hideMark/>
          </w:tcPr>
          <w:p w14:paraId="5ECD0819" w14:textId="77777777" w:rsidR="006100CB" w:rsidRPr="00F46C0D" w:rsidRDefault="006100CB" w:rsidP="00A400EE">
            <w:pPr>
              <w:pStyle w:val="Bullet2"/>
              <w:numPr>
                <w:ilvl w:val="0"/>
                <w:numId w:val="0"/>
              </w:numPr>
              <w:tabs>
                <w:tab w:val="left" w:pos="720"/>
              </w:tabs>
              <w:rPr>
                <w:rStyle w:val="BodyTextChar1"/>
                <w:szCs w:val="22"/>
                <w:lang w:val="en-AU"/>
              </w:rPr>
            </w:pPr>
            <w:r w:rsidRPr="00F46C0D">
              <w:rPr>
                <w:rStyle w:val="BodyTextChar1"/>
                <w:szCs w:val="22"/>
                <w:lang w:val="en-AU"/>
              </w:rPr>
              <w:t xml:space="preserve">This amount </w:t>
            </w:r>
            <w:proofErr w:type="gramStart"/>
            <w:r w:rsidRPr="00F46C0D">
              <w:rPr>
                <w:rStyle w:val="BodyTextChar1"/>
                <w:szCs w:val="22"/>
                <w:lang w:val="en-AU"/>
              </w:rPr>
              <w:t>doesn’t</w:t>
            </w:r>
            <w:proofErr w:type="gramEnd"/>
            <w:r w:rsidRPr="00F46C0D">
              <w:rPr>
                <w:rStyle w:val="BodyTextChar1"/>
                <w:szCs w:val="22"/>
                <w:lang w:val="en-AU"/>
              </w:rPr>
              <w:t xml:space="preserve"> belong to me</w:t>
            </w:r>
          </w:p>
        </w:tc>
      </w:tr>
      <w:tr w:rsidR="006100CB" w:rsidRPr="00F46C0D" w14:paraId="188B5BEE" w14:textId="77777777" w:rsidTr="00A400EE">
        <w:tc>
          <w:tcPr>
            <w:tcW w:w="16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652FFB" w14:textId="77777777" w:rsidR="006100CB" w:rsidRPr="00F46C0D" w:rsidRDefault="006100CB" w:rsidP="00A400EE">
            <w:pPr>
              <w:pStyle w:val="Bullet2"/>
              <w:numPr>
                <w:ilvl w:val="0"/>
                <w:numId w:val="0"/>
              </w:numPr>
              <w:tabs>
                <w:tab w:val="left" w:pos="720"/>
              </w:tabs>
              <w:rPr>
                <w:rStyle w:val="BodyTextChar1"/>
                <w:szCs w:val="22"/>
                <w:lang w:val="en-AU"/>
              </w:rPr>
            </w:pPr>
            <w:r w:rsidRPr="00F46C0D">
              <w:rPr>
                <w:rStyle w:val="BodyTextChar1"/>
                <w:szCs w:val="22"/>
                <w:lang w:val="en-AU"/>
              </w:rPr>
              <w:t>INCDTLS132</w:t>
            </w:r>
          </w:p>
        </w:tc>
        <w:tc>
          <w:tcPr>
            <w:tcW w:w="4516" w:type="dxa"/>
            <w:tcBorders>
              <w:top w:val="nil"/>
              <w:left w:val="nil"/>
              <w:bottom w:val="single" w:sz="8" w:space="0" w:color="auto"/>
              <w:right w:val="single" w:sz="8" w:space="0" w:color="auto"/>
            </w:tcBorders>
            <w:tcMar>
              <w:top w:w="0" w:type="dxa"/>
              <w:left w:w="108" w:type="dxa"/>
              <w:bottom w:w="0" w:type="dxa"/>
              <w:right w:w="108" w:type="dxa"/>
            </w:tcMar>
            <w:hideMark/>
          </w:tcPr>
          <w:p w14:paraId="57EE85AD" w14:textId="77777777" w:rsidR="006100CB" w:rsidRPr="00F46C0D" w:rsidRDefault="006100CB" w:rsidP="00A400EE">
            <w:pPr>
              <w:pStyle w:val="Bullet2"/>
              <w:numPr>
                <w:ilvl w:val="0"/>
                <w:numId w:val="0"/>
              </w:numPr>
              <w:tabs>
                <w:tab w:val="left" w:pos="720"/>
              </w:tabs>
              <w:rPr>
                <w:rStyle w:val="BodyTextChar1"/>
                <w:szCs w:val="22"/>
                <w:lang w:val="en-AU"/>
              </w:rPr>
            </w:pPr>
            <w:r w:rsidRPr="00F46C0D">
              <w:rPr>
                <w:rStyle w:val="BodyTextChar1"/>
                <w:szCs w:val="22"/>
                <w:lang w:val="en-AU"/>
              </w:rPr>
              <w:t>Australian government benefit adjustment reason description</w:t>
            </w:r>
          </w:p>
        </w:tc>
        <w:tc>
          <w:tcPr>
            <w:tcW w:w="3069" w:type="dxa"/>
            <w:tcBorders>
              <w:top w:val="nil"/>
              <w:left w:val="nil"/>
              <w:bottom w:val="single" w:sz="8" w:space="0" w:color="auto"/>
              <w:right w:val="single" w:sz="8" w:space="0" w:color="auto"/>
            </w:tcBorders>
            <w:tcMar>
              <w:top w:w="0" w:type="dxa"/>
              <w:left w:w="108" w:type="dxa"/>
              <w:bottom w:w="0" w:type="dxa"/>
              <w:right w:w="108" w:type="dxa"/>
            </w:tcMar>
            <w:hideMark/>
          </w:tcPr>
          <w:p w14:paraId="748B2159" w14:textId="7154BE13" w:rsidR="006100CB" w:rsidRPr="00F46C0D" w:rsidRDefault="00CD1B14" w:rsidP="00A400EE">
            <w:pPr>
              <w:pStyle w:val="Bullet2"/>
              <w:numPr>
                <w:ilvl w:val="0"/>
                <w:numId w:val="0"/>
              </w:numPr>
              <w:tabs>
                <w:tab w:val="left" w:pos="720"/>
              </w:tabs>
              <w:rPr>
                <w:rStyle w:val="BodyTextChar1"/>
                <w:szCs w:val="22"/>
                <w:lang w:val="en-AU"/>
              </w:rPr>
            </w:pPr>
            <w:r w:rsidRPr="00F46C0D">
              <w:rPr>
                <w:rStyle w:val="BodyTextChar1"/>
                <w:szCs w:val="22"/>
                <w:lang w:val="en-AU"/>
              </w:rPr>
              <w:t>N</w:t>
            </w:r>
            <w:r w:rsidRPr="00F46C0D">
              <w:rPr>
                <w:rStyle w:val="BodyTextChar1"/>
                <w:lang w:val="en-AU"/>
              </w:rPr>
              <w:t>ot applicable</w:t>
            </w:r>
          </w:p>
        </w:tc>
      </w:tr>
      <w:bookmarkEnd w:id="156"/>
    </w:tbl>
    <w:p w14:paraId="35527208" w14:textId="77777777" w:rsidR="006100CB" w:rsidRPr="00F46C0D" w:rsidRDefault="006100CB" w:rsidP="006100CB">
      <w:pPr>
        <w:pStyle w:val="Bullet2"/>
        <w:numPr>
          <w:ilvl w:val="0"/>
          <w:numId w:val="0"/>
        </w:numPr>
        <w:spacing w:before="0" w:after="0"/>
        <w:rPr>
          <w:rStyle w:val="BodyTextChar1"/>
          <w:szCs w:val="22"/>
          <w:lang w:val="en-AU"/>
        </w:rPr>
      </w:pPr>
    </w:p>
    <w:p w14:paraId="36ED7C11" w14:textId="77777777" w:rsidR="006100CB" w:rsidRPr="00F46C0D" w:rsidRDefault="006100CB" w:rsidP="006100CB">
      <w:pPr>
        <w:rPr>
          <w:rFonts w:ascii="Calibri" w:hAnsi="Calibri"/>
          <w:b/>
          <w:bCs/>
          <w:lang w:val="en-AU"/>
        </w:rPr>
      </w:pPr>
      <w:r w:rsidRPr="00F46C0D">
        <w:rPr>
          <w:b/>
          <w:bCs/>
          <w:lang w:val="en-AU"/>
        </w:rPr>
        <w:t>Community Development Employment Project (CDEP) Payment Amounts</w:t>
      </w:r>
    </w:p>
    <w:p w14:paraId="2FFA2A14" w14:textId="44EF9EF0" w:rsidR="006100CB" w:rsidRPr="00F46C0D" w:rsidRDefault="006100CB" w:rsidP="00357B2E">
      <w:pPr>
        <w:rPr>
          <w:lang w:val="en-AU"/>
        </w:rPr>
      </w:pPr>
      <w:r w:rsidRPr="00F46C0D">
        <w:rPr>
          <w:lang w:val="en-AU"/>
        </w:rPr>
        <w:t xml:space="preserve">CDEP payments are currently pre-filled under the Payment summary section and will therefore not have a certainty indicator against the prefill record for these payments. These payments will continue to be reported as per current business practice. Where the amount is included under the Australian government benefit payment summary tuple, an adjustment reason is not </w:t>
      </w:r>
      <w:proofErr w:type="gramStart"/>
      <w:r w:rsidRPr="00F46C0D">
        <w:rPr>
          <w:lang w:val="en-AU"/>
        </w:rPr>
        <w:t>required</w:t>
      </w:r>
      <w:proofErr w:type="gramEnd"/>
      <w:r w:rsidRPr="00F46C0D">
        <w:rPr>
          <w:lang w:val="en-AU"/>
        </w:rPr>
        <w:t xml:space="preserve"> if adjusting the amount.</w:t>
      </w:r>
    </w:p>
    <w:p w14:paraId="2B2D03BB" w14:textId="77777777" w:rsidR="006100CB" w:rsidRPr="00F46C0D" w:rsidRDefault="006100CB" w:rsidP="006100CB">
      <w:pPr>
        <w:rPr>
          <w:b/>
          <w:bCs/>
          <w:lang w:val="en-AU"/>
        </w:rPr>
      </w:pPr>
      <w:r w:rsidRPr="00F46C0D">
        <w:rPr>
          <w:b/>
          <w:bCs/>
          <w:lang w:val="en-AU"/>
        </w:rPr>
        <w:t>Validation Rules</w:t>
      </w:r>
    </w:p>
    <w:p w14:paraId="78F4D4D4" w14:textId="30EDB497" w:rsidR="006100CB" w:rsidRPr="00F46C0D" w:rsidRDefault="006100CB" w:rsidP="00357B2E">
      <w:pPr>
        <w:pStyle w:val="DotPoint"/>
        <w:rPr>
          <w:lang w:val="en-AU"/>
        </w:rPr>
      </w:pPr>
      <w:r w:rsidRPr="44035D91">
        <w:rPr>
          <w:lang w:val="en-AU"/>
        </w:rPr>
        <w:t xml:space="preserve">SBR2 validation rule that is returned to the Digital Service Provider (DSP) software to ensure that the reason text is only able to be entered where the reason code they have selected is ‘Other’. </w:t>
      </w:r>
    </w:p>
    <w:p w14:paraId="017B1BF2" w14:textId="19AC6F4D" w:rsidR="006100CB" w:rsidRPr="00F46C0D" w:rsidRDefault="006100CB" w:rsidP="00357B2E">
      <w:pPr>
        <w:pStyle w:val="DotPoint"/>
        <w:rPr>
          <w:lang w:val="en-AU"/>
        </w:rPr>
      </w:pPr>
      <w:r w:rsidRPr="00F46C0D">
        <w:rPr>
          <w:lang w:val="en-AU"/>
        </w:rPr>
        <w:t xml:space="preserve">SBR2 validation rule that is returned to the DSP software to ensure that the unlock reason code and text is only accepted for ‘Pension’ and ‘Allowance’ Australian government benefit type. ‘Special’ must not allow a reason code or reason text to be provided. </w:t>
      </w:r>
    </w:p>
    <w:p w14:paraId="6AEBB17C" w14:textId="77777777" w:rsidR="006100CB" w:rsidRPr="00F46C0D" w:rsidRDefault="006100CB" w:rsidP="006100CB">
      <w:pPr>
        <w:autoSpaceDE w:val="0"/>
        <w:autoSpaceDN w:val="0"/>
        <w:rPr>
          <w:b/>
          <w:bCs/>
          <w:lang w:val="en-AU"/>
        </w:rPr>
      </w:pPr>
      <w:r w:rsidRPr="00F46C0D">
        <w:rPr>
          <w:b/>
          <w:bCs/>
          <w:lang w:val="en-AU"/>
        </w:rPr>
        <w:t xml:space="preserve">Exclusions to the solution </w:t>
      </w:r>
    </w:p>
    <w:p w14:paraId="2449C983" w14:textId="0AF6AD77" w:rsidR="006100CB" w:rsidRPr="00F46C0D" w:rsidRDefault="006100CB" w:rsidP="00F46C0D">
      <w:pPr>
        <w:rPr>
          <w:rStyle w:val="BodyTextChar1"/>
          <w:b/>
          <w:bCs/>
          <w:color w:val="262626" w:themeColor="text1" w:themeTint="D9"/>
          <w:szCs w:val="22"/>
          <w:lang w:val="en-AU"/>
        </w:rPr>
      </w:pPr>
      <w:r w:rsidRPr="00F46C0D">
        <w:rPr>
          <w:rStyle w:val="BodyTextChar1"/>
          <w:szCs w:val="22"/>
          <w:lang w:val="en-AU"/>
        </w:rPr>
        <w:t xml:space="preserve">The ATO will exclude certain taxpayers from the Enhanced Prefill solution, for example where we have been notified of a taxpayers’ date or death or bankruptcy. The Australian government benefit prefill with benefit type of ‘allowance’ or ‘pension’ will not have a certainty indicator of ‘True’ and therefore an adjustment reason will not be </w:t>
      </w:r>
      <w:proofErr w:type="gramStart"/>
      <w:r w:rsidRPr="00F46C0D">
        <w:rPr>
          <w:rStyle w:val="BodyTextChar1"/>
          <w:szCs w:val="22"/>
          <w:lang w:val="en-AU"/>
        </w:rPr>
        <w:t>required</w:t>
      </w:r>
      <w:proofErr w:type="gramEnd"/>
      <w:r w:rsidRPr="00F46C0D">
        <w:rPr>
          <w:rStyle w:val="BodyTextChar1"/>
          <w:szCs w:val="22"/>
          <w:lang w:val="en-AU"/>
        </w:rPr>
        <w:t xml:space="preserve"> where the amount is adjusted.</w:t>
      </w:r>
      <w:r w:rsidRPr="00F46C0D">
        <w:rPr>
          <w:rStyle w:val="BodyTextChar1"/>
          <w:bCs/>
          <w:color w:val="262626" w:themeColor="text1" w:themeTint="D9"/>
          <w:szCs w:val="22"/>
          <w:lang w:val="en-AU"/>
        </w:rPr>
        <w:t xml:space="preserve"> </w:t>
      </w:r>
      <w:r w:rsidR="000C6FC3" w:rsidRPr="00F46C0D">
        <w:rPr>
          <w:lang w:val="en-AU" w:eastAsia="x-none"/>
        </w:rPr>
        <w:t xml:space="preserve">Refer to the </w:t>
      </w:r>
      <w:hyperlink r:id="rId24" w:history="1">
        <w:r w:rsidR="00BE62CF" w:rsidRPr="00F46C0D">
          <w:rPr>
            <w:rStyle w:val="Hyperlink"/>
            <w:noProof w:val="0"/>
            <w:lang w:val="en-AU" w:eastAsia="x-none"/>
          </w:rPr>
          <w:t xml:space="preserve">Pre-fill Individual Income Tax Return (PIITR) </w:t>
        </w:r>
        <w:r w:rsidR="000C6FC3" w:rsidRPr="00F46C0D">
          <w:rPr>
            <w:rStyle w:val="Hyperlink"/>
            <w:noProof w:val="0"/>
            <w:lang w:val="en-AU" w:eastAsia="x-none"/>
          </w:rPr>
          <w:t>Business Implementation Guide</w:t>
        </w:r>
      </w:hyperlink>
      <w:r w:rsidR="000C6FC3" w:rsidRPr="00F46C0D">
        <w:rPr>
          <w:rStyle w:val="BodyTextChar1"/>
          <w:i/>
          <w:iCs/>
          <w:szCs w:val="22"/>
          <w:lang w:val="en-AU"/>
        </w:rPr>
        <w:t xml:space="preserve"> </w:t>
      </w:r>
      <w:r w:rsidRPr="00F46C0D">
        <w:rPr>
          <w:rStyle w:val="BodyTextChar1"/>
          <w:szCs w:val="22"/>
          <w:lang w:val="en-AU"/>
        </w:rPr>
        <w:t>for details of the payment types mapped to the relevant labels.</w:t>
      </w:r>
    </w:p>
    <w:p w14:paraId="3DC45F03" w14:textId="77777777" w:rsidR="006100CB" w:rsidRPr="00F46C0D" w:rsidRDefault="006100CB" w:rsidP="00357B2E">
      <w:pPr>
        <w:pStyle w:val="Heading2"/>
        <w:rPr>
          <w:lang w:val="en-AU"/>
        </w:rPr>
      </w:pPr>
      <w:bookmarkStart w:id="160" w:name="_Lump_sum_in"/>
      <w:bookmarkStart w:id="161" w:name="_3.3_Lump_sum"/>
      <w:bookmarkStart w:id="162" w:name="_Toc98858842"/>
      <w:bookmarkStart w:id="163" w:name="_Toc190568348"/>
      <w:bookmarkStart w:id="164" w:name="_Toc228536151"/>
      <w:bookmarkEnd w:id="160"/>
      <w:bookmarkEnd w:id="161"/>
      <w:r w:rsidRPr="00F46C0D">
        <w:rPr>
          <w:lang w:val="en-AU"/>
        </w:rPr>
        <w:t>3.3 Lump sum in arrears payment section of INCDTLS</w:t>
      </w:r>
      <w:bookmarkEnd w:id="162"/>
      <w:bookmarkEnd w:id="163"/>
      <w:bookmarkEnd w:id="164"/>
    </w:p>
    <w:p w14:paraId="0AB0C795" w14:textId="77777777" w:rsidR="00357B2E" w:rsidRPr="00F46C0D" w:rsidRDefault="006100CB" w:rsidP="00357B2E">
      <w:pPr>
        <w:rPr>
          <w:color w:val="000000"/>
          <w:lang w:val="en-AU"/>
        </w:rPr>
      </w:pPr>
      <w:bookmarkStart w:id="165" w:name="LumpSumInArrears264"/>
      <w:bookmarkEnd w:id="165"/>
      <w:r w:rsidRPr="00F46C0D">
        <w:rPr>
          <w:rStyle w:val="BodyTextChar1"/>
          <w:szCs w:val="22"/>
          <w:lang w:val="en-AU"/>
        </w:rPr>
        <w:t xml:space="preserve">Lump sum in arrears </w:t>
      </w:r>
      <w:proofErr w:type="gramStart"/>
      <w:r w:rsidRPr="00F46C0D">
        <w:rPr>
          <w:rStyle w:val="BodyTextChar1"/>
          <w:szCs w:val="22"/>
          <w:lang w:val="en-AU"/>
        </w:rPr>
        <w:t>are</w:t>
      </w:r>
      <w:proofErr w:type="gramEnd"/>
      <w:r w:rsidRPr="00F46C0D">
        <w:rPr>
          <w:rStyle w:val="BodyTextChar1"/>
          <w:szCs w:val="22"/>
          <w:lang w:val="en-AU"/>
        </w:rPr>
        <w:t xml:space="preserve"> reported in the </w:t>
      </w:r>
      <w:r w:rsidRPr="00F46C0D">
        <w:rPr>
          <w:color w:val="000000"/>
          <w:lang w:val="en-AU"/>
        </w:rPr>
        <w:t>INCDTLS</w:t>
      </w:r>
      <w:r w:rsidRPr="00F46C0D" w:rsidDel="00FA5118">
        <w:rPr>
          <w:rStyle w:val="BodyTextChar1"/>
          <w:szCs w:val="22"/>
          <w:lang w:val="en-AU"/>
        </w:rPr>
        <w:t xml:space="preserve"> </w:t>
      </w:r>
      <w:r w:rsidRPr="00F46C0D">
        <w:rPr>
          <w:rStyle w:val="BodyTextChar1"/>
          <w:szCs w:val="22"/>
          <w:lang w:val="en-AU"/>
        </w:rPr>
        <w:t xml:space="preserve">in a structured way. It will include the Lump Sum in Arrears year and lump sum in arrears amount. Previously this was reported via the </w:t>
      </w:r>
      <w:r w:rsidRPr="00F46C0D">
        <w:rPr>
          <w:color w:val="000000"/>
          <w:lang w:val="en-AU"/>
        </w:rPr>
        <w:t xml:space="preserve">free text field, </w:t>
      </w:r>
      <w:proofErr w:type="gramStart"/>
      <w:r w:rsidRPr="00F46C0D">
        <w:rPr>
          <w:iCs/>
          <w:color w:val="000000"/>
          <w:lang w:val="en-AU"/>
        </w:rPr>
        <w:t>additional</w:t>
      </w:r>
      <w:proofErr w:type="gramEnd"/>
      <w:r w:rsidRPr="00F46C0D">
        <w:rPr>
          <w:iCs/>
          <w:color w:val="000000"/>
          <w:lang w:val="en-AU"/>
        </w:rPr>
        <w:t xml:space="preserve"> information</w:t>
      </w:r>
      <w:r w:rsidRPr="00F46C0D">
        <w:rPr>
          <w:color w:val="000000"/>
          <w:lang w:val="en-AU"/>
        </w:rPr>
        <w:t xml:space="preserve"> (SBR alias: IITR31 / ELS tag: AEB).</w:t>
      </w:r>
    </w:p>
    <w:p w14:paraId="25F633EF" w14:textId="3AE5688F" w:rsidR="006100CB" w:rsidRPr="00F46C0D" w:rsidRDefault="006100CB" w:rsidP="00357B2E">
      <w:pPr>
        <w:rPr>
          <w:color w:val="000000"/>
          <w:lang w:val="en-AU"/>
        </w:rPr>
      </w:pPr>
      <w:r w:rsidRPr="00F46C0D">
        <w:rPr>
          <w:color w:val="000000"/>
          <w:lang w:val="en-AU"/>
        </w:rPr>
        <w:t>Where the payment relates to either of the following, INCDTLS151 is to be used to specify the payment type:</w:t>
      </w:r>
    </w:p>
    <w:p w14:paraId="71331291" w14:textId="77777777" w:rsidR="006100CB" w:rsidRPr="00F46C0D" w:rsidRDefault="006100CB" w:rsidP="00357B2E">
      <w:pPr>
        <w:pStyle w:val="DotPoint"/>
        <w:rPr>
          <w:lang w:val="en-AU"/>
        </w:rPr>
      </w:pPr>
      <w:r w:rsidRPr="00F46C0D">
        <w:rPr>
          <w:lang w:val="en-AU"/>
        </w:rPr>
        <w:t xml:space="preserve">exempt FEI PS lump sum in arrears </w:t>
      </w:r>
    </w:p>
    <w:p w14:paraId="1E6164CD" w14:textId="3C38DEAA" w:rsidR="006100CB" w:rsidRPr="00F46C0D" w:rsidRDefault="006100CB" w:rsidP="00357B2E">
      <w:pPr>
        <w:pStyle w:val="DotPoint"/>
        <w:rPr>
          <w:lang w:val="en-AU"/>
        </w:rPr>
      </w:pPr>
      <w:r w:rsidRPr="00F46C0D">
        <w:rPr>
          <w:lang w:val="en-AU"/>
        </w:rPr>
        <w:t xml:space="preserve">salary or wage lump sum E. </w:t>
      </w:r>
    </w:p>
    <w:p w14:paraId="4DE4883E" w14:textId="6CC2F626" w:rsidR="006100CB" w:rsidRPr="00F46C0D" w:rsidRDefault="006100CB" w:rsidP="00357B2E">
      <w:pPr>
        <w:rPr>
          <w:rStyle w:val="BodyTextChar1"/>
          <w:szCs w:val="22"/>
          <w:lang w:val="en-AU"/>
        </w:rPr>
      </w:pPr>
      <w:r w:rsidRPr="00F46C0D">
        <w:rPr>
          <w:rStyle w:val="BodyTextChar1"/>
          <w:szCs w:val="22"/>
          <w:lang w:val="en-AU"/>
        </w:rPr>
        <w:t>For any of the following, a lump sum in arrears payment tuple is provided separately for each type of payment:</w:t>
      </w:r>
    </w:p>
    <w:p w14:paraId="534BA16B" w14:textId="77777777" w:rsidR="006100CB" w:rsidRPr="00F46C0D" w:rsidRDefault="006100CB" w:rsidP="00357B2E">
      <w:pPr>
        <w:pStyle w:val="DotPoint"/>
        <w:rPr>
          <w:rStyle w:val="BodyTextChar1"/>
          <w:szCs w:val="22"/>
          <w:lang w:val="en-AU"/>
        </w:rPr>
      </w:pPr>
      <w:r w:rsidRPr="00F46C0D">
        <w:rPr>
          <w:rStyle w:val="BodyTextChar1"/>
          <w:szCs w:val="22"/>
          <w:lang w:val="en-AU"/>
        </w:rPr>
        <w:t>foreign employment income payment summary lump sum in arrears payment (INCDTLS522)</w:t>
      </w:r>
    </w:p>
    <w:p w14:paraId="177C591F" w14:textId="77777777" w:rsidR="006100CB" w:rsidRPr="00F46C0D" w:rsidRDefault="006100CB" w:rsidP="00357B2E">
      <w:pPr>
        <w:pStyle w:val="DotPoint"/>
        <w:rPr>
          <w:rStyle w:val="BodyTextChar1"/>
          <w:szCs w:val="22"/>
          <w:lang w:val="en-AU"/>
        </w:rPr>
      </w:pPr>
      <w:r w:rsidRPr="00F46C0D">
        <w:rPr>
          <w:rStyle w:val="BodyTextChar1"/>
          <w:szCs w:val="22"/>
          <w:lang w:val="en-AU"/>
        </w:rPr>
        <w:t>superannuation income stream lump sum in arrears payment (INCDTLS525)</w:t>
      </w:r>
    </w:p>
    <w:p w14:paraId="1873A62C" w14:textId="77777777" w:rsidR="006100CB" w:rsidRPr="00F46C0D" w:rsidRDefault="006100CB" w:rsidP="00357B2E">
      <w:pPr>
        <w:pStyle w:val="DotPoint"/>
        <w:rPr>
          <w:rStyle w:val="BodyTextChar1"/>
          <w:szCs w:val="22"/>
          <w:lang w:val="en-AU"/>
        </w:rPr>
      </w:pPr>
      <w:r w:rsidRPr="00F46C0D">
        <w:rPr>
          <w:rStyle w:val="BodyTextChar1"/>
          <w:szCs w:val="22"/>
          <w:lang w:val="en-AU"/>
        </w:rPr>
        <w:t>foreign employment income non-payment summary lump sum in arrears payment (INCDTLS528)</w:t>
      </w:r>
    </w:p>
    <w:p w14:paraId="3F27B850" w14:textId="4A9E0838" w:rsidR="006100CB" w:rsidRPr="00F46C0D" w:rsidRDefault="006100CB" w:rsidP="00357B2E">
      <w:pPr>
        <w:pStyle w:val="DotPoint"/>
        <w:rPr>
          <w:rStyle w:val="BodyTextChar1"/>
          <w:szCs w:val="22"/>
          <w:lang w:val="en-AU"/>
        </w:rPr>
      </w:pPr>
      <w:r w:rsidRPr="00F46C0D">
        <w:rPr>
          <w:rStyle w:val="BodyTextChar1"/>
          <w:szCs w:val="22"/>
          <w:lang w:val="en-AU"/>
        </w:rPr>
        <w:t>foreign pensions or annuities lump sum in arrears payment (INCDTLS531).</w:t>
      </w:r>
    </w:p>
    <w:p w14:paraId="525738BB" w14:textId="2BAE2A9B" w:rsidR="006100CB" w:rsidRPr="00F46C0D" w:rsidRDefault="006100CB" w:rsidP="00357B2E">
      <w:pPr>
        <w:rPr>
          <w:rStyle w:val="BodyTextChar1"/>
          <w:szCs w:val="22"/>
          <w:lang w:val="en-AU"/>
        </w:rPr>
      </w:pPr>
      <w:r w:rsidRPr="00F46C0D">
        <w:rPr>
          <w:rStyle w:val="BodyTextChar1"/>
          <w:szCs w:val="22"/>
          <w:lang w:val="en-AU"/>
        </w:rPr>
        <w:t xml:space="preserve">The INCDTLS will allow up to 15 Lump Sum in Arrears payments. Within each payment, a maximum of </w:t>
      </w:r>
      <w:proofErr w:type="gramStart"/>
      <w:r w:rsidRPr="00F46C0D">
        <w:rPr>
          <w:rStyle w:val="BodyTextChar1"/>
          <w:szCs w:val="22"/>
          <w:lang w:val="en-AU"/>
        </w:rPr>
        <w:t>5</w:t>
      </w:r>
      <w:proofErr w:type="gramEnd"/>
      <w:r w:rsidRPr="00F46C0D">
        <w:rPr>
          <w:rStyle w:val="BodyTextChar1"/>
          <w:szCs w:val="22"/>
          <w:lang w:val="en-AU"/>
        </w:rPr>
        <w:t xml:space="preserve"> breakdowns attributable to each year can be included.</w:t>
      </w:r>
    </w:p>
    <w:p w14:paraId="5C4F7FD8" w14:textId="1A6B375D" w:rsidR="006100CB" w:rsidRPr="00F46C0D" w:rsidRDefault="006100CB" w:rsidP="00357B2E">
      <w:pPr>
        <w:rPr>
          <w:rStyle w:val="BodyTextChar1"/>
          <w:szCs w:val="22"/>
          <w:lang w:val="en-AU"/>
        </w:rPr>
      </w:pPr>
      <w:r w:rsidRPr="00F46C0D">
        <w:rPr>
          <w:rStyle w:val="BodyTextChar1"/>
          <w:szCs w:val="22"/>
          <w:lang w:val="en-AU"/>
        </w:rPr>
        <w:t>For example, if a lump sum payment of $50,000* was received on an INB payment summary in the 202</w:t>
      </w:r>
      <w:r w:rsidR="00A809C6">
        <w:rPr>
          <w:rStyle w:val="BodyTextChar1"/>
          <w:szCs w:val="22"/>
          <w:lang w:val="en-AU"/>
        </w:rPr>
        <w:t>6</w:t>
      </w:r>
      <w:r w:rsidRPr="00F46C0D">
        <w:rPr>
          <w:rStyle w:val="BodyTextChar1"/>
          <w:szCs w:val="22"/>
          <w:lang w:val="en-AU"/>
        </w:rPr>
        <w:t xml:space="preserve"> </w:t>
      </w:r>
      <w:proofErr w:type="gramStart"/>
      <w:r w:rsidRPr="00F46C0D">
        <w:rPr>
          <w:rStyle w:val="BodyTextChar1"/>
          <w:szCs w:val="22"/>
          <w:lang w:val="en-AU"/>
        </w:rPr>
        <w:t>financial year</w:t>
      </w:r>
      <w:proofErr w:type="gramEnd"/>
      <w:r w:rsidRPr="00F46C0D">
        <w:rPr>
          <w:rStyle w:val="BodyTextChar1"/>
          <w:szCs w:val="22"/>
          <w:lang w:val="en-AU"/>
        </w:rPr>
        <w:t xml:space="preserve">, that included equal amounts of $10,000 for </w:t>
      </w:r>
      <w:r w:rsidR="00A809C6" w:rsidRPr="00F46C0D">
        <w:rPr>
          <w:rStyle w:val="BodyTextChar1"/>
          <w:szCs w:val="22"/>
          <w:lang w:val="en-AU"/>
        </w:rPr>
        <w:t>202</w:t>
      </w:r>
      <w:r w:rsidR="00A809C6">
        <w:rPr>
          <w:rStyle w:val="BodyTextChar1"/>
          <w:szCs w:val="22"/>
          <w:lang w:val="en-AU"/>
        </w:rPr>
        <w:t>5</w:t>
      </w:r>
      <w:r w:rsidRPr="00F46C0D">
        <w:rPr>
          <w:rStyle w:val="BodyTextChar1"/>
          <w:szCs w:val="22"/>
          <w:lang w:val="en-AU"/>
        </w:rPr>
        <w:t xml:space="preserve">, </w:t>
      </w:r>
      <w:r w:rsidR="00A809C6" w:rsidRPr="00F46C0D">
        <w:rPr>
          <w:rStyle w:val="BodyTextChar1"/>
          <w:szCs w:val="22"/>
          <w:lang w:val="en-AU"/>
        </w:rPr>
        <w:t>202</w:t>
      </w:r>
      <w:r w:rsidR="00A809C6">
        <w:rPr>
          <w:rStyle w:val="BodyTextChar1"/>
          <w:szCs w:val="22"/>
          <w:lang w:val="en-AU"/>
        </w:rPr>
        <w:t>4</w:t>
      </w:r>
      <w:r w:rsidRPr="00F46C0D">
        <w:rPr>
          <w:rStyle w:val="BodyTextChar1"/>
          <w:szCs w:val="22"/>
          <w:lang w:val="en-AU"/>
        </w:rPr>
        <w:t xml:space="preserve">, </w:t>
      </w:r>
      <w:r w:rsidR="00A809C6" w:rsidRPr="00F46C0D">
        <w:rPr>
          <w:rStyle w:val="BodyTextChar1"/>
          <w:szCs w:val="22"/>
          <w:lang w:val="en-AU"/>
        </w:rPr>
        <w:t>202</w:t>
      </w:r>
      <w:r w:rsidR="00A809C6">
        <w:rPr>
          <w:rStyle w:val="BodyTextChar1"/>
          <w:szCs w:val="22"/>
          <w:lang w:val="en-AU"/>
        </w:rPr>
        <w:t>3</w:t>
      </w:r>
      <w:r w:rsidRPr="00F46C0D">
        <w:rPr>
          <w:rStyle w:val="BodyTextChar1"/>
          <w:szCs w:val="22"/>
          <w:lang w:val="en-AU"/>
        </w:rPr>
        <w:t xml:space="preserve">, </w:t>
      </w:r>
      <w:r w:rsidR="00A809C6" w:rsidRPr="00F46C0D">
        <w:rPr>
          <w:rStyle w:val="BodyTextChar1"/>
          <w:szCs w:val="22"/>
          <w:lang w:val="en-AU"/>
        </w:rPr>
        <w:t>202</w:t>
      </w:r>
      <w:r w:rsidR="00A809C6">
        <w:rPr>
          <w:rStyle w:val="BodyTextChar1"/>
          <w:szCs w:val="22"/>
          <w:lang w:val="en-AU"/>
        </w:rPr>
        <w:t>2</w:t>
      </w:r>
      <w:r w:rsidR="00A809C6" w:rsidRPr="00F46C0D">
        <w:rPr>
          <w:rStyle w:val="BodyTextChar1"/>
          <w:szCs w:val="22"/>
          <w:lang w:val="en-AU"/>
        </w:rPr>
        <w:t xml:space="preserve"> </w:t>
      </w:r>
      <w:r w:rsidRPr="00F46C0D">
        <w:rPr>
          <w:rStyle w:val="BodyTextChar1"/>
          <w:szCs w:val="22"/>
          <w:lang w:val="en-AU"/>
        </w:rPr>
        <w:t xml:space="preserve">and </w:t>
      </w:r>
      <w:r w:rsidR="00A809C6" w:rsidRPr="00F46C0D">
        <w:rPr>
          <w:rStyle w:val="BodyTextChar1"/>
          <w:szCs w:val="22"/>
          <w:lang w:val="en-AU"/>
        </w:rPr>
        <w:t>20</w:t>
      </w:r>
      <w:r w:rsidR="00A809C6">
        <w:rPr>
          <w:rStyle w:val="BodyTextChar1"/>
          <w:szCs w:val="22"/>
          <w:lang w:val="en-AU"/>
        </w:rPr>
        <w:t>21</w:t>
      </w:r>
      <w:r w:rsidRPr="00F46C0D">
        <w:rPr>
          <w:rStyle w:val="BodyTextChar1"/>
          <w:szCs w:val="22"/>
          <w:lang w:val="en-AU"/>
        </w:rPr>
        <w:t>; it will be reported as follows:</w:t>
      </w:r>
    </w:p>
    <w:p w14:paraId="1D0F36DB" w14:textId="6CE317FD" w:rsidR="006100CB" w:rsidRPr="00F46C0D" w:rsidRDefault="006100CB" w:rsidP="00357B2E">
      <w:pPr>
        <w:rPr>
          <w:rStyle w:val="BodyTextChar1"/>
          <w:szCs w:val="22"/>
          <w:lang w:val="en-AU"/>
        </w:rPr>
      </w:pPr>
      <w:r w:rsidRPr="00F46C0D">
        <w:rPr>
          <w:rStyle w:val="BodyTextChar1"/>
          <w:szCs w:val="22"/>
          <w:lang w:val="en-AU"/>
        </w:rPr>
        <w:t xml:space="preserve">*The full payment of $50,000 will be included at </w:t>
      </w:r>
      <w:r w:rsidRPr="00F46C0D">
        <w:rPr>
          <w:rStyle w:val="BodyTextChar1"/>
          <w:iCs/>
          <w:szCs w:val="22"/>
          <w:lang w:val="en-AU"/>
        </w:rPr>
        <w:t xml:space="preserve">Salary or wages lump sum E </w:t>
      </w:r>
      <w:r w:rsidRPr="00F46C0D">
        <w:rPr>
          <w:rStyle w:val="BodyTextChar1"/>
          <w:szCs w:val="22"/>
          <w:lang w:val="en-AU"/>
        </w:rPr>
        <w:t>(INCDTLS326).</w:t>
      </w:r>
    </w:p>
    <w:p w14:paraId="6BB8389D" w14:textId="4CE9CAFD" w:rsidR="006100CB" w:rsidRPr="00F46C0D" w:rsidRDefault="006100CB" w:rsidP="006100CB">
      <w:pPr>
        <w:pStyle w:val="Caption"/>
        <w:rPr>
          <w:rStyle w:val="BodyTextChar1"/>
          <w:sz w:val="20"/>
          <w:szCs w:val="20"/>
          <w:lang w:val="en-AU"/>
        </w:rPr>
      </w:pPr>
      <w:bookmarkStart w:id="166" w:name="_Toc161945573"/>
      <w:bookmarkStart w:id="167" w:name="_Toc228536103"/>
      <w:r w:rsidRPr="00F46C0D">
        <w:rPr>
          <w:lang w:val="en-AU"/>
        </w:rPr>
        <w:t xml:space="preserve">Table </w:t>
      </w:r>
      <w:r w:rsidRPr="00F46C0D">
        <w:rPr>
          <w:szCs w:val="24"/>
          <w:lang w:val="en-AU"/>
        </w:rPr>
        <w:fldChar w:fldCharType="begin"/>
      </w:r>
      <w:r w:rsidRPr="00F46C0D">
        <w:rPr>
          <w:szCs w:val="24"/>
          <w:lang w:val="en-AU"/>
        </w:rPr>
        <w:instrText xml:space="preserve"> SEQ Table \* MERGEFORMAT </w:instrText>
      </w:r>
      <w:r w:rsidRPr="00F46C0D">
        <w:rPr>
          <w:szCs w:val="24"/>
          <w:lang w:val="en-AU"/>
        </w:rPr>
        <w:fldChar w:fldCharType="separate"/>
      </w:r>
      <w:r w:rsidR="006719E1">
        <w:rPr>
          <w:noProof/>
          <w:szCs w:val="24"/>
          <w:lang w:val="en-AU"/>
        </w:rPr>
        <w:t>12</w:t>
      </w:r>
      <w:r w:rsidRPr="00F46C0D">
        <w:rPr>
          <w:szCs w:val="24"/>
          <w:lang w:val="en-AU"/>
        </w:rPr>
        <w:fldChar w:fldCharType="end"/>
      </w:r>
      <w:r w:rsidRPr="00F46C0D">
        <w:rPr>
          <w:lang w:val="en-AU"/>
        </w:rPr>
        <w:t>: Salary or wages lump sum in arrears example</w:t>
      </w:r>
      <w:bookmarkEnd w:id="166"/>
      <w:bookmarkEnd w:id="167"/>
    </w:p>
    <w:tbl>
      <w:tblPr>
        <w:tblStyle w:val="TableGrid"/>
        <w:tblW w:w="0" w:type="auto"/>
        <w:tblLook w:val="04A0" w:firstRow="1" w:lastRow="0" w:firstColumn="1" w:lastColumn="0" w:noHBand="0" w:noVBand="1"/>
      </w:tblPr>
      <w:tblGrid>
        <w:gridCol w:w="1651"/>
        <w:gridCol w:w="4374"/>
        <w:gridCol w:w="2991"/>
      </w:tblGrid>
      <w:tr w:rsidR="006100CB" w:rsidRPr="00F46C0D" w14:paraId="36E0A619" w14:textId="77777777" w:rsidTr="00A400EE">
        <w:trPr>
          <w:tblHeader/>
        </w:trPr>
        <w:tc>
          <w:tcPr>
            <w:tcW w:w="1656" w:type="dxa"/>
            <w:shd w:val="clear" w:color="auto" w:fill="D9E2F3" w:themeFill="accent1" w:themeFillTint="33"/>
          </w:tcPr>
          <w:p w14:paraId="1560BCB3" w14:textId="77777777" w:rsidR="006100CB" w:rsidRPr="00F46C0D" w:rsidRDefault="006100CB" w:rsidP="00A400EE">
            <w:pPr>
              <w:pStyle w:val="Bullet2"/>
              <w:numPr>
                <w:ilvl w:val="0"/>
                <w:numId w:val="0"/>
              </w:numPr>
              <w:rPr>
                <w:rStyle w:val="BodyTextChar1"/>
                <w:rFonts w:cs="Arial"/>
                <w:b/>
                <w:szCs w:val="22"/>
                <w:lang w:val="en-AU"/>
              </w:rPr>
            </w:pPr>
            <w:r w:rsidRPr="00F46C0D">
              <w:rPr>
                <w:rStyle w:val="BodyTextChar1"/>
                <w:rFonts w:cs="Arial"/>
                <w:b/>
                <w:szCs w:val="22"/>
                <w:lang w:val="en-AU"/>
              </w:rPr>
              <w:t>Alias</w:t>
            </w:r>
          </w:p>
        </w:tc>
        <w:tc>
          <w:tcPr>
            <w:tcW w:w="4512" w:type="dxa"/>
            <w:shd w:val="clear" w:color="auto" w:fill="D9E2F3" w:themeFill="accent1" w:themeFillTint="33"/>
          </w:tcPr>
          <w:p w14:paraId="3B33D49A" w14:textId="77777777" w:rsidR="006100CB" w:rsidRPr="00F46C0D" w:rsidRDefault="006100CB" w:rsidP="00A400EE">
            <w:pPr>
              <w:pStyle w:val="Bullet2"/>
              <w:numPr>
                <w:ilvl w:val="0"/>
                <w:numId w:val="0"/>
              </w:numPr>
              <w:rPr>
                <w:rStyle w:val="BodyTextChar1"/>
                <w:rFonts w:cs="Arial"/>
                <w:b/>
                <w:szCs w:val="22"/>
                <w:lang w:val="en-AU"/>
              </w:rPr>
            </w:pPr>
            <w:r w:rsidRPr="00F46C0D">
              <w:rPr>
                <w:rStyle w:val="BodyTextChar1"/>
                <w:rFonts w:cs="Arial"/>
                <w:b/>
                <w:szCs w:val="22"/>
                <w:lang w:val="en-AU"/>
              </w:rPr>
              <w:t>Report label</w:t>
            </w:r>
          </w:p>
        </w:tc>
        <w:tc>
          <w:tcPr>
            <w:tcW w:w="3074" w:type="dxa"/>
            <w:shd w:val="clear" w:color="auto" w:fill="D9E2F3" w:themeFill="accent1" w:themeFillTint="33"/>
          </w:tcPr>
          <w:p w14:paraId="4E6FECEA" w14:textId="77777777" w:rsidR="006100CB" w:rsidRPr="00F46C0D" w:rsidRDefault="006100CB" w:rsidP="00A400EE">
            <w:pPr>
              <w:pStyle w:val="Bullet2"/>
              <w:numPr>
                <w:ilvl w:val="0"/>
                <w:numId w:val="0"/>
              </w:numPr>
              <w:rPr>
                <w:rStyle w:val="BodyTextChar1"/>
                <w:rFonts w:cs="Arial"/>
                <w:b/>
                <w:szCs w:val="22"/>
                <w:lang w:val="en-AU"/>
              </w:rPr>
            </w:pPr>
            <w:r w:rsidRPr="00F46C0D">
              <w:rPr>
                <w:rStyle w:val="BodyTextChar1"/>
                <w:rFonts w:cs="Arial"/>
                <w:b/>
                <w:szCs w:val="22"/>
                <w:lang w:val="en-AU"/>
              </w:rPr>
              <w:t>Value</w:t>
            </w:r>
          </w:p>
        </w:tc>
      </w:tr>
      <w:tr w:rsidR="006100CB" w:rsidRPr="00F46C0D" w14:paraId="2E356B2B" w14:textId="77777777" w:rsidTr="00A400EE">
        <w:tc>
          <w:tcPr>
            <w:tcW w:w="1656" w:type="dxa"/>
          </w:tcPr>
          <w:p w14:paraId="6350E5CC" w14:textId="77777777" w:rsidR="006100CB" w:rsidRPr="00F46C0D" w:rsidRDefault="006100CB" w:rsidP="00A400EE">
            <w:pPr>
              <w:pStyle w:val="Bullet2"/>
              <w:numPr>
                <w:ilvl w:val="0"/>
                <w:numId w:val="0"/>
              </w:numPr>
              <w:rPr>
                <w:rStyle w:val="BodyTextChar1"/>
                <w:rFonts w:cs="Arial"/>
                <w:szCs w:val="22"/>
                <w:lang w:val="en-AU"/>
              </w:rPr>
            </w:pPr>
            <w:r w:rsidRPr="00F46C0D">
              <w:rPr>
                <w:rStyle w:val="BodyTextChar1"/>
                <w:rFonts w:cs="Arial"/>
                <w:szCs w:val="22"/>
                <w:lang w:val="en-AU"/>
              </w:rPr>
              <w:t>INCDTLS151</w:t>
            </w:r>
          </w:p>
        </w:tc>
        <w:tc>
          <w:tcPr>
            <w:tcW w:w="4512" w:type="dxa"/>
          </w:tcPr>
          <w:p w14:paraId="318C9F59" w14:textId="77777777" w:rsidR="006100CB" w:rsidRPr="00F46C0D" w:rsidRDefault="006100CB" w:rsidP="00A400EE">
            <w:pPr>
              <w:pStyle w:val="Bullet2"/>
              <w:numPr>
                <w:ilvl w:val="0"/>
                <w:numId w:val="0"/>
              </w:numPr>
              <w:rPr>
                <w:rStyle w:val="BodyTextChar1"/>
                <w:rFonts w:cs="Arial"/>
                <w:szCs w:val="22"/>
                <w:lang w:val="en-AU"/>
              </w:rPr>
            </w:pPr>
            <w:r w:rsidRPr="00F46C0D">
              <w:rPr>
                <w:rStyle w:val="BodyTextChar1"/>
                <w:rFonts w:cs="Arial"/>
                <w:szCs w:val="22"/>
                <w:lang w:val="en-AU"/>
              </w:rPr>
              <w:t>Lump sum in arrears payment type code</w:t>
            </w:r>
            <w:r w:rsidRPr="00F46C0D">
              <w:rPr>
                <w:rStyle w:val="BodyTextChar1"/>
                <w:rFonts w:cs="Arial"/>
                <w:szCs w:val="22"/>
                <w:lang w:val="en-AU"/>
              </w:rPr>
              <w:tab/>
            </w:r>
          </w:p>
        </w:tc>
        <w:tc>
          <w:tcPr>
            <w:tcW w:w="3074" w:type="dxa"/>
          </w:tcPr>
          <w:p w14:paraId="7AC9E3CF" w14:textId="77777777" w:rsidR="006100CB" w:rsidRPr="00F46C0D" w:rsidRDefault="006100CB" w:rsidP="00A400EE">
            <w:pPr>
              <w:pStyle w:val="Bullet2"/>
              <w:numPr>
                <w:ilvl w:val="0"/>
                <w:numId w:val="0"/>
              </w:numPr>
              <w:rPr>
                <w:rStyle w:val="BodyTextChar1"/>
                <w:rFonts w:cs="Arial"/>
                <w:szCs w:val="22"/>
                <w:lang w:val="en-AU"/>
              </w:rPr>
            </w:pPr>
            <w:r w:rsidRPr="00F46C0D">
              <w:rPr>
                <w:rStyle w:val="BodyTextChar1"/>
                <w:rFonts w:cs="Arial"/>
                <w:szCs w:val="22"/>
                <w:lang w:val="en-AU"/>
              </w:rPr>
              <w:t>Salary or wage lump sum E</w:t>
            </w:r>
          </w:p>
        </w:tc>
      </w:tr>
      <w:tr w:rsidR="006100CB" w:rsidRPr="00F46C0D" w14:paraId="5637211F" w14:textId="77777777" w:rsidTr="00A400EE">
        <w:tc>
          <w:tcPr>
            <w:tcW w:w="1656" w:type="dxa"/>
          </w:tcPr>
          <w:p w14:paraId="525D2AE9" w14:textId="77777777" w:rsidR="006100CB" w:rsidRPr="00F46C0D" w:rsidRDefault="006100CB" w:rsidP="00A400EE">
            <w:pPr>
              <w:pStyle w:val="Bullet2"/>
              <w:numPr>
                <w:ilvl w:val="0"/>
                <w:numId w:val="0"/>
              </w:numPr>
              <w:rPr>
                <w:rStyle w:val="BodyTextChar1"/>
                <w:rFonts w:cs="Arial"/>
                <w:szCs w:val="22"/>
                <w:lang w:val="en-AU"/>
              </w:rPr>
            </w:pPr>
            <w:r w:rsidRPr="00F46C0D">
              <w:rPr>
                <w:rStyle w:val="BodyTextChar1"/>
                <w:rFonts w:cs="Arial"/>
                <w:szCs w:val="22"/>
                <w:lang w:val="en-AU"/>
              </w:rPr>
              <w:t>INCDTLS153</w:t>
            </w:r>
          </w:p>
        </w:tc>
        <w:tc>
          <w:tcPr>
            <w:tcW w:w="4512" w:type="dxa"/>
          </w:tcPr>
          <w:p w14:paraId="5B4401C3" w14:textId="77777777" w:rsidR="006100CB" w:rsidRPr="00F46C0D" w:rsidRDefault="006100CB" w:rsidP="00A400EE">
            <w:pPr>
              <w:pStyle w:val="Bullet2"/>
              <w:numPr>
                <w:ilvl w:val="0"/>
                <w:numId w:val="0"/>
              </w:numPr>
              <w:rPr>
                <w:rStyle w:val="BodyTextChar1"/>
                <w:rFonts w:cs="Arial"/>
                <w:szCs w:val="22"/>
                <w:lang w:val="en-AU"/>
              </w:rPr>
            </w:pPr>
            <w:r w:rsidRPr="00F46C0D">
              <w:rPr>
                <w:rStyle w:val="BodyTextChar1"/>
                <w:rFonts w:cs="Arial"/>
                <w:szCs w:val="22"/>
                <w:lang w:val="en-AU"/>
              </w:rPr>
              <w:t>Salary or wages lump sum in arrears year</w:t>
            </w:r>
          </w:p>
        </w:tc>
        <w:tc>
          <w:tcPr>
            <w:tcW w:w="3074" w:type="dxa"/>
          </w:tcPr>
          <w:p w14:paraId="5B047CDD" w14:textId="74DC304C" w:rsidR="006100CB" w:rsidRPr="00F46C0D" w:rsidRDefault="006100CB" w:rsidP="00A400EE">
            <w:pPr>
              <w:pStyle w:val="Bullet2"/>
              <w:numPr>
                <w:ilvl w:val="0"/>
                <w:numId w:val="0"/>
              </w:numPr>
              <w:rPr>
                <w:rStyle w:val="BodyTextChar1"/>
                <w:rFonts w:cs="Arial"/>
                <w:szCs w:val="22"/>
                <w:lang w:val="en-AU"/>
              </w:rPr>
            </w:pPr>
            <w:r w:rsidRPr="00F46C0D">
              <w:rPr>
                <w:rStyle w:val="BodyTextChar1"/>
                <w:rFonts w:cs="Arial"/>
                <w:szCs w:val="22"/>
                <w:lang w:val="en-AU"/>
              </w:rPr>
              <w:t>202</w:t>
            </w:r>
            <w:r w:rsidR="00A809C6">
              <w:rPr>
                <w:rStyle w:val="BodyTextChar1"/>
                <w:rFonts w:cs="Arial"/>
                <w:szCs w:val="22"/>
                <w:lang w:val="en-AU"/>
              </w:rPr>
              <w:t>5</w:t>
            </w:r>
          </w:p>
        </w:tc>
      </w:tr>
      <w:tr w:rsidR="006100CB" w:rsidRPr="00F46C0D" w14:paraId="3F0D20A0" w14:textId="77777777" w:rsidTr="00A400EE">
        <w:tc>
          <w:tcPr>
            <w:tcW w:w="1656" w:type="dxa"/>
          </w:tcPr>
          <w:p w14:paraId="1BFE7F40" w14:textId="77777777" w:rsidR="006100CB" w:rsidRPr="00F46C0D" w:rsidRDefault="006100CB" w:rsidP="00A400EE">
            <w:pPr>
              <w:pStyle w:val="Bullet2"/>
              <w:numPr>
                <w:ilvl w:val="0"/>
                <w:numId w:val="0"/>
              </w:numPr>
              <w:rPr>
                <w:rStyle w:val="BodyTextChar1"/>
                <w:rFonts w:cs="Arial"/>
                <w:szCs w:val="22"/>
                <w:lang w:val="en-AU"/>
              </w:rPr>
            </w:pPr>
            <w:r w:rsidRPr="00F46C0D">
              <w:rPr>
                <w:rStyle w:val="BodyTextChar1"/>
                <w:rFonts w:cs="Arial"/>
                <w:szCs w:val="22"/>
                <w:lang w:val="en-AU"/>
              </w:rPr>
              <w:t>INCDTLS154</w:t>
            </w:r>
          </w:p>
        </w:tc>
        <w:tc>
          <w:tcPr>
            <w:tcW w:w="4512" w:type="dxa"/>
          </w:tcPr>
          <w:p w14:paraId="0D647DB0" w14:textId="77777777" w:rsidR="006100CB" w:rsidRPr="00F46C0D" w:rsidRDefault="006100CB" w:rsidP="00A400EE">
            <w:pPr>
              <w:pStyle w:val="Bullet2"/>
              <w:numPr>
                <w:ilvl w:val="0"/>
                <w:numId w:val="0"/>
              </w:numPr>
              <w:rPr>
                <w:rStyle w:val="BodyTextChar1"/>
                <w:rFonts w:cs="Arial"/>
                <w:szCs w:val="22"/>
                <w:lang w:val="en-AU"/>
              </w:rPr>
            </w:pPr>
            <w:r w:rsidRPr="00F46C0D">
              <w:rPr>
                <w:rStyle w:val="BodyTextChar1"/>
                <w:rFonts w:cs="Arial"/>
                <w:szCs w:val="22"/>
                <w:lang w:val="en-AU"/>
              </w:rPr>
              <w:t>Salary or wages lump sum in arrears amount</w:t>
            </w:r>
          </w:p>
        </w:tc>
        <w:tc>
          <w:tcPr>
            <w:tcW w:w="3074" w:type="dxa"/>
          </w:tcPr>
          <w:p w14:paraId="63368EB2" w14:textId="77777777" w:rsidR="006100CB" w:rsidRPr="00F46C0D" w:rsidRDefault="006100CB" w:rsidP="00A400EE">
            <w:pPr>
              <w:pStyle w:val="Bullet2"/>
              <w:numPr>
                <w:ilvl w:val="0"/>
                <w:numId w:val="0"/>
              </w:numPr>
              <w:rPr>
                <w:rStyle w:val="BodyTextChar1"/>
                <w:rFonts w:cs="Arial"/>
                <w:szCs w:val="22"/>
                <w:lang w:val="en-AU"/>
              </w:rPr>
            </w:pPr>
            <w:r w:rsidRPr="00F46C0D">
              <w:rPr>
                <w:rStyle w:val="BodyTextChar1"/>
                <w:rFonts w:cs="Arial"/>
                <w:szCs w:val="22"/>
                <w:lang w:val="en-AU"/>
              </w:rPr>
              <w:t>$10,000</w:t>
            </w:r>
          </w:p>
        </w:tc>
      </w:tr>
      <w:tr w:rsidR="006100CB" w:rsidRPr="00F46C0D" w14:paraId="35AEC063" w14:textId="77777777" w:rsidTr="00A400EE">
        <w:tc>
          <w:tcPr>
            <w:tcW w:w="1656" w:type="dxa"/>
          </w:tcPr>
          <w:p w14:paraId="75A96B6B" w14:textId="77777777" w:rsidR="006100CB" w:rsidRPr="00F46C0D" w:rsidRDefault="006100CB" w:rsidP="00A400EE">
            <w:pPr>
              <w:pStyle w:val="Bullet2"/>
              <w:numPr>
                <w:ilvl w:val="0"/>
                <w:numId w:val="0"/>
              </w:numPr>
              <w:rPr>
                <w:rStyle w:val="BodyTextChar1"/>
                <w:rFonts w:cs="Arial"/>
                <w:szCs w:val="22"/>
                <w:lang w:val="en-AU"/>
              </w:rPr>
            </w:pPr>
            <w:r w:rsidRPr="00F46C0D">
              <w:rPr>
                <w:rStyle w:val="BodyTextChar1"/>
                <w:rFonts w:cs="Arial"/>
                <w:szCs w:val="22"/>
                <w:lang w:val="en-AU"/>
              </w:rPr>
              <w:t>INCDTLS153</w:t>
            </w:r>
          </w:p>
        </w:tc>
        <w:tc>
          <w:tcPr>
            <w:tcW w:w="4512" w:type="dxa"/>
          </w:tcPr>
          <w:p w14:paraId="7F8AEB24" w14:textId="77777777" w:rsidR="006100CB" w:rsidRPr="00F46C0D" w:rsidRDefault="006100CB" w:rsidP="00A400EE">
            <w:pPr>
              <w:pStyle w:val="Bullet2"/>
              <w:numPr>
                <w:ilvl w:val="0"/>
                <w:numId w:val="0"/>
              </w:numPr>
              <w:rPr>
                <w:rStyle w:val="BodyTextChar1"/>
                <w:rFonts w:cs="Arial"/>
                <w:szCs w:val="22"/>
                <w:lang w:val="en-AU"/>
              </w:rPr>
            </w:pPr>
            <w:r w:rsidRPr="00F46C0D">
              <w:rPr>
                <w:rStyle w:val="BodyTextChar1"/>
                <w:rFonts w:cs="Arial"/>
                <w:szCs w:val="22"/>
                <w:lang w:val="en-AU"/>
              </w:rPr>
              <w:t>Salary or wages lump sum in arrears year</w:t>
            </w:r>
          </w:p>
        </w:tc>
        <w:tc>
          <w:tcPr>
            <w:tcW w:w="3074" w:type="dxa"/>
          </w:tcPr>
          <w:p w14:paraId="0F6BCD46" w14:textId="3E35BB9C" w:rsidR="006100CB" w:rsidRPr="00F46C0D" w:rsidRDefault="006100CB" w:rsidP="00A400EE">
            <w:pPr>
              <w:pStyle w:val="Bullet2"/>
              <w:numPr>
                <w:ilvl w:val="0"/>
                <w:numId w:val="0"/>
              </w:numPr>
              <w:rPr>
                <w:rStyle w:val="BodyTextChar1"/>
                <w:rFonts w:cs="Arial"/>
                <w:szCs w:val="22"/>
                <w:lang w:val="en-AU"/>
              </w:rPr>
            </w:pPr>
            <w:r w:rsidRPr="00F46C0D">
              <w:rPr>
                <w:rStyle w:val="BodyTextChar1"/>
                <w:rFonts w:cs="Arial"/>
                <w:szCs w:val="22"/>
                <w:lang w:val="en-AU"/>
              </w:rPr>
              <w:t>202</w:t>
            </w:r>
            <w:r w:rsidR="00A809C6">
              <w:rPr>
                <w:rStyle w:val="BodyTextChar1"/>
                <w:rFonts w:cs="Arial"/>
                <w:szCs w:val="22"/>
                <w:lang w:val="en-AU"/>
              </w:rPr>
              <w:t>4</w:t>
            </w:r>
          </w:p>
        </w:tc>
      </w:tr>
      <w:tr w:rsidR="006100CB" w:rsidRPr="00F46C0D" w14:paraId="6FC5BFCD" w14:textId="77777777" w:rsidTr="00A400EE">
        <w:tc>
          <w:tcPr>
            <w:tcW w:w="1656" w:type="dxa"/>
          </w:tcPr>
          <w:p w14:paraId="0C175429" w14:textId="77777777" w:rsidR="006100CB" w:rsidRPr="00F46C0D" w:rsidRDefault="006100CB" w:rsidP="00A400EE">
            <w:pPr>
              <w:pStyle w:val="Bullet2"/>
              <w:numPr>
                <w:ilvl w:val="0"/>
                <w:numId w:val="0"/>
              </w:numPr>
              <w:rPr>
                <w:rStyle w:val="BodyTextChar1"/>
                <w:rFonts w:cs="Arial"/>
                <w:szCs w:val="22"/>
                <w:lang w:val="en-AU"/>
              </w:rPr>
            </w:pPr>
            <w:r w:rsidRPr="00F46C0D">
              <w:rPr>
                <w:rStyle w:val="BodyTextChar1"/>
                <w:rFonts w:cs="Arial"/>
                <w:szCs w:val="22"/>
                <w:lang w:val="en-AU"/>
              </w:rPr>
              <w:t>INCDTLS154</w:t>
            </w:r>
          </w:p>
        </w:tc>
        <w:tc>
          <w:tcPr>
            <w:tcW w:w="4512" w:type="dxa"/>
          </w:tcPr>
          <w:p w14:paraId="7604533A" w14:textId="77777777" w:rsidR="006100CB" w:rsidRPr="00F46C0D" w:rsidRDefault="006100CB" w:rsidP="00A400EE">
            <w:pPr>
              <w:pStyle w:val="Bullet2"/>
              <w:numPr>
                <w:ilvl w:val="0"/>
                <w:numId w:val="0"/>
              </w:numPr>
              <w:rPr>
                <w:rStyle w:val="BodyTextChar1"/>
                <w:rFonts w:cs="Arial"/>
                <w:szCs w:val="22"/>
                <w:lang w:val="en-AU"/>
              </w:rPr>
            </w:pPr>
            <w:r w:rsidRPr="00F46C0D">
              <w:rPr>
                <w:rStyle w:val="BodyTextChar1"/>
                <w:rFonts w:cs="Arial"/>
                <w:szCs w:val="22"/>
                <w:lang w:val="en-AU"/>
              </w:rPr>
              <w:t>Salary or wages lump sum in arrears amount</w:t>
            </w:r>
          </w:p>
        </w:tc>
        <w:tc>
          <w:tcPr>
            <w:tcW w:w="3074" w:type="dxa"/>
          </w:tcPr>
          <w:p w14:paraId="1EF9C9F7" w14:textId="77777777" w:rsidR="006100CB" w:rsidRPr="00F46C0D" w:rsidRDefault="006100CB" w:rsidP="00A400EE">
            <w:pPr>
              <w:pStyle w:val="Bullet2"/>
              <w:numPr>
                <w:ilvl w:val="0"/>
                <w:numId w:val="0"/>
              </w:numPr>
              <w:rPr>
                <w:rStyle w:val="BodyTextChar1"/>
                <w:rFonts w:cs="Arial"/>
                <w:szCs w:val="22"/>
                <w:lang w:val="en-AU"/>
              </w:rPr>
            </w:pPr>
            <w:r w:rsidRPr="00F46C0D">
              <w:rPr>
                <w:rStyle w:val="BodyTextChar1"/>
                <w:rFonts w:cs="Arial"/>
                <w:szCs w:val="22"/>
                <w:lang w:val="en-AU"/>
              </w:rPr>
              <w:t>$10,000</w:t>
            </w:r>
          </w:p>
        </w:tc>
      </w:tr>
      <w:tr w:rsidR="006100CB" w:rsidRPr="00F46C0D" w14:paraId="23517E76" w14:textId="77777777" w:rsidTr="00A400EE">
        <w:tc>
          <w:tcPr>
            <w:tcW w:w="1656" w:type="dxa"/>
          </w:tcPr>
          <w:p w14:paraId="105C08B9" w14:textId="77777777" w:rsidR="006100CB" w:rsidRPr="00F46C0D" w:rsidRDefault="006100CB" w:rsidP="00A400EE">
            <w:pPr>
              <w:pStyle w:val="Bullet2"/>
              <w:numPr>
                <w:ilvl w:val="0"/>
                <w:numId w:val="0"/>
              </w:numPr>
              <w:rPr>
                <w:rStyle w:val="BodyTextChar1"/>
                <w:rFonts w:cs="Arial"/>
                <w:szCs w:val="22"/>
                <w:lang w:val="en-AU"/>
              </w:rPr>
            </w:pPr>
            <w:r w:rsidRPr="00F46C0D">
              <w:rPr>
                <w:rStyle w:val="BodyTextChar1"/>
                <w:rFonts w:cs="Arial"/>
                <w:szCs w:val="22"/>
                <w:lang w:val="en-AU"/>
              </w:rPr>
              <w:t>INCDTLS153</w:t>
            </w:r>
          </w:p>
        </w:tc>
        <w:tc>
          <w:tcPr>
            <w:tcW w:w="4512" w:type="dxa"/>
          </w:tcPr>
          <w:p w14:paraId="35C74E64" w14:textId="77777777" w:rsidR="006100CB" w:rsidRPr="00F46C0D" w:rsidRDefault="006100CB" w:rsidP="00A400EE">
            <w:pPr>
              <w:pStyle w:val="Bullet2"/>
              <w:numPr>
                <w:ilvl w:val="0"/>
                <w:numId w:val="0"/>
              </w:numPr>
              <w:rPr>
                <w:rStyle w:val="BodyTextChar1"/>
                <w:rFonts w:cs="Arial"/>
                <w:szCs w:val="22"/>
                <w:lang w:val="en-AU"/>
              </w:rPr>
            </w:pPr>
            <w:r w:rsidRPr="00F46C0D">
              <w:rPr>
                <w:rStyle w:val="BodyTextChar1"/>
                <w:rFonts w:cs="Arial"/>
                <w:szCs w:val="22"/>
                <w:lang w:val="en-AU"/>
              </w:rPr>
              <w:t>Salary or wages lump sum in arrears year</w:t>
            </w:r>
          </w:p>
        </w:tc>
        <w:tc>
          <w:tcPr>
            <w:tcW w:w="3074" w:type="dxa"/>
          </w:tcPr>
          <w:p w14:paraId="3A171A1C" w14:textId="13F08F75" w:rsidR="006100CB" w:rsidRPr="00F46C0D" w:rsidRDefault="006100CB" w:rsidP="00A400EE">
            <w:pPr>
              <w:pStyle w:val="Bullet2"/>
              <w:numPr>
                <w:ilvl w:val="0"/>
                <w:numId w:val="0"/>
              </w:numPr>
              <w:rPr>
                <w:rStyle w:val="BodyTextChar1"/>
                <w:rFonts w:cs="Arial"/>
                <w:szCs w:val="22"/>
                <w:lang w:val="en-AU"/>
              </w:rPr>
            </w:pPr>
            <w:r w:rsidRPr="00F46C0D">
              <w:rPr>
                <w:rStyle w:val="BodyTextChar1"/>
                <w:rFonts w:cs="Arial"/>
                <w:szCs w:val="22"/>
                <w:lang w:val="en-AU"/>
              </w:rPr>
              <w:t>202</w:t>
            </w:r>
            <w:r w:rsidR="00502B95">
              <w:rPr>
                <w:rStyle w:val="BodyTextChar1"/>
                <w:rFonts w:cs="Arial"/>
                <w:szCs w:val="22"/>
                <w:lang w:val="en-AU"/>
              </w:rPr>
              <w:t>3</w:t>
            </w:r>
          </w:p>
        </w:tc>
      </w:tr>
      <w:tr w:rsidR="006100CB" w:rsidRPr="00F46C0D" w14:paraId="7134705C" w14:textId="77777777" w:rsidTr="00A400EE">
        <w:tc>
          <w:tcPr>
            <w:tcW w:w="1656" w:type="dxa"/>
          </w:tcPr>
          <w:p w14:paraId="086D49FD" w14:textId="77777777" w:rsidR="006100CB" w:rsidRPr="00F46C0D" w:rsidRDefault="006100CB" w:rsidP="00A400EE">
            <w:pPr>
              <w:pStyle w:val="Bullet2"/>
              <w:numPr>
                <w:ilvl w:val="0"/>
                <w:numId w:val="0"/>
              </w:numPr>
              <w:rPr>
                <w:rStyle w:val="BodyTextChar1"/>
                <w:rFonts w:cs="Arial"/>
                <w:szCs w:val="22"/>
                <w:lang w:val="en-AU"/>
              </w:rPr>
            </w:pPr>
            <w:r w:rsidRPr="00F46C0D">
              <w:rPr>
                <w:rStyle w:val="BodyTextChar1"/>
                <w:rFonts w:cs="Arial"/>
                <w:szCs w:val="22"/>
                <w:lang w:val="en-AU"/>
              </w:rPr>
              <w:t>INCDTLS154</w:t>
            </w:r>
          </w:p>
        </w:tc>
        <w:tc>
          <w:tcPr>
            <w:tcW w:w="4512" w:type="dxa"/>
          </w:tcPr>
          <w:p w14:paraId="63BC2F92" w14:textId="77777777" w:rsidR="006100CB" w:rsidRPr="00F46C0D" w:rsidRDefault="006100CB" w:rsidP="00A400EE">
            <w:pPr>
              <w:pStyle w:val="Bullet2"/>
              <w:numPr>
                <w:ilvl w:val="0"/>
                <w:numId w:val="0"/>
              </w:numPr>
              <w:rPr>
                <w:rStyle w:val="BodyTextChar1"/>
                <w:rFonts w:cs="Arial"/>
                <w:szCs w:val="22"/>
                <w:lang w:val="en-AU"/>
              </w:rPr>
            </w:pPr>
            <w:r w:rsidRPr="00F46C0D">
              <w:rPr>
                <w:rStyle w:val="BodyTextChar1"/>
                <w:rFonts w:cs="Arial"/>
                <w:szCs w:val="22"/>
                <w:lang w:val="en-AU"/>
              </w:rPr>
              <w:t>Salary or wages lump sum in arrears amount</w:t>
            </w:r>
          </w:p>
        </w:tc>
        <w:tc>
          <w:tcPr>
            <w:tcW w:w="3074" w:type="dxa"/>
          </w:tcPr>
          <w:p w14:paraId="4579EAE0" w14:textId="77777777" w:rsidR="006100CB" w:rsidRPr="00F46C0D" w:rsidRDefault="006100CB" w:rsidP="00A400EE">
            <w:pPr>
              <w:pStyle w:val="Bullet2"/>
              <w:numPr>
                <w:ilvl w:val="0"/>
                <w:numId w:val="0"/>
              </w:numPr>
              <w:rPr>
                <w:rStyle w:val="BodyTextChar1"/>
                <w:rFonts w:cs="Arial"/>
                <w:szCs w:val="22"/>
                <w:lang w:val="en-AU"/>
              </w:rPr>
            </w:pPr>
            <w:r w:rsidRPr="00F46C0D">
              <w:rPr>
                <w:rStyle w:val="BodyTextChar1"/>
                <w:rFonts w:cs="Arial"/>
                <w:szCs w:val="22"/>
                <w:lang w:val="en-AU"/>
              </w:rPr>
              <w:t>$10,000</w:t>
            </w:r>
          </w:p>
        </w:tc>
      </w:tr>
      <w:tr w:rsidR="006100CB" w:rsidRPr="00F46C0D" w14:paraId="24D5EF1A" w14:textId="77777777" w:rsidTr="00A400EE">
        <w:tc>
          <w:tcPr>
            <w:tcW w:w="1656" w:type="dxa"/>
          </w:tcPr>
          <w:p w14:paraId="03C7633A" w14:textId="77777777" w:rsidR="006100CB" w:rsidRPr="00F46C0D" w:rsidRDefault="006100CB" w:rsidP="00A400EE">
            <w:pPr>
              <w:pStyle w:val="Bullet2"/>
              <w:numPr>
                <w:ilvl w:val="0"/>
                <w:numId w:val="0"/>
              </w:numPr>
              <w:rPr>
                <w:rStyle w:val="BodyTextChar1"/>
                <w:rFonts w:cs="Arial"/>
                <w:szCs w:val="22"/>
                <w:lang w:val="en-AU"/>
              </w:rPr>
            </w:pPr>
            <w:r w:rsidRPr="00F46C0D">
              <w:rPr>
                <w:rStyle w:val="BodyTextChar1"/>
                <w:rFonts w:cs="Arial"/>
                <w:szCs w:val="22"/>
                <w:lang w:val="en-AU"/>
              </w:rPr>
              <w:t>INCDTLS153</w:t>
            </w:r>
          </w:p>
        </w:tc>
        <w:tc>
          <w:tcPr>
            <w:tcW w:w="4512" w:type="dxa"/>
          </w:tcPr>
          <w:p w14:paraId="13364778" w14:textId="77777777" w:rsidR="006100CB" w:rsidRPr="00F46C0D" w:rsidRDefault="006100CB" w:rsidP="00A400EE">
            <w:pPr>
              <w:pStyle w:val="Bullet2"/>
              <w:numPr>
                <w:ilvl w:val="0"/>
                <w:numId w:val="0"/>
              </w:numPr>
              <w:rPr>
                <w:rStyle w:val="BodyTextChar1"/>
                <w:rFonts w:cs="Arial"/>
                <w:szCs w:val="22"/>
                <w:lang w:val="en-AU"/>
              </w:rPr>
            </w:pPr>
            <w:r w:rsidRPr="00F46C0D">
              <w:rPr>
                <w:rStyle w:val="BodyTextChar1"/>
                <w:rFonts w:cs="Arial"/>
                <w:szCs w:val="22"/>
                <w:lang w:val="en-AU"/>
              </w:rPr>
              <w:t>Salary or wages lump sum in arrears year</w:t>
            </w:r>
          </w:p>
        </w:tc>
        <w:tc>
          <w:tcPr>
            <w:tcW w:w="3074" w:type="dxa"/>
          </w:tcPr>
          <w:p w14:paraId="24607E31" w14:textId="0EBC495C" w:rsidR="006100CB" w:rsidRPr="00F46C0D" w:rsidRDefault="006100CB" w:rsidP="00A400EE">
            <w:pPr>
              <w:pStyle w:val="Bullet2"/>
              <w:numPr>
                <w:ilvl w:val="0"/>
                <w:numId w:val="0"/>
              </w:numPr>
              <w:rPr>
                <w:rStyle w:val="BodyTextChar1"/>
                <w:rFonts w:cs="Arial"/>
                <w:szCs w:val="22"/>
                <w:lang w:val="en-AU"/>
              </w:rPr>
            </w:pPr>
            <w:r w:rsidRPr="00F46C0D">
              <w:rPr>
                <w:rStyle w:val="BodyTextChar1"/>
                <w:rFonts w:cs="Arial"/>
                <w:szCs w:val="22"/>
                <w:lang w:val="en-AU"/>
              </w:rPr>
              <w:t>202</w:t>
            </w:r>
            <w:r w:rsidR="00502B95">
              <w:rPr>
                <w:rStyle w:val="BodyTextChar1"/>
                <w:rFonts w:cs="Arial"/>
                <w:szCs w:val="22"/>
                <w:lang w:val="en-AU"/>
              </w:rPr>
              <w:t>2</w:t>
            </w:r>
          </w:p>
        </w:tc>
      </w:tr>
      <w:tr w:rsidR="006100CB" w:rsidRPr="00F46C0D" w14:paraId="7C868F85" w14:textId="77777777" w:rsidTr="00A400EE">
        <w:tc>
          <w:tcPr>
            <w:tcW w:w="1656" w:type="dxa"/>
          </w:tcPr>
          <w:p w14:paraId="3E426EFE" w14:textId="77777777" w:rsidR="006100CB" w:rsidRPr="00F46C0D" w:rsidRDefault="006100CB" w:rsidP="00A400EE">
            <w:pPr>
              <w:pStyle w:val="Bullet2"/>
              <w:numPr>
                <w:ilvl w:val="0"/>
                <w:numId w:val="0"/>
              </w:numPr>
              <w:rPr>
                <w:rStyle w:val="BodyTextChar1"/>
                <w:rFonts w:cs="Arial"/>
                <w:szCs w:val="22"/>
                <w:lang w:val="en-AU"/>
              </w:rPr>
            </w:pPr>
            <w:r w:rsidRPr="00F46C0D">
              <w:rPr>
                <w:rStyle w:val="BodyTextChar1"/>
                <w:rFonts w:cs="Arial"/>
                <w:szCs w:val="22"/>
                <w:lang w:val="en-AU"/>
              </w:rPr>
              <w:t>INCDTLS154</w:t>
            </w:r>
          </w:p>
        </w:tc>
        <w:tc>
          <w:tcPr>
            <w:tcW w:w="4512" w:type="dxa"/>
          </w:tcPr>
          <w:p w14:paraId="15A8E91B" w14:textId="77777777" w:rsidR="006100CB" w:rsidRPr="00F46C0D" w:rsidRDefault="006100CB" w:rsidP="00A400EE">
            <w:pPr>
              <w:pStyle w:val="Bullet2"/>
              <w:numPr>
                <w:ilvl w:val="0"/>
                <w:numId w:val="0"/>
              </w:numPr>
              <w:rPr>
                <w:rStyle w:val="BodyTextChar1"/>
                <w:rFonts w:cs="Arial"/>
                <w:szCs w:val="22"/>
                <w:lang w:val="en-AU"/>
              </w:rPr>
            </w:pPr>
            <w:r w:rsidRPr="00F46C0D">
              <w:rPr>
                <w:rStyle w:val="BodyTextChar1"/>
                <w:rFonts w:cs="Arial"/>
                <w:szCs w:val="22"/>
                <w:lang w:val="en-AU"/>
              </w:rPr>
              <w:t>Salary or wages lump sum in arrears amount</w:t>
            </w:r>
          </w:p>
        </w:tc>
        <w:tc>
          <w:tcPr>
            <w:tcW w:w="3074" w:type="dxa"/>
          </w:tcPr>
          <w:p w14:paraId="0C037AB1" w14:textId="77777777" w:rsidR="006100CB" w:rsidRPr="00F46C0D" w:rsidRDefault="006100CB" w:rsidP="00A400EE">
            <w:pPr>
              <w:pStyle w:val="Bullet2"/>
              <w:numPr>
                <w:ilvl w:val="0"/>
                <w:numId w:val="0"/>
              </w:numPr>
              <w:rPr>
                <w:rStyle w:val="BodyTextChar1"/>
                <w:rFonts w:cs="Arial"/>
                <w:szCs w:val="22"/>
                <w:lang w:val="en-AU"/>
              </w:rPr>
            </w:pPr>
            <w:r w:rsidRPr="00F46C0D">
              <w:rPr>
                <w:rStyle w:val="BodyTextChar1"/>
                <w:rFonts w:cs="Arial"/>
                <w:szCs w:val="22"/>
                <w:lang w:val="en-AU"/>
              </w:rPr>
              <w:t>$10,000</w:t>
            </w:r>
          </w:p>
        </w:tc>
      </w:tr>
      <w:tr w:rsidR="006100CB" w:rsidRPr="00F46C0D" w14:paraId="3C338D9D" w14:textId="77777777" w:rsidTr="00A400EE">
        <w:tc>
          <w:tcPr>
            <w:tcW w:w="1656" w:type="dxa"/>
          </w:tcPr>
          <w:p w14:paraId="513CDC7F" w14:textId="77777777" w:rsidR="006100CB" w:rsidRPr="00F46C0D" w:rsidRDefault="006100CB" w:rsidP="00A400EE">
            <w:pPr>
              <w:pStyle w:val="Bullet2"/>
              <w:numPr>
                <w:ilvl w:val="0"/>
                <w:numId w:val="0"/>
              </w:numPr>
              <w:rPr>
                <w:rStyle w:val="BodyTextChar1"/>
                <w:rFonts w:cs="Arial"/>
                <w:szCs w:val="22"/>
                <w:lang w:val="en-AU"/>
              </w:rPr>
            </w:pPr>
            <w:r w:rsidRPr="00F46C0D">
              <w:rPr>
                <w:rStyle w:val="BodyTextChar1"/>
                <w:rFonts w:cs="Arial"/>
                <w:szCs w:val="22"/>
                <w:lang w:val="en-AU"/>
              </w:rPr>
              <w:t>INCDTLS153</w:t>
            </w:r>
          </w:p>
        </w:tc>
        <w:tc>
          <w:tcPr>
            <w:tcW w:w="4512" w:type="dxa"/>
          </w:tcPr>
          <w:p w14:paraId="26E3E5A8" w14:textId="77777777" w:rsidR="006100CB" w:rsidRPr="00F46C0D" w:rsidRDefault="006100CB" w:rsidP="00A400EE">
            <w:pPr>
              <w:pStyle w:val="Bullet2"/>
              <w:numPr>
                <w:ilvl w:val="0"/>
                <w:numId w:val="0"/>
              </w:numPr>
              <w:rPr>
                <w:rStyle w:val="BodyTextChar1"/>
                <w:rFonts w:cs="Arial"/>
                <w:szCs w:val="22"/>
                <w:lang w:val="en-AU"/>
              </w:rPr>
            </w:pPr>
            <w:r w:rsidRPr="00F46C0D">
              <w:rPr>
                <w:rStyle w:val="BodyTextChar1"/>
                <w:rFonts w:cs="Arial"/>
                <w:szCs w:val="22"/>
                <w:lang w:val="en-AU"/>
              </w:rPr>
              <w:t>Salary or wages lump sum in arrears year</w:t>
            </w:r>
          </w:p>
        </w:tc>
        <w:tc>
          <w:tcPr>
            <w:tcW w:w="3074" w:type="dxa"/>
          </w:tcPr>
          <w:p w14:paraId="0FEE18A1" w14:textId="07ED41EF" w:rsidR="006100CB" w:rsidRPr="00F46C0D" w:rsidRDefault="006100CB" w:rsidP="00A400EE">
            <w:pPr>
              <w:pStyle w:val="Bullet2"/>
              <w:numPr>
                <w:ilvl w:val="0"/>
                <w:numId w:val="0"/>
              </w:numPr>
              <w:rPr>
                <w:rStyle w:val="BodyTextChar1"/>
                <w:rFonts w:cs="Arial"/>
                <w:szCs w:val="22"/>
                <w:lang w:val="en-AU"/>
              </w:rPr>
            </w:pPr>
            <w:r w:rsidRPr="00F46C0D">
              <w:rPr>
                <w:rStyle w:val="BodyTextChar1"/>
                <w:rFonts w:cs="Arial"/>
                <w:szCs w:val="22"/>
                <w:lang w:val="en-AU"/>
              </w:rPr>
              <w:t>20</w:t>
            </w:r>
            <w:r w:rsidR="00502B95">
              <w:rPr>
                <w:rStyle w:val="BodyTextChar1"/>
                <w:rFonts w:cs="Arial"/>
                <w:szCs w:val="22"/>
                <w:lang w:val="en-AU"/>
              </w:rPr>
              <w:t>21</w:t>
            </w:r>
          </w:p>
        </w:tc>
      </w:tr>
      <w:tr w:rsidR="006100CB" w:rsidRPr="00F46C0D" w14:paraId="37EC7678" w14:textId="77777777" w:rsidTr="00A400EE">
        <w:tc>
          <w:tcPr>
            <w:tcW w:w="1656" w:type="dxa"/>
          </w:tcPr>
          <w:p w14:paraId="20CC918F" w14:textId="77777777" w:rsidR="006100CB" w:rsidRPr="00F46C0D" w:rsidRDefault="006100CB" w:rsidP="00A400EE">
            <w:pPr>
              <w:pStyle w:val="Bullet2"/>
              <w:numPr>
                <w:ilvl w:val="0"/>
                <w:numId w:val="0"/>
              </w:numPr>
              <w:rPr>
                <w:rStyle w:val="BodyTextChar1"/>
                <w:rFonts w:cs="Arial"/>
                <w:szCs w:val="22"/>
                <w:lang w:val="en-AU"/>
              </w:rPr>
            </w:pPr>
            <w:r w:rsidRPr="00F46C0D">
              <w:rPr>
                <w:rStyle w:val="BodyTextChar1"/>
                <w:rFonts w:cs="Arial"/>
                <w:szCs w:val="22"/>
                <w:lang w:val="en-AU"/>
              </w:rPr>
              <w:t>INCDTLS154</w:t>
            </w:r>
          </w:p>
        </w:tc>
        <w:tc>
          <w:tcPr>
            <w:tcW w:w="4512" w:type="dxa"/>
          </w:tcPr>
          <w:p w14:paraId="62F8E666" w14:textId="77777777" w:rsidR="006100CB" w:rsidRPr="00F46C0D" w:rsidRDefault="006100CB" w:rsidP="00A400EE">
            <w:pPr>
              <w:pStyle w:val="Bullet2"/>
              <w:numPr>
                <w:ilvl w:val="0"/>
                <w:numId w:val="0"/>
              </w:numPr>
              <w:rPr>
                <w:rStyle w:val="BodyTextChar1"/>
                <w:rFonts w:cs="Arial"/>
                <w:szCs w:val="22"/>
                <w:lang w:val="en-AU"/>
              </w:rPr>
            </w:pPr>
            <w:r w:rsidRPr="00F46C0D">
              <w:rPr>
                <w:rStyle w:val="BodyTextChar1"/>
                <w:rFonts w:cs="Arial"/>
                <w:szCs w:val="22"/>
                <w:lang w:val="en-AU"/>
              </w:rPr>
              <w:t>Salary or wages lump sum in arrears amount</w:t>
            </w:r>
          </w:p>
        </w:tc>
        <w:tc>
          <w:tcPr>
            <w:tcW w:w="3074" w:type="dxa"/>
          </w:tcPr>
          <w:p w14:paraId="01ABD3E4" w14:textId="77777777" w:rsidR="006100CB" w:rsidRPr="00F46C0D" w:rsidRDefault="006100CB" w:rsidP="00A400EE">
            <w:pPr>
              <w:pStyle w:val="Bullet2"/>
              <w:keepNext/>
              <w:numPr>
                <w:ilvl w:val="0"/>
                <w:numId w:val="0"/>
              </w:numPr>
              <w:rPr>
                <w:rStyle w:val="BodyTextChar1"/>
                <w:rFonts w:cs="Arial"/>
                <w:szCs w:val="22"/>
                <w:lang w:val="en-AU"/>
              </w:rPr>
            </w:pPr>
            <w:r w:rsidRPr="00F46C0D">
              <w:rPr>
                <w:rStyle w:val="BodyTextChar1"/>
                <w:rFonts w:cs="Arial"/>
                <w:szCs w:val="22"/>
                <w:lang w:val="en-AU"/>
              </w:rPr>
              <w:t>$10,000</w:t>
            </w:r>
          </w:p>
        </w:tc>
      </w:tr>
    </w:tbl>
    <w:p w14:paraId="0589AC9F" w14:textId="77777777" w:rsidR="006100CB" w:rsidRPr="00F46C0D" w:rsidRDefault="006100CB" w:rsidP="006100CB">
      <w:pPr>
        <w:pStyle w:val="Bullet2"/>
        <w:numPr>
          <w:ilvl w:val="0"/>
          <w:numId w:val="0"/>
        </w:numPr>
        <w:rPr>
          <w:rStyle w:val="BodyTextChar1"/>
          <w:b/>
          <w:szCs w:val="22"/>
          <w:u w:val="single"/>
          <w:lang w:val="en-AU"/>
        </w:rPr>
      </w:pPr>
    </w:p>
    <w:p w14:paraId="0DAFFDC5" w14:textId="77777777" w:rsidR="006100CB" w:rsidRPr="00F46C0D" w:rsidRDefault="006100CB" w:rsidP="00357B2E">
      <w:pPr>
        <w:rPr>
          <w:b/>
          <w:bCs/>
          <w:lang w:val="en-AU"/>
        </w:rPr>
      </w:pPr>
      <w:r w:rsidRPr="00F46C0D">
        <w:rPr>
          <w:b/>
          <w:bCs/>
          <w:lang w:val="en-AU"/>
        </w:rPr>
        <w:t>Australian superannuation income stream lump sum in arrears payment</w:t>
      </w:r>
    </w:p>
    <w:p w14:paraId="30D9EEC0" w14:textId="01DFBBF8" w:rsidR="006100CB" w:rsidRPr="00F46C0D" w:rsidRDefault="006100CB" w:rsidP="00357B2E">
      <w:pPr>
        <w:rPr>
          <w:rStyle w:val="BodyTextChar1"/>
          <w:szCs w:val="22"/>
          <w:lang w:val="en-AU"/>
        </w:rPr>
      </w:pPr>
      <w:r w:rsidRPr="00F46C0D">
        <w:rPr>
          <w:rStyle w:val="BodyTextChar1"/>
          <w:szCs w:val="22"/>
          <w:lang w:val="en-AU"/>
        </w:rPr>
        <w:t xml:space="preserve">Where an amount of superannuation income stream lump sum in arrears has been received, this will need to be included under the Australian superannuation income stream payment summary tuple (INCDTLS108) </w:t>
      </w:r>
      <w:r w:rsidR="00454224" w:rsidRPr="00F46C0D">
        <w:rPr>
          <w:rStyle w:val="BodyTextChar1"/>
          <w:szCs w:val="22"/>
          <w:lang w:val="en-AU"/>
        </w:rPr>
        <w:t>and</w:t>
      </w:r>
      <w:r w:rsidRPr="00F46C0D">
        <w:rPr>
          <w:rStyle w:val="BodyTextChar1"/>
          <w:szCs w:val="22"/>
          <w:lang w:val="en-AU"/>
        </w:rPr>
        <w:t xml:space="preserve"> under the Superannuation income stream lump sum in arrears payment (INCDTLS525) tuple.</w:t>
      </w:r>
    </w:p>
    <w:p w14:paraId="7897148F" w14:textId="177F5E0F" w:rsidR="006100CB" w:rsidRPr="00F46C0D" w:rsidRDefault="006100CB" w:rsidP="00357B2E">
      <w:pPr>
        <w:rPr>
          <w:rStyle w:val="BodyTextChar1"/>
          <w:szCs w:val="22"/>
          <w:lang w:val="en-AU"/>
        </w:rPr>
      </w:pPr>
      <w:r w:rsidRPr="00F46C0D">
        <w:rPr>
          <w:rStyle w:val="BodyTextChar1"/>
          <w:szCs w:val="22"/>
          <w:lang w:val="en-AU"/>
        </w:rPr>
        <w:t xml:space="preserve">For example, the below table shows how the following would be reported: </w:t>
      </w:r>
    </w:p>
    <w:p w14:paraId="56FCAC4E" w14:textId="77777777" w:rsidR="006100CB" w:rsidRPr="00F46C0D" w:rsidRDefault="006100CB" w:rsidP="00357B2E">
      <w:pPr>
        <w:pStyle w:val="DotPoint"/>
        <w:rPr>
          <w:rStyle w:val="BodyTextChar1"/>
          <w:szCs w:val="22"/>
          <w:lang w:val="en-AU"/>
        </w:rPr>
      </w:pPr>
      <w:r w:rsidRPr="00F46C0D">
        <w:rPr>
          <w:rStyle w:val="BodyTextChar1"/>
          <w:szCs w:val="22"/>
          <w:lang w:val="en-AU"/>
        </w:rPr>
        <w:t>$50,000 lump sum arrears</w:t>
      </w:r>
    </w:p>
    <w:p w14:paraId="366B1E01" w14:textId="77777777" w:rsidR="006100CB" w:rsidRPr="00F46C0D" w:rsidRDefault="006100CB" w:rsidP="00357B2E">
      <w:pPr>
        <w:pStyle w:val="DotPoint"/>
        <w:rPr>
          <w:rStyle w:val="BodyTextChar1"/>
          <w:szCs w:val="22"/>
          <w:lang w:val="en-AU"/>
        </w:rPr>
      </w:pPr>
      <w:r w:rsidRPr="00F46C0D">
        <w:rPr>
          <w:rStyle w:val="BodyTextChar1"/>
          <w:szCs w:val="22"/>
          <w:lang w:val="en-AU"/>
        </w:rPr>
        <w:t xml:space="preserve">$30,000 taxable </w:t>
      </w:r>
      <w:proofErr w:type="gramStart"/>
      <w:r w:rsidRPr="00F46C0D">
        <w:rPr>
          <w:rStyle w:val="BodyTextChar1"/>
          <w:szCs w:val="22"/>
          <w:lang w:val="en-AU"/>
        </w:rPr>
        <w:t>component</w:t>
      </w:r>
      <w:proofErr w:type="gramEnd"/>
    </w:p>
    <w:p w14:paraId="0B762871" w14:textId="568A2CCE" w:rsidR="006100CB" w:rsidRPr="00473966" w:rsidRDefault="006100CB" w:rsidP="006100CB">
      <w:pPr>
        <w:pStyle w:val="DotPoint"/>
        <w:rPr>
          <w:lang w:val="en-AU"/>
        </w:rPr>
      </w:pPr>
      <w:r w:rsidRPr="00F46C0D">
        <w:rPr>
          <w:rStyle w:val="BodyTextChar1"/>
          <w:szCs w:val="22"/>
          <w:lang w:val="en-AU"/>
        </w:rPr>
        <w:t xml:space="preserve">$20,000 untaxed </w:t>
      </w:r>
      <w:proofErr w:type="gramStart"/>
      <w:r w:rsidRPr="00F46C0D">
        <w:rPr>
          <w:rStyle w:val="BodyTextChar1"/>
          <w:szCs w:val="22"/>
          <w:lang w:val="en-AU"/>
        </w:rPr>
        <w:t>component</w:t>
      </w:r>
      <w:proofErr w:type="gramEnd"/>
      <w:r w:rsidRPr="00F46C0D">
        <w:rPr>
          <w:rStyle w:val="BodyTextChar1"/>
          <w:szCs w:val="22"/>
          <w:lang w:val="en-AU"/>
        </w:rPr>
        <w:t>.</w:t>
      </w:r>
    </w:p>
    <w:p w14:paraId="4EFA22F5" w14:textId="2225F1F0" w:rsidR="006100CB" w:rsidRPr="00F46C0D" w:rsidRDefault="006100CB" w:rsidP="006100CB">
      <w:pPr>
        <w:pStyle w:val="Caption"/>
        <w:rPr>
          <w:rStyle w:val="BodyTextChar1"/>
          <w:sz w:val="20"/>
          <w:szCs w:val="20"/>
          <w:u w:val="single"/>
          <w:lang w:val="en-AU"/>
        </w:rPr>
      </w:pPr>
      <w:bookmarkStart w:id="168" w:name="_Toc161945574"/>
      <w:bookmarkStart w:id="169" w:name="_Toc228536104"/>
      <w:r w:rsidRPr="00F46C0D">
        <w:rPr>
          <w:lang w:val="en-AU"/>
        </w:rPr>
        <w:t xml:space="preserve">Table </w:t>
      </w:r>
      <w:r w:rsidRPr="00F46C0D">
        <w:rPr>
          <w:lang w:val="en-AU"/>
        </w:rPr>
        <w:fldChar w:fldCharType="begin"/>
      </w:r>
      <w:r w:rsidRPr="00F46C0D">
        <w:rPr>
          <w:lang w:val="en-AU"/>
        </w:rPr>
        <w:instrText xml:space="preserve"> SEQ Table \* ARABIC </w:instrText>
      </w:r>
      <w:r w:rsidRPr="00F46C0D">
        <w:rPr>
          <w:lang w:val="en-AU"/>
        </w:rPr>
        <w:fldChar w:fldCharType="separate"/>
      </w:r>
      <w:r w:rsidR="006719E1">
        <w:rPr>
          <w:noProof/>
          <w:lang w:val="en-AU"/>
        </w:rPr>
        <w:t>13</w:t>
      </w:r>
      <w:r w:rsidRPr="00F46C0D">
        <w:rPr>
          <w:lang w:val="en-AU"/>
        </w:rPr>
        <w:fldChar w:fldCharType="end"/>
      </w:r>
      <w:r w:rsidRPr="00F46C0D">
        <w:rPr>
          <w:rStyle w:val="BodyTextChar1"/>
          <w:szCs w:val="22"/>
          <w:lang w:val="en-AU"/>
        </w:rPr>
        <w:t>: Australian superannuation income stream lump sum in arrears example</w:t>
      </w:r>
      <w:bookmarkEnd w:id="168"/>
      <w:bookmarkEnd w:id="169"/>
    </w:p>
    <w:tbl>
      <w:tblPr>
        <w:tblStyle w:val="TableGrid"/>
        <w:tblW w:w="0" w:type="auto"/>
        <w:tblLook w:val="04A0" w:firstRow="1" w:lastRow="0" w:firstColumn="1" w:lastColumn="0" w:noHBand="0" w:noVBand="1"/>
      </w:tblPr>
      <w:tblGrid>
        <w:gridCol w:w="1650"/>
        <w:gridCol w:w="4382"/>
        <w:gridCol w:w="2984"/>
      </w:tblGrid>
      <w:tr w:rsidR="006100CB" w:rsidRPr="00F46C0D" w14:paraId="60985FA4" w14:textId="77777777" w:rsidTr="00A400EE">
        <w:trPr>
          <w:tblHeader/>
        </w:trPr>
        <w:tc>
          <w:tcPr>
            <w:tcW w:w="1656" w:type="dxa"/>
            <w:shd w:val="clear" w:color="auto" w:fill="D9E2F3" w:themeFill="accent1" w:themeFillTint="33"/>
          </w:tcPr>
          <w:p w14:paraId="6D1BFBC6" w14:textId="77777777" w:rsidR="006100CB" w:rsidRPr="00F46C0D" w:rsidRDefault="006100CB" w:rsidP="00A400EE">
            <w:pPr>
              <w:pStyle w:val="Bullet2"/>
              <w:numPr>
                <w:ilvl w:val="0"/>
                <w:numId w:val="0"/>
              </w:numPr>
              <w:rPr>
                <w:rStyle w:val="BodyTextChar1"/>
                <w:b/>
                <w:szCs w:val="22"/>
                <w:lang w:val="en-AU"/>
              </w:rPr>
            </w:pPr>
            <w:r w:rsidRPr="00F46C0D">
              <w:rPr>
                <w:rStyle w:val="BodyTextChar1"/>
                <w:b/>
                <w:szCs w:val="22"/>
                <w:lang w:val="en-AU"/>
              </w:rPr>
              <w:t>Alias ID</w:t>
            </w:r>
          </w:p>
        </w:tc>
        <w:tc>
          <w:tcPr>
            <w:tcW w:w="4520" w:type="dxa"/>
            <w:shd w:val="clear" w:color="auto" w:fill="D9E2F3" w:themeFill="accent1" w:themeFillTint="33"/>
          </w:tcPr>
          <w:p w14:paraId="6596D4E9" w14:textId="77777777" w:rsidR="006100CB" w:rsidRPr="00F46C0D" w:rsidRDefault="006100CB" w:rsidP="00A400EE">
            <w:pPr>
              <w:pStyle w:val="Bullet2"/>
              <w:numPr>
                <w:ilvl w:val="0"/>
                <w:numId w:val="0"/>
              </w:numPr>
              <w:rPr>
                <w:rStyle w:val="BodyTextChar1"/>
                <w:b/>
                <w:szCs w:val="22"/>
                <w:lang w:val="en-AU"/>
              </w:rPr>
            </w:pPr>
            <w:r w:rsidRPr="00F46C0D">
              <w:rPr>
                <w:rStyle w:val="BodyTextChar1"/>
                <w:b/>
                <w:szCs w:val="22"/>
                <w:lang w:val="en-AU"/>
              </w:rPr>
              <w:t>Report label</w:t>
            </w:r>
          </w:p>
        </w:tc>
        <w:tc>
          <w:tcPr>
            <w:tcW w:w="3066" w:type="dxa"/>
            <w:shd w:val="clear" w:color="auto" w:fill="D9E2F3" w:themeFill="accent1" w:themeFillTint="33"/>
          </w:tcPr>
          <w:p w14:paraId="6672E3C1" w14:textId="77777777" w:rsidR="006100CB" w:rsidRPr="00F46C0D" w:rsidRDefault="006100CB" w:rsidP="00A400EE">
            <w:pPr>
              <w:pStyle w:val="Bullet2"/>
              <w:numPr>
                <w:ilvl w:val="0"/>
                <w:numId w:val="0"/>
              </w:numPr>
              <w:rPr>
                <w:rStyle w:val="BodyTextChar1"/>
                <w:b/>
                <w:szCs w:val="22"/>
                <w:lang w:val="en-AU"/>
              </w:rPr>
            </w:pPr>
            <w:r w:rsidRPr="00F46C0D">
              <w:rPr>
                <w:rStyle w:val="BodyTextChar1"/>
                <w:b/>
                <w:szCs w:val="22"/>
                <w:lang w:val="en-AU"/>
              </w:rPr>
              <w:t xml:space="preserve">Value </w:t>
            </w:r>
          </w:p>
        </w:tc>
      </w:tr>
      <w:tr w:rsidR="006100CB" w:rsidRPr="00F46C0D" w14:paraId="3289C1BF" w14:textId="77777777" w:rsidTr="00A400EE">
        <w:tc>
          <w:tcPr>
            <w:tcW w:w="1656" w:type="dxa"/>
          </w:tcPr>
          <w:p w14:paraId="509A126F"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INCDTLS307</w:t>
            </w:r>
          </w:p>
        </w:tc>
        <w:tc>
          <w:tcPr>
            <w:tcW w:w="4520" w:type="dxa"/>
          </w:tcPr>
          <w:p w14:paraId="41C20FD4"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Payer's Australian Business Number</w:t>
            </w:r>
          </w:p>
        </w:tc>
        <w:tc>
          <w:tcPr>
            <w:tcW w:w="3066" w:type="dxa"/>
          </w:tcPr>
          <w:p w14:paraId="4CE61A3F" w14:textId="5B12B767" w:rsidR="006100CB" w:rsidRPr="00F46C0D" w:rsidRDefault="00502B95" w:rsidP="00A400EE">
            <w:pPr>
              <w:pStyle w:val="Bullet2"/>
              <w:numPr>
                <w:ilvl w:val="0"/>
                <w:numId w:val="0"/>
              </w:numPr>
              <w:rPr>
                <w:rStyle w:val="BodyTextChar1"/>
                <w:szCs w:val="22"/>
                <w:lang w:val="en-AU"/>
              </w:rPr>
            </w:pPr>
            <w:r w:rsidRPr="4AE7E2D8">
              <w:rPr>
                <w:rStyle w:val="BodyTextChar1"/>
                <w:lang w:val="en-AU"/>
              </w:rPr>
              <w:t>1234567890</w:t>
            </w:r>
          </w:p>
        </w:tc>
      </w:tr>
      <w:tr w:rsidR="006100CB" w:rsidRPr="00F46C0D" w14:paraId="6E0E9645" w14:textId="77777777" w:rsidTr="00A400EE">
        <w:tc>
          <w:tcPr>
            <w:tcW w:w="1656" w:type="dxa"/>
          </w:tcPr>
          <w:p w14:paraId="69DA9493"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INCDTLS109</w:t>
            </w:r>
          </w:p>
        </w:tc>
        <w:tc>
          <w:tcPr>
            <w:tcW w:w="4520" w:type="dxa"/>
          </w:tcPr>
          <w:p w14:paraId="0182C397"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 xml:space="preserve">Are you under 60 years of age and a death benefits </w:t>
            </w:r>
            <w:r w:rsidRPr="00F46C0D" w:rsidDel="008D5820">
              <w:rPr>
                <w:rStyle w:val="BodyTextChar1"/>
                <w:szCs w:val="22"/>
                <w:lang w:val="en-AU"/>
              </w:rPr>
              <w:t>dependant</w:t>
            </w:r>
            <w:r w:rsidRPr="00F46C0D">
              <w:rPr>
                <w:rStyle w:val="BodyTextChar1"/>
                <w:szCs w:val="22"/>
                <w:lang w:val="en-AU"/>
              </w:rPr>
              <w:t>, where the deceased died at 60 years or over?</w:t>
            </w:r>
          </w:p>
        </w:tc>
        <w:tc>
          <w:tcPr>
            <w:tcW w:w="3066" w:type="dxa"/>
          </w:tcPr>
          <w:p w14:paraId="109638D2"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False</w:t>
            </w:r>
          </w:p>
        </w:tc>
      </w:tr>
      <w:tr w:rsidR="006100CB" w:rsidRPr="00F46C0D" w14:paraId="508D3FD1" w14:textId="77777777" w:rsidTr="00A400EE">
        <w:tc>
          <w:tcPr>
            <w:tcW w:w="1656" w:type="dxa"/>
          </w:tcPr>
          <w:p w14:paraId="40A7D36F"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INCDTLS110</w:t>
            </w:r>
          </w:p>
        </w:tc>
        <w:tc>
          <w:tcPr>
            <w:tcW w:w="4520" w:type="dxa"/>
          </w:tcPr>
          <w:p w14:paraId="01671D06"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Superannuation income stream payment period start date</w:t>
            </w:r>
          </w:p>
        </w:tc>
        <w:tc>
          <w:tcPr>
            <w:tcW w:w="3066" w:type="dxa"/>
          </w:tcPr>
          <w:p w14:paraId="6BD11E88" w14:textId="738E66A6"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01/07/202</w:t>
            </w:r>
            <w:r w:rsidR="00D050B3">
              <w:rPr>
                <w:rStyle w:val="BodyTextChar1"/>
                <w:szCs w:val="22"/>
                <w:lang w:val="en-AU"/>
              </w:rPr>
              <w:t>5</w:t>
            </w:r>
          </w:p>
        </w:tc>
      </w:tr>
      <w:tr w:rsidR="006100CB" w:rsidRPr="00F46C0D" w14:paraId="6AD89A1C" w14:textId="77777777" w:rsidTr="00A400EE">
        <w:tc>
          <w:tcPr>
            <w:tcW w:w="1656" w:type="dxa"/>
          </w:tcPr>
          <w:p w14:paraId="55D61668"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INCDTLS111</w:t>
            </w:r>
          </w:p>
        </w:tc>
        <w:tc>
          <w:tcPr>
            <w:tcW w:w="4520" w:type="dxa"/>
          </w:tcPr>
          <w:p w14:paraId="112679B0"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Superannuation income stream payment period end date</w:t>
            </w:r>
          </w:p>
        </w:tc>
        <w:tc>
          <w:tcPr>
            <w:tcW w:w="3066" w:type="dxa"/>
          </w:tcPr>
          <w:p w14:paraId="0C17099E" w14:textId="09578878"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30/06/202</w:t>
            </w:r>
            <w:r w:rsidR="00D050B3">
              <w:rPr>
                <w:rStyle w:val="BodyTextChar1"/>
                <w:szCs w:val="22"/>
                <w:lang w:val="en-AU"/>
              </w:rPr>
              <w:t>6</w:t>
            </w:r>
          </w:p>
        </w:tc>
      </w:tr>
      <w:tr w:rsidR="006100CB" w:rsidRPr="00F46C0D" w14:paraId="0F932F89" w14:textId="77777777" w:rsidTr="00A400EE">
        <w:tc>
          <w:tcPr>
            <w:tcW w:w="1656" w:type="dxa"/>
          </w:tcPr>
          <w:p w14:paraId="129D085B"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INCDTLS117</w:t>
            </w:r>
          </w:p>
        </w:tc>
        <w:tc>
          <w:tcPr>
            <w:tcW w:w="4520" w:type="dxa"/>
          </w:tcPr>
          <w:p w14:paraId="2D5638FE"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 xml:space="preserve">Superannuation income stream lump sum in arrears taxable </w:t>
            </w:r>
            <w:proofErr w:type="gramStart"/>
            <w:r w:rsidRPr="00F46C0D">
              <w:rPr>
                <w:rStyle w:val="BodyTextChar1"/>
                <w:szCs w:val="22"/>
                <w:lang w:val="en-AU"/>
              </w:rPr>
              <w:t>component</w:t>
            </w:r>
            <w:proofErr w:type="gramEnd"/>
            <w:r w:rsidRPr="00F46C0D">
              <w:rPr>
                <w:rStyle w:val="BodyTextChar1"/>
                <w:szCs w:val="22"/>
                <w:lang w:val="en-AU"/>
              </w:rPr>
              <w:t xml:space="preserve"> taxed element</w:t>
            </w:r>
          </w:p>
        </w:tc>
        <w:tc>
          <w:tcPr>
            <w:tcW w:w="3066" w:type="dxa"/>
          </w:tcPr>
          <w:p w14:paraId="5FD52903"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$30,000</w:t>
            </w:r>
          </w:p>
        </w:tc>
      </w:tr>
      <w:tr w:rsidR="006100CB" w:rsidRPr="00F46C0D" w14:paraId="413BE832" w14:textId="77777777" w:rsidTr="00A400EE">
        <w:tc>
          <w:tcPr>
            <w:tcW w:w="1656" w:type="dxa"/>
          </w:tcPr>
          <w:p w14:paraId="1C934D46"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INCDTLS118</w:t>
            </w:r>
          </w:p>
        </w:tc>
        <w:tc>
          <w:tcPr>
            <w:tcW w:w="4520" w:type="dxa"/>
          </w:tcPr>
          <w:p w14:paraId="5A083A3D"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 xml:space="preserve">Superannuation income stream lump sum in arrears taxable </w:t>
            </w:r>
            <w:proofErr w:type="gramStart"/>
            <w:r w:rsidRPr="00F46C0D">
              <w:rPr>
                <w:rStyle w:val="BodyTextChar1"/>
                <w:szCs w:val="22"/>
                <w:lang w:val="en-AU"/>
              </w:rPr>
              <w:t>component</w:t>
            </w:r>
            <w:proofErr w:type="gramEnd"/>
            <w:r w:rsidRPr="00F46C0D">
              <w:rPr>
                <w:rStyle w:val="BodyTextChar1"/>
                <w:szCs w:val="22"/>
                <w:lang w:val="en-AU"/>
              </w:rPr>
              <w:t xml:space="preserve"> untaxed element</w:t>
            </w:r>
          </w:p>
        </w:tc>
        <w:tc>
          <w:tcPr>
            <w:tcW w:w="3066" w:type="dxa"/>
          </w:tcPr>
          <w:p w14:paraId="08AF1EC4" w14:textId="77777777" w:rsidR="006100CB" w:rsidRPr="00F46C0D" w:rsidRDefault="006100CB" w:rsidP="00A400EE">
            <w:pPr>
              <w:pStyle w:val="Bullet2"/>
              <w:keepNext/>
              <w:numPr>
                <w:ilvl w:val="0"/>
                <w:numId w:val="0"/>
              </w:numPr>
              <w:rPr>
                <w:rStyle w:val="BodyTextChar1"/>
                <w:szCs w:val="22"/>
                <w:lang w:val="en-AU"/>
              </w:rPr>
            </w:pPr>
            <w:r w:rsidRPr="00F46C0D">
              <w:rPr>
                <w:rStyle w:val="BodyTextChar1"/>
                <w:szCs w:val="22"/>
                <w:lang w:val="en-AU"/>
              </w:rPr>
              <w:t>$20,000</w:t>
            </w:r>
          </w:p>
        </w:tc>
      </w:tr>
    </w:tbl>
    <w:p w14:paraId="32479956" w14:textId="77777777" w:rsidR="006100CB" w:rsidRPr="00F46C0D" w:rsidRDefault="006100CB" w:rsidP="006100CB">
      <w:pPr>
        <w:pStyle w:val="Bullet2"/>
        <w:numPr>
          <w:ilvl w:val="0"/>
          <w:numId w:val="0"/>
        </w:numPr>
        <w:rPr>
          <w:rStyle w:val="BodyTextChar1"/>
          <w:szCs w:val="22"/>
          <w:u w:val="single"/>
          <w:lang w:val="en-AU"/>
        </w:rPr>
      </w:pPr>
    </w:p>
    <w:p w14:paraId="40761A64" w14:textId="0C482032" w:rsidR="006100CB" w:rsidRPr="00F46C0D" w:rsidRDefault="006100CB" w:rsidP="006100CB">
      <w:pPr>
        <w:pStyle w:val="Bullet2"/>
        <w:numPr>
          <w:ilvl w:val="0"/>
          <w:numId w:val="0"/>
        </w:numPr>
        <w:rPr>
          <w:rStyle w:val="BodyTextChar1"/>
          <w:szCs w:val="22"/>
          <w:lang w:val="en-AU"/>
        </w:rPr>
      </w:pPr>
      <w:r w:rsidRPr="00F46C0D">
        <w:rPr>
          <w:rStyle w:val="BodyTextChar1"/>
          <w:szCs w:val="22"/>
          <w:lang w:val="en-AU"/>
        </w:rPr>
        <w:t xml:space="preserve">The breakdown of the lump sum in arrears below, </w:t>
      </w:r>
      <w:bookmarkStart w:id="170" w:name="_Hlk99957149"/>
      <w:r w:rsidRPr="00F46C0D">
        <w:rPr>
          <w:rStyle w:val="BodyTextChar1"/>
          <w:szCs w:val="22"/>
          <w:lang w:val="en-AU"/>
        </w:rPr>
        <w:t>must be reported as shown below:</w:t>
      </w:r>
      <w:bookmarkEnd w:id="170"/>
    </w:p>
    <w:p w14:paraId="0DDF4194" w14:textId="7E1B1A37" w:rsidR="006100CB" w:rsidRPr="00F46C0D" w:rsidRDefault="00B001BC" w:rsidP="00357B2E">
      <w:pPr>
        <w:pStyle w:val="DotPoint"/>
        <w:rPr>
          <w:rStyle w:val="BodyTextChar1"/>
          <w:bCs/>
          <w:szCs w:val="22"/>
          <w:lang w:val="en-AU"/>
        </w:rPr>
      </w:pPr>
      <w:r w:rsidRPr="00F46C0D">
        <w:rPr>
          <w:rStyle w:val="BodyTextChar1"/>
          <w:bCs/>
          <w:szCs w:val="22"/>
          <w:lang w:val="en-AU"/>
        </w:rPr>
        <w:t>202</w:t>
      </w:r>
      <w:r>
        <w:rPr>
          <w:rStyle w:val="BodyTextChar1"/>
          <w:bCs/>
          <w:szCs w:val="22"/>
          <w:lang w:val="en-AU"/>
        </w:rPr>
        <w:t>5</w:t>
      </w:r>
      <w:r w:rsidRPr="00F46C0D">
        <w:rPr>
          <w:rStyle w:val="BodyTextChar1"/>
          <w:bCs/>
          <w:szCs w:val="22"/>
          <w:lang w:val="en-AU"/>
        </w:rPr>
        <w:t xml:space="preserve"> </w:t>
      </w:r>
      <w:r w:rsidR="006100CB" w:rsidRPr="00F46C0D">
        <w:rPr>
          <w:rStyle w:val="BodyTextChar1"/>
          <w:bCs/>
          <w:szCs w:val="22"/>
          <w:lang w:val="en-AU"/>
        </w:rPr>
        <w:t>income year</w:t>
      </w:r>
    </w:p>
    <w:p w14:paraId="48E376AC" w14:textId="77777777" w:rsidR="006100CB" w:rsidRPr="00F46C0D" w:rsidRDefault="006100CB" w:rsidP="00357B2E">
      <w:pPr>
        <w:pStyle w:val="DotPoint"/>
        <w:numPr>
          <w:ilvl w:val="1"/>
          <w:numId w:val="72"/>
        </w:numPr>
        <w:rPr>
          <w:rStyle w:val="BodyTextChar1"/>
          <w:szCs w:val="22"/>
          <w:lang w:val="en-AU"/>
        </w:rPr>
      </w:pPr>
      <w:r w:rsidRPr="00F46C0D">
        <w:rPr>
          <w:rStyle w:val="BodyTextChar1"/>
          <w:szCs w:val="22"/>
          <w:lang w:val="en-AU"/>
        </w:rPr>
        <w:t xml:space="preserve">superannuation income stream lump sum in arrears taxable </w:t>
      </w:r>
      <w:proofErr w:type="gramStart"/>
      <w:r w:rsidRPr="00F46C0D">
        <w:rPr>
          <w:rStyle w:val="BodyTextChar1"/>
          <w:szCs w:val="22"/>
          <w:lang w:val="en-AU"/>
        </w:rPr>
        <w:t>component</w:t>
      </w:r>
      <w:proofErr w:type="gramEnd"/>
      <w:r w:rsidRPr="00F46C0D">
        <w:rPr>
          <w:rStyle w:val="BodyTextChar1"/>
          <w:szCs w:val="22"/>
          <w:lang w:val="en-AU"/>
        </w:rPr>
        <w:t xml:space="preserve"> taxed element $20,000</w:t>
      </w:r>
    </w:p>
    <w:p w14:paraId="253D7E55" w14:textId="1F9ABE74" w:rsidR="006100CB" w:rsidRPr="00F46C0D" w:rsidRDefault="006100CB" w:rsidP="00F46C0D">
      <w:pPr>
        <w:pStyle w:val="DotPoint"/>
        <w:numPr>
          <w:ilvl w:val="1"/>
          <w:numId w:val="72"/>
        </w:numPr>
        <w:rPr>
          <w:rStyle w:val="BodyTextChar1"/>
          <w:szCs w:val="22"/>
          <w:u w:val="single"/>
          <w:lang w:val="en-AU"/>
        </w:rPr>
      </w:pPr>
      <w:r w:rsidRPr="00F46C0D">
        <w:rPr>
          <w:rStyle w:val="BodyTextChar1"/>
          <w:szCs w:val="22"/>
          <w:lang w:val="en-AU"/>
        </w:rPr>
        <w:t xml:space="preserve">superannuation income stream lump sum in arrears taxable </w:t>
      </w:r>
      <w:proofErr w:type="gramStart"/>
      <w:r w:rsidRPr="00F46C0D">
        <w:rPr>
          <w:rStyle w:val="BodyTextChar1"/>
          <w:szCs w:val="22"/>
          <w:lang w:val="en-AU"/>
        </w:rPr>
        <w:t>component</w:t>
      </w:r>
      <w:proofErr w:type="gramEnd"/>
      <w:r w:rsidRPr="00F46C0D">
        <w:rPr>
          <w:rStyle w:val="BodyTextChar1"/>
          <w:szCs w:val="22"/>
          <w:lang w:val="en-AU"/>
        </w:rPr>
        <w:t xml:space="preserve"> untaxed element $15,000</w:t>
      </w:r>
    </w:p>
    <w:p w14:paraId="4324590C" w14:textId="38901F4B" w:rsidR="006100CB" w:rsidRPr="00F46C0D" w:rsidRDefault="00B001BC" w:rsidP="00357B2E">
      <w:pPr>
        <w:pStyle w:val="DotPoint"/>
        <w:rPr>
          <w:rStyle w:val="BodyTextChar1"/>
          <w:bCs/>
          <w:szCs w:val="22"/>
          <w:lang w:val="en-AU"/>
        </w:rPr>
      </w:pPr>
      <w:r w:rsidRPr="00F46C0D">
        <w:rPr>
          <w:rStyle w:val="BodyTextChar1"/>
          <w:bCs/>
          <w:szCs w:val="22"/>
          <w:lang w:val="en-AU"/>
        </w:rPr>
        <w:t>202</w:t>
      </w:r>
      <w:r>
        <w:rPr>
          <w:rStyle w:val="BodyTextChar1"/>
          <w:bCs/>
          <w:szCs w:val="22"/>
          <w:lang w:val="en-AU"/>
        </w:rPr>
        <w:t>4</w:t>
      </w:r>
      <w:r w:rsidRPr="00F46C0D">
        <w:rPr>
          <w:rStyle w:val="BodyTextChar1"/>
          <w:bCs/>
          <w:szCs w:val="22"/>
          <w:lang w:val="en-AU"/>
        </w:rPr>
        <w:t xml:space="preserve"> </w:t>
      </w:r>
      <w:r w:rsidR="006100CB" w:rsidRPr="00F46C0D">
        <w:rPr>
          <w:rStyle w:val="BodyTextChar1"/>
          <w:bCs/>
          <w:szCs w:val="22"/>
          <w:lang w:val="en-AU"/>
        </w:rPr>
        <w:t>income year</w:t>
      </w:r>
    </w:p>
    <w:p w14:paraId="6478F6DA" w14:textId="77777777" w:rsidR="006100CB" w:rsidRPr="00F46C0D" w:rsidRDefault="006100CB" w:rsidP="00357B2E">
      <w:pPr>
        <w:pStyle w:val="DotPoint"/>
        <w:numPr>
          <w:ilvl w:val="1"/>
          <w:numId w:val="72"/>
        </w:numPr>
        <w:rPr>
          <w:rStyle w:val="BodyTextChar1"/>
          <w:szCs w:val="22"/>
          <w:lang w:val="en-AU"/>
        </w:rPr>
      </w:pPr>
      <w:r w:rsidRPr="00F46C0D">
        <w:rPr>
          <w:rStyle w:val="BodyTextChar1"/>
          <w:szCs w:val="22"/>
          <w:lang w:val="en-AU"/>
        </w:rPr>
        <w:t xml:space="preserve">superannuation income stream lump sum in arrears taxable </w:t>
      </w:r>
      <w:proofErr w:type="gramStart"/>
      <w:r w:rsidRPr="00F46C0D">
        <w:rPr>
          <w:rStyle w:val="BodyTextChar1"/>
          <w:szCs w:val="22"/>
          <w:lang w:val="en-AU"/>
        </w:rPr>
        <w:t>component</w:t>
      </w:r>
      <w:proofErr w:type="gramEnd"/>
      <w:r w:rsidRPr="00F46C0D">
        <w:rPr>
          <w:rStyle w:val="BodyTextChar1"/>
          <w:szCs w:val="22"/>
          <w:lang w:val="en-AU"/>
        </w:rPr>
        <w:t xml:space="preserve"> taxed element $10,000</w:t>
      </w:r>
    </w:p>
    <w:p w14:paraId="0FA2ECB4" w14:textId="77777777" w:rsidR="006100CB" w:rsidRPr="00F46C0D" w:rsidRDefault="006100CB" w:rsidP="00357B2E">
      <w:pPr>
        <w:pStyle w:val="DotPoint"/>
        <w:numPr>
          <w:ilvl w:val="1"/>
          <w:numId w:val="72"/>
        </w:numPr>
        <w:rPr>
          <w:rStyle w:val="BodyTextChar1"/>
          <w:szCs w:val="22"/>
          <w:lang w:val="en-AU"/>
        </w:rPr>
      </w:pPr>
      <w:r w:rsidRPr="00F46C0D">
        <w:rPr>
          <w:rStyle w:val="BodyTextChar1"/>
          <w:szCs w:val="22"/>
          <w:lang w:val="en-AU"/>
        </w:rPr>
        <w:t xml:space="preserve">superannuation income stream lump sum in arrears taxable </w:t>
      </w:r>
      <w:proofErr w:type="gramStart"/>
      <w:r w:rsidRPr="00F46C0D">
        <w:rPr>
          <w:rStyle w:val="BodyTextChar1"/>
          <w:szCs w:val="22"/>
          <w:lang w:val="en-AU"/>
        </w:rPr>
        <w:t>component</w:t>
      </w:r>
      <w:proofErr w:type="gramEnd"/>
      <w:r w:rsidRPr="00F46C0D">
        <w:rPr>
          <w:rStyle w:val="BodyTextChar1"/>
          <w:szCs w:val="22"/>
          <w:lang w:val="en-AU"/>
        </w:rPr>
        <w:t xml:space="preserve"> untaxed element $5,000.</w:t>
      </w:r>
    </w:p>
    <w:p w14:paraId="785F7141" w14:textId="77777777" w:rsidR="006100CB" w:rsidRPr="00F46C0D" w:rsidRDefault="006100CB" w:rsidP="00357B2E">
      <w:pPr>
        <w:pStyle w:val="Bullet2"/>
        <w:numPr>
          <w:ilvl w:val="0"/>
          <w:numId w:val="0"/>
        </w:numPr>
        <w:rPr>
          <w:rStyle w:val="BodyTextChar1"/>
          <w:szCs w:val="22"/>
          <w:lang w:val="en-AU"/>
        </w:rPr>
      </w:pPr>
    </w:p>
    <w:p w14:paraId="1B9A1D16" w14:textId="1AED9A2C" w:rsidR="006100CB" w:rsidRPr="008C362F" w:rsidRDefault="006100CB" w:rsidP="008C362F">
      <w:pPr>
        <w:pStyle w:val="Bullet2"/>
        <w:numPr>
          <w:ilvl w:val="0"/>
          <w:numId w:val="0"/>
        </w:numPr>
        <w:rPr>
          <w:rStyle w:val="BodyTextChar1"/>
          <w:b/>
          <w:szCs w:val="22"/>
          <w:u w:val="single"/>
          <w:lang w:val="en-AU"/>
        </w:rPr>
      </w:pPr>
      <w:r w:rsidRPr="00F46C0D">
        <w:rPr>
          <w:rStyle w:val="BodyTextChar1"/>
          <w:szCs w:val="22"/>
          <w:lang w:val="en-AU"/>
        </w:rPr>
        <w:t xml:space="preserve">*The untaxed element and taxed elements can be combined for each year in the total amount. They do not need to be broken down further. Do not include any tax-free </w:t>
      </w:r>
      <w:proofErr w:type="gramStart"/>
      <w:r w:rsidRPr="00F46C0D">
        <w:rPr>
          <w:rStyle w:val="BodyTextChar1"/>
          <w:szCs w:val="22"/>
          <w:lang w:val="en-AU"/>
        </w:rPr>
        <w:t>component</w:t>
      </w:r>
      <w:proofErr w:type="gramEnd"/>
      <w:r w:rsidRPr="00F46C0D">
        <w:rPr>
          <w:rStyle w:val="BodyTextChar1"/>
          <w:szCs w:val="22"/>
          <w:lang w:val="en-AU"/>
        </w:rPr>
        <w:t xml:space="preserve"> here. </w:t>
      </w:r>
      <w:r w:rsidRPr="00F46C0D">
        <w:rPr>
          <w:rStyle w:val="BodyTextChar1"/>
          <w:b/>
          <w:szCs w:val="22"/>
          <w:u w:val="single"/>
          <w:lang w:val="en-AU"/>
        </w:rPr>
        <w:t xml:space="preserve"> </w:t>
      </w:r>
    </w:p>
    <w:p w14:paraId="025A8E64" w14:textId="005E5C52" w:rsidR="006100CB" w:rsidRPr="00F46C0D" w:rsidRDefault="006100CB" w:rsidP="006100CB">
      <w:pPr>
        <w:pStyle w:val="Caption"/>
        <w:rPr>
          <w:rStyle w:val="BodyTextChar1"/>
          <w:szCs w:val="22"/>
          <w:lang w:val="en-AU"/>
        </w:rPr>
      </w:pPr>
      <w:bookmarkStart w:id="171" w:name="_Toc161945575"/>
      <w:bookmarkStart w:id="172" w:name="_Toc228536105"/>
      <w:r w:rsidRPr="00F46C0D">
        <w:rPr>
          <w:lang w:val="en-AU"/>
        </w:rPr>
        <w:t xml:space="preserve">Table </w:t>
      </w:r>
      <w:r w:rsidRPr="00F46C0D">
        <w:rPr>
          <w:lang w:val="en-AU"/>
        </w:rPr>
        <w:fldChar w:fldCharType="begin"/>
      </w:r>
      <w:r w:rsidRPr="00F46C0D">
        <w:rPr>
          <w:lang w:val="en-AU"/>
        </w:rPr>
        <w:instrText xml:space="preserve"> SEQ Table \* ARABIC </w:instrText>
      </w:r>
      <w:r w:rsidRPr="00F46C0D">
        <w:rPr>
          <w:lang w:val="en-AU"/>
        </w:rPr>
        <w:fldChar w:fldCharType="separate"/>
      </w:r>
      <w:r w:rsidR="006719E1">
        <w:rPr>
          <w:noProof/>
          <w:lang w:val="en-AU"/>
        </w:rPr>
        <w:t>14</w:t>
      </w:r>
      <w:r w:rsidRPr="00F46C0D">
        <w:rPr>
          <w:lang w:val="en-AU"/>
        </w:rPr>
        <w:fldChar w:fldCharType="end"/>
      </w:r>
      <w:r w:rsidRPr="00F46C0D">
        <w:rPr>
          <w:rStyle w:val="BodyTextChar1"/>
          <w:szCs w:val="22"/>
          <w:lang w:val="en-AU"/>
        </w:rPr>
        <w:t>: Australian superannuation income stream lump sum in arrears breakdown example</w:t>
      </w:r>
      <w:bookmarkEnd w:id="171"/>
      <w:bookmarkEnd w:id="172"/>
    </w:p>
    <w:tbl>
      <w:tblPr>
        <w:tblStyle w:val="TableGrid"/>
        <w:tblW w:w="0" w:type="auto"/>
        <w:tblLook w:val="04A0" w:firstRow="1" w:lastRow="0" w:firstColumn="1" w:lastColumn="0" w:noHBand="0" w:noVBand="1"/>
      </w:tblPr>
      <w:tblGrid>
        <w:gridCol w:w="1654"/>
        <w:gridCol w:w="4392"/>
        <w:gridCol w:w="2970"/>
      </w:tblGrid>
      <w:tr w:rsidR="006100CB" w:rsidRPr="00F46C0D" w14:paraId="4D7B964E" w14:textId="77777777" w:rsidTr="00A400EE">
        <w:tc>
          <w:tcPr>
            <w:tcW w:w="1656" w:type="dxa"/>
            <w:shd w:val="clear" w:color="auto" w:fill="D9E2F3" w:themeFill="accent1" w:themeFillTint="33"/>
          </w:tcPr>
          <w:p w14:paraId="6715568C" w14:textId="77777777" w:rsidR="006100CB" w:rsidRPr="00F46C0D" w:rsidRDefault="006100CB" w:rsidP="00A400EE">
            <w:pPr>
              <w:pStyle w:val="Bullet2"/>
              <w:numPr>
                <w:ilvl w:val="0"/>
                <w:numId w:val="0"/>
              </w:numPr>
              <w:rPr>
                <w:rStyle w:val="BodyTextChar1"/>
                <w:b/>
                <w:szCs w:val="22"/>
                <w:lang w:val="en-AU"/>
              </w:rPr>
            </w:pPr>
            <w:r w:rsidRPr="00F46C0D">
              <w:rPr>
                <w:rStyle w:val="BodyTextChar1"/>
                <w:b/>
                <w:szCs w:val="22"/>
                <w:lang w:val="en-AU"/>
              </w:rPr>
              <w:t>Alias ID</w:t>
            </w:r>
          </w:p>
        </w:tc>
        <w:tc>
          <w:tcPr>
            <w:tcW w:w="4520" w:type="dxa"/>
            <w:shd w:val="clear" w:color="auto" w:fill="D9E2F3" w:themeFill="accent1" w:themeFillTint="33"/>
          </w:tcPr>
          <w:p w14:paraId="38A6349B" w14:textId="77777777" w:rsidR="006100CB" w:rsidRPr="00F46C0D" w:rsidRDefault="006100CB" w:rsidP="00A400EE">
            <w:pPr>
              <w:pStyle w:val="Bullet2"/>
              <w:numPr>
                <w:ilvl w:val="0"/>
                <w:numId w:val="0"/>
              </w:numPr>
              <w:rPr>
                <w:rStyle w:val="BodyTextChar1"/>
                <w:b/>
                <w:szCs w:val="22"/>
                <w:lang w:val="en-AU"/>
              </w:rPr>
            </w:pPr>
            <w:r w:rsidRPr="00F46C0D">
              <w:rPr>
                <w:rStyle w:val="BodyTextChar1"/>
                <w:b/>
                <w:szCs w:val="22"/>
                <w:lang w:val="en-AU"/>
              </w:rPr>
              <w:t>Report label</w:t>
            </w:r>
          </w:p>
        </w:tc>
        <w:tc>
          <w:tcPr>
            <w:tcW w:w="3066" w:type="dxa"/>
            <w:shd w:val="clear" w:color="auto" w:fill="D9E2F3" w:themeFill="accent1" w:themeFillTint="33"/>
          </w:tcPr>
          <w:p w14:paraId="5B3CFB25" w14:textId="77777777" w:rsidR="006100CB" w:rsidRPr="00F46C0D" w:rsidRDefault="006100CB" w:rsidP="00A400EE">
            <w:pPr>
              <w:pStyle w:val="Bullet2"/>
              <w:numPr>
                <w:ilvl w:val="0"/>
                <w:numId w:val="0"/>
              </w:numPr>
              <w:rPr>
                <w:rStyle w:val="BodyTextChar1"/>
                <w:b/>
                <w:szCs w:val="22"/>
                <w:lang w:val="en-AU"/>
              </w:rPr>
            </w:pPr>
            <w:r w:rsidRPr="00F46C0D">
              <w:rPr>
                <w:rStyle w:val="BodyTextChar1"/>
                <w:b/>
                <w:szCs w:val="22"/>
                <w:lang w:val="en-AU"/>
              </w:rPr>
              <w:t xml:space="preserve">Value </w:t>
            </w:r>
          </w:p>
        </w:tc>
      </w:tr>
      <w:tr w:rsidR="006100CB" w:rsidRPr="00F46C0D" w14:paraId="3AD80C71" w14:textId="77777777" w:rsidTr="00A400EE">
        <w:tc>
          <w:tcPr>
            <w:tcW w:w="1656" w:type="dxa"/>
          </w:tcPr>
          <w:p w14:paraId="1941FC57"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INCDTLS526</w:t>
            </w:r>
          </w:p>
        </w:tc>
        <w:tc>
          <w:tcPr>
            <w:tcW w:w="4520" w:type="dxa"/>
          </w:tcPr>
          <w:p w14:paraId="137A4C75"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Superannuation income stream lump sum in arrears year</w:t>
            </w:r>
          </w:p>
        </w:tc>
        <w:tc>
          <w:tcPr>
            <w:tcW w:w="3066" w:type="dxa"/>
          </w:tcPr>
          <w:p w14:paraId="55D3D67B" w14:textId="558C1C1B"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202</w:t>
            </w:r>
            <w:r w:rsidR="00FA1782">
              <w:rPr>
                <w:rStyle w:val="BodyTextChar1"/>
                <w:szCs w:val="22"/>
                <w:lang w:val="en-AU"/>
              </w:rPr>
              <w:t>5</w:t>
            </w:r>
          </w:p>
        </w:tc>
      </w:tr>
      <w:tr w:rsidR="006100CB" w:rsidRPr="00F46C0D" w14:paraId="44B4023F" w14:textId="77777777" w:rsidTr="00A400EE">
        <w:tc>
          <w:tcPr>
            <w:tcW w:w="1656" w:type="dxa"/>
          </w:tcPr>
          <w:p w14:paraId="0D622A23"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INCDTLS527*</w:t>
            </w:r>
          </w:p>
        </w:tc>
        <w:tc>
          <w:tcPr>
            <w:tcW w:w="4520" w:type="dxa"/>
          </w:tcPr>
          <w:p w14:paraId="09F74773"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Superannuation income stream lump sum in arrears amount</w:t>
            </w:r>
          </w:p>
        </w:tc>
        <w:tc>
          <w:tcPr>
            <w:tcW w:w="3066" w:type="dxa"/>
          </w:tcPr>
          <w:p w14:paraId="6E7CCC3C"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$35,000</w:t>
            </w:r>
          </w:p>
        </w:tc>
      </w:tr>
      <w:tr w:rsidR="006100CB" w:rsidRPr="00F46C0D" w14:paraId="3F417922" w14:textId="77777777" w:rsidTr="00A400EE">
        <w:tc>
          <w:tcPr>
            <w:tcW w:w="1656" w:type="dxa"/>
          </w:tcPr>
          <w:p w14:paraId="48C70CD1"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INCDTLS526</w:t>
            </w:r>
          </w:p>
        </w:tc>
        <w:tc>
          <w:tcPr>
            <w:tcW w:w="4520" w:type="dxa"/>
          </w:tcPr>
          <w:p w14:paraId="17439747"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Superannuation income stream lump sum in arrears year</w:t>
            </w:r>
          </w:p>
        </w:tc>
        <w:tc>
          <w:tcPr>
            <w:tcW w:w="3066" w:type="dxa"/>
          </w:tcPr>
          <w:p w14:paraId="170F411B" w14:textId="427E3EA0"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202</w:t>
            </w:r>
            <w:r w:rsidR="00FA1782">
              <w:rPr>
                <w:rStyle w:val="BodyTextChar1"/>
                <w:szCs w:val="22"/>
                <w:lang w:val="en-AU"/>
              </w:rPr>
              <w:t>4</w:t>
            </w:r>
          </w:p>
        </w:tc>
      </w:tr>
      <w:tr w:rsidR="006100CB" w:rsidRPr="00F46C0D" w14:paraId="0E55EA5D" w14:textId="77777777" w:rsidTr="00A400EE">
        <w:tc>
          <w:tcPr>
            <w:tcW w:w="1656" w:type="dxa"/>
          </w:tcPr>
          <w:p w14:paraId="4DD0DC67"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INCDTLS527</w:t>
            </w:r>
          </w:p>
        </w:tc>
        <w:tc>
          <w:tcPr>
            <w:tcW w:w="4520" w:type="dxa"/>
          </w:tcPr>
          <w:p w14:paraId="60A42718"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Superannuation income stream lump sum in arrears amount</w:t>
            </w:r>
          </w:p>
        </w:tc>
        <w:tc>
          <w:tcPr>
            <w:tcW w:w="3066" w:type="dxa"/>
          </w:tcPr>
          <w:p w14:paraId="147CAF18" w14:textId="77777777" w:rsidR="006100CB" w:rsidRPr="00F46C0D" w:rsidRDefault="006100CB" w:rsidP="00A400EE">
            <w:pPr>
              <w:pStyle w:val="Bullet2"/>
              <w:keepNext/>
              <w:numPr>
                <w:ilvl w:val="0"/>
                <w:numId w:val="0"/>
              </w:numPr>
              <w:rPr>
                <w:rStyle w:val="BodyTextChar1"/>
                <w:szCs w:val="22"/>
                <w:lang w:val="en-AU"/>
              </w:rPr>
            </w:pPr>
            <w:r w:rsidRPr="00F46C0D">
              <w:rPr>
                <w:rStyle w:val="BodyTextChar1"/>
                <w:szCs w:val="22"/>
                <w:lang w:val="en-AU"/>
              </w:rPr>
              <w:t>$15,000</w:t>
            </w:r>
          </w:p>
        </w:tc>
      </w:tr>
    </w:tbl>
    <w:p w14:paraId="110C9F92" w14:textId="77777777" w:rsidR="006100CB" w:rsidRPr="00F46C0D" w:rsidRDefault="006100CB" w:rsidP="006100CB">
      <w:pPr>
        <w:pStyle w:val="Bullet2"/>
        <w:numPr>
          <w:ilvl w:val="0"/>
          <w:numId w:val="0"/>
        </w:numPr>
        <w:rPr>
          <w:rStyle w:val="BodyTextChar1"/>
          <w:sz w:val="20"/>
          <w:szCs w:val="20"/>
          <w:lang w:val="en-AU"/>
        </w:rPr>
      </w:pPr>
    </w:p>
    <w:p w14:paraId="2C5256D8" w14:textId="77777777" w:rsidR="006100CB" w:rsidRPr="00F46C0D" w:rsidRDefault="006100CB" w:rsidP="006100CB">
      <w:pPr>
        <w:rPr>
          <w:rFonts w:eastAsia="Calibri"/>
          <w:b/>
          <w:bCs/>
          <w:lang w:val="en-AU"/>
        </w:rPr>
      </w:pPr>
      <w:r w:rsidRPr="00F46C0D">
        <w:rPr>
          <w:rFonts w:eastAsia="Calibri"/>
          <w:b/>
          <w:bCs/>
          <w:lang w:val="en-AU"/>
        </w:rPr>
        <w:t>Optional Validation</w:t>
      </w:r>
    </w:p>
    <w:p w14:paraId="6C19FE7F" w14:textId="4F73A806" w:rsidR="006100CB" w:rsidRPr="00F46C0D" w:rsidRDefault="006100CB" w:rsidP="00357B2E">
      <w:pPr>
        <w:rPr>
          <w:rStyle w:val="BodyTextChar1"/>
          <w:rFonts w:eastAsia="Calibri"/>
          <w:szCs w:val="22"/>
          <w:lang w:val="en-AU"/>
        </w:rPr>
      </w:pPr>
      <w:r w:rsidRPr="00F46C0D">
        <w:rPr>
          <w:rFonts w:eastAsia="Calibri"/>
          <w:lang w:val="en-AU"/>
        </w:rPr>
        <w:t xml:space="preserve">When reporting the year </w:t>
      </w:r>
      <w:r w:rsidR="00CD1B14" w:rsidRPr="00F46C0D">
        <w:rPr>
          <w:rFonts w:eastAsia="Calibri"/>
          <w:lang w:val="en-AU"/>
        </w:rPr>
        <w:t>that</w:t>
      </w:r>
      <w:r w:rsidRPr="00F46C0D">
        <w:rPr>
          <w:rFonts w:eastAsia="Calibri"/>
          <w:lang w:val="en-AU"/>
        </w:rPr>
        <w:t xml:space="preserve"> the lump sum in arrears amount applies to (INCDTLS153, INCDTLS523, INCDTLS532, INCDTLS526, INCDTLS529) an optional validation can be introduced to ensure </w:t>
      </w:r>
      <w:proofErr w:type="gramStart"/>
      <w:r w:rsidRPr="00F46C0D">
        <w:rPr>
          <w:rFonts w:eastAsia="Calibri"/>
          <w:lang w:val="en-AU"/>
        </w:rPr>
        <w:t>accurate</w:t>
      </w:r>
      <w:proofErr w:type="gramEnd"/>
      <w:r w:rsidRPr="00F46C0D">
        <w:rPr>
          <w:rFonts w:eastAsia="Calibri"/>
          <w:lang w:val="en-AU"/>
        </w:rPr>
        <w:t xml:space="preserve"> reporting and </w:t>
      </w:r>
      <w:proofErr w:type="gramStart"/>
      <w:r w:rsidRPr="00F46C0D">
        <w:rPr>
          <w:rFonts w:eastAsia="Calibri"/>
          <w:lang w:val="en-AU"/>
        </w:rPr>
        <w:t>facilitate</w:t>
      </w:r>
      <w:proofErr w:type="gramEnd"/>
      <w:r w:rsidRPr="00F46C0D">
        <w:rPr>
          <w:rFonts w:eastAsia="Calibri"/>
          <w:lang w:val="en-AU"/>
        </w:rPr>
        <w:t xml:space="preserve"> seamless processing of tax returns. The validation should restrict the years being reported to the current </w:t>
      </w:r>
      <w:proofErr w:type="gramStart"/>
      <w:r w:rsidRPr="00F46C0D">
        <w:rPr>
          <w:rFonts w:eastAsia="Calibri"/>
          <w:lang w:val="en-AU"/>
        </w:rPr>
        <w:t>financial year</w:t>
      </w:r>
      <w:proofErr w:type="gramEnd"/>
      <w:r w:rsidRPr="00F46C0D">
        <w:rPr>
          <w:rFonts w:eastAsia="Calibri"/>
          <w:lang w:val="en-AU"/>
        </w:rPr>
        <w:t xml:space="preserve"> minus 1. Meaning for the </w:t>
      </w:r>
      <w:r w:rsidR="00C542E9" w:rsidRPr="00F46C0D">
        <w:rPr>
          <w:rFonts w:eastAsia="Calibri"/>
          <w:lang w:val="en-AU"/>
        </w:rPr>
        <w:t>202</w:t>
      </w:r>
      <w:r w:rsidR="00C542E9">
        <w:rPr>
          <w:rFonts w:eastAsia="Calibri"/>
          <w:lang w:val="en-AU"/>
        </w:rPr>
        <w:t>6</w:t>
      </w:r>
      <w:r w:rsidR="00C542E9" w:rsidRPr="00F46C0D">
        <w:rPr>
          <w:rFonts w:eastAsia="Calibri"/>
          <w:lang w:val="en-AU"/>
        </w:rPr>
        <w:t xml:space="preserve"> </w:t>
      </w:r>
      <w:r w:rsidRPr="00F46C0D">
        <w:rPr>
          <w:rFonts w:eastAsia="Calibri"/>
          <w:lang w:val="en-AU"/>
        </w:rPr>
        <w:t xml:space="preserve">service the years reported in these fields should be </w:t>
      </w:r>
      <w:r w:rsidR="00C542E9" w:rsidRPr="00F46C0D">
        <w:rPr>
          <w:rFonts w:eastAsia="Calibri"/>
          <w:lang w:val="en-AU"/>
        </w:rPr>
        <w:t>202</w:t>
      </w:r>
      <w:r w:rsidR="00C542E9">
        <w:rPr>
          <w:rFonts w:eastAsia="Calibri"/>
          <w:lang w:val="en-AU"/>
        </w:rPr>
        <w:t>5</w:t>
      </w:r>
      <w:r w:rsidR="00C542E9" w:rsidRPr="00F46C0D">
        <w:rPr>
          <w:rFonts w:eastAsia="Calibri"/>
          <w:lang w:val="en-AU"/>
        </w:rPr>
        <w:t xml:space="preserve"> </w:t>
      </w:r>
      <w:r w:rsidRPr="00F46C0D">
        <w:rPr>
          <w:rFonts w:eastAsia="Calibri"/>
          <w:lang w:val="en-AU"/>
        </w:rPr>
        <w:t>or earlier years.</w:t>
      </w:r>
    </w:p>
    <w:p w14:paraId="3C453F5B" w14:textId="77777777" w:rsidR="006100CB" w:rsidRPr="00F46C0D" w:rsidRDefault="006100CB" w:rsidP="00357B2E">
      <w:pPr>
        <w:pStyle w:val="Heading2"/>
        <w:rPr>
          <w:lang w:val="en-AU"/>
        </w:rPr>
      </w:pPr>
      <w:bookmarkStart w:id="173" w:name="_3.4_Interest_section"/>
      <w:bookmarkStart w:id="174" w:name="_Toc190568349"/>
      <w:bookmarkStart w:id="175" w:name="_Toc228536152"/>
      <w:bookmarkEnd w:id="173"/>
      <w:r w:rsidRPr="00F46C0D">
        <w:rPr>
          <w:rStyle w:val="BodyTextChar1"/>
          <w:sz w:val="42"/>
          <w:szCs w:val="42"/>
          <w:lang w:val="en-AU"/>
        </w:rPr>
        <w:t>3.</w:t>
      </w:r>
      <w:bookmarkStart w:id="176" w:name="_Interest_section_of"/>
      <w:bookmarkStart w:id="177" w:name="_Toc98858843"/>
      <w:bookmarkEnd w:id="176"/>
      <w:r w:rsidRPr="00F46C0D">
        <w:rPr>
          <w:rStyle w:val="BodyTextChar1"/>
          <w:sz w:val="42"/>
          <w:szCs w:val="42"/>
          <w:lang w:val="en-AU"/>
        </w:rPr>
        <w:t xml:space="preserve">4 </w:t>
      </w:r>
      <w:r w:rsidRPr="00F46C0D">
        <w:rPr>
          <w:lang w:val="en-AU"/>
        </w:rPr>
        <w:t>Interest section of INCDTLS</w:t>
      </w:r>
      <w:bookmarkEnd w:id="174"/>
      <w:bookmarkEnd w:id="175"/>
      <w:bookmarkEnd w:id="177"/>
    </w:p>
    <w:p w14:paraId="51FE6FEB" w14:textId="3C82533E" w:rsidR="006100CB" w:rsidRPr="00F46C0D" w:rsidRDefault="006100CB" w:rsidP="006100CB">
      <w:pPr>
        <w:rPr>
          <w:rStyle w:val="BodyTextChar1"/>
          <w:szCs w:val="22"/>
          <w:lang w:val="en-AU"/>
        </w:rPr>
      </w:pPr>
      <w:r w:rsidRPr="00F46C0D">
        <w:rPr>
          <w:rStyle w:val="BodyTextChar1"/>
          <w:szCs w:val="22"/>
          <w:lang w:val="en-AU"/>
        </w:rPr>
        <w:t xml:space="preserve">The bank interest </w:t>
      </w:r>
      <w:proofErr w:type="gramStart"/>
      <w:r w:rsidRPr="00F46C0D">
        <w:rPr>
          <w:rStyle w:val="BodyTextChar1"/>
          <w:szCs w:val="22"/>
          <w:lang w:val="en-AU"/>
        </w:rPr>
        <w:t>component</w:t>
      </w:r>
      <w:proofErr w:type="gramEnd"/>
      <w:r w:rsidRPr="00F46C0D">
        <w:rPr>
          <w:rStyle w:val="BodyTextChar1"/>
          <w:szCs w:val="22"/>
          <w:lang w:val="en-AU"/>
        </w:rPr>
        <w:t xml:space="preserve"> of the prefill service now provides a key indicator to alert the agent to high certainty data. Elements within the interest tuple provide </w:t>
      </w:r>
      <w:proofErr w:type="gramStart"/>
      <w:r w:rsidRPr="00F46C0D">
        <w:rPr>
          <w:rStyle w:val="BodyTextChar1"/>
          <w:szCs w:val="22"/>
          <w:lang w:val="en-AU"/>
        </w:rPr>
        <w:t>additional</w:t>
      </w:r>
      <w:proofErr w:type="gramEnd"/>
      <w:r w:rsidRPr="00F46C0D">
        <w:rPr>
          <w:rStyle w:val="BodyTextChar1"/>
          <w:szCs w:val="22"/>
          <w:lang w:val="en-AU"/>
        </w:rPr>
        <w:t xml:space="preserve"> information:</w:t>
      </w:r>
    </w:p>
    <w:p w14:paraId="29187CA3" w14:textId="77777777" w:rsidR="006100CB" w:rsidRPr="00F46C0D" w:rsidRDefault="006100CB" w:rsidP="00357B2E">
      <w:pPr>
        <w:pStyle w:val="DotPoint"/>
        <w:rPr>
          <w:rStyle w:val="BodyTextChar1"/>
          <w:szCs w:val="22"/>
          <w:lang w:val="en-AU"/>
        </w:rPr>
      </w:pPr>
      <w:r w:rsidRPr="00F46C0D">
        <w:rPr>
          <w:rStyle w:val="BodyTextChar1"/>
          <w:lang w:val="en-AU"/>
        </w:rPr>
        <w:t>Interest adjustment reason (INCDTLS534)</w:t>
      </w:r>
    </w:p>
    <w:p w14:paraId="5BEBF1A1" w14:textId="07A3FA57" w:rsidR="006100CB" w:rsidRPr="00F46C0D" w:rsidRDefault="006100CB" w:rsidP="006100CB">
      <w:pPr>
        <w:pStyle w:val="DotPoint"/>
        <w:rPr>
          <w:rStyle w:val="BodyTextChar1"/>
          <w:szCs w:val="22"/>
          <w:lang w:val="en-AU"/>
        </w:rPr>
      </w:pPr>
      <w:r w:rsidRPr="00F46C0D">
        <w:rPr>
          <w:rStyle w:val="BodyTextChar1"/>
          <w:lang w:val="en-AU"/>
        </w:rPr>
        <w:t>Interest adjustment other reason description (INCDTLS535).</w:t>
      </w:r>
    </w:p>
    <w:p w14:paraId="20221B14" w14:textId="4B6DA6BF" w:rsidR="006100CB" w:rsidRPr="00F46C0D" w:rsidRDefault="006100CB" w:rsidP="006100CB">
      <w:pPr>
        <w:rPr>
          <w:rStyle w:val="BodyTextChar1"/>
          <w:szCs w:val="22"/>
          <w:lang w:val="en-AU"/>
        </w:rPr>
      </w:pPr>
      <w:r w:rsidRPr="00F46C0D">
        <w:rPr>
          <w:rStyle w:val="BodyTextChar1"/>
          <w:szCs w:val="22"/>
          <w:lang w:val="en-AU"/>
        </w:rPr>
        <w:t xml:space="preserve">The Interest section is broken down into </w:t>
      </w:r>
      <w:proofErr w:type="gramStart"/>
      <w:r w:rsidRPr="00F46C0D">
        <w:rPr>
          <w:rStyle w:val="BodyTextChar1"/>
          <w:szCs w:val="22"/>
          <w:lang w:val="en-AU"/>
        </w:rPr>
        <w:t>5</w:t>
      </w:r>
      <w:proofErr w:type="gramEnd"/>
      <w:r w:rsidRPr="00F46C0D">
        <w:rPr>
          <w:rStyle w:val="BodyTextChar1"/>
          <w:szCs w:val="22"/>
          <w:lang w:val="en-AU"/>
        </w:rPr>
        <w:t xml:space="preserve"> tuples: </w:t>
      </w:r>
    </w:p>
    <w:p w14:paraId="5775967F" w14:textId="77777777" w:rsidR="006100CB" w:rsidRPr="00F46C0D" w:rsidRDefault="006100CB" w:rsidP="00357B2E">
      <w:pPr>
        <w:pStyle w:val="DotPoint"/>
        <w:rPr>
          <w:rStyle w:val="BodyTextChar1"/>
          <w:szCs w:val="22"/>
          <w:lang w:val="en-AU"/>
        </w:rPr>
      </w:pPr>
      <w:r w:rsidRPr="00F46C0D">
        <w:rPr>
          <w:rStyle w:val="BodyTextChar1"/>
          <w:lang w:val="en-AU"/>
        </w:rPr>
        <w:t>Interest (INCDTLS350)</w:t>
      </w:r>
    </w:p>
    <w:p w14:paraId="551B63DF" w14:textId="77777777" w:rsidR="006100CB" w:rsidRPr="00F46C0D" w:rsidRDefault="006100CB" w:rsidP="00357B2E">
      <w:pPr>
        <w:pStyle w:val="DotPoint"/>
        <w:rPr>
          <w:rStyle w:val="BodyTextChar1"/>
          <w:szCs w:val="22"/>
          <w:lang w:val="en-AU"/>
        </w:rPr>
      </w:pPr>
      <w:r w:rsidRPr="00F46C0D">
        <w:rPr>
          <w:rStyle w:val="BodyTextChar1"/>
          <w:lang w:val="en-AU"/>
        </w:rPr>
        <w:t xml:space="preserve">Interest total (INCDTLS357) </w:t>
      </w:r>
    </w:p>
    <w:p w14:paraId="16D344C5" w14:textId="77777777" w:rsidR="006100CB" w:rsidRPr="00F46C0D" w:rsidRDefault="006100CB" w:rsidP="00357B2E">
      <w:pPr>
        <w:pStyle w:val="DotPoint"/>
        <w:rPr>
          <w:rStyle w:val="BodyTextChar1"/>
          <w:szCs w:val="22"/>
          <w:lang w:val="en-AU"/>
        </w:rPr>
      </w:pPr>
      <w:r w:rsidRPr="00F46C0D">
        <w:rPr>
          <w:rStyle w:val="BodyTextChar1"/>
          <w:lang w:val="en-AU"/>
        </w:rPr>
        <w:t>Interest your share (INCDTLS360).</w:t>
      </w:r>
    </w:p>
    <w:p w14:paraId="4201FC7A" w14:textId="77777777" w:rsidR="006100CB" w:rsidRPr="00F46C0D" w:rsidRDefault="006100CB" w:rsidP="006100CB">
      <w:pPr>
        <w:pStyle w:val="Bullet2"/>
        <w:numPr>
          <w:ilvl w:val="0"/>
          <w:numId w:val="0"/>
        </w:numPr>
        <w:spacing w:before="0" w:after="0"/>
        <w:rPr>
          <w:rStyle w:val="BodyTextChar1"/>
          <w:szCs w:val="22"/>
          <w:lang w:val="en-AU"/>
        </w:rPr>
      </w:pPr>
    </w:p>
    <w:p w14:paraId="613FB606" w14:textId="77777777" w:rsidR="006100CB" w:rsidRPr="00F46C0D" w:rsidRDefault="006100CB" w:rsidP="006100CB">
      <w:pPr>
        <w:pStyle w:val="Bullet2"/>
        <w:numPr>
          <w:ilvl w:val="0"/>
          <w:numId w:val="0"/>
        </w:numPr>
        <w:spacing w:before="0" w:after="0"/>
        <w:rPr>
          <w:rStyle w:val="BodyTextChar1"/>
          <w:szCs w:val="22"/>
          <w:lang w:val="en-AU"/>
        </w:rPr>
      </w:pPr>
      <w:r w:rsidRPr="00F46C0D">
        <w:rPr>
          <w:rStyle w:val="BodyTextChar1"/>
          <w:b/>
          <w:bCs/>
          <w:color w:val="262626" w:themeColor="text1" w:themeTint="D9"/>
          <w:szCs w:val="22"/>
          <w:lang w:val="en-AU"/>
        </w:rPr>
        <w:t>Note</w:t>
      </w:r>
      <w:r w:rsidRPr="00F46C0D">
        <w:rPr>
          <w:rStyle w:val="BodyTextChar1"/>
          <w:b/>
          <w:bCs/>
          <w:szCs w:val="22"/>
          <w:lang w:val="en-AU"/>
        </w:rPr>
        <w:t>:</w:t>
      </w:r>
      <w:r w:rsidRPr="00F46C0D">
        <w:rPr>
          <w:rStyle w:val="BodyTextChar1"/>
          <w:szCs w:val="22"/>
          <w:lang w:val="en-AU"/>
        </w:rPr>
        <w:t xml:space="preserve"> Up to </w:t>
      </w:r>
      <w:proofErr w:type="gramStart"/>
      <w:r w:rsidRPr="00F46C0D">
        <w:rPr>
          <w:rStyle w:val="BodyTextChar1"/>
          <w:szCs w:val="22"/>
          <w:lang w:val="en-AU"/>
        </w:rPr>
        <w:t>20</w:t>
      </w:r>
      <w:proofErr w:type="gramEnd"/>
      <w:r w:rsidRPr="00F46C0D">
        <w:rPr>
          <w:rStyle w:val="BodyTextChar1"/>
          <w:szCs w:val="22"/>
          <w:lang w:val="en-AU"/>
        </w:rPr>
        <w:t xml:space="preserve"> interest records can be reported.</w:t>
      </w:r>
    </w:p>
    <w:p w14:paraId="6436FEFC" w14:textId="77777777" w:rsidR="006100CB" w:rsidRPr="00F46C0D" w:rsidRDefault="006100CB" w:rsidP="006100CB">
      <w:pPr>
        <w:pStyle w:val="Bullet2"/>
        <w:numPr>
          <w:ilvl w:val="0"/>
          <w:numId w:val="0"/>
        </w:numPr>
        <w:spacing w:before="0" w:after="0"/>
        <w:rPr>
          <w:rStyle w:val="BodyTextChar1"/>
          <w:sz w:val="20"/>
          <w:szCs w:val="20"/>
          <w:lang w:val="en-AU"/>
        </w:rPr>
      </w:pPr>
    </w:p>
    <w:p w14:paraId="4E938FB1" w14:textId="6BE65886" w:rsidR="006100CB" w:rsidRPr="00F46C0D" w:rsidRDefault="006100CB" w:rsidP="10C297BF">
      <w:pPr>
        <w:rPr>
          <w:rStyle w:val="BodyTextChar1"/>
        </w:rPr>
      </w:pPr>
      <w:r w:rsidRPr="10C297BF">
        <w:rPr>
          <w:rStyle w:val="BodyTextChar1"/>
        </w:rPr>
        <w:t xml:space="preserve">Any prefill interest records with a certainty indicator of ‘True’ present (IITR1177) that require adjusting, now require an adjustment reason (INCDTLS534). </w:t>
      </w:r>
      <w:r w:rsidRPr="10C297BF">
        <w:rPr>
          <w:rStyle w:val="normaltextrun"/>
        </w:rPr>
        <w:t>Pre-fill IITR1177 Bank – Interest certainty indicator is not directly mapped to the INCDTLS schedule. However, where the value is set to ‘True</w:t>
      </w:r>
      <w:r w:rsidR="00454224" w:rsidRPr="10C297BF">
        <w:rPr>
          <w:rStyle w:val="normaltextrun"/>
        </w:rPr>
        <w:t>’,</w:t>
      </w:r>
      <w:r w:rsidRPr="10C297BF">
        <w:rPr>
          <w:rStyle w:val="normaltextrun"/>
        </w:rPr>
        <w:t xml:space="preserve"> and the agent varies the</w:t>
      </w:r>
      <w:r w:rsidRPr="10C297BF">
        <w:rPr>
          <w:rStyle w:val="normaltextrun"/>
          <w:color w:val="498205"/>
        </w:rPr>
        <w:t xml:space="preserve"> </w:t>
      </w:r>
      <w:r w:rsidRPr="10C297BF">
        <w:rPr>
          <w:rStyle w:val="normaltextrun"/>
        </w:rPr>
        <w:t xml:space="preserve">interest record amount then INCDTLS534 Interest adjustment reason must be provided. If the adjustment reason </w:t>
      </w:r>
      <w:proofErr w:type="gramStart"/>
      <w:r w:rsidRPr="10C297BF">
        <w:rPr>
          <w:rStyle w:val="normaltextrun"/>
        </w:rPr>
        <w:t>selected</w:t>
      </w:r>
      <w:proofErr w:type="gramEnd"/>
      <w:r w:rsidRPr="10C297BF">
        <w:rPr>
          <w:rStyle w:val="normaltextrun"/>
        </w:rPr>
        <w:t xml:space="preserve"> at INCDTLS534 = Other, then INCDTLS535 Interest adjustment reason description must also be provided.</w:t>
      </w:r>
    </w:p>
    <w:p w14:paraId="69D60AB1" w14:textId="63BBAD93" w:rsidR="006100CB" w:rsidRPr="00F46C0D" w:rsidRDefault="006100CB" w:rsidP="00357B2E">
      <w:pPr>
        <w:rPr>
          <w:lang w:val="en-AU"/>
        </w:rPr>
      </w:pPr>
      <w:r w:rsidRPr="00F46C0D">
        <w:rPr>
          <w:rStyle w:val="BodyTextChar1"/>
          <w:szCs w:val="22"/>
          <w:lang w:val="en-AU"/>
        </w:rPr>
        <w:t xml:space="preserve">Where adjustments are made to interest records, this </w:t>
      </w:r>
      <w:proofErr w:type="gramStart"/>
      <w:r w:rsidRPr="00F46C0D">
        <w:rPr>
          <w:rStyle w:val="BodyTextChar1"/>
          <w:szCs w:val="22"/>
          <w:lang w:val="en-AU"/>
        </w:rPr>
        <w:t>new information</w:t>
      </w:r>
      <w:proofErr w:type="gramEnd"/>
      <w:r w:rsidRPr="00F46C0D">
        <w:rPr>
          <w:rStyle w:val="BodyTextChar1"/>
          <w:szCs w:val="22"/>
          <w:lang w:val="en-AU"/>
        </w:rPr>
        <w:t xml:space="preserve"> will be </w:t>
      </w:r>
      <w:proofErr w:type="gramStart"/>
      <w:r w:rsidRPr="00F46C0D">
        <w:rPr>
          <w:rStyle w:val="BodyTextChar1"/>
          <w:szCs w:val="22"/>
          <w:lang w:val="en-AU"/>
        </w:rPr>
        <w:t>submitted</w:t>
      </w:r>
      <w:proofErr w:type="gramEnd"/>
      <w:r w:rsidRPr="00F46C0D">
        <w:rPr>
          <w:rStyle w:val="BodyTextChar1"/>
          <w:szCs w:val="22"/>
          <w:lang w:val="en-AU"/>
        </w:rPr>
        <w:t xml:space="preserve"> on lodgment. The lodgment of the income tax return will be rejected if the total interest reported is less than the ATO expected amount, and no reason is provided.</w:t>
      </w:r>
    </w:p>
    <w:p w14:paraId="7D7A264B" w14:textId="15FC1A06" w:rsidR="006100CB" w:rsidRPr="00F46C0D" w:rsidRDefault="006100CB" w:rsidP="006100CB">
      <w:pPr>
        <w:rPr>
          <w:color w:val="000000"/>
          <w:lang w:val="en-AU"/>
        </w:rPr>
      </w:pPr>
      <w:r w:rsidRPr="00F46C0D">
        <w:rPr>
          <w:color w:val="000000"/>
          <w:lang w:val="en-AU"/>
        </w:rPr>
        <w:t xml:space="preserve">INCDTLS534 Interest adjustment reason code </w:t>
      </w:r>
      <w:proofErr w:type="gramStart"/>
      <w:r w:rsidRPr="00F46C0D">
        <w:rPr>
          <w:color w:val="000000"/>
          <w:lang w:val="en-AU"/>
        </w:rPr>
        <w:t>identifies</w:t>
      </w:r>
      <w:proofErr w:type="gramEnd"/>
      <w:r w:rsidRPr="00F46C0D">
        <w:rPr>
          <w:color w:val="000000"/>
          <w:lang w:val="en-AU"/>
        </w:rPr>
        <w:t xml:space="preserve"> the reason for adjustment of the record. Valid values are</w:t>
      </w:r>
      <w:r w:rsidR="00184E69" w:rsidRPr="00F46C0D">
        <w:rPr>
          <w:color w:val="000000"/>
          <w:lang w:val="en-AU"/>
        </w:rPr>
        <w:t xml:space="preserve"> as per table 15. </w:t>
      </w:r>
    </w:p>
    <w:p w14:paraId="6F6D5710" w14:textId="06928782" w:rsidR="00184E69" w:rsidRPr="00F46C0D" w:rsidRDefault="00184E69" w:rsidP="00F46C0D">
      <w:pPr>
        <w:pStyle w:val="Caption"/>
        <w:rPr>
          <w:color w:val="000000"/>
          <w:lang w:val="en-AU"/>
        </w:rPr>
      </w:pPr>
      <w:bookmarkStart w:id="178" w:name="_Toc228536106"/>
      <w:r w:rsidRPr="00F46C0D">
        <w:rPr>
          <w:lang w:val="en-AU"/>
        </w:rPr>
        <w:t xml:space="preserve">Table </w:t>
      </w:r>
      <w:r w:rsidRPr="00F46C0D">
        <w:rPr>
          <w:lang w:val="en-AU"/>
        </w:rPr>
        <w:fldChar w:fldCharType="begin"/>
      </w:r>
      <w:r w:rsidRPr="00F46C0D">
        <w:rPr>
          <w:lang w:val="en-AU"/>
        </w:rPr>
        <w:instrText xml:space="preserve"> SEQ Table \* ARABIC </w:instrText>
      </w:r>
      <w:r w:rsidRPr="00F46C0D">
        <w:rPr>
          <w:lang w:val="en-AU"/>
        </w:rPr>
        <w:fldChar w:fldCharType="separate"/>
      </w:r>
      <w:r w:rsidR="006719E1">
        <w:rPr>
          <w:noProof/>
          <w:lang w:val="en-AU"/>
        </w:rPr>
        <w:t>15</w:t>
      </w:r>
      <w:r w:rsidRPr="00F46C0D">
        <w:rPr>
          <w:lang w:val="en-AU"/>
        </w:rPr>
        <w:fldChar w:fldCharType="end"/>
      </w:r>
      <w:r w:rsidRPr="00F46C0D">
        <w:rPr>
          <w:lang w:val="en-AU"/>
        </w:rPr>
        <w:t>: Preferred screen text for agent B</w:t>
      </w:r>
      <w:r w:rsidR="006556E0">
        <w:rPr>
          <w:lang w:val="en-AU"/>
        </w:rPr>
        <w:t xml:space="preserve">usiness </w:t>
      </w:r>
      <w:r w:rsidR="008C421B">
        <w:rPr>
          <w:lang w:val="en-AU"/>
        </w:rPr>
        <w:t>M</w:t>
      </w:r>
      <w:r w:rsidR="006556E0">
        <w:rPr>
          <w:lang w:val="en-AU"/>
        </w:rPr>
        <w:t xml:space="preserve">anagement </w:t>
      </w:r>
      <w:r w:rsidR="008C421B">
        <w:rPr>
          <w:lang w:val="en-AU"/>
        </w:rPr>
        <w:t>S</w:t>
      </w:r>
      <w:r w:rsidR="006556E0">
        <w:rPr>
          <w:lang w:val="en-AU"/>
        </w:rPr>
        <w:t>oftware (BMS)</w:t>
      </w:r>
      <w:bookmarkEnd w:id="178"/>
      <w:r w:rsidRPr="00F46C0D">
        <w:rPr>
          <w:lang w:val="en-AU"/>
        </w:rPr>
        <w:t xml:space="preserve">  </w:t>
      </w:r>
    </w:p>
    <w:tbl>
      <w:tblPr>
        <w:tblStyle w:val="TableGrid"/>
        <w:tblW w:w="0" w:type="auto"/>
        <w:tblLook w:val="04A0" w:firstRow="1" w:lastRow="0" w:firstColumn="1" w:lastColumn="0" w:noHBand="0" w:noVBand="1"/>
      </w:tblPr>
      <w:tblGrid>
        <w:gridCol w:w="2689"/>
        <w:gridCol w:w="6327"/>
      </w:tblGrid>
      <w:tr w:rsidR="00184E69" w:rsidRPr="00F46C0D" w14:paraId="2E18EF7A" w14:textId="77777777" w:rsidTr="00F46C0D">
        <w:trPr>
          <w:trHeight w:val="397"/>
          <w:tblHeader/>
        </w:trPr>
        <w:tc>
          <w:tcPr>
            <w:tcW w:w="2689" w:type="dxa"/>
            <w:shd w:val="clear" w:color="auto" w:fill="D9E2F3" w:themeFill="accent1" w:themeFillTint="33"/>
            <w:vAlign w:val="center"/>
          </w:tcPr>
          <w:p w14:paraId="521C1497" w14:textId="77777777" w:rsidR="00184E69" w:rsidRPr="00F46C0D" w:rsidRDefault="00184E69" w:rsidP="00A400EE">
            <w:pPr>
              <w:rPr>
                <w:b/>
                <w:bCs/>
                <w:color w:val="000000"/>
                <w:szCs w:val="22"/>
                <w:lang w:val="en-AU"/>
              </w:rPr>
            </w:pPr>
            <w:r w:rsidRPr="00F46C0D">
              <w:rPr>
                <w:b/>
                <w:bCs/>
                <w:color w:val="000000"/>
                <w:szCs w:val="22"/>
                <w:lang w:val="en-AU"/>
              </w:rPr>
              <w:t>Code</w:t>
            </w:r>
          </w:p>
        </w:tc>
        <w:tc>
          <w:tcPr>
            <w:tcW w:w="6327" w:type="dxa"/>
            <w:shd w:val="clear" w:color="auto" w:fill="D9E2F3" w:themeFill="accent1" w:themeFillTint="33"/>
            <w:vAlign w:val="center"/>
          </w:tcPr>
          <w:p w14:paraId="1A4EBCC0" w14:textId="77777777" w:rsidR="00184E69" w:rsidRPr="00F46C0D" w:rsidRDefault="00184E69" w:rsidP="00A400EE">
            <w:pPr>
              <w:rPr>
                <w:b/>
                <w:bCs/>
                <w:color w:val="000000"/>
                <w:szCs w:val="22"/>
                <w:lang w:val="en-AU"/>
              </w:rPr>
            </w:pPr>
            <w:r w:rsidRPr="00F46C0D">
              <w:rPr>
                <w:b/>
                <w:bCs/>
                <w:color w:val="000000"/>
                <w:szCs w:val="22"/>
                <w:lang w:val="en-AU"/>
              </w:rPr>
              <w:t>Definition - Preferred screen text for agent BMS</w:t>
            </w:r>
          </w:p>
        </w:tc>
      </w:tr>
      <w:tr w:rsidR="00184E69" w:rsidRPr="00F46C0D" w14:paraId="22D2C39D" w14:textId="77777777" w:rsidTr="00F46C0D">
        <w:trPr>
          <w:trHeight w:val="397"/>
        </w:trPr>
        <w:tc>
          <w:tcPr>
            <w:tcW w:w="2689" w:type="dxa"/>
            <w:vAlign w:val="center"/>
          </w:tcPr>
          <w:p w14:paraId="0DA7DFCF" w14:textId="77777777" w:rsidR="00184E69" w:rsidRPr="00F46C0D" w:rsidRDefault="00184E69" w:rsidP="00A400EE">
            <w:pPr>
              <w:rPr>
                <w:color w:val="000000"/>
                <w:szCs w:val="22"/>
                <w:lang w:val="en-AU"/>
              </w:rPr>
            </w:pPr>
            <w:r w:rsidRPr="00F46C0D">
              <w:rPr>
                <w:color w:val="000000"/>
                <w:szCs w:val="22"/>
                <w:lang w:val="en-AU"/>
              </w:rPr>
              <w:t>Child account</w:t>
            </w:r>
          </w:p>
        </w:tc>
        <w:tc>
          <w:tcPr>
            <w:tcW w:w="6327" w:type="dxa"/>
            <w:vAlign w:val="center"/>
          </w:tcPr>
          <w:p w14:paraId="7C41BC6C" w14:textId="77777777" w:rsidR="00184E69" w:rsidRPr="00F46C0D" w:rsidRDefault="00184E69" w:rsidP="00A400EE">
            <w:pPr>
              <w:rPr>
                <w:color w:val="000000"/>
                <w:szCs w:val="22"/>
                <w:lang w:val="en-AU"/>
              </w:rPr>
            </w:pPr>
            <w:r w:rsidRPr="00F46C0D">
              <w:rPr>
                <w:color w:val="000000"/>
                <w:szCs w:val="22"/>
                <w:lang w:val="en-AU"/>
              </w:rPr>
              <w:t>Child or minor's account</w:t>
            </w:r>
          </w:p>
        </w:tc>
      </w:tr>
      <w:tr w:rsidR="00184E69" w:rsidRPr="00F46C0D" w14:paraId="01A3EBDE" w14:textId="77777777" w:rsidTr="00F46C0D">
        <w:trPr>
          <w:trHeight w:val="397"/>
        </w:trPr>
        <w:tc>
          <w:tcPr>
            <w:tcW w:w="2689" w:type="dxa"/>
            <w:vAlign w:val="center"/>
          </w:tcPr>
          <w:p w14:paraId="0AA73003" w14:textId="77777777" w:rsidR="00184E69" w:rsidRPr="00F46C0D" w:rsidRDefault="00184E69" w:rsidP="00A400EE">
            <w:pPr>
              <w:rPr>
                <w:color w:val="000000"/>
                <w:szCs w:val="22"/>
                <w:lang w:val="en-AU"/>
              </w:rPr>
            </w:pPr>
            <w:r w:rsidRPr="00F46C0D">
              <w:rPr>
                <w:color w:val="000000"/>
                <w:szCs w:val="22"/>
                <w:lang w:val="en-AU"/>
              </w:rPr>
              <w:t>Joint account equal</w:t>
            </w:r>
          </w:p>
        </w:tc>
        <w:tc>
          <w:tcPr>
            <w:tcW w:w="6327" w:type="dxa"/>
            <w:vAlign w:val="center"/>
          </w:tcPr>
          <w:p w14:paraId="4AE99721" w14:textId="77777777" w:rsidR="00184E69" w:rsidRPr="00F46C0D" w:rsidRDefault="00184E69" w:rsidP="00A400EE">
            <w:pPr>
              <w:rPr>
                <w:color w:val="000000"/>
                <w:szCs w:val="22"/>
                <w:lang w:val="en-AU"/>
              </w:rPr>
            </w:pPr>
            <w:r w:rsidRPr="00F46C0D">
              <w:rPr>
                <w:color w:val="000000"/>
                <w:szCs w:val="22"/>
                <w:lang w:val="en-AU"/>
              </w:rPr>
              <w:t>Joint account with an equal share</w:t>
            </w:r>
          </w:p>
        </w:tc>
      </w:tr>
      <w:tr w:rsidR="00184E69" w:rsidRPr="00F46C0D" w14:paraId="25D1FE24" w14:textId="77777777" w:rsidTr="00F46C0D">
        <w:trPr>
          <w:trHeight w:val="397"/>
        </w:trPr>
        <w:tc>
          <w:tcPr>
            <w:tcW w:w="2689" w:type="dxa"/>
            <w:vAlign w:val="center"/>
          </w:tcPr>
          <w:p w14:paraId="089C5E05" w14:textId="77777777" w:rsidR="00184E69" w:rsidRPr="00F46C0D" w:rsidRDefault="00184E69" w:rsidP="00A400EE">
            <w:pPr>
              <w:rPr>
                <w:color w:val="000000"/>
                <w:szCs w:val="22"/>
                <w:lang w:val="en-AU"/>
              </w:rPr>
            </w:pPr>
            <w:r w:rsidRPr="00F46C0D">
              <w:rPr>
                <w:color w:val="000000"/>
                <w:szCs w:val="22"/>
                <w:lang w:val="en-AU"/>
              </w:rPr>
              <w:t>Joint account unequal</w:t>
            </w:r>
          </w:p>
        </w:tc>
        <w:tc>
          <w:tcPr>
            <w:tcW w:w="6327" w:type="dxa"/>
            <w:vAlign w:val="center"/>
          </w:tcPr>
          <w:p w14:paraId="71CFAC66" w14:textId="77777777" w:rsidR="00184E69" w:rsidRPr="00F46C0D" w:rsidRDefault="00184E69" w:rsidP="00A400EE">
            <w:pPr>
              <w:rPr>
                <w:color w:val="000000"/>
                <w:szCs w:val="22"/>
                <w:lang w:val="en-AU"/>
              </w:rPr>
            </w:pPr>
            <w:r w:rsidRPr="00F46C0D">
              <w:rPr>
                <w:color w:val="000000"/>
                <w:szCs w:val="22"/>
                <w:lang w:val="en-AU"/>
              </w:rPr>
              <w:t>Joint account with an unequal share</w:t>
            </w:r>
          </w:p>
        </w:tc>
      </w:tr>
      <w:tr w:rsidR="00184E69" w:rsidRPr="00F46C0D" w14:paraId="6A8AB925" w14:textId="77777777" w:rsidTr="00F46C0D">
        <w:trPr>
          <w:trHeight w:val="397"/>
        </w:trPr>
        <w:tc>
          <w:tcPr>
            <w:tcW w:w="2689" w:type="dxa"/>
            <w:vAlign w:val="center"/>
          </w:tcPr>
          <w:p w14:paraId="040F83CC" w14:textId="77777777" w:rsidR="00184E69" w:rsidRPr="00F46C0D" w:rsidRDefault="00184E69" w:rsidP="00A400EE">
            <w:pPr>
              <w:rPr>
                <w:color w:val="000000"/>
                <w:szCs w:val="22"/>
                <w:lang w:val="en-AU"/>
              </w:rPr>
            </w:pPr>
            <w:r w:rsidRPr="00F46C0D">
              <w:rPr>
                <w:color w:val="000000"/>
                <w:szCs w:val="22"/>
                <w:lang w:val="en-AU"/>
              </w:rPr>
              <w:t>Unknown amount</w:t>
            </w:r>
          </w:p>
        </w:tc>
        <w:tc>
          <w:tcPr>
            <w:tcW w:w="6327" w:type="dxa"/>
            <w:vAlign w:val="center"/>
          </w:tcPr>
          <w:p w14:paraId="623FDEFB" w14:textId="77777777" w:rsidR="00184E69" w:rsidRPr="00F46C0D" w:rsidRDefault="00184E69" w:rsidP="00A400EE">
            <w:pPr>
              <w:rPr>
                <w:color w:val="000000"/>
                <w:szCs w:val="22"/>
                <w:lang w:val="en-AU"/>
              </w:rPr>
            </w:pPr>
            <w:r w:rsidRPr="00F46C0D">
              <w:rPr>
                <w:color w:val="000000"/>
                <w:szCs w:val="22"/>
                <w:lang w:val="en-AU"/>
              </w:rPr>
              <w:t xml:space="preserve">This amount </w:t>
            </w:r>
            <w:proofErr w:type="gramStart"/>
            <w:r w:rsidRPr="00F46C0D">
              <w:rPr>
                <w:color w:val="000000"/>
                <w:szCs w:val="22"/>
                <w:lang w:val="en-AU"/>
              </w:rPr>
              <w:t>doesn’t</w:t>
            </w:r>
            <w:proofErr w:type="gramEnd"/>
            <w:r w:rsidRPr="00F46C0D">
              <w:rPr>
                <w:color w:val="000000"/>
                <w:szCs w:val="22"/>
                <w:lang w:val="en-AU"/>
              </w:rPr>
              <w:t xml:space="preserve"> belong to me</w:t>
            </w:r>
          </w:p>
        </w:tc>
      </w:tr>
      <w:tr w:rsidR="00184E69" w:rsidRPr="00F46C0D" w14:paraId="2BCF77D7" w14:textId="77777777" w:rsidTr="00F46C0D">
        <w:trPr>
          <w:trHeight w:val="397"/>
        </w:trPr>
        <w:tc>
          <w:tcPr>
            <w:tcW w:w="2689" w:type="dxa"/>
            <w:vAlign w:val="center"/>
          </w:tcPr>
          <w:p w14:paraId="66EDC104" w14:textId="77777777" w:rsidR="00184E69" w:rsidRPr="00F46C0D" w:rsidRDefault="00184E69" w:rsidP="00A400EE">
            <w:pPr>
              <w:rPr>
                <w:color w:val="000000"/>
                <w:szCs w:val="22"/>
                <w:lang w:val="en-AU"/>
              </w:rPr>
            </w:pPr>
            <w:r w:rsidRPr="00F46C0D">
              <w:rPr>
                <w:color w:val="000000"/>
                <w:szCs w:val="22"/>
                <w:lang w:val="en-AU"/>
              </w:rPr>
              <w:t>Duplicate amount</w:t>
            </w:r>
          </w:p>
        </w:tc>
        <w:tc>
          <w:tcPr>
            <w:tcW w:w="6327" w:type="dxa"/>
            <w:vAlign w:val="center"/>
          </w:tcPr>
          <w:p w14:paraId="4A12AAF7" w14:textId="77777777" w:rsidR="00184E69" w:rsidRPr="00F46C0D" w:rsidRDefault="00184E69" w:rsidP="00A400EE">
            <w:pPr>
              <w:rPr>
                <w:color w:val="000000"/>
                <w:szCs w:val="22"/>
                <w:lang w:val="en-AU"/>
              </w:rPr>
            </w:pPr>
            <w:r w:rsidRPr="00F46C0D">
              <w:rPr>
                <w:color w:val="000000"/>
                <w:szCs w:val="22"/>
                <w:lang w:val="en-AU"/>
              </w:rPr>
              <w:t>This amount is duplicated</w:t>
            </w:r>
          </w:p>
        </w:tc>
      </w:tr>
      <w:tr w:rsidR="00184E69" w:rsidRPr="00F46C0D" w14:paraId="60B2468E" w14:textId="77777777" w:rsidTr="00F46C0D">
        <w:trPr>
          <w:trHeight w:val="397"/>
        </w:trPr>
        <w:tc>
          <w:tcPr>
            <w:tcW w:w="2689" w:type="dxa"/>
            <w:vAlign w:val="center"/>
          </w:tcPr>
          <w:p w14:paraId="51352D40" w14:textId="77777777" w:rsidR="00184E69" w:rsidRPr="00F46C0D" w:rsidRDefault="00184E69" w:rsidP="00A400EE">
            <w:pPr>
              <w:rPr>
                <w:color w:val="000000"/>
                <w:szCs w:val="22"/>
                <w:lang w:val="en-AU"/>
              </w:rPr>
            </w:pPr>
            <w:r w:rsidRPr="00F46C0D">
              <w:rPr>
                <w:color w:val="000000"/>
                <w:szCs w:val="22"/>
                <w:lang w:val="en-AU"/>
              </w:rPr>
              <w:t>Previously declared</w:t>
            </w:r>
          </w:p>
        </w:tc>
        <w:tc>
          <w:tcPr>
            <w:tcW w:w="6327" w:type="dxa"/>
            <w:vAlign w:val="center"/>
          </w:tcPr>
          <w:p w14:paraId="0015C84C" w14:textId="77777777" w:rsidR="00184E69" w:rsidRPr="00F46C0D" w:rsidRDefault="00184E69" w:rsidP="00A400EE">
            <w:pPr>
              <w:rPr>
                <w:color w:val="000000"/>
                <w:szCs w:val="22"/>
                <w:lang w:val="en-AU"/>
              </w:rPr>
            </w:pPr>
            <w:r w:rsidRPr="00F46C0D">
              <w:rPr>
                <w:color w:val="000000"/>
                <w:szCs w:val="22"/>
                <w:lang w:val="en-AU"/>
              </w:rPr>
              <w:t>Interest was declared in another income year</w:t>
            </w:r>
          </w:p>
        </w:tc>
      </w:tr>
      <w:tr w:rsidR="00184E69" w:rsidRPr="00F46C0D" w14:paraId="026875B1" w14:textId="77777777" w:rsidTr="00F46C0D">
        <w:trPr>
          <w:trHeight w:val="397"/>
        </w:trPr>
        <w:tc>
          <w:tcPr>
            <w:tcW w:w="2689" w:type="dxa"/>
            <w:vAlign w:val="center"/>
          </w:tcPr>
          <w:p w14:paraId="3249AED2" w14:textId="77777777" w:rsidR="00184E69" w:rsidRPr="00F46C0D" w:rsidRDefault="00184E69" w:rsidP="00A400EE">
            <w:pPr>
              <w:rPr>
                <w:color w:val="000000"/>
                <w:szCs w:val="22"/>
                <w:lang w:val="en-AU"/>
              </w:rPr>
            </w:pPr>
            <w:r w:rsidRPr="00F46C0D">
              <w:rPr>
                <w:color w:val="000000"/>
                <w:szCs w:val="22"/>
                <w:lang w:val="en-AU"/>
              </w:rPr>
              <w:t>Incorrect amount</w:t>
            </w:r>
          </w:p>
        </w:tc>
        <w:tc>
          <w:tcPr>
            <w:tcW w:w="6327" w:type="dxa"/>
            <w:vAlign w:val="center"/>
          </w:tcPr>
          <w:p w14:paraId="4FC48415" w14:textId="77777777" w:rsidR="00184E69" w:rsidRPr="00F46C0D" w:rsidRDefault="00184E69" w:rsidP="00A400EE">
            <w:pPr>
              <w:rPr>
                <w:color w:val="000000"/>
                <w:szCs w:val="22"/>
                <w:lang w:val="en-AU"/>
              </w:rPr>
            </w:pPr>
            <w:r w:rsidRPr="00F46C0D">
              <w:rPr>
                <w:color w:val="000000"/>
                <w:szCs w:val="22"/>
                <w:lang w:val="en-AU"/>
              </w:rPr>
              <w:t>Incorrect amount reported by bank/financial institution</w:t>
            </w:r>
          </w:p>
        </w:tc>
      </w:tr>
      <w:tr w:rsidR="00184E69" w:rsidRPr="00F46C0D" w14:paraId="36D6136D" w14:textId="77777777" w:rsidTr="00F46C0D">
        <w:trPr>
          <w:trHeight w:val="397"/>
        </w:trPr>
        <w:tc>
          <w:tcPr>
            <w:tcW w:w="2689" w:type="dxa"/>
            <w:vAlign w:val="center"/>
          </w:tcPr>
          <w:p w14:paraId="7C77C14B" w14:textId="77777777" w:rsidR="00184E69" w:rsidRPr="00F46C0D" w:rsidRDefault="00184E69" w:rsidP="00A400EE">
            <w:pPr>
              <w:rPr>
                <w:color w:val="000000"/>
                <w:szCs w:val="22"/>
                <w:lang w:val="en-AU"/>
              </w:rPr>
            </w:pPr>
            <w:r w:rsidRPr="00F46C0D">
              <w:rPr>
                <w:color w:val="000000"/>
                <w:szCs w:val="22"/>
                <w:lang w:val="en-AU"/>
              </w:rPr>
              <w:t>Family law agreement</w:t>
            </w:r>
          </w:p>
        </w:tc>
        <w:tc>
          <w:tcPr>
            <w:tcW w:w="6327" w:type="dxa"/>
            <w:vAlign w:val="center"/>
          </w:tcPr>
          <w:p w14:paraId="193F4AB8" w14:textId="77777777" w:rsidR="00184E69" w:rsidRPr="00F46C0D" w:rsidRDefault="00184E69" w:rsidP="00A400EE">
            <w:pPr>
              <w:rPr>
                <w:color w:val="000000"/>
                <w:szCs w:val="22"/>
                <w:lang w:val="en-AU"/>
              </w:rPr>
            </w:pPr>
            <w:r w:rsidRPr="00F46C0D">
              <w:rPr>
                <w:color w:val="000000"/>
                <w:szCs w:val="22"/>
                <w:lang w:val="en-AU"/>
              </w:rPr>
              <w:t>Family law agreement</w:t>
            </w:r>
          </w:p>
        </w:tc>
      </w:tr>
      <w:tr w:rsidR="00184E69" w:rsidRPr="00F46C0D" w14:paraId="19DBE952" w14:textId="77777777" w:rsidTr="00F46C0D">
        <w:trPr>
          <w:trHeight w:val="397"/>
        </w:trPr>
        <w:tc>
          <w:tcPr>
            <w:tcW w:w="2689" w:type="dxa"/>
            <w:vAlign w:val="center"/>
          </w:tcPr>
          <w:p w14:paraId="4DB409B3" w14:textId="77777777" w:rsidR="00184E69" w:rsidRPr="00F46C0D" w:rsidRDefault="00184E69" w:rsidP="00A400EE">
            <w:pPr>
              <w:rPr>
                <w:color w:val="000000"/>
                <w:szCs w:val="22"/>
                <w:lang w:val="en-AU"/>
              </w:rPr>
            </w:pPr>
            <w:r w:rsidRPr="00F46C0D">
              <w:rPr>
                <w:color w:val="000000"/>
                <w:szCs w:val="22"/>
                <w:lang w:val="en-AU"/>
              </w:rPr>
              <w:t>Foreign resident</w:t>
            </w:r>
          </w:p>
        </w:tc>
        <w:tc>
          <w:tcPr>
            <w:tcW w:w="6327" w:type="dxa"/>
            <w:vAlign w:val="center"/>
          </w:tcPr>
          <w:p w14:paraId="0EE4EE59" w14:textId="77777777" w:rsidR="00184E69" w:rsidRPr="00F46C0D" w:rsidRDefault="00184E69" w:rsidP="00A400EE">
            <w:pPr>
              <w:rPr>
                <w:color w:val="000000"/>
                <w:szCs w:val="22"/>
                <w:lang w:val="en-AU"/>
              </w:rPr>
            </w:pPr>
            <w:r w:rsidRPr="00F46C0D">
              <w:rPr>
                <w:color w:val="000000"/>
                <w:szCs w:val="22"/>
                <w:lang w:val="en-AU"/>
              </w:rPr>
              <w:t>Foreign resident</w:t>
            </w:r>
          </w:p>
        </w:tc>
      </w:tr>
      <w:tr w:rsidR="00184E69" w:rsidRPr="00F46C0D" w14:paraId="22D26013" w14:textId="77777777" w:rsidTr="00F46C0D">
        <w:trPr>
          <w:trHeight w:val="397"/>
        </w:trPr>
        <w:tc>
          <w:tcPr>
            <w:tcW w:w="2689" w:type="dxa"/>
            <w:vAlign w:val="center"/>
          </w:tcPr>
          <w:p w14:paraId="2492AB8F" w14:textId="77777777" w:rsidR="00184E69" w:rsidRPr="00F46C0D" w:rsidRDefault="00184E69" w:rsidP="00A400EE">
            <w:pPr>
              <w:rPr>
                <w:color w:val="000000"/>
                <w:szCs w:val="22"/>
                <w:lang w:val="en-AU"/>
              </w:rPr>
            </w:pPr>
            <w:r w:rsidRPr="00F46C0D">
              <w:rPr>
                <w:color w:val="000000"/>
                <w:szCs w:val="22"/>
                <w:lang w:val="en-AU"/>
              </w:rPr>
              <w:t>Other</w:t>
            </w:r>
          </w:p>
        </w:tc>
        <w:tc>
          <w:tcPr>
            <w:tcW w:w="6327" w:type="dxa"/>
            <w:vAlign w:val="center"/>
          </w:tcPr>
          <w:p w14:paraId="3D467931" w14:textId="77777777" w:rsidR="00184E69" w:rsidRPr="00F46C0D" w:rsidRDefault="00184E69" w:rsidP="00A400EE">
            <w:pPr>
              <w:rPr>
                <w:color w:val="000000"/>
                <w:szCs w:val="22"/>
                <w:lang w:val="en-AU"/>
              </w:rPr>
            </w:pPr>
            <w:r w:rsidRPr="00F46C0D">
              <w:rPr>
                <w:color w:val="000000"/>
                <w:szCs w:val="22"/>
                <w:lang w:val="en-AU"/>
              </w:rPr>
              <w:t>Other (Specify why)</w:t>
            </w:r>
          </w:p>
          <w:p w14:paraId="29CC4C57" w14:textId="2992E77C" w:rsidR="00184E69" w:rsidRPr="00F46C0D" w:rsidRDefault="00184E69" w:rsidP="00A400EE">
            <w:pPr>
              <w:rPr>
                <w:color w:val="000000"/>
                <w:szCs w:val="22"/>
                <w:lang w:val="en-AU"/>
              </w:rPr>
            </w:pPr>
            <w:r w:rsidRPr="00F46C0D">
              <w:rPr>
                <w:b/>
                <w:bCs/>
                <w:color w:val="000000"/>
                <w:lang w:val="en-AU"/>
              </w:rPr>
              <w:t>Note:</w:t>
            </w:r>
            <w:r w:rsidRPr="00F46C0D">
              <w:rPr>
                <w:color w:val="000000"/>
                <w:lang w:val="en-AU"/>
              </w:rPr>
              <w:t xml:space="preserve"> </w:t>
            </w:r>
            <w:r w:rsidRPr="00F46C0D">
              <w:rPr>
                <w:color w:val="000000"/>
                <w:szCs w:val="22"/>
                <w:lang w:val="en-AU"/>
              </w:rPr>
              <w:t xml:space="preserve">Details of ‘Other’ are to be provided at </w:t>
            </w:r>
            <w:r w:rsidRPr="00F46C0D">
              <w:rPr>
                <w:i/>
                <w:iCs/>
                <w:color w:val="000000"/>
                <w:lang w:val="en-AU"/>
              </w:rPr>
              <w:t>INCDTLS535</w:t>
            </w:r>
            <w:r w:rsidRPr="00F46C0D">
              <w:rPr>
                <w:color w:val="000000"/>
                <w:szCs w:val="22"/>
                <w:lang w:val="en-AU"/>
              </w:rPr>
              <w:t xml:space="preserve"> Interest adjustment reason description</w:t>
            </w:r>
          </w:p>
        </w:tc>
      </w:tr>
    </w:tbl>
    <w:p w14:paraId="7BBC75F7" w14:textId="77777777" w:rsidR="006100CB" w:rsidRPr="00F46C0D" w:rsidRDefault="006100CB" w:rsidP="006100CB">
      <w:pPr>
        <w:pStyle w:val="Default"/>
        <w:spacing w:after="10"/>
        <w:rPr>
          <w:rStyle w:val="BodyTextChar1"/>
          <w:color w:val="auto"/>
          <w:szCs w:val="22"/>
          <w:lang w:val="en-AU"/>
        </w:rPr>
      </w:pPr>
    </w:p>
    <w:p w14:paraId="67DEE3F4" w14:textId="77777777" w:rsidR="006100CB" w:rsidRPr="00F46C0D" w:rsidRDefault="006100CB" w:rsidP="006100CB">
      <w:pPr>
        <w:rPr>
          <w:rStyle w:val="BodyTextChar1"/>
          <w:szCs w:val="22"/>
          <w:lang w:val="en-AU"/>
        </w:rPr>
      </w:pPr>
      <w:r w:rsidRPr="00F46C0D">
        <w:rPr>
          <w:rStyle w:val="BodyTextChar1"/>
          <w:szCs w:val="22"/>
          <w:lang w:val="en-AU"/>
        </w:rPr>
        <w:t>Example provided in the following table.</w:t>
      </w:r>
    </w:p>
    <w:p w14:paraId="4B2694B1" w14:textId="76D9A288" w:rsidR="006100CB" w:rsidRPr="00F46C0D" w:rsidRDefault="006100CB" w:rsidP="006100CB">
      <w:pPr>
        <w:pStyle w:val="Caption"/>
        <w:rPr>
          <w:rStyle w:val="BodyTextChar1"/>
          <w:szCs w:val="22"/>
          <w:lang w:val="en-AU"/>
        </w:rPr>
      </w:pPr>
      <w:bookmarkStart w:id="179" w:name="_Toc161945576"/>
      <w:bookmarkStart w:id="180" w:name="_Toc228536107"/>
      <w:r w:rsidRPr="00F46C0D">
        <w:rPr>
          <w:lang w:val="en-AU"/>
        </w:rPr>
        <w:t xml:space="preserve">Table </w:t>
      </w:r>
      <w:r w:rsidR="00454224" w:rsidRPr="00F46C0D">
        <w:rPr>
          <w:lang w:val="en-AU"/>
        </w:rPr>
        <w:fldChar w:fldCharType="begin"/>
      </w:r>
      <w:r w:rsidR="00454224" w:rsidRPr="00F46C0D">
        <w:rPr>
          <w:lang w:val="en-AU"/>
        </w:rPr>
        <w:instrText xml:space="preserve"> SEQ Table \* MERGEFORMAT </w:instrText>
      </w:r>
      <w:r w:rsidR="00454224" w:rsidRPr="00F46C0D">
        <w:rPr>
          <w:lang w:val="en-AU"/>
        </w:rPr>
        <w:fldChar w:fldCharType="separate"/>
      </w:r>
      <w:r w:rsidR="006719E1">
        <w:rPr>
          <w:noProof/>
          <w:lang w:val="en-AU"/>
        </w:rPr>
        <w:t>16</w:t>
      </w:r>
      <w:r w:rsidR="00454224" w:rsidRPr="00F46C0D">
        <w:rPr>
          <w:lang w:val="en-AU"/>
        </w:rPr>
        <w:fldChar w:fldCharType="end"/>
      </w:r>
      <w:r w:rsidRPr="00F46C0D">
        <w:rPr>
          <w:lang w:val="en-AU"/>
        </w:rPr>
        <w:t>: Interest adjustment reason</w:t>
      </w:r>
      <w:bookmarkEnd w:id="179"/>
      <w:bookmarkEnd w:id="180"/>
    </w:p>
    <w:tbl>
      <w:tblPr>
        <w:tblStyle w:val="TableGrid"/>
        <w:tblW w:w="0" w:type="auto"/>
        <w:tblLook w:val="04A0" w:firstRow="1" w:lastRow="0" w:firstColumn="1" w:lastColumn="0" w:noHBand="0" w:noVBand="1"/>
        <w:tblCaption w:val="Table 16"/>
      </w:tblPr>
      <w:tblGrid>
        <w:gridCol w:w="1652"/>
        <w:gridCol w:w="4376"/>
        <w:gridCol w:w="2988"/>
      </w:tblGrid>
      <w:tr w:rsidR="006100CB" w:rsidRPr="00F46C0D" w14:paraId="112BDAD0" w14:textId="77777777" w:rsidTr="00A400EE">
        <w:trPr>
          <w:tblHeader/>
        </w:trPr>
        <w:tc>
          <w:tcPr>
            <w:tcW w:w="1657"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22231C33" w14:textId="77777777" w:rsidR="006100CB" w:rsidRPr="00F46C0D" w:rsidRDefault="006100CB" w:rsidP="00A400EE">
            <w:pPr>
              <w:pStyle w:val="Bullet2"/>
              <w:numPr>
                <w:ilvl w:val="0"/>
                <w:numId w:val="0"/>
              </w:numPr>
              <w:tabs>
                <w:tab w:val="left" w:pos="720"/>
              </w:tabs>
              <w:rPr>
                <w:rStyle w:val="BodyTextChar1"/>
                <w:b/>
                <w:szCs w:val="22"/>
                <w:lang w:val="en-AU"/>
              </w:rPr>
            </w:pPr>
            <w:r w:rsidRPr="00F46C0D">
              <w:rPr>
                <w:rStyle w:val="BodyTextChar1"/>
                <w:b/>
                <w:szCs w:val="22"/>
                <w:lang w:val="en-AU"/>
              </w:rPr>
              <w:t>Alias</w:t>
            </w:r>
          </w:p>
        </w:tc>
        <w:tc>
          <w:tcPr>
            <w:tcW w:w="4516"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37FD9876" w14:textId="77777777" w:rsidR="006100CB" w:rsidRPr="00F46C0D" w:rsidRDefault="006100CB" w:rsidP="00A400EE">
            <w:pPr>
              <w:pStyle w:val="Bullet2"/>
              <w:numPr>
                <w:ilvl w:val="0"/>
                <w:numId w:val="0"/>
              </w:numPr>
              <w:tabs>
                <w:tab w:val="left" w:pos="720"/>
              </w:tabs>
              <w:rPr>
                <w:rStyle w:val="BodyTextChar1"/>
                <w:b/>
                <w:szCs w:val="22"/>
                <w:lang w:val="en-AU"/>
              </w:rPr>
            </w:pPr>
            <w:r w:rsidRPr="00F46C0D">
              <w:rPr>
                <w:rStyle w:val="BodyTextChar1"/>
                <w:b/>
                <w:szCs w:val="22"/>
                <w:lang w:val="en-AU"/>
              </w:rPr>
              <w:t>Name</w:t>
            </w:r>
          </w:p>
        </w:tc>
        <w:tc>
          <w:tcPr>
            <w:tcW w:w="3069"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6CEA8BB" w14:textId="77777777" w:rsidR="006100CB" w:rsidRPr="00F46C0D" w:rsidRDefault="006100CB" w:rsidP="00A400EE">
            <w:pPr>
              <w:pStyle w:val="Bullet2"/>
              <w:numPr>
                <w:ilvl w:val="0"/>
                <w:numId w:val="0"/>
              </w:numPr>
              <w:tabs>
                <w:tab w:val="left" w:pos="720"/>
              </w:tabs>
              <w:rPr>
                <w:rStyle w:val="BodyTextChar1"/>
                <w:b/>
                <w:szCs w:val="22"/>
                <w:lang w:val="en-AU"/>
              </w:rPr>
            </w:pPr>
            <w:r w:rsidRPr="00F46C0D">
              <w:rPr>
                <w:rStyle w:val="BodyTextChar1"/>
                <w:b/>
                <w:szCs w:val="22"/>
                <w:lang w:val="en-AU"/>
              </w:rPr>
              <w:t>Value</w:t>
            </w:r>
          </w:p>
        </w:tc>
      </w:tr>
      <w:tr w:rsidR="006100CB" w:rsidRPr="00F46C0D" w14:paraId="407BA683" w14:textId="77777777" w:rsidTr="00A400EE">
        <w:tc>
          <w:tcPr>
            <w:tcW w:w="1657" w:type="dxa"/>
            <w:tcBorders>
              <w:top w:val="single" w:sz="4" w:space="0" w:color="auto"/>
              <w:left w:val="single" w:sz="4" w:space="0" w:color="auto"/>
              <w:bottom w:val="single" w:sz="4" w:space="0" w:color="auto"/>
              <w:right w:val="single" w:sz="4" w:space="0" w:color="auto"/>
            </w:tcBorders>
            <w:hideMark/>
          </w:tcPr>
          <w:p w14:paraId="5A761EF9" w14:textId="77777777" w:rsidR="006100CB" w:rsidRPr="00F46C0D" w:rsidRDefault="006100CB" w:rsidP="00A400EE">
            <w:pPr>
              <w:pStyle w:val="Bullet2"/>
              <w:numPr>
                <w:ilvl w:val="0"/>
                <w:numId w:val="0"/>
              </w:numPr>
              <w:tabs>
                <w:tab w:val="left" w:pos="720"/>
              </w:tabs>
              <w:rPr>
                <w:rStyle w:val="BodyTextChar1"/>
                <w:szCs w:val="22"/>
                <w:lang w:val="en-AU"/>
              </w:rPr>
            </w:pPr>
            <w:r w:rsidRPr="00F46C0D">
              <w:rPr>
                <w:rStyle w:val="BodyTextChar1"/>
                <w:szCs w:val="22"/>
                <w:lang w:val="en-AU"/>
              </w:rPr>
              <w:t>INCDTLS351</w:t>
            </w:r>
          </w:p>
        </w:tc>
        <w:tc>
          <w:tcPr>
            <w:tcW w:w="4516" w:type="dxa"/>
            <w:tcBorders>
              <w:top w:val="single" w:sz="4" w:space="0" w:color="auto"/>
              <w:left w:val="single" w:sz="4" w:space="0" w:color="auto"/>
              <w:bottom w:val="single" w:sz="4" w:space="0" w:color="auto"/>
              <w:right w:val="single" w:sz="4" w:space="0" w:color="auto"/>
            </w:tcBorders>
            <w:hideMark/>
          </w:tcPr>
          <w:p w14:paraId="008F2641" w14:textId="77777777" w:rsidR="006100CB" w:rsidRPr="00F46C0D" w:rsidRDefault="006100CB" w:rsidP="00A400EE">
            <w:pPr>
              <w:pStyle w:val="Bullet2"/>
              <w:numPr>
                <w:ilvl w:val="0"/>
                <w:numId w:val="0"/>
              </w:numPr>
              <w:tabs>
                <w:tab w:val="left" w:pos="720"/>
              </w:tabs>
              <w:rPr>
                <w:rStyle w:val="BodyTextChar1"/>
                <w:szCs w:val="22"/>
                <w:lang w:val="en-AU"/>
              </w:rPr>
            </w:pPr>
            <w:r w:rsidRPr="00F46C0D">
              <w:rPr>
                <w:rStyle w:val="BodyTextChar1"/>
                <w:szCs w:val="22"/>
                <w:lang w:val="en-AU"/>
              </w:rPr>
              <w:t>Interest financial institution name</w:t>
            </w:r>
          </w:p>
        </w:tc>
        <w:tc>
          <w:tcPr>
            <w:tcW w:w="3069" w:type="dxa"/>
            <w:tcBorders>
              <w:top w:val="single" w:sz="4" w:space="0" w:color="auto"/>
              <w:left w:val="single" w:sz="4" w:space="0" w:color="auto"/>
              <w:bottom w:val="single" w:sz="4" w:space="0" w:color="auto"/>
              <w:right w:val="single" w:sz="4" w:space="0" w:color="auto"/>
            </w:tcBorders>
            <w:hideMark/>
          </w:tcPr>
          <w:p w14:paraId="0EBB3F64" w14:textId="77777777" w:rsidR="006100CB" w:rsidRPr="00F46C0D" w:rsidRDefault="006100CB" w:rsidP="00A400EE">
            <w:pPr>
              <w:pStyle w:val="Bullet2"/>
              <w:numPr>
                <w:ilvl w:val="0"/>
                <w:numId w:val="0"/>
              </w:numPr>
              <w:tabs>
                <w:tab w:val="left" w:pos="720"/>
              </w:tabs>
              <w:rPr>
                <w:rStyle w:val="BodyTextChar1"/>
                <w:szCs w:val="22"/>
                <w:lang w:val="en-AU"/>
              </w:rPr>
            </w:pPr>
            <w:r w:rsidRPr="00F46C0D">
              <w:rPr>
                <w:rStyle w:val="BodyTextChar1"/>
                <w:szCs w:val="22"/>
                <w:lang w:val="en-AU"/>
              </w:rPr>
              <w:t>XXXX</w:t>
            </w:r>
          </w:p>
        </w:tc>
      </w:tr>
      <w:tr w:rsidR="006100CB" w:rsidRPr="00F46C0D" w14:paraId="4EAA98FE" w14:textId="77777777" w:rsidTr="00A400EE">
        <w:tc>
          <w:tcPr>
            <w:tcW w:w="1657" w:type="dxa"/>
            <w:tcBorders>
              <w:top w:val="single" w:sz="4" w:space="0" w:color="auto"/>
              <w:left w:val="single" w:sz="4" w:space="0" w:color="auto"/>
              <w:bottom w:val="single" w:sz="4" w:space="0" w:color="auto"/>
              <w:right w:val="single" w:sz="4" w:space="0" w:color="auto"/>
            </w:tcBorders>
            <w:hideMark/>
          </w:tcPr>
          <w:p w14:paraId="62AFC3FF" w14:textId="77777777" w:rsidR="006100CB" w:rsidRPr="00F46C0D" w:rsidRDefault="006100CB" w:rsidP="00A400EE">
            <w:pPr>
              <w:pStyle w:val="Bullet2"/>
              <w:numPr>
                <w:ilvl w:val="0"/>
                <w:numId w:val="0"/>
              </w:numPr>
              <w:tabs>
                <w:tab w:val="left" w:pos="720"/>
              </w:tabs>
              <w:rPr>
                <w:rStyle w:val="BodyTextChar1"/>
                <w:szCs w:val="22"/>
                <w:lang w:val="en-AU"/>
              </w:rPr>
            </w:pPr>
            <w:r w:rsidRPr="00F46C0D">
              <w:rPr>
                <w:rStyle w:val="BodyTextChar1"/>
                <w:szCs w:val="22"/>
                <w:lang w:val="en-AU"/>
              </w:rPr>
              <w:t>INCDTLS352</w:t>
            </w:r>
          </w:p>
        </w:tc>
        <w:tc>
          <w:tcPr>
            <w:tcW w:w="4516" w:type="dxa"/>
            <w:tcBorders>
              <w:top w:val="single" w:sz="4" w:space="0" w:color="auto"/>
              <w:left w:val="single" w:sz="4" w:space="0" w:color="auto"/>
              <w:bottom w:val="single" w:sz="4" w:space="0" w:color="auto"/>
              <w:right w:val="single" w:sz="4" w:space="0" w:color="auto"/>
            </w:tcBorders>
            <w:hideMark/>
          </w:tcPr>
          <w:p w14:paraId="0BFEEC0D" w14:textId="77777777" w:rsidR="006100CB" w:rsidRPr="00F46C0D" w:rsidRDefault="006100CB" w:rsidP="00A400EE">
            <w:pPr>
              <w:pStyle w:val="Bullet2"/>
              <w:numPr>
                <w:ilvl w:val="0"/>
                <w:numId w:val="0"/>
              </w:numPr>
              <w:tabs>
                <w:tab w:val="left" w:pos="720"/>
              </w:tabs>
              <w:rPr>
                <w:rStyle w:val="BodyTextChar1"/>
                <w:szCs w:val="22"/>
                <w:lang w:val="en-AU"/>
              </w:rPr>
            </w:pPr>
            <w:r w:rsidRPr="00F46C0D">
              <w:rPr>
                <w:rStyle w:val="BodyTextChar1"/>
                <w:szCs w:val="22"/>
                <w:lang w:val="en-AU"/>
              </w:rPr>
              <w:t>Interest account number</w:t>
            </w:r>
            <w:r w:rsidRPr="00F46C0D">
              <w:rPr>
                <w:rStyle w:val="BodyTextChar1"/>
                <w:szCs w:val="22"/>
                <w:lang w:val="en-AU"/>
              </w:rPr>
              <w:tab/>
            </w:r>
          </w:p>
        </w:tc>
        <w:tc>
          <w:tcPr>
            <w:tcW w:w="3069" w:type="dxa"/>
            <w:tcBorders>
              <w:top w:val="single" w:sz="4" w:space="0" w:color="auto"/>
              <w:left w:val="single" w:sz="4" w:space="0" w:color="auto"/>
              <w:bottom w:val="single" w:sz="4" w:space="0" w:color="auto"/>
              <w:right w:val="single" w:sz="4" w:space="0" w:color="auto"/>
            </w:tcBorders>
            <w:hideMark/>
          </w:tcPr>
          <w:p w14:paraId="4DB25D1A" w14:textId="77777777" w:rsidR="006100CB" w:rsidRPr="00F46C0D" w:rsidRDefault="006100CB" w:rsidP="00A400EE">
            <w:pPr>
              <w:pStyle w:val="Bullet2"/>
              <w:numPr>
                <w:ilvl w:val="0"/>
                <w:numId w:val="0"/>
              </w:numPr>
              <w:tabs>
                <w:tab w:val="left" w:pos="720"/>
              </w:tabs>
              <w:rPr>
                <w:rStyle w:val="BodyTextChar1"/>
                <w:szCs w:val="22"/>
                <w:lang w:val="en-AU"/>
              </w:rPr>
            </w:pPr>
            <w:r w:rsidRPr="00F46C0D">
              <w:rPr>
                <w:rStyle w:val="BodyTextChar1"/>
                <w:szCs w:val="22"/>
                <w:lang w:val="en-AU"/>
              </w:rPr>
              <w:t>XXXX</w:t>
            </w:r>
          </w:p>
        </w:tc>
      </w:tr>
      <w:tr w:rsidR="006100CB" w:rsidRPr="00F46C0D" w14:paraId="421EA396" w14:textId="77777777" w:rsidTr="00A400EE">
        <w:tc>
          <w:tcPr>
            <w:tcW w:w="1657" w:type="dxa"/>
            <w:tcBorders>
              <w:top w:val="single" w:sz="4" w:space="0" w:color="auto"/>
              <w:left w:val="single" w:sz="4" w:space="0" w:color="auto"/>
              <w:bottom w:val="single" w:sz="4" w:space="0" w:color="auto"/>
              <w:right w:val="single" w:sz="4" w:space="0" w:color="auto"/>
            </w:tcBorders>
            <w:hideMark/>
          </w:tcPr>
          <w:p w14:paraId="01BC2D5B" w14:textId="77777777" w:rsidR="006100CB" w:rsidRPr="00F46C0D" w:rsidRDefault="006100CB" w:rsidP="00A400EE">
            <w:pPr>
              <w:pStyle w:val="Bullet2"/>
              <w:numPr>
                <w:ilvl w:val="0"/>
                <w:numId w:val="0"/>
              </w:numPr>
              <w:tabs>
                <w:tab w:val="left" w:pos="720"/>
              </w:tabs>
              <w:rPr>
                <w:rStyle w:val="BodyTextChar1"/>
                <w:szCs w:val="22"/>
                <w:lang w:val="en-AU"/>
              </w:rPr>
            </w:pPr>
            <w:r w:rsidRPr="00F46C0D">
              <w:rPr>
                <w:rStyle w:val="BodyTextChar1"/>
                <w:szCs w:val="22"/>
                <w:lang w:val="en-AU"/>
              </w:rPr>
              <w:t>INCDTLS353</w:t>
            </w:r>
          </w:p>
        </w:tc>
        <w:tc>
          <w:tcPr>
            <w:tcW w:w="4516" w:type="dxa"/>
            <w:tcBorders>
              <w:top w:val="single" w:sz="4" w:space="0" w:color="auto"/>
              <w:left w:val="single" w:sz="4" w:space="0" w:color="auto"/>
              <w:bottom w:val="single" w:sz="4" w:space="0" w:color="auto"/>
              <w:right w:val="single" w:sz="4" w:space="0" w:color="auto"/>
            </w:tcBorders>
            <w:hideMark/>
          </w:tcPr>
          <w:p w14:paraId="2B24B0CF" w14:textId="77777777" w:rsidR="006100CB" w:rsidRPr="00F46C0D" w:rsidRDefault="006100CB" w:rsidP="00A400EE">
            <w:pPr>
              <w:pStyle w:val="Bullet2"/>
              <w:numPr>
                <w:ilvl w:val="0"/>
                <w:numId w:val="0"/>
              </w:numPr>
              <w:tabs>
                <w:tab w:val="left" w:pos="720"/>
              </w:tabs>
              <w:rPr>
                <w:rStyle w:val="BodyTextChar1"/>
                <w:szCs w:val="22"/>
                <w:lang w:val="en-AU"/>
              </w:rPr>
            </w:pPr>
            <w:r w:rsidRPr="00F46C0D">
              <w:rPr>
                <w:rStyle w:val="BodyTextChar1"/>
                <w:szCs w:val="22"/>
                <w:lang w:val="en-AU"/>
              </w:rPr>
              <w:t>Interest number of account holders</w:t>
            </w:r>
          </w:p>
        </w:tc>
        <w:tc>
          <w:tcPr>
            <w:tcW w:w="3069" w:type="dxa"/>
            <w:tcBorders>
              <w:top w:val="single" w:sz="4" w:space="0" w:color="auto"/>
              <w:left w:val="single" w:sz="4" w:space="0" w:color="auto"/>
              <w:bottom w:val="single" w:sz="4" w:space="0" w:color="auto"/>
              <w:right w:val="single" w:sz="4" w:space="0" w:color="auto"/>
            </w:tcBorders>
            <w:hideMark/>
          </w:tcPr>
          <w:p w14:paraId="399FCA3F" w14:textId="77777777" w:rsidR="006100CB" w:rsidRPr="00F46C0D" w:rsidRDefault="006100CB" w:rsidP="00A400EE">
            <w:pPr>
              <w:pStyle w:val="Bullet2"/>
              <w:numPr>
                <w:ilvl w:val="0"/>
                <w:numId w:val="0"/>
              </w:numPr>
              <w:tabs>
                <w:tab w:val="left" w:pos="720"/>
              </w:tabs>
              <w:rPr>
                <w:rStyle w:val="BodyTextChar1"/>
                <w:szCs w:val="22"/>
                <w:lang w:val="en-AU"/>
              </w:rPr>
            </w:pPr>
            <w:r w:rsidRPr="00F46C0D">
              <w:rPr>
                <w:rStyle w:val="BodyTextChar1"/>
                <w:szCs w:val="22"/>
                <w:lang w:val="en-AU"/>
              </w:rPr>
              <w:t>2</w:t>
            </w:r>
          </w:p>
        </w:tc>
      </w:tr>
      <w:tr w:rsidR="006100CB" w:rsidRPr="00F46C0D" w14:paraId="2E778589" w14:textId="77777777" w:rsidTr="00A400EE">
        <w:tc>
          <w:tcPr>
            <w:tcW w:w="1657" w:type="dxa"/>
            <w:tcBorders>
              <w:top w:val="single" w:sz="4" w:space="0" w:color="auto"/>
              <w:left w:val="single" w:sz="4" w:space="0" w:color="auto"/>
              <w:bottom w:val="single" w:sz="4" w:space="0" w:color="auto"/>
              <w:right w:val="single" w:sz="4" w:space="0" w:color="auto"/>
            </w:tcBorders>
            <w:hideMark/>
          </w:tcPr>
          <w:p w14:paraId="2C767D05" w14:textId="77777777" w:rsidR="006100CB" w:rsidRPr="00F46C0D" w:rsidRDefault="006100CB" w:rsidP="00A400EE">
            <w:pPr>
              <w:pStyle w:val="Bullet2"/>
              <w:numPr>
                <w:ilvl w:val="0"/>
                <w:numId w:val="0"/>
              </w:numPr>
              <w:tabs>
                <w:tab w:val="left" w:pos="720"/>
              </w:tabs>
              <w:rPr>
                <w:rStyle w:val="BodyTextChar1"/>
                <w:szCs w:val="22"/>
                <w:lang w:val="en-AU"/>
              </w:rPr>
            </w:pPr>
            <w:r w:rsidRPr="00F46C0D">
              <w:rPr>
                <w:rStyle w:val="BodyTextChar1"/>
                <w:szCs w:val="22"/>
                <w:lang w:val="en-AU"/>
              </w:rPr>
              <w:t>INCDTLS359</w:t>
            </w:r>
          </w:p>
        </w:tc>
        <w:tc>
          <w:tcPr>
            <w:tcW w:w="4516" w:type="dxa"/>
            <w:tcBorders>
              <w:top w:val="single" w:sz="4" w:space="0" w:color="auto"/>
              <w:left w:val="single" w:sz="4" w:space="0" w:color="auto"/>
              <w:bottom w:val="single" w:sz="4" w:space="0" w:color="auto"/>
              <w:right w:val="single" w:sz="4" w:space="0" w:color="auto"/>
            </w:tcBorders>
            <w:hideMark/>
          </w:tcPr>
          <w:p w14:paraId="58A70640" w14:textId="77777777" w:rsidR="006100CB" w:rsidRPr="00F46C0D" w:rsidRDefault="006100CB" w:rsidP="00A400EE">
            <w:pPr>
              <w:pStyle w:val="Bullet2"/>
              <w:numPr>
                <w:ilvl w:val="0"/>
                <w:numId w:val="0"/>
              </w:numPr>
              <w:tabs>
                <w:tab w:val="left" w:pos="720"/>
              </w:tabs>
              <w:rPr>
                <w:rStyle w:val="BodyTextChar1"/>
                <w:szCs w:val="22"/>
                <w:lang w:val="en-AU"/>
              </w:rPr>
            </w:pPr>
            <w:r w:rsidRPr="00F46C0D">
              <w:rPr>
                <w:rStyle w:val="BodyTextChar1"/>
                <w:szCs w:val="22"/>
                <w:lang w:val="en-AU"/>
              </w:rPr>
              <w:t>Total gross interest</w:t>
            </w:r>
          </w:p>
        </w:tc>
        <w:tc>
          <w:tcPr>
            <w:tcW w:w="3069" w:type="dxa"/>
            <w:tcBorders>
              <w:top w:val="single" w:sz="4" w:space="0" w:color="auto"/>
              <w:left w:val="single" w:sz="4" w:space="0" w:color="auto"/>
              <w:bottom w:val="single" w:sz="4" w:space="0" w:color="auto"/>
              <w:right w:val="single" w:sz="4" w:space="0" w:color="auto"/>
            </w:tcBorders>
            <w:hideMark/>
          </w:tcPr>
          <w:p w14:paraId="1AA7B280" w14:textId="77777777" w:rsidR="006100CB" w:rsidRPr="00F46C0D" w:rsidRDefault="006100CB" w:rsidP="00A400EE">
            <w:pPr>
              <w:pStyle w:val="Bullet2"/>
              <w:numPr>
                <w:ilvl w:val="0"/>
                <w:numId w:val="0"/>
              </w:numPr>
              <w:tabs>
                <w:tab w:val="left" w:pos="720"/>
              </w:tabs>
              <w:rPr>
                <w:rStyle w:val="BodyTextChar1"/>
                <w:szCs w:val="22"/>
                <w:lang w:val="en-AU"/>
              </w:rPr>
            </w:pPr>
            <w:r w:rsidRPr="00F46C0D">
              <w:rPr>
                <w:rStyle w:val="BodyTextChar1"/>
                <w:szCs w:val="22"/>
                <w:lang w:val="en-AU"/>
              </w:rPr>
              <w:t>$0</w:t>
            </w:r>
          </w:p>
        </w:tc>
      </w:tr>
      <w:tr w:rsidR="006100CB" w:rsidRPr="00F46C0D" w14:paraId="5B76D210" w14:textId="77777777" w:rsidTr="00A400EE">
        <w:tc>
          <w:tcPr>
            <w:tcW w:w="1657" w:type="dxa"/>
            <w:tcBorders>
              <w:top w:val="single" w:sz="4" w:space="0" w:color="auto"/>
              <w:left w:val="single" w:sz="4" w:space="0" w:color="auto"/>
              <w:bottom w:val="single" w:sz="4" w:space="0" w:color="auto"/>
              <w:right w:val="single" w:sz="4" w:space="0" w:color="auto"/>
            </w:tcBorders>
            <w:hideMark/>
          </w:tcPr>
          <w:p w14:paraId="3A4A929D" w14:textId="77777777" w:rsidR="006100CB" w:rsidRPr="00F46C0D" w:rsidRDefault="006100CB" w:rsidP="00A400EE">
            <w:pPr>
              <w:pStyle w:val="Bullet2"/>
              <w:numPr>
                <w:ilvl w:val="0"/>
                <w:numId w:val="0"/>
              </w:numPr>
              <w:tabs>
                <w:tab w:val="left" w:pos="720"/>
              </w:tabs>
              <w:rPr>
                <w:rStyle w:val="BodyTextChar1"/>
                <w:szCs w:val="22"/>
                <w:lang w:val="en-AU"/>
              </w:rPr>
            </w:pPr>
            <w:r w:rsidRPr="00F46C0D">
              <w:rPr>
                <w:rStyle w:val="BodyTextChar1"/>
                <w:szCs w:val="22"/>
                <w:lang w:val="en-AU"/>
              </w:rPr>
              <w:t>INCDTLS534</w:t>
            </w:r>
          </w:p>
        </w:tc>
        <w:tc>
          <w:tcPr>
            <w:tcW w:w="4516" w:type="dxa"/>
            <w:tcBorders>
              <w:top w:val="single" w:sz="4" w:space="0" w:color="auto"/>
              <w:left w:val="single" w:sz="4" w:space="0" w:color="auto"/>
              <w:bottom w:val="single" w:sz="4" w:space="0" w:color="auto"/>
              <w:right w:val="single" w:sz="4" w:space="0" w:color="auto"/>
            </w:tcBorders>
            <w:hideMark/>
          </w:tcPr>
          <w:p w14:paraId="59E77391" w14:textId="77777777" w:rsidR="006100CB" w:rsidRPr="00F46C0D" w:rsidRDefault="006100CB" w:rsidP="00A400EE">
            <w:pPr>
              <w:pStyle w:val="Bullet2"/>
              <w:numPr>
                <w:ilvl w:val="0"/>
                <w:numId w:val="0"/>
              </w:numPr>
              <w:tabs>
                <w:tab w:val="left" w:pos="720"/>
              </w:tabs>
              <w:rPr>
                <w:rStyle w:val="BodyTextChar1"/>
                <w:szCs w:val="22"/>
                <w:lang w:val="en-AU"/>
              </w:rPr>
            </w:pPr>
            <w:r w:rsidRPr="00F46C0D">
              <w:rPr>
                <w:rStyle w:val="BodyTextChar1"/>
                <w:szCs w:val="22"/>
                <w:lang w:val="en-AU"/>
              </w:rPr>
              <w:t>Interest adjustment details</w:t>
            </w:r>
          </w:p>
        </w:tc>
        <w:tc>
          <w:tcPr>
            <w:tcW w:w="3069" w:type="dxa"/>
            <w:tcBorders>
              <w:top w:val="single" w:sz="4" w:space="0" w:color="auto"/>
              <w:left w:val="single" w:sz="4" w:space="0" w:color="auto"/>
              <w:bottom w:val="single" w:sz="4" w:space="0" w:color="auto"/>
              <w:right w:val="single" w:sz="4" w:space="0" w:color="auto"/>
            </w:tcBorders>
            <w:hideMark/>
          </w:tcPr>
          <w:p w14:paraId="1F49560C" w14:textId="77777777" w:rsidR="006100CB" w:rsidRPr="00F46C0D" w:rsidRDefault="006100CB" w:rsidP="00A400EE">
            <w:pPr>
              <w:pStyle w:val="Bullet2"/>
              <w:numPr>
                <w:ilvl w:val="0"/>
                <w:numId w:val="0"/>
              </w:numPr>
              <w:tabs>
                <w:tab w:val="left" w:pos="720"/>
              </w:tabs>
              <w:rPr>
                <w:rStyle w:val="BodyTextChar1"/>
                <w:szCs w:val="22"/>
                <w:lang w:val="en-AU"/>
              </w:rPr>
            </w:pPr>
            <w:r w:rsidRPr="00F46C0D">
              <w:rPr>
                <w:rStyle w:val="BodyTextChar1"/>
                <w:szCs w:val="22"/>
                <w:lang w:val="en-AU"/>
              </w:rPr>
              <w:t>Joint account with an unequal share</w:t>
            </w:r>
          </w:p>
        </w:tc>
      </w:tr>
      <w:tr w:rsidR="006100CB" w:rsidRPr="00F46C0D" w14:paraId="460C69FC" w14:textId="77777777" w:rsidTr="00A400EE">
        <w:tc>
          <w:tcPr>
            <w:tcW w:w="1657" w:type="dxa"/>
            <w:tcBorders>
              <w:top w:val="single" w:sz="4" w:space="0" w:color="auto"/>
              <w:left w:val="single" w:sz="4" w:space="0" w:color="auto"/>
              <w:bottom w:val="single" w:sz="4" w:space="0" w:color="auto"/>
              <w:right w:val="single" w:sz="4" w:space="0" w:color="auto"/>
            </w:tcBorders>
            <w:hideMark/>
          </w:tcPr>
          <w:p w14:paraId="7865A97E" w14:textId="77777777" w:rsidR="006100CB" w:rsidRPr="00F46C0D" w:rsidRDefault="006100CB" w:rsidP="00A400EE">
            <w:pPr>
              <w:pStyle w:val="Bullet2"/>
              <w:numPr>
                <w:ilvl w:val="0"/>
                <w:numId w:val="0"/>
              </w:numPr>
              <w:tabs>
                <w:tab w:val="left" w:pos="720"/>
              </w:tabs>
              <w:rPr>
                <w:rStyle w:val="BodyTextChar1"/>
                <w:szCs w:val="22"/>
                <w:lang w:val="en-AU"/>
              </w:rPr>
            </w:pPr>
            <w:r w:rsidRPr="00F46C0D">
              <w:rPr>
                <w:rStyle w:val="BodyTextChar1"/>
                <w:szCs w:val="22"/>
                <w:lang w:val="en-AU"/>
              </w:rPr>
              <w:t>INCDTLS535</w:t>
            </w:r>
          </w:p>
        </w:tc>
        <w:tc>
          <w:tcPr>
            <w:tcW w:w="4516" w:type="dxa"/>
            <w:tcBorders>
              <w:top w:val="single" w:sz="4" w:space="0" w:color="auto"/>
              <w:left w:val="single" w:sz="4" w:space="0" w:color="auto"/>
              <w:bottom w:val="single" w:sz="4" w:space="0" w:color="auto"/>
              <w:right w:val="single" w:sz="4" w:space="0" w:color="auto"/>
            </w:tcBorders>
            <w:hideMark/>
          </w:tcPr>
          <w:p w14:paraId="6F244660" w14:textId="77777777" w:rsidR="006100CB" w:rsidRPr="00F46C0D" w:rsidRDefault="006100CB" w:rsidP="00A400EE">
            <w:pPr>
              <w:pStyle w:val="Bullet2"/>
              <w:numPr>
                <w:ilvl w:val="0"/>
                <w:numId w:val="0"/>
              </w:numPr>
              <w:tabs>
                <w:tab w:val="left" w:pos="720"/>
              </w:tabs>
              <w:rPr>
                <w:rStyle w:val="BodyTextChar1"/>
                <w:szCs w:val="22"/>
                <w:lang w:val="en-AU"/>
              </w:rPr>
            </w:pPr>
            <w:r w:rsidRPr="00F46C0D">
              <w:rPr>
                <w:rStyle w:val="BodyTextChar1"/>
                <w:szCs w:val="22"/>
                <w:lang w:val="en-AU"/>
              </w:rPr>
              <w:t>Interest adjustment other reason description</w:t>
            </w:r>
          </w:p>
        </w:tc>
        <w:tc>
          <w:tcPr>
            <w:tcW w:w="3069" w:type="dxa"/>
            <w:tcBorders>
              <w:top w:val="single" w:sz="4" w:space="0" w:color="auto"/>
              <w:left w:val="single" w:sz="4" w:space="0" w:color="auto"/>
              <w:bottom w:val="single" w:sz="4" w:space="0" w:color="auto"/>
              <w:right w:val="single" w:sz="4" w:space="0" w:color="auto"/>
            </w:tcBorders>
            <w:hideMark/>
          </w:tcPr>
          <w:p w14:paraId="5DACB79A" w14:textId="77777777" w:rsidR="006100CB" w:rsidRPr="00F46C0D" w:rsidRDefault="006100CB" w:rsidP="00A400EE">
            <w:pPr>
              <w:pStyle w:val="Bullet2"/>
              <w:keepNext/>
              <w:numPr>
                <w:ilvl w:val="0"/>
                <w:numId w:val="0"/>
              </w:numPr>
              <w:tabs>
                <w:tab w:val="left" w:pos="720"/>
              </w:tabs>
              <w:rPr>
                <w:rStyle w:val="BodyTextChar1"/>
                <w:szCs w:val="22"/>
                <w:lang w:val="en-AU"/>
              </w:rPr>
            </w:pPr>
            <w:r w:rsidRPr="00F46C0D">
              <w:rPr>
                <w:rStyle w:val="BodyTextChar1"/>
                <w:szCs w:val="22"/>
                <w:lang w:val="en-AU"/>
              </w:rPr>
              <w:t>Not applicable</w:t>
            </w:r>
          </w:p>
        </w:tc>
      </w:tr>
    </w:tbl>
    <w:p w14:paraId="654AB69F" w14:textId="77777777" w:rsidR="006100CB" w:rsidRPr="00F46C0D" w:rsidRDefault="006100CB" w:rsidP="006100CB">
      <w:pPr>
        <w:pStyle w:val="Bullet2"/>
        <w:numPr>
          <w:ilvl w:val="0"/>
          <w:numId w:val="0"/>
        </w:numPr>
        <w:spacing w:before="0" w:after="0"/>
        <w:rPr>
          <w:rStyle w:val="BodyTextChar1"/>
          <w:sz w:val="20"/>
          <w:szCs w:val="20"/>
          <w:lang w:val="en-AU"/>
        </w:rPr>
      </w:pPr>
    </w:p>
    <w:p w14:paraId="64B852C5" w14:textId="27EB9513" w:rsidR="006100CB" w:rsidRPr="00F46C0D" w:rsidRDefault="006100CB" w:rsidP="00357B2E">
      <w:pPr>
        <w:rPr>
          <w:lang w:val="en-AU"/>
        </w:rPr>
      </w:pPr>
      <w:r w:rsidRPr="00F46C0D">
        <w:rPr>
          <w:rStyle w:val="BodyTextChar1"/>
          <w:szCs w:val="22"/>
          <w:lang w:val="en-AU"/>
        </w:rPr>
        <w:t xml:space="preserve">Where the taxpayer was a non-resident during the year, the country of residence is captured under this section using ‘country of residence’ for tax purposes, when interest was paid or credited (INCDTLS354). Previously this was reported via the </w:t>
      </w:r>
      <w:r w:rsidRPr="00F46C0D">
        <w:rPr>
          <w:lang w:val="en-AU"/>
        </w:rPr>
        <w:t xml:space="preserve">free text field, </w:t>
      </w:r>
      <w:proofErr w:type="gramStart"/>
      <w:r w:rsidRPr="00F46C0D">
        <w:rPr>
          <w:lang w:val="en-AU"/>
        </w:rPr>
        <w:t>additional</w:t>
      </w:r>
      <w:proofErr w:type="gramEnd"/>
      <w:r w:rsidRPr="00F46C0D">
        <w:rPr>
          <w:lang w:val="en-AU"/>
        </w:rPr>
        <w:t xml:space="preserve"> information (SBR alias: IITR31 / ELS tag: AEB).</w:t>
      </w:r>
    </w:p>
    <w:p w14:paraId="56849E6D" w14:textId="42F44626" w:rsidR="006100CB" w:rsidRPr="00F46C0D" w:rsidRDefault="006100CB" w:rsidP="00F46C0D">
      <w:pPr>
        <w:rPr>
          <w:lang w:val="en-AU"/>
        </w:rPr>
      </w:pPr>
      <w:r w:rsidRPr="6D3AF007">
        <w:rPr>
          <w:lang w:val="en-AU"/>
        </w:rPr>
        <w:t>The interest financial institution name (INCDTLS351) in this section must reflect the name of the payer of the interest (this may include a private company or the ATO). Interest paid by the ATO (IOP), interest on early payments (IEP) or delayed refund interest (DRI) is included in this section.</w:t>
      </w:r>
      <w:r w:rsidR="00184E69" w:rsidRPr="6D3AF007">
        <w:rPr>
          <w:lang w:val="en-AU"/>
        </w:rPr>
        <w:t xml:space="preserve"> Refer to </w:t>
      </w:r>
      <w:hyperlink r:id="rId25">
        <w:r w:rsidR="00184E69" w:rsidRPr="6D3AF007">
          <w:rPr>
            <w:rStyle w:val="Hyperlink"/>
            <w:noProof w:val="0"/>
            <w:lang w:val="en-AU"/>
          </w:rPr>
          <w:t>Calculate and report ATO interest</w:t>
        </w:r>
      </w:hyperlink>
      <w:r w:rsidR="00184E69" w:rsidRPr="6D3AF007">
        <w:rPr>
          <w:color w:val="262626" w:themeColor="text1" w:themeTint="D9"/>
          <w:lang w:val="en-AU"/>
        </w:rPr>
        <w:t xml:space="preserve"> </w:t>
      </w:r>
      <w:r w:rsidRPr="6D3AF007">
        <w:rPr>
          <w:color w:val="262626" w:themeColor="text1" w:themeTint="D9"/>
          <w:lang w:val="en-AU"/>
        </w:rPr>
        <w:t>for more information.</w:t>
      </w:r>
    </w:p>
    <w:p w14:paraId="041B687B" w14:textId="764FCEE1" w:rsidR="006100CB" w:rsidRPr="00F46C0D" w:rsidRDefault="006100CB" w:rsidP="00357B2E">
      <w:pPr>
        <w:rPr>
          <w:lang w:val="en-AU"/>
        </w:rPr>
      </w:pPr>
      <w:r w:rsidRPr="00F46C0D">
        <w:rPr>
          <w:lang w:val="en-AU"/>
        </w:rPr>
        <w:t xml:space="preserve">Where a bank account has </w:t>
      </w:r>
      <w:r w:rsidRPr="00F46C0D">
        <w:rPr>
          <w:bCs/>
          <w:lang w:val="en-AU"/>
        </w:rPr>
        <w:t>more than one account holder</w:t>
      </w:r>
      <w:r w:rsidRPr="00F46C0D">
        <w:rPr>
          <w:lang w:val="en-AU"/>
        </w:rPr>
        <w:t xml:space="preserve">, both the total amounts received for the account and the individual share components are </w:t>
      </w:r>
      <w:proofErr w:type="gramStart"/>
      <w:r w:rsidRPr="00F46C0D">
        <w:rPr>
          <w:lang w:val="en-AU"/>
        </w:rPr>
        <w:t>required</w:t>
      </w:r>
      <w:proofErr w:type="gramEnd"/>
      <w:r w:rsidRPr="00F46C0D">
        <w:rPr>
          <w:lang w:val="en-AU"/>
        </w:rPr>
        <w:t>.</w:t>
      </w:r>
    </w:p>
    <w:p w14:paraId="237B6465" w14:textId="6EC07A75" w:rsidR="006100CB" w:rsidRPr="00F46C0D" w:rsidRDefault="006100CB" w:rsidP="00357B2E">
      <w:pPr>
        <w:rPr>
          <w:rStyle w:val="BodyTextChar1"/>
          <w:iCs/>
          <w:szCs w:val="22"/>
          <w:lang w:val="en-AU"/>
        </w:rPr>
      </w:pPr>
      <w:r w:rsidRPr="00F46C0D">
        <w:rPr>
          <w:rStyle w:val="BodyTextChar1"/>
          <w:iCs/>
          <w:szCs w:val="22"/>
          <w:lang w:val="en-AU"/>
        </w:rPr>
        <w:t xml:space="preserve">Total gross interest (INCDTLS359) is the total interest for each account. Your share of gross interest (INCDTLS362) is the individuals share </w:t>
      </w:r>
      <w:proofErr w:type="gramStart"/>
      <w:r w:rsidRPr="00F46C0D">
        <w:rPr>
          <w:rStyle w:val="BodyTextChar1"/>
          <w:iCs/>
          <w:szCs w:val="22"/>
          <w:lang w:val="en-AU"/>
        </w:rPr>
        <w:t>component</w:t>
      </w:r>
      <w:proofErr w:type="gramEnd"/>
      <w:r w:rsidRPr="00F46C0D">
        <w:rPr>
          <w:rStyle w:val="BodyTextChar1"/>
          <w:iCs/>
          <w:szCs w:val="22"/>
          <w:lang w:val="en-AU"/>
        </w:rPr>
        <w:t xml:space="preserve"> where there is more than one account holder.</w:t>
      </w:r>
    </w:p>
    <w:p w14:paraId="48A09E5E" w14:textId="0D8D8869" w:rsidR="006100CB" w:rsidRPr="00F46C0D" w:rsidRDefault="006100CB" w:rsidP="00357B2E">
      <w:pPr>
        <w:rPr>
          <w:rStyle w:val="BodyTextChar1"/>
          <w:iCs/>
          <w:szCs w:val="22"/>
          <w:lang w:val="en-AU"/>
        </w:rPr>
      </w:pPr>
      <w:r w:rsidRPr="00F46C0D">
        <w:rPr>
          <w:rStyle w:val="BodyTextChar1"/>
          <w:szCs w:val="22"/>
          <w:lang w:val="en-AU"/>
        </w:rPr>
        <w:t xml:space="preserve">Where interest is declared for a </w:t>
      </w:r>
      <w:r w:rsidRPr="00F46C0D">
        <w:rPr>
          <w:rStyle w:val="BodyTextChar1"/>
          <w:bCs/>
          <w:szCs w:val="22"/>
          <w:lang w:val="en-AU"/>
        </w:rPr>
        <w:t>joint account,</w:t>
      </w:r>
      <w:r w:rsidRPr="00F46C0D">
        <w:rPr>
          <w:rStyle w:val="BodyTextChar1"/>
          <w:szCs w:val="22"/>
          <w:lang w:val="en-AU"/>
        </w:rPr>
        <w:t xml:space="preserve"> the </w:t>
      </w:r>
      <w:r w:rsidRPr="00F46C0D">
        <w:rPr>
          <w:rStyle w:val="BodyTextChar1"/>
          <w:iCs/>
          <w:szCs w:val="22"/>
          <w:lang w:val="en-AU"/>
        </w:rPr>
        <w:t>interest your share (INCDTLS360</w:t>
      </w:r>
      <w:r w:rsidRPr="00F46C0D">
        <w:rPr>
          <w:rStyle w:val="BodyTextChar1"/>
          <w:i/>
          <w:szCs w:val="22"/>
          <w:lang w:val="en-AU"/>
        </w:rPr>
        <w:t>)</w:t>
      </w:r>
      <w:r w:rsidRPr="00F46C0D">
        <w:rPr>
          <w:rStyle w:val="BodyTextChar1"/>
          <w:szCs w:val="22"/>
          <w:lang w:val="en-AU"/>
        </w:rPr>
        <w:t xml:space="preserve"> tuple must be provided. </w:t>
      </w:r>
      <w:r w:rsidR="00184E69" w:rsidRPr="00F46C0D">
        <w:rPr>
          <w:rStyle w:val="BodyTextChar1"/>
          <w:szCs w:val="22"/>
          <w:lang w:val="en-AU"/>
        </w:rPr>
        <w:t xml:space="preserve"> </w:t>
      </w:r>
      <w:r w:rsidRPr="00F46C0D">
        <w:rPr>
          <w:rStyle w:val="BodyTextChar1"/>
          <w:szCs w:val="22"/>
          <w:lang w:val="en-AU"/>
        </w:rPr>
        <w:t xml:space="preserve">Where </w:t>
      </w:r>
      <w:r w:rsidRPr="00F46C0D">
        <w:rPr>
          <w:rStyle w:val="BodyTextChar1"/>
          <w:iCs/>
          <w:szCs w:val="22"/>
          <w:lang w:val="en-AU"/>
        </w:rPr>
        <w:t>Interest number of account holders</w:t>
      </w:r>
      <w:r w:rsidRPr="00F46C0D">
        <w:rPr>
          <w:iCs/>
          <w:lang w:val="en-AU"/>
        </w:rPr>
        <w:t xml:space="preserve"> (</w:t>
      </w:r>
      <w:r w:rsidRPr="00F46C0D">
        <w:rPr>
          <w:rStyle w:val="BodyTextChar1"/>
          <w:iCs/>
          <w:szCs w:val="22"/>
          <w:lang w:val="en-AU"/>
        </w:rPr>
        <w:t xml:space="preserve">INCDTLS353) is </w:t>
      </w:r>
      <w:proofErr w:type="gramStart"/>
      <w:r w:rsidRPr="00F46C0D">
        <w:rPr>
          <w:rStyle w:val="BodyTextChar1"/>
          <w:iCs/>
          <w:szCs w:val="22"/>
          <w:lang w:val="en-AU"/>
        </w:rPr>
        <w:t>1</w:t>
      </w:r>
      <w:proofErr w:type="gramEnd"/>
      <w:r w:rsidRPr="00F46C0D">
        <w:rPr>
          <w:rStyle w:val="BodyTextChar1"/>
          <w:iCs/>
          <w:szCs w:val="22"/>
          <w:lang w:val="en-AU"/>
        </w:rPr>
        <w:t>, do not complete the Interest your share (INCDTLS360) tuple.</w:t>
      </w:r>
    </w:p>
    <w:p w14:paraId="6F1269C5" w14:textId="55172090" w:rsidR="006100CB" w:rsidRPr="00F46C0D" w:rsidRDefault="006100CB" w:rsidP="00357B2E">
      <w:pPr>
        <w:rPr>
          <w:rStyle w:val="BodyTextChar1"/>
          <w:lang w:val="en-AU"/>
        </w:rPr>
      </w:pPr>
      <w:r w:rsidRPr="008B7F83">
        <w:rPr>
          <w:rStyle w:val="BodyTextChar1"/>
          <w:lang w:val="en-AU"/>
        </w:rPr>
        <w:t xml:space="preserve">For example, if interest received for </w:t>
      </w:r>
      <w:r w:rsidRPr="043E6F1B">
        <w:rPr>
          <w:rStyle w:val="BodyTextChar1"/>
          <w:lang w:val="en-AU"/>
        </w:rPr>
        <w:t>202</w:t>
      </w:r>
      <w:r w:rsidR="0D5EFD55" w:rsidRPr="043E6F1B">
        <w:rPr>
          <w:rStyle w:val="BodyTextChar1"/>
          <w:lang w:val="en-AU"/>
        </w:rPr>
        <w:t>6</w:t>
      </w:r>
      <w:r w:rsidRPr="008B7F83">
        <w:rPr>
          <w:rStyle w:val="BodyTextChar1"/>
          <w:lang w:val="en-AU"/>
        </w:rPr>
        <w:t xml:space="preserve"> was $1,000 and there were </w:t>
      </w:r>
      <w:proofErr w:type="gramStart"/>
      <w:r w:rsidRPr="008B7F83">
        <w:rPr>
          <w:rStyle w:val="BodyTextChar1"/>
          <w:lang w:val="en-AU"/>
        </w:rPr>
        <w:t>2</w:t>
      </w:r>
      <w:proofErr w:type="gramEnd"/>
      <w:r w:rsidRPr="008B7F83">
        <w:rPr>
          <w:rStyle w:val="BodyTextChar1"/>
          <w:lang w:val="en-AU"/>
        </w:rPr>
        <w:t xml:space="preserve"> account holders, the amounts reported are as follows:</w:t>
      </w:r>
    </w:p>
    <w:p w14:paraId="3070A8AC" w14:textId="5322B5F3" w:rsidR="006100CB" w:rsidRPr="00F46C0D" w:rsidRDefault="006100CB" w:rsidP="006100CB">
      <w:pPr>
        <w:rPr>
          <w:b/>
          <w:bCs/>
          <w:lang w:val="en-AU"/>
        </w:rPr>
      </w:pPr>
      <w:bookmarkStart w:id="181" w:name="_Toc161945577"/>
      <w:bookmarkStart w:id="182" w:name="_Toc228536108"/>
      <w:r w:rsidRPr="00F46C0D">
        <w:rPr>
          <w:b/>
          <w:bCs/>
          <w:lang w:val="en-AU"/>
        </w:rPr>
        <w:t xml:space="preserve">Table </w:t>
      </w:r>
      <w:r w:rsidRPr="00F46C0D">
        <w:rPr>
          <w:b/>
          <w:bCs/>
          <w:lang w:val="en-AU"/>
        </w:rPr>
        <w:fldChar w:fldCharType="begin"/>
      </w:r>
      <w:r w:rsidRPr="00F46C0D">
        <w:rPr>
          <w:b/>
          <w:bCs/>
          <w:lang w:val="en-AU"/>
        </w:rPr>
        <w:instrText xml:space="preserve"> SEQ Table \* MERGEFORMAT </w:instrText>
      </w:r>
      <w:r w:rsidRPr="00F46C0D">
        <w:rPr>
          <w:b/>
          <w:bCs/>
          <w:lang w:val="en-AU"/>
        </w:rPr>
        <w:fldChar w:fldCharType="separate"/>
      </w:r>
      <w:r w:rsidR="006719E1">
        <w:rPr>
          <w:b/>
          <w:bCs/>
          <w:noProof/>
          <w:lang w:val="en-AU"/>
        </w:rPr>
        <w:t>17</w:t>
      </w:r>
      <w:r w:rsidRPr="00F46C0D">
        <w:rPr>
          <w:b/>
          <w:bCs/>
          <w:lang w:val="en-AU"/>
        </w:rPr>
        <w:fldChar w:fldCharType="end"/>
      </w:r>
      <w:r w:rsidRPr="00F46C0D">
        <w:rPr>
          <w:b/>
          <w:bCs/>
          <w:lang w:val="en-AU"/>
        </w:rPr>
        <w:t>: Interest (joint account holders) example</w:t>
      </w:r>
      <w:bookmarkEnd w:id="181"/>
      <w:bookmarkEnd w:id="182"/>
    </w:p>
    <w:tbl>
      <w:tblPr>
        <w:tblStyle w:val="TableGrid"/>
        <w:tblW w:w="0" w:type="auto"/>
        <w:tblLook w:val="04A0" w:firstRow="1" w:lastRow="0" w:firstColumn="1" w:lastColumn="0" w:noHBand="0" w:noVBand="1"/>
      </w:tblPr>
      <w:tblGrid>
        <w:gridCol w:w="1652"/>
        <w:gridCol w:w="4382"/>
        <w:gridCol w:w="2982"/>
      </w:tblGrid>
      <w:tr w:rsidR="006100CB" w:rsidRPr="00F46C0D" w14:paraId="7DDF7E23" w14:textId="77777777" w:rsidTr="00A400EE">
        <w:trPr>
          <w:tblHeader/>
        </w:trPr>
        <w:tc>
          <w:tcPr>
            <w:tcW w:w="1657" w:type="dxa"/>
            <w:shd w:val="clear" w:color="auto" w:fill="D9E2F3" w:themeFill="accent1" w:themeFillTint="33"/>
          </w:tcPr>
          <w:p w14:paraId="6D039CEF" w14:textId="77777777" w:rsidR="006100CB" w:rsidRPr="00F46C0D" w:rsidRDefault="006100CB" w:rsidP="00A400EE">
            <w:pPr>
              <w:pStyle w:val="Bullet2"/>
              <w:numPr>
                <w:ilvl w:val="0"/>
                <w:numId w:val="0"/>
              </w:numPr>
              <w:rPr>
                <w:rStyle w:val="BodyTextChar1"/>
                <w:b/>
                <w:szCs w:val="22"/>
                <w:lang w:val="en-AU"/>
              </w:rPr>
            </w:pPr>
            <w:r w:rsidRPr="00F46C0D">
              <w:rPr>
                <w:rStyle w:val="BodyTextChar1"/>
                <w:b/>
                <w:szCs w:val="22"/>
                <w:lang w:val="en-AU"/>
              </w:rPr>
              <w:t>Alias</w:t>
            </w:r>
          </w:p>
        </w:tc>
        <w:tc>
          <w:tcPr>
            <w:tcW w:w="4516" w:type="dxa"/>
            <w:shd w:val="clear" w:color="auto" w:fill="D9E2F3" w:themeFill="accent1" w:themeFillTint="33"/>
          </w:tcPr>
          <w:p w14:paraId="3EA85D7B" w14:textId="77777777" w:rsidR="006100CB" w:rsidRPr="00F46C0D" w:rsidRDefault="006100CB" w:rsidP="00A400EE">
            <w:pPr>
              <w:pStyle w:val="Bullet2"/>
              <w:numPr>
                <w:ilvl w:val="0"/>
                <w:numId w:val="0"/>
              </w:numPr>
              <w:rPr>
                <w:rStyle w:val="BodyTextChar1"/>
                <w:b/>
                <w:szCs w:val="22"/>
                <w:lang w:val="en-AU"/>
              </w:rPr>
            </w:pPr>
            <w:r w:rsidRPr="00F46C0D">
              <w:rPr>
                <w:rStyle w:val="BodyTextChar1"/>
                <w:b/>
                <w:szCs w:val="22"/>
                <w:lang w:val="en-AU"/>
              </w:rPr>
              <w:t>Name</w:t>
            </w:r>
          </w:p>
        </w:tc>
        <w:tc>
          <w:tcPr>
            <w:tcW w:w="3069" w:type="dxa"/>
            <w:shd w:val="clear" w:color="auto" w:fill="D9E2F3" w:themeFill="accent1" w:themeFillTint="33"/>
          </w:tcPr>
          <w:p w14:paraId="5C171DCF" w14:textId="77777777" w:rsidR="006100CB" w:rsidRPr="00F46C0D" w:rsidRDefault="006100CB" w:rsidP="00A400EE">
            <w:pPr>
              <w:pStyle w:val="Bullet2"/>
              <w:numPr>
                <w:ilvl w:val="0"/>
                <w:numId w:val="0"/>
              </w:numPr>
              <w:rPr>
                <w:rStyle w:val="BodyTextChar1"/>
                <w:b/>
                <w:szCs w:val="22"/>
                <w:lang w:val="en-AU"/>
              </w:rPr>
            </w:pPr>
            <w:r w:rsidRPr="00F46C0D">
              <w:rPr>
                <w:rStyle w:val="BodyTextChar1"/>
                <w:b/>
                <w:szCs w:val="22"/>
                <w:lang w:val="en-AU"/>
              </w:rPr>
              <w:t>Value</w:t>
            </w:r>
          </w:p>
        </w:tc>
      </w:tr>
      <w:tr w:rsidR="006100CB" w:rsidRPr="00F46C0D" w14:paraId="4E72F3AF" w14:textId="77777777" w:rsidTr="00A400EE">
        <w:tc>
          <w:tcPr>
            <w:tcW w:w="1657" w:type="dxa"/>
          </w:tcPr>
          <w:p w14:paraId="01F71328"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INCDTLS351</w:t>
            </w:r>
          </w:p>
        </w:tc>
        <w:tc>
          <w:tcPr>
            <w:tcW w:w="4516" w:type="dxa"/>
          </w:tcPr>
          <w:p w14:paraId="7EA6A48B"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Interest financial institution name</w:t>
            </w:r>
          </w:p>
        </w:tc>
        <w:tc>
          <w:tcPr>
            <w:tcW w:w="3069" w:type="dxa"/>
          </w:tcPr>
          <w:p w14:paraId="5A035F7C"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XXXX</w:t>
            </w:r>
          </w:p>
        </w:tc>
      </w:tr>
      <w:tr w:rsidR="006100CB" w:rsidRPr="00F46C0D" w14:paraId="00724EE2" w14:textId="77777777" w:rsidTr="00A400EE">
        <w:tc>
          <w:tcPr>
            <w:tcW w:w="1657" w:type="dxa"/>
          </w:tcPr>
          <w:p w14:paraId="2AFB6009"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INCDTLS352</w:t>
            </w:r>
          </w:p>
        </w:tc>
        <w:tc>
          <w:tcPr>
            <w:tcW w:w="4516" w:type="dxa"/>
          </w:tcPr>
          <w:p w14:paraId="089FFC7C"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Interest account number</w:t>
            </w:r>
            <w:r w:rsidRPr="00F46C0D">
              <w:rPr>
                <w:rStyle w:val="BodyTextChar1"/>
                <w:szCs w:val="22"/>
                <w:lang w:val="en-AU"/>
              </w:rPr>
              <w:tab/>
            </w:r>
          </w:p>
        </w:tc>
        <w:tc>
          <w:tcPr>
            <w:tcW w:w="3069" w:type="dxa"/>
          </w:tcPr>
          <w:p w14:paraId="7CA5D1E6"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XXXX</w:t>
            </w:r>
          </w:p>
        </w:tc>
      </w:tr>
      <w:tr w:rsidR="006100CB" w:rsidRPr="00F46C0D" w14:paraId="231113C0" w14:textId="77777777" w:rsidTr="00A400EE">
        <w:tc>
          <w:tcPr>
            <w:tcW w:w="1657" w:type="dxa"/>
          </w:tcPr>
          <w:p w14:paraId="3C48DDFD"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INCDTLS353</w:t>
            </w:r>
          </w:p>
        </w:tc>
        <w:tc>
          <w:tcPr>
            <w:tcW w:w="4516" w:type="dxa"/>
          </w:tcPr>
          <w:p w14:paraId="5278FAFE"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Interest number of account holders</w:t>
            </w:r>
          </w:p>
        </w:tc>
        <w:tc>
          <w:tcPr>
            <w:tcW w:w="3069" w:type="dxa"/>
          </w:tcPr>
          <w:p w14:paraId="0641BD8A"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2</w:t>
            </w:r>
          </w:p>
        </w:tc>
      </w:tr>
      <w:tr w:rsidR="006100CB" w:rsidRPr="00F46C0D" w14:paraId="06A95F3A" w14:textId="77777777" w:rsidTr="00A400EE">
        <w:tc>
          <w:tcPr>
            <w:tcW w:w="1657" w:type="dxa"/>
          </w:tcPr>
          <w:p w14:paraId="612F8490"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INCDTLS359</w:t>
            </w:r>
          </w:p>
        </w:tc>
        <w:tc>
          <w:tcPr>
            <w:tcW w:w="4516" w:type="dxa"/>
          </w:tcPr>
          <w:p w14:paraId="76FD8404"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Total gross interest</w:t>
            </w:r>
          </w:p>
        </w:tc>
        <w:tc>
          <w:tcPr>
            <w:tcW w:w="3069" w:type="dxa"/>
          </w:tcPr>
          <w:p w14:paraId="76BE8962"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$1,000</w:t>
            </w:r>
          </w:p>
        </w:tc>
      </w:tr>
      <w:tr w:rsidR="006100CB" w:rsidRPr="00F46C0D" w14:paraId="1DC592D0" w14:textId="77777777" w:rsidTr="00A400EE">
        <w:tc>
          <w:tcPr>
            <w:tcW w:w="1657" w:type="dxa"/>
          </w:tcPr>
          <w:p w14:paraId="2AB6F9D5" w14:textId="77777777" w:rsidR="006100CB" w:rsidRPr="00F46C0D" w:rsidRDefault="006100CB" w:rsidP="00A400EE">
            <w:pPr>
              <w:pStyle w:val="Bullet2"/>
              <w:numPr>
                <w:ilvl w:val="1"/>
                <w:numId w:val="0"/>
              </w:numPr>
              <w:rPr>
                <w:rStyle w:val="BodyTextChar1"/>
                <w:lang w:val="en-AU"/>
              </w:rPr>
            </w:pPr>
            <w:r w:rsidRPr="00F46C0D">
              <w:rPr>
                <w:rStyle w:val="BodyTextChar1"/>
                <w:lang w:val="en-AU"/>
              </w:rPr>
              <w:t>INCDTLS362</w:t>
            </w:r>
          </w:p>
        </w:tc>
        <w:tc>
          <w:tcPr>
            <w:tcW w:w="4516" w:type="dxa"/>
          </w:tcPr>
          <w:p w14:paraId="489B17FA"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Your share of gross interest</w:t>
            </w:r>
          </w:p>
        </w:tc>
        <w:tc>
          <w:tcPr>
            <w:tcW w:w="3069" w:type="dxa"/>
          </w:tcPr>
          <w:p w14:paraId="00F3A31F" w14:textId="77777777" w:rsidR="006100CB" w:rsidRPr="00F46C0D" w:rsidRDefault="006100CB" w:rsidP="00A400EE">
            <w:pPr>
              <w:pStyle w:val="Bullet2"/>
              <w:keepNext/>
              <w:numPr>
                <w:ilvl w:val="0"/>
                <w:numId w:val="0"/>
              </w:numPr>
              <w:rPr>
                <w:rStyle w:val="BodyTextChar1"/>
                <w:szCs w:val="22"/>
                <w:lang w:val="en-AU"/>
              </w:rPr>
            </w:pPr>
            <w:r w:rsidRPr="00F46C0D">
              <w:rPr>
                <w:rStyle w:val="BodyTextChar1"/>
                <w:szCs w:val="22"/>
                <w:lang w:val="en-AU"/>
              </w:rPr>
              <w:t>$500</w:t>
            </w:r>
          </w:p>
        </w:tc>
      </w:tr>
    </w:tbl>
    <w:p w14:paraId="295AF24A" w14:textId="4A8B937A" w:rsidR="006100CB" w:rsidRPr="00F46C0D" w:rsidRDefault="006100CB" w:rsidP="00357B2E">
      <w:pPr>
        <w:rPr>
          <w:rStyle w:val="BodyTextChar1"/>
          <w:szCs w:val="22"/>
          <w:lang w:val="en-AU"/>
        </w:rPr>
      </w:pPr>
      <w:r w:rsidRPr="00F46C0D">
        <w:rPr>
          <w:rStyle w:val="BodyTextChar1"/>
          <w:szCs w:val="22"/>
          <w:lang w:val="en-AU"/>
        </w:rPr>
        <w:t xml:space="preserve">*The default position for apportioning the share of interest between account holders is ‘Total gross interest’/ ‘interest number of account </w:t>
      </w:r>
      <w:r w:rsidR="00454224" w:rsidRPr="00F46C0D">
        <w:rPr>
          <w:rStyle w:val="BodyTextChar1"/>
          <w:szCs w:val="22"/>
          <w:lang w:val="en-AU"/>
        </w:rPr>
        <w:t>holders</w:t>
      </w:r>
      <w:r w:rsidRPr="00F46C0D">
        <w:rPr>
          <w:rStyle w:val="BodyTextChar1"/>
          <w:szCs w:val="22"/>
          <w:lang w:val="en-AU"/>
        </w:rPr>
        <w:t>. INCDTLS362 must remain editable to account for instances where the share between account holders is not equal (for example 25% share to one account holder and 75% share to the other account holder).</w:t>
      </w:r>
    </w:p>
    <w:p w14:paraId="4DC66C52" w14:textId="4638DB76" w:rsidR="006100CB" w:rsidRPr="00F46C0D" w:rsidRDefault="006100CB" w:rsidP="00F46C0D">
      <w:pPr>
        <w:rPr>
          <w:rStyle w:val="BodyTextChar1"/>
          <w:szCs w:val="22"/>
          <w:lang w:val="en-AU"/>
        </w:rPr>
      </w:pPr>
      <w:r w:rsidRPr="00F46C0D">
        <w:rPr>
          <w:rStyle w:val="BodyTextChar1"/>
          <w:lang w:val="en-AU"/>
        </w:rPr>
        <w:t xml:space="preserve">If interest received for </w:t>
      </w:r>
      <w:r w:rsidR="00C515B5" w:rsidRPr="00F46C0D">
        <w:rPr>
          <w:rStyle w:val="BodyTextChar1"/>
          <w:lang w:val="en-AU"/>
        </w:rPr>
        <w:t>202</w:t>
      </w:r>
      <w:r w:rsidR="00C515B5">
        <w:rPr>
          <w:rStyle w:val="BodyTextChar1"/>
          <w:lang w:val="en-AU"/>
        </w:rPr>
        <w:t>5</w:t>
      </w:r>
      <w:r w:rsidR="00C515B5" w:rsidRPr="00F46C0D">
        <w:rPr>
          <w:rStyle w:val="BodyTextChar1"/>
          <w:lang w:val="en-AU"/>
        </w:rPr>
        <w:t xml:space="preserve"> </w:t>
      </w:r>
      <w:r w:rsidRPr="00F46C0D">
        <w:rPr>
          <w:rStyle w:val="BodyTextChar1"/>
          <w:lang w:val="en-AU"/>
        </w:rPr>
        <w:t xml:space="preserve">was $1,000 and the individual was the sole account holder, the amounts reported are </w:t>
      </w:r>
      <w:r w:rsidR="00184E69" w:rsidRPr="00F46C0D">
        <w:rPr>
          <w:rStyle w:val="BodyTextChar1"/>
          <w:lang w:val="en-AU"/>
        </w:rPr>
        <w:t xml:space="preserve">per table 18. </w:t>
      </w:r>
    </w:p>
    <w:p w14:paraId="50366313" w14:textId="4109525E" w:rsidR="006100CB" w:rsidRPr="00F46C0D" w:rsidRDefault="006100CB" w:rsidP="006100CB">
      <w:pPr>
        <w:pStyle w:val="Caption"/>
        <w:rPr>
          <w:rStyle w:val="BodyTextChar1"/>
          <w:szCs w:val="22"/>
          <w:lang w:val="en-AU"/>
        </w:rPr>
      </w:pPr>
      <w:bookmarkStart w:id="183" w:name="_Toc161945578"/>
      <w:bookmarkStart w:id="184" w:name="_Toc228536109"/>
      <w:bookmarkStart w:id="185" w:name="_Hlk103775314"/>
      <w:r w:rsidRPr="00F46C0D">
        <w:rPr>
          <w:lang w:val="en-AU"/>
        </w:rPr>
        <w:t xml:space="preserve">Table </w:t>
      </w:r>
      <w:r w:rsidR="00454224" w:rsidRPr="00F46C0D">
        <w:rPr>
          <w:lang w:val="en-AU"/>
        </w:rPr>
        <w:fldChar w:fldCharType="begin"/>
      </w:r>
      <w:r w:rsidR="00454224" w:rsidRPr="00F46C0D">
        <w:rPr>
          <w:lang w:val="en-AU"/>
        </w:rPr>
        <w:instrText xml:space="preserve"> SEQ Table \* MERGEFORMAT </w:instrText>
      </w:r>
      <w:r w:rsidR="00454224" w:rsidRPr="00F46C0D">
        <w:rPr>
          <w:lang w:val="en-AU"/>
        </w:rPr>
        <w:fldChar w:fldCharType="separate"/>
      </w:r>
      <w:r w:rsidR="006719E1">
        <w:rPr>
          <w:noProof/>
          <w:lang w:val="en-AU"/>
        </w:rPr>
        <w:t>18</w:t>
      </w:r>
      <w:r w:rsidR="00454224" w:rsidRPr="00F46C0D">
        <w:rPr>
          <w:lang w:val="en-AU"/>
        </w:rPr>
        <w:fldChar w:fldCharType="end"/>
      </w:r>
      <w:r w:rsidRPr="00F46C0D">
        <w:rPr>
          <w:lang w:val="en-AU"/>
        </w:rPr>
        <w:t>: Interest (sole account holder) example</w:t>
      </w:r>
      <w:bookmarkEnd w:id="183"/>
      <w:bookmarkEnd w:id="184"/>
    </w:p>
    <w:tbl>
      <w:tblPr>
        <w:tblStyle w:val="TableGrid"/>
        <w:tblW w:w="0" w:type="auto"/>
        <w:tblLook w:val="04A0" w:firstRow="1" w:lastRow="0" w:firstColumn="1" w:lastColumn="0" w:noHBand="0" w:noVBand="1"/>
      </w:tblPr>
      <w:tblGrid>
        <w:gridCol w:w="1652"/>
        <w:gridCol w:w="4382"/>
        <w:gridCol w:w="2982"/>
      </w:tblGrid>
      <w:tr w:rsidR="006100CB" w:rsidRPr="00F46C0D" w14:paraId="0AB8DB1E" w14:textId="77777777" w:rsidTr="00A400EE">
        <w:tc>
          <w:tcPr>
            <w:tcW w:w="1657" w:type="dxa"/>
            <w:shd w:val="clear" w:color="auto" w:fill="D9E2F3" w:themeFill="accent1" w:themeFillTint="33"/>
          </w:tcPr>
          <w:bookmarkEnd w:id="185"/>
          <w:p w14:paraId="5183AF36" w14:textId="77777777" w:rsidR="006100CB" w:rsidRPr="00F46C0D" w:rsidRDefault="006100CB" w:rsidP="00A400EE">
            <w:pPr>
              <w:pStyle w:val="Bullet2"/>
              <w:numPr>
                <w:ilvl w:val="0"/>
                <w:numId w:val="0"/>
              </w:numPr>
              <w:rPr>
                <w:rStyle w:val="BodyTextChar1"/>
                <w:b/>
                <w:szCs w:val="22"/>
                <w:lang w:val="en-AU"/>
              </w:rPr>
            </w:pPr>
            <w:r w:rsidRPr="00F46C0D">
              <w:rPr>
                <w:rStyle w:val="BodyTextChar1"/>
                <w:b/>
                <w:szCs w:val="22"/>
                <w:lang w:val="en-AU"/>
              </w:rPr>
              <w:t>Alias</w:t>
            </w:r>
          </w:p>
        </w:tc>
        <w:tc>
          <w:tcPr>
            <w:tcW w:w="4516" w:type="dxa"/>
            <w:shd w:val="clear" w:color="auto" w:fill="D9E2F3" w:themeFill="accent1" w:themeFillTint="33"/>
          </w:tcPr>
          <w:p w14:paraId="43E58641" w14:textId="77777777" w:rsidR="006100CB" w:rsidRPr="00F46C0D" w:rsidRDefault="006100CB" w:rsidP="00A400EE">
            <w:pPr>
              <w:pStyle w:val="Bullet2"/>
              <w:numPr>
                <w:ilvl w:val="0"/>
                <w:numId w:val="0"/>
              </w:numPr>
              <w:rPr>
                <w:rStyle w:val="BodyTextChar1"/>
                <w:b/>
                <w:szCs w:val="22"/>
                <w:lang w:val="en-AU"/>
              </w:rPr>
            </w:pPr>
            <w:r w:rsidRPr="00F46C0D">
              <w:rPr>
                <w:rStyle w:val="BodyTextChar1"/>
                <w:b/>
                <w:szCs w:val="22"/>
                <w:lang w:val="en-AU"/>
              </w:rPr>
              <w:t>Name</w:t>
            </w:r>
          </w:p>
        </w:tc>
        <w:tc>
          <w:tcPr>
            <w:tcW w:w="3069" w:type="dxa"/>
            <w:shd w:val="clear" w:color="auto" w:fill="D9E2F3" w:themeFill="accent1" w:themeFillTint="33"/>
          </w:tcPr>
          <w:p w14:paraId="575C4B12" w14:textId="77777777" w:rsidR="006100CB" w:rsidRPr="00F46C0D" w:rsidRDefault="006100CB" w:rsidP="00A400EE">
            <w:pPr>
              <w:pStyle w:val="Bullet2"/>
              <w:numPr>
                <w:ilvl w:val="0"/>
                <w:numId w:val="0"/>
              </w:numPr>
              <w:rPr>
                <w:rStyle w:val="BodyTextChar1"/>
                <w:b/>
                <w:szCs w:val="22"/>
                <w:lang w:val="en-AU"/>
              </w:rPr>
            </w:pPr>
            <w:r w:rsidRPr="00F46C0D">
              <w:rPr>
                <w:rStyle w:val="BodyTextChar1"/>
                <w:b/>
                <w:szCs w:val="22"/>
                <w:lang w:val="en-AU"/>
              </w:rPr>
              <w:t>Value</w:t>
            </w:r>
          </w:p>
        </w:tc>
      </w:tr>
      <w:tr w:rsidR="006100CB" w:rsidRPr="00F46C0D" w14:paraId="5F99EB3F" w14:textId="77777777" w:rsidTr="00A400EE">
        <w:tc>
          <w:tcPr>
            <w:tcW w:w="1657" w:type="dxa"/>
          </w:tcPr>
          <w:p w14:paraId="70BABEC0"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INCDTLS351</w:t>
            </w:r>
          </w:p>
        </w:tc>
        <w:tc>
          <w:tcPr>
            <w:tcW w:w="4516" w:type="dxa"/>
          </w:tcPr>
          <w:p w14:paraId="4734B613"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Interest financial institution name</w:t>
            </w:r>
          </w:p>
        </w:tc>
        <w:tc>
          <w:tcPr>
            <w:tcW w:w="3069" w:type="dxa"/>
          </w:tcPr>
          <w:p w14:paraId="4C39C726"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XXXX</w:t>
            </w:r>
          </w:p>
        </w:tc>
      </w:tr>
      <w:tr w:rsidR="006100CB" w:rsidRPr="00F46C0D" w14:paraId="503048E1" w14:textId="77777777" w:rsidTr="00A400EE">
        <w:tc>
          <w:tcPr>
            <w:tcW w:w="1657" w:type="dxa"/>
          </w:tcPr>
          <w:p w14:paraId="2EE2C60D"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INCDTLS352</w:t>
            </w:r>
          </w:p>
        </w:tc>
        <w:tc>
          <w:tcPr>
            <w:tcW w:w="4516" w:type="dxa"/>
          </w:tcPr>
          <w:p w14:paraId="4CD4A55B"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Interest account number</w:t>
            </w:r>
            <w:r w:rsidRPr="00F46C0D">
              <w:rPr>
                <w:rStyle w:val="BodyTextChar1"/>
                <w:szCs w:val="22"/>
                <w:lang w:val="en-AU"/>
              </w:rPr>
              <w:tab/>
            </w:r>
          </w:p>
        </w:tc>
        <w:tc>
          <w:tcPr>
            <w:tcW w:w="3069" w:type="dxa"/>
          </w:tcPr>
          <w:p w14:paraId="14D87C96"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XXXX</w:t>
            </w:r>
          </w:p>
        </w:tc>
      </w:tr>
      <w:tr w:rsidR="006100CB" w:rsidRPr="00F46C0D" w14:paraId="210DD499" w14:textId="77777777" w:rsidTr="00A400EE">
        <w:tc>
          <w:tcPr>
            <w:tcW w:w="1657" w:type="dxa"/>
          </w:tcPr>
          <w:p w14:paraId="6768B707"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INCDTLS353</w:t>
            </w:r>
          </w:p>
        </w:tc>
        <w:tc>
          <w:tcPr>
            <w:tcW w:w="4516" w:type="dxa"/>
          </w:tcPr>
          <w:p w14:paraId="374278D6"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Interest number of account holders</w:t>
            </w:r>
          </w:p>
        </w:tc>
        <w:tc>
          <w:tcPr>
            <w:tcW w:w="3069" w:type="dxa"/>
          </w:tcPr>
          <w:p w14:paraId="0C2275CC"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1</w:t>
            </w:r>
          </w:p>
        </w:tc>
      </w:tr>
      <w:tr w:rsidR="006100CB" w:rsidRPr="00F46C0D" w14:paraId="2CB71B2A" w14:textId="77777777" w:rsidTr="00A400EE">
        <w:tc>
          <w:tcPr>
            <w:tcW w:w="1657" w:type="dxa"/>
          </w:tcPr>
          <w:p w14:paraId="2AA1C1FB"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INCDTLS359</w:t>
            </w:r>
          </w:p>
        </w:tc>
        <w:tc>
          <w:tcPr>
            <w:tcW w:w="4516" w:type="dxa"/>
          </w:tcPr>
          <w:p w14:paraId="1A9B9034"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Total gross interest</w:t>
            </w:r>
          </w:p>
        </w:tc>
        <w:tc>
          <w:tcPr>
            <w:tcW w:w="3069" w:type="dxa"/>
          </w:tcPr>
          <w:p w14:paraId="5CF7E272" w14:textId="77777777" w:rsidR="006100CB" w:rsidRPr="00F46C0D" w:rsidRDefault="006100CB" w:rsidP="00A400EE">
            <w:pPr>
              <w:pStyle w:val="Bullet2"/>
              <w:keepNext/>
              <w:numPr>
                <w:ilvl w:val="0"/>
                <w:numId w:val="0"/>
              </w:numPr>
              <w:rPr>
                <w:rStyle w:val="BodyTextChar1"/>
                <w:szCs w:val="22"/>
                <w:lang w:val="en-AU"/>
              </w:rPr>
            </w:pPr>
            <w:r w:rsidRPr="00F46C0D">
              <w:rPr>
                <w:rStyle w:val="BodyTextChar1"/>
                <w:szCs w:val="22"/>
                <w:lang w:val="en-AU"/>
              </w:rPr>
              <w:t>$1,000</w:t>
            </w:r>
          </w:p>
        </w:tc>
      </w:tr>
    </w:tbl>
    <w:p w14:paraId="0799D561" w14:textId="77777777" w:rsidR="006100CB" w:rsidRPr="00F46C0D" w:rsidRDefault="006100CB" w:rsidP="00357B2E">
      <w:pPr>
        <w:pStyle w:val="Heading2"/>
        <w:rPr>
          <w:lang w:val="en-AU"/>
        </w:rPr>
      </w:pPr>
      <w:bookmarkStart w:id="186" w:name="_Toc98928630"/>
      <w:bookmarkStart w:id="187" w:name="_Toc190568350"/>
      <w:bookmarkStart w:id="188" w:name="_Toc228536153"/>
      <w:r w:rsidRPr="00F46C0D">
        <w:rPr>
          <w:lang w:val="en-AU"/>
        </w:rPr>
        <w:t xml:space="preserve">3.5 </w:t>
      </w:r>
      <w:bookmarkStart w:id="189" w:name="_Toc27406856"/>
      <w:bookmarkStart w:id="190" w:name="_Toc98858844"/>
      <w:bookmarkEnd w:id="186"/>
      <w:bookmarkEnd w:id="189"/>
      <w:r w:rsidRPr="00F46C0D">
        <w:rPr>
          <w:lang w:val="en-AU"/>
        </w:rPr>
        <w:t>Dividends section of INCDTLS</w:t>
      </w:r>
      <w:bookmarkEnd w:id="187"/>
      <w:bookmarkEnd w:id="188"/>
      <w:bookmarkEnd w:id="190"/>
    </w:p>
    <w:p w14:paraId="339BA9C7" w14:textId="77777777" w:rsidR="006100CB" w:rsidRPr="00F46C0D" w:rsidRDefault="006100CB" w:rsidP="00357B2E">
      <w:pPr>
        <w:rPr>
          <w:rStyle w:val="BodyTextChar1"/>
          <w:szCs w:val="22"/>
          <w:lang w:val="en-AU"/>
        </w:rPr>
      </w:pPr>
      <w:r w:rsidRPr="00F46C0D">
        <w:rPr>
          <w:rStyle w:val="BodyTextChar1"/>
          <w:szCs w:val="22"/>
          <w:lang w:val="en-AU"/>
        </w:rPr>
        <w:t xml:space="preserve">Up to </w:t>
      </w:r>
      <w:proofErr w:type="gramStart"/>
      <w:r w:rsidRPr="00F46C0D">
        <w:rPr>
          <w:rStyle w:val="BodyTextChar1"/>
          <w:szCs w:val="22"/>
          <w:lang w:val="en-AU"/>
        </w:rPr>
        <w:t>50</w:t>
      </w:r>
      <w:proofErr w:type="gramEnd"/>
      <w:r w:rsidRPr="00F46C0D">
        <w:rPr>
          <w:rStyle w:val="BodyTextChar1"/>
          <w:szCs w:val="22"/>
          <w:lang w:val="en-AU"/>
        </w:rPr>
        <w:t xml:space="preserve"> records of dividends can be reported in the INCDTLS. This section is broken down into </w:t>
      </w:r>
      <w:proofErr w:type="gramStart"/>
      <w:r w:rsidRPr="00F46C0D">
        <w:rPr>
          <w:rStyle w:val="BodyTextChar1"/>
          <w:szCs w:val="22"/>
          <w:lang w:val="en-AU"/>
        </w:rPr>
        <w:t>3</w:t>
      </w:r>
      <w:proofErr w:type="gramEnd"/>
      <w:r w:rsidRPr="00F46C0D">
        <w:rPr>
          <w:rStyle w:val="BodyTextChar1"/>
          <w:szCs w:val="22"/>
          <w:lang w:val="en-AU"/>
        </w:rPr>
        <w:t xml:space="preserve"> tuples:</w:t>
      </w:r>
    </w:p>
    <w:p w14:paraId="75CD1254" w14:textId="77777777" w:rsidR="006100CB" w:rsidRPr="00F46C0D" w:rsidRDefault="006100CB" w:rsidP="00357B2E">
      <w:pPr>
        <w:pStyle w:val="DotPoint"/>
        <w:rPr>
          <w:rStyle w:val="BodyTextChar1"/>
          <w:szCs w:val="22"/>
          <w:lang w:val="en-AU"/>
        </w:rPr>
      </w:pPr>
      <w:r w:rsidRPr="00F46C0D">
        <w:rPr>
          <w:rStyle w:val="BodyTextChar1"/>
          <w:szCs w:val="22"/>
          <w:lang w:val="en-AU"/>
        </w:rPr>
        <w:t>dividends (INCDTLS344)</w:t>
      </w:r>
    </w:p>
    <w:p w14:paraId="574514F4" w14:textId="77777777" w:rsidR="006100CB" w:rsidRPr="00F46C0D" w:rsidRDefault="006100CB" w:rsidP="00357B2E">
      <w:pPr>
        <w:pStyle w:val="DotPoint"/>
        <w:rPr>
          <w:rStyle w:val="BodyTextChar1"/>
          <w:szCs w:val="22"/>
          <w:lang w:val="en-AU"/>
        </w:rPr>
      </w:pPr>
      <w:r w:rsidRPr="00F46C0D">
        <w:rPr>
          <w:rStyle w:val="BodyTextChar1"/>
          <w:szCs w:val="22"/>
          <w:lang w:val="en-AU"/>
        </w:rPr>
        <w:t>dividend Total (INCDTLS370)</w:t>
      </w:r>
    </w:p>
    <w:p w14:paraId="4461E440" w14:textId="236C5C44" w:rsidR="006100CB" w:rsidRPr="00F46C0D" w:rsidRDefault="006100CB" w:rsidP="00357B2E">
      <w:pPr>
        <w:pStyle w:val="DotPoint"/>
        <w:rPr>
          <w:rStyle w:val="BodyTextChar1"/>
          <w:szCs w:val="22"/>
          <w:lang w:val="en-AU"/>
        </w:rPr>
      </w:pPr>
      <w:r w:rsidRPr="00F46C0D">
        <w:rPr>
          <w:rStyle w:val="BodyTextChar1"/>
          <w:szCs w:val="22"/>
          <w:lang w:val="en-AU"/>
        </w:rPr>
        <w:t>dividend Your Share (INCDTLS377).</w:t>
      </w:r>
    </w:p>
    <w:p w14:paraId="58E29863" w14:textId="0F1C5E45" w:rsidR="006100CB" w:rsidRPr="00F46C0D" w:rsidRDefault="006100CB" w:rsidP="00357B2E">
      <w:pPr>
        <w:rPr>
          <w:rStyle w:val="BodyTextChar1"/>
          <w:szCs w:val="22"/>
          <w:lang w:val="en-AU"/>
        </w:rPr>
      </w:pPr>
      <w:r w:rsidRPr="00F46C0D">
        <w:rPr>
          <w:rStyle w:val="BodyTextChar1"/>
          <w:szCs w:val="22"/>
          <w:lang w:val="en-AU"/>
        </w:rPr>
        <w:t xml:space="preserve">Where the taxpayer was a </w:t>
      </w:r>
      <w:r w:rsidRPr="00F46C0D">
        <w:rPr>
          <w:rStyle w:val="BodyTextChar1"/>
          <w:bCs/>
          <w:szCs w:val="22"/>
          <w:lang w:val="en-AU"/>
        </w:rPr>
        <w:t>non-resident</w:t>
      </w:r>
      <w:r w:rsidRPr="00F46C0D">
        <w:rPr>
          <w:rStyle w:val="BodyTextChar1"/>
          <w:szCs w:val="22"/>
          <w:lang w:val="en-AU"/>
        </w:rPr>
        <w:t xml:space="preserve"> during the year, the country of residence is captured under this section using </w:t>
      </w:r>
      <w:r w:rsidRPr="00F46C0D">
        <w:rPr>
          <w:rStyle w:val="BodyTextChar1"/>
          <w:iCs/>
          <w:szCs w:val="22"/>
          <w:lang w:val="en-AU"/>
        </w:rPr>
        <w:t>country of residence when the dividend was paid or credited</w:t>
      </w:r>
      <w:r w:rsidRPr="00F46C0D">
        <w:rPr>
          <w:rStyle w:val="BodyTextChar1"/>
          <w:szCs w:val="22"/>
          <w:lang w:val="en-AU"/>
        </w:rPr>
        <w:t xml:space="preserve"> (INCDTLS348). Previously this was reported via the </w:t>
      </w:r>
      <w:r w:rsidRPr="00F46C0D">
        <w:rPr>
          <w:color w:val="000000"/>
          <w:lang w:val="en-AU"/>
        </w:rPr>
        <w:t xml:space="preserve">free text field, </w:t>
      </w:r>
      <w:proofErr w:type="gramStart"/>
      <w:r w:rsidRPr="00F46C0D">
        <w:rPr>
          <w:iCs/>
          <w:color w:val="000000"/>
          <w:lang w:val="en-AU"/>
        </w:rPr>
        <w:t>additional</w:t>
      </w:r>
      <w:proofErr w:type="gramEnd"/>
      <w:r w:rsidRPr="00F46C0D">
        <w:rPr>
          <w:iCs/>
          <w:color w:val="000000"/>
          <w:lang w:val="en-AU"/>
        </w:rPr>
        <w:t xml:space="preserve"> information</w:t>
      </w:r>
      <w:r w:rsidRPr="00F46C0D">
        <w:rPr>
          <w:color w:val="000000"/>
          <w:lang w:val="en-AU"/>
        </w:rPr>
        <w:t xml:space="preserve"> (SBR alias: IITR31 / ELS tag: AEB).</w:t>
      </w:r>
    </w:p>
    <w:p w14:paraId="10D367C8" w14:textId="2E38B771" w:rsidR="006100CB" w:rsidRPr="00F46C0D" w:rsidRDefault="006100CB" w:rsidP="00357B2E">
      <w:pPr>
        <w:rPr>
          <w:lang w:val="en-AU"/>
        </w:rPr>
      </w:pPr>
      <w:r w:rsidRPr="00F46C0D">
        <w:rPr>
          <w:lang w:val="en-AU"/>
        </w:rPr>
        <w:t xml:space="preserve">Where the dividends received are held in </w:t>
      </w:r>
      <w:r w:rsidRPr="00F46C0D">
        <w:rPr>
          <w:bCs/>
          <w:lang w:val="en-AU"/>
        </w:rPr>
        <w:t>joint names</w:t>
      </w:r>
      <w:r w:rsidRPr="00F46C0D">
        <w:rPr>
          <w:lang w:val="en-AU"/>
        </w:rPr>
        <w:t xml:space="preserve">, both the total amounts received, and the individual share components are </w:t>
      </w:r>
      <w:proofErr w:type="gramStart"/>
      <w:r w:rsidRPr="00F46C0D">
        <w:rPr>
          <w:lang w:val="en-AU"/>
        </w:rPr>
        <w:t>required</w:t>
      </w:r>
      <w:proofErr w:type="gramEnd"/>
      <w:r w:rsidRPr="00F46C0D">
        <w:rPr>
          <w:lang w:val="en-AU"/>
        </w:rPr>
        <w:t xml:space="preserve">. </w:t>
      </w:r>
    </w:p>
    <w:p w14:paraId="194117E2" w14:textId="77777777" w:rsidR="006100CB" w:rsidRPr="00F46C0D" w:rsidRDefault="006100CB" w:rsidP="00357B2E">
      <w:pPr>
        <w:rPr>
          <w:rStyle w:val="BodyTextChar1"/>
          <w:szCs w:val="22"/>
          <w:lang w:val="en-AU"/>
        </w:rPr>
      </w:pPr>
      <w:r w:rsidRPr="00F46C0D">
        <w:rPr>
          <w:rStyle w:val="BodyTextChar1"/>
          <w:szCs w:val="22"/>
          <w:lang w:val="en-AU"/>
        </w:rPr>
        <w:t>The</w:t>
      </w:r>
      <w:r w:rsidRPr="00F46C0D">
        <w:rPr>
          <w:rStyle w:val="BodyTextChar1"/>
          <w:i/>
          <w:szCs w:val="22"/>
          <w:lang w:val="en-AU"/>
        </w:rPr>
        <w:t xml:space="preserve"> </w:t>
      </w:r>
      <w:r w:rsidRPr="00F46C0D">
        <w:rPr>
          <w:rStyle w:val="BodyTextChar1"/>
          <w:iCs/>
          <w:szCs w:val="22"/>
          <w:lang w:val="en-AU"/>
        </w:rPr>
        <w:t>dividend total</w:t>
      </w:r>
      <w:r w:rsidRPr="00F46C0D">
        <w:rPr>
          <w:rStyle w:val="BodyTextChar1"/>
          <w:i/>
          <w:szCs w:val="22"/>
          <w:lang w:val="en-AU"/>
        </w:rPr>
        <w:t xml:space="preserve"> </w:t>
      </w:r>
      <w:r w:rsidRPr="00F46C0D">
        <w:rPr>
          <w:rStyle w:val="BodyTextChar1"/>
          <w:szCs w:val="22"/>
          <w:lang w:val="en-AU"/>
        </w:rPr>
        <w:t xml:space="preserve">(INCDTLS370) tuple will be the total dividends for each company or trust, </w:t>
      </w:r>
      <w:proofErr w:type="gramStart"/>
      <w:r w:rsidRPr="00F46C0D">
        <w:rPr>
          <w:rStyle w:val="BodyTextChar1"/>
          <w:szCs w:val="22"/>
          <w:lang w:val="en-AU"/>
        </w:rPr>
        <w:t>whereas</w:t>
      </w:r>
      <w:proofErr w:type="gramEnd"/>
      <w:r w:rsidRPr="00F46C0D">
        <w:rPr>
          <w:rStyle w:val="BodyTextChar1"/>
          <w:szCs w:val="22"/>
          <w:lang w:val="en-AU"/>
        </w:rPr>
        <w:t xml:space="preserve"> the </w:t>
      </w:r>
      <w:r w:rsidRPr="00F46C0D">
        <w:rPr>
          <w:rStyle w:val="BodyTextChar1"/>
          <w:iCs/>
          <w:szCs w:val="22"/>
          <w:lang w:val="en-AU"/>
        </w:rPr>
        <w:t xml:space="preserve">dividend your share </w:t>
      </w:r>
      <w:r w:rsidRPr="00F46C0D">
        <w:rPr>
          <w:rStyle w:val="BodyTextChar1"/>
          <w:szCs w:val="22"/>
          <w:lang w:val="en-AU"/>
        </w:rPr>
        <w:t>(INCDTLS377) tuple is only the share of the individual.</w:t>
      </w:r>
    </w:p>
    <w:p w14:paraId="7321F379" w14:textId="649B49C5" w:rsidR="006100CB" w:rsidRPr="00F46C0D" w:rsidRDefault="006100CB" w:rsidP="00357B2E">
      <w:pPr>
        <w:rPr>
          <w:rStyle w:val="BodyTextChar1"/>
          <w:szCs w:val="22"/>
          <w:lang w:val="en-AU"/>
        </w:rPr>
      </w:pPr>
      <w:r w:rsidRPr="00F46C0D">
        <w:rPr>
          <w:rStyle w:val="BodyTextChar1"/>
          <w:szCs w:val="22"/>
          <w:lang w:val="en-AU"/>
        </w:rPr>
        <w:t xml:space="preserve">Where dividends received are held in joint names, the </w:t>
      </w:r>
      <w:r w:rsidRPr="00F46C0D">
        <w:rPr>
          <w:rStyle w:val="BodyTextChar1"/>
          <w:iCs/>
          <w:szCs w:val="22"/>
          <w:lang w:val="en-AU"/>
        </w:rPr>
        <w:t>dividend your share</w:t>
      </w:r>
      <w:r w:rsidRPr="00F46C0D">
        <w:rPr>
          <w:rStyle w:val="BodyTextChar1"/>
          <w:szCs w:val="22"/>
          <w:lang w:val="en-AU"/>
        </w:rPr>
        <w:t xml:space="preserve"> (INCDTLS377) tuple must be provided. Where </w:t>
      </w:r>
      <w:r w:rsidRPr="00F46C0D">
        <w:rPr>
          <w:rStyle w:val="BodyTextChar1"/>
          <w:iCs/>
          <w:szCs w:val="22"/>
          <w:lang w:val="en-AU"/>
        </w:rPr>
        <w:t>dividends number of account holders</w:t>
      </w:r>
      <w:r w:rsidRPr="00F46C0D">
        <w:rPr>
          <w:lang w:val="en-AU"/>
        </w:rPr>
        <w:t xml:space="preserve"> (</w:t>
      </w:r>
      <w:r w:rsidRPr="00F46C0D">
        <w:rPr>
          <w:rStyle w:val="BodyTextChar1"/>
          <w:szCs w:val="22"/>
          <w:lang w:val="en-AU"/>
        </w:rPr>
        <w:t xml:space="preserve">INCDTLS347) is </w:t>
      </w:r>
      <w:proofErr w:type="gramStart"/>
      <w:r w:rsidRPr="00F46C0D">
        <w:rPr>
          <w:rStyle w:val="BodyTextChar1"/>
          <w:szCs w:val="22"/>
          <w:lang w:val="en-AU"/>
        </w:rPr>
        <w:t>1</w:t>
      </w:r>
      <w:proofErr w:type="gramEnd"/>
      <w:r w:rsidRPr="00F46C0D">
        <w:rPr>
          <w:rStyle w:val="BodyTextChar1"/>
          <w:szCs w:val="22"/>
          <w:lang w:val="en-AU"/>
        </w:rPr>
        <w:t xml:space="preserve">, do not complete the </w:t>
      </w:r>
      <w:r w:rsidRPr="00F46C0D">
        <w:rPr>
          <w:rStyle w:val="BodyTextChar1"/>
          <w:iCs/>
          <w:szCs w:val="22"/>
          <w:lang w:val="en-AU"/>
        </w:rPr>
        <w:t>dividend your share</w:t>
      </w:r>
      <w:r w:rsidRPr="00F46C0D">
        <w:rPr>
          <w:rStyle w:val="BodyTextChar1"/>
          <w:szCs w:val="22"/>
          <w:lang w:val="en-AU"/>
        </w:rPr>
        <w:t xml:space="preserve"> (INCDTLS377) tuple.</w:t>
      </w:r>
    </w:p>
    <w:p w14:paraId="1D42C418" w14:textId="61E9EED5" w:rsidR="00184E69" w:rsidRPr="00F46C0D" w:rsidRDefault="006100CB" w:rsidP="006100CB">
      <w:pPr>
        <w:rPr>
          <w:szCs w:val="24"/>
          <w:lang w:val="en-AU"/>
        </w:rPr>
      </w:pPr>
      <w:r w:rsidRPr="00F46C0D">
        <w:rPr>
          <w:rStyle w:val="BodyTextChar1"/>
          <w:lang w:val="en-AU"/>
        </w:rPr>
        <w:t xml:space="preserve">For example, if the total franked dividend received for 2025 was $1,000 with a franking credit of $430 and there were </w:t>
      </w:r>
      <w:proofErr w:type="gramStart"/>
      <w:r w:rsidRPr="00F46C0D">
        <w:rPr>
          <w:rStyle w:val="BodyTextChar1"/>
          <w:lang w:val="en-AU"/>
        </w:rPr>
        <w:t>2</w:t>
      </w:r>
      <w:proofErr w:type="gramEnd"/>
      <w:r w:rsidRPr="00F46C0D">
        <w:rPr>
          <w:rStyle w:val="BodyTextChar1"/>
          <w:lang w:val="en-AU"/>
        </w:rPr>
        <w:t xml:space="preserve"> account holders, the amounts reported are as </w:t>
      </w:r>
      <w:r w:rsidR="00184E69" w:rsidRPr="00F46C0D">
        <w:rPr>
          <w:rStyle w:val="BodyTextChar1"/>
          <w:lang w:val="en-AU"/>
        </w:rPr>
        <w:t>per table 19.</w:t>
      </w:r>
    </w:p>
    <w:p w14:paraId="28FF3E62" w14:textId="120EFF12" w:rsidR="006100CB" w:rsidRPr="00F46C0D" w:rsidRDefault="006100CB" w:rsidP="006100CB">
      <w:pPr>
        <w:pStyle w:val="Bullet2"/>
        <w:numPr>
          <w:ilvl w:val="0"/>
          <w:numId w:val="0"/>
        </w:numPr>
        <w:spacing w:before="0" w:after="0"/>
        <w:rPr>
          <w:rStyle w:val="BodyTextChar1"/>
          <w:sz w:val="20"/>
          <w:szCs w:val="20"/>
          <w:lang w:val="en-AU"/>
        </w:rPr>
      </w:pPr>
      <w:bookmarkStart w:id="191" w:name="_Toc161945579"/>
      <w:bookmarkStart w:id="192" w:name="_Toc228536110"/>
      <w:r w:rsidRPr="00F46C0D">
        <w:rPr>
          <w:b/>
          <w:bCs/>
          <w:szCs w:val="22"/>
        </w:rPr>
        <w:t xml:space="preserve">Table </w:t>
      </w:r>
      <w:r w:rsidRPr="00F46C0D">
        <w:rPr>
          <w:b/>
          <w:bCs/>
          <w:szCs w:val="22"/>
        </w:rPr>
        <w:fldChar w:fldCharType="begin"/>
      </w:r>
      <w:r w:rsidRPr="00F46C0D">
        <w:rPr>
          <w:b/>
          <w:bCs/>
          <w:szCs w:val="22"/>
        </w:rPr>
        <w:instrText xml:space="preserve"> SEQ Table \* MERGEFORMAT </w:instrText>
      </w:r>
      <w:r w:rsidRPr="00F46C0D">
        <w:rPr>
          <w:b/>
          <w:bCs/>
          <w:szCs w:val="22"/>
        </w:rPr>
        <w:fldChar w:fldCharType="separate"/>
      </w:r>
      <w:r w:rsidR="006719E1">
        <w:rPr>
          <w:b/>
          <w:bCs/>
          <w:noProof/>
          <w:szCs w:val="22"/>
        </w:rPr>
        <w:t>19</w:t>
      </w:r>
      <w:r w:rsidRPr="00F46C0D">
        <w:rPr>
          <w:b/>
          <w:bCs/>
          <w:szCs w:val="22"/>
        </w:rPr>
        <w:fldChar w:fldCharType="end"/>
      </w:r>
      <w:r w:rsidRPr="00F46C0D">
        <w:rPr>
          <w:b/>
          <w:bCs/>
          <w:szCs w:val="22"/>
        </w:rPr>
        <w:t>: Dividends (joint account holders) example</w:t>
      </w:r>
      <w:bookmarkEnd w:id="191"/>
      <w:bookmarkEnd w:id="192"/>
    </w:p>
    <w:tbl>
      <w:tblPr>
        <w:tblStyle w:val="TableGrid"/>
        <w:tblW w:w="0" w:type="auto"/>
        <w:tblLook w:val="04A0" w:firstRow="1" w:lastRow="0" w:firstColumn="1" w:lastColumn="0" w:noHBand="0" w:noVBand="1"/>
      </w:tblPr>
      <w:tblGrid>
        <w:gridCol w:w="1655"/>
        <w:gridCol w:w="4384"/>
        <w:gridCol w:w="2977"/>
      </w:tblGrid>
      <w:tr w:rsidR="006100CB" w:rsidRPr="00F46C0D" w14:paraId="434AA776" w14:textId="77777777" w:rsidTr="00A400EE">
        <w:trPr>
          <w:tblHeader/>
        </w:trPr>
        <w:tc>
          <w:tcPr>
            <w:tcW w:w="1657" w:type="dxa"/>
            <w:shd w:val="clear" w:color="auto" w:fill="D9E2F3" w:themeFill="accent1" w:themeFillTint="33"/>
          </w:tcPr>
          <w:p w14:paraId="63090613" w14:textId="77777777" w:rsidR="006100CB" w:rsidRPr="00F46C0D" w:rsidRDefault="006100CB" w:rsidP="00A400EE">
            <w:pPr>
              <w:pStyle w:val="Bullet2"/>
              <w:numPr>
                <w:ilvl w:val="0"/>
                <w:numId w:val="0"/>
              </w:numPr>
              <w:rPr>
                <w:rStyle w:val="BodyTextChar1"/>
                <w:b/>
                <w:szCs w:val="22"/>
                <w:lang w:val="en-AU"/>
              </w:rPr>
            </w:pPr>
            <w:r w:rsidRPr="00F46C0D">
              <w:rPr>
                <w:rStyle w:val="BodyTextChar1"/>
                <w:b/>
                <w:szCs w:val="22"/>
                <w:lang w:val="en-AU"/>
              </w:rPr>
              <w:t>Alias</w:t>
            </w:r>
          </w:p>
        </w:tc>
        <w:tc>
          <w:tcPr>
            <w:tcW w:w="4518" w:type="dxa"/>
            <w:shd w:val="clear" w:color="auto" w:fill="D9E2F3" w:themeFill="accent1" w:themeFillTint="33"/>
          </w:tcPr>
          <w:p w14:paraId="6C3AE3E3" w14:textId="77777777" w:rsidR="006100CB" w:rsidRPr="00F46C0D" w:rsidRDefault="006100CB" w:rsidP="00A400EE">
            <w:pPr>
              <w:pStyle w:val="Bullet2"/>
              <w:numPr>
                <w:ilvl w:val="0"/>
                <w:numId w:val="0"/>
              </w:numPr>
              <w:rPr>
                <w:rStyle w:val="BodyTextChar1"/>
                <w:b/>
                <w:szCs w:val="22"/>
                <w:lang w:val="en-AU"/>
              </w:rPr>
            </w:pPr>
            <w:r w:rsidRPr="00F46C0D">
              <w:rPr>
                <w:rStyle w:val="BodyTextChar1"/>
                <w:b/>
                <w:szCs w:val="22"/>
                <w:lang w:val="en-AU"/>
              </w:rPr>
              <w:t>Name</w:t>
            </w:r>
          </w:p>
        </w:tc>
        <w:tc>
          <w:tcPr>
            <w:tcW w:w="3067" w:type="dxa"/>
            <w:shd w:val="clear" w:color="auto" w:fill="D9E2F3" w:themeFill="accent1" w:themeFillTint="33"/>
          </w:tcPr>
          <w:p w14:paraId="2A456544" w14:textId="77777777" w:rsidR="006100CB" w:rsidRPr="00F46C0D" w:rsidRDefault="006100CB" w:rsidP="00A400EE">
            <w:pPr>
              <w:pStyle w:val="Bullet2"/>
              <w:numPr>
                <w:ilvl w:val="0"/>
                <w:numId w:val="0"/>
              </w:numPr>
              <w:rPr>
                <w:rStyle w:val="BodyTextChar1"/>
                <w:b/>
                <w:szCs w:val="22"/>
                <w:lang w:val="en-AU"/>
              </w:rPr>
            </w:pPr>
            <w:r w:rsidRPr="00F46C0D">
              <w:rPr>
                <w:rStyle w:val="BodyTextChar1"/>
                <w:b/>
                <w:szCs w:val="22"/>
                <w:lang w:val="en-AU"/>
              </w:rPr>
              <w:t>Value</w:t>
            </w:r>
          </w:p>
        </w:tc>
      </w:tr>
      <w:tr w:rsidR="006100CB" w:rsidRPr="00F46C0D" w14:paraId="704AE149" w14:textId="77777777" w:rsidTr="00A400EE">
        <w:tc>
          <w:tcPr>
            <w:tcW w:w="1657" w:type="dxa"/>
          </w:tcPr>
          <w:p w14:paraId="220737D4"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INCDTLS346</w:t>
            </w:r>
          </w:p>
        </w:tc>
        <w:tc>
          <w:tcPr>
            <w:tcW w:w="4518" w:type="dxa"/>
          </w:tcPr>
          <w:p w14:paraId="09F59151"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Dividends reference number</w:t>
            </w:r>
          </w:p>
        </w:tc>
        <w:tc>
          <w:tcPr>
            <w:tcW w:w="3067" w:type="dxa"/>
          </w:tcPr>
          <w:p w14:paraId="2CD486FA"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XXXX</w:t>
            </w:r>
          </w:p>
        </w:tc>
      </w:tr>
      <w:tr w:rsidR="006100CB" w:rsidRPr="00F46C0D" w14:paraId="31E740CF" w14:textId="77777777" w:rsidTr="00A400EE">
        <w:tc>
          <w:tcPr>
            <w:tcW w:w="1657" w:type="dxa"/>
          </w:tcPr>
          <w:p w14:paraId="03B19DC4"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INCDTLS347</w:t>
            </w:r>
          </w:p>
        </w:tc>
        <w:tc>
          <w:tcPr>
            <w:tcW w:w="4518" w:type="dxa"/>
          </w:tcPr>
          <w:p w14:paraId="4FFE1F93"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 xml:space="preserve">Dividends number of account holders  </w:t>
            </w:r>
          </w:p>
        </w:tc>
        <w:tc>
          <w:tcPr>
            <w:tcW w:w="3067" w:type="dxa"/>
          </w:tcPr>
          <w:p w14:paraId="630E2D28"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2</w:t>
            </w:r>
          </w:p>
        </w:tc>
      </w:tr>
      <w:tr w:rsidR="006100CB" w:rsidRPr="00F46C0D" w14:paraId="7BBE2444" w14:textId="77777777" w:rsidTr="00A400EE">
        <w:tc>
          <w:tcPr>
            <w:tcW w:w="1657" w:type="dxa"/>
          </w:tcPr>
          <w:p w14:paraId="0FAE008C"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INCDTLS372</w:t>
            </w:r>
          </w:p>
        </w:tc>
        <w:tc>
          <w:tcPr>
            <w:tcW w:w="4518" w:type="dxa"/>
          </w:tcPr>
          <w:p w14:paraId="2157A8F1"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Total franked amount from dividends</w:t>
            </w:r>
          </w:p>
        </w:tc>
        <w:tc>
          <w:tcPr>
            <w:tcW w:w="3067" w:type="dxa"/>
          </w:tcPr>
          <w:p w14:paraId="3AF8F43A"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$1000</w:t>
            </w:r>
          </w:p>
        </w:tc>
      </w:tr>
      <w:tr w:rsidR="006100CB" w:rsidRPr="00F46C0D" w14:paraId="27E0E386" w14:textId="77777777" w:rsidTr="00A400EE">
        <w:tc>
          <w:tcPr>
            <w:tcW w:w="1657" w:type="dxa"/>
          </w:tcPr>
          <w:p w14:paraId="488244AE"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INCDTLS379</w:t>
            </w:r>
          </w:p>
        </w:tc>
        <w:tc>
          <w:tcPr>
            <w:tcW w:w="4518" w:type="dxa"/>
          </w:tcPr>
          <w:p w14:paraId="4891AA57"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Your share of franked amount from dividends</w:t>
            </w:r>
          </w:p>
        </w:tc>
        <w:tc>
          <w:tcPr>
            <w:tcW w:w="3067" w:type="dxa"/>
          </w:tcPr>
          <w:p w14:paraId="1740B15C"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$500</w:t>
            </w:r>
          </w:p>
        </w:tc>
      </w:tr>
      <w:tr w:rsidR="006100CB" w:rsidRPr="00F46C0D" w14:paraId="3AB7458A" w14:textId="77777777" w:rsidTr="00A400EE">
        <w:tc>
          <w:tcPr>
            <w:tcW w:w="1657" w:type="dxa"/>
          </w:tcPr>
          <w:p w14:paraId="798561FE"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INCDTLS373</w:t>
            </w:r>
          </w:p>
        </w:tc>
        <w:tc>
          <w:tcPr>
            <w:tcW w:w="4518" w:type="dxa"/>
          </w:tcPr>
          <w:p w14:paraId="0D0D5712"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Total franking credit from dividends</w:t>
            </w:r>
          </w:p>
        </w:tc>
        <w:tc>
          <w:tcPr>
            <w:tcW w:w="3067" w:type="dxa"/>
          </w:tcPr>
          <w:p w14:paraId="53D20283"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$430</w:t>
            </w:r>
          </w:p>
        </w:tc>
      </w:tr>
      <w:tr w:rsidR="006100CB" w:rsidRPr="00F46C0D" w14:paraId="0C3B0FD7" w14:textId="77777777" w:rsidTr="00A400EE">
        <w:tc>
          <w:tcPr>
            <w:tcW w:w="1657" w:type="dxa"/>
          </w:tcPr>
          <w:p w14:paraId="23F392D4"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INCDTLS380*</w:t>
            </w:r>
          </w:p>
        </w:tc>
        <w:tc>
          <w:tcPr>
            <w:tcW w:w="4518" w:type="dxa"/>
          </w:tcPr>
          <w:p w14:paraId="5254A4BC"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Your share of franking credit from dividends</w:t>
            </w:r>
          </w:p>
        </w:tc>
        <w:tc>
          <w:tcPr>
            <w:tcW w:w="3067" w:type="dxa"/>
          </w:tcPr>
          <w:p w14:paraId="14409259" w14:textId="77777777" w:rsidR="006100CB" w:rsidRPr="00F46C0D" w:rsidRDefault="006100CB" w:rsidP="00A400EE">
            <w:pPr>
              <w:pStyle w:val="Bullet2"/>
              <w:keepNext/>
              <w:numPr>
                <w:ilvl w:val="0"/>
                <w:numId w:val="0"/>
              </w:numPr>
              <w:rPr>
                <w:rStyle w:val="BodyTextChar1"/>
                <w:szCs w:val="22"/>
                <w:lang w:val="en-AU"/>
              </w:rPr>
            </w:pPr>
            <w:r w:rsidRPr="00F46C0D">
              <w:rPr>
                <w:rStyle w:val="BodyTextChar1"/>
                <w:szCs w:val="22"/>
                <w:lang w:val="en-AU"/>
              </w:rPr>
              <w:t>$215</w:t>
            </w:r>
          </w:p>
        </w:tc>
      </w:tr>
    </w:tbl>
    <w:p w14:paraId="0BB40133" w14:textId="77777777" w:rsidR="006100CB" w:rsidRPr="00F46C0D" w:rsidRDefault="006100CB" w:rsidP="00357B2E">
      <w:pPr>
        <w:rPr>
          <w:rStyle w:val="BodyTextChar1"/>
          <w:szCs w:val="22"/>
          <w:lang w:val="en-AU"/>
        </w:rPr>
      </w:pPr>
      <w:r w:rsidRPr="00F46C0D">
        <w:rPr>
          <w:rStyle w:val="BodyTextChar1"/>
          <w:szCs w:val="22"/>
          <w:lang w:val="en-AU"/>
        </w:rPr>
        <w:t>*The default position for apportioning the share of interest between account holders is ‘total franking credit from dividends/ dividends number of account holders. INCDTLS380 must remain editable to account for instances where the share between account holders is not equal (for example 25% share to one account holder and 75% share to the other account holder).</w:t>
      </w:r>
    </w:p>
    <w:p w14:paraId="139EBBE6" w14:textId="77777777" w:rsidR="006100CB" w:rsidRPr="00F46C0D" w:rsidRDefault="006100CB" w:rsidP="00357B2E">
      <w:pPr>
        <w:pStyle w:val="Heading2"/>
        <w:rPr>
          <w:lang w:val="en-AU"/>
        </w:rPr>
      </w:pPr>
      <w:bookmarkStart w:id="193" w:name="_Toc98858845"/>
      <w:bookmarkStart w:id="194" w:name="_Toc190568351"/>
      <w:bookmarkStart w:id="195" w:name="_Toc228536154"/>
      <w:r w:rsidRPr="2196297A">
        <w:rPr>
          <w:lang w:val="en-AU"/>
        </w:rPr>
        <w:t>3.6 Managed fund distributions section of INCDTLS</w:t>
      </w:r>
      <w:bookmarkEnd w:id="193"/>
      <w:bookmarkEnd w:id="194"/>
      <w:bookmarkEnd w:id="195"/>
    </w:p>
    <w:p w14:paraId="1B1F759A" w14:textId="4E3ACBCC" w:rsidR="006100CB" w:rsidRPr="00F46C0D" w:rsidRDefault="006100CB" w:rsidP="006100CB">
      <w:pPr>
        <w:pStyle w:val="Bullet2"/>
        <w:numPr>
          <w:ilvl w:val="0"/>
          <w:numId w:val="0"/>
        </w:numPr>
        <w:rPr>
          <w:rStyle w:val="BodyTextChar1"/>
          <w:szCs w:val="22"/>
          <w:lang w:val="en-AU"/>
        </w:rPr>
      </w:pPr>
      <w:r w:rsidRPr="00F46C0D">
        <w:rPr>
          <w:rStyle w:val="BodyTextChar1"/>
          <w:szCs w:val="22"/>
          <w:lang w:val="en-AU"/>
        </w:rPr>
        <w:t>This section is broken down into tuples:</w:t>
      </w:r>
    </w:p>
    <w:p w14:paraId="20EF5F47" w14:textId="77777777" w:rsidR="006100CB" w:rsidRPr="00F46C0D" w:rsidRDefault="006100CB" w:rsidP="00357B2E">
      <w:pPr>
        <w:pStyle w:val="DotPoint"/>
        <w:rPr>
          <w:rStyle w:val="BodyTextChar1"/>
          <w:szCs w:val="22"/>
          <w:lang w:val="en-AU"/>
        </w:rPr>
      </w:pPr>
      <w:r w:rsidRPr="00F46C0D">
        <w:rPr>
          <w:rStyle w:val="BodyTextChar1"/>
          <w:szCs w:val="22"/>
          <w:lang w:val="en-AU"/>
        </w:rPr>
        <w:t>managed fund distributions (INCDTLS384)</w:t>
      </w:r>
    </w:p>
    <w:p w14:paraId="1A26E177" w14:textId="77777777" w:rsidR="006100CB" w:rsidRPr="00F46C0D" w:rsidRDefault="006100CB" w:rsidP="00357B2E">
      <w:pPr>
        <w:pStyle w:val="DotPoint"/>
        <w:rPr>
          <w:rStyle w:val="BodyTextChar1"/>
          <w:szCs w:val="22"/>
          <w:lang w:val="en-AU"/>
        </w:rPr>
      </w:pPr>
      <w:r w:rsidRPr="00F46C0D">
        <w:rPr>
          <w:rStyle w:val="BodyTextChar1"/>
          <w:szCs w:val="22"/>
          <w:lang w:val="en-AU"/>
        </w:rPr>
        <w:t>managed fund distributions total (INCDTLS388)</w:t>
      </w:r>
    </w:p>
    <w:p w14:paraId="60A44E52" w14:textId="77777777" w:rsidR="006100CB" w:rsidRPr="00F46C0D" w:rsidRDefault="006100CB" w:rsidP="00357B2E">
      <w:pPr>
        <w:pStyle w:val="DotPoint"/>
        <w:rPr>
          <w:rStyle w:val="BodyTextChar1"/>
          <w:szCs w:val="22"/>
          <w:lang w:val="en-AU"/>
        </w:rPr>
      </w:pPr>
      <w:r w:rsidRPr="00F46C0D">
        <w:rPr>
          <w:rStyle w:val="BodyTextChar1"/>
          <w:szCs w:val="22"/>
          <w:lang w:val="en-AU"/>
        </w:rPr>
        <w:t>managed fund total capital gains (INCDTLS446)</w:t>
      </w:r>
    </w:p>
    <w:p w14:paraId="1A5D938E" w14:textId="77777777" w:rsidR="006100CB" w:rsidRPr="00F46C0D" w:rsidRDefault="006100CB" w:rsidP="00357B2E">
      <w:pPr>
        <w:pStyle w:val="DotPoint"/>
        <w:rPr>
          <w:rStyle w:val="BodyTextChar1"/>
          <w:szCs w:val="22"/>
          <w:lang w:val="en-AU"/>
        </w:rPr>
      </w:pPr>
      <w:r w:rsidRPr="00F46C0D">
        <w:rPr>
          <w:rStyle w:val="BodyTextChar1"/>
          <w:szCs w:val="22"/>
          <w:lang w:val="en-AU"/>
        </w:rPr>
        <w:t>managed fund distributions your share (INCDTLS418)</w:t>
      </w:r>
    </w:p>
    <w:p w14:paraId="7B4F0773" w14:textId="08037C37" w:rsidR="006100CB" w:rsidRPr="008C362F" w:rsidRDefault="006100CB" w:rsidP="008C362F">
      <w:pPr>
        <w:pStyle w:val="DotPoint"/>
        <w:rPr>
          <w:rStyle w:val="BodyTextChar1"/>
          <w:szCs w:val="22"/>
          <w:lang w:val="en-AU"/>
        </w:rPr>
      </w:pPr>
      <w:r w:rsidRPr="00F46C0D">
        <w:rPr>
          <w:rStyle w:val="BodyTextChar1"/>
          <w:szCs w:val="22"/>
          <w:lang w:val="en-AU"/>
        </w:rPr>
        <w:t>managed fund your share capital gains (INCDTLS447).</w:t>
      </w:r>
    </w:p>
    <w:p w14:paraId="549777F6" w14:textId="2B40E4D1" w:rsidR="006100CB" w:rsidRPr="00F46C0D" w:rsidRDefault="006100CB" w:rsidP="00357B2E">
      <w:pPr>
        <w:rPr>
          <w:lang w:val="en-AU"/>
        </w:rPr>
      </w:pPr>
      <w:r w:rsidRPr="00F46C0D">
        <w:rPr>
          <w:lang w:val="en-AU"/>
        </w:rPr>
        <w:t xml:space="preserve">Where the managed fund distribution received is held in joint names, both the total amounts </w:t>
      </w:r>
      <w:r w:rsidR="00454224" w:rsidRPr="00F46C0D">
        <w:rPr>
          <w:lang w:val="en-AU"/>
        </w:rPr>
        <w:t>received,</w:t>
      </w:r>
      <w:r w:rsidRPr="00F46C0D">
        <w:rPr>
          <w:lang w:val="en-AU"/>
        </w:rPr>
        <w:t xml:space="preserve"> and the individual share components are </w:t>
      </w:r>
      <w:proofErr w:type="gramStart"/>
      <w:r w:rsidRPr="00F46C0D">
        <w:rPr>
          <w:lang w:val="en-AU"/>
        </w:rPr>
        <w:t>required</w:t>
      </w:r>
      <w:proofErr w:type="gramEnd"/>
      <w:r w:rsidRPr="00F46C0D">
        <w:rPr>
          <w:lang w:val="en-AU"/>
        </w:rPr>
        <w:t>.</w:t>
      </w:r>
    </w:p>
    <w:p w14:paraId="65044231" w14:textId="3EFB8902" w:rsidR="006100CB" w:rsidRPr="00F46C0D" w:rsidRDefault="006100CB" w:rsidP="00357B2E">
      <w:pPr>
        <w:rPr>
          <w:rStyle w:val="BodyTextChar1"/>
          <w:szCs w:val="22"/>
          <w:lang w:val="en-AU"/>
        </w:rPr>
      </w:pPr>
      <w:r w:rsidRPr="00F46C0D">
        <w:rPr>
          <w:rStyle w:val="BodyTextChar1"/>
          <w:szCs w:val="22"/>
          <w:lang w:val="en-AU"/>
        </w:rPr>
        <w:t>The</w:t>
      </w:r>
      <w:r w:rsidRPr="00F46C0D">
        <w:rPr>
          <w:rStyle w:val="BodyTextChar1"/>
          <w:i/>
          <w:szCs w:val="22"/>
          <w:lang w:val="en-AU"/>
        </w:rPr>
        <w:t xml:space="preserve"> </w:t>
      </w:r>
      <w:r w:rsidRPr="00F46C0D">
        <w:rPr>
          <w:rStyle w:val="BodyTextChar1"/>
          <w:iCs/>
          <w:szCs w:val="22"/>
          <w:lang w:val="en-AU"/>
        </w:rPr>
        <w:t xml:space="preserve">managed fund distributions total </w:t>
      </w:r>
      <w:r w:rsidRPr="00F46C0D">
        <w:rPr>
          <w:rStyle w:val="BodyTextChar1"/>
          <w:szCs w:val="22"/>
          <w:lang w:val="en-AU"/>
        </w:rPr>
        <w:t xml:space="preserve">(INCDTLS388) and </w:t>
      </w:r>
      <w:r w:rsidRPr="00F46C0D">
        <w:rPr>
          <w:rStyle w:val="BodyTextChar1"/>
          <w:iCs/>
          <w:szCs w:val="22"/>
          <w:lang w:val="en-AU"/>
        </w:rPr>
        <w:t xml:space="preserve">managed fund total capital gains </w:t>
      </w:r>
      <w:r w:rsidRPr="00F46C0D">
        <w:rPr>
          <w:rStyle w:val="BodyTextChar1"/>
          <w:szCs w:val="22"/>
          <w:lang w:val="en-AU"/>
        </w:rPr>
        <w:t xml:space="preserve">(INCDTLS446) tuple will be the totals for each managed fund distribution, whereas the </w:t>
      </w:r>
      <w:r w:rsidRPr="00F46C0D">
        <w:rPr>
          <w:rStyle w:val="BodyTextChar1"/>
          <w:iCs/>
          <w:szCs w:val="22"/>
          <w:lang w:val="en-AU"/>
        </w:rPr>
        <w:t>managed fund distributions your share</w:t>
      </w:r>
      <w:r w:rsidRPr="00F46C0D">
        <w:rPr>
          <w:rStyle w:val="BodyTextChar1"/>
          <w:szCs w:val="22"/>
          <w:lang w:val="en-AU"/>
        </w:rPr>
        <w:t xml:space="preserve"> (INCDTLS418) and </w:t>
      </w:r>
      <w:r w:rsidRPr="00F46C0D">
        <w:rPr>
          <w:rStyle w:val="BodyTextChar1"/>
          <w:iCs/>
          <w:szCs w:val="22"/>
          <w:lang w:val="en-AU"/>
        </w:rPr>
        <w:t>managed fund your share capital gains (</w:t>
      </w:r>
      <w:r w:rsidRPr="00F46C0D">
        <w:rPr>
          <w:rStyle w:val="BodyTextChar1"/>
          <w:szCs w:val="22"/>
          <w:lang w:val="en-AU"/>
        </w:rPr>
        <w:t>INCDTLS447) tuple is only the share of the individual.</w:t>
      </w:r>
    </w:p>
    <w:p w14:paraId="618432AB" w14:textId="7824F10F" w:rsidR="006100CB" w:rsidRPr="00F46C0D" w:rsidRDefault="006100CB" w:rsidP="00357B2E">
      <w:pPr>
        <w:rPr>
          <w:rStyle w:val="BodyTextChar1"/>
          <w:szCs w:val="22"/>
          <w:lang w:val="en-AU"/>
        </w:rPr>
      </w:pPr>
      <w:r w:rsidRPr="00F46C0D">
        <w:rPr>
          <w:rStyle w:val="BodyTextChar1"/>
          <w:szCs w:val="22"/>
          <w:lang w:val="en-AU"/>
        </w:rPr>
        <w:t xml:space="preserve">Where </w:t>
      </w:r>
      <w:r w:rsidRPr="00F46C0D">
        <w:rPr>
          <w:lang w:val="en-AU"/>
        </w:rPr>
        <w:t xml:space="preserve">the managed fund distribution received is </w:t>
      </w:r>
      <w:r w:rsidRPr="00F46C0D">
        <w:rPr>
          <w:rStyle w:val="BodyTextChar1"/>
          <w:szCs w:val="22"/>
          <w:lang w:val="en-AU"/>
        </w:rPr>
        <w:t xml:space="preserve">held in joint names, the </w:t>
      </w:r>
      <w:r w:rsidRPr="00F46C0D">
        <w:rPr>
          <w:rStyle w:val="BodyTextChar1"/>
          <w:iCs/>
          <w:szCs w:val="22"/>
          <w:lang w:val="en-AU"/>
        </w:rPr>
        <w:t xml:space="preserve">managed fund distributions your share </w:t>
      </w:r>
      <w:r w:rsidRPr="00F46C0D">
        <w:rPr>
          <w:rStyle w:val="BodyTextChar1"/>
          <w:szCs w:val="22"/>
          <w:lang w:val="en-AU"/>
        </w:rPr>
        <w:t>(INCDTLS418) and the</w:t>
      </w:r>
      <w:r w:rsidRPr="00F46C0D">
        <w:rPr>
          <w:lang w:val="en-AU"/>
        </w:rPr>
        <w:t xml:space="preserve"> </w:t>
      </w:r>
      <w:r w:rsidRPr="00F46C0D">
        <w:rPr>
          <w:rStyle w:val="BodyTextChar1"/>
          <w:iCs/>
          <w:szCs w:val="22"/>
          <w:lang w:val="en-AU"/>
        </w:rPr>
        <w:t>managed fund your share capital gains</w:t>
      </w:r>
      <w:r w:rsidRPr="00F46C0D">
        <w:rPr>
          <w:rStyle w:val="BodyTextChar1"/>
          <w:szCs w:val="22"/>
          <w:lang w:val="en-AU"/>
        </w:rPr>
        <w:t xml:space="preserve"> (INCDTLS447) tuple must be provided. The default position for apportioning the managed fund income between account holders is income divided by number of account holders. The apportioned amounts must remain editable to account for individual circumstances where the apportionment between account holders is not equal (for example 25% share to one account holder and 75% share to the other account holder).</w:t>
      </w:r>
    </w:p>
    <w:p w14:paraId="3C18C793" w14:textId="2020DFDE" w:rsidR="006100CB" w:rsidRPr="00F46C0D" w:rsidRDefault="006100CB" w:rsidP="00357B2E">
      <w:pPr>
        <w:rPr>
          <w:rStyle w:val="BodyTextChar1"/>
          <w:iCs/>
          <w:szCs w:val="22"/>
          <w:lang w:val="en-AU"/>
        </w:rPr>
      </w:pPr>
      <w:r w:rsidRPr="00F46C0D">
        <w:rPr>
          <w:rStyle w:val="BodyTextChar1"/>
          <w:szCs w:val="22"/>
          <w:lang w:val="en-AU"/>
        </w:rPr>
        <w:t xml:space="preserve">However, where </w:t>
      </w:r>
      <w:r w:rsidRPr="00F46C0D">
        <w:rPr>
          <w:rStyle w:val="BodyTextChar1"/>
          <w:iCs/>
          <w:szCs w:val="22"/>
          <w:lang w:val="en-AU"/>
        </w:rPr>
        <w:t xml:space="preserve">managed fund number of account holders </w:t>
      </w:r>
      <w:r w:rsidRPr="00F46C0D">
        <w:rPr>
          <w:lang w:val="en-AU"/>
        </w:rPr>
        <w:t>(</w:t>
      </w:r>
      <w:r w:rsidRPr="00F46C0D">
        <w:rPr>
          <w:rStyle w:val="BodyTextChar1"/>
          <w:szCs w:val="22"/>
          <w:lang w:val="en-AU"/>
        </w:rPr>
        <w:t xml:space="preserve">INCDTLS387) is </w:t>
      </w:r>
      <w:proofErr w:type="gramStart"/>
      <w:r w:rsidRPr="00F46C0D">
        <w:rPr>
          <w:rStyle w:val="BodyTextChar1"/>
          <w:szCs w:val="22"/>
          <w:lang w:val="en-AU"/>
        </w:rPr>
        <w:t>1</w:t>
      </w:r>
      <w:proofErr w:type="gramEnd"/>
      <w:r w:rsidRPr="00F46C0D">
        <w:rPr>
          <w:rStyle w:val="BodyTextChar1"/>
          <w:szCs w:val="22"/>
          <w:lang w:val="en-AU"/>
        </w:rPr>
        <w:t xml:space="preserve">, do not complete the </w:t>
      </w:r>
      <w:r w:rsidRPr="00F46C0D">
        <w:rPr>
          <w:rStyle w:val="BodyTextChar1"/>
          <w:iCs/>
          <w:szCs w:val="22"/>
          <w:lang w:val="en-AU"/>
        </w:rPr>
        <w:t>managed fund distributions your share</w:t>
      </w:r>
      <w:r w:rsidRPr="00F46C0D">
        <w:rPr>
          <w:rStyle w:val="BodyTextChar1"/>
          <w:szCs w:val="22"/>
          <w:lang w:val="en-AU"/>
        </w:rPr>
        <w:t xml:space="preserve"> (INCDTLS418) and the</w:t>
      </w:r>
      <w:r w:rsidRPr="00F46C0D">
        <w:rPr>
          <w:lang w:val="en-AU"/>
        </w:rPr>
        <w:t xml:space="preserve"> </w:t>
      </w:r>
      <w:r w:rsidRPr="00F46C0D">
        <w:rPr>
          <w:rStyle w:val="BodyTextChar1"/>
          <w:iCs/>
          <w:szCs w:val="22"/>
          <w:lang w:val="en-AU"/>
        </w:rPr>
        <w:t>managed fund your share capital gains</w:t>
      </w:r>
      <w:r w:rsidRPr="00F46C0D" w:rsidDel="00BD7479">
        <w:rPr>
          <w:rStyle w:val="BodyTextChar1"/>
          <w:i/>
          <w:szCs w:val="22"/>
          <w:lang w:val="en-AU"/>
        </w:rPr>
        <w:t xml:space="preserve"> </w:t>
      </w:r>
      <w:r w:rsidRPr="00F46C0D">
        <w:rPr>
          <w:rStyle w:val="BodyTextChar1"/>
          <w:szCs w:val="22"/>
          <w:lang w:val="en-AU"/>
        </w:rPr>
        <w:t>(INCDTLS447) tuples.</w:t>
      </w:r>
    </w:p>
    <w:p w14:paraId="16F19EEC" w14:textId="2CC3621E" w:rsidR="006100CB" w:rsidRPr="00F46C0D" w:rsidRDefault="006100CB" w:rsidP="00357B2E">
      <w:pPr>
        <w:rPr>
          <w:rStyle w:val="BodyTextChar1"/>
          <w:szCs w:val="22"/>
          <w:lang w:val="en-AU"/>
        </w:rPr>
      </w:pPr>
      <w:r w:rsidRPr="00F46C0D">
        <w:rPr>
          <w:rStyle w:val="BodyTextChar1"/>
          <w:szCs w:val="22"/>
          <w:lang w:val="en-AU"/>
        </w:rPr>
        <w:t xml:space="preserve">For example, where a managed fund distribution received was in joint names with </w:t>
      </w:r>
      <w:proofErr w:type="gramStart"/>
      <w:r w:rsidRPr="00F46C0D">
        <w:rPr>
          <w:rStyle w:val="BodyTextChar1"/>
          <w:szCs w:val="22"/>
          <w:lang w:val="en-AU"/>
        </w:rPr>
        <w:t>2</w:t>
      </w:r>
      <w:proofErr w:type="gramEnd"/>
      <w:r w:rsidRPr="00F46C0D">
        <w:rPr>
          <w:rStyle w:val="BodyTextChar1"/>
          <w:szCs w:val="22"/>
          <w:lang w:val="en-AU"/>
        </w:rPr>
        <w:t xml:space="preserve"> account holders of equal share, and the distribution consisted of the listed amounts below, they must be reported as shown below:                  </w:t>
      </w:r>
    </w:p>
    <w:p w14:paraId="4E6A8D3D" w14:textId="77777777" w:rsidR="006100CB" w:rsidRPr="00F46C0D" w:rsidRDefault="006100CB" w:rsidP="00357B2E">
      <w:pPr>
        <w:pStyle w:val="DotPoint"/>
        <w:rPr>
          <w:rStyle w:val="BodyTextChar1"/>
          <w:szCs w:val="22"/>
          <w:lang w:val="en-AU"/>
        </w:rPr>
      </w:pPr>
      <w:r w:rsidRPr="00F46C0D">
        <w:rPr>
          <w:rStyle w:val="BodyTextChar1"/>
          <w:szCs w:val="22"/>
          <w:lang w:val="en-AU"/>
        </w:rPr>
        <w:t>imputation credit - $300</w:t>
      </w:r>
    </w:p>
    <w:p w14:paraId="68B93E44" w14:textId="77777777" w:rsidR="006100CB" w:rsidRPr="00F46C0D" w:rsidRDefault="006100CB" w:rsidP="00357B2E">
      <w:pPr>
        <w:pStyle w:val="DotPoint"/>
        <w:rPr>
          <w:rStyle w:val="BodyTextChar1"/>
          <w:szCs w:val="22"/>
          <w:lang w:val="en-AU"/>
        </w:rPr>
      </w:pPr>
      <w:r w:rsidRPr="00F46C0D">
        <w:rPr>
          <w:rStyle w:val="BodyTextChar1"/>
          <w:szCs w:val="22"/>
          <w:lang w:val="en-AU"/>
        </w:rPr>
        <w:t>franked distribution from trusts (non-pp) $700</w:t>
      </w:r>
    </w:p>
    <w:p w14:paraId="2596A021" w14:textId="77777777" w:rsidR="006100CB" w:rsidRPr="00F46C0D" w:rsidRDefault="006100CB" w:rsidP="00357B2E">
      <w:pPr>
        <w:pStyle w:val="DotPoint"/>
        <w:rPr>
          <w:rStyle w:val="BodyTextChar1"/>
          <w:szCs w:val="22"/>
          <w:lang w:val="en-AU"/>
        </w:rPr>
      </w:pPr>
      <w:r w:rsidRPr="00F46C0D">
        <w:rPr>
          <w:rStyle w:val="BodyTextChar1"/>
          <w:szCs w:val="22"/>
          <w:lang w:val="en-AU"/>
        </w:rPr>
        <w:t>total current year capital gains - $20.68</w:t>
      </w:r>
    </w:p>
    <w:p w14:paraId="1E89DB45" w14:textId="77777777" w:rsidR="006100CB" w:rsidRPr="00F46C0D" w:rsidRDefault="006100CB" w:rsidP="00357B2E">
      <w:pPr>
        <w:pStyle w:val="DotPoint"/>
        <w:rPr>
          <w:rStyle w:val="BodyTextChar1"/>
          <w:szCs w:val="22"/>
          <w:lang w:val="en-AU"/>
        </w:rPr>
      </w:pPr>
      <w:r w:rsidRPr="00F46C0D">
        <w:rPr>
          <w:rStyle w:val="BodyTextChar1"/>
          <w:szCs w:val="22"/>
          <w:lang w:val="en-AU"/>
        </w:rPr>
        <w:t>net capital gains $11.84</w:t>
      </w:r>
    </w:p>
    <w:p w14:paraId="29ADB245" w14:textId="77777777" w:rsidR="006100CB" w:rsidRPr="00F46C0D" w:rsidRDefault="006100CB" w:rsidP="00357B2E">
      <w:pPr>
        <w:pStyle w:val="DotPoint"/>
        <w:rPr>
          <w:rStyle w:val="BodyTextChar1"/>
          <w:szCs w:val="22"/>
          <w:lang w:val="en-AU"/>
        </w:rPr>
      </w:pPr>
      <w:r w:rsidRPr="00F46C0D">
        <w:rPr>
          <w:rStyle w:val="BodyTextChar1"/>
          <w:szCs w:val="22"/>
          <w:lang w:val="en-AU"/>
        </w:rPr>
        <w:t>capital gains – discount method $8.84</w:t>
      </w:r>
    </w:p>
    <w:p w14:paraId="079CD07F" w14:textId="77777777" w:rsidR="006100CB" w:rsidRPr="00F46C0D" w:rsidRDefault="006100CB" w:rsidP="00357B2E">
      <w:pPr>
        <w:pStyle w:val="DotPoint"/>
        <w:rPr>
          <w:rStyle w:val="BodyTextChar1"/>
          <w:szCs w:val="22"/>
          <w:lang w:val="en-AU"/>
        </w:rPr>
      </w:pPr>
      <w:r w:rsidRPr="00F46C0D">
        <w:rPr>
          <w:rStyle w:val="BodyTextChar1"/>
          <w:szCs w:val="22"/>
          <w:lang w:val="en-AU"/>
        </w:rPr>
        <w:t>capital gains – indexation method - $3.00</w:t>
      </w:r>
    </w:p>
    <w:p w14:paraId="25F739EE" w14:textId="77777777" w:rsidR="006100CB" w:rsidRPr="00F46C0D" w:rsidRDefault="006100CB" w:rsidP="00357B2E">
      <w:pPr>
        <w:pStyle w:val="DotPoint"/>
        <w:rPr>
          <w:rStyle w:val="BodyTextChar1"/>
          <w:szCs w:val="22"/>
          <w:lang w:val="en-AU"/>
        </w:rPr>
      </w:pPr>
      <w:r w:rsidRPr="00F46C0D">
        <w:rPr>
          <w:rStyle w:val="BodyTextChar1"/>
          <w:szCs w:val="22"/>
          <w:lang w:val="en-AU"/>
        </w:rPr>
        <w:t>assessable foreign source income - $56.00</w:t>
      </w:r>
    </w:p>
    <w:p w14:paraId="1876363B" w14:textId="77777777" w:rsidR="006100CB" w:rsidRPr="00F46C0D" w:rsidRDefault="006100CB" w:rsidP="00357B2E">
      <w:pPr>
        <w:pStyle w:val="DotPoint"/>
        <w:rPr>
          <w:rStyle w:val="BodyTextChar1"/>
          <w:szCs w:val="22"/>
          <w:lang w:val="en-AU"/>
        </w:rPr>
      </w:pPr>
      <w:r w:rsidRPr="00F46C0D">
        <w:rPr>
          <w:rStyle w:val="BodyTextChar1"/>
          <w:szCs w:val="22"/>
          <w:lang w:val="en-AU"/>
        </w:rPr>
        <w:t>other net foreign source income - $56.00.</w:t>
      </w:r>
    </w:p>
    <w:p w14:paraId="0A0B35F3" w14:textId="77777777" w:rsidR="006100CB" w:rsidRPr="00F46C0D" w:rsidRDefault="006100CB" w:rsidP="00F46C0D">
      <w:pPr>
        <w:rPr>
          <w:lang w:val="en-AU"/>
        </w:rPr>
      </w:pPr>
    </w:p>
    <w:p w14:paraId="6B216DD0" w14:textId="39EF6ED5" w:rsidR="006100CB" w:rsidRPr="00F46C0D" w:rsidRDefault="006100CB" w:rsidP="006100CB">
      <w:pPr>
        <w:pStyle w:val="Caption"/>
        <w:rPr>
          <w:rStyle w:val="BodyTextChar1"/>
          <w:sz w:val="20"/>
          <w:szCs w:val="20"/>
          <w:lang w:val="en-AU"/>
        </w:rPr>
      </w:pPr>
      <w:bookmarkStart w:id="196" w:name="_Toc161945580"/>
      <w:bookmarkStart w:id="197" w:name="_Toc228536111"/>
      <w:r w:rsidRPr="743031EF">
        <w:rPr>
          <w:lang w:val="en-AU"/>
        </w:rPr>
        <w:t xml:space="preserve">Table </w:t>
      </w:r>
      <w:r w:rsidRPr="743031EF">
        <w:rPr>
          <w:lang w:val="en-AU"/>
        </w:rPr>
        <w:fldChar w:fldCharType="begin"/>
      </w:r>
      <w:r w:rsidRPr="743031EF">
        <w:rPr>
          <w:lang w:val="en-AU"/>
        </w:rPr>
        <w:instrText xml:space="preserve"> SEQ Table \* MERGEFORMAT </w:instrText>
      </w:r>
      <w:r w:rsidRPr="743031EF">
        <w:rPr>
          <w:lang w:val="en-AU"/>
        </w:rPr>
        <w:fldChar w:fldCharType="separate"/>
      </w:r>
      <w:r w:rsidR="006719E1">
        <w:rPr>
          <w:noProof/>
          <w:lang w:val="en-AU"/>
        </w:rPr>
        <w:t>20</w:t>
      </w:r>
      <w:r w:rsidRPr="743031EF">
        <w:rPr>
          <w:lang w:val="en-AU"/>
        </w:rPr>
        <w:fldChar w:fldCharType="end"/>
      </w:r>
      <w:r w:rsidRPr="743031EF">
        <w:rPr>
          <w:lang w:val="en-AU"/>
        </w:rPr>
        <w:t>: Managed fund distributions (joint account holders) example</w:t>
      </w:r>
      <w:bookmarkEnd w:id="196"/>
      <w:bookmarkEnd w:id="197"/>
      <w:r w:rsidRPr="743031EF">
        <w:rPr>
          <w:lang w:val="en-AU"/>
        </w:rPr>
        <w:t xml:space="preserve"> </w:t>
      </w:r>
    </w:p>
    <w:tbl>
      <w:tblPr>
        <w:tblStyle w:val="TableGrid"/>
        <w:tblW w:w="0" w:type="auto"/>
        <w:tblLook w:val="04A0" w:firstRow="1" w:lastRow="0" w:firstColumn="1" w:lastColumn="0" w:noHBand="0" w:noVBand="1"/>
      </w:tblPr>
      <w:tblGrid>
        <w:gridCol w:w="1652"/>
        <w:gridCol w:w="5714"/>
        <w:gridCol w:w="1650"/>
      </w:tblGrid>
      <w:tr w:rsidR="006100CB" w:rsidRPr="00F46C0D" w14:paraId="76E4B431" w14:textId="77777777" w:rsidTr="00DA6B3C">
        <w:trPr>
          <w:tblHeader/>
        </w:trPr>
        <w:tc>
          <w:tcPr>
            <w:tcW w:w="1652" w:type="dxa"/>
            <w:shd w:val="clear" w:color="auto" w:fill="D9E2F3" w:themeFill="accent1" w:themeFillTint="33"/>
          </w:tcPr>
          <w:p w14:paraId="7C7EA9CA" w14:textId="77777777" w:rsidR="006100CB" w:rsidRPr="00F46C0D" w:rsidRDefault="006100CB" w:rsidP="00F46C0D">
            <w:pPr>
              <w:rPr>
                <w:lang w:val="en-AU"/>
              </w:rPr>
            </w:pPr>
            <w:r w:rsidRPr="00F46C0D">
              <w:rPr>
                <w:rFonts w:eastAsiaTheme="minorHAnsi"/>
                <w:bCs/>
                <w:lang w:val="en-AU" w:eastAsia="en-US"/>
              </w:rPr>
              <w:t>Alias</w:t>
            </w:r>
          </w:p>
        </w:tc>
        <w:tc>
          <w:tcPr>
            <w:tcW w:w="5714" w:type="dxa"/>
            <w:shd w:val="clear" w:color="auto" w:fill="D9E2F3" w:themeFill="accent1" w:themeFillTint="33"/>
          </w:tcPr>
          <w:p w14:paraId="22449382" w14:textId="77777777" w:rsidR="006100CB" w:rsidRPr="00F46C0D" w:rsidRDefault="006100CB" w:rsidP="00F46C0D">
            <w:pPr>
              <w:rPr>
                <w:bCs/>
                <w:lang w:val="en-AU"/>
              </w:rPr>
            </w:pPr>
            <w:r w:rsidRPr="00F46C0D">
              <w:rPr>
                <w:rFonts w:eastAsiaTheme="minorHAnsi"/>
                <w:bCs/>
                <w:lang w:val="en-AU" w:eastAsia="en-US"/>
              </w:rPr>
              <w:t>Name</w:t>
            </w:r>
          </w:p>
        </w:tc>
        <w:tc>
          <w:tcPr>
            <w:tcW w:w="1650" w:type="dxa"/>
            <w:shd w:val="clear" w:color="auto" w:fill="D9E2F3" w:themeFill="accent1" w:themeFillTint="33"/>
          </w:tcPr>
          <w:p w14:paraId="3BDBB612" w14:textId="77777777" w:rsidR="006100CB" w:rsidRPr="00F46C0D" w:rsidRDefault="006100CB" w:rsidP="00F46C0D">
            <w:pPr>
              <w:rPr>
                <w:bCs/>
                <w:lang w:val="en-AU"/>
              </w:rPr>
            </w:pPr>
            <w:r w:rsidRPr="00F46C0D">
              <w:rPr>
                <w:rFonts w:eastAsiaTheme="minorHAnsi"/>
                <w:bCs/>
                <w:lang w:val="en-AU" w:eastAsia="en-US"/>
              </w:rPr>
              <w:t>Value</w:t>
            </w:r>
          </w:p>
        </w:tc>
      </w:tr>
      <w:tr w:rsidR="006100CB" w:rsidRPr="00F46C0D" w14:paraId="18C50E1F" w14:textId="77777777" w:rsidTr="00DA6B3C">
        <w:tc>
          <w:tcPr>
            <w:tcW w:w="1652" w:type="dxa"/>
          </w:tcPr>
          <w:p w14:paraId="3EE1ABF8" w14:textId="77777777" w:rsidR="006100CB" w:rsidRPr="00F46C0D" w:rsidRDefault="006100CB" w:rsidP="00F46C0D">
            <w:pPr>
              <w:rPr>
                <w:lang w:val="en-AU"/>
              </w:rPr>
            </w:pPr>
            <w:r w:rsidRPr="00F46C0D">
              <w:rPr>
                <w:rFonts w:eastAsiaTheme="minorHAnsi"/>
                <w:lang w:val="en-AU" w:eastAsia="en-US"/>
              </w:rPr>
              <w:t>INCDTLS385</w:t>
            </w:r>
          </w:p>
        </w:tc>
        <w:tc>
          <w:tcPr>
            <w:tcW w:w="5714" w:type="dxa"/>
          </w:tcPr>
          <w:p w14:paraId="728F1FC8" w14:textId="77777777" w:rsidR="006100CB" w:rsidRPr="00F46C0D" w:rsidRDefault="006100CB" w:rsidP="00F46C0D">
            <w:pPr>
              <w:rPr>
                <w:lang w:val="en-AU"/>
              </w:rPr>
            </w:pPr>
            <w:r w:rsidRPr="00F46C0D">
              <w:rPr>
                <w:rFonts w:eastAsiaTheme="minorHAnsi"/>
                <w:lang w:val="en-AU" w:eastAsia="en-US"/>
              </w:rPr>
              <w:t>Managed fund name</w:t>
            </w:r>
          </w:p>
        </w:tc>
        <w:tc>
          <w:tcPr>
            <w:tcW w:w="1650" w:type="dxa"/>
          </w:tcPr>
          <w:p w14:paraId="77C341ED" w14:textId="77777777" w:rsidR="006100CB" w:rsidRPr="00F46C0D" w:rsidRDefault="006100CB" w:rsidP="00F46C0D">
            <w:pPr>
              <w:rPr>
                <w:lang w:val="en-AU"/>
              </w:rPr>
            </w:pPr>
            <w:r w:rsidRPr="00F46C0D">
              <w:rPr>
                <w:rFonts w:eastAsiaTheme="minorHAnsi"/>
                <w:lang w:val="en-AU" w:eastAsia="en-US"/>
              </w:rPr>
              <w:t>Westfield Trust</w:t>
            </w:r>
          </w:p>
        </w:tc>
      </w:tr>
      <w:tr w:rsidR="006100CB" w:rsidRPr="00F46C0D" w14:paraId="143F6B4E" w14:textId="77777777" w:rsidTr="00DA6B3C">
        <w:tc>
          <w:tcPr>
            <w:tcW w:w="1652" w:type="dxa"/>
          </w:tcPr>
          <w:p w14:paraId="5ABB79D3" w14:textId="77777777" w:rsidR="006100CB" w:rsidRPr="00F46C0D" w:rsidRDefault="006100CB" w:rsidP="00F46C0D">
            <w:pPr>
              <w:rPr>
                <w:lang w:val="en-AU"/>
              </w:rPr>
            </w:pPr>
            <w:r w:rsidRPr="00F46C0D">
              <w:rPr>
                <w:rFonts w:eastAsiaTheme="minorHAnsi"/>
                <w:lang w:val="en-AU" w:eastAsia="en-US"/>
              </w:rPr>
              <w:t>INCDTLS386</w:t>
            </w:r>
          </w:p>
        </w:tc>
        <w:tc>
          <w:tcPr>
            <w:tcW w:w="5714" w:type="dxa"/>
          </w:tcPr>
          <w:p w14:paraId="653D8731" w14:textId="77777777" w:rsidR="006100CB" w:rsidRPr="00F46C0D" w:rsidRDefault="006100CB" w:rsidP="00F46C0D">
            <w:pPr>
              <w:rPr>
                <w:lang w:val="en-AU"/>
              </w:rPr>
            </w:pPr>
            <w:r w:rsidRPr="00F46C0D">
              <w:rPr>
                <w:rFonts w:eastAsiaTheme="minorHAnsi"/>
                <w:lang w:val="en-AU" w:eastAsia="en-US"/>
              </w:rPr>
              <w:t>Managed fund reference number</w:t>
            </w:r>
          </w:p>
        </w:tc>
        <w:tc>
          <w:tcPr>
            <w:tcW w:w="1650" w:type="dxa"/>
          </w:tcPr>
          <w:p w14:paraId="04784017" w14:textId="77777777" w:rsidR="006100CB" w:rsidRPr="00F46C0D" w:rsidRDefault="006100CB" w:rsidP="00F46C0D">
            <w:pPr>
              <w:rPr>
                <w:lang w:val="en-AU"/>
              </w:rPr>
            </w:pPr>
            <w:r w:rsidRPr="00F46C0D">
              <w:rPr>
                <w:rFonts w:eastAsiaTheme="minorHAnsi"/>
                <w:lang w:val="en-AU" w:eastAsia="en-US"/>
              </w:rPr>
              <w:t>XXXX</w:t>
            </w:r>
          </w:p>
        </w:tc>
      </w:tr>
      <w:tr w:rsidR="006100CB" w:rsidRPr="00F46C0D" w14:paraId="2B0C8E88" w14:textId="77777777" w:rsidTr="00DA6B3C">
        <w:tc>
          <w:tcPr>
            <w:tcW w:w="1652" w:type="dxa"/>
          </w:tcPr>
          <w:p w14:paraId="6004449C" w14:textId="77777777" w:rsidR="006100CB" w:rsidRPr="00F46C0D" w:rsidRDefault="006100CB" w:rsidP="00F46C0D">
            <w:pPr>
              <w:rPr>
                <w:lang w:val="en-AU"/>
              </w:rPr>
            </w:pPr>
            <w:r w:rsidRPr="00F46C0D">
              <w:rPr>
                <w:rFonts w:eastAsiaTheme="minorHAnsi"/>
                <w:lang w:val="en-AU" w:eastAsia="en-US"/>
              </w:rPr>
              <w:t>INCDTLS387</w:t>
            </w:r>
          </w:p>
        </w:tc>
        <w:tc>
          <w:tcPr>
            <w:tcW w:w="5714" w:type="dxa"/>
          </w:tcPr>
          <w:p w14:paraId="1EC8F422" w14:textId="77777777" w:rsidR="006100CB" w:rsidRPr="00F46C0D" w:rsidRDefault="006100CB" w:rsidP="00F46C0D">
            <w:pPr>
              <w:rPr>
                <w:lang w:val="en-AU"/>
              </w:rPr>
            </w:pPr>
            <w:r w:rsidRPr="00F46C0D">
              <w:rPr>
                <w:rFonts w:eastAsiaTheme="minorHAnsi"/>
                <w:lang w:val="en-AU" w:eastAsia="en-US"/>
              </w:rPr>
              <w:t>Managed fund number of account holders</w:t>
            </w:r>
          </w:p>
        </w:tc>
        <w:tc>
          <w:tcPr>
            <w:tcW w:w="1650" w:type="dxa"/>
          </w:tcPr>
          <w:p w14:paraId="1E4A7F91" w14:textId="77777777" w:rsidR="006100CB" w:rsidRPr="00F46C0D" w:rsidRDefault="006100CB" w:rsidP="00F46C0D">
            <w:pPr>
              <w:rPr>
                <w:lang w:val="en-AU"/>
              </w:rPr>
            </w:pPr>
            <w:r w:rsidRPr="00F46C0D">
              <w:rPr>
                <w:rFonts w:eastAsiaTheme="minorHAnsi"/>
                <w:lang w:val="en-AU" w:eastAsia="en-US"/>
              </w:rPr>
              <w:t>2</w:t>
            </w:r>
          </w:p>
        </w:tc>
      </w:tr>
      <w:tr w:rsidR="006100CB" w:rsidRPr="00F46C0D" w14:paraId="4C600E9F" w14:textId="77777777" w:rsidTr="00DA6B3C">
        <w:tc>
          <w:tcPr>
            <w:tcW w:w="1652" w:type="dxa"/>
          </w:tcPr>
          <w:p w14:paraId="1BC4BB5E" w14:textId="77777777" w:rsidR="006100CB" w:rsidRPr="00F46C0D" w:rsidRDefault="006100CB" w:rsidP="00F46C0D">
            <w:pPr>
              <w:rPr>
                <w:lang w:val="en-AU"/>
              </w:rPr>
            </w:pPr>
            <w:r w:rsidRPr="00F46C0D">
              <w:rPr>
                <w:rFonts w:eastAsiaTheme="minorHAnsi"/>
                <w:lang w:val="en-AU" w:eastAsia="en-US"/>
              </w:rPr>
              <w:t>INCDTLS390</w:t>
            </w:r>
          </w:p>
        </w:tc>
        <w:tc>
          <w:tcPr>
            <w:tcW w:w="5714" w:type="dxa"/>
          </w:tcPr>
          <w:p w14:paraId="6554D552" w14:textId="77777777" w:rsidR="006100CB" w:rsidRPr="00F46C0D" w:rsidRDefault="006100CB" w:rsidP="00F46C0D">
            <w:pPr>
              <w:rPr>
                <w:lang w:val="en-AU"/>
              </w:rPr>
            </w:pPr>
            <w:r w:rsidRPr="00F46C0D">
              <w:rPr>
                <w:rFonts w:eastAsiaTheme="minorHAnsi"/>
                <w:lang w:val="en-AU" w:eastAsia="en-US"/>
              </w:rPr>
              <w:t>Total franked distribution from managed fund</w:t>
            </w:r>
          </w:p>
        </w:tc>
        <w:tc>
          <w:tcPr>
            <w:tcW w:w="1650" w:type="dxa"/>
          </w:tcPr>
          <w:p w14:paraId="02889245" w14:textId="77777777" w:rsidR="006100CB" w:rsidRPr="00F46C0D" w:rsidRDefault="006100CB" w:rsidP="00F46C0D">
            <w:pPr>
              <w:rPr>
                <w:lang w:val="en-AU"/>
              </w:rPr>
            </w:pPr>
            <w:r w:rsidRPr="00F46C0D">
              <w:rPr>
                <w:rFonts w:eastAsiaTheme="minorHAnsi"/>
                <w:lang w:val="en-AU" w:eastAsia="en-US"/>
              </w:rPr>
              <w:t>$700</w:t>
            </w:r>
          </w:p>
        </w:tc>
      </w:tr>
      <w:tr w:rsidR="006100CB" w:rsidRPr="00F46C0D" w14:paraId="34B78776" w14:textId="77777777" w:rsidTr="00DA6B3C">
        <w:tc>
          <w:tcPr>
            <w:tcW w:w="1652" w:type="dxa"/>
          </w:tcPr>
          <w:p w14:paraId="1C1DD464" w14:textId="77777777" w:rsidR="006100CB" w:rsidRPr="00F46C0D" w:rsidRDefault="006100CB" w:rsidP="00F46C0D">
            <w:pPr>
              <w:rPr>
                <w:lang w:val="en-AU"/>
              </w:rPr>
            </w:pPr>
            <w:r w:rsidRPr="00F46C0D">
              <w:rPr>
                <w:rFonts w:eastAsiaTheme="minorHAnsi"/>
                <w:lang w:val="en-AU" w:eastAsia="en-US"/>
              </w:rPr>
              <w:t>INCDTLS392</w:t>
            </w:r>
          </w:p>
        </w:tc>
        <w:tc>
          <w:tcPr>
            <w:tcW w:w="5714" w:type="dxa"/>
          </w:tcPr>
          <w:p w14:paraId="3F69B6A7" w14:textId="77777777" w:rsidR="006100CB" w:rsidRPr="00F46C0D" w:rsidRDefault="006100CB" w:rsidP="00F46C0D">
            <w:pPr>
              <w:rPr>
                <w:lang w:val="en-AU"/>
              </w:rPr>
            </w:pPr>
            <w:r w:rsidRPr="00F46C0D">
              <w:rPr>
                <w:rFonts w:eastAsiaTheme="minorHAnsi"/>
                <w:lang w:val="en-AU" w:eastAsia="en-US"/>
              </w:rPr>
              <w:t>Total franking credits from managed fund</w:t>
            </w:r>
          </w:p>
        </w:tc>
        <w:tc>
          <w:tcPr>
            <w:tcW w:w="1650" w:type="dxa"/>
          </w:tcPr>
          <w:p w14:paraId="5590F298" w14:textId="77777777" w:rsidR="006100CB" w:rsidRPr="00F46C0D" w:rsidRDefault="006100CB" w:rsidP="00F46C0D">
            <w:pPr>
              <w:rPr>
                <w:lang w:val="en-AU"/>
              </w:rPr>
            </w:pPr>
            <w:r w:rsidRPr="00F46C0D">
              <w:rPr>
                <w:rFonts w:eastAsiaTheme="minorHAnsi"/>
                <w:lang w:val="en-AU" w:eastAsia="en-US"/>
              </w:rPr>
              <w:t>$300</w:t>
            </w:r>
          </w:p>
        </w:tc>
      </w:tr>
      <w:tr w:rsidR="006100CB" w:rsidRPr="00F46C0D" w14:paraId="165A5D1B" w14:textId="77777777" w:rsidTr="00DA6B3C">
        <w:tc>
          <w:tcPr>
            <w:tcW w:w="1652" w:type="dxa"/>
          </w:tcPr>
          <w:p w14:paraId="7FD49653" w14:textId="77777777" w:rsidR="006100CB" w:rsidRPr="00F46C0D" w:rsidRDefault="006100CB" w:rsidP="00F46C0D">
            <w:pPr>
              <w:rPr>
                <w:lang w:val="en-AU"/>
              </w:rPr>
            </w:pPr>
            <w:r w:rsidRPr="00F46C0D">
              <w:rPr>
                <w:rFonts w:eastAsiaTheme="minorHAnsi"/>
                <w:lang w:val="en-AU" w:eastAsia="en-US"/>
              </w:rPr>
              <w:t>INCDTLS398</w:t>
            </w:r>
          </w:p>
        </w:tc>
        <w:tc>
          <w:tcPr>
            <w:tcW w:w="5714" w:type="dxa"/>
          </w:tcPr>
          <w:p w14:paraId="1997F3E7" w14:textId="77777777" w:rsidR="006100CB" w:rsidRPr="00F46C0D" w:rsidRDefault="006100CB" w:rsidP="00F46C0D">
            <w:pPr>
              <w:rPr>
                <w:lang w:val="en-AU"/>
              </w:rPr>
            </w:pPr>
            <w:r w:rsidRPr="00F46C0D">
              <w:rPr>
                <w:rFonts w:eastAsiaTheme="minorHAnsi"/>
                <w:lang w:val="en-AU" w:eastAsia="en-US"/>
              </w:rPr>
              <w:t>Total assessable foreign income from managed fund</w:t>
            </w:r>
          </w:p>
        </w:tc>
        <w:tc>
          <w:tcPr>
            <w:tcW w:w="1650" w:type="dxa"/>
          </w:tcPr>
          <w:p w14:paraId="7574A13B" w14:textId="77777777" w:rsidR="006100CB" w:rsidRPr="00F46C0D" w:rsidRDefault="006100CB" w:rsidP="00F46C0D">
            <w:pPr>
              <w:rPr>
                <w:lang w:val="en-AU"/>
              </w:rPr>
            </w:pPr>
            <w:r w:rsidRPr="00F46C0D">
              <w:rPr>
                <w:rFonts w:eastAsiaTheme="minorHAnsi"/>
                <w:lang w:val="en-AU" w:eastAsia="en-US"/>
              </w:rPr>
              <w:t>$56</w:t>
            </w:r>
          </w:p>
        </w:tc>
      </w:tr>
      <w:tr w:rsidR="006100CB" w:rsidRPr="00F46C0D" w14:paraId="53000D78" w14:textId="77777777" w:rsidTr="00DA6B3C">
        <w:tc>
          <w:tcPr>
            <w:tcW w:w="1652" w:type="dxa"/>
          </w:tcPr>
          <w:p w14:paraId="23B29446" w14:textId="77777777" w:rsidR="006100CB" w:rsidRPr="00F46C0D" w:rsidRDefault="006100CB" w:rsidP="00F46C0D">
            <w:pPr>
              <w:rPr>
                <w:lang w:val="en-AU"/>
              </w:rPr>
            </w:pPr>
            <w:r w:rsidRPr="00F46C0D">
              <w:rPr>
                <w:rFonts w:eastAsiaTheme="minorHAnsi"/>
                <w:lang w:val="en-AU" w:eastAsia="en-US"/>
              </w:rPr>
              <w:t>INCDTLS399</w:t>
            </w:r>
          </w:p>
        </w:tc>
        <w:tc>
          <w:tcPr>
            <w:tcW w:w="5714" w:type="dxa"/>
          </w:tcPr>
          <w:p w14:paraId="14EF1581" w14:textId="77777777" w:rsidR="006100CB" w:rsidRPr="00F46C0D" w:rsidRDefault="006100CB" w:rsidP="00F46C0D">
            <w:pPr>
              <w:rPr>
                <w:lang w:val="en-AU"/>
              </w:rPr>
            </w:pPr>
            <w:r w:rsidRPr="00F46C0D">
              <w:rPr>
                <w:rFonts w:eastAsiaTheme="minorHAnsi"/>
                <w:lang w:val="en-AU" w:eastAsia="en-US"/>
              </w:rPr>
              <w:t>Total other foreign income from managed fund</w:t>
            </w:r>
          </w:p>
        </w:tc>
        <w:tc>
          <w:tcPr>
            <w:tcW w:w="1650" w:type="dxa"/>
          </w:tcPr>
          <w:p w14:paraId="3318A1B3" w14:textId="77777777" w:rsidR="006100CB" w:rsidRPr="00F46C0D" w:rsidRDefault="006100CB" w:rsidP="00F46C0D">
            <w:pPr>
              <w:rPr>
                <w:lang w:val="en-AU"/>
              </w:rPr>
            </w:pPr>
            <w:r w:rsidRPr="00F46C0D">
              <w:rPr>
                <w:rFonts w:eastAsiaTheme="minorHAnsi"/>
                <w:lang w:val="en-AU" w:eastAsia="en-US"/>
              </w:rPr>
              <w:t>$56</w:t>
            </w:r>
          </w:p>
        </w:tc>
      </w:tr>
      <w:tr w:rsidR="006100CB" w:rsidRPr="00F46C0D" w14:paraId="1EEFF62B" w14:textId="77777777" w:rsidTr="00DA6B3C">
        <w:tc>
          <w:tcPr>
            <w:tcW w:w="1652" w:type="dxa"/>
          </w:tcPr>
          <w:p w14:paraId="44118C56" w14:textId="77777777" w:rsidR="006100CB" w:rsidRPr="00F46C0D" w:rsidRDefault="006100CB" w:rsidP="00F46C0D">
            <w:pPr>
              <w:rPr>
                <w:lang w:val="en-AU"/>
              </w:rPr>
            </w:pPr>
            <w:r w:rsidRPr="00F46C0D">
              <w:rPr>
                <w:rFonts w:eastAsiaTheme="minorHAnsi"/>
                <w:lang w:val="en-AU" w:eastAsia="en-US"/>
              </w:rPr>
              <w:t>INCDTLS394</w:t>
            </w:r>
          </w:p>
        </w:tc>
        <w:tc>
          <w:tcPr>
            <w:tcW w:w="5714" w:type="dxa"/>
          </w:tcPr>
          <w:p w14:paraId="70418D9D" w14:textId="77777777" w:rsidR="006100CB" w:rsidRPr="00F46C0D" w:rsidRDefault="006100CB" w:rsidP="00F46C0D">
            <w:pPr>
              <w:rPr>
                <w:lang w:val="en-AU"/>
              </w:rPr>
            </w:pPr>
            <w:r w:rsidRPr="00F46C0D">
              <w:rPr>
                <w:rFonts w:eastAsiaTheme="minorHAnsi"/>
                <w:lang w:val="en-AU" w:eastAsia="en-US"/>
              </w:rPr>
              <w:t>Total net capital gain from managed fund</w:t>
            </w:r>
          </w:p>
        </w:tc>
        <w:tc>
          <w:tcPr>
            <w:tcW w:w="1650" w:type="dxa"/>
          </w:tcPr>
          <w:p w14:paraId="1DE2C017" w14:textId="77777777" w:rsidR="006100CB" w:rsidRPr="00F46C0D" w:rsidRDefault="006100CB" w:rsidP="00F46C0D">
            <w:pPr>
              <w:rPr>
                <w:lang w:val="en-AU"/>
              </w:rPr>
            </w:pPr>
            <w:r w:rsidRPr="00F46C0D">
              <w:rPr>
                <w:rFonts w:eastAsiaTheme="minorHAnsi"/>
                <w:lang w:val="en-AU" w:eastAsia="en-US"/>
              </w:rPr>
              <w:t>$11.84</w:t>
            </w:r>
          </w:p>
        </w:tc>
      </w:tr>
      <w:tr w:rsidR="006100CB" w:rsidRPr="00F46C0D" w14:paraId="29C1EAE8" w14:textId="77777777" w:rsidTr="00DA6B3C">
        <w:tc>
          <w:tcPr>
            <w:tcW w:w="1652" w:type="dxa"/>
          </w:tcPr>
          <w:p w14:paraId="76C391DB" w14:textId="77777777" w:rsidR="006100CB" w:rsidRPr="00F46C0D" w:rsidRDefault="006100CB" w:rsidP="00F46C0D">
            <w:pPr>
              <w:rPr>
                <w:lang w:val="en-AU"/>
              </w:rPr>
            </w:pPr>
            <w:r w:rsidRPr="00F46C0D">
              <w:rPr>
                <w:rFonts w:eastAsiaTheme="minorHAnsi"/>
                <w:lang w:val="en-AU" w:eastAsia="en-US"/>
              </w:rPr>
              <w:t>INCDTLS395</w:t>
            </w:r>
          </w:p>
        </w:tc>
        <w:tc>
          <w:tcPr>
            <w:tcW w:w="5714" w:type="dxa"/>
          </w:tcPr>
          <w:p w14:paraId="47BF6E47" w14:textId="77777777" w:rsidR="006100CB" w:rsidRPr="00F46C0D" w:rsidRDefault="006100CB" w:rsidP="00F46C0D">
            <w:pPr>
              <w:rPr>
                <w:lang w:val="en-AU"/>
              </w:rPr>
            </w:pPr>
            <w:r w:rsidRPr="00F46C0D">
              <w:rPr>
                <w:rFonts w:eastAsiaTheme="minorHAnsi"/>
                <w:lang w:val="en-AU" w:eastAsia="en-US"/>
              </w:rPr>
              <w:t>Total current year capital gains from managed fund</w:t>
            </w:r>
          </w:p>
        </w:tc>
        <w:tc>
          <w:tcPr>
            <w:tcW w:w="1650" w:type="dxa"/>
          </w:tcPr>
          <w:p w14:paraId="15F66D0B" w14:textId="77777777" w:rsidR="006100CB" w:rsidRPr="00F46C0D" w:rsidRDefault="006100CB" w:rsidP="00F46C0D">
            <w:pPr>
              <w:rPr>
                <w:lang w:val="en-AU"/>
              </w:rPr>
            </w:pPr>
            <w:r w:rsidRPr="00F46C0D">
              <w:rPr>
                <w:rFonts w:eastAsiaTheme="minorHAnsi"/>
                <w:lang w:val="en-AU" w:eastAsia="en-US"/>
              </w:rPr>
              <w:t>$20.68</w:t>
            </w:r>
          </w:p>
        </w:tc>
      </w:tr>
      <w:tr w:rsidR="006100CB" w:rsidRPr="00F46C0D" w14:paraId="0664FA38" w14:textId="77777777" w:rsidTr="00DA6B3C">
        <w:tc>
          <w:tcPr>
            <w:tcW w:w="1652" w:type="dxa"/>
          </w:tcPr>
          <w:p w14:paraId="0F5D8AB2" w14:textId="77777777" w:rsidR="006100CB" w:rsidRPr="00F46C0D" w:rsidRDefault="006100CB" w:rsidP="00F46C0D">
            <w:pPr>
              <w:rPr>
                <w:lang w:val="en-AU"/>
              </w:rPr>
            </w:pPr>
            <w:r w:rsidRPr="00F46C0D">
              <w:rPr>
                <w:rFonts w:eastAsiaTheme="minorHAnsi"/>
                <w:lang w:val="en-AU" w:eastAsia="en-US"/>
              </w:rPr>
              <w:t>INCDTLS396</w:t>
            </w:r>
          </w:p>
        </w:tc>
        <w:tc>
          <w:tcPr>
            <w:tcW w:w="5714" w:type="dxa"/>
          </w:tcPr>
          <w:p w14:paraId="129E7BED" w14:textId="77777777" w:rsidR="006100CB" w:rsidRPr="00F46C0D" w:rsidRDefault="006100CB" w:rsidP="00F46C0D">
            <w:pPr>
              <w:rPr>
                <w:lang w:val="en-AU"/>
              </w:rPr>
            </w:pPr>
            <w:r w:rsidRPr="00F46C0D">
              <w:rPr>
                <w:rFonts w:eastAsiaTheme="minorHAnsi"/>
                <w:lang w:val="en-AU" w:eastAsia="en-US"/>
              </w:rPr>
              <w:t>Total capital gains - discount method from managed fund</w:t>
            </w:r>
          </w:p>
        </w:tc>
        <w:tc>
          <w:tcPr>
            <w:tcW w:w="1650" w:type="dxa"/>
          </w:tcPr>
          <w:p w14:paraId="6504DB7B" w14:textId="77777777" w:rsidR="006100CB" w:rsidRPr="00F46C0D" w:rsidRDefault="006100CB" w:rsidP="00F46C0D">
            <w:pPr>
              <w:rPr>
                <w:lang w:val="en-AU"/>
              </w:rPr>
            </w:pPr>
            <w:r w:rsidRPr="00F46C0D">
              <w:rPr>
                <w:rFonts w:eastAsiaTheme="minorHAnsi"/>
                <w:lang w:val="en-AU" w:eastAsia="en-US"/>
              </w:rPr>
              <w:t>$8.84</w:t>
            </w:r>
          </w:p>
        </w:tc>
      </w:tr>
      <w:tr w:rsidR="006100CB" w:rsidRPr="00F46C0D" w14:paraId="2C04B0F1" w14:textId="77777777" w:rsidTr="00DA6B3C">
        <w:tc>
          <w:tcPr>
            <w:tcW w:w="1652" w:type="dxa"/>
          </w:tcPr>
          <w:p w14:paraId="6ADFE579" w14:textId="77777777" w:rsidR="006100CB" w:rsidRPr="00F46C0D" w:rsidRDefault="006100CB" w:rsidP="00F46C0D">
            <w:pPr>
              <w:rPr>
                <w:lang w:val="en-AU"/>
              </w:rPr>
            </w:pPr>
            <w:r w:rsidRPr="00F46C0D">
              <w:rPr>
                <w:rFonts w:eastAsiaTheme="minorHAnsi"/>
                <w:lang w:val="en-AU" w:eastAsia="en-US"/>
              </w:rPr>
              <w:t>INCDTLS397</w:t>
            </w:r>
          </w:p>
        </w:tc>
        <w:tc>
          <w:tcPr>
            <w:tcW w:w="5714" w:type="dxa"/>
          </w:tcPr>
          <w:p w14:paraId="2A733677" w14:textId="77777777" w:rsidR="006100CB" w:rsidRPr="00F46C0D" w:rsidRDefault="006100CB" w:rsidP="00F46C0D">
            <w:pPr>
              <w:rPr>
                <w:lang w:val="en-AU"/>
              </w:rPr>
            </w:pPr>
            <w:r w:rsidRPr="00F46C0D">
              <w:rPr>
                <w:rFonts w:eastAsiaTheme="minorHAnsi"/>
                <w:lang w:val="en-AU" w:eastAsia="en-US"/>
              </w:rPr>
              <w:t>Total capital gains - other method from managed fund</w:t>
            </w:r>
          </w:p>
        </w:tc>
        <w:tc>
          <w:tcPr>
            <w:tcW w:w="1650" w:type="dxa"/>
          </w:tcPr>
          <w:p w14:paraId="20FD2F1A" w14:textId="77777777" w:rsidR="006100CB" w:rsidRPr="00F46C0D" w:rsidRDefault="006100CB" w:rsidP="00F46C0D">
            <w:pPr>
              <w:rPr>
                <w:lang w:val="en-AU"/>
              </w:rPr>
            </w:pPr>
            <w:r w:rsidRPr="00F46C0D">
              <w:rPr>
                <w:rFonts w:eastAsiaTheme="minorHAnsi"/>
                <w:lang w:val="en-AU" w:eastAsia="en-US"/>
              </w:rPr>
              <w:t>$3.00</w:t>
            </w:r>
          </w:p>
        </w:tc>
      </w:tr>
      <w:tr w:rsidR="006100CB" w:rsidRPr="00F46C0D" w14:paraId="40E8FC18" w14:textId="77777777" w:rsidTr="00DA6B3C">
        <w:tc>
          <w:tcPr>
            <w:tcW w:w="1652" w:type="dxa"/>
          </w:tcPr>
          <w:p w14:paraId="4B04E5BE" w14:textId="77777777" w:rsidR="006100CB" w:rsidRPr="00F46C0D" w:rsidRDefault="006100CB" w:rsidP="00F46C0D">
            <w:pPr>
              <w:rPr>
                <w:lang w:val="en-AU"/>
              </w:rPr>
            </w:pPr>
            <w:r w:rsidRPr="00F46C0D">
              <w:rPr>
                <w:rFonts w:eastAsiaTheme="minorHAnsi"/>
                <w:lang w:val="en-AU" w:eastAsia="en-US"/>
              </w:rPr>
              <w:t>INCDTLS420</w:t>
            </w:r>
          </w:p>
        </w:tc>
        <w:tc>
          <w:tcPr>
            <w:tcW w:w="5714" w:type="dxa"/>
          </w:tcPr>
          <w:p w14:paraId="15EE7BD9" w14:textId="77777777" w:rsidR="006100CB" w:rsidRPr="00F46C0D" w:rsidRDefault="006100CB" w:rsidP="00F46C0D">
            <w:pPr>
              <w:rPr>
                <w:lang w:val="en-AU"/>
              </w:rPr>
            </w:pPr>
            <w:r w:rsidRPr="00F46C0D">
              <w:rPr>
                <w:rFonts w:eastAsiaTheme="minorHAnsi"/>
                <w:lang w:val="en-AU" w:eastAsia="en-US"/>
              </w:rPr>
              <w:t>Your share of franked distribution from managed fund</w:t>
            </w:r>
          </w:p>
        </w:tc>
        <w:tc>
          <w:tcPr>
            <w:tcW w:w="1650" w:type="dxa"/>
          </w:tcPr>
          <w:p w14:paraId="7911F4CB" w14:textId="77777777" w:rsidR="006100CB" w:rsidRPr="00F46C0D" w:rsidRDefault="006100CB" w:rsidP="00F46C0D">
            <w:pPr>
              <w:rPr>
                <w:lang w:val="en-AU"/>
              </w:rPr>
            </w:pPr>
            <w:r w:rsidRPr="00F46C0D">
              <w:rPr>
                <w:rFonts w:eastAsiaTheme="minorHAnsi"/>
                <w:lang w:val="en-AU" w:eastAsia="en-US"/>
              </w:rPr>
              <w:t>$350</w:t>
            </w:r>
          </w:p>
        </w:tc>
      </w:tr>
      <w:tr w:rsidR="006100CB" w:rsidRPr="00F46C0D" w14:paraId="42669980" w14:textId="77777777" w:rsidTr="00DA6B3C">
        <w:tc>
          <w:tcPr>
            <w:tcW w:w="1652" w:type="dxa"/>
          </w:tcPr>
          <w:p w14:paraId="5C079C62" w14:textId="77777777" w:rsidR="006100CB" w:rsidRPr="00F46C0D" w:rsidRDefault="006100CB" w:rsidP="00F46C0D">
            <w:pPr>
              <w:rPr>
                <w:lang w:val="en-AU"/>
              </w:rPr>
            </w:pPr>
            <w:r w:rsidRPr="00F46C0D">
              <w:rPr>
                <w:rFonts w:eastAsiaTheme="minorHAnsi"/>
                <w:lang w:val="en-AU" w:eastAsia="en-US"/>
              </w:rPr>
              <w:t>INCDTLS422</w:t>
            </w:r>
          </w:p>
        </w:tc>
        <w:tc>
          <w:tcPr>
            <w:tcW w:w="5714" w:type="dxa"/>
          </w:tcPr>
          <w:p w14:paraId="2B073165" w14:textId="77777777" w:rsidR="006100CB" w:rsidRPr="00F46C0D" w:rsidRDefault="006100CB" w:rsidP="00F46C0D">
            <w:pPr>
              <w:rPr>
                <w:lang w:val="en-AU"/>
              </w:rPr>
            </w:pPr>
            <w:r w:rsidRPr="00F46C0D">
              <w:rPr>
                <w:rFonts w:eastAsiaTheme="minorHAnsi"/>
                <w:lang w:val="en-AU" w:eastAsia="en-US"/>
              </w:rPr>
              <w:t>Your share of franking credits from managed fund</w:t>
            </w:r>
          </w:p>
        </w:tc>
        <w:tc>
          <w:tcPr>
            <w:tcW w:w="1650" w:type="dxa"/>
          </w:tcPr>
          <w:p w14:paraId="4DFEC8B5" w14:textId="77777777" w:rsidR="006100CB" w:rsidRPr="00F46C0D" w:rsidRDefault="006100CB" w:rsidP="00F46C0D">
            <w:pPr>
              <w:rPr>
                <w:lang w:val="en-AU"/>
              </w:rPr>
            </w:pPr>
            <w:r w:rsidRPr="00F46C0D">
              <w:rPr>
                <w:rFonts w:eastAsiaTheme="minorHAnsi"/>
                <w:lang w:val="en-AU" w:eastAsia="en-US"/>
              </w:rPr>
              <w:t>$150</w:t>
            </w:r>
          </w:p>
        </w:tc>
      </w:tr>
      <w:tr w:rsidR="006100CB" w:rsidRPr="00F46C0D" w14:paraId="144A67D0" w14:textId="77777777" w:rsidTr="00DA6B3C">
        <w:tc>
          <w:tcPr>
            <w:tcW w:w="1652" w:type="dxa"/>
          </w:tcPr>
          <w:p w14:paraId="751BA3DB" w14:textId="77777777" w:rsidR="006100CB" w:rsidRPr="00F46C0D" w:rsidRDefault="006100CB" w:rsidP="00F46C0D">
            <w:pPr>
              <w:rPr>
                <w:lang w:val="en-AU"/>
              </w:rPr>
            </w:pPr>
            <w:r w:rsidRPr="00F46C0D">
              <w:rPr>
                <w:rFonts w:eastAsiaTheme="minorHAnsi"/>
                <w:lang w:val="en-AU" w:eastAsia="en-US"/>
              </w:rPr>
              <w:t>INCDTLS428</w:t>
            </w:r>
          </w:p>
        </w:tc>
        <w:tc>
          <w:tcPr>
            <w:tcW w:w="5714" w:type="dxa"/>
          </w:tcPr>
          <w:p w14:paraId="4069F907" w14:textId="77777777" w:rsidR="006100CB" w:rsidRPr="00F46C0D" w:rsidRDefault="006100CB" w:rsidP="00F46C0D">
            <w:pPr>
              <w:rPr>
                <w:lang w:val="en-AU"/>
              </w:rPr>
            </w:pPr>
            <w:r w:rsidRPr="00F46C0D">
              <w:rPr>
                <w:rFonts w:eastAsiaTheme="minorHAnsi"/>
                <w:lang w:val="en-AU" w:eastAsia="en-US"/>
              </w:rPr>
              <w:t>Your share of assessable foreign income from managed fund</w:t>
            </w:r>
          </w:p>
        </w:tc>
        <w:tc>
          <w:tcPr>
            <w:tcW w:w="1650" w:type="dxa"/>
          </w:tcPr>
          <w:p w14:paraId="3C834DBF" w14:textId="77777777" w:rsidR="006100CB" w:rsidRPr="00F46C0D" w:rsidRDefault="006100CB" w:rsidP="00F46C0D">
            <w:pPr>
              <w:rPr>
                <w:lang w:val="en-AU"/>
              </w:rPr>
            </w:pPr>
            <w:r w:rsidRPr="00F46C0D">
              <w:rPr>
                <w:rFonts w:eastAsiaTheme="minorHAnsi"/>
                <w:lang w:val="en-AU" w:eastAsia="en-US"/>
              </w:rPr>
              <w:t>$28</w:t>
            </w:r>
          </w:p>
        </w:tc>
      </w:tr>
      <w:tr w:rsidR="006100CB" w:rsidRPr="00F46C0D" w14:paraId="5FFBF5C2" w14:textId="77777777" w:rsidTr="00DA6B3C">
        <w:tc>
          <w:tcPr>
            <w:tcW w:w="1652" w:type="dxa"/>
          </w:tcPr>
          <w:p w14:paraId="057D5EB9" w14:textId="77777777" w:rsidR="006100CB" w:rsidRPr="00F46C0D" w:rsidRDefault="006100CB" w:rsidP="00F46C0D">
            <w:pPr>
              <w:rPr>
                <w:lang w:val="en-AU"/>
              </w:rPr>
            </w:pPr>
            <w:r w:rsidRPr="00F46C0D">
              <w:rPr>
                <w:rFonts w:eastAsiaTheme="minorHAnsi"/>
                <w:lang w:val="en-AU" w:eastAsia="en-US"/>
              </w:rPr>
              <w:t>INCDTLS429</w:t>
            </w:r>
          </w:p>
        </w:tc>
        <w:tc>
          <w:tcPr>
            <w:tcW w:w="5714" w:type="dxa"/>
          </w:tcPr>
          <w:p w14:paraId="35A78F9D" w14:textId="77777777" w:rsidR="006100CB" w:rsidRPr="00F46C0D" w:rsidRDefault="006100CB" w:rsidP="00F46C0D">
            <w:pPr>
              <w:rPr>
                <w:lang w:val="en-AU"/>
              </w:rPr>
            </w:pPr>
            <w:r w:rsidRPr="00F46C0D">
              <w:rPr>
                <w:rFonts w:eastAsiaTheme="minorHAnsi"/>
                <w:lang w:val="en-AU" w:eastAsia="en-US"/>
              </w:rPr>
              <w:t>Your share of other foreign income from managed fund</w:t>
            </w:r>
          </w:p>
        </w:tc>
        <w:tc>
          <w:tcPr>
            <w:tcW w:w="1650" w:type="dxa"/>
          </w:tcPr>
          <w:p w14:paraId="783D3A8C" w14:textId="77777777" w:rsidR="006100CB" w:rsidRPr="00F46C0D" w:rsidRDefault="006100CB" w:rsidP="00F46C0D">
            <w:pPr>
              <w:rPr>
                <w:lang w:val="en-AU"/>
              </w:rPr>
            </w:pPr>
            <w:r w:rsidRPr="00F46C0D">
              <w:rPr>
                <w:rFonts w:eastAsiaTheme="minorHAnsi"/>
                <w:lang w:val="en-AU" w:eastAsia="en-US"/>
              </w:rPr>
              <w:t>$28</w:t>
            </w:r>
          </w:p>
        </w:tc>
      </w:tr>
      <w:tr w:rsidR="006100CB" w:rsidRPr="00F46C0D" w14:paraId="02F6C502" w14:textId="77777777" w:rsidTr="00DA6B3C">
        <w:tc>
          <w:tcPr>
            <w:tcW w:w="1652" w:type="dxa"/>
          </w:tcPr>
          <w:p w14:paraId="600FF8B4" w14:textId="77777777" w:rsidR="006100CB" w:rsidRPr="00F46C0D" w:rsidRDefault="006100CB" w:rsidP="00F46C0D">
            <w:pPr>
              <w:rPr>
                <w:lang w:val="en-AU"/>
              </w:rPr>
            </w:pPr>
            <w:r w:rsidRPr="00F46C0D">
              <w:rPr>
                <w:rFonts w:eastAsiaTheme="minorHAnsi"/>
                <w:lang w:val="en-AU" w:eastAsia="en-US"/>
              </w:rPr>
              <w:t>INCDTLS424</w:t>
            </w:r>
          </w:p>
        </w:tc>
        <w:tc>
          <w:tcPr>
            <w:tcW w:w="5714" w:type="dxa"/>
          </w:tcPr>
          <w:p w14:paraId="5FC4FA70" w14:textId="77777777" w:rsidR="006100CB" w:rsidRPr="00F46C0D" w:rsidRDefault="006100CB" w:rsidP="00F46C0D">
            <w:pPr>
              <w:rPr>
                <w:lang w:val="en-AU"/>
              </w:rPr>
            </w:pPr>
            <w:r w:rsidRPr="00F46C0D">
              <w:rPr>
                <w:rFonts w:eastAsiaTheme="minorHAnsi"/>
                <w:lang w:val="en-AU" w:eastAsia="en-US"/>
              </w:rPr>
              <w:t>Your share of net capital gain from managed fund</w:t>
            </w:r>
          </w:p>
        </w:tc>
        <w:tc>
          <w:tcPr>
            <w:tcW w:w="1650" w:type="dxa"/>
          </w:tcPr>
          <w:p w14:paraId="22C88DDB" w14:textId="77777777" w:rsidR="006100CB" w:rsidRPr="00F46C0D" w:rsidRDefault="006100CB" w:rsidP="00F46C0D">
            <w:pPr>
              <w:rPr>
                <w:lang w:val="en-AU"/>
              </w:rPr>
            </w:pPr>
            <w:r w:rsidRPr="00F46C0D">
              <w:rPr>
                <w:rFonts w:eastAsiaTheme="minorHAnsi"/>
                <w:lang w:val="en-AU" w:eastAsia="en-US"/>
              </w:rPr>
              <w:t>$4.42</w:t>
            </w:r>
          </w:p>
        </w:tc>
      </w:tr>
      <w:tr w:rsidR="006100CB" w:rsidRPr="00F46C0D" w14:paraId="5BBBC8A8" w14:textId="77777777" w:rsidTr="00DA6B3C">
        <w:tc>
          <w:tcPr>
            <w:tcW w:w="1652" w:type="dxa"/>
          </w:tcPr>
          <w:p w14:paraId="4FF084EA" w14:textId="77777777" w:rsidR="006100CB" w:rsidRPr="00F46C0D" w:rsidRDefault="006100CB" w:rsidP="00F46C0D">
            <w:pPr>
              <w:rPr>
                <w:lang w:val="en-AU"/>
              </w:rPr>
            </w:pPr>
            <w:r w:rsidRPr="00F46C0D">
              <w:rPr>
                <w:rFonts w:eastAsiaTheme="minorHAnsi"/>
                <w:lang w:val="en-AU" w:eastAsia="en-US"/>
              </w:rPr>
              <w:t>INCDTLS425</w:t>
            </w:r>
          </w:p>
        </w:tc>
        <w:tc>
          <w:tcPr>
            <w:tcW w:w="5714" w:type="dxa"/>
          </w:tcPr>
          <w:p w14:paraId="5927DEC6" w14:textId="77777777" w:rsidR="006100CB" w:rsidRPr="00F46C0D" w:rsidRDefault="006100CB" w:rsidP="00F46C0D">
            <w:pPr>
              <w:rPr>
                <w:lang w:val="en-AU"/>
              </w:rPr>
            </w:pPr>
            <w:r w:rsidRPr="00F46C0D">
              <w:rPr>
                <w:rFonts w:eastAsiaTheme="minorHAnsi"/>
                <w:lang w:val="en-AU" w:eastAsia="en-US"/>
              </w:rPr>
              <w:t>Your share of current year capital gains from managed fund</w:t>
            </w:r>
          </w:p>
        </w:tc>
        <w:tc>
          <w:tcPr>
            <w:tcW w:w="1650" w:type="dxa"/>
          </w:tcPr>
          <w:p w14:paraId="699A33A2" w14:textId="77777777" w:rsidR="006100CB" w:rsidRPr="00F46C0D" w:rsidRDefault="006100CB" w:rsidP="00F46C0D">
            <w:pPr>
              <w:rPr>
                <w:lang w:val="en-AU"/>
              </w:rPr>
            </w:pPr>
            <w:r w:rsidRPr="00F46C0D">
              <w:rPr>
                <w:rFonts w:eastAsiaTheme="minorHAnsi"/>
                <w:lang w:val="en-AU" w:eastAsia="en-US"/>
              </w:rPr>
              <w:t>$8.84</w:t>
            </w:r>
          </w:p>
        </w:tc>
      </w:tr>
      <w:tr w:rsidR="006100CB" w:rsidRPr="00F46C0D" w14:paraId="50129790" w14:textId="77777777" w:rsidTr="00DA6B3C">
        <w:tc>
          <w:tcPr>
            <w:tcW w:w="1652" w:type="dxa"/>
          </w:tcPr>
          <w:p w14:paraId="4E0DCA12" w14:textId="77777777" w:rsidR="006100CB" w:rsidRPr="00F46C0D" w:rsidRDefault="006100CB" w:rsidP="00F46C0D">
            <w:pPr>
              <w:rPr>
                <w:lang w:val="en-AU"/>
              </w:rPr>
            </w:pPr>
            <w:r w:rsidRPr="00F46C0D">
              <w:rPr>
                <w:rFonts w:eastAsiaTheme="minorHAnsi"/>
                <w:lang w:val="en-AU" w:eastAsia="en-US"/>
              </w:rPr>
              <w:t>INCDTLS426</w:t>
            </w:r>
          </w:p>
        </w:tc>
        <w:tc>
          <w:tcPr>
            <w:tcW w:w="5714" w:type="dxa"/>
          </w:tcPr>
          <w:p w14:paraId="020DE3BE" w14:textId="77777777" w:rsidR="006100CB" w:rsidRPr="00F46C0D" w:rsidRDefault="006100CB" w:rsidP="00F46C0D">
            <w:pPr>
              <w:rPr>
                <w:lang w:val="en-AU"/>
              </w:rPr>
            </w:pPr>
            <w:r w:rsidRPr="00F46C0D">
              <w:rPr>
                <w:rFonts w:eastAsiaTheme="minorHAnsi"/>
                <w:lang w:val="en-AU" w:eastAsia="en-US"/>
              </w:rPr>
              <w:t>Your share of capital gains - discount method from managed fund</w:t>
            </w:r>
          </w:p>
        </w:tc>
        <w:tc>
          <w:tcPr>
            <w:tcW w:w="1650" w:type="dxa"/>
          </w:tcPr>
          <w:p w14:paraId="69E6A346" w14:textId="77777777" w:rsidR="006100CB" w:rsidRPr="00F46C0D" w:rsidRDefault="006100CB" w:rsidP="00F46C0D">
            <w:pPr>
              <w:rPr>
                <w:lang w:val="en-AU"/>
              </w:rPr>
            </w:pPr>
            <w:r w:rsidRPr="00F46C0D">
              <w:rPr>
                <w:rFonts w:eastAsiaTheme="minorHAnsi"/>
                <w:lang w:val="en-AU" w:eastAsia="en-US"/>
              </w:rPr>
              <w:t>$4.42</w:t>
            </w:r>
          </w:p>
        </w:tc>
      </w:tr>
      <w:tr w:rsidR="006100CB" w:rsidRPr="00F46C0D" w14:paraId="0444B80A" w14:textId="77777777" w:rsidTr="00DA6B3C">
        <w:tc>
          <w:tcPr>
            <w:tcW w:w="1652" w:type="dxa"/>
          </w:tcPr>
          <w:p w14:paraId="744D45B4" w14:textId="77777777" w:rsidR="006100CB" w:rsidRPr="00F46C0D" w:rsidRDefault="006100CB" w:rsidP="00F46C0D">
            <w:pPr>
              <w:rPr>
                <w:lang w:val="en-AU"/>
              </w:rPr>
            </w:pPr>
            <w:r w:rsidRPr="00F46C0D">
              <w:rPr>
                <w:rFonts w:eastAsiaTheme="minorHAnsi"/>
                <w:lang w:val="en-AU" w:eastAsia="en-US"/>
              </w:rPr>
              <w:t>INCDTLS427</w:t>
            </w:r>
          </w:p>
        </w:tc>
        <w:tc>
          <w:tcPr>
            <w:tcW w:w="5714" w:type="dxa"/>
          </w:tcPr>
          <w:p w14:paraId="5377F4CA" w14:textId="77777777" w:rsidR="006100CB" w:rsidRPr="00F46C0D" w:rsidRDefault="006100CB" w:rsidP="00F46C0D">
            <w:pPr>
              <w:rPr>
                <w:lang w:val="en-AU"/>
              </w:rPr>
            </w:pPr>
            <w:r w:rsidRPr="00F46C0D">
              <w:rPr>
                <w:rFonts w:eastAsiaTheme="minorHAnsi"/>
                <w:lang w:val="en-AU" w:eastAsia="en-US"/>
              </w:rPr>
              <w:t>Your share of capital gains - other method from managed fund</w:t>
            </w:r>
          </w:p>
        </w:tc>
        <w:tc>
          <w:tcPr>
            <w:tcW w:w="1650" w:type="dxa"/>
          </w:tcPr>
          <w:p w14:paraId="3BF6C086" w14:textId="77777777" w:rsidR="006100CB" w:rsidRPr="00F46C0D" w:rsidRDefault="006100CB" w:rsidP="00F46C0D">
            <w:pPr>
              <w:rPr>
                <w:lang w:val="en-AU"/>
              </w:rPr>
            </w:pPr>
            <w:r w:rsidRPr="00F46C0D">
              <w:rPr>
                <w:rFonts w:eastAsiaTheme="minorHAnsi"/>
                <w:lang w:val="en-AU" w:eastAsia="en-US"/>
              </w:rPr>
              <w:t>$3.00</w:t>
            </w:r>
          </w:p>
        </w:tc>
      </w:tr>
    </w:tbl>
    <w:p w14:paraId="5B550590" w14:textId="0A691F12" w:rsidR="006100CB" w:rsidRPr="00F46C0D" w:rsidRDefault="006100CB" w:rsidP="00184E69">
      <w:pPr>
        <w:pStyle w:val="Heading2"/>
        <w:rPr>
          <w:lang w:val="en-AU"/>
        </w:rPr>
      </w:pPr>
      <w:bookmarkStart w:id="198" w:name="_Toc39494325"/>
      <w:bookmarkStart w:id="199" w:name="_Toc98858846"/>
      <w:bookmarkStart w:id="200" w:name="_Toc190568352"/>
      <w:bookmarkStart w:id="201" w:name="_Toc228536155"/>
      <w:bookmarkEnd w:id="198"/>
      <w:r w:rsidRPr="00F46C0D">
        <w:rPr>
          <w:lang w:val="en-AU"/>
        </w:rPr>
        <w:t>3.7 Foreign employment income non-payment summary section of INCDTLS</w:t>
      </w:r>
      <w:bookmarkEnd w:id="199"/>
      <w:bookmarkEnd w:id="200"/>
      <w:bookmarkEnd w:id="201"/>
    </w:p>
    <w:p w14:paraId="4A5755F3" w14:textId="7E958041" w:rsidR="006100CB" w:rsidRPr="00F46C0D" w:rsidRDefault="006100CB" w:rsidP="00357B2E">
      <w:pPr>
        <w:rPr>
          <w:rStyle w:val="BodyTextChar1"/>
          <w:szCs w:val="22"/>
          <w:lang w:val="en-AU"/>
        </w:rPr>
      </w:pPr>
      <w:r w:rsidRPr="00F46C0D">
        <w:rPr>
          <w:rStyle w:val="BodyTextChar1"/>
          <w:szCs w:val="22"/>
          <w:lang w:val="en-AU"/>
        </w:rPr>
        <w:t xml:space="preserve">Up to </w:t>
      </w:r>
      <w:proofErr w:type="gramStart"/>
      <w:r w:rsidRPr="00F46C0D">
        <w:rPr>
          <w:rStyle w:val="BodyTextChar1"/>
          <w:szCs w:val="22"/>
          <w:lang w:val="en-AU"/>
        </w:rPr>
        <w:t>10</w:t>
      </w:r>
      <w:proofErr w:type="gramEnd"/>
      <w:r w:rsidRPr="00F46C0D">
        <w:rPr>
          <w:rStyle w:val="BodyTextChar1"/>
          <w:szCs w:val="22"/>
          <w:lang w:val="en-AU"/>
        </w:rPr>
        <w:t xml:space="preserve"> records of foreign employment income non-payment summary can be reported in the INCDTLS. This section is broken down into </w:t>
      </w:r>
      <w:proofErr w:type="gramStart"/>
      <w:r w:rsidRPr="00F46C0D">
        <w:rPr>
          <w:rStyle w:val="BodyTextChar1"/>
          <w:szCs w:val="22"/>
          <w:lang w:val="en-AU"/>
        </w:rPr>
        <w:t>3</w:t>
      </w:r>
      <w:proofErr w:type="gramEnd"/>
      <w:r w:rsidRPr="00F46C0D">
        <w:rPr>
          <w:rStyle w:val="BodyTextChar1"/>
          <w:szCs w:val="22"/>
          <w:lang w:val="en-AU"/>
        </w:rPr>
        <w:t xml:space="preserve"> tuples:</w:t>
      </w:r>
    </w:p>
    <w:p w14:paraId="13892425" w14:textId="77777777" w:rsidR="006100CB" w:rsidRPr="00F46C0D" w:rsidRDefault="006100CB" w:rsidP="00357B2E">
      <w:pPr>
        <w:pStyle w:val="DotPoint"/>
        <w:rPr>
          <w:rStyle w:val="BodyTextChar1"/>
          <w:szCs w:val="22"/>
          <w:lang w:val="en-AU"/>
        </w:rPr>
      </w:pPr>
      <w:r w:rsidRPr="00F46C0D">
        <w:rPr>
          <w:rStyle w:val="BodyTextChar1"/>
          <w:szCs w:val="22"/>
          <w:lang w:val="en-AU"/>
        </w:rPr>
        <w:t>foreign employment income non-payment summary (INCDTLS185)</w:t>
      </w:r>
    </w:p>
    <w:p w14:paraId="0F3C6341" w14:textId="77777777" w:rsidR="006100CB" w:rsidRPr="00F46C0D" w:rsidRDefault="006100CB" w:rsidP="00357B2E">
      <w:pPr>
        <w:pStyle w:val="DotPoint"/>
        <w:rPr>
          <w:rStyle w:val="BodyTextChar1"/>
          <w:szCs w:val="22"/>
          <w:lang w:val="en-AU"/>
        </w:rPr>
      </w:pPr>
      <w:r w:rsidRPr="00F46C0D">
        <w:rPr>
          <w:rStyle w:val="BodyTextChar1"/>
          <w:szCs w:val="22"/>
          <w:lang w:val="en-AU"/>
        </w:rPr>
        <w:t xml:space="preserve">foreign employment income details (INCDTLS188) </w:t>
      </w:r>
    </w:p>
    <w:p w14:paraId="1AB876DA" w14:textId="77777777" w:rsidR="006100CB" w:rsidRPr="00F46C0D" w:rsidRDefault="006100CB" w:rsidP="00357B2E">
      <w:pPr>
        <w:pStyle w:val="DotPoint"/>
        <w:rPr>
          <w:rStyle w:val="BodyTextChar1"/>
          <w:szCs w:val="22"/>
          <w:lang w:val="en-AU"/>
        </w:rPr>
      </w:pPr>
      <w:r w:rsidRPr="00F46C0D">
        <w:rPr>
          <w:rStyle w:val="BodyTextChar1"/>
          <w:szCs w:val="22"/>
          <w:lang w:val="en-AU"/>
        </w:rPr>
        <w:t>exempt employment income details (INCDTLS191).</w:t>
      </w:r>
    </w:p>
    <w:p w14:paraId="31B4528D" w14:textId="77777777" w:rsidR="006100CB" w:rsidRPr="00F46C0D" w:rsidRDefault="006100CB" w:rsidP="006100CB">
      <w:pPr>
        <w:pStyle w:val="Bullet2"/>
        <w:numPr>
          <w:ilvl w:val="0"/>
          <w:numId w:val="0"/>
        </w:numPr>
        <w:spacing w:before="0" w:after="0"/>
        <w:ind w:left="720" w:hanging="360"/>
        <w:rPr>
          <w:rStyle w:val="BodyTextChar1"/>
          <w:szCs w:val="22"/>
          <w:lang w:val="en-AU"/>
        </w:rPr>
      </w:pPr>
    </w:p>
    <w:p w14:paraId="6DCFBE64" w14:textId="77777777" w:rsidR="006100CB" w:rsidRPr="00F46C0D" w:rsidRDefault="006100CB" w:rsidP="00357B2E">
      <w:pPr>
        <w:rPr>
          <w:b/>
          <w:bCs/>
          <w:lang w:val="en-AU"/>
        </w:rPr>
      </w:pPr>
      <w:r w:rsidRPr="00F46C0D">
        <w:rPr>
          <w:b/>
          <w:bCs/>
          <w:lang w:val="en-AU"/>
        </w:rPr>
        <w:t>Foreign employment income non-payment summary</w:t>
      </w:r>
    </w:p>
    <w:p w14:paraId="72E8463D" w14:textId="0BCD072A" w:rsidR="006100CB" w:rsidRPr="00F46C0D" w:rsidRDefault="006100CB" w:rsidP="008C362F">
      <w:pPr>
        <w:rPr>
          <w:rStyle w:val="BodyTextChar1"/>
          <w:szCs w:val="22"/>
          <w:lang w:val="en-AU"/>
        </w:rPr>
      </w:pPr>
      <w:r w:rsidRPr="00F46C0D">
        <w:rPr>
          <w:lang w:val="en-AU"/>
        </w:rPr>
        <w:t xml:space="preserve">Where the taxpayer has received foreign employment income not from a payment summary of $19,000 and deductible expenses of $500, that they incurred in earning the foreign employment income, it will be reported as </w:t>
      </w:r>
      <w:r w:rsidR="00184E69" w:rsidRPr="00F46C0D">
        <w:rPr>
          <w:lang w:val="en-AU"/>
        </w:rPr>
        <w:t>per table 21</w:t>
      </w:r>
      <w:r w:rsidRPr="00F46C0D">
        <w:rPr>
          <w:lang w:val="en-AU"/>
        </w:rPr>
        <w:t>:</w:t>
      </w:r>
    </w:p>
    <w:p w14:paraId="53DB92BC" w14:textId="724BAAB4" w:rsidR="006100CB" w:rsidRPr="00F46C0D" w:rsidRDefault="006100CB" w:rsidP="006100CB">
      <w:pPr>
        <w:pStyle w:val="Caption"/>
        <w:rPr>
          <w:rStyle w:val="BodyTextChar1"/>
          <w:szCs w:val="22"/>
          <w:lang w:val="en-AU"/>
        </w:rPr>
      </w:pPr>
      <w:bookmarkStart w:id="202" w:name="_Toc161945581"/>
      <w:bookmarkStart w:id="203" w:name="_Toc228536112"/>
      <w:r w:rsidRPr="00F46C0D">
        <w:rPr>
          <w:lang w:val="en-AU"/>
        </w:rPr>
        <w:t xml:space="preserve">Table </w:t>
      </w:r>
      <w:r w:rsidRPr="00F46C0D">
        <w:rPr>
          <w:szCs w:val="24"/>
          <w:lang w:val="en-AU"/>
        </w:rPr>
        <w:fldChar w:fldCharType="begin"/>
      </w:r>
      <w:r w:rsidRPr="00F46C0D">
        <w:rPr>
          <w:szCs w:val="24"/>
          <w:lang w:val="en-AU"/>
        </w:rPr>
        <w:instrText xml:space="preserve"> SEQ Table \* MERGEFORMAT </w:instrText>
      </w:r>
      <w:r w:rsidRPr="00F46C0D">
        <w:rPr>
          <w:szCs w:val="24"/>
          <w:lang w:val="en-AU"/>
        </w:rPr>
        <w:fldChar w:fldCharType="separate"/>
      </w:r>
      <w:r w:rsidR="006719E1">
        <w:rPr>
          <w:noProof/>
          <w:szCs w:val="24"/>
          <w:lang w:val="en-AU"/>
        </w:rPr>
        <w:t>21</w:t>
      </w:r>
      <w:r w:rsidRPr="00F46C0D">
        <w:rPr>
          <w:szCs w:val="24"/>
          <w:lang w:val="en-AU"/>
        </w:rPr>
        <w:fldChar w:fldCharType="end"/>
      </w:r>
      <w:r w:rsidRPr="00F46C0D">
        <w:rPr>
          <w:rStyle w:val="BodyTextChar1"/>
          <w:szCs w:val="22"/>
          <w:lang w:val="en-AU"/>
        </w:rPr>
        <w:t>: Foreign employment income non-payment summary example</w:t>
      </w:r>
      <w:bookmarkEnd w:id="202"/>
      <w:bookmarkEnd w:id="203"/>
    </w:p>
    <w:tbl>
      <w:tblPr>
        <w:tblStyle w:val="TableGrid"/>
        <w:tblW w:w="0" w:type="auto"/>
        <w:tblLook w:val="04A0" w:firstRow="1" w:lastRow="0" w:firstColumn="1" w:lastColumn="0" w:noHBand="0" w:noVBand="1"/>
      </w:tblPr>
      <w:tblGrid>
        <w:gridCol w:w="1652"/>
        <w:gridCol w:w="4382"/>
        <w:gridCol w:w="2982"/>
      </w:tblGrid>
      <w:tr w:rsidR="006100CB" w:rsidRPr="00F46C0D" w14:paraId="41BE6C8B" w14:textId="77777777" w:rsidTr="00A400EE">
        <w:tc>
          <w:tcPr>
            <w:tcW w:w="1657" w:type="dxa"/>
            <w:shd w:val="clear" w:color="auto" w:fill="D9E2F3" w:themeFill="accent1" w:themeFillTint="33"/>
          </w:tcPr>
          <w:p w14:paraId="29992AD0" w14:textId="77777777" w:rsidR="006100CB" w:rsidRPr="00F46C0D" w:rsidRDefault="006100CB" w:rsidP="00A400EE">
            <w:pPr>
              <w:pStyle w:val="Bullet2"/>
              <w:numPr>
                <w:ilvl w:val="0"/>
                <w:numId w:val="0"/>
              </w:numPr>
              <w:rPr>
                <w:rStyle w:val="BodyTextChar1"/>
                <w:b/>
                <w:szCs w:val="22"/>
                <w:lang w:val="en-AU"/>
              </w:rPr>
            </w:pPr>
            <w:r w:rsidRPr="00F46C0D">
              <w:rPr>
                <w:rStyle w:val="BodyTextChar1"/>
                <w:b/>
                <w:szCs w:val="22"/>
                <w:lang w:val="en-AU"/>
              </w:rPr>
              <w:t>Alias</w:t>
            </w:r>
          </w:p>
        </w:tc>
        <w:tc>
          <w:tcPr>
            <w:tcW w:w="4518" w:type="dxa"/>
            <w:shd w:val="clear" w:color="auto" w:fill="D9E2F3" w:themeFill="accent1" w:themeFillTint="33"/>
          </w:tcPr>
          <w:p w14:paraId="740C3258" w14:textId="77777777" w:rsidR="006100CB" w:rsidRPr="00F46C0D" w:rsidRDefault="006100CB" w:rsidP="00A400EE">
            <w:pPr>
              <w:pStyle w:val="Bullet2"/>
              <w:numPr>
                <w:ilvl w:val="0"/>
                <w:numId w:val="0"/>
              </w:numPr>
              <w:rPr>
                <w:rStyle w:val="BodyTextChar1"/>
                <w:b/>
                <w:szCs w:val="22"/>
                <w:lang w:val="en-AU"/>
              </w:rPr>
            </w:pPr>
            <w:r w:rsidRPr="00F46C0D">
              <w:rPr>
                <w:rStyle w:val="BodyTextChar1"/>
                <w:b/>
                <w:szCs w:val="22"/>
                <w:lang w:val="en-AU"/>
              </w:rPr>
              <w:t>Name</w:t>
            </w:r>
          </w:p>
        </w:tc>
        <w:tc>
          <w:tcPr>
            <w:tcW w:w="3067" w:type="dxa"/>
            <w:shd w:val="clear" w:color="auto" w:fill="D9E2F3" w:themeFill="accent1" w:themeFillTint="33"/>
          </w:tcPr>
          <w:p w14:paraId="12F4506F" w14:textId="77777777" w:rsidR="006100CB" w:rsidRPr="00F46C0D" w:rsidRDefault="006100CB" w:rsidP="00A400EE">
            <w:pPr>
              <w:pStyle w:val="Bullet2"/>
              <w:numPr>
                <w:ilvl w:val="0"/>
                <w:numId w:val="0"/>
              </w:numPr>
              <w:rPr>
                <w:rStyle w:val="BodyTextChar1"/>
                <w:b/>
                <w:szCs w:val="22"/>
                <w:lang w:val="en-AU"/>
              </w:rPr>
            </w:pPr>
            <w:r w:rsidRPr="00F46C0D">
              <w:rPr>
                <w:rStyle w:val="BodyTextChar1"/>
                <w:b/>
                <w:szCs w:val="22"/>
                <w:lang w:val="en-AU"/>
              </w:rPr>
              <w:t>Value</w:t>
            </w:r>
          </w:p>
        </w:tc>
      </w:tr>
      <w:tr w:rsidR="006100CB" w:rsidRPr="00F46C0D" w14:paraId="14669D46" w14:textId="77777777" w:rsidTr="00A400EE">
        <w:tc>
          <w:tcPr>
            <w:tcW w:w="1657" w:type="dxa"/>
          </w:tcPr>
          <w:p w14:paraId="4156EF81"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INCDTLS186</w:t>
            </w:r>
          </w:p>
        </w:tc>
        <w:tc>
          <w:tcPr>
            <w:tcW w:w="4518" w:type="dxa"/>
          </w:tcPr>
          <w:p w14:paraId="3F2F0DFE"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Foreign income employer name</w:t>
            </w:r>
          </w:p>
        </w:tc>
        <w:tc>
          <w:tcPr>
            <w:tcW w:w="3067" w:type="dxa"/>
          </w:tcPr>
          <w:p w14:paraId="0B3892DB"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XXXX</w:t>
            </w:r>
          </w:p>
        </w:tc>
      </w:tr>
      <w:tr w:rsidR="006100CB" w:rsidRPr="00F46C0D" w14:paraId="349B8C28" w14:textId="77777777" w:rsidTr="00A400EE">
        <w:tc>
          <w:tcPr>
            <w:tcW w:w="1657" w:type="dxa"/>
          </w:tcPr>
          <w:p w14:paraId="3FAC455F"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INCDTLS189</w:t>
            </w:r>
          </w:p>
        </w:tc>
        <w:tc>
          <w:tcPr>
            <w:tcW w:w="4518" w:type="dxa"/>
          </w:tcPr>
          <w:p w14:paraId="4EEE172A"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Foreign income gross amount</w:t>
            </w:r>
          </w:p>
        </w:tc>
        <w:tc>
          <w:tcPr>
            <w:tcW w:w="3067" w:type="dxa"/>
          </w:tcPr>
          <w:p w14:paraId="1EFB954E"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$19,000</w:t>
            </w:r>
          </w:p>
        </w:tc>
      </w:tr>
      <w:tr w:rsidR="006100CB" w:rsidRPr="00F46C0D" w14:paraId="314DDEAC" w14:textId="77777777" w:rsidTr="00A400EE">
        <w:tc>
          <w:tcPr>
            <w:tcW w:w="1657" w:type="dxa"/>
          </w:tcPr>
          <w:p w14:paraId="4E5CA48F"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INCDTLS187</w:t>
            </w:r>
          </w:p>
        </w:tc>
        <w:tc>
          <w:tcPr>
            <w:tcW w:w="4518" w:type="dxa"/>
          </w:tcPr>
          <w:p w14:paraId="5321ED78"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Foreign income deductible expenses</w:t>
            </w:r>
          </w:p>
        </w:tc>
        <w:tc>
          <w:tcPr>
            <w:tcW w:w="3067" w:type="dxa"/>
          </w:tcPr>
          <w:p w14:paraId="57A00788" w14:textId="77777777" w:rsidR="006100CB" w:rsidRPr="00F46C0D" w:rsidRDefault="006100CB" w:rsidP="00A400EE">
            <w:pPr>
              <w:pStyle w:val="Bullet2"/>
              <w:keepNext/>
              <w:numPr>
                <w:ilvl w:val="0"/>
                <w:numId w:val="0"/>
              </w:numPr>
              <w:rPr>
                <w:rStyle w:val="BodyTextChar1"/>
                <w:szCs w:val="22"/>
                <w:lang w:val="en-AU"/>
              </w:rPr>
            </w:pPr>
            <w:r w:rsidRPr="00F46C0D">
              <w:rPr>
                <w:rStyle w:val="BodyTextChar1"/>
                <w:szCs w:val="22"/>
                <w:lang w:val="en-AU"/>
              </w:rPr>
              <w:t>$500</w:t>
            </w:r>
          </w:p>
        </w:tc>
      </w:tr>
    </w:tbl>
    <w:p w14:paraId="13644667" w14:textId="77777777" w:rsidR="006100CB" w:rsidRPr="00F46C0D" w:rsidRDefault="006100CB" w:rsidP="006100CB">
      <w:pPr>
        <w:pStyle w:val="Bullet2"/>
        <w:numPr>
          <w:ilvl w:val="0"/>
          <w:numId w:val="0"/>
        </w:numPr>
        <w:spacing w:before="0" w:after="0"/>
        <w:rPr>
          <w:rStyle w:val="BodyTextChar1"/>
          <w:b/>
          <w:sz w:val="26"/>
          <w:szCs w:val="26"/>
          <w:lang w:val="en-AU"/>
        </w:rPr>
      </w:pPr>
    </w:p>
    <w:p w14:paraId="08ED8FB3" w14:textId="77777777" w:rsidR="006100CB" w:rsidRPr="00F46C0D" w:rsidRDefault="006100CB" w:rsidP="00357B2E">
      <w:pPr>
        <w:rPr>
          <w:b/>
          <w:bCs/>
          <w:lang w:val="en-AU"/>
        </w:rPr>
      </w:pPr>
      <w:r w:rsidRPr="00F46C0D">
        <w:rPr>
          <w:b/>
          <w:bCs/>
          <w:lang w:val="en-AU"/>
        </w:rPr>
        <w:t>Foreign employment income non-payment summary - lump sum in arrears</w:t>
      </w:r>
    </w:p>
    <w:p w14:paraId="1CAE74EF" w14:textId="77777777" w:rsidR="006100CB" w:rsidRPr="00F46C0D" w:rsidRDefault="006100CB" w:rsidP="00357B2E">
      <w:pPr>
        <w:rPr>
          <w:lang w:val="en-AU"/>
        </w:rPr>
      </w:pPr>
      <w:r w:rsidRPr="00F46C0D">
        <w:rPr>
          <w:lang w:val="en-AU"/>
        </w:rPr>
        <w:t xml:space="preserve">Where a lump sum in arrears has also been received, include the amount at foreign income gross amount INCDTLS189. </w:t>
      </w:r>
    </w:p>
    <w:p w14:paraId="1CA646C1" w14:textId="55E5DAD9" w:rsidR="006100CB" w:rsidRPr="00F46C0D" w:rsidRDefault="006100CB" w:rsidP="00357B2E">
      <w:pPr>
        <w:rPr>
          <w:rStyle w:val="BodyTextChar1"/>
          <w:szCs w:val="22"/>
          <w:lang w:val="en-AU"/>
        </w:rPr>
      </w:pPr>
      <w:r w:rsidRPr="00F46C0D">
        <w:rPr>
          <w:rStyle w:val="BodyTextChar1"/>
          <w:szCs w:val="22"/>
          <w:lang w:val="en-AU"/>
        </w:rPr>
        <w:t>In addition, the breakdown must also be provided under the foreign employment income non-payment summary lump sum in arrears payment</w:t>
      </w:r>
      <w:r w:rsidRPr="00F46C0D" w:rsidDel="00F24EFF">
        <w:rPr>
          <w:rStyle w:val="BodyTextChar1"/>
          <w:szCs w:val="22"/>
          <w:lang w:val="en-AU"/>
        </w:rPr>
        <w:t xml:space="preserve"> </w:t>
      </w:r>
      <w:r w:rsidRPr="00F46C0D">
        <w:rPr>
          <w:rStyle w:val="BodyTextChar1"/>
          <w:szCs w:val="22"/>
          <w:lang w:val="en-AU"/>
        </w:rPr>
        <w:t xml:space="preserve">(INCDTLS528) tuple. Refer to </w:t>
      </w:r>
      <w:hyperlink w:anchor="_Lump_sum_in" w:history="1">
        <w:r w:rsidRPr="00F46C0D">
          <w:rPr>
            <w:rStyle w:val="Hyperlink"/>
            <w:bCs w:val="0"/>
            <w:noProof w:val="0"/>
            <w:lang w:val="en-AU"/>
          </w:rPr>
          <w:t>3.3 Lump sum in arrears payment section of INCDTLS</w:t>
        </w:r>
      </w:hyperlink>
      <w:r w:rsidRPr="00F46C0D">
        <w:rPr>
          <w:rStyle w:val="BodyTextChar1"/>
          <w:b/>
          <w:bCs/>
          <w:szCs w:val="22"/>
          <w:lang w:val="en-AU"/>
        </w:rPr>
        <w:t xml:space="preserve"> </w:t>
      </w:r>
      <w:r w:rsidRPr="00F46C0D">
        <w:rPr>
          <w:rStyle w:val="BodyTextChar1"/>
          <w:szCs w:val="22"/>
          <w:lang w:val="en-AU"/>
        </w:rPr>
        <w:t xml:space="preserve">for further guidance on how to report the breakdown of the lump sum payment.  </w:t>
      </w:r>
    </w:p>
    <w:p w14:paraId="05CE7957" w14:textId="77777777" w:rsidR="00357B2E" w:rsidRPr="00F46C0D" w:rsidRDefault="00357B2E" w:rsidP="00357B2E">
      <w:pPr>
        <w:rPr>
          <w:rStyle w:val="BodyTextChar1"/>
          <w:szCs w:val="22"/>
          <w:lang w:val="en-AU"/>
        </w:rPr>
      </w:pPr>
    </w:p>
    <w:p w14:paraId="31F51682" w14:textId="77777777" w:rsidR="006100CB" w:rsidRPr="00F46C0D" w:rsidRDefault="006100CB" w:rsidP="00357B2E">
      <w:pPr>
        <w:rPr>
          <w:b/>
          <w:bCs/>
          <w:lang w:val="en-AU"/>
        </w:rPr>
      </w:pPr>
      <w:r w:rsidRPr="00F46C0D">
        <w:rPr>
          <w:b/>
          <w:bCs/>
          <w:lang w:val="en-AU"/>
        </w:rPr>
        <w:t>Exempt foreign income</w:t>
      </w:r>
    </w:p>
    <w:p w14:paraId="48F62396" w14:textId="190DDA8D" w:rsidR="00357B2E" w:rsidRPr="00F46C0D" w:rsidRDefault="006100CB" w:rsidP="006100CB">
      <w:pPr>
        <w:rPr>
          <w:b/>
          <w:bCs/>
          <w:lang w:val="en-AU"/>
        </w:rPr>
      </w:pPr>
      <w:r w:rsidRPr="00F46C0D">
        <w:rPr>
          <w:rStyle w:val="BodyTextChar1"/>
          <w:szCs w:val="22"/>
          <w:lang w:val="en-AU"/>
        </w:rPr>
        <w:t xml:space="preserve">Where the taxpayer has received exempt income of $70,000 from Japan with expenses of $1,500 and has paid $4,000 in foreign tax, it will be reported as </w:t>
      </w:r>
      <w:r w:rsidR="00184E69" w:rsidRPr="00F46C0D">
        <w:rPr>
          <w:rStyle w:val="BodyTextChar1"/>
          <w:szCs w:val="22"/>
          <w:lang w:val="en-AU"/>
        </w:rPr>
        <w:t>per table 22.</w:t>
      </w:r>
    </w:p>
    <w:p w14:paraId="1282BFAF" w14:textId="7F2851DA" w:rsidR="006100CB" w:rsidRPr="00F46C0D" w:rsidRDefault="006100CB" w:rsidP="006100CB">
      <w:pPr>
        <w:pStyle w:val="Caption"/>
        <w:rPr>
          <w:rStyle w:val="BodyTextChar1"/>
          <w:szCs w:val="22"/>
          <w:lang w:val="en-AU"/>
        </w:rPr>
      </w:pPr>
      <w:bookmarkStart w:id="204" w:name="_Toc161945582"/>
      <w:bookmarkStart w:id="205" w:name="_Toc228536113"/>
      <w:r w:rsidRPr="00F46C0D">
        <w:rPr>
          <w:lang w:val="en-AU"/>
        </w:rPr>
        <w:t xml:space="preserve">Table </w:t>
      </w:r>
      <w:r w:rsidRPr="00F46C0D">
        <w:rPr>
          <w:szCs w:val="24"/>
          <w:lang w:val="en-AU"/>
        </w:rPr>
        <w:fldChar w:fldCharType="begin"/>
      </w:r>
      <w:r w:rsidRPr="00F46C0D">
        <w:rPr>
          <w:szCs w:val="24"/>
          <w:lang w:val="en-AU"/>
        </w:rPr>
        <w:instrText xml:space="preserve"> SEQ Table \* MERGEFORMAT </w:instrText>
      </w:r>
      <w:r w:rsidRPr="00F46C0D">
        <w:rPr>
          <w:szCs w:val="24"/>
          <w:lang w:val="en-AU"/>
        </w:rPr>
        <w:fldChar w:fldCharType="separate"/>
      </w:r>
      <w:r w:rsidR="006719E1">
        <w:rPr>
          <w:noProof/>
          <w:szCs w:val="24"/>
          <w:lang w:val="en-AU"/>
        </w:rPr>
        <w:t>22</w:t>
      </w:r>
      <w:r w:rsidRPr="00F46C0D">
        <w:rPr>
          <w:szCs w:val="24"/>
          <w:lang w:val="en-AU"/>
        </w:rPr>
        <w:fldChar w:fldCharType="end"/>
      </w:r>
      <w:r w:rsidRPr="00F46C0D">
        <w:rPr>
          <w:lang w:val="en-AU"/>
        </w:rPr>
        <w:t xml:space="preserve">: Exempt </w:t>
      </w:r>
      <w:r w:rsidRPr="00F46C0D">
        <w:rPr>
          <w:rStyle w:val="BodyTextChar1"/>
          <w:szCs w:val="22"/>
          <w:lang w:val="en-AU"/>
        </w:rPr>
        <w:t xml:space="preserve">foreign employment income </w:t>
      </w:r>
      <w:r w:rsidRPr="00F46C0D">
        <w:rPr>
          <w:lang w:val="en-AU"/>
        </w:rPr>
        <w:t>example</w:t>
      </w:r>
      <w:bookmarkEnd w:id="204"/>
      <w:bookmarkEnd w:id="205"/>
    </w:p>
    <w:tbl>
      <w:tblPr>
        <w:tblStyle w:val="TableGrid"/>
        <w:tblW w:w="0" w:type="auto"/>
        <w:tblLook w:val="04A0" w:firstRow="1" w:lastRow="0" w:firstColumn="1" w:lastColumn="0" w:noHBand="0" w:noVBand="1"/>
      </w:tblPr>
      <w:tblGrid>
        <w:gridCol w:w="1696"/>
        <w:gridCol w:w="5046"/>
        <w:gridCol w:w="2274"/>
      </w:tblGrid>
      <w:tr w:rsidR="006100CB" w:rsidRPr="00F46C0D" w14:paraId="710545A4" w14:textId="77777777" w:rsidTr="00A400EE">
        <w:tc>
          <w:tcPr>
            <w:tcW w:w="1696" w:type="dxa"/>
            <w:shd w:val="clear" w:color="auto" w:fill="D9E2F3" w:themeFill="accent1" w:themeFillTint="33"/>
          </w:tcPr>
          <w:p w14:paraId="3D0044E3" w14:textId="77777777" w:rsidR="006100CB" w:rsidRPr="00F46C0D" w:rsidRDefault="006100CB" w:rsidP="00A400EE">
            <w:pPr>
              <w:pStyle w:val="Bullet2"/>
              <w:numPr>
                <w:ilvl w:val="0"/>
                <w:numId w:val="0"/>
              </w:numPr>
              <w:rPr>
                <w:rStyle w:val="BodyTextChar1"/>
                <w:b/>
                <w:szCs w:val="22"/>
                <w:lang w:val="en-AU"/>
              </w:rPr>
            </w:pPr>
            <w:r w:rsidRPr="00F46C0D">
              <w:rPr>
                <w:rStyle w:val="BodyTextChar1"/>
                <w:b/>
                <w:szCs w:val="22"/>
                <w:lang w:val="en-AU"/>
              </w:rPr>
              <w:t>Alias</w:t>
            </w:r>
          </w:p>
        </w:tc>
        <w:tc>
          <w:tcPr>
            <w:tcW w:w="5245" w:type="dxa"/>
            <w:shd w:val="clear" w:color="auto" w:fill="D9E2F3" w:themeFill="accent1" w:themeFillTint="33"/>
          </w:tcPr>
          <w:p w14:paraId="4E5F87AA" w14:textId="77777777" w:rsidR="006100CB" w:rsidRPr="00F46C0D" w:rsidRDefault="006100CB" w:rsidP="00A400EE">
            <w:pPr>
              <w:pStyle w:val="Bullet2"/>
              <w:numPr>
                <w:ilvl w:val="0"/>
                <w:numId w:val="0"/>
              </w:numPr>
              <w:rPr>
                <w:rStyle w:val="BodyTextChar1"/>
                <w:b/>
                <w:szCs w:val="22"/>
                <w:lang w:val="en-AU"/>
              </w:rPr>
            </w:pPr>
            <w:r w:rsidRPr="00F46C0D">
              <w:rPr>
                <w:rStyle w:val="BodyTextChar1"/>
                <w:b/>
                <w:szCs w:val="22"/>
                <w:lang w:val="en-AU"/>
              </w:rPr>
              <w:t>Name</w:t>
            </w:r>
          </w:p>
        </w:tc>
        <w:tc>
          <w:tcPr>
            <w:tcW w:w="2340" w:type="dxa"/>
            <w:shd w:val="clear" w:color="auto" w:fill="D9E2F3" w:themeFill="accent1" w:themeFillTint="33"/>
          </w:tcPr>
          <w:p w14:paraId="41E45E5F" w14:textId="77777777" w:rsidR="006100CB" w:rsidRPr="00F46C0D" w:rsidRDefault="006100CB" w:rsidP="00A400EE">
            <w:pPr>
              <w:pStyle w:val="Bullet2"/>
              <w:numPr>
                <w:ilvl w:val="0"/>
                <w:numId w:val="0"/>
              </w:numPr>
              <w:rPr>
                <w:rStyle w:val="BodyTextChar1"/>
                <w:b/>
                <w:szCs w:val="22"/>
                <w:lang w:val="en-AU"/>
              </w:rPr>
            </w:pPr>
            <w:r w:rsidRPr="00F46C0D">
              <w:rPr>
                <w:rStyle w:val="BodyTextChar1"/>
                <w:b/>
                <w:szCs w:val="22"/>
                <w:lang w:val="en-AU"/>
              </w:rPr>
              <w:t>Value</w:t>
            </w:r>
          </w:p>
        </w:tc>
      </w:tr>
      <w:tr w:rsidR="006100CB" w:rsidRPr="00F46C0D" w14:paraId="3B9ACF95" w14:textId="77777777" w:rsidTr="00A400EE">
        <w:tc>
          <w:tcPr>
            <w:tcW w:w="1696" w:type="dxa"/>
          </w:tcPr>
          <w:p w14:paraId="724D8A54"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INCDTLS186</w:t>
            </w:r>
          </w:p>
        </w:tc>
        <w:tc>
          <w:tcPr>
            <w:tcW w:w="5245" w:type="dxa"/>
          </w:tcPr>
          <w:p w14:paraId="23C0AC22"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Foreign income employer name</w:t>
            </w:r>
          </w:p>
        </w:tc>
        <w:tc>
          <w:tcPr>
            <w:tcW w:w="2340" w:type="dxa"/>
          </w:tcPr>
          <w:p w14:paraId="31985252"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XXXX</w:t>
            </w:r>
          </w:p>
        </w:tc>
      </w:tr>
      <w:tr w:rsidR="006100CB" w:rsidRPr="00F46C0D" w14:paraId="5A1ABB2C" w14:textId="77777777" w:rsidTr="00A400EE">
        <w:tc>
          <w:tcPr>
            <w:tcW w:w="1696" w:type="dxa"/>
          </w:tcPr>
          <w:p w14:paraId="3D1A5F05"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INCDTLS192</w:t>
            </w:r>
          </w:p>
        </w:tc>
        <w:tc>
          <w:tcPr>
            <w:tcW w:w="5245" w:type="dxa"/>
          </w:tcPr>
          <w:p w14:paraId="37BC1F21"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Country where exempt foreign income was earned</w:t>
            </w:r>
          </w:p>
        </w:tc>
        <w:tc>
          <w:tcPr>
            <w:tcW w:w="2340" w:type="dxa"/>
          </w:tcPr>
          <w:p w14:paraId="4703066F"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JP</w:t>
            </w:r>
          </w:p>
        </w:tc>
      </w:tr>
      <w:tr w:rsidR="006100CB" w:rsidRPr="00F46C0D" w14:paraId="156F19C0" w14:textId="77777777" w:rsidTr="00A400EE">
        <w:tc>
          <w:tcPr>
            <w:tcW w:w="1696" w:type="dxa"/>
          </w:tcPr>
          <w:p w14:paraId="4E8B6192"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INCDTLS193*</w:t>
            </w:r>
          </w:p>
        </w:tc>
        <w:tc>
          <w:tcPr>
            <w:tcW w:w="5245" w:type="dxa"/>
          </w:tcPr>
          <w:p w14:paraId="542B0F08"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 xml:space="preserve">Exempt foreign income </w:t>
            </w:r>
          </w:p>
        </w:tc>
        <w:tc>
          <w:tcPr>
            <w:tcW w:w="2340" w:type="dxa"/>
          </w:tcPr>
          <w:p w14:paraId="12EC7C74"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$70,000</w:t>
            </w:r>
          </w:p>
        </w:tc>
      </w:tr>
      <w:tr w:rsidR="006100CB" w:rsidRPr="00F46C0D" w14:paraId="715CFCF1" w14:textId="77777777" w:rsidTr="00A400EE">
        <w:tc>
          <w:tcPr>
            <w:tcW w:w="1696" w:type="dxa"/>
          </w:tcPr>
          <w:p w14:paraId="623BA9A6"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INCDTLS194</w:t>
            </w:r>
          </w:p>
        </w:tc>
        <w:tc>
          <w:tcPr>
            <w:tcW w:w="5245" w:type="dxa"/>
          </w:tcPr>
          <w:p w14:paraId="25E82969"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Exempt foreign income foreign tax paid</w:t>
            </w:r>
          </w:p>
        </w:tc>
        <w:tc>
          <w:tcPr>
            <w:tcW w:w="2340" w:type="dxa"/>
          </w:tcPr>
          <w:p w14:paraId="56896E65"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$4,000</w:t>
            </w:r>
          </w:p>
        </w:tc>
      </w:tr>
      <w:tr w:rsidR="006100CB" w:rsidRPr="00F46C0D" w14:paraId="6F6661E8" w14:textId="77777777" w:rsidTr="00A400EE">
        <w:tc>
          <w:tcPr>
            <w:tcW w:w="1696" w:type="dxa"/>
          </w:tcPr>
          <w:p w14:paraId="1760AB1B"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INCDTLS187**</w:t>
            </w:r>
          </w:p>
        </w:tc>
        <w:tc>
          <w:tcPr>
            <w:tcW w:w="5245" w:type="dxa"/>
          </w:tcPr>
          <w:p w14:paraId="7290E088"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Foreign income deductible expenses</w:t>
            </w:r>
          </w:p>
        </w:tc>
        <w:tc>
          <w:tcPr>
            <w:tcW w:w="2340" w:type="dxa"/>
          </w:tcPr>
          <w:p w14:paraId="3B02A450" w14:textId="77777777" w:rsidR="006100CB" w:rsidRPr="00F46C0D" w:rsidRDefault="006100CB" w:rsidP="00A400EE">
            <w:pPr>
              <w:pStyle w:val="Bullet2"/>
              <w:keepNext/>
              <w:numPr>
                <w:ilvl w:val="0"/>
                <w:numId w:val="0"/>
              </w:numPr>
              <w:rPr>
                <w:rStyle w:val="BodyTextChar1"/>
                <w:szCs w:val="22"/>
                <w:lang w:val="en-AU"/>
              </w:rPr>
            </w:pPr>
            <w:r w:rsidRPr="00F46C0D">
              <w:rPr>
                <w:rStyle w:val="BodyTextChar1"/>
                <w:szCs w:val="22"/>
                <w:lang w:val="en-AU"/>
              </w:rPr>
              <w:t>$1,500</w:t>
            </w:r>
          </w:p>
        </w:tc>
      </w:tr>
    </w:tbl>
    <w:p w14:paraId="45C7011C" w14:textId="77777777" w:rsidR="006100CB" w:rsidRPr="00F46C0D" w:rsidRDefault="006100CB" w:rsidP="006100CB">
      <w:pPr>
        <w:pStyle w:val="Bullet2"/>
        <w:numPr>
          <w:ilvl w:val="0"/>
          <w:numId w:val="0"/>
        </w:numPr>
        <w:spacing w:before="0" w:after="0"/>
        <w:rPr>
          <w:rStyle w:val="BodyTextChar1"/>
          <w:b/>
          <w:lang w:val="en-AU"/>
        </w:rPr>
      </w:pPr>
    </w:p>
    <w:p w14:paraId="7E826483" w14:textId="77777777" w:rsidR="006100CB" w:rsidRPr="00F46C0D" w:rsidRDefault="006100CB" w:rsidP="006100CB">
      <w:pPr>
        <w:pStyle w:val="Bullet2"/>
        <w:numPr>
          <w:ilvl w:val="0"/>
          <w:numId w:val="0"/>
        </w:numPr>
        <w:spacing w:before="0" w:after="0"/>
        <w:rPr>
          <w:rFonts w:cs="Arial"/>
          <w:szCs w:val="22"/>
        </w:rPr>
      </w:pPr>
      <w:r w:rsidRPr="00F46C0D">
        <w:rPr>
          <w:rFonts w:cs="Arial"/>
          <w:szCs w:val="22"/>
        </w:rPr>
        <w:t>*This is the net amount of exempt foreign income.</w:t>
      </w:r>
    </w:p>
    <w:p w14:paraId="017C65F2" w14:textId="6ECDF68B" w:rsidR="006100CB" w:rsidRPr="00F46C0D" w:rsidRDefault="006100CB" w:rsidP="006100CB">
      <w:pPr>
        <w:pStyle w:val="Bullet2"/>
        <w:numPr>
          <w:ilvl w:val="0"/>
          <w:numId w:val="0"/>
        </w:numPr>
        <w:spacing w:before="0" w:after="0"/>
        <w:rPr>
          <w:rStyle w:val="BodyTextChar1"/>
          <w:szCs w:val="22"/>
          <w:lang w:val="en-AU"/>
        </w:rPr>
      </w:pPr>
      <w:r w:rsidRPr="00F46C0D">
        <w:rPr>
          <w:rFonts w:cs="Arial"/>
          <w:szCs w:val="22"/>
        </w:rPr>
        <w:t xml:space="preserve">**For any expenses relating to exempt foreign income even where they are not deductible, these can be included under </w:t>
      </w:r>
      <w:r w:rsidRPr="00F46C0D">
        <w:rPr>
          <w:rStyle w:val="BodyTextChar1"/>
          <w:szCs w:val="22"/>
          <w:lang w:val="en-AU"/>
        </w:rPr>
        <w:t xml:space="preserve">INCDTLS187. </w:t>
      </w:r>
    </w:p>
    <w:p w14:paraId="1C5F9450" w14:textId="77777777" w:rsidR="006100CB" w:rsidRPr="00F46C0D" w:rsidRDefault="006100CB" w:rsidP="00357B2E">
      <w:pPr>
        <w:rPr>
          <w:b/>
          <w:bCs/>
          <w:lang w:val="en-AU"/>
        </w:rPr>
      </w:pPr>
      <w:r w:rsidRPr="00F46C0D">
        <w:rPr>
          <w:b/>
          <w:bCs/>
          <w:lang w:val="en-AU"/>
        </w:rPr>
        <w:t xml:space="preserve">Deductible expenses </w:t>
      </w:r>
    </w:p>
    <w:p w14:paraId="58D6F7A1" w14:textId="003B5245" w:rsidR="00357B2E" w:rsidRPr="00F46C0D" w:rsidRDefault="006100CB" w:rsidP="00357B2E">
      <w:pPr>
        <w:rPr>
          <w:lang w:val="en-AU"/>
        </w:rPr>
      </w:pPr>
      <w:r w:rsidRPr="00F46C0D">
        <w:rPr>
          <w:rStyle w:val="BodyTextChar1"/>
          <w:szCs w:val="22"/>
          <w:lang w:val="en-AU"/>
        </w:rPr>
        <w:t xml:space="preserve">Where an amount has been included at INCDTLS189, deductions, for example, debt deductions are not to be included here. These can continue to be claimed in the deductions schedule under DDCTNS138 that then flows through to the main IITR label D15, ‘other </w:t>
      </w:r>
      <w:r w:rsidR="00454224" w:rsidRPr="00F46C0D">
        <w:rPr>
          <w:rStyle w:val="BodyTextChar1"/>
          <w:szCs w:val="22"/>
          <w:lang w:val="en-AU"/>
        </w:rPr>
        <w:t>deductions</w:t>
      </w:r>
      <w:r w:rsidRPr="00F46C0D">
        <w:rPr>
          <w:rStyle w:val="BodyTextChar1"/>
          <w:szCs w:val="22"/>
          <w:lang w:val="en-AU"/>
        </w:rPr>
        <w:t>.</w:t>
      </w:r>
    </w:p>
    <w:p w14:paraId="27DAEB5D" w14:textId="77777777" w:rsidR="006100CB" w:rsidRPr="00F46C0D" w:rsidRDefault="006100CB" w:rsidP="00357B2E">
      <w:pPr>
        <w:rPr>
          <w:b/>
          <w:bCs/>
          <w:lang w:val="en-AU"/>
        </w:rPr>
      </w:pPr>
      <w:r w:rsidRPr="00F46C0D">
        <w:rPr>
          <w:b/>
          <w:bCs/>
          <w:lang w:val="en-AU"/>
        </w:rPr>
        <w:t>Exempt foreign income - lump sum in arrears</w:t>
      </w:r>
    </w:p>
    <w:p w14:paraId="28BEE5D9" w14:textId="49E6C0F1" w:rsidR="006100CB" w:rsidRPr="00F46C0D" w:rsidRDefault="006100CB" w:rsidP="00357B2E">
      <w:pPr>
        <w:rPr>
          <w:rStyle w:val="BodyTextChar1"/>
          <w:szCs w:val="22"/>
          <w:lang w:val="en-AU"/>
        </w:rPr>
      </w:pPr>
      <w:r w:rsidRPr="00F46C0D">
        <w:rPr>
          <w:rStyle w:val="BodyTextChar1"/>
          <w:szCs w:val="22"/>
          <w:lang w:val="en-AU"/>
        </w:rPr>
        <w:t>Where a lump sum in arrears has also been received, e</w:t>
      </w:r>
      <w:r w:rsidRPr="00F46C0D">
        <w:rPr>
          <w:rStyle w:val="BodyTextChar1"/>
          <w:iCs/>
          <w:szCs w:val="22"/>
          <w:lang w:val="en-AU"/>
        </w:rPr>
        <w:t>xempt foreign income lump sum in arrears</w:t>
      </w:r>
      <w:r w:rsidRPr="00F46C0D">
        <w:rPr>
          <w:rStyle w:val="BodyTextChar1"/>
          <w:szCs w:val="22"/>
          <w:lang w:val="en-AU"/>
        </w:rPr>
        <w:t xml:space="preserve"> (INCDTLS195) must be completed. </w:t>
      </w:r>
    </w:p>
    <w:p w14:paraId="3E847ED0" w14:textId="4BCECFB2" w:rsidR="006100CB" w:rsidRPr="00F46C0D" w:rsidRDefault="006100CB" w:rsidP="00357B2E">
      <w:pPr>
        <w:rPr>
          <w:rStyle w:val="BodyTextChar1"/>
          <w:sz w:val="20"/>
          <w:szCs w:val="20"/>
          <w:lang w:val="en-AU"/>
        </w:rPr>
      </w:pPr>
      <w:r w:rsidRPr="00F46C0D">
        <w:rPr>
          <w:rStyle w:val="BodyTextChar1"/>
          <w:szCs w:val="22"/>
          <w:lang w:val="en-AU"/>
        </w:rPr>
        <w:t>In addition, the breakdown must also be provided under the f</w:t>
      </w:r>
      <w:r w:rsidRPr="00F46C0D">
        <w:rPr>
          <w:rStyle w:val="BodyTextChar1"/>
          <w:iCs/>
          <w:szCs w:val="22"/>
          <w:lang w:val="en-AU"/>
        </w:rPr>
        <w:t>oreign employment income non-payment summary lump sum in arrears payment</w:t>
      </w:r>
      <w:r w:rsidRPr="00F46C0D" w:rsidDel="00F24EFF">
        <w:rPr>
          <w:rStyle w:val="BodyTextChar1"/>
          <w:i/>
          <w:szCs w:val="22"/>
          <w:lang w:val="en-AU"/>
        </w:rPr>
        <w:t xml:space="preserve"> </w:t>
      </w:r>
      <w:r w:rsidRPr="00F46C0D">
        <w:rPr>
          <w:rStyle w:val="BodyTextChar1"/>
          <w:szCs w:val="22"/>
          <w:lang w:val="en-AU"/>
        </w:rPr>
        <w:t xml:space="preserve">(INCDTLS528) tuple. Refer to </w:t>
      </w:r>
      <w:hyperlink w:anchor="_Lump_sum_in" w:history="1">
        <w:r w:rsidRPr="00F46C0D">
          <w:rPr>
            <w:rStyle w:val="Hyperlink"/>
            <w:bCs w:val="0"/>
            <w:noProof w:val="0"/>
            <w:lang w:val="en-AU"/>
          </w:rPr>
          <w:t>3.3 Lump sum in arrears payment section of INCDTLS</w:t>
        </w:r>
      </w:hyperlink>
      <w:r w:rsidRPr="00F46C0D">
        <w:rPr>
          <w:rStyle w:val="BodyTextChar1"/>
          <w:b/>
          <w:bCs/>
          <w:szCs w:val="22"/>
          <w:lang w:val="en-AU"/>
        </w:rPr>
        <w:t xml:space="preserve"> </w:t>
      </w:r>
      <w:r w:rsidRPr="00F46C0D">
        <w:rPr>
          <w:rStyle w:val="BodyTextChar1"/>
          <w:szCs w:val="22"/>
          <w:lang w:val="en-AU"/>
        </w:rPr>
        <w:t>for further guidance on how to report the breakdown of the lump sum payment.</w:t>
      </w:r>
    </w:p>
    <w:p w14:paraId="7C01C840" w14:textId="77777777" w:rsidR="006100CB" w:rsidRPr="00F46C0D" w:rsidRDefault="006100CB" w:rsidP="00357B2E">
      <w:pPr>
        <w:pStyle w:val="Heading2"/>
        <w:rPr>
          <w:lang w:val="en-AU"/>
        </w:rPr>
      </w:pPr>
      <w:bookmarkStart w:id="206" w:name="_Toc98858847"/>
      <w:bookmarkStart w:id="207" w:name="_Toc190568353"/>
      <w:bookmarkStart w:id="208" w:name="_Toc228536156"/>
      <w:r w:rsidRPr="00F46C0D">
        <w:rPr>
          <w:lang w:val="en-AU"/>
        </w:rPr>
        <w:t>3.8 Foreign entities section of INCDTLS</w:t>
      </w:r>
      <w:bookmarkEnd w:id="206"/>
      <w:bookmarkEnd w:id="207"/>
      <w:bookmarkEnd w:id="208"/>
    </w:p>
    <w:p w14:paraId="33B3EC57" w14:textId="1753DA97" w:rsidR="006100CB" w:rsidRPr="00F46C0D" w:rsidRDefault="006100CB" w:rsidP="00357B2E">
      <w:pPr>
        <w:rPr>
          <w:lang w:val="en-AU"/>
        </w:rPr>
      </w:pPr>
      <w:r w:rsidRPr="00F46C0D">
        <w:rPr>
          <w:rStyle w:val="BodyTextChar1"/>
          <w:szCs w:val="22"/>
          <w:lang w:val="en-AU"/>
        </w:rPr>
        <w:t>Where the foreign entity non-resident trust name (INCDTLS201) or the foreign entity trustee or trustees name (INCDTLS202) is not known under the foreign entities (INCDTLS200) tuple then enter ‘unknown’ as the name.</w:t>
      </w:r>
    </w:p>
    <w:p w14:paraId="187E842C" w14:textId="7EFA5459" w:rsidR="006100CB" w:rsidRPr="00F46C0D" w:rsidRDefault="006100CB" w:rsidP="006100CB">
      <w:pPr>
        <w:pStyle w:val="Caption"/>
        <w:rPr>
          <w:rStyle w:val="BodyTextChar1"/>
          <w:sz w:val="20"/>
          <w:szCs w:val="20"/>
          <w:lang w:val="en-AU"/>
        </w:rPr>
      </w:pPr>
      <w:bookmarkStart w:id="209" w:name="_Toc161945583"/>
      <w:bookmarkStart w:id="210" w:name="_Toc228536114"/>
      <w:r w:rsidRPr="00F46C0D">
        <w:rPr>
          <w:lang w:val="en-AU"/>
        </w:rPr>
        <w:t xml:space="preserve">Table </w:t>
      </w:r>
      <w:r w:rsidRPr="00F46C0D">
        <w:rPr>
          <w:szCs w:val="24"/>
          <w:lang w:val="en-AU"/>
        </w:rPr>
        <w:fldChar w:fldCharType="begin"/>
      </w:r>
      <w:r w:rsidRPr="00F46C0D">
        <w:rPr>
          <w:szCs w:val="24"/>
          <w:lang w:val="en-AU"/>
        </w:rPr>
        <w:instrText xml:space="preserve"> SEQ Table \* MERGEFORMAT </w:instrText>
      </w:r>
      <w:r w:rsidRPr="00F46C0D">
        <w:rPr>
          <w:szCs w:val="24"/>
          <w:lang w:val="en-AU"/>
        </w:rPr>
        <w:fldChar w:fldCharType="separate"/>
      </w:r>
      <w:r w:rsidR="006719E1">
        <w:rPr>
          <w:noProof/>
          <w:szCs w:val="24"/>
          <w:lang w:val="en-AU"/>
        </w:rPr>
        <w:t>23</w:t>
      </w:r>
      <w:r w:rsidRPr="00F46C0D">
        <w:rPr>
          <w:szCs w:val="24"/>
          <w:lang w:val="en-AU"/>
        </w:rPr>
        <w:fldChar w:fldCharType="end"/>
      </w:r>
      <w:r w:rsidRPr="00F46C0D">
        <w:rPr>
          <w:rStyle w:val="BodyTextChar1"/>
          <w:szCs w:val="22"/>
          <w:lang w:val="en-AU"/>
        </w:rPr>
        <w:t>: Foreign entity non-resident trust name example</w:t>
      </w:r>
      <w:bookmarkEnd w:id="209"/>
      <w:bookmarkEnd w:id="210"/>
    </w:p>
    <w:tbl>
      <w:tblPr>
        <w:tblStyle w:val="TableGrid"/>
        <w:tblW w:w="0" w:type="auto"/>
        <w:tblLook w:val="04A0" w:firstRow="1" w:lastRow="0" w:firstColumn="1" w:lastColumn="0" w:noHBand="0" w:noVBand="1"/>
      </w:tblPr>
      <w:tblGrid>
        <w:gridCol w:w="1651"/>
        <w:gridCol w:w="4376"/>
        <w:gridCol w:w="2989"/>
      </w:tblGrid>
      <w:tr w:rsidR="006100CB" w:rsidRPr="00F46C0D" w14:paraId="7C691E73" w14:textId="77777777" w:rsidTr="00A400EE">
        <w:tc>
          <w:tcPr>
            <w:tcW w:w="1657" w:type="dxa"/>
            <w:shd w:val="clear" w:color="auto" w:fill="D9E2F3" w:themeFill="accent1" w:themeFillTint="33"/>
          </w:tcPr>
          <w:p w14:paraId="48A15929" w14:textId="77777777" w:rsidR="006100CB" w:rsidRPr="00F46C0D" w:rsidRDefault="006100CB" w:rsidP="00A400EE">
            <w:pPr>
              <w:pStyle w:val="Bullet2"/>
              <w:numPr>
                <w:ilvl w:val="0"/>
                <w:numId w:val="0"/>
              </w:numPr>
              <w:rPr>
                <w:rStyle w:val="BodyTextChar1"/>
                <w:b/>
                <w:szCs w:val="22"/>
                <w:lang w:val="en-AU"/>
              </w:rPr>
            </w:pPr>
            <w:r w:rsidRPr="00F46C0D">
              <w:rPr>
                <w:rStyle w:val="BodyTextChar1"/>
                <w:b/>
                <w:szCs w:val="22"/>
                <w:lang w:val="en-AU"/>
              </w:rPr>
              <w:t>Alias</w:t>
            </w:r>
          </w:p>
        </w:tc>
        <w:tc>
          <w:tcPr>
            <w:tcW w:w="4518" w:type="dxa"/>
            <w:shd w:val="clear" w:color="auto" w:fill="D9E2F3" w:themeFill="accent1" w:themeFillTint="33"/>
          </w:tcPr>
          <w:p w14:paraId="70E6572D" w14:textId="77777777" w:rsidR="006100CB" w:rsidRPr="00F46C0D" w:rsidRDefault="006100CB" w:rsidP="00A400EE">
            <w:pPr>
              <w:pStyle w:val="Bullet2"/>
              <w:numPr>
                <w:ilvl w:val="0"/>
                <w:numId w:val="0"/>
              </w:numPr>
              <w:rPr>
                <w:rStyle w:val="BodyTextChar1"/>
                <w:b/>
                <w:szCs w:val="22"/>
                <w:lang w:val="en-AU"/>
              </w:rPr>
            </w:pPr>
            <w:r w:rsidRPr="00F46C0D">
              <w:rPr>
                <w:rStyle w:val="BodyTextChar1"/>
                <w:b/>
                <w:szCs w:val="22"/>
                <w:lang w:val="en-AU"/>
              </w:rPr>
              <w:t>Name</w:t>
            </w:r>
          </w:p>
        </w:tc>
        <w:tc>
          <w:tcPr>
            <w:tcW w:w="3067" w:type="dxa"/>
            <w:shd w:val="clear" w:color="auto" w:fill="D9E2F3" w:themeFill="accent1" w:themeFillTint="33"/>
          </w:tcPr>
          <w:p w14:paraId="4FAB5F05" w14:textId="77777777" w:rsidR="006100CB" w:rsidRPr="00F46C0D" w:rsidRDefault="006100CB" w:rsidP="00A400EE">
            <w:pPr>
              <w:pStyle w:val="Bullet2"/>
              <w:numPr>
                <w:ilvl w:val="0"/>
                <w:numId w:val="0"/>
              </w:numPr>
              <w:rPr>
                <w:rStyle w:val="BodyTextChar1"/>
                <w:b/>
                <w:szCs w:val="22"/>
                <w:lang w:val="en-AU"/>
              </w:rPr>
            </w:pPr>
            <w:r w:rsidRPr="00F46C0D">
              <w:rPr>
                <w:rStyle w:val="BodyTextChar1"/>
                <w:b/>
                <w:szCs w:val="22"/>
                <w:lang w:val="en-AU"/>
              </w:rPr>
              <w:t>Value</w:t>
            </w:r>
          </w:p>
        </w:tc>
      </w:tr>
      <w:tr w:rsidR="006100CB" w:rsidRPr="00F46C0D" w14:paraId="214D507E" w14:textId="77777777" w:rsidTr="00A400EE">
        <w:tc>
          <w:tcPr>
            <w:tcW w:w="1657" w:type="dxa"/>
          </w:tcPr>
          <w:p w14:paraId="67C22799"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INCDTLS201</w:t>
            </w:r>
          </w:p>
        </w:tc>
        <w:tc>
          <w:tcPr>
            <w:tcW w:w="4518" w:type="dxa"/>
          </w:tcPr>
          <w:p w14:paraId="1E76024F"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Foreign entity non-resident trust name</w:t>
            </w:r>
          </w:p>
        </w:tc>
        <w:tc>
          <w:tcPr>
            <w:tcW w:w="3067" w:type="dxa"/>
          </w:tcPr>
          <w:p w14:paraId="30434F7E"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Unknown</w:t>
            </w:r>
          </w:p>
        </w:tc>
      </w:tr>
      <w:tr w:rsidR="006100CB" w:rsidRPr="00F46C0D" w14:paraId="699A9589" w14:textId="77777777" w:rsidTr="00A400EE">
        <w:tc>
          <w:tcPr>
            <w:tcW w:w="1657" w:type="dxa"/>
          </w:tcPr>
          <w:p w14:paraId="2E15C2B3"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INCDTLS202</w:t>
            </w:r>
          </w:p>
        </w:tc>
        <w:tc>
          <w:tcPr>
            <w:tcW w:w="4518" w:type="dxa"/>
          </w:tcPr>
          <w:p w14:paraId="13DB071A"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Foreign entity trustee or trustees name</w:t>
            </w:r>
          </w:p>
        </w:tc>
        <w:tc>
          <w:tcPr>
            <w:tcW w:w="3067" w:type="dxa"/>
          </w:tcPr>
          <w:p w14:paraId="54AC1B27" w14:textId="77777777" w:rsidR="006100CB" w:rsidRPr="00F46C0D" w:rsidRDefault="006100CB" w:rsidP="00A400EE">
            <w:pPr>
              <w:pStyle w:val="Bullet2"/>
              <w:keepNext/>
              <w:numPr>
                <w:ilvl w:val="0"/>
                <w:numId w:val="0"/>
              </w:numPr>
              <w:rPr>
                <w:rStyle w:val="BodyTextChar1"/>
                <w:szCs w:val="22"/>
                <w:lang w:val="en-AU"/>
              </w:rPr>
            </w:pPr>
            <w:r w:rsidRPr="00F46C0D">
              <w:rPr>
                <w:rStyle w:val="BodyTextChar1"/>
                <w:szCs w:val="22"/>
                <w:lang w:val="en-AU"/>
              </w:rPr>
              <w:t>Unknown</w:t>
            </w:r>
          </w:p>
        </w:tc>
      </w:tr>
    </w:tbl>
    <w:p w14:paraId="6A6797F6" w14:textId="77777777" w:rsidR="006100CB" w:rsidRPr="00F46C0D" w:rsidRDefault="006100CB" w:rsidP="00357B2E">
      <w:pPr>
        <w:pStyle w:val="Heading2"/>
        <w:rPr>
          <w:lang w:val="en-AU"/>
        </w:rPr>
      </w:pPr>
      <w:bookmarkStart w:id="211" w:name="_Toc190568354"/>
      <w:bookmarkStart w:id="212" w:name="_Toc228536157"/>
      <w:r w:rsidRPr="00F46C0D">
        <w:rPr>
          <w:lang w:val="en-AU"/>
        </w:rPr>
        <w:t>3.</w:t>
      </w:r>
      <w:bookmarkStart w:id="213" w:name="_Toc98858848"/>
      <w:r w:rsidRPr="00F46C0D">
        <w:rPr>
          <w:lang w:val="en-AU"/>
        </w:rPr>
        <w:t>9 Foreign pensions or annuities section of INCDTLS</w:t>
      </w:r>
      <w:bookmarkEnd w:id="211"/>
      <w:bookmarkEnd w:id="212"/>
      <w:bookmarkEnd w:id="213"/>
    </w:p>
    <w:p w14:paraId="0F4F2833" w14:textId="278EA784" w:rsidR="006100CB" w:rsidRPr="00F46C0D" w:rsidRDefault="006100CB" w:rsidP="00357B2E">
      <w:pPr>
        <w:rPr>
          <w:rStyle w:val="BodyTextChar1"/>
          <w:szCs w:val="22"/>
          <w:lang w:val="en-AU"/>
        </w:rPr>
      </w:pPr>
      <w:r w:rsidRPr="00F46C0D">
        <w:rPr>
          <w:rStyle w:val="BodyTextChar1"/>
          <w:szCs w:val="22"/>
          <w:lang w:val="en-AU"/>
        </w:rPr>
        <w:t xml:space="preserve">Foreign pensions or annuities are all reported under the foreign pensions or annuities (INCDTLS207) tuple. </w:t>
      </w:r>
    </w:p>
    <w:p w14:paraId="6E072CAF" w14:textId="44595E78" w:rsidR="00357B2E" w:rsidRPr="00F46C0D" w:rsidRDefault="006100CB" w:rsidP="00357B2E">
      <w:pPr>
        <w:rPr>
          <w:rStyle w:val="BodyTextChar1"/>
          <w:lang w:val="en-AU"/>
        </w:rPr>
      </w:pPr>
      <w:r w:rsidRPr="2BD0555C">
        <w:rPr>
          <w:rStyle w:val="BodyTextChar1"/>
          <w:lang w:val="en-AU"/>
        </w:rPr>
        <w:t xml:space="preserve">Where a taxpayer has received a foreign pension of $25,000 with an </w:t>
      </w:r>
      <w:r w:rsidR="6375C780" w:rsidRPr="2BD0555C">
        <w:rPr>
          <w:rStyle w:val="BodyTextChar1"/>
          <w:lang w:val="en-AU"/>
        </w:rPr>
        <w:t>un</w:t>
      </w:r>
      <w:r w:rsidR="548D7BF3" w:rsidRPr="2BD0555C">
        <w:rPr>
          <w:rStyle w:val="BodyTextChar1"/>
          <w:lang w:val="en-AU"/>
        </w:rPr>
        <w:t>-</w:t>
      </w:r>
      <w:r w:rsidR="6375C780" w:rsidRPr="2BD0555C">
        <w:rPr>
          <w:rStyle w:val="BodyTextChar1"/>
          <w:lang w:val="en-AU"/>
        </w:rPr>
        <w:t>deducted</w:t>
      </w:r>
      <w:r w:rsidRPr="2BD0555C">
        <w:rPr>
          <w:rStyle w:val="BodyTextChar1"/>
          <w:lang w:val="en-AU"/>
        </w:rPr>
        <w:t xml:space="preserve"> purchase</w:t>
      </w:r>
      <w:r w:rsidR="00357B2E" w:rsidRPr="2BD0555C">
        <w:rPr>
          <w:rStyle w:val="BodyTextChar1"/>
          <w:lang w:val="en-AU"/>
        </w:rPr>
        <w:t xml:space="preserve"> </w:t>
      </w:r>
      <w:r w:rsidRPr="2BD0555C">
        <w:rPr>
          <w:rStyle w:val="BodyTextChar1"/>
          <w:lang w:val="en-AU"/>
        </w:rPr>
        <w:t xml:space="preserve">price of $5,000, it will be reported as </w:t>
      </w:r>
      <w:r w:rsidR="00184E69" w:rsidRPr="2BD0555C">
        <w:rPr>
          <w:rStyle w:val="BodyTextChar1"/>
          <w:lang w:val="en-AU"/>
        </w:rPr>
        <w:t>per table 24.</w:t>
      </w:r>
      <w:bookmarkStart w:id="214" w:name="_Toc161945584"/>
    </w:p>
    <w:tbl>
      <w:tblPr>
        <w:tblStyle w:val="ATOTable"/>
        <w:tblpPr w:leftFromText="180" w:rightFromText="180" w:vertAnchor="text" w:horzAnchor="margin" w:tblpY="477"/>
        <w:tblW w:w="5000" w:type="pct"/>
        <w:tblLook w:val="04A0" w:firstRow="1" w:lastRow="0" w:firstColumn="1" w:lastColumn="0" w:noHBand="0" w:noVBand="1"/>
      </w:tblPr>
      <w:tblGrid>
        <w:gridCol w:w="1758"/>
        <w:gridCol w:w="6044"/>
        <w:gridCol w:w="1214"/>
      </w:tblGrid>
      <w:tr w:rsidR="00357B2E" w:rsidRPr="00F46C0D" w14:paraId="0A115B5D" w14:textId="77777777" w:rsidTr="003D5238">
        <w:trPr>
          <w:cnfStyle w:val="100000000000" w:firstRow="1" w:lastRow="0" w:firstColumn="0" w:lastColumn="0" w:oddVBand="0" w:evenVBand="0" w:oddHBand="0" w:evenHBand="0" w:firstRowFirstColumn="0" w:firstRowLastColumn="0" w:lastRowFirstColumn="0" w:lastRowLastColumn="0"/>
        </w:trPr>
        <w:tc>
          <w:tcPr>
            <w:tcW w:w="975" w:type="pct"/>
          </w:tcPr>
          <w:p w14:paraId="42AC97EC" w14:textId="77777777" w:rsidR="00357B2E" w:rsidRPr="00F46C0D" w:rsidRDefault="00357B2E" w:rsidP="00357B2E">
            <w:pPr>
              <w:pStyle w:val="Bullet2"/>
              <w:keepNext/>
              <w:keepLines/>
              <w:widowControl w:val="0"/>
              <w:numPr>
                <w:ilvl w:val="0"/>
                <w:numId w:val="0"/>
              </w:numPr>
              <w:rPr>
                <w:rStyle w:val="BodyTextChar1"/>
                <w:b/>
                <w:szCs w:val="22"/>
                <w:lang w:val="en-AU"/>
              </w:rPr>
            </w:pPr>
            <w:r w:rsidRPr="00F46C0D">
              <w:rPr>
                <w:rStyle w:val="BodyTextChar1"/>
                <w:b/>
                <w:szCs w:val="22"/>
                <w:lang w:val="en-AU"/>
              </w:rPr>
              <w:t>Alias</w:t>
            </w:r>
          </w:p>
        </w:tc>
        <w:tc>
          <w:tcPr>
            <w:tcW w:w="3351" w:type="pct"/>
          </w:tcPr>
          <w:p w14:paraId="724D2048" w14:textId="77777777" w:rsidR="00357B2E" w:rsidRPr="00F46C0D" w:rsidRDefault="00357B2E" w:rsidP="00357B2E">
            <w:pPr>
              <w:pStyle w:val="Bullet2"/>
              <w:keepNext/>
              <w:keepLines/>
              <w:widowControl w:val="0"/>
              <w:numPr>
                <w:ilvl w:val="0"/>
                <w:numId w:val="0"/>
              </w:numPr>
              <w:rPr>
                <w:rStyle w:val="BodyTextChar1"/>
                <w:b/>
                <w:szCs w:val="22"/>
                <w:lang w:val="en-AU"/>
              </w:rPr>
            </w:pPr>
            <w:r w:rsidRPr="00F46C0D">
              <w:rPr>
                <w:rStyle w:val="BodyTextChar1"/>
                <w:b/>
                <w:szCs w:val="22"/>
                <w:lang w:val="en-AU"/>
              </w:rPr>
              <w:t>Name</w:t>
            </w:r>
          </w:p>
        </w:tc>
        <w:tc>
          <w:tcPr>
            <w:tcW w:w="673" w:type="pct"/>
          </w:tcPr>
          <w:p w14:paraId="13DC6B69" w14:textId="77777777" w:rsidR="00357B2E" w:rsidRPr="00F46C0D" w:rsidRDefault="00357B2E" w:rsidP="00357B2E">
            <w:pPr>
              <w:pStyle w:val="Bullet2"/>
              <w:keepNext/>
              <w:keepLines/>
              <w:widowControl w:val="0"/>
              <w:numPr>
                <w:ilvl w:val="0"/>
                <w:numId w:val="0"/>
              </w:numPr>
              <w:rPr>
                <w:rStyle w:val="BodyTextChar1"/>
                <w:b/>
                <w:szCs w:val="22"/>
                <w:lang w:val="en-AU"/>
              </w:rPr>
            </w:pPr>
            <w:r w:rsidRPr="00F46C0D">
              <w:rPr>
                <w:rStyle w:val="BodyTextChar1"/>
                <w:b/>
                <w:szCs w:val="22"/>
                <w:lang w:val="en-AU"/>
              </w:rPr>
              <w:t>Value</w:t>
            </w:r>
          </w:p>
        </w:tc>
      </w:tr>
      <w:tr w:rsidR="00357B2E" w:rsidRPr="00F46C0D" w14:paraId="41467C3D" w14:textId="77777777" w:rsidTr="003D5238">
        <w:tc>
          <w:tcPr>
            <w:tcW w:w="975" w:type="pct"/>
          </w:tcPr>
          <w:p w14:paraId="56EAA572" w14:textId="77777777" w:rsidR="00357B2E" w:rsidRPr="00F46C0D" w:rsidRDefault="00357B2E" w:rsidP="00357B2E">
            <w:pPr>
              <w:pStyle w:val="Bullet2"/>
              <w:keepNext/>
              <w:keepLines/>
              <w:widowControl w:val="0"/>
              <w:numPr>
                <w:ilvl w:val="0"/>
                <w:numId w:val="0"/>
              </w:numPr>
              <w:rPr>
                <w:rStyle w:val="BodyTextChar1"/>
                <w:szCs w:val="22"/>
                <w:lang w:val="en-AU"/>
              </w:rPr>
            </w:pPr>
            <w:r w:rsidRPr="00F46C0D">
              <w:rPr>
                <w:rStyle w:val="BodyTextChar1"/>
                <w:szCs w:val="22"/>
                <w:lang w:val="en-AU"/>
              </w:rPr>
              <w:t>INCDTLS208</w:t>
            </w:r>
          </w:p>
        </w:tc>
        <w:tc>
          <w:tcPr>
            <w:tcW w:w="3351" w:type="pct"/>
          </w:tcPr>
          <w:p w14:paraId="02D9FC21" w14:textId="77777777" w:rsidR="00357B2E" w:rsidRPr="00F46C0D" w:rsidRDefault="00357B2E" w:rsidP="00357B2E">
            <w:pPr>
              <w:pStyle w:val="Bullet2"/>
              <w:keepNext/>
              <w:keepLines/>
              <w:widowControl w:val="0"/>
              <w:numPr>
                <w:ilvl w:val="0"/>
                <w:numId w:val="0"/>
              </w:numPr>
              <w:rPr>
                <w:rStyle w:val="BodyTextChar1"/>
                <w:szCs w:val="22"/>
                <w:lang w:val="en-AU"/>
              </w:rPr>
            </w:pPr>
            <w:r w:rsidRPr="00F46C0D">
              <w:rPr>
                <w:rStyle w:val="BodyTextChar1"/>
                <w:szCs w:val="22"/>
                <w:lang w:val="en-AU"/>
              </w:rPr>
              <w:t>Foreign pension or annuity description</w:t>
            </w:r>
          </w:p>
        </w:tc>
        <w:tc>
          <w:tcPr>
            <w:tcW w:w="673" w:type="pct"/>
          </w:tcPr>
          <w:p w14:paraId="7FAA3F2C" w14:textId="77777777" w:rsidR="00357B2E" w:rsidRPr="00F46C0D" w:rsidRDefault="00357B2E" w:rsidP="00357B2E">
            <w:pPr>
              <w:pStyle w:val="Bullet2"/>
              <w:keepNext/>
              <w:keepLines/>
              <w:widowControl w:val="0"/>
              <w:numPr>
                <w:ilvl w:val="0"/>
                <w:numId w:val="0"/>
              </w:numPr>
              <w:rPr>
                <w:rStyle w:val="BodyTextChar1"/>
                <w:szCs w:val="22"/>
                <w:lang w:val="en-AU"/>
              </w:rPr>
            </w:pPr>
            <w:r w:rsidRPr="00F46C0D">
              <w:rPr>
                <w:rStyle w:val="BodyTextChar1"/>
                <w:szCs w:val="22"/>
                <w:lang w:val="en-AU"/>
              </w:rPr>
              <w:t>XXXX</w:t>
            </w:r>
          </w:p>
        </w:tc>
      </w:tr>
      <w:tr w:rsidR="00357B2E" w:rsidRPr="00F46C0D" w14:paraId="15BF264E" w14:textId="77777777" w:rsidTr="003D5238">
        <w:tc>
          <w:tcPr>
            <w:tcW w:w="975" w:type="pct"/>
          </w:tcPr>
          <w:p w14:paraId="4819074D" w14:textId="77777777" w:rsidR="00357B2E" w:rsidRPr="00F46C0D" w:rsidRDefault="00357B2E" w:rsidP="00357B2E">
            <w:pPr>
              <w:pStyle w:val="Bullet2"/>
              <w:keepNext/>
              <w:keepLines/>
              <w:widowControl w:val="0"/>
              <w:numPr>
                <w:ilvl w:val="0"/>
                <w:numId w:val="0"/>
              </w:numPr>
              <w:rPr>
                <w:rStyle w:val="BodyTextChar1"/>
                <w:szCs w:val="22"/>
                <w:lang w:val="en-AU"/>
              </w:rPr>
            </w:pPr>
            <w:r w:rsidRPr="00F46C0D">
              <w:rPr>
                <w:rStyle w:val="BodyTextChar1"/>
                <w:szCs w:val="22"/>
                <w:lang w:val="en-AU"/>
              </w:rPr>
              <w:t>INCDTLS209</w:t>
            </w:r>
          </w:p>
        </w:tc>
        <w:tc>
          <w:tcPr>
            <w:tcW w:w="3351" w:type="pct"/>
          </w:tcPr>
          <w:p w14:paraId="0339F855" w14:textId="77777777" w:rsidR="00357B2E" w:rsidRPr="00F46C0D" w:rsidRDefault="00357B2E" w:rsidP="00357B2E">
            <w:pPr>
              <w:pStyle w:val="Bullet2"/>
              <w:keepNext/>
              <w:keepLines/>
              <w:widowControl w:val="0"/>
              <w:numPr>
                <w:ilvl w:val="0"/>
                <w:numId w:val="0"/>
              </w:numPr>
              <w:rPr>
                <w:rStyle w:val="BodyTextChar1"/>
                <w:szCs w:val="22"/>
                <w:lang w:val="en-AU"/>
              </w:rPr>
            </w:pPr>
            <w:r w:rsidRPr="00F46C0D">
              <w:rPr>
                <w:rStyle w:val="BodyTextChar1"/>
                <w:szCs w:val="22"/>
                <w:lang w:val="en-AU"/>
              </w:rPr>
              <w:t>Foreign pension or annuity gross amount</w:t>
            </w:r>
          </w:p>
        </w:tc>
        <w:tc>
          <w:tcPr>
            <w:tcW w:w="673" w:type="pct"/>
          </w:tcPr>
          <w:p w14:paraId="61F882CF" w14:textId="77777777" w:rsidR="00357B2E" w:rsidRPr="00F46C0D" w:rsidRDefault="00357B2E" w:rsidP="00357B2E">
            <w:pPr>
              <w:pStyle w:val="Bullet2"/>
              <w:keepNext/>
              <w:keepLines/>
              <w:widowControl w:val="0"/>
              <w:numPr>
                <w:ilvl w:val="0"/>
                <w:numId w:val="0"/>
              </w:numPr>
              <w:rPr>
                <w:rStyle w:val="BodyTextChar1"/>
                <w:szCs w:val="22"/>
                <w:lang w:val="en-AU"/>
              </w:rPr>
            </w:pPr>
            <w:r w:rsidRPr="00F46C0D">
              <w:rPr>
                <w:rStyle w:val="BodyTextChar1"/>
                <w:szCs w:val="22"/>
                <w:lang w:val="en-AU"/>
              </w:rPr>
              <w:t>$25,000</w:t>
            </w:r>
          </w:p>
        </w:tc>
      </w:tr>
      <w:tr w:rsidR="00357B2E" w:rsidRPr="00F46C0D" w14:paraId="6463DC6C" w14:textId="77777777" w:rsidTr="003D5238">
        <w:tc>
          <w:tcPr>
            <w:tcW w:w="975" w:type="pct"/>
          </w:tcPr>
          <w:p w14:paraId="612D466A" w14:textId="77777777" w:rsidR="00357B2E" w:rsidRPr="00F46C0D" w:rsidRDefault="00357B2E" w:rsidP="00357B2E">
            <w:pPr>
              <w:pStyle w:val="Bullet2"/>
              <w:keepNext/>
              <w:keepLines/>
              <w:widowControl w:val="0"/>
              <w:numPr>
                <w:ilvl w:val="0"/>
                <w:numId w:val="0"/>
              </w:numPr>
              <w:rPr>
                <w:rStyle w:val="BodyTextChar1"/>
                <w:szCs w:val="22"/>
                <w:lang w:val="en-AU"/>
              </w:rPr>
            </w:pPr>
            <w:r w:rsidRPr="00F46C0D">
              <w:rPr>
                <w:rStyle w:val="BodyTextChar1"/>
                <w:szCs w:val="22"/>
                <w:lang w:val="en-AU"/>
              </w:rPr>
              <w:t>INCDTLS211</w:t>
            </w:r>
          </w:p>
        </w:tc>
        <w:tc>
          <w:tcPr>
            <w:tcW w:w="3351" w:type="pct"/>
          </w:tcPr>
          <w:p w14:paraId="20F346AC" w14:textId="7AE0C3F2" w:rsidR="00357B2E" w:rsidRPr="00F46C0D" w:rsidRDefault="00357B2E" w:rsidP="00357B2E">
            <w:pPr>
              <w:pStyle w:val="Bullet2"/>
              <w:keepNext/>
              <w:keepLines/>
              <w:widowControl w:val="0"/>
              <w:numPr>
                <w:ilvl w:val="0"/>
                <w:numId w:val="0"/>
              </w:numPr>
              <w:rPr>
                <w:rStyle w:val="BodyTextChar1"/>
                <w:lang w:val="en-AU"/>
              </w:rPr>
            </w:pPr>
            <w:r w:rsidRPr="2BD0555C">
              <w:rPr>
                <w:rStyle w:val="BodyTextChar1"/>
                <w:lang w:val="en-AU"/>
              </w:rPr>
              <w:t xml:space="preserve">Foreign pension or annuity </w:t>
            </w:r>
            <w:r w:rsidR="6375C780" w:rsidRPr="2BD0555C">
              <w:rPr>
                <w:rStyle w:val="BodyTextChar1"/>
                <w:lang w:val="en-AU"/>
              </w:rPr>
              <w:t>un</w:t>
            </w:r>
            <w:r w:rsidR="27EDDBC1" w:rsidRPr="2BD0555C">
              <w:rPr>
                <w:rStyle w:val="BodyTextChar1"/>
                <w:lang w:val="en-AU"/>
              </w:rPr>
              <w:t>-</w:t>
            </w:r>
            <w:r w:rsidR="6375C780" w:rsidRPr="2BD0555C">
              <w:rPr>
                <w:rStyle w:val="BodyTextChar1"/>
                <w:lang w:val="en-AU"/>
              </w:rPr>
              <w:t>deducted</w:t>
            </w:r>
            <w:r w:rsidRPr="2BD0555C">
              <w:rPr>
                <w:rStyle w:val="BodyTextChar1"/>
                <w:lang w:val="en-AU"/>
              </w:rPr>
              <w:t xml:space="preserve"> purchase price</w:t>
            </w:r>
          </w:p>
        </w:tc>
        <w:tc>
          <w:tcPr>
            <w:tcW w:w="673" w:type="pct"/>
          </w:tcPr>
          <w:p w14:paraId="2FEAF91F" w14:textId="77777777" w:rsidR="00357B2E" w:rsidRPr="00F46C0D" w:rsidRDefault="00357B2E" w:rsidP="00357B2E">
            <w:pPr>
              <w:pStyle w:val="Bullet2"/>
              <w:keepNext/>
              <w:keepLines/>
              <w:widowControl w:val="0"/>
              <w:numPr>
                <w:ilvl w:val="0"/>
                <w:numId w:val="0"/>
              </w:numPr>
              <w:rPr>
                <w:rStyle w:val="BodyTextChar1"/>
                <w:szCs w:val="22"/>
                <w:lang w:val="en-AU"/>
              </w:rPr>
            </w:pPr>
            <w:r w:rsidRPr="00F46C0D">
              <w:rPr>
                <w:rStyle w:val="BodyTextChar1"/>
                <w:szCs w:val="22"/>
                <w:lang w:val="en-AU"/>
              </w:rPr>
              <w:t>$5,000</w:t>
            </w:r>
          </w:p>
        </w:tc>
      </w:tr>
    </w:tbl>
    <w:p w14:paraId="387F5242" w14:textId="07CD9090" w:rsidR="006100CB" w:rsidRPr="00F46C0D" w:rsidRDefault="006100CB" w:rsidP="00357B2E">
      <w:pPr>
        <w:rPr>
          <w:b/>
          <w:bCs/>
          <w:lang w:val="en-AU"/>
        </w:rPr>
      </w:pPr>
      <w:bookmarkStart w:id="215" w:name="_Toc228536115"/>
      <w:r w:rsidRPr="00F46C0D">
        <w:rPr>
          <w:b/>
          <w:bCs/>
          <w:lang w:val="en-AU"/>
        </w:rPr>
        <w:t xml:space="preserve">Table </w:t>
      </w:r>
      <w:r w:rsidRPr="00F46C0D">
        <w:rPr>
          <w:b/>
          <w:bCs/>
          <w:szCs w:val="24"/>
          <w:lang w:val="en-AU"/>
        </w:rPr>
        <w:fldChar w:fldCharType="begin"/>
      </w:r>
      <w:r w:rsidRPr="00F46C0D">
        <w:rPr>
          <w:b/>
          <w:bCs/>
          <w:szCs w:val="24"/>
          <w:lang w:val="en-AU"/>
        </w:rPr>
        <w:instrText xml:space="preserve"> SEQ Table \* MERGEFORMAT </w:instrText>
      </w:r>
      <w:r w:rsidRPr="00F46C0D">
        <w:rPr>
          <w:b/>
          <w:bCs/>
          <w:szCs w:val="24"/>
          <w:lang w:val="en-AU"/>
        </w:rPr>
        <w:fldChar w:fldCharType="separate"/>
      </w:r>
      <w:r w:rsidR="006719E1">
        <w:rPr>
          <w:b/>
          <w:bCs/>
          <w:noProof/>
          <w:szCs w:val="24"/>
          <w:lang w:val="en-AU"/>
        </w:rPr>
        <w:t>24</w:t>
      </w:r>
      <w:r w:rsidRPr="00F46C0D">
        <w:rPr>
          <w:b/>
          <w:bCs/>
          <w:szCs w:val="24"/>
          <w:lang w:val="en-AU"/>
        </w:rPr>
        <w:fldChar w:fldCharType="end"/>
      </w:r>
      <w:r w:rsidRPr="00F46C0D">
        <w:rPr>
          <w:b/>
          <w:bCs/>
          <w:lang w:val="en-AU"/>
        </w:rPr>
        <w:t xml:space="preserve">: </w:t>
      </w:r>
      <w:r w:rsidRPr="00F46C0D">
        <w:rPr>
          <w:rStyle w:val="BodyTextChar1"/>
          <w:b/>
          <w:bCs/>
          <w:szCs w:val="22"/>
          <w:lang w:val="en-AU"/>
        </w:rPr>
        <w:t>Foreign pensions or annuities</w:t>
      </w:r>
      <w:r w:rsidRPr="00F46C0D">
        <w:rPr>
          <w:b/>
          <w:bCs/>
          <w:lang w:val="en-AU"/>
        </w:rPr>
        <w:t xml:space="preserve"> example</w:t>
      </w:r>
      <w:bookmarkEnd w:id="214"/>
      <w:bookmarkEnd w:id="215"/>
    </w:p>
    <w:p w14:paraId="0743102C" w14:textId="77777777" w:rsidR="00357B2E" w:rsidRPr="00F46C0D" w:rsidRDefault="00357B2E" w:rsidP="00357B2E">
      <w:pPr>
        <w:rPr>
          <w:b/>
          <w:bCs/>
          <w:lang w:val="en-AU"/>
        </w:rPr>
      </w:pPr>
    </w:p>
    <w:p w14:paraId="034D5170" w14:textId="44412F6B" w:rsidR="00357B2E" w:rsidRPr="00F46C0D" w:rsidRDefault="00357B2E" w:rsidP="00357B2E">
      <w:pPr>
        <w:rPr>
          <w:lang w:val="en-AU"/>
        </w:rPr>
      </w:pPr>
      <w:r w:rsidRPr="00F46C0D">
        <w:rPr>
          <w:lang w:val="en-AU"/>
        </w:rPr>
        <w:t>Where a lump sum in arrears has also been received, f</w:t>
      </w:r>
      <w:r w:rsidRPr="00F46C0D">
        <w:rPr>
          <w:iCs/>
          <w:lang w:val="en-AU"/>
        </w:rPr>
        <w:t xml:space="preserve">oreign pension or annuity lump sum in arrears </w:t>
      </w:r>
      <w:r w:rsidRPr="00F46C0D">
        <w:rPr>
          <w:lang w:val="en-AU"/>
        </w:rPr>
        <w:t xml:space="preserve">(INCDTLS213) must be completed. </w:t>
      </w:r>
    </w:p>
    <w:p w14:paraId="7009298F" w14:textId="5FD39E15" w:rsidR="00357B2E" w:rsidRPr="00F46C0D" w:rsidRDefault="00357B2E" w:rsidP="00357B2E">
      <w:pPr>
        <w:rPr>
          <w:lang w:val="en-AU"/>
        </w:rPr>
      </w:pPr>
      <w:r w:rsidRPr="00F46C0D">
        <w:rPr>
          <w:lang w:val="en-AU"/>
        </w:rPr>
        <w:t>In addition, the breakdown must also be provided under the foreign pensions or annuities lump sum in arrears payment</w:t>
      </w:r>
      <w:r w:rsidRPr="00F46C0D" w:rsidDel="00F24EFF">
        <w:rPr>
          <w:lang w:val="en-AU"/>
        </w:rPr>
        <w:t xml:space="preserve"> </w:t>
      </w:r>
      <w:r w:rsidRPr="00F46C0D">
        <w:rPr>
          <w:lang w:val="en-AU"/>
        </w:rPr>
        <w:t xml:space="preserve">(INCDTLS531) tuple. Refer to </w:t>
      </w:r>
      <w:hyperlink w:anchor="_Lump_sum_in" w:history="1">
        <w:r w:rsidRPr="00F46C0D">
          <w:rPr>
            <w:rStyle w:val="Hyperlink"/>
            <w:noProof w:val="0"/>
            <w:lang w:val="en-AU"/>
          </w:rPr>
          <w:t>3.3 – Lump sum in arrears payment section of INCDTLS</w:t>
        </w:r>
      </w:hyperlink>
      <w:r w:rsidRPr="00F46C0D">
        <w:rPr>
          <w:lang w:val="en-AU"/>
        </w:rPr>
        <w:t xml:space="preserve">, for further guidance on how to report the breakdown of the lump sum payment. </w:t>
      </w:r>
    </w:p>
    <w:p w14:paraId="6FD1B04B" w14:textId="5840B38E" w:rsidR="00357B2E" w:rsidRPr="00F46C0D" w:rsidRDefault="42089044" w:rsidP="4434773E">
      <w:pPr>
        <w:rPr>
          <w:rStyle w:val="BodyTextChar1"/>
          <w:b/>
          <w:bCs/>
          <w:lang w:val="en-AU"/>
        </w:rPr>
      </w:pPr>
      <w:r w:rsidRPr="37F37A65">
        <w:rPr>
          <w:b/>
          <w:bCs/>
          <w:lang w:val="en-AU"/>
        </w:rPr>
        <w:t>Note:</w:t>
      </w:r>
      <w:r w:rsidRPr="37F37A65">
        <w:rPr>
          <w:lang w:val="en-AU"/>
        </w:rPr>
        <w:t xml:space="preserve"> There is a known issue with calculating the Lump Sum Payment </w:t>
      </w:r>
      <w:proofErr w:type="gramStart"/>
      <w:r w:rsidRPr="37F37A65">
        <w:rPr>
          <w:lang w:val="en-AU"/>
        </w:rPr>
        <w:t>In</w:t>
      </w:r>
      <w:proofErr w:type="gramEnd"/>
      <w:r w:rsidRPr="37F37A65">
        <w:rPr>
          <w:lang w:val="en-AU"/>
        </w:rPr>
        <w:t xml:space="preserve"> Arrears (LSPIA) tax offset for ‘foreign pensions or annuities lump sum in arrears </w:t>
      </w:r>
      <w:proofErr w:type="gramStart"/>
      <w:r w:rsidR="40FE5921" w:rsidRPr="37F37A65">
        <w:rPr>
          <w:lang w:val="en-AU"/>
        </w:rPr>
        <w:t>payments</w:t>
      </w:r>
      <w:r w:rsidR="439650EF" w:rsidRPr="37F37A65">
        <w:rPr>
          <w:lang w:val="en-AU"/>
        </w:rPr>
        <w:t>’</w:t>
      </w:r>
      <w:proofErr w:type="gramEnd"/>
      <w:r w:rsidRPr="37F37A65">
        <w:rPr>
          <w:i/>
          <w:iCs/>
          <w:lang w:val="en-AU"/>
        </w:rPr>
        <w:t>.</w:t>
      </w:r>
      <w:r w:rsidRPr="37F37A65">
        <w:rPr>
          <w:lang w:val="en-AU"/>
        </w:rPr>
        <w:t xml:space="preserve"> The breakdown of the payment must be provided as instructed above however the </w:t>
      </w:r>
      <w:proofErr w:type="gramStart"/>
      <w:r w:rsidRPr="37F37A65">
        <w:rPr>
          <w:lang w:val="en-AU"/>
        </w:rPr>
        <w:t>additional</w:t>
      </w:r>
      <w:proofErr w:type="gramEnd"/>
      <w:r w:rsidRPr="37F37A65">
        <w:rPr>
          <w:lang w:val="en-AU"/>
        </w:rPr>
        <w:t xml:space="preserve"> information schedule (IITR31) must also be used to highlight the presence of the ‘foreign pensions or annuities lump sum in arrears payment’</w:t>
      </w:r>
      <w:r w:rsidRPr="37F37A65">
        <w:rPr>
          <w:i/>
          <w:iCs/>
          <w:lang w:val="en-AU"/>
        </w:rPr>
        <w:t>.</w:t>
      </w:r>
    </w:p>
    <w:p w14:paraId="43CC1C67" w14:textId="77777777" w:rsidR="006100CB" w:rsidRPr="00F46C0D" w:rsidRDefault="006100CB" w:rsidP="00357B2E">
      <w:pPr>
        <w:pStyle w:val="Heading2"/>
        <w:rPr>
          <w:lang w:val="en-AU"/>
        </w:rPr>
      </w:pPr>
      <w:bookmarkStart w:id="216" w:name="_Toc98858849"/>
      <w:bookmarkStart w:id="217" w:name="_Toc190568355"/>
      <w:bookmarkStart w:id="218" w:name="_Toc228536158"/>
      <w:r w:rsidRPr="00F46C0D">
        <w:rPr>
          <w:lang w:val="en-AU"/>
        </w:rPr>
        <w:t>3.10 Other foreign income section of INCDTLS</w:t>
      </w:r>
      <w:bookmarkEnd w:id="216"/>
      <w:bookmarkEnd w:id="217"/>
      <w:bookmarkEnd w:id="218"/>
    </w:p>
    <w:p w14:paraId="79B09929" w14:textId="3DB76C9D" w:rsidR="006100CB" w:rsidRPr="00F46C0D" w:rsidRDefault="006100CB" w:rsidP="00357B2E">
      <w:pPr>
        <w:rPr>
          <w:rStyle w:val="BodyTextChar1"/>
          <w:szCs w:val="22"/>
          <w:lang w:val="en-AU"/>
        </w:rPr>
      </w:pPr>
      <w:r w:rsidRPr="00F46C0D">
        <w:rPr>
          <w:rStyle w:val="BodyTextChar1"/>
          <w:szCs w:val="22"/>
          <w:lang w:val="en-AU"/>
        </w:rPr>
        <w:t xml:space="preserve">This section is broken down into </w:t>
      </w:r>
      <w:proofErr w:type="gramStart"/>
      <w:r w:rsidRPr="00F46C0D">
        <w:rPr>
          <w:rStyle w:val="BodyTextChar1"/>
          <w:szCs w:val="22"/>
          <w:lang w:val="en-AU"/>
        </w:rPr>
        <w:t>4</w:t>
      </w:r>
      <w:proofErr w:type="gramEnd"/>
      <w:r w:rsidRPr="00F46C0D">
        <w:rPr>
          <w:rStyle w:val="BodyTextChar1"/>
          <w:szCs w:val="22"/>
          <w:lang w:val="en-AU"/>
        </w:rPr>
        <w:t xml:space="preserve"> tuples:</w:t>
      </w:r>
    </w:p>
    <w:p w14:paraId="06F0A6C5" w14:textId="77777777" w:rsidR="006100CB" w:rsidRPr="00F46C0D" w:rsidRDefault="006100CB" w:rsidP="00357B2E">
      <w:pPr>
        <w:pStyle w:val="DotPoint"/>
        <w:rPr>
          <w:rStyle w:val="BodyTextChar1"/>
          <w:szCs w:val="22"/>
          <w:lang w:val="en-AU"/>
        </w:rPr>
      </w:pPr>
      <w:r w:rsidRPr="00F46C0D">
        <w:rPr>
          <w:rStyle w:val="BodyTextChar1"/>
          <w:szCs w:val="22"/>
          <w:lang w:val="en-AU"/>
        </w:rPr>
        <w:t>other foreign income (INCDTLS215)</w:t>
      </w:r>
    </w:p>
    <w:p w14:paraId="593A8432" w14:textId="77777777" w:rsidR="006100CB" w:rsidRPr="00F46C0D" w:rsidRDefault="006100CB" w:rsidP="00357B2E">
      <w:pPr>
        <w:pStyle w:val="DotPoint"/>
        <w:rPr>
          <w:rStyle w:val="BodyTextChar1"/>
          <w:szCs w:val="22"/>
          <w:lang w:val="en-AU"/>
        </w:rPr>
      </w:pPr>
      <w:r w:rsidRPr="00F46C0D">
        <w:rPr>
          <w:rStyle w:val="BodyTextChar1"/>
          <w:szCs w:val="22"/>
          <w:lang w:val="en-AU"/>
        </w:rPr>
        <w:t>foreign rental income details (INCDTLS218)</w:t>
      </w:r>
    </w:p>
    <w:p w14:paraId="34EE4795" w14:textId="77777777" w:rsidR="006100CB" w:rsidRPr="00F46C0D" w:rsidRDefault="006100CB" w:rsidP="00357B2E">
      <w:pPr>
        <w:pStyle w:val="DotPoint"/>
        <w:rPr>
          <w:rStyle w:val="BodyTextChar1"/>
          <w:szCs w:val="22"/>
          <w:lang w:val="en-AU"/>
        </w:rPr>
      </w:pPr>
      <w:r w:rsidRPr="00F46C0D">
        <w:rPr>
          <w:rStyle w:val="BodyTextChar1"/>
          <w:szCs w:val="22"/>
          <w:lang w:val="en-AU"/>
        </w:rPr>
        <w:t>foreign financial investment details (INCDTLS221)</w:t>
      </w:r>
    </w:p>
    <w:p w14:paraId="228F8F1D" w14:textId="1929E2E8" w:rsidR="006100CB" w:rsidRPr="00F46C0D" w:rsidRDefault="006100CB" w:rsidP="00357B2E">
      <w:pPr>
        <w:pStyle w:val="DotPoint"/>
        <w:rPr>
          <w:rStyle w:val="BodyTextChar1"/>
          <w:szCs w:val="22"/>
          <w:lang w:val="en-AU"/>
        </w:rPr>
      </w:pPr>
      <w:r w:rsidRPr="00F46C0D">
        <w:rPr>
          <w:rStyle w:val="BodyTextChar1"/>
          <w:szCs w:val="22"/>
          <w:lang w:val="en-AU"/>
        </w:rPr>
        <w:t>other foreign income details (INCDTLS225).</w:t>
      </w:r>
    </w:p>
    <w:p w14:paraId="1D2C87FE" w14:textId="77777777" w:rsidR="00357B2E" w:rsidRPr="00F46C0D" w:rsidRDefault="006100CB" w:rsidP="00357B2E">
      <w:pPr>
        <w:rPr>
          <w:rStyle w:val="BodyTextChar1"/>
          <w:szCs w:val="22"/>
          <w:lang w:val="en-AU"/>
        </w:rPr>
      </w:pPr>
      <w:r w:rsidRPr="00F46C0D">
        <w:rPr>
          <w:rStyle w:val="BodyTextChar1"/>
          <w:szCs w:val="22"/>
          <w:lang w:val="en-AU"/>
        </w:rPr>
        <w:t>Report at this section any foreign rental income, foreign financial investment income or any other foreign income. If there are any deductible amounts attributable to this income, report this at O</w:t>
      </w:r>
      <w:r w:rsidRPr="00F46C0D">
        <w:rPr>
          <w:rStyle w:val="BodyTextChar1"/>
          <w:iCs/>
          <w:szCs w:val="22"/>
          <w:lang w:val="en-AU"/>
        </w:rPr>
        <w:t>ther foreign income deductible expenses</w:t>
      </w:r>
      <w:r w:rsidRPr="00F46C0D">
        <w:rPr>
          <w:rStyle w:val="BodyTextChar1"/>
          <w:i/>
          <w:szCs w:val="22"/>
          <w:lang w:val="en-AU"/>
        </w:rPr>
        <w:t xml:space="preserve"> </w:t>
      </w:r>
      <w:r w:rsidRPr="00F46C0D">
        <w:rPr>
          <w:rStyle w:val="BodyTextChar1"/>
          <w:szCs w:val="22"/>
          <w:lang w:val="en-AU"/>
        </w:rPr>
        <w:t>(INCDTLS217). The amount reported at INCDTLS217 excludes debt deductions. Report one deductible amount per tuple per instance.</w:t>
      </w:r>
    </w:p>
    <w:p w14:paraId="5F95FB3B" w14:textId="6873AAB2" w:rsidR="006100CB" w:rsidRPr="00F46C0D" w:rsidRDefault="006100CB" w:rsidP="008C362F">
      <w:pPr>
        <w:rPr>
          <w:lang w:val="en-AU"/>
        </w:rPr>
      </w:pPr>
      <w:r w:rsidRPr="00F46C0D">
        <w:rPr>
          <w:rStyle w:val="BodyTextChar1"/>
          <w:szCs w:val="22"/>
          <w:lang w:val="en-AU"/>
        </w:rPr>
        <w:t xml:space="preserve">For example, if the taxpayer received foreign rental income of $18,000 and had deductible expenses of $14,000, it will be reported as </w:t>
      </w:r>
      <w:r w:rsidR="00184E69" w:rsidRPr="00F46C0D">
        <w:rPr>
          <w:rStyle w:val="BodyTextChar1"/>
          <w:szCs w:val="22"/>
          <w:lang w:val="en-AU"/>
        </w:rPr>
        <w:t>per table 25</w:t>
      </w:r>
      <w:r w:rsidRPr="00F46C0D">
        <w:rPr>
          <w:rStyle w:val="BodyTextChar1"/>
          <w:szCs w:val="22"/>
          <w:lang w:val="en-AU"/>
        </w:rPr>
        <w:t>:</w:t>
      </w:r>
    </w:p>
    <w:p w14:paraId="17D3DE07" w14:textId="2A78BF8F" w:rsidR="006100CB" w:rsidRPr="00F46C0D" w:rsidRDefault="006100CB" w:rsidP="006100CB">
      <w:pPr>
        <w:pStyle w:val="Caption"/>
        <w:rPr>
          <w:rStyle w:val="BodyTextChar1"/>
          <w:szCs w:val="22"/>
          <w:lang w:val="en-AU"/>
        </w:rPr>
      </w:pPr>
      <w:bookmarkStart w:id="219" w:name="_Toc161945585"/>
      <w:bookmarkStart w:id="220" w:name="_Toc228536116"/>
      <w:r w:rsidRPr="00F46C0D">
        <w:rPr>
          <w:lang w:val="en-AU"/>
        </w:rPr>
        <w:t xml:space="preserve">Table </w:t>
      </w:r>
      <w:r w:rsidRPr="00F46C0D">
        <w:rPr>
          <w:szCs w:val="24"/>
          <w:lang w:val="en-AU"/>
        </w:rPr>
        <w:fldChar w:fldCharType="begin"/>
      </w:r>
      <w:r w:rsidRPr="00F46C0D">
        <w:rPr>
          <w:szCs w:val="24"/>
          <w:lang w:val="en-AU"/>
        </w:rPr>
        <w:instrText xml:space="preserve"> SEQ Table \* MERGEFORMAT </w:instrText>
      </w:r>
      <w:r w:rsidRPr="00F46C0D">
        <w:rPr>
          <w:szCs w:val="24"/>
          <w:lang w:val="en-AU"/>
        </w:rPr>
        <w:fldChar w:fldCharType="separate"/>
      </w:r>
      <w:r w:rsidR="006719E1">
        <w:rPr>
          <w:noProof/>
          <w:szCs w:val="24"/>
          <w:lang w:val="en-AU"/>
        </w:rPr>
        <w:t>25</w:t>
      </w:r>
      <w:r w:rsidRPr="00F46C0D">
        <w:rPr>
          <w:szCs w:val="24"/>
          <w:lang w:val="en-AU"/>
        </w:rPr>
        <w:fldChar w:fldCharType="end"/>
      </w:r>
      <w:r w:rsidRPr="00F46C0D">
        <w:rPr>
          <w:lang w:val="en-AU"/>
        </w:rPr>
        <w:t xml:space="preserve">: </w:t>
      </w:r>
      <w:r w:rsidRPr="00F46C0D">
        <w:rPr>
          <w:rStyle w:val="BodyTextChar1"/>
          <w:szCs w:val="22"/>
          <w:lang w:val="en-AU"/>
        </w:rPr>
        <w:t>Foreign rental income</w:t>
      </w:r>
      <w:r w:rsidRPr="00F46C0D">
        <w:rPr>
          <w:lang w:val="en-AU"/>
        </w:rPr>
        <w:t xml:space="preserve"> example</w:t>
      </w:r>
      <w:bookmarkEnd w:id="219"/>
      <w:bookmarkEnd w:id="220"/>
    </w:p>
    <w:tbl>
      <w:tblPr>
        <w:tblStyle w:val="TableGrid"/>
        <w:tblW w:w="0" w:type="auto"/>
        <w:tblLook w:val="04A0" w:firstRow="1" w:lastRow="0" w:firstColumn="1" w:lastColumn="0" w:noHBand="0" w:noVBand="1"/>
      </w:tblPr>
      <w:tblGrid>
        <w:gridCol w:w="1651"/>
        <w:gridCol w:w="4383"/>
        <w:gridCol w:w="2982"/>
      </w:tblGrid>
      <w:tr w:rsidR="006100CB" w:rsidRPr="00F46C0D" w14:paraId="487154C7" w14:textId="77777777" w:rsidTr="00A400EE">
        <w:tc>
          <w:tcPr>
            <w:tcW w:w="1657" w:type="dxa"/>
            <w:shd w:val="clear" w:color="auto" w:fill="D9E2F3" w:themeFill="accent1" w:themeFillTint="33"/>
          </w:tcPr>
          <w:p w14:paraId="35F972FB" w14:textId="77777777" w:rsidR="006100CB" w:rsidRPr="00F46C0D" w:rsidRDefault="006100CB" w:rsidP="00A400EE">
            <w:pPr>
              <w:pStyle w:val="Bullet2"/>
              <w:numPr>
                <w:ilvl w:val="0"/>
                <w:numId w:val="0"/>
              </w:numPr>
              <w:rPr>
                <w:rStyle w:val="BodyTextChar1"/>
                <w:b/>
                <w:szCs w:val="22"/>
                <w:lang w:val="en-AU"/>
              </w:rPr>
            </w:pPr>
            <w:r w:rsidRPr="00F46C0D">
              <w:rPr>
                <w:rStyle w:val="BodyTextChar1"/>
                <w:b/>
                <w:szCs w:val="22"/>
                <w:lang w:val="en-AU"/>
              </w:rPr>
              <w:t>Alias</w:t>
            </w:r>
          </w:p>
        </w:tc>
        <w:tc>
          <w:tcPr>
            <w:tcW w:w="4518" w:type="dxa"/>
            <w:shd w:val="clear" w:color="auto" w:fill="D9E2F3" w:themeFill="accent1" w:themeFillTint="33"/>
          </w:tcPr>
          <w:p w14:paraId="3DBCE91E" w14:textId="77777777" w:rsidR="006100CB" w:rsidRPr="00F46C0D" w:rsidRDefault="006100CB" w:rsidP="00A400EE">
            <w:pPr>
              <w:pStyle w:val="Bullet2"/>
              <w:numPr>
                <w:ilvl w:val="0"/>
                <w:numId w:val="0"/>
              </w:numPr>
              <w:rPr>
                <w:rStyle w:val="BodyTextChar1"/>
                <w:b/>
                <w:szCs w:val="22"/>
                <w:lang w:val="en-AU"/>
              </w:rPr>
            </w:pPr>
            <w:r w:rsidRPr="00F46C0D">
              <w:rPr>
                <w:rStyle w:val="BodyTextChar1"/>
                <w:b/>
                <w:szCs w:val="22"/>
                <w:lang w:val="en-AU"/>
              </w:rPr>
              <w:t>Name</w:t>
            </w:r>
          </w:p>
        </w:tc>
        <w:tc>
          <w:tcPr>
            <w:tcW w:w="3067" w:type="dxa"/>
            <w:shd w:val="clear" w:color="auto" w:fill="D9E2F3" w:themeFill="accent1" w:themeFillTint="33"/>
          </w:tcPr>
          <w:p w14:paraId="1347E6E3" w14:textId="77777777" w:rsidR="006100CB" w:rsidRPr="00F46C0D" w:rsidRDefault="006100CB" w:rsidP="00A400EE">
            <w:pPr>
              <w:pStyle w:val="Bullet2"/>
              <w:numPr>
                <w:ilvl w:val="0"/>
                <w:numId w:val="0"/>
              </w:numPr>
              <w:rPr>
                <w:rStyle w:val="BodyTextChar1"/>
                <w:b/>
                <w:szCs w:val="22"/>
                <w:lang w:val="en-AU"/>
              </w:rPr>
            </w:pPr>
            <w:r w:rsidRPr="00F46C0D">
              <w:rPr>
                <w:rStyle w:val="BodyTextChar1"/>
                <w:b/>
                <w:szCs w:val="22"/>
                <w:lang w:val="en-AU"/>
              </w:rPr>
              <w:t>Value</w:t>
            </w:r>
          </w:p>
        </w:tc>
      </w:tr>
      <w:tr w:rsidR="006100CB" w:rsidRPr="00F46C0D" w14:paraId="46F8F283" w14:textId="77777777" w:rsidTr="00A400EE">
        <w:tc>
          <w:tcPr>
            <w:tcW w:w="1657" w:type="dxa"/>
          </w:tcPr>
          <w:p w14:paraId="3ECE269E"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INCDTLS216</w:t>
            </w:r>
          </w:p>
        </w:tc>
        <w:tc>
          <w:tcPr>
            <w:tcW w:w="4518" w:type="dxa"/>
          </w:tcPr>
          <w:p w14:paraId="05AC4A74"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Other foreign income description</w:t>
            </w:r>
          </w:p>
        </w:tc>
        <w:tc>
          <w:tcPr>
            <w:tcW w:w="3067" w:type="dxa"/>
          </w:tcPr>
          <w:p w14:paraId="3DB0E975"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Foreign rental property – America</w:t>
            </w:r>
          </w:p>
        </w:tc>
      </w:tr>
      <w:tr w:rsidR="006100CB" w:rsidRPr="00F46C0D" w14:paraId="67EDD4F5" w14:textId="77777777" w:rsidTr="00A400EE">
        <w:tc>
          <w:tcPr>
            <w:tcW w:w="1657" w:type="dxa"/>
          </w:tcPr>
          <w:p w14:paraId="577C7098"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INCDTLS217</w:t>
            </w:r>
          </w:p>
        </w:tc>
        <w:tc>
          <w:tcPr>
            <w:tcW w:w="4518" w:type="dxa"/>
          </w:tcPr>
          <w:p w14:paraId="5BF84B5D"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Other foreign income deductible expenses</w:t>
            </w:r>
          </w:p>
        </w:tc>
        <w:tc>
          <w:tcPr>
            <w:tcW w:w="3067" w:type="dxa"/>
          </w:tcPr>
          <w:p w14:paraId="5F7007F3"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$14,000</w:t>
            </w:r>
          </w:p>
        </w:tc>
      </w:tr>
      <w:tr w:rsidR="006100CB" w:rsidRPr="00F46C0D" w14:paraId="6F9116F8" w14:textId="77777777" w:rsidTr="00A400EE">
        <w:tc>
          <w:tcPr>
            <w:tcW w:w="1657" w:type="dxa"/>
          </w:tcPr>
          <w:p w14:paraId="2A0FB97C"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INCDTLS219</w:t>
            </w:r>
          </w:p>
        </w:tc>
        <w:tc>
          <w:tcPr>
            <w:tcW w:w="4518" w:type="dxa"/>
          </w:tcPr>
          <w:p w14:paraId="384B94E7"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Foreign rental income gross amount</w:t>
            </w:r>
          </w:p>
        </w:tc>
        <w:tc>
          <w:tcPr>
            <w:tcW w:w="3067" w:type="dxa"/>
          </w:tcPr>
          <w:p w14:paraId="469C2700" w14:textId="77777777" w:rsidR="006100CB" w:rsidRPr="00F46C0D" w:rsidRDefault="006100CB" w:rsidP="00A400EE">
            <w:pPr>
              <w:pStyle w:val="Bullet2"/>
              <w:keepNext/>
              <w:numPr>
                <w:ilvl w:val="0"/>
                <w:numId w:val="0"/>
              </w:numPr>
              <w:rPr>
                <w:rStyle w:val="BodyTextChar1"/>
                <w:szCs w:val="22"/>
                <w:lang w:val="en-AU"/>
              </w:rPr>
            </w:pPr>
            <w:r w:rsidRPr="00F46C0D">
              <w:rPr>
                <w:rStyle w:val="BodyTextChar1"/>
                <w:szCs w:val="22"/>
                <w:lang w:val="en-AU"/>
              </w:rPr>
              <w:t>$18,000</w:t>
            </w:r>
          </w:p>
        </w:tc>
      </w:tr>
    </w:tbl>
    <w:p w14:paraId="7F231CDE" w14:textId="7E2BD523" w:rsidR="006100CB" w:rsidRPr="00F46C0D" w:rsidRDefault="006100CB" w:rsidP="006100CB">
      <w:pPr>
        <w:rPr>
          <w:rStyle w:val="BodyTextChar1"/>
          <w:b/>
          <w:bCs/>
          <w:szCs w:val="22"/>
          <w:lang w:val="en-AU"/>
        </w:rPr>
      </w:pPr>
      <w:r w:rsidRPr="00F46C0D">
        <w:rPr>
          <w:rStyle w:val="BodyTextChar1"/>
          <w:szCs w:val="22"/>
          <w:lang w:val="en-AU"/>
        </w:rPr>
        <w:t xml:space="preserve">Where the taxpayer received foreign financial investment income of $40,000 and had deductible expenses of $25,000, this will need to be reported as a separate instance as </w:t>
      </w:r>
      <w:r w:rsidR="00184E69" w:rsidRPr="00F46C0D">
        <w:rPr>
          <w:rStyle w:val="BodyTextChar1"/>
          <w:szCs w:val="22"/>
          <w:lang w:val="en-AU"/>
        </w:rPr>
        <w:t>per table 26</w:t>
      </w:r>
      <w:r w:rsidRPr="00F46C0D">
        <w:rPr>
          <w:rStyle w:val="BodyTextChar1"/>
          <w:szCs w:val="22"/>
          <w:lang w:val="en-AU"/>
        </w:rPr>
        <w:t>:</w:t>
      </w:r>
    </w:p>
    <w:p w14:paraId="01175A87" w14:textId="0C55D4EB" w:rsidR="006100CB" w:rsidRPr="00F46C0D" w:rsidRDefault="006100CB" w:rsidP="006100CB">
      <w:pPr>
        <w:rPr>
          <w:b/>
          <w:bCs/>
          <w:lang w:val="en-AU"/>
        </w:rPr>
      </w:pPr>
      <w:bookmarkStart w:id="221" w:name="_Toc161945586"/>
      <w:bookmarkStart w:id="222" w:name="_Toc228536117"/>
      <w:r w:rsidRPr="00F46C0D">
        <w:rPr>
          <w:b/>
          <w:bCs/>
          <w:lang w:val="en-AU"/>
        </w:rPr>
        <w:t xml:space="preserve">Table </w:t>
      </w:r>
      <w:r w:rsidRPr="00F46C0D">
        <w:rPr>
          <w:b/>
          <w:bCs/>
          <w:lang w:val="en-AU"/>
        </w:rPr>
        <w:fldChar w:fldCharType="begin"/>
      </w:r>
      <w:r w:rsidRPr="00F46C0D">
        <w:rPr>
          <w:b/>
          <w:bCs/>
          <w:lang w:val="en-AU"/>
        </w:rPr>
        <w:instrText xml:space="preserve"> SEQ Table \* MERGEFORMAT </w:instrText>
      </w:r>
      <w:r w:rsidRPr="00F46C0D">
        <w:rPr>
          <w:b/>
          <w:bCs/>
          <w:lang w:val="en-AU"/>
        </w:rPr>
        <w:fldChar w:fldCharType="separate"/>
      </w:r>
      <w:r w:rsidR="006719E1">
        <w:rPr>
          <w:b/>
          <w:bCs/>
          <w:noProof/>
          <w:lang w:val="en-AU"/>
        </w:rPr>
        <w:t>26</w:t>
      </w:r>
      <w:r w:rsidRPr="00F46C0D">
        <w:rPr>
          <w:b/>
          <w:bCs/>
          <w:lang w:val="en-AU"/>
        </w:rPr>
        <w:fldChar w:fldCharType="end"/>
      </w:r>
      <w:r w:rsidRPr="00F46C0D">
        <w:rPr>
          <w:b/>
          <w:bCs/>
          <w:lang w:val="en-AU"/>
        </w:rPr>
        <w:t>: Foreign financial investment income example</w:t>
      </w:r>
      <w:bookmarkEnd w:id="221"/>
      <w:bookmarkEnd w:id="222"/>
    </w:p>
    <w:tbl>
      <w:tblPr>
        <w:tblStyle w:val="TableGrid"/>
        <w:tblW w:w="0" w:type="auto"/>
        <w:tblLook w:val="04A0" w:firstRow="1" w:lastRow="0" w:firstColumn="1" w:lastColumn="0" w:noHBand="0" w:noVBand="1"/>
      </w:tblPr>
      <w:tblGrid>
        <w:gridCol w:w="1651"/>
        <w:gridCol w:w="4383"/>
        <w:gridCol w:w="2982"/>
      </w:tblGrid>
      <w:tr w:rsidR="00E8153C" w:rsidRPr="00F46C0D" w14:paraId="1BE89993" w14:textId="77777777" w:rsidTr="00E8153C">
        <w:tc>
          <w:tcPr>
            <w:tcW w:w="1651" w:type="dxa"/>
            <w:shd w:val="clear" w:color="auto" w:fill="D9E2F3" w:themeFill="accent1" w:themeFillTint="33"/>
          </w:tcPr>
          <w:p w14:paraId="0D196076" w14:textId="77777777" w:rsidR="00E8153C" w:rsidRPr="00F46C0D" w:rsidRDefault="00E8153C" w:rsidP="00A400EE">
            <w:pPr>
              <w:pStyle w:val="Bullet2"/>
              <w:numPr>
                <w:ilvl w:val="0"/>
                <w:numId w:val="0"/>
              </w:numPr>
              <w:rPr>
                <w:rStyle w:val="BodyTextChar1"/>
                <w:b/>
                <w:szCs w:val="22"/>
                <w:lang w:val="en-AU"/>
              </w:rPr>
            </w:pPr>
            <w:r w:rsidRPr="00F46C0D">
              <w:rPr>
                <w:rStyle w:val="BodyTextChar1"/>
                <w:b/>
                <w:szCs w:val="22"/>
                <w:lang w:val="en-AU"/>
              </w:rPr>
              <w:t>Alias</w:t>
            </w:r>
          </w:p>
        </w:tc>
        <w:tc>
          <w:tcPr>
            <w:tcW w:w="4383" w:type="dxa"/>
            <w:shd w:val="clear" w:color="auto" w:fill="D9E2F3" w:themeFill="accent1" w:themeFillTint="33"/>
          </w:tcPr>
          <w:p w14:paraId="2196572D" w14:textId="77777777" w:rsidR="00E8153C" w:rsidRPr="00F46C0D" w:rsidRDefault="00E8153C" w:rsidP="00A400EE">
            <w:pPr>
              <w:pStyle w:val="Bullet2"/>
              <w:numPr>
                <w:ilvl w:val="0"/>
                <w:numId w:val="0"/>
              </w:numPr>
              <w:rPr>
                <w:rStyle w:val="BodyTextChar1"/>
                <w:b/>
                <w:szCs w:val="22"/>
                <w:lang w:val="en-AU"/>
              </w:rPr>
            </w:pPr>
            <w:r w:rsidRPr="00F46C0D">
              <w:rPr>
                <w:rStyle w:val="BodyTextChar1"/>
                <w:b/>
                <w:szCs w:val="22"/>
                <w:lang w:val="en-AU"/>
              </w:rPr>
              <w:t>Name</w:t>
            </w:r>
          </w:p>
        </w:tc>
        <w:tc>
          <w:tcPr>
            <w:tcW w:w="2982" w:type="dxa"/>
            <w:shd w:val="clear" w:color="auto" w:fill="D9E2F3" w:themeFill="accent1" w:themeFillTint="33"/>
          </w:tcPr>
          <w:p w14:paraId="1F9B17B1" w14:textId="77777777" w:rsidR="00E8153C" w:rsidRPr="00F46C0D" w:rsidRDefault="00E8153C" w:rsidP="00A400EE">
            <w:pPr>
              <w:pStyle w:val="Bullet2"/>
              <w:numPr>
                <w:ilvl w:val="0"/>
                <w:numId w:val="0"/>
              </w:numPr>
              <w:rPr>
                <w:rStyle w:val="BodyTextChar1"/>
                <w:b/>
                <w:szCs w:val="22"/>
                <w:lang w:val="en-AU"/>
              </w:rPr>
            </w:pPr>
            <w:r w:rsidRPr="00F46C0D">
              <w:rPr>
                <w:rStyle w:val="BodyTextChar1"/>
                <w:b/>
                <w:szCs w:val="22"/>
                <w:lang w:val="en-AU"/>
              </w:rPr>
              <w:t>Value</w:t>
            </w:r>
          </w:p>
        </w:tc>
      </w:tr>
      <w:tr w:rsidR="00E8153C" w:rsidRPr="00F46C0D" w14:paraId="49A7ADC7" w14:textId="77777777" w:rsidTr="00E8153C">
        <w:tc>
          <w:tcPr>
            <w:tcW w:w="1651" w:type="dxa"/>
          </w:tcPr>
          <w:p w14:paraId="45585FB0" w14:textId="0CB6CD2A" w:rsidR="00E8153C" w:rsidRPr="00F46C0D" w:rsidRDefault="00E8153C" w:rsidP="00E8153C">
            <w:pPr>
              <w:pStyle w:val="Bullet2"/>
              <w:numPr>
                <w:ilvl w:val="0"/>
                <w:numId w:val="0"/>
              </w:numPr>
              <w:rPr>
                <w:rStyle w:val="BodyTextChar1"/>
                <w:szCs w:val="22"/>
                <w:lang w:val="en-AU"/>
              </w:rPr>
            </w:pPr>
            <w:r w:rsidRPr="00F46C0D">
              <w:t>INCDTLS216</w:t>
            </w:r>
          </w:p>
        </w:tc>
        <w:tc>
          <w:tcPr>
            <w:tcW w:w="4383" w:type="dxa"/>
          </w:tcPr>
          <w:p w14:paraId="6A5BC11F" w14:textId="2940FAD6" w:rsidR="00E8153C" w:rsidRPr="00F46C0D" w:rsidRDefault="00E8153C" w:rsidP="00E8153C">
            <w:pPr>
              <w:pStyle w:val="Bullet2"/>
              <w:numPr>
                <w:ilvl w:val="0"/>
                <w:numId w:val="0"/>
              </w:numPr>
              <w:rPr>
                <w:rStyle w:val="BodyTextChar1"/>
                <w:szCs w:val="22"/>
                <w:lang w:val="en-AU"/>
              </w:rPr>
            </w:pPr>
            <w:r w:rsidRPr="00F46C0D">
              <w:t>Other foreign income description</w:t>
            </w:r>
          </w:p>
        </w:tc>
        <w:tc>
          <w:tcPr>
            <w:tcW w:w="2982" w:type="dxa"/>
          </w:tcPr>
          <w:p w14:paraId="5D0CA876" w14:textId="07B07185" w:rsidR="00E8153C" w:rsidRPr="00F46C0D" w:rsidRDefault="00E8153C" w:rsidP="00E8153C">
            <w:pPr>
              <w:pStyle w:val="Bullet2"/>
              <w:numPr>
                <w:ilvl w:val="0"/>
                <w:numId w:val="0"/>
              </w:numPr>
              <w:rPr>
                <w:rStyle w:val="BodyTextChar1"/>
                <w:szCs w:val="22"/>
                <w:lang w:val="en-AU"/>
              </w:rPr>
            </w:pPr>
            <w:r w:rsidRPr="00F46C0D">
              <w:t>Foreign investment income</w:t>
            </w:r>
          </w:p>
        </w:tc>
      </w:tr>
      <w:tr w:rsidR="00E8153C" w:rsidRPr="00F46C0D" w14:paraId="2240B0A4" w14:textId="77777777" w:rsidTr="00E8153C">
        <w:tc>
          <w:tcPr>
            <w:tcW w:w="1651" w:type="dxa"/>
          </w:tcPr>
          <w:p w14:paraId="40C28F3F" w14:textId="6B48C340" w:rsidR="00E8153C" w:rsidRPr="00F46C0D" w:rsidRDefault="00E8153C" w:rsidP="00E8153C">
            <w:pPr>
              <w:pStyle w:val="Bullet2"/>
              <w:numPr>
                <w:ilvl w:val="0"/>
                <w:numId w:val="0"/>
              </w:numPr>
              <w:rPr>
                <w:rStyle w:val="BodyTextChar1"/>
                <w:szCs w:val="22"/>
                <w:lang w:val="en-AU"/>
              </w:rPr>
            </w:pPr>
            <w:r w:rsidRPr="00F46C0D">
              <w:t>INCDTLS217</w:t>
            </w:r>
          </w:p>
        </w:tc>
        <w:tc>
          <w:tcPr>
            <w:tcW w:w="4383" w:type="dxa"/>
          </w:tcPr>
          <w:p w14:paraId="02FE4992" w14:textId="3B4E6710" w:rsidR="00E8153C" w:rsidRPr="00F46C0D" w:rsidRDefault="00E8153C" w:rsidP="00E8153C">
            <w:pPr>
              <w:pStyle w:val="Bullet2"/>
              <w:numPr>
                <w:ilvl w:val="0"/>
                <w:numId w:val="0"/>
              </w:numPr>
              <w:rPr>
                <w:rStyle w:val="BodyTextChar1"/>
                <w:szCs w:val="22"/>
                <w:lang w:val="en-AU"/>
              </w:rPr>
            </w:pPr>
            <w:r w:rsidRPr="00F46C0D">
              <w:t>Other foreign income deductible expenses</w:t>
            </w:r>
          </w:p>
        </w:tc>
        <w:tc>
          <w:tcPr>
            <w:tcW w:w="2982" w:type="dxa"/>
          </w:tcPr>
          <w:p w14:paraId="705905CE" w14:textId="7BE35A05" w:rsidR="00E8153C" w:rsidRPr="00F46C0D" w:rsidRDefault="00E8153C" w:rsidP="00E8153C">
            <w:pPr>
              <w:pStyle w:val="Bullet2"/>
              <w:numPr>
                <w:ilvl w:val="0"/>
                <w:numId w:val="0"/>
              </w:numPr>
              <w:rPr>
                <w:rStyle w:val="BodyTextChar1"/>
                <w:szCs w:val="22"/>
                <w:lang w:val="en-AU"/>
              </w:rPr>
            </w:pPr>
            <w:r w:rsidRPr="00F46C0D">
              <w:t>$25,000</w:t>
            </w:r>
          </w:p>
        </w:tc>
      </w:tr>
      <w:tr w:rsidR="00E8153C" w:rsidRPr="00F46C0D" w14:paraId="3DC2F623" w14:textId="77777777" w:rsidTr="00E8153C">
        <w:tc>
          <w:tcPr>
            <w:tcW w:w="1651" w:type="dxa"/>
          </w:tcPr>
          <w:p w14:paraId="26C55746" w14:textId="4043472F" w:rsidR="00E8153C" w:rsidRPr="00F46C0D" w:rsidRDefault="00E8153C" w:rsidP="00E8153C">
            <w:pPr>
              <w:pStyle w:val="Bullet2"/>
              <w:numPr>
                <w:ilvl w:val="0"/>
                <w:numId w:val="0"/>
              </w:numPr>
              <w:rPr>
                <w:rStyle w:val="BodyTextChar1"/>
                <w:szCs w:val="22"/>
                <w:lang w:val="en-AU"/>
              </w:rPr>
            </w:pPr>
            <w:r w:rsidRPr="00F46C0D">
              <w:t>INCDTLS222</w:t>
            </w:r>
          </w:p>
        </w:tc>
        <w:tc>
          <w:tcPr>
            <w:tcW w:w="4383" w:type="dxa"/>
          </w:tcPr>
          <w:p w14:paraId="7BB1EE25" w14:textId="7F348D87" w:rsidR="00E8153C" w:rsidRPr="00F46C0D" w:rsidRDefault="00E8153C" w:rsidP="00E8153C">
            <w:pPr>
              <w:pStyle w:val="Bullet2"/>
              <w:numPr>
                <w:ilvl w:val="0"/>
                <w:numId w:val="0"/>
              </w:numPr>
              <w:rPr>
                <w:rStyle w:val="BodyTextChar1"/>
                <w:szCs w:val="22"/>
                <w:lang w:val="en-AU"/>
              </w:rPr>
            </w:pPr>
            <w:r w:rsidRPr="00F46C0D">
              <w:t>Foreign financial investment gross amount</w:t>
            </w:r>
          </w:p>
        </w:tc>
        <w:tc>
          <w:tcPr>
            <w:tcW w:w="2982" w:type="dxa"/>
          </w:tcPr>
          <w:p w14:paraId="7409F9D9" w14:textId="458E17E4" w:rsidR="00E8153C" w:rsidRPr="00F46C0D" w:rsidRDefault="00E8153C" w:rsidP="00E8153C">
            <w:pPr>
              <w:pStyle w:val="Bullet2"/>
              <w:keepNext/>
              <w:numPr>
                <w:ilvl w:val="0"/>
                <w:numId w:val="0"/>
              </w:numPr>
              <w:rPr>
                <w:rStyle w:val="BodyTextChar1"/>
                <w:szCs w:val="22"/>
                <w:lang w:val="en-AU"/>
              </w:rPr>
            </w:pPr>
            <w:r w:rsidRPr="00F46C0D">
              <w:t>$40,000</w:t>
            </w:r>
          </w:p>
        </w:tc>
      </w:tr>
    </w:tbl>
    <w:p w14:paraId="304604E1" w14:textId="77777777" w:rsidR="006100CB" w:rsidRPr="00F46C0D" w:rsidRDefault="006100CB" w:rsidP="00E8153C">
      <w:pPr>
        <w:pStyle w:val="Heading2"/>
        <w:rPr>
          <w:lang w:val="en-AU"/>
        </w:rPr>
      </w:pPr>
      <w:bookmarkStart w:id="223" w:name="_3.11_Other_income"/>
      <w:bookmarkStart w:id="224" w:name="_Toc98928632"/>
      <w:bookmarkStart w:id="225" w:name="_Toc190568356"/>
      <w:bookmarkStart w:id="226" w:name="_Toc228536159"/>
      <w:bookmarkEnd w:id="223"/>
      <w:r w:rsidRPr="00F46C0D">
        <w:rPr>
          <w:lang w:val="en-AU"/>
        </w:rPr>
        <w:t>3.</w:t>
      </w:r>
      <w:bookmarkStart w:id="227" w:name="_Toc98858850"/>
      <w:bookmarkEnd w:id="224"/>
      <w:r w:rsidRPr="00F46C0D">
        <w:rPr>
          <w:lang w:val="en-AU"/>
        </w:rPr>
        <w:t>11 Other income section of INCDTLS</w:t>
      </w:r>
      <w:bookmarkEnd w:id="225"/>
      <w:bookmarkEnd w:id="226"/>
      <w:bookmarkEnd w:id="227"/>
    </w:p>
    <w:p w14:paraId="791C0973" w14:textId="16F7D61D" w:rsidR="006100CB" w:rsidRPr="00F46C0D" w:rsidRDefault="006100CB" w:rsidP="00E8153C">
      <w:pPr>
        <w:rPr>
          <w:rStyle w:val="BodyTextChar1"/>
          <w:szCs w:val="22"/>
          <w:lang w:val="en-AU"/>
        </w:rPr>
      </w:pPr>
      <w:r w:rsidRPr="00F46C0D">
        <w:rPr>
          <w:rStyle w:val="BodyTextChar1"/>
          <w:szCs w:val="22"/>
          <w:lang w:val="en-AU"/>
        </w:rPr>
        <w:t xml:space="preserve">This section is broken down into </w:t>
      </w:r>
      <w:proofErr w:type="gramStart"/>
      <w:r w:rsidRPr="00F46C0D">
        <w:rPr>
          <w:rStyle w:val="BodyTextChar1"/>
          <w:szCs w:val="22"/>
          <w:lang w:val="en-AU"/>
        </w:rPr>
        <w:t>3</w:t>
      </w:r>
      <w:proofErr w:type="gramEnd"/>
      <w:r w:rsidRPr="00F46C0D">
        <w:rPr>
          <w:rStyle w:val="BodyTextChar1"/>
          <w:szCs w:val="22"/>
          <w:lang w:val="en-AU"/>
        </w:rPr>
        <w:t xml:space="preserve"> tuples:</w:t>
      </w:r>
    </w:p>
    <w:p w14:paraId="43A3882C" w14:textId="77777777" w:rsidR="006100CB" w:rsidRPr="00F46C0D" w:rsidRDefault="006100CB" w:rsidP="00E8153C">
      <w:pPr>
        <w:pStyle w:val="DotPoint"/>
        <w:rPr>
          <w:rStyle w:val="BodyTextChar1"/>
          <w:szCs w:val="22"/>
          <w:lang w:val="en-AU"/>
        </w:rPr>
      </w:pPr>
      <w:r w:rsidRPr="00F46C0D">
        <w:rPr>
          <w:rStyle w:val="BodyTextChar1"/>
          <w:szCs w:val="22"/>
          <w:lang w:val="en-AU"/>
        </w:rPr>
        <w:t>other income (INCDTLS448)</w:t>
      </w:r>
    </w:p>
    <w:p w14:paraId="73ABE283" w14:textId="77777777" w:rsidR="006100CB" w:rsidRPr="00F46C0D" w:rsidRDefault="006100CB" w:rsidP="00E8153C">
      <w:pPr>
        <w:pStyle w:val="DotPoint"/>
        <w:rPr>
          <w:rStyle w:val="BodyTextChar1"/>
          <w:szCs w:val="22"/>
          <w:lang w:val="en-AU"/>
        </w:rPr>
      </w:pPr>
      <w:r w:rsidRPr="00F46C0D">
        <w:rPr>
          <w:rStyle w:val="BodyTextChar1"/>
          <w:szCs w:val="22"/>
          <w:lang w:val="en-AU"/>
        </w:rPr>
        <w:t xml:space="preserve">special professional </w:t>
      </w:r>
      <w:proofErr w:type="gramStart"/>
      <w:r w:rsidRPr="00F46C0D">
        <w:rPr>
          <w:rStyle w:val="BodyTextChar1"/>
          <w:szCs w:val="22"/>
          <w:lang w:val="en-AU"/>
        </w:rPr>
        <w:t>additional</w:t>
      </w:r>
      <w:proofErr w:type="gramEnd"/>
      <w:r w:rsidRPr="00F46C0D">
        <w:rPr>
          <w:rStyle w:val="BodyTextChar1"/>
          <w:szCs w:val="22"/>
          <w:lang w:val="en-AU"/>
        </w:rPr>
        <w:t xml:space="preserve"> information (INCDTLS452)</w:t>
      </w:r>
    </w:p>
    <w:p w14:paraId="22E85603" w14:textId="2EC34A39" w:rsidR="006100CB" w:rsidRPr="00F46C0D" w:rsidRDefault="006100CB" w:rsidP="00E8153C">
      <w:pPr>
        <w:pStyle w:val="DotPoint"/>
        <w:rPr>
          <w:rStyle w:val="BodyTextChar1"/>
          <w:b/>
          <w:sz w:val="20"/>
          <w:szCs w:val="20"/>
          <w:lang w:val="en-AU"/>
        </w:rPr>
      </w:pPr>
      <w:r w:rsidRPr="00F46C0D">
        <w:rPr>
          <w:rStyle w:val="BodyTextChar1"/>
          <w:szCs w:val="22"/>
          <w:lang w:val="en-AU"/>
        </w:rPr>
        <w:t>assessable balancing adjustment (INCDTLS456).</w:t>
      </w:r>
    </w:p>
    <w:p w14:paraId="46386BFC" w14:textId="77777777" w:rsidR="006100CB" w:rsidRPr="00F46C0D" w:rsidRDefault="006100CB" w:rsidP="00E8153C">
      <w:pPr>
        <w:rPr>
          <w:b/>
          <w:bCs/>
          <w:lang w:val="en-AU"/>
        </w:rPr>
      </w:pPr>
      <w:r w:rsidRPr="00F46C0D">
        <w:rPr>
          <w:b/>
          <w:bCs/>
          <w:lang w:val="en-AU"/>
        </w:rPr>
        <w:t>Other Income</w:t>
      </w:r>
    </w:p>
    <w:p w14:paraId="1CC482E6" w14:textId="20610AD4" w:rsidR="006100CB" w:rsidRPr="00F46C0D" w:rsidRDefault="006100CB" w:rsidP="00E8153C">
      <w:pPr>
        <w:rPr>
          <w:lang w:val="en-AU"/>
        </w:rPr>
      </w:pPr>
      <w:r w:rsidRPr="00F46C0D">
        <w:rPr>
          <w:lang w:val="en-AU"/>
        </w:rPr>
        <w:t>The Other income (INCDTLS448) tuple consists of other income type (INCDTLS449) as follows:</w:t>
      </w:r>
    </w:p>
    <w:p w14:paraId="39DE7E82" w14:textId="77777777" w:rsidR="006100CB" w:rsidRPr="00F46C0D" w:rsidRDefault="006100CB" w:rsidP="00E8153C">
      <w:pPr>
        <w:pStyle w:val="DotPoint"/>
        <w:rPr>
          <w:rStyle w:val="BodyTextChar1"/>
          <w:szCs w:val="22"/>
          <w:lang w:val="en-AU"/>
        </w:rPr>
      </w:pPr>
      <w:r w:rsidRPr="00F46C0D">
        <w:rPr>
          <w:rStyle w:val="BodyTextChar1"/>
          <w:szCs w:val="22"/>
          <w:lang w:val="en-AU"/>
        </w:rPr>
        <w:t xml:space="preserve">bonuses from life insurance and friendly societies </w:t>
      </w:r>
    </w:p>
    <w:p w14:paraId="27A8099C" w14:textId="77777777" w:rsidR="006100CB" w:rsidRPr="00F46C0D" w:rsidRDefault="006100CB" w:rsidP="00E8153C">
      <w:pPr>
        <w:pStyle w:val="DotPoint"/>
        <w:rPr>
          <w:rStyle w:val="BodyTextChar1"/>
          <w:szCs w:val="22"/>
          <w:lang w:val="en-AU"/>
        </w:rPr>
      </w:pPr>
      <w:r w:rsidRPr="00F46C0D">
        <w:rPr>
          <w:rStyle w:val="BodyTextChar1"/>
          <w:szCs w:val="22"/>
          <w:lang w:val="en-AU"/>
        </w:rPr>
        <w:t xml:space="preserve">forestry managed investments </w:t>
      </w:r>
    </w:p>
    <w:p w14:paraId="74856AFA" w14:textId="77777777" w:rsidR="006100CB" w:rsidRPr="00F46C0D" w:rsidRDefault="006100CB" w:rsidP="00E8153C">
      <w:pPr>
        <w:pStyle w:val="DotPoint"/>
        <w:rPr>
          <w:rStyle w:val="BodyTextChar1"/>
          <w:szCs w:val="22"/>
          <w:lang w:val="en-AU"/>
        </w:rPr>
      </w:pPr>
      <w:r w:rsidRPr="00F46C0D">
        <w:rPr>
          <w:rStyle w:val="BodyTextChar1"/>
          <w:szCs w:val="22"/>
          <w:lang w:val="en-AU"/>
        </w:rPr>
        <w:t xml:space="preserve">winnings </w:t>
      </w:r>
    </w:p>
    <w:p w14:paraId="3D65F9B3" w14:textId="77777777" w:rsidR="006100CB" w:rsidRPr="00F46C0D" w:rsidRDefault="006100CB" w:rsidP="00E8153C">
      <w:pPr>
        <w:pStyle w:val="DotPoint"/>
        <w:rPr>
          <w:rStyle w:val="BodyTextChar1"/>
          <w:szCs w:val="22"/>
          <w:lang w:val="en-AU"/>
        </w:rPr>
      </w:pPr>
      <w:r w:rsidRPr="00F46C0D">
        <w:rPr>
          <w:rStyle w:val="BodyTextChar1"/>
          <w:szCs w:val="22"/>
          <w:lang w:val="en-AU"/>
        </w:rPr>
        <w:t xml:space="preserve">foreign exchange </w:t>
      </w:r>
    </w:p>
    <w:p w14:paraId="0C290BB1" w14:textId="77777777" w:rsidR="006100CB" w:rsidRPr="00F46C0D" w:rsidRDefault="006100CB" w:rsidP="00E8153C">
      <w:pPr>
        <w:pStyle w:val="DotPoint"/>
        <w:rPr>
          <w:rStyle w:val="BodyTextChar1"/>
          <w:szCs w:val="22"/>
          <w:lang w:val="en-AU"/>
        </w:rPr>
      </w:pPr>
      <w:r w:rsidRPr="00F46C0D">
        <w:rPr>
          <w:rStyle w:val="BodyTextChar1"/>
          <w:szCs w:val="22"/>
          <w:lang w:val="en-AU"/>
        </w:rPr>
        <w:t xml:space="preserve">traditional securities </w:t>
      </w:r>
    </w:p>
    <w:p w14:paraId="1DB2399A" w14:textId="77777777" w:rsidR="006100CB" w:rsidRPr="00F46C0D" w:rsidRDefault="006100CB" w:rsidP="00E8153C">
      <w:pPr>
        <w:pStyle w:val="DotPoint"/>
        <w:rPr>
          <w:rStyle w:val="BodyTextChar1"/>
          <w:szCs w:val="22"/>
          <w:lang w:val="en-AU"/>
        </w:rPr>
      </w:pPr>
      <w:r w:rsidRPr="00F46C0D">
        <w:rPr>
          <w:rStyle w:val="BodyTextChar1"/>
          <w:szCs w:val="22"/>
          <w:lang w:val="en-AU"/>
        </w:rPr>
        <w:t xml:space="preserve">financial investments </w:t>
      </w:r>
    </w:p>
    <w:p w14:paraId="59589A8A" w14:textId="77777777" w:rsidR="006100CB" w:rsidRPr="00F46C0D" w:rsidRDefault="006100CB" w:rsidP="00E8153C">
      <w:pPr>
        <w:pStyle w:val="DotPoint"/>
        <w:rPr>
          <w:rStyle w:val="BodyTextChar1"/>
          <w:szCs w:val="22"/>
          <w:lang w:val="en-AU"/>
        </w:rPr>
      </w:pPr>
      <w:r w:rsidRPr="00F46C0D">
        <w:rPr>
          <w:rStyle w:val="BodyTextChar1"/>
          <w:szCs w:val="22"/>
          <w:lang w:val="en-AU"/>
        </w:rPr>
        <w:t xml:space="preserve">special professional income </w:t>
      </w:r>
    </w:p>
    <w:p w14:paraId="372D98EB" w14:textId="77777777" w:rsidR="006100CB" w:rsidRPr="00F46C0D" w:rsidRDefault="006100CB" w:rsidP="00E8153C">
      <w:pPr>
        <w:pStyle w:val="DotPoint"/>
        <w:rPr>
          <w:rStyle w:val="BodyTextChar1"/>
          <w:szCs w:val="22"/>
          <w:lang w:val="en-AU"/>
        </w:rPr>
      </w:pPr>
      <w:r w:rsidRPr="00F46C0D">
        <w:rPr>
          <w:rStyle w:val="BodyTextChar1"/>
          <w:szCs w:val="22"/>
          <w:lang w:val="en-AU"/>
        </w:rPr>
        <w:t xml:space="preserve">assessable balancing adjustment </w:t>
      </w:r>
    </w:p>
    <w:p w14:paraId="6B5041B7" w14:textId="77777777" w:rsidR="006100CB" w:rsidRPr="00F46C0D" w:rsidRDefault="006100CB" w:rsidP="00E8153C">
      <w:pPr>
        <w:pStyle w:val="DotPoint"/>
        <w:rPr>
          <w:rStyle w:val="BodyTextChar1"/>
          <w:szCs w:val="22"/>
          <w:lang w:val="en-AU"/>
        </w:rPr>
      </w:pPr>
      <w:r w:rsidRPr="00F46C0D">
        <w:rPr>
          <w:rStyle w:val="BodyTextChar1"/>
          <w:szCs w:val="22"/>
          <w:lang w:val="en-AU"/>
        </w:rPr>
        <w:t>work in progress</w:t>
      </w:r>
    </w:p>
    <w:p w14:paraId="00F5FB3A" w14:textId="77777777" w:rsidR="006100CB" w:rsidRPr="00F46C0D" w:rsidRDefault="006100CB" w:rsidP="00E8153C">
      <w:pPr>
        <w:pStyle w:val="DotPoint"/>
        <w:rPr>
          <w:rStyle w:val="BodyTextChar1"/>
          <w:szCs w:val="22"/>
          <w:lang w:val="en-AU"/>
        </w:rPr>
      </w:pPr>
      <w:r w:rsidRPr="00F46C0D">
        <w:rPr>
          <w:rStyle w:val="BodyTextChar1"/>
          <w:szCs w:val="22"/>
          <w:lang w:val="en-AU"/>
        </w:rPr>
        <w:t>ATO interest*</w:t>
      </w:r>
    </w:p>
    <w:p w14:paraId="0554C3D5" w14:textId="0A70C35F" w:rsidR="006100CB" w:rsidRPr="00F46C0D" w:rsidRDefault="006100CB" w:rsidP="7D3984BC">
      <w:pPr>
        <w:pStyle w:val="DotPoint"/>
        <w:rPr>
          <w:rStyle w:val="BodyTextChar1"/>
          <w:lang w:val="en-AU"/>
        </w:rPr>
      </w:pPr>
      <w:r w:rsidRPr="7D3984BC">
        <w:rPr>
          <w:rStyle w:val="BodyTextChar1"/>
          <w:lang w:val="en-AU"/>
        </w:rPr>
        <w:t>reimbursements of tax-related expenses or election expenses</w:t>
      </w:r>
    </w:p>
    <w:p w14:paraId="77B3895A" w14:textId="2DEA4508" w:rsidR="006100CB" w:rsidRPr="00F46C0D" w:rsidRDefault="2290E1D7" w:rsidP="7D3984BC">
      <w:pPr>
        <w:pStyle w:val="DotPoint"/>
        <w:rPr>
          <w:rStyle w:val="BodyTextChar1"/>
          <w:lang w:val="en-AU"/>
        </w:rPr>
      </w:pPr>
      <w:r w:rsidRPr="7D3984BC">
        <w:rPr>
          <w:rStyle w:val="BodyTextChar1"/>
          <w:lang w:val="en-AU"/>
        </w:rPr>
        <w:t>taxable payments and other third party reported income**</w:t>
      </w:r>
      <w:r w:rsidR="006100CB" w:rsidRPr="7D3984BC">
        <w:rPr>
          <w:rStyle w:val="BodyTextChar1"/>
          <w:lang w:val="en-AU"/>
        </w:rPr>
        <w:t xml:space="preserve"> </w:t>
      </w:r>
    </w:p>
    <w:p w14:paraId="21CD8C35" w14:textId="46D66462" w:rsidR="006100CB" w:rsidRPr="00F46C0D" w:rsidRDefault="006100CB" w:rsidP="00E8153C">
      <w:pPr>
        <w:pStyle w:val="DotPoint"/>
        <w:rPr>
          <w:rStyle w:val="BodyTextChar1"/>
          <w:szCs w:val="22"/>
          <w:lang w:val="en-AU"/>
        </w:rPr>
      </w:pPr>
      <w:r w:rsidRPr="00F46C0D">
        <w:rPr>
          <w:rStyle w:val="BodyTextChar1"/>
          <w:szCs w:val="22"/>
          <w:lang w:val="en-AU"/>
        </w:rPr>
        <w:t>other.</w:t>
      </w:r>
    </w:p>
    <w:p w14:paraId="709C7299" w14:textId="6BAA0E1F" w:rsidR="006100CB" w:rsidRDefault="006100CB" w:rsidP="7D3984BC">
      <w:pPr>
        <w:rPr>
          <w:i/>
          <w:iCs/>
          <w:lang w:val="en-AU"/>
        </w:rPr>
      </w:pPr>
      <w:r w:rsidRPr="7D3984BC">
        <w:rPr>
          <w:lang w:val="en-AU"/>
        </w:rPr>
        <w:t xml:space="preserve">A value must be selected from the above list when income in this section is included. </w:t>
      </w:r>
      <w:r>
        <w:br/>
      </w:r>
      <w:r w:rsidRPr="7D3984BC">
        <w:rPr>
          <w:rStyle w:val="BodyTextChar1"/>
          <w:i/>
          <w:iCs/>
          <w:lang w:val="en-AU"/>
        </w:rPr>
        <w:t>*ATO Interest credit amounts (general interest charge (GIC</w:t>
      </w:r>
      <w:r w:rsidR="00156AB1" w:rsidRPr="7D3984BC">
        <w:rPr>
          <w:rStyle w:val="BodyTextChar1"/>
          <w:i/>
          <w:iCs/>
          <w:lang w:val="en-AU"/>
        </w:rPr>
        <w:t>)</w:t>
      </w:r>
      <w:r w:rsidR="00156AB1">
        <w:rPr>
          <w:rStyle w:val="BodyTextChar1"/>
          <w:i/>
          <w:iCs/>
          <w:lang w:val="en-AU"/>
        </w:rPr>
        <w:t xml:space="preserve"> and</w:t>
      </w:r>
      <w:r w:rsidR="00156AB1" w:rsidRPr="7D3984BC">
        <w:rPr>
          <w:rStyle w:val="BodyTextChar1"/>
          <w:i/>
          <w:iCs/>
          <w:lang w:val="en-AU"/>
        </w:rPr>
        <w:t xml:space="preserve"> </w:t>
      </w:r>
      <w:r w:rsidRPr="7D3984BC">
        <w:rPr>
          <w:rStyle w:val="BodyTextChar1"/>
          <w:i/>
          <w:iCs/>
          <w:lang w:val="en-AU"/>
        </w:rPr>
        <w:t>shortfall interest charge (SIC) remissions or recoupments) are recorded at other income.</w:t>
      </w:r>
      <w:r w:rsidR="00184E69" w:rsidRPr="7D3984BC">
        <w:rPr>
          <w:rStyle w:val="BodyTextChar1"/>
          <w:color w:val="262626" w:themeColor="text1" w:themeTint="D9"/>
          <w:lang w:val="en-AU"/>
        </w:rPr>
        <w:t xml:space="preserve"> </w:t>
      </w:r>
      <w:r w:rsidR="00184E69" w:rsidRPr="7D3984BC">
        <w:rPr>
          <w:rStyle w:val="BodyTextChar1"/>
          <w:i/>
          <w:iCs/>
          <w:color w:val="262626" w:themeColor="text1" w:themeTint="D9"/>
          <w:lang w:val="en-AU"/>
        </w:rPr>
        <w:t xml:space="preserve">Refer to </w:t>
      </w:r>
      <w:hyperlink r:id="rId26">
        <w:r w:rsidR="00184E69" w:rsidRPr="7D3984BC">
          <w:rPr>
            <w:rStyle w:val="Hyperlink"/>
            <w:i/>
            <w:iCs/>
            <w:noProof w:val="0"/>
            <w:lang w:val="en-AU"/>
          </w:rPr>
          <w:t>Calculate and report ATO interest</w:t>
        </w:r>
      </w:hyperlink>
      <w:r w:rsidR="00184E69" w:rsidRPr="7D3984BC">
        <w:rPr>
          <w:i/>
          <w:iCs/>
          <w:color w:val="262626" w:themeColor="text1" w:themeTint="D9"/>
          <w:lang w:val="en-AU"/>
        </w:rPr>
        <w:t xml:space="preserve"> </w:t>
      </w:r>
      <w:r w:rsidRPr="7D3984BC">
        <w:rPr>
          <w:i/>
          <w:iCs/>
          <w:color w:val="262626" w:themeColor="text1" w:themeTint="D9"/>
          <w:lang w:val="en-AU"/>
        </w:rPr>
        <w:t>for more information</w:t>
      </w:r>
      <w:r w:rsidRPr="7D3984BC">
        <w:rPr>
          <w:i/>
          <w:iCs/>
          <w:lang w:val="en-AU"/>
        </w:rPr>
        <w:t>.</w:t>
      </w:r>
    </w:p>
    <w:p w14:paraId="4A5275A5" w14:textId="6C66A41A" w:rsidR="20999DEE" w:rsidRDefault="20999DEE" w:rsidP="1E200A71">
      <w:pPr>
        <w:rPr>
          <w:i/>
          <w:iCs/>
          <w:lang w:val="en-AU"/>
        </w:rPr>
      </w:pPr>
      <w:r w:rsidRPr="1E200A71">
        <w:rPr>
          <w:i/>
          <w:iCs/>
          <w:lang w:val="en-AU"/>
        </w:rPr>
        <w:t xml:space="preserve">**Taxable payments and other third party reported income </w:t>
      </w:r>
      <w:r w:rsidR="5F98E1A7" w:rsidRPr="1E200A71">
        <w:rPr>
          <w:i/>
          <w:iCs/>
          <w:lang w:val="en-AU"/>
        </w:rPr>
        <w:t>is for use to total Other Income categorised TPAR payments reported on the IITR main from.</w:t>
      </w:r>
    </w:p>
    <w:p w14:paraId="78D96CDA" w14:textId="77777777" w:rsidR="00E8153C" w:rsidRPr="00F46C0D" w:rsidRDefault="00E8153C" w:rsidP="00E8153C">
      <w:pPr>
        <w:pStyle w:val="DotPoint"/>
        <w:numPr>
          <w:ilvl w:val="0"/>
          <w:numId w:val="0"/>
        </w:numPr>
        <w:rPr>
          <w:lang w:val="en-AU"/>
        </w:rPr>
      </w:pPr>
    </w:p>
    <w:p w14:paraId="714C028A" w14:textId="5C85173D" w:rsidR="006100CB" w:rsidRPr="00F46C0D" w:rsidRDefault="006100CB" w:rsidP="00E8153C">
      <w:pPr>
        <w:pStyle w:val="DotPoint"/>
        <w:numPr>
          <w:ilvl w:val="0"/>
          <w:numId w:val="0"/>
        </w:numPr>
        <w:rPr>
          <w:lang w:val="en-AU"/>
        </w:rPr>
      </w:pPr>
      <w:r w:rsidRPr="00F46C0D">
        <w:rPr>
          <w:b/>
          <w:bCs/>
          <w:lang w:val="en-AU"/>
        </w:rPr>
        <w:t xml:space="preserve">Special professional </w:t>
      </w:r>
      <w:proofErr w:type="gramStart"/>
      <w:r w:rsidRPr="00F46C0D">
        <w:rPr>
          <w:b/>
          <w:bCs/>
          <w:lang w:val="en-AU"/>
        </w:rPr>
        <w:t>additional</w:t>
      </w:r>
      <w:proofErr w:type="gramEnd"/>
      <w:r w:rsidRPr="00F46C0D">
        <w:rPr>
          <w:b/>
          <w:bCs/>
          <w:lang w:val="en-AU"/>
        </w:rPr>
        <w:t xml:space="preserve"> information</w:t>
      </w:r>
    </w:p>
    <w:p w14:paraId="029727EE" w14:textId="1DD5B9B9" w:rsidR="006100CB" w:rsidRPr="00F46C0D" w:rsidRDefault="006100CB" w:rsidP="00E8153C">
      <w:pPr>
        <w:rPr>
          <w:lang w:val="en-AU"/>
        </w:rPr>
      </w:pPr>
      <w:r w:rsidRPr="51604118">
        <w:rPr>
          <w:lang w:val="en-AU"/>
        </w:rPr>
        <w:t>Where special professional income has been earn</w:t>
      </w:r>
      <w:r w:rsidR="009D5FE3">
        <w:rPr>
          <w:lang w:val="en-AU"/>
        </w:rPr>
        <w:t>ed</w:t>
      </w:r>
      <w:r w:rsidRPr="51604118">
        <w:rPr>
          <w:lang w:val="en-AU"/>
        </w:rPr>
        <w:t xml:space="preserve">, include </w:t>
      </w:r>
      <w:proofErr w:type="gramStart"/>
      <w:r w:rsidRPr="51604118">
        <w:rPr>
          <w:lang w:val="en-AU"/>
        </w:rPr>
        <w:t>additional</w:t>
      </w:r>
      <w:proofErr w:type="gramEnd"/>
      <w:r w:rsidRPr="51604118">
        <w:rPr>
          <w:lang w:val="en-AU"/>
        </w:rPr>
        <w:t xml:space="preserve"> information at the special professional </w:t>
      </w:r>
      <w:proofErr w:type="gramStart"/>
      <w:r w:rsidRPr="51604118">
        <w:rPr>
          <w:lang w:val="en-AU"/>
        </w:rPr>
        <w:t>additional</w:t>
      </w:r>
      <w:proofErr w:type="gramEnd"/>
      <w:r w:rsidRPr="51604118">
        <w:rPr>
          <w:lang w:val="en-AU"/>
        </w:rPr>
        <w:t xml:space="preserve"> information (INCDTLS452) tuple. Only one instance of special professional income can be provided.</w:t>
      </w:r>
    </w:p>
    <w:p w14:paraId="0329F138" w14:textId="2246C1D1" w:rsidR="00BB1AC0" w:rsidRPr="00F46C0D" w:rsidRDefault="006100CB" w:rsidP="00BB1AC0">
      <w:pPr>
        <w:rPr>
          <w:rStyle w:val="BodyTextChar1"/>
          <w:szCs w:val="22"/>
          <w:lang w:val="en-AU"/>
        </w:rPr>
      </w:pPr>
      <w:r w:rsidRPr="00F46C0D">
        <w:rPr>
          <w:lang w:val="en-AU"/>
        </w:rPr>
        <w:t xml:space="preserve">For example, where $120,000 of salary and wages was received and this income was special professional income, and $1,000 of other work related expenses was claimed at D5 that related to this income, it will be reported as </w:t>
      </w:r>
      <w:r w:rsidR="002A0DF7" w:rsidRPr="00F46C0D">
        <w:rPr>
          <w:lang w:val="en-AU"/>
        </w:rPr>
        <w:t xml:space="preserve">per table 27, </w:t>
      </w:r>
      <w:r w:rsidRPr="00F46C0D">
        <w:rPr>
          <w:lang w:val="en-AU"/>
        </w:rPr>
        <w:t>under the other income (INCDTLS448) tuple:</w:t>
      </w:r>
    </w:p>
    <w:p w14:paraId="55432F9B" w14:textId="4D78676C" w:rsidR="006100CB" w:rsidRPr="00F46C0D" w:rsidRDefault="006100CB" w:rsidP="00BB1AC0">
      <w:pPr>
        <w:rPr>
          <w:rStyle w:val="BodyTextChar1"/>
          <w:b/>
          <w:bCs/>
          <w:szCs w:val="22"/>
          <w:lang w:val="en-AU"/>
        </w:rPr>
      </w:pPr>
      <w:bookmarkStart w:id="228" w:name="_Toc161945587"/>
      <w:bookmarkStart w:id="229" w:name="_Toc228536118"/>
      <w:r w:rsidRPr="00F46C0D">
        <w:rPr>
          <w:b/>
          <w:bCs/>
        </w:rPr>
        <w:t xml:space="preserve">Table </w:t>
      </w:r>
      <w:r w:rsidRPr="00F46C0D">
        <w:rPr>
          <w:b/>
          <w:bCs/>
        </w:rPr>
        <w:fldChar w:fldCharType="begin"/>
      </w:r>
      <w:r w:rsidRPr="00F46C0D">
        <w:rPr>
          <w:b/>
          <w:bCs/>
        </w:rPr>
        <w:instrText xml:space="preserve"> SEQ Table \* MERGEFORMAT </w:instrText>
      </w:r>
      <w:r w:rsidRPr="00F46C0D">
        <w:rPr>
          <w:b/>
          <w:bCs/>
        </w:rPr>
        <w:fldChar w:fldCharType="separate"/>
      </w:r>
      <w:r w:rsidR="006719E1">
        <w:rPr>
          <w:b/>
          <w:bCs/>
          <w:noProof/>
        </w:rPr>
        <w:t>27</w:t>
      </w:r>
      <w:r w:rsidRPr="00F46C0D">
        <w:rPr>
          <w:b/>
          <w:bCs/>
        </w:rPr>
        <w:fldChar w:fldCharType="end"/>
      </w:r>
      <w:r w:rsidRPr="00F46C0D">
        <w:rPr>
          <w:b/>
          <w:bCs/>
        </w:rPr>
        <w:t>:</w:t>
      </w:r>
      <w:r w:rsidRPr="00F46C0D">
        <w:rPr>
          <w:rStyle w:val="BodyTextChar1"/>
          <w:b/>
          <w:bCs/>
          <w:szCs w:val="22"/>
          <w:lang w:val="en-AU"/>
        </w:rPr>
        <w:t xml:space="preserve"> Special professional income </w:t>
      </w:r>
      <w:r w:rsidRPr="00F46C0D">
        <w:rPr>
          <w:b/>
          <w:bCs/>
        </w:rPr>
        <w:t>example</w:t>
      </w:r>
      <w:bookmarkEnd w:id="228"/>
      <w:bookmarkEnd w:id="229"/>
    </w:p>
    <w:tbl>
      <w:tblPr>
        <w:tblStyle w:val="TableGrid"/>
        <w:tblW w:w="0" w:type="auto"/>
        <w:tblLook w:val="04A0" w:firstRow="1" w:lastRow="0" w:firstColumn="1" w:lastColumn="0" w:noHBand="0" w:noVBand="1"/>
      </w:tblPr>
      <w:tblGrid>
        <w:gridCol w:w="1651"/>
        <w:gridCol w:w="4375"/>
        <w:gridCol w:w="2990"/>
      </w:tblGrid>
      <w:tr w:rsidR="006100CB" w:rsidRPr="00F46C0D" w14:paraId="1DFCE0D7" w14:textId="77777777" w:rsidTr="00A400EE">
        <w:tc>
          <w:tcPr>
            <w:tcW w:w="1657" w:type="dxa"/>
            <w:shd w:val="clear" w:color="auto" w:fill="D9E2F3" w:themeFill="accent1" w:themeFillTint="33"/>
          </w:tcPr>
          <w:p w14:paraId="0D863F5A" w14:textId="77777777" w:rsidR="006100CB" w:rsidRPr="00F46C0D" w:rsidRDefault="006100CB" w:rsidP="00A400EE">
            <w:pPr>
              <w:pStyle w:val="Bullet2"/>
              <w:numPr>
                <w:ilvl w:val="0"/>
                <w:numId w:val="0"/>
              </w:numPr>
              <w:rPr>
                <w:rStyle w:val="BodyTextChar1"/>
                <w:b/>
                <w:szCs w:val="22"/>
                <w:lang w:val="en-AU"/>
              </w:rPr>
            </w:pPr>
            <w:r w:rsidRPr="00F46C0D">
              <w:rPr>
                <w:rStyle w:val="BodyTextChar1"/>
                <w:b/>
                <w:szCs w:val="22"/>
                <w:lang w:val="en-AU"/>
              </w:rPr>
              <w:t>Alias</w:t>
            </w:r>
          </w:p>
        </w:tc>
        <w:tc>
          <w:tcPr>
            <w:tcW w:w="4518" w:type="dxa"/>
            <w:shd w:val="clear" w:color="auto" w:fill="D9E2F3" w:themeFill="accent1" w:themeFillTint="33"/>
          </w:tcPr>
          <w:p w14:paraId="723924B4" w14:textId="77777777" w:rsidR="006100CB" w:rsidRPr="00F46C0D" w:rsidRDefault="006100CB" w:rsidP="00A400EE">
            <w:pPr>
              <w:pStyle w:val="Bullet2"/>
              <w:numPr>
                <w:ilvl w:val="0"/>
                <w:numId w:val="0"/>
              </w:numPr>
              <w:rPr>
                <w:rStyle w:val="BodyTextChar1"/>
                <w:b/>
                <w:szCs w:val="22"/>
                <w:lang w:val="en-AU"/>
              </w:rPr>
            </w:pPr>
            <w:r w:rsidRPr="00F46C0D">
              <w:rPr>
                <w:rStyle w:val="BodyTextChar1"/>
                <w:b/>
                <w:szCs w:val="22"/>
                <w:lang w:val="en-AU"/>
              </w:rPr>
              <w:t>Name</w:t>
            </w:r>
          </w:p>
        </w:tc>
        <w:tc>
          <w:tcPr>
            <w:tcW w:w="3067" w:type="dxa"/>
            <w:shd w:val="clear" w:color="auto" w:fill="D9E2F3" w:themeFill="accent1" w:themeFillTint="33"/>
          </w:tcPr>
          <w:p w14:paraId="1541F266" w14:textId="77777777" w:rsidR="006100CB" w:rsidRPr="00F46C0D" w:rsidRDefault="006100CB" w:rsidP="00A400EE">
            <w:pPr>
              <w:pStyle w:val="Bullet2"/>
              <w:numPr>
                <w:ilvl w:val="0"/>
                <w:numId w:val="0"/>
              </w:numPr>
              <w:rPr>
                <w:rStyle w:val="BodyTextChar1"/>
                <w:b/>
                <w:szCs w:val="22"/>
                <w:lang w:val="en-AU"/>
              </w:rPr>
            </w:pPr>
            <w:r w:rsidRPr="00F46C0D">
              <w:rPr>
                <w:rStyle w:val="BodyTextChar1"/>
                <w:b/>
                <w:szCs w:val="22"/>
                <w:lang w:val="en-AU"/>
              </w:rPr>
              <w:t>Value</w:t>
            </w:r>
          </w:p>
        </w:tc>
      </w:tr>
      <w:tr w:rsidR="006100CB" w:rsidRPr="00F46C0D" w14:paraId="39CD4BB0" w14:textId="77777777" w:rsidTr="00A400EE">
        <w:tc>
          <w:tcPr>
            <w:tcW w:w="1657" w:type="dxa"/>
          </w:tcPr>
          <w:p w14:paraId="094A4AE9"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INCDTLS449</w:t>
            </w:r>
          </w:p>
        </w:tc>
        <w:tc>
          <w:tcPr>
            <w:tcW w:w="4518" w:type="dxa"/>
          </w:tcPr>
          <w:p w14:paraId="022885F8"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Other income type</w:t>
            </w:r>
          </w:p>
        </w:tc>
        <w:tc>
          <w:tcPr>
            <w:tcW w:w="3067" w:type="dxa"/>
          </w:tcPr>
          <w:p w14:paraId="67A82CD8"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Special professional income</w:t>
            </w:r>
          </w:p>
        </w:tc>
      </w:tr>
      <w:tr w:rsidR="006100CB" w:rsidRPr="00F46C0D" w14:paraId="02D27593" w14:textId="77777777" w:rsidTr="00A400EE">
        <w:tc>
          <w:tcPr>
            <w:tcW w:w="1657" w:type="dxa"/>
          </w:tcPr>
          <w:p w14:paraId="13DD7B07"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INCDTLS453</w:t>
            </w:r>
          </w:p>
        </w:tc>
        <w:tc>
          <w:tcPr>
            <w:tcW w:w="4518" w:type="dxa"/>
          </w:tcPr>
          <w:p w14:paraId="32C57816"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Special professional taxable income already included elsewhere on this return</w:t>
            </w:r>
          </w:p>
        </w:tc>
        <w:tc>
          <w:tcPr>
            <w:tcW w:w="3067" w:type="dxa"/>
          </w:tcPr>
          <w:p w14:paraId="5C9CB4D7"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$120,000</w:t>
            </w:r>
          </w:p>
        </w:tc>
      </w:tr>
      <w:tr w:rsidR="006100CB" w:rsidRPr="00F46C0D" w14:paraId="65293AB8" w14:textId="77777777" w:rsidTr="00A400EE">
        <w:tc>
          <w:tcPr>
            <w:tcW w:w="1657" w:type="dxa"/>
          </w:tcPr>
          <w:p w14:paraId="5EF5373B"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INCDTLS455</w:t>
            </w:r>
          </w:p>
        </w:tc>
        <w:tc>
          <w:tcPr>
            <w:tcW w:w="4518" w:type="dxa"/>
          </w:tcPr>
          <w:p w14:paraId="0054C06F"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Deductible expenses for special professional taxable income included elsewhere on this return</w:t>
            </w:r>
          </w:p>
        </w:tc>
        <w:tc>
          <w:tcPr>
            <w:tcW w:w="3067" w:type="dxa"/>
          </w:tcPr>
          <w:p w14:paraId="4E671F51" w14:textId="77777777" w:rsidR="006100CB" w:rsidRPr="00F46C0D" w:rsidRDefault="006100CB" w:rsidP="00A400EE">
            <w:pPr>
              <w:pStyle w:val="Bullet2"/>
              <w:keepNext/>
              <w:numPr>
                <w:ilvl w:val="0"/>
                <w:numId w:val="0"/>
              </w:numPr>
              <w:rPr>
                <w:rStyle w:val="BodyTextChar1"/>
                <w:szCs w:val="22"/>
                <w:lang w:val="en-AU"/>
              </w:rPr>
            </w:pPr>
            <w:r w:rsidRPr="00F46C0D">
              <w:rPr>
                <w:rStyle w:val="BodyTextChar1"/>
                <w:szCs w:val="22"/>
                <w:lang w:val="en-AU"/>
              </w:rPr>
              <w:t>$1,000</w:t>
            </w:r>
          </w:p>
        </w:tc>
      </w:tr>
    </w:tbl>
    <w:p w14:paraId="20338187" w14:textId="77777777" w:rsidR="006100CB" w:rsidRPr="00F46C0D" w:rsidRDefault="006100CB" w:rsidP="00E8153C">
      <w:pPr>
        <w:rPr>
          <w:b/>
          <w:bCs/>
          <w:lang w:val="en-AU"/>
        </w:rPr>
      </w:pPr>
      <w:r w:rsidRPr="00F46C0D">
        <w:rPr>
          <w:b/>
          <w:bCs/>
          <w:lang w:val="en-AU"/>
        </w:rPr>
        <w:t>Assessable balancing adjustment</w:t>
      </w:r>
    </w:p>
    <w:p w14:paraId="72FCD901" w14:textId="77777777" w:rsidR="006100CB" w:rsidRPr="00F46C0D" w:rsidRDefault="006100CB" w:rsidP="006100CB">
      <w:pPr>
        <w:rPr>
          <w:rStyle w:val="BodyTextChar1"/>
          <w:b/>
          <w:bCs/>
          <w:iCs/>
          <w:caps/>
          <w:color w:val="44546A" w:themeColor="text2"/>
          <w:kern w:val="36"/>
          <w:szCs w:val="22"/>
          <w:lang w:val="en-AU"/>
        </w:rPr>
      </w:pPr>
      <w:r w:rsidRPr="00F46C0D">
        <w:rPr>
          <w:lang w:val="en-AU"/>
        </w:rPr>
        <w:t>The label descriptions for assessable balancing adjustment from low value pool relating to financial investments (INCDTLS457) and assessable balancing adjustment from low value pool relating to rental property (INCDTLS458) should not include references to the low value pool. The amounts to be reported at these fields align with the description in the business definition.</w:t>
      </w:r>
      <w:bookmarkStart w:id="230" w:name="_Toc74032046"/>
      <w:bookmarkEnd w:id="230"/>
    </w:p>
    <w:p w14:paraId="691DE7B5" w14:textId="77777777" w:rsidR="006100CB" w:rsidRPr="00F46C0D" w:rsidRDefault="006100CB" w:rsidP="00E8153C">
      <w:pPr>
        <w:pStyle w:val="Heading2"/>
        <w:rPr>
          <w:lang w:val="en-AU"/>
        </w:rPr>
      </w:pPr>
      <w:bookmarkStart w:id="231" w:name="_Toc98858851"/>
      <w:bookmarkStart w:id="232" w:name="_Toc190568357"/>
      <w:bookmarkStart w:id="233" w:name="_Toc228536160"/>
      <w:r w:rsidRPr="00F46C0D">
        <w:rPr>
          <w:rStyle w:val="BodyTextChar1"/>
          <w:sz w:val="42"/>
          <w:szCs w:val="42"/>
          <w:lang w:val="en-AU"/>
        </w:rPr>
        <w:t xml:space="preserve">3.12 </w:t>
      </w:r>
      <w:proofErr w:type="gramStart"/>
      <w:r w:rsidRPr="00F46C0D">
        <w:rPr>
          <w:lang w:val="en-AU"/>
        </w:rPr>
        <w:t>Early Stage</w:t>
      </w:r>
      <w:proofErr w:type="gramEnd"/>
      <w:r w:rsidRPr="00F46C0D">
        <w:rPr>
          <w:lang w:val="en-AU"/>
        </w:rPr>
        <w:t xml:space="preserve"> Offsets (Non-Managed Fund) Section of INCDTLS</w:t>
      </w:r>
      <w:bookmarkEnd w:id="231"/>
      <w:bookmarkEnd w:id="232"/>
      <w:bookmarkEnd w:id="233"/>
    </w:p>
    <w:p w14:paraId="606A416F" w14:textId="6E73C290" w:rsidR="006100CB" w:rsidRPr="00F46C0D" w:rsidRDefault="006100CB" w:rsidP="00E8153C">
      <w:pPr>
        <w:rPr>
          <w:rStyle w:val="BodyTextChar1"/>
          <w:szCs w:val="22"/>
          <w:lang w:val="en-AU"/>
        </w:rPr>
      </w:pPr>
      <w:r w:rsidRPr="00F46C0D">
        <w:rPr>
          <w:rStyle w:val="BodyTextChar1"/>
          <w:szCs w:val="22"/>
          <w:lang w:val="en-AU"/>
        </w:rPr>
        <w:t xml:space="preserve">Include any </w:t>
      </w:r>
      <w:proofErr w:type="gramStart"/>
      <w:r w:rsidRPr="00F46C0D">
        <w:rPr>
          <w:rStyle w:val="BodyTextChar1"/>
          <w:szCs w:val="22"/>
          <w:lang w:val="en-AU"/>
        </w:rPr>
        <w:t>early stage</w:t>
      </w:r>
      <w:proofErr w:type="gramEnd"/>
      <w:r w:rsidRPr="00F46C0D">
        <w:rPr>
          <w:rStyle w:val="BodyTextChar1"/>
          <w:szCs w:val="22"/>
          <w:lang w:val="en-AU"/>
        </w:rPr>
        <w:t xml:space="preserve"> offsets that were not earn</w:t>
      </w:r>
      <w:r w:rsidR="00090F5E">
        <w:rPr>
          <w:rStyle w:val="BodyTextChar1"/>
          <w:szCs w:val="22"/>
          <w:lang w:val="en-AU"/>
        </w:rPr>
        <w:t>ed</w:t>
      </w:r>
      <w:r w:rsidRPr="00F46C0D">
        <w:rPr>
          <w:rStyle w:val="BodyTextChar1"/>
          <w:szCs w:val="22"/>
          <w:lang w:val="en-AU"/>
        </w:rPr>
        <w:t xml:space="preserve"> from a managed fund distribution. The amount at total current year early stage venture capital limited partnership tax offset from managed fund (INCDTLS415), or </w:t>
      </w:r>
      <w:r w:rsidRPr="00F46C0D">
        <w:rPr>
          <w:color w:val="000000"/>
          <w:lang w:val="en-AU"/>
        </w:rPr>
        <w:t>your share of current year early stage venture capital limited partnership tax offset from managed fund</w:t>
      </w:r>
      <w:r w:rsidRPr="00F46C0D">
        <w:rPr>
          <w:rStyle w:val="BodyTextChar1"/>
          <w:i/>
          <w:iCs/>
          <w:szCs w:val="22"/>
          <w:lang w:val="en-AU"/>
        </w:rPr>
        <w:t xml:space="preserve"> </w:t>
      </w:r>
      <w:r w:rsidRPr="00F46C0D">
        <w:rPr>
          <w:rStyle w:val="BodyTextChar1"/>
          <w:szCs w:val="22"/>
          <w:lang w:val="en-AU"/>
        </w:rPr>
        <w:t>(INCDTLS443) where the number of account holders is greater than 1, will form part of the main IITR element IDs for early stage venture capital limited partnership (ESVCLP) (IITR495).</w:t>
      </w:r>
    </w:p>
    <w:p w14:paraId="7EBFB6B2" w14:textId="015642B6" w:rsidR="006100CB" w:rsidRPr="00F46C0D" w:rsidRDefault="006100CB" w:rsidP="00E8153C">
      <w:pPr>
        <w:rPr>
          <w:rStyle w:val="BodyTextChar1"/>
          <w:szCs w:val="22"/>
          <w:lang w:val="en-AU"/>
        </w:rPr>
      </w:pPr>
      <w:r w:rsidRPr="00F46C0D">
        <w:rPr>
          <w:rStyle w:val="BodyTextChar1"/>
          <w:szCs w:val="22"/>
          <w:lang w:val="en-AU"/>
        </w:rPr>
        <w:t>The amount at</w:t>
      </w:r>
      <w:r w:rsidRPr="00F46C0D">
        <w:rPr>
          <w:rStyle w:val="BodyTextChar1"/>
          <w:i/>
          <w:iCs/>
          <w:szCs w:val="22"/>
          <w:lang w:val="en-AU"/>
        </w:rPr>
        <w:t xml:space="preserve"> </w:t>
      </w:r>
      <w:r w:rsidRPr="00F46C0D">
        <w:rPr>
          <w:rStyle w:val="BodyTextChar1"/>
          <w:szCs w:val="22"/>
          <w:lang w:val="en-AU"/>
        </w:rPr>
        <w:t>total current year early stage investor tax offset from managed fund (INCDTLS416) or your share of current year early stage investor tax offset from managed fund (INCDTLS444), where the number of account holders is greater than 1 will form part of the main IITR element ID for</w:t>
      </w:r>
      <w:r w:rsidRPr="00F46C0D">
        <w:rPr>
          <w:rStyle w:val="BodyTextChar1"/>
          <w:i/>
          <w:iCs/>
          <w:szCs w:val="22"/>
          <w:lang w:val="en-AU"/>
        </w:rPr>
        <w:t xml:space="preserve"> </w:t>
      </w:r>
      <w:r w:rsidRPr="00F46C0D">
        <w:rPr>
          <w:rStyle w:val="BodyTextChar1"/>
          <w:szCs w:val="22"/>
          <w:lang w:val="en-AU"/>
        </w:rPr>
        <w:t>early stage investor - current year tax offset (IITR496).</w:t>
      </w:r>
    </w:p>
    <w:p w14:paraId="1BD0C2C7" w14:textId="77777777" w:rsidR="006100CB" w:rsidRPr="00F46C0D" w:rsidRDefault="006100CB" w:rsidP="00E8153C">
      <w:pPr>
        <w:rPr>
          <w:rStyle w:val="BodyTextChar1"/>
          <w:szCs w:val="22"/>
          <w:lang w:val="en-AU"/>
        </w:rPr>
      </w:pPr>
      <w:bookmarkStart w:id="234" w:name="_Hlk43296912"/>
      <w:r w:rsidRPr="00F46C0D">
        <w:rPr>
          <w:rStyle w:val="BodyTextChar1"/>
          <w:szCs w:val="22"/>
          <w:lang w:val="en-AU"/>
        </w:rPr>
        <w:t xml:space="preserve">The total of IITR496 and </w:t>
      </w:r>
      <w:proofErr w:type="gramStart"/>
      <w:r w:rsidRPr="00F46C0D">
        <w:rPr>
          <w:rStyle w:val="BodyTextChar1"/>
          <w:szCs w:val="22"/>
          <w:lang w:val="en-AU"/>
        </w:rPr>
        <w:t>early stage</w:t>
      </w:r>
      <w:proofErr w:type="gramEnd"/>
      <w:r w:rsidRPr="00F46C0D">
        <w:rPr>
          <w:rStyle w:val="BodyTextChar1"/>
          <w:szCs w:val="22"/>
          <w:lang w:val="en-AU"/>
        </w:rPr>
        <w:t xml:space="preserve"> investor – tax offset carried forward from previous year (IITR501) must not exceed $200,000 on the main IITR, however the full amounts can be shown in the INCDTLS. </w:t>
      </w:r>
    </w:p>
    <w:p w14:paraId="32CD065D" w14:textId="77777777" w:rsidR="006100CB" w:rsidRPr="00F46C0D" w:rsidRDefault="006100CB" w:rsidP="00E8153C">
      <w:pPr>
        <w:pStyle w:val="Heading2"/>
        <w:rPr>
          <w:lang w:val="en-AU"/>
        </w:rPr>
      </w:pPr>
      <w:bookmarkStart w:id="235" w:name="_Toc74032048"/>
      <w:bookmarkStart w:id="236" w:name="_Toc98858852"/>
      <w:bookmarkStart w:id="237" w:name="_Ref158984372"/>
      <w:bookmarkStart w:id="238" w:name="_Toc190568358"/>
      <w:bookmarkStart w:id="239" w:name="_Toc228536161"/>
      <w:bookmarkEnd w:id="234"/>
      <w:bookmarkEnd w:id="235"/>
      <w:r w:rsidRPr="00F46C0D">
        <w:rPr>
          <w:rStyle w:val="BodyTextChar1"/>
          <w:sz w:val="42"/>
          <w:szCs w:val="42"/>
          <w:lang w:val="en-AU"/>
        </w:rPr>
        <w:t xml:space="preserve">3.13 </w:t>
      </w:r>
      <w:r w:rsidRPr="00F46C0D">
        <w:rPr>
          <w:lang w:val="en-AU"/>
        </w:rPr>
        <w:t>Business, partnerships and trusts</w:t>
      </w:r>
      <w:r w:rsidRPr="00F46C0D" w:rsidDel="006D36FB">
        <w:rPr>
          <w:lang w:val="en-AU"/>
        </w:rPr>
        <w:t xml:space="preserve"> </w:t>
      </w:r>
      <w:r w:rsidRPr="00F46C0D">
        <w:rPr>
          <w:lang w:val="en-AU"/>
        </w:rPr>
        <w:t>section of INCDTLS</w:t>
      </w:r>
      <w:bookmarkEnd w:id="236"/>
      <w:bookmarkEnd w:id="237"/>
      <w:bookmarkEnd w:id="238"/>
      <w:bookmarkEnd w:id="239"/>
    </w:p>
    <w:p w14:paraId="26CD35EE" w14:textId="311B68B4" w:rsidR="006100CB" w:rsidRPr="00F46C0D" w:rsidRDefault="006100CB" w:rsidP="00E8153C">
      <w:pPr>
        <w:rPr>
          <w:rStyle w:val="BodyTextChar1"/>
          <w:szCs w:val="22"/>
          <w:lang w:val="en-AU"/>
        </w:rPr>
      </w:pPr>
      <w:r w:rsidRPr="00F46C0D">
        <w:rPr>
          <w:rStyle w:val="BodyTextChar1"/>
          <w:szCs w:val="22"/>
          <w:lang w:val="en-AU"/>
        </w:rPr>
        <w:t xml:space="preserve">This section is broken down into </w:t>
      </w:r>
      <w:proofErr w:type="gramStart"/>
      <w:r w:rsidRPr="00F46C0D">
        <w:rPr>
          <w:rStyle w:val="BodyTextChar1"/>
          <w:szCs w:val="22"/>
          <w:lang w:val="en-AU"/>
        </w:rPr>
        <w:t>3</w:t>
      </w:r>
      <w:proofErr w:type="gramEnd"/>
      <w:r w:rsidRPr="00F46C0D">
        <w:rPr>
          <w:rStyle w:val="BodyTextChar1"/>
          <w:szCs w:val="22"/>
          <w:lang w:val="en-AU"/>
        </w:rPr>
        <w:t xml:space="preserve"> tuples:</w:t>
      </w:r>
    </w:p>
    <w:p w14:paraId="299AB45E" w14:textId="77777777" w:rsidR="006100CB" w:rsidRPr="00F46C0D" w:rsidRDefault="006100CB" w:rsidP="00E8153C">
      <w:pPr>
        <w:pStyle w:val="DotPoint"/>
        <w:rPr>
          <w:rStyle w:val="BodyTextChar1"/>
          <w:szCs w:val="22"/>
          <w:lang w:val="en-AU"/>
        </w:rPr>
      </w:pPr>
      <w:r w:rsidRPr="00F46C0D">
        <w:rPr>
          <w:rStyle w:val="BodyTextChar1"/>
          <w:szCs w:val="22"/>
          <w:lang w:val="en-AU"/>
        </w:rPr>
        <w:t>partnerships (INCDTLS460)</w:t>
      </w:r>
    </w:p>
    <w:p w14:paraId="2F0649E0" w14:textId="77777777" w:rsidR="006100CB" w:rsidRPr="00F46C0D" w:rsidRDefault="006100CB" w:rsidP="00E8153C">
      <w:pPr>
        <w:pStyle w:val="DotPoint"/>
        <w:rPr>
          <w:rStyle w:val="BodyTextChar1"/>
          <w:szCs w:val="22"/>
          <w:lang w:val="en-AU"/>
        </w:rPr>
      </w:pPr>
      <w:r w:rsidRPr="00F46C0D">
        <w:rPr>
          <w:rStyle w:val="BodyTextChar1"/>
          <w:szCs w:val="22"/>
          <w:lang w:val="en-AU"/>
        </w:rPr>
        <w:t>trusts (INCDTLS245)</w:t>
      </w:r>
    </w:p>
    <w:p w14:paraId="5A7ABE4E" w14:textId="57DD7691" w:rsidR="00BB1AC0" w:rsidRPr="00BB1AC0" w:rsidRDefault="006100CB" w:rsidP="00BB1AC0">
      <w:pPr>
        <w:pStyle w:val="DotPoint"/>
        <w:rPr>
          <w:rStyle w:val="BodyTextChar1"/>
          <w:szCs w:val="22"/>
          <w:lang w:val="en-AU"/>
        </w:rPr>
      </w:pPr>
      <w:r w:rsidRPr="00F46C0D">
        <w:rPr>
          <w:rStyle w:val="BodyTextChar1"/>
          <w:szCs w:val="22"/>
          <w:lang w:val="en-AU"/>
        </w:rPr>
        <w:t>business income statements and payment summaries (INCDTLS486).</w:t>
      </w:r>
    </w:p>
    <w:p w14:paraId="0B333C2C" w14:textId="77777777" w:rsidR="006100CB" w:rsidRPr="00F46C0D" w:rsidRDefault="006100CB" w:rsidP="00E8153C">
      <w:pPr>
        <w:rPr>
          <w:rStyle w:val="BodyTextChar1"/>
          <w:b/>
          <w:sz w:val="16"/>
          <w:szCs w:val="16"/>
          <w:lang w:val="en-AU"/>
        </w:rPr>
      </w:pPr>
      <w:r w:rsidRPr="00F46C0D">
        <w:rPr>
          <w:rStyle w:val="BodyTextChar1"/>
          <w:b/>
          <w:szCs w:val="22"/>
          <w:lang w:val="en-AU"/>
        </w:rPr>
        <w:t xml:space="preserve">Partnerships </w:t>
      </w:r>
    </w:p>
    <w:p w14:paraId="4798186F" w14:textId="77777777" w:rsidR="006100CB" w:rsidRPr="00F46C0D" w:rsidRDefault="006100CB" w:rsidP="00E8153C">
      <w:pPr>
        <w:rPr>
          <w:rStyle w:val="BodyTextChar1"/>
          <w:szCs w:val="22"/>
          <w:lang w:val="en-AU"/>
        </w:rPr>
      </w:pPr>
      <w:r w:rsidRPr="00F46C0D">
        <w:rPr>
          <w:rStyle w:val="BodyTextChar1"/>
          <w:szCs w:val="22"/>
          <w:lang w:val="en-AU"/>
        </w:rPr>
        <w:t xml:space="preserve">Up to </w:t>
      </w:r>
      <w:proofErr w:type="gramStart"/>
      <w:r w:rsidRPr="00F46C0D">
        <w:rPr>
          <w:rStyle w:val="BodyTextChar1"/>
          <w:szCs w:val="22"/>
          <w:lang w:val="en-AU"/>
        </w:rPr>
        <w:t>10</w:t>
      </w:r>
      <w:proofErr w:type="gramEnd"/>
      <w:r w:rsidRPr="00F46C0D">
        <w:rPr>
          <w:rStyle w:val="BodyTextChar1"/>
          <w:szCs w:val="22"/>
          <w:lang w:val="en-AU"/>
        </w:rPr>
        <w:t xml:space="preserve"> records of partnership income can be reported in the INCDTLS. This section is broken down into </w:t>
      </w:r>
      <w:proofErr w:type="gramStart"/>
      <w:r w:rsidRPr="00F46C0D">
        <w:rPr>
          <w:rStyle w:val="BodyTextChar1"/>
          <w:szCs w:val="22"/>
          <w:lang w:val="en-AU"/>
        </w:rPr>
        <w:t>6</w:t>
      </w:r>
      <w:proofErr w:type="gramEnd"/>
      <w:r w:rsidRPr="00F46C0D">
        <w:rPr>
          <w:rStyle w:val="BodyTextChar1"/>
          <w:szCs w:val="22"/>
          <w:lang w:val="en-AU"/>
        </w:rPr>
        <w:t xml:space="preserve"> tuples:</w:t>
      </w:r>
    </w:p>
    <w:p w14:paraId="30EE39DC" w14:textId="77777777" w:rsidR="006100CB" w:rsidRPr="00F46C0D" w:rsidRDefault="006100CB" w:rsidP="00E8153C">
      <w:pPr>
        <w:pStyle w:val="DotPoint"/>
        <w:rPr>
          <w:rStyle w:val="BodyTextChar1"/>
          <w:szCs w:val="22"/>
          <w:lang w:val="en-AU"/>
        </w:rPr>
      </w:pPr>
      <w:r w:rsidRPr="00F46C0D">
        <w:rPr>
          <w:rStyle w:val="BodyTextChar1"/>
          <w:szCs w:val="22"/>
          <w:lang w:val="en-AU"/>
        </w:rPr>
        <w:t>partnerships (INCDTLS460)</w:t>
      </w:r>
    </w:p>
    <w:p w14:paraId="3E2E771A" w14:textId="77777777" w:rsidR="006100CB" w:rsidRPr="00F46C0D" w:rsidRDefault="006100CB" w:rsidP="00E8153C">
      <w:pPr>
        <w:pStyle w:val="DotPoint"/>
        <w:rPr>
          <w:rStyle w:val="BodyTextChar1"/>
          <w:szCs w:val="22"/>
          <w:lang w:val="en-AU"/>
        </w:rPr>
      </w:pPr>
      <w:r w:rsidRPr="00F46C0D">
        <w:rPr>
          <w:rStyle w:val="BodyTextChar1"/>
          <w:szCs w:val="22"/>
          <w:lang w:val="en-AU"/>
        </w:rPr>
        <w:t xml:space="preserve">partnership credits from income and tax offsets (INCDTLS479) </w:t>
      </w:r>
    </w:p>
    <w:p w14:paraId="179BF38B" w14:textId="77777777" w:rsidR="006100CB" w:rsidRPr="00F46C0D" w:rsidRDefault="006100CB" w:rsidP="00E8153C">
      <w:pPr>
        <w:pStyle w:val="DotPoint"/>
        <w:rPr>
          <w:rStyle w:val="BodyTextChar1"/>
          <w:szCs w:val="22"/>
          <w:lang w:val="en-AU"/>
        </w:rPr>
      </w:pPr>
      <w:r w:rsidRPr="00F46C0D">
        <w:rPr>
          <w:rStyle w:val="BodyTextChar1"/>
          <w:szCs w:val="22"/>
          <w:lang w:val="en-AU"/>
        </w:rPr>
        <w:t xml:space="preserve">partnership primary production (INCDTLS463) </w:t>
      </w:r>
    </w:p>
    <w:p w14:paraId="54DADFD4" w14:textId="77777777" w:rsidR="006100CB" w:rsidRPr="00F46C0D" w:rsidRDefault="006100CB" w:rsidP="00E8153C">
      <w:pPr>
        <w:pStyle w:val="DotPoint"/>
        <w:rPr>
          <w:rStyle w:val="BodyTextChar1"/>
          <w:szCs w:val="22"/>
          <w:lang w:val="en-AU"/>
        </w:rPr>
      </w:pPr>
      <w:r w:rsidRPr="00F46C0D">
        <w:rPr>
          <w:rStyle w:val="BodyTextChar1"/>
          <w:szCs w:val="22"/>
          <w:lang w:val="en-AU"/>
        </w:rPr>
        <w:t>partnership non-primary production (INCDTLS468)</w:t>
      </w:r>
    </w:p>
    <w:p w14:paraId="6BC9BB07" w14:textId="77777777" w:rsidR="006100CB" w:rsidRPr="00F46C0D" w:rsidRDefault="006100CB" w:rsidP="00E8153C">
      <w:pPr>
        <w:pStyle w:val="DotPoint"/>
        <w:rPr>
          <w:rStyle w:val="BodyTextChar1"/>
          <w:szCs w:val="22"/>
          <w:lang w:val="en-AU"/>
        </w:rPr>
      </w:pPr>
      <w:r w:rsidRPr="00F46C0D">
        <w:rPr>
          <w:rStyle w:val="BodyTextChar1"/>
          <w:szCs w:val="22"/>
          <w:lang w:val="en-AU"/>
        </w:rPr>
        <w:t>partnership non-primary production distribution (INCDTLS469)</w:t>
      </w:r>
    </w:p>
    <w:p w14:paraId="19734C3D" w14:textId="55D1FABB" w:rsidR="006100CB" w:rsidRPr="00F46C0D" w:rsidRDefault="006100CB" w:rsidP="00E8153C">
      <w:pPr>
        <w:pStyle w:val="DotPoint"/>
        <w:rPr>
          <w:rStyle w:val="BodyTextChar1"/>
          <w:szCs w:val="22"/>
          <w:lang w:val="en-AU"/>
        </w:rPr>
      </w:pPr>
      <w:r w:rsidRPr="00F46C0D">
        <w:rPr>
          <w:rStyle w:val="BodyTextChar1"/>
          <w:szCs w:val="22"/>
          <w:lang w:val="en-AU"/>
        </w:rPr>
        <w:t>partnership non-primary production deduction (INCDTLS474).</w:t>
      </w:r>
    </w:p>
    <w:p w14:paraId="00980F42" w14:textId="7590CE87" w:rsidR="006100CB" w:rsidRPr="00F46C0D" w:rsidRDefault="006100CB" w:rsidP="00E8153C">
      <w:pPr>
        <w:rPr>
          <w:rStyle w:val="BodyTextChar1"/>
          <w:szCs w:val="22"/>
          <w:lang w:val="en-AU"/>
        </w:rPr>
      </w:pPr>
      <w:r w:rsidRPr="00F46C0D">
        <w:rPr>
          <w:rStyle w:val="BodyTextChar1"/>
          <w:szCs w:val="22"/>
          <w:lang w:val="en-AU"/>
        </w:rPr>
        <w:t xml:space="preserve">Where the </w:t>
      </w:r>
      <w:r w:rsidRPr="00F46C0D">
        <w:rPr>
          <w:rStyle w:val="BodyTextChar1"/>
          <w:iCs/>
          <w:szCs w:val="22"/>
          <w:lang w:val="en-AU"/>
        </w:rPr>
        <w:t>partnership non-primary production</w:t>
      </w:r>
      <w:r w:rsidRPr="00F46C0D">
        <w:rPr>
          <w:rStyle w:val="BodyTextChar1"/>
          <w:i/>
          <w:szCs w:val="22"/>
          <w:lang w:val="en-AU"/>
        </w:rPr>
        <w:t xml:space="preserve"> </w:t>
      </w:r>
      <w:r w:rsidRPr="00F46C0D">
        <w:rPr>
          <w:rStyle w:val="BodyTextChar1"/>
          <w:szCs w:val="22"/>
          <w:lang w:val="en-AU"/>
        </w:rPr>
        <w:t>(INCDTLS468) tuple is provided, then the</w:t>
      </w:r>
      <w:r w:rsidRPr="00F46C0D">
        <w:rPr>
          <w:lang w:val="en-AU"/>
        </w:rPr>
        <w:t xml:space="preserve"> </w:t>
      </w:r>
      <w:r w:rsidRPr="00F46C0D">
        <w:rPr>
          <w:rStyle w:val="BodyTextChar1"/>
          <w:iCs/>
          <w:szCs w:val="22"/>
          <w:lang w:val="en-AU"/>
        </w:rPr>
        <w:t>partnership non-primary production distribution</w:t>
      </w:r>
      <w:r w:rsidRPr="00F46C0D">
        <w:rPr>
          <w:lang w:val="en-AU"/>
        </w:rPr>
        <w:t xml:space="preserve"> (INCDTLS469) tuple </w:t>
      </w:r>
      <w:r w:rsidRPr="00F46C0D">
        <w:rPr>
          <w:rStyle w:val="BodyTextChar1"/>
          <w:szCs w:val="22"/>
          <w:lang w:val="en-AU"/>
        </w:rPr>
        <w:t>must also be provided.</w:t>
      </w:r>
    </w:p>
    <w:p w14:paraId="394D8924" w14:textId="3B94FBAB" w:rsidR="006100CB" w:rsidRPr="00F46C0D" w:rsidRDefault="006100CB" w:rsidP="366EB08F">
      <w:pPr>
        <w:rPr>
          <w:rStyle w:val="BodyTextChar1"/>
          <w:lang w:val="en-AU"/>
        </w:rPr>
      </w:pPr>
      <w:r w:rsidRPr="366EB08F">
        <w:rPr>
          <w:rStyle w:val="BodyTextChar1"/>
          <w:lang w:val="en-AU"/>
        </w:rPr>
        <w:t xml:space="preserve">For example, if the taxpayer received a non-primary production partnership distribution of $150,000 and had deductions of $5,000, it must be reported as </w:t>
      </w:r>
      <w:r w:rsidR="002A0DF7" w:rsidRPr="366EB08F">
        <w:rPr>
          <w:rStyle w:val="BodyTextChar1"/>
          <w:lang w:val="en-AU"/>
        </w:rPr>
        <w:t>per table 28.</w:t>
      </w:r>
    </w:p>
    <w:p w14:paraId="28BF1245" w14:textId="77777777" w:rsidR="00BB1AC0" w:rsidRDefault="28EA2758" w:rsidP="00BB1AC0">
      <w:pPr>
        <w:rPr>
          <w:b/>
          <w:bCs/>
        </w:rPr>
      </w:pPr>
      <w:r w:rsidRPr="366EB08F">
        <w:rPr>
          <w:lang w:val="en-AU"/>
        </w:rPr>
        <w:t xml:space="preserve">For further guidance on consolidation records where a limit is exceeded, </w:t>
      </w:r>
      <w:r w:rsidRPr="366EB08F">
        <w:rPr>
          <w:color w:val="262626" w:themeColor="text1" w:themeTint="D9"/>
          <w:lang w:val="en-AU"/>
        </w:rPr>
        <w:t>refer</w:t>
      </w:r>
      <w:r w:rsidRPr="366EB08F">
        <w:rPr>
          <w:lang w:val="en-AU"/>
        </w:rPr>
        <w:t xml:space="preserve"> to </w:t>
      </w:r>
      <w:hyperlink r:id="rId27" w:history="1">
        <w:r w:rsidRPr="366EB08F">
          <w:rPr>
            <w:rStyle w:val="Hyperlink"/>
            <w:noProof w:val="0"/>
            <w:lang w:val="en-AU"/>
          </w:rPr>
          <w:t>Appendix 8.1 – Consolidation of records</w:t>
        </w:r>
      </w:hyperlink>
      <w:r w:rsidRPr="366EB08F">
        <w:rPr>
          <w:b/>
          <w:bCs/>
          <w:lang w:val="en-AU"/>
        </w:rPr>
        <w:t>.</w:t>
      </w:r>
      <w:bookmarkStart w:id="240" w:name="_Toc161945588"/>
      <w:bookmarkStart w:id="241" w:name="_Toc228536119"/>
    </w:p>
    <w:p w14:paraId="6E92FAB3" w14:textId="172605F4" w:rsidR="006100CB" w:rsidRPr="00BB1AC0" w:rsidRDefault="006100CB" w:rsidP="00BB1AC0">
      <w:pPr>
        <w:rPr>
          <w:b/>
          <w:bCs/>
          <w:lang w:val="en-AU"/>
        </w:rPr>
      </w:pPr>
      <w:r w:rsidRPr="00BB1AC0">
        <w:rPr>
          <w:b/>
          <w:bCs/>
          <w:lang w:val="en-AU"/>
        </w:rPr>
        <w:t xml:space="preserve">Table </w:t>
      </w:r>
      <w:r w:rsidRPr="00BB1AC0">
        <w:rPr>
          <w:b/>
          <w:bCs/>
          <w:szCs w:val="24"/>
          <w:lang w:val="en-AU"/>
        </w:rPr>
        <w:fldChar w:fldCharType="begin"/>
      </w:r>
      <w:r w:rsidRPr="00BB1AC0">
        <w:rPr>
          <w:b/>
          <w:bCs/>
          <w:szCs w:val="24"/>
          <w:lang w:val="en-AU"/>
        </w:rPr>
        <w:instrText xml:space="preserve"> SEQ Table \* MERGEFORMAT </w:instrText>
      </w:r>
      <w:r w:rsidRPr="00BB1AC0">
        <w:rPr>
          <w:b/>
          <w:bCs/>
          <w:szCs w:val="24"/>
          <w:lang w:val="en-AU"/>
        </w:rPr>
        <w:fldChar w:fldCharType="separate"/>
      </w:r>
      <w:r w:rsidR="006719E1" w:rsidRPr="00BB1AC0">
        <w:rPr>
          <w:b/>
          <w:bCs/>
          <w:noProof/>
          <w:szCs w:val="24"/>
          <w:lang w:val="en-AU"/>
        </w:rPr>
        <w:t>28</w:t>
      </w:r>
      <w:r w:rsidRPr="00BB1AC0">
        <w:rPr>
          <w:b/>
          <w:bCs/>
          <w:szCs w:val="24"/>
          <w:lang w:val="en-AU"/>
        </w:rPr>
        <w:fldChar w:fldCharType="end"/>
      </w:r>
      <w:r w:rsidRPr="00BB1AC0">
        <w:rPr>
          <w:b/>
          <w:bCs/>
          <w:lang w:val="en-AU"/>
        </w:rPr>
        <w:t>: Partnership income example</w:t>
      </w:r>
      <w:bookmarkEnd w:id="240"/>
      <w:bookmarkEnd w:id="241"/>
    </w:p>
    <w:tbl>
      <w:tblPr>
        <w:tblStyle w:val="TableGrid"/>
        <w:tblW w:w="0" w:type="auto"/>
        <w:tblLook w:val="04A0" w:firstRow="1" w:lastRow="0" w:firstColumn="1" w:lastColumn="0" w:noHBand="0" w:noVBand="1"/>
      </w:tblPr>
      <w:tblGrid>
        <w:gridCol w:w="1651"/>
        <w:gridCol w:w="4381"/>
        <w:gridCol w:w="2984"/>
      </w:tblGrid>
      <w:tr w:rsidR="006100CB" w:rsidRPr="00F46C0D" w14:paraId="46CCFE0F" w14:textId="77777777" w:rsidTr="00BB1AC0">
        <w:trPr>
          <w:tblHeader/>
        </w:trPr>
        <w:tc>
          <w:tcPr>
            <w:tcW w:w="1657" w:type="dxa"/>
            <w:shd w:val="clear" w:color="auto" w:fill="D9E2F3" w:themeFill="accent1" w:themeFillTint="33"/>
          </w:tcPr>
          <w:p w14:paraId="17A88FF4" w14:textId="77777777" w:rsidR="006100CB" w:rsidRPr="00F46C0D" w:rsidRDefault="006100CB" w:rsidP="00A400EE">
            <w:pPr>
              <w:pStyle w:val="Bullet2"/>
              <w:keepNext/>
              <w:keepLines/>
              <w:numPr>
                <w:ilvl w:val="0"/>
                <w:numId w:val="0"/>
              </w:numPr>
              <w:rPr>
                <w:rStyle w:val="BodyTextChar1"/>
                <w:b/>
                <w:szCs w:val="22"/>
                <w:lang w:val="en-AU"/>
              </w:rPr>
            </w:pPr>
            <w:r w:rsidRPr="00F46C0D">
              <w:rPr>
                <w:rStyle w:val="BodyTextChar1"/>
                <w:b/>
                <w:szCs w:val="22"/>
                <w:lang w:val="en-AU"/>
              </w:rPr>
              <w:t>Alias</w:t>
            </w:r>
          </w:p>
        </w:tc>
        <w:tc>
          <w:tcPr>
            <w:tcW w:w="4518" w:type="dxa"/>
            <w:shd w:val="clear" w:color="auto" w:fill="D9E2F3" w:themeFill="accent1" w:themeFillTint="33"/>
          </w:tcPr>
          <w:p w14:paraId="38A73EE9" w14:textId="77777777" w:rsidR="006100CB" w:rsidRPr="00F46C0D" w:rsidRDefault="006100CB" w:rsidP="00A400EE">
            <w:pPr>
              <w:pStyle w:val="Bullet2"/>
              <w:keepNext/>
              <w:keepLines/>
              <w:numPr>
                <w:ilvl w:val="0"/>
                <w:numId w:val="0"/>
              </w:numPr>
              <w:rPr>
                <w:rStyle w:val="BodyTextChar1"/>
                <w:b/>
                <w:szCs w:val="22"/>
                <w:lang w:val="en-AU"/>
              </w:rPr>
            </w:pPr>
            <w:r w:rsidRPr="00F46C0D">
              <w:rPr>
                <w:rStyle w:val="BodyTextChar1"/>
                <w:b/>
                <w:szCs w:val="22"/>
                <w:lang w:val="en-AU"/>
              </w:rPr>
              <w:t>Name</w:t>
            </w:r>
          </w:p>
        </w:tc>
        <w:tc>
          <w:tcPr>
            <w:tcW w:w="3067" w:type="dxa"/>
            <w:shd w:val="clear" w:color="auto" w:fill="D9E2F3" w:themeFill="accent1" w:themeFillTint="33"/>
          </w:tcPr>
          <w:p w14:paraId="03253E20" w14:textId="77777777" w:rsidR="006100CB" w:rsidRPr="00F46C0D" w:rsidRDefault="006100CB" w:rsidP="00A400EE">
            <w:pPr>
              <w:pStyle w:val="Bullet2"/>
              <w:keepNext/>
              <w:keepLines/>
              <w:numPr>
                <w:ilvl w:val="0"/>
                <w:numId w:val="0"/>
              </w:numPr>
              <w:rPr>
                <w:rStyle w:val="BodyTextChar1"/>
                <w:b/>
                <w:szCs w:val="22"/>
                <w:lang w:val="en-AU"/>
              </w:rPr>
            </w:pPr>
            <w:r w:rsidRPr="00F46C0D">
              <w:rPr>
                <w:rStyle w:val="BodyTextChar1"/>
                <w:b/>
                <w:szCs w:val="22"/>
                <w:lang w:val="en-AU"/>
              </w:rPr>
              <w:t>Value</w:t>
            </w:r>
          </w:p>
        </w:tc>
      </w:tr>
      <w:tr w:rsidR="006100CB" w:rsidRPr="00F46C0D" w14:paraId="5A64D6AC" w14:textId="77777777" w:rsidTr="00BB1AC0">
        <w:trPr>
          <w:tblHeader/>
        </w:trPr>
        <w:tc>
          <w:tcPr>
            <w:tcW w:w="1657" w:type="dxa"/>
          </w:tcPr>
          <w:p w14:paraId="413B5447" w14:textId="77777777" w:rsidR="006100CB" w:rsidRPr="00F46C0D" w:rsidRDefault="006100CB" w:rsidP="00A400EE">
            <w:pPr>
              <w:pStyle w:val="Bullet2"/>
              <w:keepNext/>
              <w:keepLines/>
              <w:numPr>
                <w:ilvl w:val="0"/>
                <w:numId w:val="0"/>
              </w:numPr>
              <w:rPr>
                <w:rStyle w:val="BodyTextChar1"/>
                <w:szCs w:val="22"/>
                <w:lang w:val="en-AU"/>
              </w:rPr>
            </w:pPr>
            <w:r w:rsidRPr="00F46C0D">
              <w:rPr>
                <w:rStyle w:val="BodyTextChar1"/>
                <w:szCs w:val="22"/>
                <w:lang w:val="en-AU"/>
              </w:rPr>
              <w:t>INCDTLS461</w:t>
            </w:r>
          </w:p>
        </w:tc>
        <w:tc>
          <w:tcPr>
            <w:tcW w:w="4518" w:type="dxa"/>
          </w:tcPr>
          <w:p w14:paraId="1C1CF592" w14:textId="77777777" w:rsidR="006100CB" w:rsidRPr="00F46C0D" w:rsidRDefault="006100CB" w:rsidP="00A400EE">
            <w:pPr>
              <w:pStyle w:val="Bullet2"/>
              <w:keepNext/>
              <w:keepLines/>
              <w:numPr>
                <w:ilvl w:val="0"/>
                <w:numId w:val="0"/>
              </w:numPr>
              <w:rPr>
                <w:rStyle w:val="BodyTextChar1"/>
                <w:szCs w:val="22"/>
                <w:lang w:val="en-AU"/>
              </w:rPr>
            </w:pPr>
            <w:r w:rsidRPr="00F46C0D">
              <w:rPr>
                <w:rStyle w:val="BodyTextChar1"/>
                <w:szCs w:val="22"/>
                <w:lang w:val="en-AU"/>
              </w:rPr>
              <w:t>Partnership Name</w:t>
            </w:r>
          </w:p>
        </w:tc>
        <w:tc>
          <w:tcPr>
            <w:tcW w:w="3067" w:type="dxa"/>
          </w:tcPr>
          <w:p w14:paraId="1E05AA59" w14:textId="77777777" w:rsidR="006100CB" w:rsidRPr="00F46C0D" w:rsidRDefault="006100CB" w:rsidP="00A400EE">
            <w:pPr>
              <w:pStyle w:val="Bullet2"/>
              <w:keepNext/>
              <w:keepLines/>
              <w:numPr>
                <w:ilvl w:val="0"/>
                <w:numId w:val="0"/>
              </w:numPr>
              <w:rPr>
                <w:rStyle w:val="BodyTextChar1"/>
                <w:szCs w:val="22"/>
                <w:lang w:val="en-AU"/>
              </w:rPr>
            </w:pPr>
            <w:r w:rsidRPr="00F46C0D">
              <w:rPr>
                <w:rStyle w:val="BodyTextChar1"/>
                <w:szCs w:val="22"/>
                <w:lang w:val="en-AU"/>
              </w:rPr>
              <w:t>XYZ Partners</w:t>
            </w:r>
          </w:p>
        </w:tc>
      </w:tr>
      <w:tr w:rsidR="006100CB" w:rsidRPr="00F46C0D" w14:paraId="0518F834" w14:textId="77777777" w:rsidTr="00BB1AC0">
        <w:trPr>
          <w:tblHeader/>
        </w:trPr>
        <w:tc>
          <w:tcPr>
            <w:tcW w:w="1657" w:type="dxa"/>
          </w:tcPr>
          <w:p w14:paraId="698C631E" w14:textId="77777777" w:rsidR="006100CB" w:rsidRPr="00F46C0D" w:rsidRDefault="006100CB" w:rsidP="00A400EE">
            <w:pPr>
              <w:pStyle w:val="Bullet2"/>
              <w:keepNext/>
              <w:keepLines/>
              <w:numPr>
                <w:ilvl w:val="0"/>
                <w:numId w:val="0"/>
              </w:numPr>
              <w:rPr>
                <w:rStyle w:val="BodyTextChar1"/>
                <w:szCs w:val="22"/>
                <w:lang w:val="en-AU"/>
              </w:rPr>
            </w:pPr>
            <w:r w:rsidRPr="00F46C0D">
              <w:rPr>
                <w:rStyle w:val="BodyTextChar1"/>
                <w:szCs w:val="22"/>
                <w:lang w:val="en-AU"/>
              </w:rPr>
              <w:t>INCDTLS462</w:t>
            </w:r>
          </w:p>
        </w:tc>
        <w:tc>
          <w:tcPr>
            <w:tcW w:w="4518" w:type="dxa"/>
          </w:tcPr>
          <w:p w14:paraId="49C35F8C" w14:textId="77777777" w:rsidR="006100CB" w:rsidRPr="00F46C0D" w:rsidRDefault="006100CB" w:rsidP="00A400EE">
            <w:pPr>
              <w:pStyle w:val="Bullet2"/>
              <w:keepNext/>
              <w:keepLines/>
              <w:numPr>
                <w:ilvl w:val="0"/>
                <w:numId w:val="0"/>
              </w:numPr>
              <w:rPr>
                <w:rStyle w:val="BodyTextChar1"/>
                <w:szCs w:val="22"/>
                <w:lang w:val="en-AU"/>
              </w:rPr>
            </w:pPr>
            <w:r w:rsidRPr="00F46C0D">
              <w:rPr>
                <w:rStyle w:val="BodyTextChar1"/>
                <w:szCs w:val="22"/>
                <w:lang w:val="en-AU"/>
              </w:rPr>
              <w:t xml:space="preserve">Partnership Australian Business Number </w:t>
            </w:r>
          </w:p>
        </w:tc>
        <w:tc>
          <w:tcPr>
            <w:tcW w:w="3067" w:type="dxa"/>
          </w:tcPr>
          <w:p w14:paraId="67355C0B" w14:textId="77777777" w:rsidR="006100CB" w:rsidRPr="00F46C0D" w:rsidRDefault="006100CB" w:rsidP="00A400EE">
            <w:pPr>
              <w:pStyle w:val="Bullet2"/>
              <w:keepNext/>
              <w:keepLines/>
              <w:numPr>
                <w:ilvl w:val="0"/>
                <w:numId w:val="0"/>
              </w:numPr>
              <w:rPr>
                <w:rStyle w:val="BodyTextChar1"/>
                <w:szCs w:val="22"/>
                <w:lang w:val="en-AU"/>
              </w:rPr>
            </w:pPr>
            <w:r w:rsidRPr="00F46C0D">
              <w:rPr>
                <w:rStyle w:val="BodyTextChar1"/>
                <w:szCs w:val="22"/>
                <w:lang w:val="en-AU"/>
              </w:rPr>
              <w:t>XXXX</w:t>
            </w:r>
          </w:p>
        </w:tc>
      </w:tr>
      <w:tr w:rsidR="006100CB" w:rsidRPr="00F46C0D" w14:paraId="0BFAC25F" w14:textId="77777777" w:rsidTr="00BB1AC0">
        <w:trPr>
          <w:tblHeader/>
        </w:trPr>
        <w:tc>
          <w:tcPr>
            <w:tcW w:w="1657" w:type="dxa"/>
          </w:tcPr>
          <w:p w14:paraId="29F68D14" w14:textId="77777777" w:rsidR="006100CB" w:rsidRPr="00F46C0D" w:rsidRDefault="006100CB" w:rsidP="00A400EE">
            <w:pPr>
              <w:pStyle w:val="Bullet2"/>
              <w:keepNext/>
              <w:keepLines/>
              <w:numPr>
                <w:ilvl w:val="0"/>
                <w:numId w:val="0"/>
              </w:numPr>
              <w:rPr>
                <w:rStyle w:val="BodyTextChar1"/>
                <w:szCs w:val="22"/>
                <w:lang w:val="en-AU"/>
              </w:rPr>
            </w:pPr>
            <w:r w:rsidRPr="00F46C0D">
              <w:rPr>
                <w:rStyle w:val="BodyTextChar1"/>
                <w:szCs w:val="22"/>
                <w:lang w:val="en-AU"/>
              </w:rPr>
              <w:t>INCDTLS472</w:t>
            </w:r>
          </w:p>
        </w:tc>
        <w:tc>
          <w:tcPr>
            <w:tcW w:w="4518" w:type="dxa"/>
          </w:tcPr>
          <w:p w14:paraId="728EF5DB" w14:textId="77777777" w:rsidR="006100CB" w:rsidRPr="00F46C0D" w:rsidRDefault="006100CB" w:rsidP="00A400EE">
            <w:pPr>
              <w:pStyle w:val="Bullet2"/>
              <w:keepNext/>
              <w:keepLines/>
              <w:numPr>
                <w:ilvl w:val="0"/>
                <w:numId w:val="0"/>
              </w:numPr>
              <w:rPr>
                <w:rStyle w:val="BodyTextChar1"/>
                <w:szCs w:val="22"/>
                <w:lang w:val="en-AU"/>
              </w:rPr>
            </w:pPr>
            <w:r w:rsidRPr="00F46C0D">
              <w:rPr>
                <w:rStyle w:val="BodyTextChar1"/>
                <w:szCs w:val="22"/>
                <w:lang w:val="en-AU"/>
              </w:rPr>
              <w:t>Non-primary production remaining distribution from partnership</w:t>
            </w:r>
          </w:p>
        </w:tc>
        <w:tc>
          <w:tcPr>
            <w:tcW w:w="3067" w:type="dxa"/>
          </w:tcPr>
          <w:p w14:paraId="717AB83C" w14:textId="77777777" w:rsidR="006100CB" w:rsidRPr="00F46C0D" w:rsidRDefault="006100CB" w:rsidP="00A400EE">
            <w:pPr>
              <w:pStyle w:val="Bullet2"/>
              <w:keepNext/>
              <w:keepLines/>
              <w:numPr>
                <w:ilvl w:val="0"/>
                <w:numId w:val="0"/>
              </w:numPr>
              <w:rPr>
                <w:rStyle w:val="BodyTextChar1"/>
                <w:szCs w:val="22"/>
                <w:lang w:val="en-AU"/>
              </w:rPr>
            </w:pPr>
            <w:r w:rsidRPr="00F46C0D">
              <w:rPr>
                <w:rStyle w:val="BodyTextChar1"/>
                <w:szCs w:val="22"/>
                <w:lang w:val="en-AU"/>
              </w:rPr>
              <w:t>$150,000</w:t>
            </w:r>
          </w:p>
        </w:tc>
      </w:tr>
      <w:tr w:rsidR="006100CB" w:rsidRPr="00F46C0D" w14:paraId="4EE6EA39" w14:textId="77777777" w:rsidTr="00BB1AC0">
        <w:trPr>
          <w:tblHeader/>
        </w:trPr>
        <w:tc>
          <w:tcPr>
            <w:tcW w:w="1657" w:type="dxa"/>
          </w:tcPr>
          <w:p w14:paraId="2DFF71A2" w14:textId="77777777" w:rsidR="006100CB" w:rsidRPr="00F46C0D" w:rsidRDefault="006100CB" w:rsidP="00A400EE">
            <w:pPr>
              <w:pStyle w:val="Bullet2"/>
              <w:keepNext/>
              <w:keepLines/>
              <w:numPr>
                <w:ilvl w:val="0"/>
                <w:numId w:val="0"/>
              </w:numPr>
              <w:rPr>
                <w:rStyle w:val="BodyTextChar1"/>
                <w:szCs w:val="22"/>
                <w:lang w:val="en-AU"/>
              </w:rPr>
            </w:pPr>
            <w:r w:rsidRPr="00F46C0D">
              <w:rPr>
                <w:rStyle w:val="BodyTextChar1"/>
                <w:szCs w:val="22"/>
                <w:lang w:val="en-AU"/>
              </w:rPr>
              <w:t>INCDTLS478</w:t>
            </w:r>
          </w:p>
        </w:tc>
        <w:tc>
          <w:tcPr>
            <w:tcW w:w="4518" w:type="dxa"/>
          </w:tcPr>
          <w:p w14:paraId="3BB71364" w14:textId="77777777" w:rsidR="006100CB" w:rsidRPr="00F46C0D" w:rsidRDefault="006100CB" w:rsidP="00A400EE">
            <w:pPr>
              <w:pStyle w:val="Bullet2"/>
              <w:keepNext/>
              <w:keepLines/>
              <w:numPr>
                <w:ilvl w:val="0"/>
                <w:numId w:val="0"/>
              </w:numPr>
              <w:rPr>
                <w:rStyle w:val="BodyTextChar1"/>
                <w:szCs w:val="22"/>
                <w:lang w:val="en-AU"/>
              </w:rPr>
            </w:pPr>
            <w:r w:rsidRPr="00F46C0D">
              <w:rPr>
                <w:rStyle w:val="BodyTextChar1"/>
                <w:szCs w:val="22"/>
                <w:lang w:val="en-AU"/>
              </w:rPr>
              <w:t>Non-primary production remaining deductions from partnership</w:t>
            </w:r>
          </w:p>
        </w:tc>
        <w:tc>
          <w:tcPr>
            <w:tcW w:w="3067" w:type="dxa"/>
          </w:tcPr>
          <w:p w14:paraId="796FBE5D" w14:textId="77777777" w:rsidR="006100CB" w:rsidRPr="00F46C0D" w:rsidRDefault="006100CB" w:rsidP="00A400EE">
            <w:pPr>
              <w:pStyle w:val="Bullet2"/>
              <w:keepNext/>
              <w:keepLines/>
              <w:numPr>
                <w:ilvl w:val="0"/>
                <w:numId w:val="0"/>
              </w:numPr>
              <w:rPr>
                <w:rStyle w:val="BodyTextChar1"/>
                <w:szCs w:val="22"/>
                <w:lang w:val="en-AU"/>
              </w:rPr>
            </w:pPr>
            <w:r w:rsidRPr="00F46C0D">
              <w:rPr>
                <w:rStyle w:val="BodyTextChar1"/>
                <w:szCs w:val="22"/>
                <w:lang w:val="en-AU"/>
              </w:rPr>
              <w:t>$5,000</w:t>
            </w:r>
          </w:p>
        </w:tc>
      </w:tr>
    </w:tbl>
    <w:p w14:paraId="2461486D" w14:textId="77777777" w:rsidR="006100CB" w:rsidRPr="00F46C0D" w:rsidRDefault="006100CB" w:rsidP="00E8153C">
      <w:pPr>
        <w:rPr>
          <w:b/>
          <w:bCs/>
          <w:lang w:val="en-AU"/>
        </w:rPr>
      </w:pPr>
      <w:r w:rsidRPr="00F46C0D">
        <w:rPr>
          <w:b/>
          <w:bCs/>
          <w:lang w:val="en-AU"/>
        </w:rPr>
        <w:t>Trusts</w:t>
      </w:r>
      <w:bookmarkStart w:id="242" w:name="_Hlk158817863"/>
    </w:p>
    <w:p w14:paraId="63F078B8" w14:textId="315DFE7E" w:rsidR="006100CB" w:rsidRPr="00F46C0D" w:rsidRDefault="006100CB" w:rsidP="00E8153C">
      <w:pPr>
        <w:rPr>
          <w:rStyle w:val="BodyTextChar1"/>
          <w:lang w:val="en-AU"/>
        </w:rPr>
      </w:pPr>
      <w:r w:rsidRPr="3680248E">
        <w:rPr>
          <w:rStyle w:val="BodyTextChar1"/>
          <w:lang w:val="en-AU"/>
        </w:rPr>
        <w:t>The trusts section of the INCDTLS</w:t>
      </w:r>
      <w:r w:rsidR="00BB1AC0">
        <w:rPr>
          <w:rStyle w:val="BodyTextChar1"/>
          <w:lang w:val="en-AU"/>
        </w:rPr>
        <w:t>.</w:t>
      </w:r>
      <w:r w:rsidRPr="3680248E">
        <w:rPr>
          <w:rStyle w:val="BodyTextChar1"/>
          <w:lang w:val="en-AU"/>
        </w:rPr>
        <w:t xml:space="preserve"> </w:t>
      </w:r>
    </w:p>
    <w:p w14:paraId="05C24B85" w14:textId="2447000F" w:rsidR="006100CB" w:rsidRPr="00F46C0D" w:rsidRDefault="006100CB" w:rsidP="00E8153C">
      <w:pPr>
        <w:rPr>
          <w:rStyle w:val="BodyTextChar1"/>
          <w:lang w:val="en-AU"/>
        </w:rPr>
      </w:pPr>
      <w:r w:rsidRPr="00F46C0D">
        <w:rPr>
          <w:rStyle w:val="BodyTextChar1"/>
          <w:lang w:val="en-AU"/>
        </w:rPr>
        <w:t xml:space="preserve">Up to </w:t>
      </w:r>
      <w:proofErr w:type="gramStart"/>
      <w:r w:rsidRPr="00F46C0D">
        <w:rPr>
          <w:rStyle w:val="BodyTextChar1"/>
          <w:lang w:val="en-AU"/>
        </w:rPr>
        <w:t>30</w:t>
      </w:r>
      <w:proofErr w:type="gramEnd"/>
      <w:r w:rsidRPr="00F46C0D">
        <w:rPr>
          <w:rStyle w:val="BodyTextChar1"/>
          <w:lang w:val="en-AU"/>
        </w:rPr>
        <w:t xml:space="preserve"> records of trust income can be reported in the INCDTLS. This section is broken down into </w:t>
      </w:r>
      <w:proofErr w:type="gramStart"/>
      <w:r w:rsidRPr="00F46C0D">
        <w:rPr>
          <w:rStyle w:val="BodyTextChar1"/>
          <w:lang w:val="en-AU"/>
        </w:rPr>
        <w:t>7</w:t>
      </w:r>
      <w:proofErr w:type="gramEnd"/>
      <w:r w:rsidRPr="00F46C0D">
        <w:rPr>
          <w:rStyle w:val="BodyTextChar1"/>
          <w:lang w:val="en-AU"/>
        </w:rPr>
        <w:t xml:space="preserve"> tuples:</w:t>
      </w:r>
    </w:p>
    <w:p w14:paraId="09D7E18C" w14:textId="77777777" w:rsidR="006100CB" w:rsidRPr="00F46C0D" w:rsidRDefault="006100CB" w:rsidP="00E8153C">
      <w:pPr>
        <w:pStyle w:val="DotPoint"/>
        <w:rPr>
          <w:rStyle w:val="BodyTextChar1"/>
          <w:szCs w:val="22"/>
          <w:lang w:val="en-AU"/>
        </w:rPr>
      </w:pPr>
      <w:r w:rsidRPr="00F46C0D">
        <w:rPr>
          <w:rStyle w:val="BodyTextChar1"/>
          <w:szCs w:val="22"/>
          <w:lang w:val="en-AU"/>
        </w:rPr>
        <w:t>Trusts (INDCTLS245)</w:t>
      </w:r>
    </w:p>
    <w:p w14:paraId="39F45C20" w14:textId="77777777" w:rsidR="006100CB" w:rsidRPr="00F46C0D" w:rsidRDefault="006100CB" w:rsidP="00E8153C">
      <w:pPr>
        <w:pStyle w:val="DotPoint"/>
        <w:rPr>
          <w:rStyle w:val="BodyTextChar1"/>
          <w:szCs w:val="22"/>
          <w:lang w:val="en-AU"/>
        </w:rPr>
      </w:pPr>
      <w:r w:rsidRPr="00F46C0D">
        <w:rPr>
          <w:rStyle w:val="BodyTextChar1"/>
          <w:szCs w:val="22"/>
          <w:lang w:val="en-AU"/>
        </w:rPr>
        <w:t>Distributing Trust Information (INCDTLS536)</w:t>
      </w:r>
    </w:p>
    <w:p w14:paraId="6E7F0E2A" w14:textId="77777777" w:rsidR="006100CB" w:rsidRPr="00F46C0D" w:rsidRDefault="006100CB" w:rsidP="00E8153C">
      <w:pPr>
        <w:pStyle w:val="DotPoint"/>
        <w:rPr>
          <w:rStyle w:val="BodyTextChar1"/>
          <w:szCs w:val="22"/>
          <w:lang w:val="en-AU"/>
        </w:rPr>
      </w:pPr>
      <w:r w:rsidRPr="00F46C0D">
        <w:rPr>
          <w:rStyle w:val="BodyTextChar1"/>
          <w:szCs w:val="22"/>
          <w:lang w:val="en-AU"/>
        </w:rPr>
        <w:t>Trust primary production (INCDTLS246)</w:t>
      </w:r>
    </w:p>
    <w:p w14:paraId="1B4F5998" w14:textId="77777777" w:rsidR="006100CB" w:rsidRPr="00F46C0D" w:rsidRDefault="006100CB" w:rsidP="00E8153C">
      <w:pPr>
        <w:pStyle w:val="DotPoint"/>
        <w:rPr>
          <w:rStyle w:val="BodyTextChar1"/>
          <w:szCs w:val="22"/>
          <w:lang w:val="en-AU"/>
        </w:rPr>
      </w:pPr>
      <w:r w:rsidRPr="00F46C0D">
        <w:rPr>
          <w:rStyle w:val="BodyTextChar1"/>
          <w:szCs w:val="22"/>
          <w:lang w:val="en-AU"/>
        </w:rPr>
        <w:t>Trust non-primary production (INCDTLS249)</w:t>
      </w:r>
    </w:p>
    <w:p w14:paraId="4E2CEB44" w14:textId="77777777" w:rsidR="006100CB" w:rsidRPr="00F46C0D" w:rsidRDefault="006100CB" w:rsidP="00E8153C">
      <w:pPr>
        <w:pStyle w:val="DotPoint"/>
        <w:rPr>
          <w:rStyle w:val="BodyTextChar1"/>
          <w:szCs w:val="22"/>
          <w:lang w:val="en-AU"/>
        </w:rPr>
      </w:pPr>
      <w:r w:rsidRPr="00F46C0D">
        <w:rPr>
          <w:rStyle w:val="BodyTextChar1"/>
          <w:szCs w:val="22"/>
          <w:lang w:val="en-AU"/>
        </w:rPr>
        <w:t>Trust credits from income and tax offsets (INCDTLS259)</w:t>
      </w:r>
    </w:p>
    <w:p w14:paraId="2C4A81BF" w14:textId="77777777" w:rsidR="006100CB" w:rsidRPr="00F46C0D" w:rsidRDefault="006100CB" w:rsidP="00E8153C">
      <w:pPr>
        <w:pStyle w:val="DotPoint"/>
        <w:rPr>
          <w:rStyle w:val="BodyTextChar1"/>
          <w:szCs w:val="22"/>
          <w:lang w:val="en-AU"/>
        </w:rPr>
      </w:pPr>
      <w:r w:rsidRPr="00F46C0D">
        <w:rPr>
          <w:rStyle w:val="BodyTextChar1"/>
          <w:szCs w:val="22"/>
          <w:lang w:val="en-AU"/>
        </w:rPr>
        <w:t>Trust Capital Gains (INCDTLS551)</w:t>
      </w:r>
    </w:p>
    <w:p w14:paraId="24B9A4B2" w14:textId="59B5CABD" w:rsidR="006100CB" w:rsidRPr="00F46C0D" w:rsidRDefault="006100CB" w:rsidP="006100CB">
      <w:pPr>
        <w:pStyle w:val="DotPoint"/>
        <w:rPr>
          <w:rStyle w:val="BodyTextChar1"/>
          <w:szCs w:val="22"/>
          <w:lang w:val="en-AU"/>
        </w:rPr>
      </w:pPr>
      <w:r w:rsidRPr="00F46C0D">
        <w:rPr>
          <w:rStyle w:val="BodyTextChar1"/>
          <w:szCs w:val="22"/>
          <w:lang w:val="en-AU"/>
        </w:rPr>
        <w:t>Foreign and Non-Resident Income (INCDTLS559).</w:t>
      </w:r>
    </w:p>
    <w:p w14:paraId="00F014D0" w14:textId="77777777" w:rsidR="006100CB" w:rsidRPr="00F46C0D" w:rsidRDefault="006100CB" w:rsidP="00E8153C">
      <w:pPr>
        <w:rPr>
          <w:rStyle w:val="BodyTextChar1"/>
          <w:b/>
          <w:szCs w:val="22"/>
          <w:lang w:val="en-AU"/>
        </w:rPr>
      </w:pPr>
      <w:r w:rsidRPr="00F46C0D">
        <w:rPr>
          <w:rStyle w:val="BodyTextChar1"/>
          <w:b/>
          <w:szCs w:val="22"/>
          <w:lang w:val="en-AU"/>
        </w:rPr>
        <w:t xml:space="preserve">Trust Distributions (reported in the Trust Section of Income Details) </w:t>
      </w:r>
    </w:p>
    <w:p w14:paraId="64422978" w14:textId="1F030D68" w:rsidR="006100CB" w:rsidRPr="00F46C0D" w:rsidRDefault="006100CB" w:rsidP="006100CB">
      <w:pPr>
        <w:rPr>
          <w:lang w:val="en-AU"/>
        </w:rPr>
      </w:pPr>
      <w:r w:rsidRPr="00F46C0D">
        <w:rPr>
          <w:lang w:val="en-AU"/>
        </w:rPr>
        <w:t xml:space="preserve">For Trust distributions, the maximum number of records that can be returned is </w:t>
      </w:r>
      <w:proofErr w:type="gramStart"/>
      <w:r w:rsidRPr="00F46C0D">
        <w:rPr>
          <w:lang w:val="en-AU"/>
        </w:rPr>
        <w:t>30</w:t>
      </w:r>
      <w:proofErr w:type="gramEnd"/>
      <w:r w:rsidRPr="00F46C0D">
        <w:rPr>
          <w:lang w:val="en-AU"/>
        </w:rPr>
        <w:t xml:space="preserve"> per individual taxpayer – including any </w:t>
      </w:r>
      <w:proofErr w:type="gramStart"/>
      <w:r w:rsidRPr="00F46C0D">
        <w:rPr>
          <w:lang w:val="en-AU"/>
        </w:rPr>
        <w:t>consolidated</w:t>
      </w:r>
      <w:proofErr w:type="gramEnd"/>
      <w:r w:rsidRPr="00F46C0D">
        <w:rPr>
          <w:lang w:val="en-AU"/>
        </w:rPr>
        <w:t xml:space="preserve"> records. Where there are more records than the maximum allowed, the remaining records must be </w:t>
      </w:r>
      <w:proofErr w:type="gramStart"/>
      <w:r w:rsidRPr="00F46C0D">
        <w:rPr>
          <w:lang w:val="en-AU"/>
        </w:rPr>
        <w:t>consolidated</w:t>
      </w:r>
      <w:proofErr w:type="gramEnd"/>
      <w:r w:rsidRPr="00F46C0D">
        <w:rPr>
          <w:lang w:val="en-AU"/>
        </w:rPr>
        <w:t xml:space="preserve"> into the last record. </w:t>
      </w:r>
    </w:p>
    <w:p w14:paraId="593DC436" w14:textId="224EA3A7" w:rsidR="006100CB" w:rsidRPr="00F46C0D" w:rsidRDefault="006100CB" w:rsidP="00E8153C">
      <w:pPr>
        <w:rPr>
          <w:lang w:val="en-AU"/>
        </w:rPr>
      </w:pPr>
      <w:r w:rsidRPr="00F46C0D">
        <w:rPr>
          <w:lang w:val="en-AU"/>
        </w:rPr>
        <w:t xml:space="preserve">For further guidance on consolidation records where a limit is exceeded, </w:t>
      </w:r>
      <w:r w:rsidRPr="00F46C0D">
        <w:rPr>
          <w:color w:val="262626" w:themeColor="text1" w:themeTint="D9"/>
          <w:lang w:val="en-AU"/>
        </w:rPr>
        <w:t>refer</w:t>
      </w:r>
      <w:r w:rsidRPr="00F46C0D">
        <w:rPr>
          <w:lang w:val="en-AU"/>
        </w:rPr>
        <w:t xml:space="preserve"> to </w:t>
      </w:r>
      <w:hyperlink w:anchor="Consolidationrecords" w:history="1">
        <w:r w:rsidRPr="00F46C0D">
          <w:rPr>
            <w:rStyle w:val="Hyperlink"/>
            <w:bCs w:val="0"/>
            <w:noProof w:val="0"/>
            <w:lang w:val="en-AU"/>
          </w:rPr>
          <w:t>Appendix 8.1 – Consolidation of records</w:t>
        </w:r>
      </w:hyperlink>
      <w:r w:rsidRPr="00F46C0D">
        <w:rPr>
          <w:b/>
          <w:bCs/>
          <w:lang w:val="en-AU"/>
        </w:rPr>
        <w:t>.</w:t>
      </w:r>
      <w:r w:rsidRPr="00F46C0D">
        <w:rPr>
          <w:lang w:val="en-AU"/>
        </w:rPr>
        <w:t xml:space="preserve"> </w:t>
      </w:r>
    </w:p>
    <w:p w14:paraId="319D2515" w14:textId="77777777" w:rsidR="006100CB" w:rsidRPr="00F46C0D" w:rsidRDefault="006100CB" w:rsidP="006100CB">
      <w:pPr>
        <w:pStyle w:val="Default"/>
        <w:rPr>
          <w:rStyle w:val="BodyTextChar1"/>
          <w:iCs/>
          <w:szCs w:val="22"/>
          <w:lang w:val="en-AU"/>
        </w:rPr>
      </w:pPr>
    </w:p>
    <w:p w14:paraId="74A46BD2" w14:textId="77777777" w:rsidR="006100CB" w:rsidRPr="00F46C0D" w:rsidRDefault="006100CB" w:rsidP="00E8153C">
      <w:pPr>
        <w:rPr>
          <w:rStyle w:val="BodyTextChar1"/>
          <w:b/>
          <w:iCs/>
          <w:szCs w:val="22"/>
          <w:lang w:val="en-AU"/>
        </w:rPr>
      </w:pPr>
      <w:r w:rsidRPr="00F46C0D">
        <w:rPr>
          <w:rStyle w:val="BodyTextChar1"/>
          <w:b/>
          <w:iCs/>
          <w:szCs w:val="22"/>
          <w:lang w:val="en-AU"/>
        </w:rPr>
        <w:t>Ordering</w:t>
      </w:r>
    </w:p>
    <w:p w14:paraId="5E73CDDF" w14:textId="31CEA1CD" w:rsidR="006100CB" w:rsidRPr="00F46C0D" w:rsidRDefault="006100CB" w:rsidP="00E8153C">
      <w:pPr>
        <w:rPr>
          <w:iCs/>
          <w:lang w:val="en-AU"/>
        </w:rPr>
      </w:pPr>
      <w:r w:rsidRPr="00F46C0D">
        <w:rPr>
          <w:rStyle w:val="BodyTextChar1"/>
          <w:iCs/>
          <w:szCs w:val="22"/>
          <w:lang w:val="en-AU"/>
        </w:rPr>
        <w:t>There is no requirement to order records for the trust income schedule. However, it is recommended that the records are reported and ordered as follows:</w:t>
      </w:r>
    </w:p>
    <w:p w14:paraId="1BADC160" w14:textId="3EEC1B9E" w:rsidR="006100CB" w:rsidRPr="00F46C0D" w:rsidRDefault="006100CB" w:rsidP="00E8153C">
      <w:pPr>
        <w:pStyle w:val="DotPoint"/>
        <w:rPr>
          <w:rStyle w:val="BodyTextChar1"/>
          <w:iCs/>
          <w:szCs w:val="22"/>
          <w:lang w:val="en-AU"/>
        </w:rPr>
      </w:pPr>
      <w:r w:rsidRPr="00F46C0D">
        <w:rPr>
          <w:rStyle w:val="BodyTextChar1"/>
          <w:iCs/>
          <w:szCs w:val="22"/>
          <w:lang w:val="en-AU"/>
        </w:rPr>
        <w:t>Distributions highest value to lowest value</w:t>
      </w:r>
    </w:p>
    <w:p w14:paraId="7CFBFFE5" w14:textId="3C5694C0" w:rsidR="006100CB" w:rsidRPr="00F46C0D" w:rsidRDefault="006100CB" w:rsidP="006100CB">
      <w:pPr>
        <w:pStyle w:val="DotPoint"/>
        <w:rPr>
          <w:rStyle w:val="BodyTextChar1"/>
          <w:iCs/>
          <w:szCs w:val="22"/>
          <w:lang w:val="en-AU"/>
        </w:rPr>
      </w:pPr>
      <w:r w:rsidRPr="00F46C0D">
        <w:rPr>
          <w:rStyle w:val="BodyTextChar1"/>
          <w:iCs/>
          <w:szCs w:val="22"/>
          <w:lang w:val="en-AU"/>
        </w:rPr>
        <w:t xml:space="preserve">Where there are more than </w:t>
      </w:r>
      <w:proofErr w:type="gramStart"/>
      <w:r w:rsidRPr="00F46C0D">
        <w:rPr>
          <w:rStyle w:val="BodyTextChar1"/>
          <w:iCs/>
          <w:szCs w:val="22"/>
          <w:lang w:val="en-AU"/>
        </w:rPr>
        <w:t>30</w:t>
      </w:r>
      <w:proofErr w:type="gramEnd"/>
      <w:r w:rsidRPr="00F46C0D">
        <w:rPr>
          <w:rStyle w:val="BodyTextChar1"/>
          <w:iCs/>
          <w:szCs w:val="22"/>
          <w:lang w:val="en-AU"/>
        </w:rPr>
        <w:t xml:space="preserve"> records to be provided in total, record </w:t>
      </w:r>
      <w:proofErr w:type="gramStart"/>
      <w:r w:rsidRPr="00F46C0D">
        <w:rPr>
          <w:rStyle w:val="BodyTextChar1"/>
          <w:iCs/>
          <w:szCs w:val="22"/>
          <w:lang w:val="en-AU"/>
        </w:rPr>
        <w:t>30</w:t>
      </w:r>
      <w:proofErr w:type="gramEnd"/>
      <w:r w:rsidRPr="00F46C0D">
        <w:rPr>
          <w:rStyle w:val="BodyTextChar1"/>
          <w:iCs/>
          <w:szCs w:val="22"/>
          <w:lang w:val="en-AU"/>
        </w:rPr>
        <w:t xml:space="preserve"> will be the aggregate of record </w:t>
      </w:r>
      <w:proofErr w:type="gramStart"/>
      <w:r w:rsidRPr="00F46C0D">
        <w:rPr>
          <w:rStyle w:val="BodyTextChar1"/>
          <w:iCs/>
          <w:szCs w:val="22"/>
          <w:lang w:val="en-AU"/>
        </w:rPr>
        <w:t>30</w:t>
      </w:r>
      <w:proofErr w:type="gramEnd"/>
      <w:r w:rsidRPr="00F46C0D">
        <w:rPr>
          <w:rStyle w:val="BodyTextChar1"/>
          <w:iCs/>
          <w:szCs w:val="22"/>
          <w:lang w:val="en-AU"/>
        </w:rPr>
        <w:t xml:space="preserve"> and onwards.  </w:t>
      </w:r>
    </w:p>
    <w:p w14:paraId="70568E17" w14:textId="6095623D" w:rsidR="006100CB" w:rsidRPr="00F46C0D" w:rsidRDefault="006100CB" w:rsidP="00E8153C">
      <w:pPr>
        <w:rPr>
          <w:rStyle w:val="BodyTextChar1"/>
          <w:iCs/>
          <w:szCs w:val="22"/>
          <w:lang w:val="en-AU"/>
        </w:rPr>
      </w:pPr>
      <w:r w:rsidRPr="00F46C0D">
        <w:rPr>
          <w:rStyle w:val="BodyTextChar1"/>
          <w:lang w:val="en-AU"/>
        </w:rPr>
        <w:t>The ordering will ensure that as part of the future copy of return service, the individual records with the highest value are presented back to the tax agent when the data is returned.</w:t>
      </w:r>
    </w:p>
    <w:p w14:paraId="4395F84C" w14:textId="77777777" w:rsidR="006100CB" w:rsidRPr="00F46C0D" w:rsidRDefault="006100CB" w:rsidP="00E8153C">
      <w:pPr>
        <w:rPr>
          <w:rStyle w:val="BodyTextChar1"/>
          <w:iCs/>
          <w:szCs w:val="22"/>
          <w:lang w:val="en-AU"/>
        </w:rPr>
      </w:pPr>
      <w:r w:rsidRPr="00F46C0D">
        <w:rPr>
          <w:rStyle w:val="BodyTextChar1"/>
          <w:b/>
          <w:bCs/>
          <w:iCs/>
          <w:szCs w:val="22"/>
          <w:lang w:val="en-AU"/>
        </w:rPr>
        <w:t>Note</w:t>
      </w:r>
      <w:r w:rsidRPr="00F46C0D">
        <w:rPr>
          <w:rStyle w:val="BodyTextChar1"/>
          <w:iCs/>
          <w:szCs w:val="22"/>
          <w:lang w:val="en-AU"/>
        </w:rPr>
        <w:t>: This is not a mandatory requirement, and no validation will be implemented to verify this approach.</w:t>
      </w:r>
    </w:p>
    <w:p w14:paraId="3CD33F63" w14:textId="77777777" w:rsidR="002A0DF7" w:rsidRPr="00F46C0D" w:rsidRDefault="002A0DF7" w:rsidP="00E8153C">
      <w:pPr>
        <w:rPr>
          <w:rStyle w:val="BodyTextChar1"/>
          <w:szCs w:val="22"/>
          <w:lang w:val="en-AU"/>
        </w:rPr>
      </w:pPr>
    </w:p>
    <w:p w14:paraId="5EF9D59E" w14:textId="77777777" w:rsidR="006100CB" w:rsidRPr="00F46C0D" w:rsidRDefault="006100CB" w:rsidP="00E8153C">
      <w:pPr>
        <w:rPr>
          <w:rStyle w:val="BodyTextChar1"/>
          <w:b/>
          <w:iCs/>
          <w:szCs w:val="22"/>
          <w:lang w:val="en-AU"/>
        </w:rPr>
      </w:pPr>
      <w:r w:rsidRPr="00F46C0D">
        <w:rPr>
          <w:rStyle w:val="BodyTextChar1"/>
          <w:b/>
          <w:iCs/>
          <w:szCs w:val="22"/>
          <w:lang w:val="en-AU"/>
        </w:rPr>
        <w:t xml:space="preserve">Standard description </w:t>
      </w:r>
    </w:p>
    <w:p w14:paraId="54EAA585" w14:textId="2F1BAB41" w:rsidR="006100CB" w:rsidRPr="00F46C0D" w:rsidRDefault="006100CB" w:rsidP="00E8153C">
      <w:pPr>
        <w:rPr>
          <w:rStyle w:val="BodyTextChar1"/>
          <w:iCs/>
          <w:szCs w:val="22"/>
          <w:lang w:val="en-AU"/>
        </w:rPr>
      </w:pPr>
      <w:r w:rsidRPr="00F46C0D">
        <w:rPr>
          <w:rStyle w:val="BodyTextChar1"/>
          <w:iCs/>
          <w:szCs w:val="22"/>
          <w:lang w:val="en-AU"/>
        </w:rPr>
        <w:t xml:space="preserve">A standard description for the </w:t>
      </w:r>
      <w:proofErr w:type="gramStart"/>
      <w:r w:rsidRPr="00F46C0D">
        <w:rPr>
          <w:rStyle w:val="BodyTextChar1"/>
          <w:iCs/>
          <w:szCs w:val="22"/>
          <w:lang w:val="en-AU"/>
        </w:rPr>
        <w:t>consolidated</w:t>
      </w:r>
      <w:proofErr w:type="gramEnd"/>
      <w:r w:rsidRPr="00F46C0D">
        <w:rPr>
          <w:rStyle w:val="BodyTextChar1"/>
          <w:iCs/>
          <w:szCs w:val="22"/>
          <w:lang w:val="en-AU"/>
        </w:rPr>
        <w:t xml:space="preserve"> record is to be completed at ‘Name of distributing trust’ (INCDTLS539) and should be recorded as:</w:t>
      </w:r>
    </w:p>
    <w:p w14:paraId="48DCB136" w14:textId="77777777" w:rsidR="006100CB" w:rsidRPr="00F46C0D" w:rsidRDefault="006100CB" w:rsidP="00E8153C">
      <w:pPr>
        <w:rPr>
          <w:rStyle w:val="BodyTextChar1"/>
          <w:szCs w:val="22"/>
          <w:lang w:val="en-AU"/>
        </w:rPr>
      </w:pPr>
      <w:r w:rsidRPr="00F46C0D">
        <w:rPr>
          <w:rStyle w:val="BodyTextChar1"/>
          <w:szCs w:val="22"/>
          <w:lang w:val="en-AU"/>
        </w:rPr>
        <w:t xml:space="preserve">“Consolidation - XX non-managed funds records” (with XX being the number of distributions </w:t>
      </w:r>
      <w:proofErr w:type="gramStart"/>
      <w:r w:rsidRPr="00F46C0D">
        <w:rPr>
          <w:rStyle w:val="BodyTextChar1"/>
          <w:szCs w:val="22"/>
          <w:lang w:val="en-AU"/>
        </w:rPr>
        <w:t>consolidated</w:t>
      </w:r>
      <w:proofErr w:type="gramEnd"/>
      <w:r w:rsidRPr="00F46C0D">
        <w:rPr>
          <w:rStyle w:val="BodyTextChar1"/>
          <w:szCs w:val="22"/>
          <w:lang w:val="en-AU"/>
        </w:rPr>
        <w:t xml:space="preserve"> into the last record)</w:t>
      </w:r>
    </w:p>
    <w:p w14:paraId="43849CDF" w14:textId="3115DF13" w:rsidR="006100CB" w:rsidRPr="00F46C0D" w:rsidRDefault="006100CB" w:rsidP="00E8153C">
      <w:pPr>
        <w:rPr>
          <w:rStyle w:val="BodyTextChar1"/>
          <w:szCs w:val="22"/>
          <w:lang w:val="en-AU"/>
        </w:rPr>
      </w:pPr>
      <w:r w:rsidRPr="00F46C0D">
        <w:rPr>
          <w:rStyle w:val="BodyTextChar1"/>
          <w:szCs w:val="22"/>
          <w:lang w:val="en-AU"/>
        </w:rPr>
        <w:t xml:space="preserve">This section is broken down into </w:t>
      </w:r>
      <w:proofErr w:type="gramStart"/>
      <w:r w:rsidRPr="00F46C0D">
        <w:rPr>
          <w:rStyle w:val="BodyTextChar1"/>
          <w:szCs w:val="22"/>
          <w:lang w:val="en-AU"/>
        </w:rPr>
        <w:t>3</w:t>
      </w:r>
      <w:proofErr w:type="gramEnd"/>
      <w:r w:rsidRPr="00F46C0D">
        <w:rPr>
          <w:rStyle w:val="BodyTextChar1"/>
          <w:szCs w:val="22"/>
          <w:lang w:val="en-AU"/>
        </w:rPr>
        <w:t xml:space="preserve"> tuples:</w:t>
      </w:r>
    </w:p>
    <w:p w14:paraId="5182E3E3" w14:textId="77777777" w:rsidR="006100CB" w:rsidRPr="00F46C0D" w:rsidRDefault="006100CB" w:rsidP="00E8153C">
      <w:pPr>
        <w:pStyle w:val="DotPoint"/>
        <w:rPr>
          <w:rStyle w:val="BodyTextChar1"/>
          <w:szCs w:val="22"/>
          <w:lang w:val="en-AU"/>
        </w:rPr>
      </w:pPr>
      <w:r w:rsidRPr="00F46C0D">
        <w:rPr>
          <w:rStyle w:val="BodyTextChar1"/>
          <w:szCs w:val="22"/>
          <w:lang w:val="en-AU"/>
        </w:rPr>
        <w:t>trust primary production (INCDTLS246)</w:t>
      </w:r>
    </w:p>
    <w:p w14:paraId="256D633E" w14:textId="77777777" w:rsidR="006100CB" w:rsidRPr="00F46C0D" w:rsidRDefault="006100CB" w:rsidP="00E8153C">
      <w:pPr>
        <w:pStyle w:val="DotPoint"/>
        <w:rPr>
          <w:rStyle w:val="BodyTextChar1"/>
          <w:szCs w:val="22"/>
          <w:lang w:val="en-AU"/>
        </w:rPr>
      </w:pPr>
      <w:r w:rsidRPr="00F46C0D">
        <w:rPr>
          <w:rStyle w:val="BodyTextChar1"/>
          <w:szCs w:val="22"/>
          <w:lang w:val="en-AU"/>
        </w:rPr>
        <w:t>trust non-primary production (INCDTLS249)</w:t>
      </w:r>
    </w:p>
    <w:p w14:paraId="70850AF3" w14:textId="77777777" w:rsidR="006100CB" w:rsidRPr="00F46C0D" w:rsidRDefault="006100CB" w:rsidP="00E8153C">
      <w:pPr>
        <w:pStyle w:val="DotPoint"/>
        <w:rPr>
          <w:rStyle w:val="BodyTextChar1"/>
          <w:szCs w:val="22"/>
          <w:lang w:val="en-AU"/>
        </w:rPr>
      </w:pPr>
      <w:r w:rsidRPr="00F46C0D">
        <w:rPr>
          <w:rStyle w:val="BodyTextChar1"/>
          <w:szCs w:val="22"/>
          <w:lang w:val="en-AU"/>
        </w:rPr>
        <w:t>trust credits from income and tax offsets (INCDTLS25974).</w:t>
      </w:r>
    </w:p>
    <w:p w14:paraId="3B020CC8" w14:textId="77777777" w:rsidR="006100CB" w:rsidRPr="00F46C0D" w:rsidRDefault="006100CB" w:rsidP="006100CB">
      <w:pPr>
        <w:pStyle w:val="Bullet2"/>
        <w:numPr>
          <w:ilvl w:val="0"/>
          <w:numId w:val="0"/>
        </w:numPr>
        <w:rPr>
          <w:rStyle w:val="BodyTextChar1"/>
          <w:szCs w:val="22"/>
          <w:lang w:val="en-AU"/>
        </w:rPr>
      </w:pPr>
    </w:p>
    <w:p w14:paraId="58B11BE9" w14:textId="77777777" w:rsidR="006100CB" w:rsidRPr="00F46C0D" w:rsidRDefault="006100CB" w:rsidP="00E8153C">
      <w:pPr>
        <w:rPr>
          <w:rStyle w:val="BodyTextChar1"/>
          <w:b/>
          <w:sz w:val="18"/>
          <w:szCs w:val="18"/>
          <w:lang w:val="en-AU"/>
        </w:rPr>
      </w:pPr>
      <w:r w:rsidRPr="00F46C0D">
        <w:rPr>
          <w:rStyle w:val="BodyTextChar1"/>
          <w:b/>
          <w:szCs w:val="22"/>
          <w:lang w:val="en-AU"/>
        </w:rPr>
        <w:t>Reporting the tax paid from a special disability trust</w:t>
      </w:r>
    </w:p>
    <w:p w14:paraId="1FD03CB5" w14:textId="067E3AF6" w:rsidR="006100CB" w:rsidRPr="00F46C0D" w:rsidRDefault="006100CB" w:rsidP="00E8153C">
      <w:pPr>
        <w:rPr>
          <w:rStyle w:val="BodyTextChar1"/>
          <w:szCs w:val="22"/>
          <w:lang w:val="en-AU"/>
        </w:rPr>
      </w:pPr>
      <w:r w:rsidRPr="00F46C0D">
        <w:rPr>
          <w:rStyle w:val="BodyTextChar1"/>
          <w:szCs w:val="22"/>
          <w:lang w:val="en-AU"/>
        </w:rPr>
        <w:t xml:space="preserve">If the trustee paid tax on the net income, the principal beneficiary would claim the tax paid by the trustee as a credit at Other refundable tax offsets (IITR395) and select ‘beneficiaryspecialdisabilitytrust’ under IITR396 in the main IITR. </w:t>
      </w:r>
    </w:p>
    <w:p w14:paraId="5E3FB9DE" w14:textId="33A8AEFC" w:rsidR="006100CB" w:rsidRPr="00F46C0D" w:rsidRDefault="006100CB" w:rsidP="00E8153C">
      <w:pPr>
        <w:rPr>
          <w:rStyle w:val="BodyTextChar1"/>
          <w:szCs w:val="22"/>
          <w:lang w:val="en-AU"/>
        </w:rPr>
      </w:pPr>
      <w:r w:rsidRPr="00F46C0D">
        <w:rPr>
          <w:rStyle w:val="BodyTextChar1"/>
          <w:szCs w:val="22"/>
          <w:lang w:val="en-AU"/>
        </w:rPr>
        <w:t>There is no requirement to include the share of credit for tax paid by trustee in the INCDTLS.</w:t>
      </w:r>
    </w:p>
    <w:p w14:paraId="4DCA73C8" w14:textId="77777777" w:rsidR="006100CB" w:rsidRPr="00F46C0D" w:rsidRDefault="006100CB" w:rsidP="00E8153C">
      <w:pPr>
        <w:rPr>
          <w:rStyle w:val="BodyTextChar1"/>
          <w:szCs w:val="22"/>
          <w:lang w:val="en-AU"/>
        </w:rPr>
      </w:pPr>
      <w:r w:rsidRPr="00F46C0D">
        <w:rPr>
          <w:rStyle w:val="BodyTextChar1"/>
          <w:szCs w:val="22"/>
          <w:lang w:val="en-AU"/>
        </w:rPr>
        <w:t>Any income associated with these credits is to be reported under the relevant tuple of the trust section, either at the trust primary production (INCDTLS246) tuple or trust non-primary production (INCDTLS249) tuple.</w:t>
      </w:r>
    </w:p>
    <w:p w14:paraId="6AC89C57" w14:textId="77777777" w:rsidR="006100CB" w:rsidRPr="00F46C0D" w:rsidRDefault="006100CB" w:rsidP="00E8153C">
      <w:pPr>
        <w:rPr>
          <w:rStyle w:val="BodyTextChar1"/>
          <w:sz w:val="20"/>
          <w:szCs w:val="20"/>
          <w:lang w:val="en-AU"/>
        </w:rPr>
      </w:pPr>
    </w:p>
    <w:p w14:paraId="2D22A9E5" w14:textId="77777777" w:rsidR="006100CB" w:rsidRPr="00F46C0D" w:rsidRDefault="006100CB" w:rsidP="00E8153C">
      <w:pPr>
        <w:rPr>
          <w:rStyle w:val="BodyTextChar1"/>
          <w:b/>
          <w:sz w:val="18"/>
          <w:szCs w:val="18"/>
          <w:lang w:val="en-AU"/>
        </w:rPr>
      </w:pPr>
      <w:r w:rsidRPr="00F46C0D">
        <w:rPr>
          <w:rStyle w:val="BodyTextChar1"/>
          <w:b/>
          <w:szCs w:val="22"/>
          <w:lang w:val="en-AU"/>
        </w:rPr>
        <w:t>Share of income from a trust - legal disability</w:t>
      </w:r>
    </w:p>
    <w:p w14:paraId="19045ACA" w14:textId="694DCC2E" w:rsidR="006100CB" w:rsidRPr="00F46C0D" w:rsidRDefault="006100CB" w:rsidP="002A0DF7">
      <w:pPr>
        <w:rPr>
          <w:rStyle w:val="BodyTextChar1"/>
          <w:szCs w:val="22"/>
          <w:lang w:val="en-AU"/>
        </w:rPr>
      </w:pPr>
      <w:r w:rsidRPr="00F46C0D">
        <w:rPr>
          <w:rStyle w:val="BodyTextChar1"/>
          <w:szCs w:val="22"/>
          <w:lang w:val="en-AU"/>
        </w:rPr>
        <w:t xml:space="preserve">Where a trustee has distributed income and the beneficiary was under a legal disability, the income and any credits for tax paid by the trustee on the trust income are included under the trust tuple. </w:t>
      </w:r>
    </w:p>
    <w:p w14:paraId="5C4B4206" w14:textId="689EFF13" w:rsidR="006100CB" w:rsidRPr="00F46C0D" w:rsidRDefault="006100CB" w:rsidP="00E8153C">
      <w:pPr>
        <w:rPr>
          <w:rStyle w:val="BodyTextChar1"/>
          <w:szCs w:val="22"/>
          <w:lang w:val="en-AU"/>
        </w:rPr>
      </w:pPr>
      <w:r w:rsidRPr="00F46C0D">
        <w:rPr>
          <w:rStyle w:val="BodyTextChar1"/>
          <w:szCs w:val="22"/>
          <w:lang w:val="en-AU"/>
        </w:rPr>
        <w:t>For example, where the taxpayer received a trust distribution of $1,800 and $500 of tax was paid by the trustee on this income, it must be reported as follows:</w:t>
      </w:r>
    </w:p>
    <w:p w14:paraId="4E30BB84" w14:textId="2DE22552" w:rsidR="006100CB" w:rsidRPr="00F46C0D" w:rsidRDefault="006100CB" w:rsidP="006100CB">
      <w:pPr>
        <w:pStyle w:val="Caption"/>
        <w:rPr>
          <w:rStyle w:val="BodyTextChar1"/>
          <w:szCs w:val="22"/>
          <w:lang w:val="en-AU"/>
        </w:rPr>
      </w:pPr>
      <w:bookmarkStart w:id="243" w:name="_Toc161945589"/>
      <w:bookmarkStart w:id="244" w:name="_Toc228536120"/>
      <w:r w:rsidRPr="00F46C0D">
        <w:rPr>
          <w:lang w:val="en-AU"/>
        </w:rPr>
        <w:t xml:space="preserve">Table </w:t>
      </w:r>
      <w:r w:rsidRPr="00F46C0D">
        <w:rPr>
          <w:szCs w:val="24"/>
          <w:lang w:val="en-AU"/>
        </w:rPr>
        <w:fldChar w:fldCharType="begin"/>
      </w:r>
      <w:r w:rsidRPr="00F46C0D">
        <w:rPr>
          <w:szCs w:val="24"/>
          <w:lang w:val="en-AU"/>
        </w:rPr>
        <w:instrText xml:space="preserve"> SEQ Table \* MERGEFORMAT </w:instrText>
      </w:r>
      <w:r w:rsidRPr="00F46C0D">
        <w:rPr>
          <w:szCs w:val="24"/>
          <w:lang w:val="en-AU"/>
        </w:rPr>
        <w:fldChar w:fldCharType="separate"/>
      </w:r>
      <w:r w:rsidR="006719E1">
        <w:rPr>
          <w:noProof/>
          <w:szCs w:val="24"/>
          <w:lang w:val="en-AU"/>
        </w:rPr>
        <w:t>29</w:t>
      </w:r>
      <w:r w:rsidRPr="00F46C0D">
        <w:rPr>
          <w:szCs w:val="24"/>
          <w:lang w:val="en-AU"/>
        </w:rPr>
        <w:fldChar w:fldCharType="end"/>
      </w:r>
      <w:r w:rsidRPr="00F46C0D">
        <w:rPr>
          <w:lang w:val="en-AU"/>
        </w:rPr>
        <w:t>: Trust income example</w:t>
      </w:r>
      <w:bookmarkEnd w:id="243"/>
      <w:bookmarkEnd w:id="244"/>
    </w:p>
    <w:tbl>
      <w:tblPr>
        <w:tblStyle w:val="TableGrid"/>
        <w:tblW w:w="0" w:type="auto"/>
        <w:tblLook w:val="04A0" w:firstRow="1" w:lastRow="0" w:firstColumn="1" w:lastColumn="0" w:noHBand="0" w:noVBand="1"/>
      </w:tblPr>
      <w:tblGrid>
        <w:gridCol w:w="1655"/>
        <w:gridCol w:w="4383"/>
        <w:gridCol w:w="2978"/>
      </w:tblGrid>
      <w:tr w:rsidR="006100CB" w:rsidRPr="00F46C0D" w14:paraId="50A50329" w14:textId="77777777" w:rsidTr="00A400EE">
        <w:trPr>
          <w:tblHeader/>
        </w:trPr>
        <w:tc>
          <w:tcPr>
            <w:tcW w:w="1657" w:type="dxa"/>
            <w:shd w:val="clear" w:color="auto" w:fill="D9E2F3" w:themeFill="accent1" w:themeFillTint="33"/>
          </w:tcPr>
          <w:p w14:paraId="3E96A0E7" w14:textId="77777777" w:rsidR="006100CB" w:rsidRPr="00F46C0D" w:rsidRDefault="006100CB" w:rsidP="00A400EE">
            <w:pPr>
              <w:pStyle w:val="Bullet2"/>
              <w:numPr>
                <w:ilvl w:val="0"/>
                <w:numId w:val="0"/>
              </w:numPr>
              <w:rPr>
                <w:rStyle w:val="BodyTextChar1"/>
                <w:b/>
                <w:szCs w:val="22"/>
                <w:lang w:val="en-AU"/>
              </w:rPr>
            </w:pPr>
            <w:r w:rsidRPr="00F46C0D">
              <w:rPr>
                <w:rStyle w:val="BodyTextChar1"/>
                <w:b/>
                <w:szCs w:val="22"/>
                <w:lang w:val="en-AU"/>
              </w:rPr>
              <w:t>Alias</w:t>
            </w:r>
          </w:p>
        </w:tc>
        <w:tc>
          <w:tcPr>
            <w:tcW w:w="4518" w:type="dxa"/>
            <w:shd w:val="clear" w:color="auto" w:fill="D9E2F3" w:themeFill="accent1" w:themeFillTint="33"/>
          </w:tcPr>
          <w:p w14:paraId="33A7919D" w14:textId="77777777" w:rsidR="006100CB" w:rsidRPr="00F46C0D" w:rsidRDefault="006100CB" w:rsidP="00A400EE">
            <w:pPr>
              <w:pStyle w:val="Bullet2"/>
              <w:numPr>
                <w:ilvl w:val="0"/>
                <w:numId w:val="0"/>
              </w:numPr>
              <w:rPr>
                <w:rStyle w:val="BodyTextChar1"/>
                <w:b/>
                <w:szCs w:val="22"/>
                <w:lang w:val="en-AU"/>
              </w:rPr>
            </w:pPr>
            <w:r w:rsidRPr="00F46C0D">
              <w:rPr>
                <w:rStyle w:val="BodyTextChar1"/>
                <w:b/>
                <w:szCs w:val="22"/>
                <w:lang w:val="en-AU"/>
              </w:rPr>
              <w:t>Name</w:t>
            </w:r>
          </w:p>
        </w:tc>
        <w:tc>
          <w:tcPr>
            <w:tcW w:w="3067" w:type="dxa"/>
            <w:shd w:val="clear" w:color="auto" w:fill="D9E2F3" w:themeFill="accent1" w:themeFillTint="33"/>
          </w:tcPr>
          <w:p w14:paraId="3E8A09C1" w14:textId="77777777" w:rsidR="006100CB" w:rsidRPr="00F46C0D" w:rsidRDefault="006100CB" w:rsidP="00A400EE">
            <w:pPr>
              <w:pStyle w:val="Bullet2"/>
              <w:numPr>
                <w:ilvl w:val="0"/>
                <w:numId w:val="0"/>
              </w:numPr>
              <w:rPr>
                <w:rStyle w:val="BodyTextChar1"/>
                <w:b/>
                <w:szCs w:val="22"/>
                <w:lang w:val="en-AU"/>
              </w:rPr>
            </w:pPr>
            <w:r w:rsidRPr="00F46C0D">
              <w:rPr>
                <w:rStyle w:val="BodyTextChar1"/>
                <w:b/>
                <w:szCs w:val="22"/>
                <w:lang w:val="en-AU"/>
              </w:rPr>
              <w:t>Value</w:t>
            </w:r>
          </w:p>
        </w:tc>
      </w:tr>
      <w:tr w:rsidR="006100CB" w:rsidRPr="00F46C0D" w14:paraId="65A2ED86" w14:textId="77777777" w:rsidTr="00A400EE">
        <w:tc>
          <w:tcPr>
            <w:tcW w:w="1657" w:type="dxa"/>
          </w:tcPr>
          <w:p w14:paraId="657711C3"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INCDTLS250</w:t>
            </w:r>
          </w:p>
        </w:tc>
        <w:tc>
          <w:tcPr>
            <w:tcW w:w="4518" w:type="dxa"/>
          </w:tcPr>
          <w:p w14:paraId="23F145D3"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Non-primary production net income from trusts (</w:t>
            </w:r>
            <w:proofErr w:type="gramStart"/>
            <w:r w:rsidRPr="00F46C0D">
              <w:rPr>
                <w:rStyle w:val="BodyTextChar1"/>
                <w:szCs w:val="22"/>
                <w:lang w:val="en-AU"/>
              </w:rPr>
              <w:t>less</w:t>
            </w:r>
            <w:proofErr w:type="gramEnd"/>
            <w:r w:rsidRPr="00F46C0D">
              <w:rPr>
                <w:rStyle w:val="BodyTextChar1"/>
                <w:szCs w:val="22"/>
                <w:lang w:val="en-AU"/>
              </w:rPr>
              <w:t xml:space="preserve"> capital gains, foreign income and franked distributions)</w:t>
            </w:r>
          </w:p>
        </w:tc>
        <w:tc>
          <w:tcPr>
            <w:tcW w:w="3067" w:type="dxa"/>
          </w:tcPr>
          <w:p w14:paraId="7A107D46"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$1,800</w:t>
            </w:r>
          </w:p>
        </w:tc>
      </w:tr>
      <w:tr w:rsidR="006100CB" w:rsidRPr="00F46C0D" w14:paraId="5F777D1B" w14:textId="77777777" w:rsidTr="00A400EE">
        <w:tc>
          <w:tcPr>
            <w:tcW w:w="1657" w:type="dxa"/>
          </w:tcPr>
          <w:p w14:paraId="367F1AB4"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INCDTLS264</w:t>
            </w:r>
          </w:p>
        </w:tc>
        <w:tc>
          <w:tcPr>
            <w:tcW w:w="4518" w:type="dxa"/>
          </w:tcPr>
          <w:p w14:paraId="453029E1"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Credit for tax paid by trustee</w:t>
            </w:r>
          </w:p>
        </w:tc>
        <w:tc>
          <w:tcPr>
            <w:tcW w:w="3067" w:type="dxa"/>
          </w:tcPr>
          <w:p w14:paraId="63C3894F"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$500</w:t>
            </w:r>
          </w:p>
        </w:tc>
      </w:tr>
      <w:tr w:rsidR="006100CB" w:rsidRPr="00F46C0D" w14:paraId="24DAC2A2" w14:textId="77777777" w:rsidTr="00A400EE">
        <w:tc>
          <w:tcPr>
            <w:tcW w:w="1657" w:type="dxa"/>
          </w:tcPr>
          <w:p w14:paraId="060753BF"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INCDTLS265*</w:t>
            </w:r>
          </w:p>
        </w:tc>
        <w:tc>
          <w:tcPr>
            <w:tcW w:w="4518" w:type="dxa"/>
          </w:tcPr>
          <w:p w14:paraId="62247F2E"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Reason the trustee paid tax from trusts</w:t>
            </w:r>
          </w:p>
        </w:tc>
        <w:tc>
          <w:tcPr>
            <w:tcW w:w="3067" w:type="dxa"/>
          </w:tcPr>
          <w:p w14:paraId="2D2FFBC7"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Legal disability</w:t>
            </w:r>
          </w:p>
        </w:tc>
      </w:tr>
      <w:tr w:rsidR="006100CB" w:rsidRPr="00F46C0D" w14:paraId="72FE8988" w14:textId="77777777" w:rsidTr="00A400EE">
        <w:tc>
          <w:tcPr>
            <w:tcW w:w="1657" w:type="dxa"/>
          </w:tcPr>
          <w:p w14:paraId="7769834F"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INCDTLS266*</w:t>
            </w:r>
          </w:p>
        </w:tc>
        <w:tc>
          <w:tcPr>
            <w:tcW w:w="4518" w:type="dxa"/>
          </w:tcPr>
          <w:p w14:paraId="25DF7253"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Share of income from trusts</w:t>
            </w:r>
          </w:p>
        </w:tc>
        <w:tc>
          <w:tcPr>
            <w:tcW w:w="3067" w:type="dxa"/>
          </w:tcPr>
          <w:p w14:paraId="0831A11D"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$1,800</w:t>
            </w:r>
          </w:p>
        </w:tc>
      </w:tr>
      <w:tr w:rsidR="006100CB" w:rsidRPr="00F46C0D" w14:paraId="71CEAC9E" w14:textId="77777777" w:rsidTr="00A400EE">
        <w:tc>
          <w:tcPr>
            <w:tcW w:w="1657" w:type="dxa"/>
          </w:tcPr>
          <w:p w14:paraId="29EF28DC"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INCDTLS267*</w:t>
            </w:r>
          </w:p>
        </w:tc>
        <w:tc>
          <w:tcPr>
            <w:tcW w:w="4518" w:type="dxa"/>
          </w:tcPr>
          <w:p w14:paraId="56FF3C8A" w14:textId="77777777" w:rsidR="006100CB" w:rsidRPr="00F46C0D" w:rsidRDefault="006100CB" w:rsidP="00A400EE">
            <w:pPr>
              <w:pStyle w:val="Bullet2"/>
              <w:numPr>
                <w:ilvl w:val="0"/>
                <w:numId w:val="0"/>
              </w:numPr>
              <w:rPr>
                <w:rStyle w:val="BodyTextChar1"/>
                <w:szCs w:val="22"/>
                <w:lang w:val="en-AU"/>
              </w:rPr>
            </w:pPr>
            <w:r w:rsidRPr="00F46C0D">
              <w:rPr>
                <w:rStyle w:val="BodyTextChar1"/>
                <w:szCs w:val="22"/>
                <w:lang w:val="en-AU"/>
              </w:rPr>
              <w:t>Tax credits for tax paid by trustee</w:t>
            </w:r>
          </w:p>
        </w:tc>
        <w:tc>
          <w:tcPr>
            <w:tcW w:w="3067" w:type="dxa"/>
          </w:tcPr>
          <w:p w14:paraId="18C251F4" w14:textId="77777777" w:rsidR="006100CB" w:rsidRPr="00F46C0D" w:rsidRDefault="006100CB" w:rsidP="00A400EE">
            <w:pPr>
              <w:pStyle w:val="Bullet2"/>
              <w:keepNext/>
              <w:numPr>
                <w:ilvl w:val="0"/>
                <w:numId w:val="0"/>
              </w:numPr>
              <w:rPr>
                <w:rStyle w:val="BodyTextChar1"/>
                <w:szCs w:val="22"/>
                <w:lang w:val="en-AU"/>
              </w:rPr>
            </w:pPr>
            <w:r w:rsidRPr="00F46C0D">
              <w:rPr>
                <w:rStyle w:val="BodyTextChar1"/>
                <w:szCs w:val="22"/>
                <w:lang w:val="en-AU"/>
              </w:rPr>
              <w:t>$500</w:t>
            </w:r>
          </w:p>
        </w:tc>
      </w:tr>
    </w:tbl>
    <w:p w14:paraId="20C12555" w14:textId="77777777" w:rsidR="006100CB" w:rsidRPr="00F46C0D" w:rsidRDefault="006100CB" w:rsidP="006100CB">
      <w:pPr>
        <w:pStyle w:val="Bullet2"/>
        <w:numPr>
          <w:ilvl w:val="0"/>
          <w:numId w:val="0"/>
        </w:numPr>
        <w:rPr>
          <w:rStyle w:val="BodyTextChar1"/>
          <w:szCs w:val="22"/>
          <w:lang w:val="en-AU"/>
        </w:rPr>
      </w:pPr>
    </w:p>
    <w:p w14:paraId="2CC1F224" w14:textId="77777777" w:rsidR="006100CB" w:rsidRPr="00F46C0D" w:rsidRDefault="006100CB" w:rsidP="00E8153C">
      <w:pPr>
        <w:rPr>
          <w:rStyle w:val="BodyTextChar1"/>
          <w:szCs w:val="22"/>
          <w:lang w:val="en-AU"/>
        </w:rPr>
      </w:pPr>
      <w:r w:rsidRPr="00F46C0D">
        <w:rPr>
          <w:rStyle w:val="BodyTextChar1"/>
          <w:szCs w:val="22"/>
          <w:lang w:val="en-AU"/>
        </w:rPr>
        <w:t xml:space="preserve">*INCDTLS265, INCDTLS266 and INCDTLS267 replaces the requirement for </w:t>
      </w:r>
      <w:proofErr w:type="gramStart"/>
      <w:r w:rsidRPr="00F46C0D">
        <w:rPr>
          <w:rStyle w:val="BodyTextChar1"/>
          <w:szCs w:val="22"/>
          <w:lang w:val="en-AU"/>
        </w:rPr>
        <w:t>additional</w:t>
      </w:r>
      <w:proofErr w:type="gramEnd"/>
      <w:r w:rsidRPr="00F46C0D">
        <w:rPr>
          <w:rStyle w:val="BodyTextChar1"/>
          <w:szCs w:val="22"/>
          <w:lang w:val="en-AU"/>
        </w:rPr>
        <w:t xml:space="preserve"> information.</w:t>
      </w:r>
    </w:p>
    <w:p w14:paraId="277314C3" w14:textId="77777777" w:rsidR="006100CB" w:rsidRPr="00F46C0D" w:rsidRDefault="006100CB" w:rsidP="00E8153C">
      <w:pPr>
        <w:rPr>
          <w:rStyle w:val="BodyTextChar1"/>
          <w:szCs w:val="22"/>
          <w:lang w:val="en-AU"/>
        </w:rPr>
      </w:pPr>
    </w:p>
    <w:p w14:paraId="12CCE7CD" w14:textId="64F7821B" w:rsidR="006100CB" w:rsidRPr="00F46C0D" w:rsidRDefault="006100CB" w:rsidP="00E8153C">
      <w:pPr>
        <w:rPr>
          <w:rStyle w:val="BodyTextChar1"/>
          <w:szCs w:val="22"/>
          <w:lang w:val="en-AU"/>
        </w:rPr>
      </w:pPr>
      <w:r w:rsidRPr="00F46C0D">
        <w:rPr>
          <w:rStyle w:val="BodyTextChar1"/>
          <w:szCs w:val="22"/>
          <w:lang w:val="en-AU"/>
        </w:rPr>
        <w:t>Entry for the reason the trustee paid tax from trust (INCDTLS265),</w:t>
      </w:r>
      <w:r w:rsidRPr="00F46C0D">
        <w:rPr>
          <w:rStyle w:val="BodyTextChar1"/>
          <w:i/>
          <w:szCs w:val="22"/>
          <w:lang w:val="en-AU"/>
        </w:rPr>
        <w:t xml:space="preserve"> </w:t>
      </w:r>
      <w:r w:rsidRPr="00F46C0D">
        <w:rPr>
          <w:rStyle w:val="BodyTextChar1"/>
          <w:szCs w:val="22"/>
          <w:lang w:val="en-AU"/>
        </w:rPr>
        <w:t>where multiple values are relevant, select the value that relates to the highest amount at INCDTLS266 share of income from trusts.</w:t>
      </w:r>
    </w:p>
    <w:p w14:paraId="5C4B1CBB" w14:textId="717A4D32" w:rsidR="006100CB" w:rsidRPr="00F46C0D" w:rsidRDefault="006100CB" w:rsidP="00E8153C">
      <w:pPr>
        <w:rPr>
          <w:rStyle w:val="BodyTextChar1"/>
          <w:szCs w:val="22"/>
          <w:lang w:val="en-AU"/>
        </w:rPr>
      </w:pPr>
      <w:proofErr w:type="gramStart"/>
      <w:r w:rsidRPr="00F46C0D">
        <w:rPr>
          <w:rStyle w:val="BodyTextChar1"/>
          <w:szCs w:val="22"/>
          <w:lang w:val="en-AU"/>
        </w:rPr>
        <w:t>Early stage</w:t>
      </w:r>
      <w:proofErr w:type="gramEnd"/>
      <w:r w:rsidRPr="00F46C0D">
        <w:rPr>
          <w:rStyle w:val="BodyTextChar1"/>
          <w:szCs w:val="22"/>
          <w:lang w:val="en-AU"/>
        </w:rPr>
        <w:t xml:space="preserve"> investor tax offsets for trusts should be reported at </w:t>
      </w:r>
      <w:proofErr w:type="gramStart"/>
      <w:r w:rsidRPr="00F46C0D">
        <w:rPr>
          <w:rStyle w:val="BodyTextChar1"/>
          <w:szCs w:val="22"/>
          <w:lang w:val="en-AU"/>
        </w:rPr>
        <w:t>early stage</w:t>
      </w:r>
      <w:proofErr w:type="gramEnd"/>
      <w:r w:rsidRPr="00F46C0D">
        <w:rPr>
          <w:rStyle w:val="BodyTextChar1"/>
          <w:szCs w:val="22"/>
          <w:lang w:val="en-AU"/>
        </w:rPr>
        <w:t xml:space="preserve"> investor - current year tax offset (IITR496).</w:t>
      </w:r>
    </w:p>
    <w:p w14:paraId="489A0DA5" w14:textId="77777777" w:rsidR="006100CB" w:rsidRPr="00F46C0D" w:rsidRDefault="006100CB" w:rsidP="00E8153C">
      <w:pPr>
        <w:rPr>
          <w:rStyle w:val="BodyTextChar1"/>
          <w:b/>
          <w:sz w:val="20"/>
          <w:szCs w:val="20"/>
          <w:lang w:val="en-AU"/>
        </w:rPr>
      </w:pPr>
    </w:p>
    <w:p w14:paraId="590A595E" w14:textId="77777777" w:rsidR="006100CB" w:rsidRPr="00F46C0D" w:rsidRDefault="006100CB" w:rsidP="20960B13">
      <w:pPr>
        <w:rPr>
          <w:rStyle w:val="BodyTextChar1"/>
          <w:b/>
          <w:bCs/>
          <w:sz w:val="18"/>
          <w:szCs w:val="18"/>
          <w:lang w:val="en-AU"/>
        </w:rPr>
      </w:pPr>
      <w:r w:rsidRPr="20960B13">
        <w:rPr>
          <w:rStyle w:val="BodyTextChar1"/>
          <w:b/>
          <w:bCs/>
          <w:lang w:val="en-AU"/>
        </w:rPr>
        <w:t>Business income statements and payment summaries</w:t>
      </w:r>
    </w:p>
    <w:p w14:paraId="6907FB89" w14:textId="06473348" w:rsidR="006100CB" w:rsidRPr="00F46C0D" w:rsidRDefault="006100CB" w:rsidP="00E8153C">
      <w:pPr>
        <w:rPr>
          <w:rStyle w:val="BodyTextChar1"/>
          <w:szCs w:val="22"/>
          <w:lang w:val="en-AU"/>
        </w:rPr>
      </w:pPr>
      <w:r w:rsidRPr="00F46C0D">
        <w:rPr>
          <w:rStyle w:val="BodyTextChar1"/>
          <w:szCs w:val="22"/>
          <w:lang w:val="en-AU"/>
        </w:rPr>
        <w:t xml:space="preserve">Up to </w:t>
      </w:r>
      <w:proofErr w:type="gramStart"/>
      <w:r w:rsidRPr="00F46C0D">
        <w:rPr>
          <w:rStyle w:val="BodyTextChar1"/>
          <w:szCs w:val="22"/>
          <w:lang w:val="en-AU"/>
        </w:rPr>
        <w:t>30</w:t>
      </w:r>
      <w:proofErr w:type="gramEnd"/>
      <w:r w:rsidRPr="00F46C0D">
        <w:rPr>
          <w:rStyle w:val="BodyTextChar1"/>
          <w:szCs w:val="22"/>
          <w:lang w:val="en-AU"/>
        </w:rPr>
        <w:t xml:space="preserve"> records of business-related payment summary income can be reported under this tuple. For example, include any of the following:</w:t>
      </w:r>
    </w:p>
    <w:p w14:paraId="72499DA5" w14:textId="77777777" w:rsidR="006100CB" w:rsidRPr="00F46C0D" w:rsidRDefault="006100CB" w:rsidP="00E8153C">
      <w:pPr>
        <w:pStyle w:val="DotPoint"/>
        <w:rPr>
          <w:rStyle w:val="BodyTextChar1"/>
          <w:szCs w:val="22"/>
          <w:lang w:val="en-AU"/>
        </w:rPr>
      </w:pPr>
      <w:r w:rsidRPr="00F46C0D">
        <w:rPr>
          <w:rStyle w:val="BodyTextChar1"/>
          <w:szCs w:val="22"/>
          <w:lang w:val="en-AU"/>
        </w:rPr>
        <w:t>PAYG payment summary – business and personal services income where the payment type is:</w:t>
      </w:r>
    </w:p>
    <w:p w14:paraId="0D31ABD8" w14:textId="77777777" w:rsidR="006100CB" w:rsidRPr="00F46C0D" w:rsidRDefault="006100CB" w:rsidP="00E8153C">
      <w:pPr>
        <w:pStyle w:val="DotPoint"/>
        <w:numPr>
          <w:ilvl w:val="1"/>
          <w:numId w:val="72"/>
        </w:numPr>
        <w:rPr>
          <w:rStyle w:val="BodyTextChar1"/>
          <w:szCs w:val="22"/>
          <w:lang w:val="en-AU"/>
        </w:rPr>
      </w:pPr>
      <w:r w:rsidRPr="00F46C0D">
        <w:rPr>
          <w:rStyle w:val="BodyTextChar1"/>
          <w:szCs w:val="22"/>
          <w:lang w:val="en-AU"/>
        </w:rPr>
        <w:t>voluntary agreement</w:t>
      </w:r>
    </w:p>
    <w:p w14:paraId="459A3C55" w14:textId="77777777" w:rsidR="006100CB" w:rsidRPr="00F46C0D" w:rsidRDefault="006100CB" w:rsidP="00E8153C">
      <w:pPr>
        <w:pStyle w:val="DotPoint"/>
        <w:numPr>
          <w:ilvl w:val="1"/>
          <w:numId w:val="72"/>
        </w:numPr>
        <w:rPr>
          <w:rStyle w:val="BodyTextChar1"/>
          <w:szCs w:val="22"/>
          <w:lang w:val="en-AU"/>
        </w:rPr>
      </w:pPr>
      <w:r w:rsidRPr="00F46C0D">
        <w:rPr>
          <w:rStyle w:val="BodyTextChar1"/>
          <w:szCs w:val="22"/>
          <w:lang w:val="en-AU"/>
        </w:rPr>
        <w:t xml:space="preserve">labour-hire payment </w:t>
      </w:r>
    </w:p>
    <w:p w14:paraId="490971EE" w14:textId="77777777" w:rsidR="006100CB" w:rsidRPr="00F46C0D" w:rsidRDefault="006100CB" w:rsidP="00E8153C">
      <w:pPr>
        <w:pStyle w:val="DotPoint"/>
        <w:numPr>
          <w:ilvl w:val="1"/>
          <w:numId w:val="72"/>
        </w:numPr>
        <w:rPr>
          <w:rStyle w:val="BodyTextChar1"/>
          <w:szCs w:val="22"/>
          <w:lang w:val="en-AU"/>
        </w:rPr>
      </w:pPr>
      <w:r w:rsidRPr="00F46C0D">
        <w:rPr>
          <w:rStyle w:val="BodyTextChar1"/>
          <w:szCs w:val="22"/>
          <w:lang w:val="en-AU"/>
        </w:rPr>
        <w:t>other specified payments</w:t>
      </w:r>
    </w:p>
    <w:p w14:paraId="0A648444" w14:textId="77777777" w:rsidR="006100CB" w:rsidRPr="00F46C0D" w:rsidRDefault="006100CB" w:rsidP="00E8153C">
      <w:pPr>
        <w:pStyle w:val="DotPoint"/>
        <w:rPr>
          <w:rStyle w:val="BodyTextChar1"/>
          <w:szCs w:val="22"/>
          <w:lang w:val="en-AU"/>
        </w:rPr>
      </w:pPr>
      <w:r w:rsidRPr="00F46C0D">
        <w:rPr>
          <w:rStyle w:val="BodyTextChar1"/>
          <w:szCs w:val="22"/>
          <w:lang w:val="en-AU"/>
        </w:rPr>
        <w:t>PAYG payment summary – withholding where ABN not quoted</w:t>
      </w:r>
    </w:p>
    <w:p w14:paraId="33A7825B" w14:textId="344F7B07" w:rsidR="006100CB" w:rsidRPr="00F46C0D" w:rsidRDefault="006100CB" w:rsidP="00E8153C">
      <w:pPr>
        <w:pStyle w:val="DotPoint"/>
        <w:rPr>
          <w:rStyle w:val="BodyTextChar1"/>
          <w:szCs w:val="22"/>
          <w:lang w:val="en-AU"/>
        </w:rPr>
      </w:pPr>
      <w:r w:rsidRPr="00F46C0D">
        <w:rPr>
          <w:rStyle w:val="BodyTextChar1"/>
          <w:szCs w:val="22"/>
          <w:lang w:val="en-AU"/>
        </w:rPr>
        <w:t>PAYG withholding payment summary – foreign residents.</w:t>
      </w:r>
    </w:p>
    <w:p w14:paraId="19B2875C" w14:textId="486ADE88" w:rsidR="006100CB" w:rsidRPr="00F46C0D" w:rsidRDefault="006100CB" w:rsidP="00E8153C">
      <w:pPr>
        <w:rPr>
          <w:rStyle w:val="BodyTextChar1"/>
          <w:szCs w:val="22"/>
          <w:lang w:val="en-AU"/>
        </w:rPr>
      </w:pPr>
      <w:r w:rsidRPr="00F46C0D">
        <w:rPr>
          <w:rStyle w:val="BodyTextChar1"/>
          <w:szCs w:val="22"/>
          <w:lang w:val="en-AU"/>
        </w:rPr>
        <w:t xml:space="preserve">Report the relevant payment summary at </w:t>
      </w:r>
      <w:r w:rsidRPr="00F46C0D">
        <w:rPr>
          <w:rStyle w:val="BodyTextChar1"/>
          <w:iCs/>
          <w:szCs w:val="22"/>
          <w:lang w:val="en-AU"/>
        </w:rPr>
        <w:t>business income statement payment type</w:t>
      </w:r>
      <w:r w:rsidRPr="00F46C0D">
        <w:rPr>
          <w:rStyle w:val="BodyTextChar1"/>
          <w:szCs w:val="22"/>
          <w:lang w:val="en-AU"/>
        </w:rPr>
        <w:t xml:space="preserve"> (INCDTLS489). The valid values are:</w:t>
      </w:r>
    </w:p>
    <w:p w14:paraId="70FF8B91" w14:textId="77777777" w:rsidR="006100CB" w:rsidRPr="00F46C0D" w:rsidRDefault="006100CB" w:rsidP="00E8153C">
      <w:pPr>
        <w:pStyle w:val="DotPoint"/>
        <w:rPr>
          <w:rStyle w:val="BodyTextChar1"/>
          <w:szCs w:val="22"/>
          <w:lang w:val="en-AU"/>
        </w:rPr>
      </w:pPr>
      <w:r w:rsidRPr="00F46C0D">
        <w:rPr>
          <w:rStyle w:val="BodyTextChar1"/>
          <w:szCs w:val="22"/>
          <w:lang w:val="en-AU"/>
        </w:rPr>
        <w:t>001 = labour hire</w:t>
      </w:r>
    </w:p>
    <w:p w14:paraId="169A2DE4" w14:textId="77777777" w:rsidR="006100CB" w:rsidRPr="00F46C0D" w:rsidRDefault="006100CB" w:rsidP="00E8153C">
      <w:pPr>
        <w:pStyle w:val="DotPoint"/>
        <w:rPr>
          <w:rStyle w:val="BodyTextChar1"/>
          <w:szCs w:val="22"/>
          <w:lang w:val="en-AU"/>
        </w:rPr>
      </w:pPr>
      <w:r w:rsidRPr="00F46C0D">
        <w:rPr>
          <w:rStyle w:val="BodyTextChar1"/>
          <w:szCs w:val="22"/>
          <w:lang w:val="en-AU"/>
        </w:rPr>
        <w:t>002 = other specified payments</w:t>
      </w:r>
    </w:p>
    <w:p w14:paraId="33DF532E" w14:textId="77777777" w:rsidR="006100CB" w:rsidRPr="00F46C0D" w:rsidRDefault="006100CB" w:rsidP="00E8153C">
      <w:pPr>
        <w:pStyle w:val="DotPoint"/>
        <w:rPr>
          <w:rStyle w:val="BodyTextChar1"/>
          <w:szCs w:val="22"/>
          <w:lang w:val="en-AU"/>
        </w:rPr>
      </w:pPr>
      <w:r w:rsidRPr="00F46C0D">
        <w:rPr>
          <w:rStyle w:val="BodyTextChar1"/>
          <w:szCs w:val="22"/>
          <w:lang w:val="en-AU"/>
        </w:rPr>
        <w:t>003 = voluntary agreement</w:t>
      </w:r>
    </w:p>
    <w:p w14:paraId="1986CCE7" w14:textId="77777777" w:rsidR="006100CB" w:rsidRPr="00F46C0D" w:rsidRDefault="006100CB" w:rsidP="00E8153C">
      <w:pPr>
        <w:pStyle w:val="DotPoint"/>
        <w:rPr>
          <w:rStyle w:val="BodyTextChar1"/>
          <w:szCs w:val="22"/>
          <w:lang w:val="en-AU"/>
        </w:rPr>
      </w:pPr>
      <w:r w:rsidRPr="00F46C0D">
        <w:rPr>
          <w:rStyle w:val="BodyTextChar1"/>
          <w:szCs w:val="22"/>
          <w:lang w:val="en-AU"/>
        </w:rPr>
        <w:t>011 = foreign resident withholding</w:t>
      </w:r>
    </w:p>
    <w:p w14:paraId="44ECCB8D" w14:textId="75BF22B5" w:rsidR="006100CB" w:rsidRPr="00F46C0D" w:rsidRDefault="006100CB" w:rsidP="00E8153C">
      <w:pPr>
        <w:pStyle w:val="DotPoint"/>
        <w:rPr>
          <w:rStyle w:val="BodyTextChar1"/>
          <w:szCs w:val="22"/>
          <w:lang w:val="en-AU"/>
        </w:rPr>
      </w:pPr>
      <w:r w:rsidRPr="00F46C0D">
        <w:rPr>
          <w:rStyle w:val="BodyTextChar1"/>
          <w:szCs w:val="22"/>
          <w:lang w:val="en-AU"/>
        </w:rPr>
        <w:t>012 = no ABN quoted.</w:t>
      </w:r>
    </w:p>
    <w:p w14:paraId="693CA969" w14:textId="2EF8DC0E" w:rsidR="006100CB" w:rsidRPr="00F46C0D" w:rsidRDefault="006100CB" w:rsidP="00E8153C">
      <w:pPr>
        <w:rPr>
          <w:lang w:val="en-AU"/>
        </w:rPr>
      </w:pPr>
      <w:r w:rsidRPr="00F46C0D">
        <w:rPr>
          <w:rStyle w:val="BodyTextChar1"/>
          <w:szCs w:val="22"/>
          <w:lang w:val="en-AU"/>
        </w:rPr>
        <w:t xml:space="preserve">For example, where the taxpayer received a PAYG payment summary – business </w:t>
      </w:r>
      <w:r w:rsidRPr="00F46C0D" w:rsidDel="00315126">
        <w:rPr>
          <w:rStyle w:val="BodyTextChar1"/>
          <w:szCs w:val="22"/>
          <w:lang w:val="en-AU"/>
        </w:rPr>
        <w:t xml:space="preserve">and </w:t>
      </w:r>
      <w:r w:rsidRPr="00F46C0D">
        <w:rPr>
          <w:rStyle w:val="BodyTextChar1"/>
          <w:szCs w:val="22"/>
          <w:lang w:val="en-AU"/>
        </w:rPr>
        <w:t xml:space="preserve">personal services income where the payment type was ‘Voluntary agreement’, that consisted of $60,000 gross income and $10,000 in tax withheld, it would be reported as </w:t>
      </w:r>
      <w:r w:rsidR="002A0DF7" w:rsidRPr="00F46C0D">
        <w:rPr>
          <w:rStyle w:val="BodyTextChar1"/>
          <w:szCs w:val="22"/>
          <w:lang w:val="en-AU"/>
        </w:rPr>
        <w:t>per table 30.</w:t>
      </w:r>
    </w:p>
    <w:p w14:paraId="573C0852" w14:textId="44646127" w:rsidR="006100CB" w:rsidRPr="00F46C0D" w:rsidRDefault="006100CB" w:rsidP="00E8153C">
      <w:pPr>
        <w:rPr>
          <w:rStyle w:val="BodyTextChar1"/>
          <w:b/>
          <w:bCs/>
          <w:sz w:val="20"/>
          <w:szCs w:val="20"/>
          <w:lang w:val="en-AU"/>
        </w:rPr>
      </w:pPr>
      <w:bookmarkStart w:id="245" w:name="_Toc161945590"/>
      <w:bookmarkStart w:id="246" w:name="_Toc228536121"/>
      <w:r w:rsidRPr="00F46C0D">
        <w:rPr>
          <w:b/>
          <w:bCs/>
          <w:lang w:val="en-AU"/>
        </w:rPr>
        <w:t xml:space="preserve">Table </w:t>
      </w:r>
      <w:r w:rsidRPr="00F46C0D">
        <w:rPr>
          <w:b/>
          <w:bCs/>
          <w:szCs w:val="24"/>
          <w:lang w:val="en-AU"/>
        </w:rPr>
        <w:fldChar w:fldCharType="begin"/>
      </w:r>
      <w:r w:rsidRPr="00F46C0D">
        <w:rPr>
          <w:b/>
          <w:bCs/>
          <w:szCs w:val="24"/>
          <w:lang w:val="en-AU"/>
        </w:rPr>
        <w:instrText xml:space="preserve"> SEQ Table \* MERGEFORMAT </w:instrText>
      </w:r>
      <w:r w:rsidRPr="00F46C0D">
        <w:rPr>
          <w:b/>
          <w:bCs/>
          <w:szCs w:val="24"/>
          <w:lang w:val="en-AU"/>
        </w:rPr>
        <w:fldChar w:fldCharType="separate"/>
      </w:r>
      <w:r w:rsidR="006719E1">
        <w:rPr>
          <w:b/>
          <w:bCs/>
          <w:noProof/>
          <w:szCs w:val="24"/>
          <w:lang w:val="en-AU"/>
        </w:rPr>
        <w:t>30</w:t>
      </w:r>
      <w:r w:rsidRPr="00F46C0D">
        <w:rPr>
          <w:b/>
          <w:bCs/>
          <w:szCs w:val="24"/>
          <w:lang w:val="en-AU"/>
        </w:rPr>
        <w:fldChar w:fldCharType="end"/>
      </w:r>
      <w:r w:rsidRPr="00F46C0D">
        <w:rPr>
          <w:b/>
          <w:bCs/>
          <w:lang w:val="en-AU"/>
        </w:rPr>
        <w:t xml:space="preserve">: </w:t>
      </w:r>
      <w:r w:rsidRPr="00F46C0D">
        <w:rPr>
          <w:rStyle w:val="BodyTextChar1"/>
          <w:b/>
          <w:bCs/>
          <w:szCs w:val="22"/>
          <w:lang w:val="en-AU"/>
        </w:rPr>
        <w:t xml:space="preserve">Business related payment summary </w:t>
      </w:r>
      <w:r w:rsidRPr="00F46C0D">
        <w:rPr>
          <w:b/>
          <w:bCs/>
          <w:lang w:val="en-AU"/>
        </w:rPr>
        <w:t>example</w:t>
      </w:r>
      <w:bookmarkEnd w:id="245"/>
      <w:bookmarkEnd w:id="246"/>
    </w:p>
    <w:tbl>
      <w:tblPr>
        <w:tblStyle w:val="TableGrid"/>
        <w:tblW w:w="0" w:type="auto"/>
        <w:tblLook w:val="04A0" w:firstRow="1" w:lastRow="0" w:firstColumn="1" w:lastColumn="0" w:noHBand="0" w:noVBand="1"/>
      </w:tblPr>
      <w:tblGrid>
        <w:gridCol w:w="1651"/>
        <w:gridCol w:w="4815"/>
        <w:gridCol w:w="2550"/>
      </w:tblGrid>
      <w:tr w:rsidR="006100CB" w:rsidRPr="00F46C0D" w14:paraId="139D5A44" w14:textId="77777777" w:rsidTr="00E8153C">
        <w:trPr>
          <w:tblHeader/>
        </w:trPr>
        <w:tc>
          <w:tcPr>
            <w:tcW w:w="1657" w:type="dxa"/>
            <w:shd w:val="clear" w:color="auto" w:fill="D9E2F3" w:themeFill="accent1" w:themeFillTint="33"/>
          </w:tcPr>
          <w:p w14:paraId="35181033" w14:textId="77777777" w:rsidR="006100CB" w:rsidRPr="00F46C0D" w:rsidRDefault="006100CB" w:rsidP="00E8153C">
            <w:pPr>
              <w:rPr>
                <w:rStyle w:val="BodyTextChar1"/>
                <w:b/>
                <w:szCs w:val="22"/>
                <w:lang w:val="en-AU"/>
              </w:rPr>
            </w:pPr>
            <w:r w:rsidRPr="00F46C0D">
              <w:rPr>
                <w:rStyle w:val="BodyTextChar1"/>
                <w:b/>
                <w:szCs w:val="22"/>
                <w:lang w:val="en-AU"/>
              </w:rPr>
              <w:t>Alias</w:t>
            </w:r>
          </w:p>
        </w:tc>
        <w:tc>
          <w:tcPr>
            <w:tcW w:w="4972" w:type="dxa"/>
            <w:shd w:val="clear" w:color="auto" w:fill="D9E2F3" w:themeFill="accent1" w:themeFillTint="33"/>
          </w:tcPr>
          <w:p w14:paraId="77324945" w14:textId="77777777" w:rsidR="006100CB" w:rsidRPr="00F46C0D" w:rsidRDefault="006100CB" w:rsidP="00E8153C">
            <w:pPr>
              <w:rPr>
                <w:b/>
                <w:bCs/>
                <w:lang w:val="en-AU"/>
              </w:rPr>
            </w:pPr>
            <w:r w:rsidRPr="00F46C0D">
              <w:rPr>
                <w:b/>
                <w:bCs/>
                <w:lang w:val="en-AU"/>
              </w:rPr>
              <w:t>Name</w:t>
            </w:r>
          </w:p>
        </w:tc>
        <w:tc>
          <w:tcPr>
            <w:tcW w:w="2613" w:type="dxa"/>
            <w:shd w:val="clear" w:color="auto" w:fill="D9E2F3" w:themeFill="accent1" w:themeFillTint="33"/>
          </w:tcPr>
          <w:p w14:paraId="5F31C69D" w14:textId="77777777" w:rsidR="006100CB" w:rsidRPr="00F46C0D" w:rsidRDefault="006100CB" w:rsidP="00E8153C">
            <w:pPr>
              <w:rPr>
                <w:b/>
                <w:bCs/>
                <w:lang w:val="en-AU"/>
              </w:rPr>
            </w:pPr>
            <w:r w:rsidRPr="00F46C0D">
              <w:rPr>
                <w:b/>
                <w:bCs/>
                <w:lang w:val="en-AU"/>
              </w:rPr>
              <w:t>Value</w:t>
            </w:r>
          </w:p>
        </w:tc>
      </w:tr>
      <w:tr w:rsidR="006100CB" w:rsidRPr="00F46C0D" w14:paraId="29FDB3A9" w14:textId="77777777" w:rsidTr="00E8153C">
        <w:tc>
          <w:tcPr>
            <w:tcW w:w="1657" w:type="dxa"/>
          </w:tcPr>
          <w:p w14:paraId="169CA564" w14:textId="77777777" w:rsidR="006100CB" w:rsidRPr="00F46C0D" w:rsidRDefault="006100CB" w:rsidP="00E8153C">
            <w:pPr>
              <w:rPr>
                <w:rStyle w:val="BodyTextChar1"/>
                <w:szCs w:val="22"/>
                <w:lang w:val="en-AU"/>
              </w:rPr>
            </w:pPr>
            <w:r w:rsidRPr="00F46C0D">
              <w:rPr>
                <w:rStyle w:val="BodyTextChar1"/>
                <w:szCs w:val="22"/>
                <w:lang w:val="en-AU"/>
              </w:rPr>
              <w:t>INCDTLS487</w:t>
            </w:r>
          </w:p>
        </w:tc>
        <w:tc>
          <w:tcPr>
            <w:tcW w:w="4972" w:type="dxa"/>
          </w:tcPr>
          <w:p w14:paraId="1281BA22" w14:textId="77777777" w:rsidR="006100CB" w:rsidRPr="00F46C0D" w:rsidRDefault="006100CB" w:rsidP="00A400EE">
            <w:pPr>
              <w:pStyle w:val="Bullet2"/>
              <w:keepNext/>
              <w:keepLines/>
              <w:widowControl w:val="0"/>
              <w:numPr>
                <w:ilvl w:val="0"/>
                <w:numId w:val="0"/>
              </w:numPr>
              <w:rPr>
                <w:rStyle w:val="BodyTextChar1"/>
                <w:szCs w:val="22"/>
                <w:lang w:val="en-AU"/>
              </w:rPr>
            </w:pPr>
            <w:r w:rsidRPr="00F46C0D">
              <w:rPr>
                <w:rStyle w:val="BodyTextChar1"/>
                <w:szCs w:val="22"/>
                <w:lang w:val="en-AU"/>
              </w:rPr>
              <w:t>Business income statement payer's name</w:t>
            </w:r>
          </w:p>
        </w:tc>
        <w:tc>
          <w:tcPr>
            <w:tcW w:w="2613" w:type="dxa"/>
          </w:tcPr>
          <w:p w14:paraId="15CE64CC" w14:textId="77777777" w:rsidR="006100CB" w:rsidRPr="00F46C0D" w:rsidRDefault="006100CB" w:rsidP="00A400EE">
            <w:pPr>
              <w:pStyle w:val="Bullet2"/>
              <w:keepNext/>
              <w:keepLines/>
              <w:widowControl w:val="0"/>
              <w:numPr>
                <w:ilvl w:val="0"/>
                <w:numId w:val="0"/>
              </w:numPr>
              <w:rPr>
                <w:rStyle w:val="BodyTextChar1"/>
                <w:szCs w:val="22"/>
                <w:lang w:val="en-AU"/>
              </w:rPr>
            </w:pPr>
            <w:r w:rsidRPr="00F46C0D">
              <w:rPr>
                <w:rStyle w:val="BodyTextChar1"/>
                <w:szCs w:val="22"/>
                <w:lang w:val="en-AU"/>
              </w:rPr>
              <w:t>XYZ Ltd</w:t>
            </w:r>
          </w:p>
        </w:tc>
      </w:tr>
      <w:tr w:rsidR="006100CB" w:rsidRPr="00F46C0D" w14:paraId="018ED093" w14:textId="77777777" w:rsidTr="00E8153C">
        <w:tc>
          <w:tcPr>
            <w:tcW w:w="1657" w:type="dxa"/>
          </w:tcPr>
          <w:p w14:paraId="04E2342A" w14:textId="77777777" w:rsidR="006100CB" w:rsidRPr="00F46C0D" w:rsidRDefault="006100CB" w:rsidP="00E8153C">
            <w:pPr>
              <w:rPr>
                <w:lang w:val="en-AU"/>
              </w:rPr>
            </w:pPr>
            <w:r w:rsidRPr="00F46C0D">
              <w:rPr>
                <w:lang w:val="en-AU"/>
              </w:rPr>
              <w:t>INCDTLS488</w:t>
            </w:r>
          </w:p>
        </w:tc>
        <w:tc>
          <w:tcPr>
            <w:tcW w:w="4972" w:type="dxa"/>
          </w:tcPr>
          <w:p w14:paraId="74F7D398" w14:textId="77777777" w:rsidR="006100CB" w:rsidRPr="00F46C0D" w:rsidRDefault="006100CB" w:rsidP="00A400EE">
            <w:pPr>
              <w:pStyle w:val="Bullet2"/>
              <w:keepNext/>
              <w:keepLines/>
              <w:widowControl w:val="0"/>
              <w:numPr>
                <w:ilvl w:val="0"/>
                <w:numId w:val="0"/>
              </w:numPr>
              <w:rPr>
                <w:rStyle w:val="BodyTextChar1"/>
                <w:szCs w:val="22"/>
                <w:lang w:val="en-AU"/>
              </w:rPr>
            </w:pPr>
            <w:r w:rsidRPr="00F46C0D">
              <w:rPr>
                <w:rStyle w:val="BodyTextChar1"/>
                <w:szCs w:val="22"/>
                <w:lang w:val="en-AU"/>
              </w:rPr>
              <w:t>Business income statement payer's Australian Business Number</w:t>
            </w:r>
          </w:p>
        </w:tc>
        <w:tc>
          <w:tcPr>
            <w:tcW w:w="2613" w:type="dxa"/>
          </w:tcPr>
          <w:p w14:paraId="627D7217" w14:textId="77777777" w:rsidR="006100CB" w:rsidRPr="00F46C0D" w:rsidRDefault="006100CB" w:rsidP="00A400EE">
            <w:pPr>
              <w:pStyle w:val="Bullet2"/>
              <w:keepNext/>
              <w:keepLines/>
              <w:widowControl w:val="0"/>
              <w:numPr>
                <w:ilvl w:val="0"/>
                <w:numId w:val="0"/>
              </w:numPr>
              <w:rPr>
                <w:rStyle w:val="BodyTextChar1"/>
                <w:szCs w:val="22"/>
                <w:lang w:val="en-AU"/>
              </w:rPr>
            </w:pPr>
            <w:r w:rsidRPr="00F46C0D">
              <w:rPr>
                <w:rStyle w:val="BodyTextChar1"/>
                <w:szCs w:val="22"/>
                <w:lang w:val="en-AU"/>
              </w:rPr>
              <w:t>XXXX</w:t>
            </w:r>
          </w:p>
        </w:tc>
      </w:tr>
      <w:tr w:rsidR="006100CB" w:rsidRPr="00F46C0D" w14:paraId="7F4519B0" w14:textId="77777777" w:rsidTr="00E8153C">
        <w:tc>
          <w:tcPr>
            <w:tcW w:w="1657" w:type="dxa"/>
          </w:tcPr>
          <w:p w14:paraId="5EE44050" w14:textId="77777777" w:rsidR="006100CB" w:rsidRPr="00F46C0D" w:rsidRDefault="006100CB" w:rsidP="00E8153C">
            <w:pPr>
              <w:rPr>
                <w:lang w:val="en-AU"/>
              </w:rPr>
            </w:pPr>
            <w:r w:rsidRPr="00F46C0D">
              <w:rPr>
                <w:lang w:val="en-AU"/>
              </w:rPr>
              <w:t>INCDTLS489</w:t>
            </w:r>
          </w:p>
        </w:tc>
        <w:tc>
          <w:tcPr>
            <w:tcW w:w="4972" w:type="dxa"/>
          </w:tcPr>
          <w:p w14:paraId="75841DA5" w14:textId="77777777" w:rsidR="006100CB" w:rsidRPr="00F46C0D" w:rsidRDefault="006100CB" w:rsidP="00A400EE">
            <w:pPr>
              <w:pStyle w:val="Bullet2"/>
              <w:keepNext/>
              <w:keepLines/>
              <w:widowControl w:val="0"/>
              <w:numPr>
                <w:ilvl w:val="0"/>
                <w:numId w:val="0"/>
              </w:numPr>
              <w:rPr>
                <w:rStyle w:val="BodyTextChar1"/>
                <w:szCs w:val="22"/>
                <w:lang w:val="en-AU"/>
              </w:rPr>
            </w:pPr>
            <w:r w:rsidRPr="00F46C0D">
              <w:rPr>
                <w:rStyle w:val="BodyTextChar1"/>
                <w:szCs w:val="22"/>
                <w:lang w:val="en-AU"/>
              </w:rPr>
              <w:t>Business income statement payment type</w:t>
            </w:r>
          </w:p>
        </w:tc>
        <w:tc>
          <w:tcPr>
            <w:tcW w:w="2613" w:type="dxa"/>
          </w:tcPr>
          <w:p w14:paraId="68722D6A" w14:textId="77777777" w:rsidR="006100CB" w:rsidRPr="00F46C0D" w:rsidRDefault="006100CB" w:rsidP="00A400EE">
            <w:pPr>
              <w:pStyle w:val="Bullet2"/>
              <w:keepNext/>
              <w:keepLines/>
              <w:widowControl w:val="0"/>
              <w:numPr>
                <w:ilvl w:val="0"/>
                <w:numId w:val="0"/>
              </w:numPr>
              <w:rPr>
                <w:rStyle w:val="BodyTextChar1"/>
                <w:szCs w:val="22"/>
                <w:lang w:val="en-AU"/>
              </w:rPr>
            </w:pPr>
            <w:r w:rsidRPr="00F46C0D">
              <w:rPr>
                <w:rStyle w:val="BodyTextChar1"/>
                <w:szCs w:val="22"/>
                <w:lang w:val="en-AU"/>
              </w:rPr>
              <w:t>003</w:t>
            </w:r>
          </w:p>
        </w:tc>
      </w:tr>
      <w:tr w:rsidR="006100CB" w:rsidRPr="00F46C0D" w14:paraId="036256C4" w14:textId="77777777" w:rsidTr="00E8153C">
        <w:tc>
          <w:tcPr>
            <w:tcW w:w="1657" w:type="dxa"/>
          </w:tcPr>
          <w:p w14:paraId="18F78181" w14:textId="77777777" w:rsidR="006100CB" w:rsidRPr="00F46C0D" w:rsidRDefault="006100CB" w:rsidP="00E8153C">
            <w:pPr>
              <w:rPr>
                <w:lang w:val="en-AU"/>
              </w:rPr>
            </w:pPr>
            <w:r w:rsidRPr="00F46C0D">
              <w:rPr>
                <w:lang w:val="en-AU"/>
              </w:rPr>
              <w:t>INCDTLS490</w:t>
            </w:r>
          </w:p>
        </w:tc>
        <w:tc>
          <w:tcPr>
            <w:tcW w:w="4972" w:type="dxa"/>
          </w:tcPr>
          <w:p w14:paraId="6A300269" w14:textId="77777777" w:rsidR="006100CB" w:rsidRPr="00F46C0D" w:rsidRDefault="006100CB" w:rsidP="00A400EE">
            <w:pPr>
              <w:pStyle w:val="Bullet2"/>
              <w:keepNext/>
              <w:keepLines/>
              <w:widowControl w:val="0"/>
              <w:numPr>
                <w:ilvl w:val="0"/>
                <w:numId w:val="0"/>
              </w:numPr>
              <w:rPr>
                <w:rStyle w:val="BodyTextChar1"/>
                <w:szCs w:val="22"/>
                <w:lang w:val="en-AU"/>
              </w:rPr>
            </w:pPr>
            <w:r w:rsidRPr="00F46C0D">
              <w:rPr>
                <w:rStyle w:val="BodyTextChar1"/>
                <w:szCs w:val="22"/>
                <w:lang w:val="en-AU"/>
              </w:rPr>
              <w:t>Business income statement type</w:t>
            </w:r>
          </w:p>
        </w:tc>
        <w:tc>
          <w:tcPr>
            <w:tcW w:w="2613" w:type="dxa"/>
          </w:tcPr>
          <w:p w14:paraId="4ED95A19" w14:textId="77777777" w:rsidR="006100CB" w:rsidRPr="00F46C0D" w:rsidRDefault="006100CB" w:rsidP="00A400EE">
            <w:pPr>
              <w:pStyle w:val="Bullet2"/>
              <w:keepNext/>
              <w:keepLines/>
              <w:widowControl w:val="0"/>
              <w:numPr>
                <w:ilvl w:val="0"/>
                <w:numId w:val="0"/>
              </w:numPr>
              <w:rPr>
                <w:rStyle w:val="BodyTextChar1"/>
                <w:szCs w:val="22"/>
                <w:lang w:val="en-AU"/>
              </w:rPr>
            </w:pPr>
            <w:r w:rsidRPr="00F46C0D">
              <w:rPr>
                <w:rStyle w:val="BodyTextChar1"/>
                <w:szCs w:val="22"/>
                <w:lang w:val="en-AU"/>
              </w:rPr>
              <w:t>Business</w:t>
            </w:r>
          </w:p>
        </w:tc>
      </w:tr>
      <w:tr w:rsidR="006100CB" w:rsidRPr="00F46C0D" w14:paraId="7A80398A" w14:textId="77777777" w:rsidTr="00E8153C">
        <w:tc>
          <w:tcPr>
            <w:tcW w:w="1657" w:type="dxa"/>
          </w:tcPr>
          <w:p w14:paraId="6EA73CF8" w14:textId="77777777" w:rsidR="006100CB" w:rsidRPr="00F46C0D" w:rsidRDefault="006100CB" w:rsidP="00E8153C">
            <w:pPr>
              <w:rPr>
                <w:lang w:val="en-AU"/>
              </w:rPr>
            </w:pPr>
            <w:r w:rsidRPr="00F46C0D">
              <w:rPr>
                <w:lang w:val="en-AU"/>
              </w:rPr>
              <w:t>INCDTLS491</w:t>
            </w:r>
          </w:p>
        </w:tc>
        <w:tc>
          <w:tcPr>
            <w:tcW w:w="4972" w:type="dxa"/>
          </w:tcPr>
          <w:p w14:paraId="20DAF6E6" w14:textId="77777777" w:rsidR="006100CB" w:rsidRPr="00F46C0D" w:rsidRDefault="006100CB" w:rsidP="00A400EE">
            <w:pPr>
              <w:pStyle w:val="Bullet2"/>
              <w:keepNext/>
              <w:keepLines/>
              <w:widowControl w:val="0"/>
              <w:numPr>
                <w:ilvl w:val="0"/>
                <w:numId w:val="0"/>
              </w:numPr>
              <w:rPr>
                <w:rStyle w:val="BodyTextChar1"/>
                <w:szCs w:val="22"/>
                <w:lang w:val="en-AU"/>
              </w:rPr>
            </w:pPr>
            <w:r w:rsidRPr="00F46C0D">
              <w:rPr>
                <w:rStyle w:val="BodyTextChar1"/>
                <w:szCs w:val="22"/>
                <w:lang w:val="en-AU"/>
              </w:rPr>
              <w:t>Business income statement industry production type</w:t>
            </w:r>
          </w:p>
        </w:tc>
        <w:tc>
          <w:tcPr>
            <w:tcW w:w="2613" w:type="dxa"/>
          </w:tcPr>
          <w:p w14:paraId="0B3E9253" w14:textId="77777777" w:rsidR="006100CB" w:rsidRPr="00F46C0D" w:rsidRDefault="006100CB" w:rsidP="00A400EE">
            <w:pPr>
              <w:pStyle w:val="Bullet2"/>
              <w:keepNext/>
              <w:keepLines/>
              <w:widowControl w:val="0"/>
              <w:numPr>
                <w:ilvl w:val="0"/>
                <w:numId w:val="0"/>
              </w:numPr>
              <w:rPr>
                <w:rStyle w:val="BodyTextChar1"/>
                <w:szCs w:val="22"/>
                <w:lang w:val="en-AU"/>
              </w:rPr>
            </w:pPr>
            <w:r w:rsidRPr="00F46C0D">
              <w:rPr>
                <w:rStyle w:val="BodyTextChar1"/>
                <w:szCs w:val="22"/>
                <w:lang w:val="en-AU"/>
              </w:rPr>
              <w:t>Non-Primary</w:t>
            </w:r>
          </w:p>
        </w:tc>
      </w:tr>
      <w:tr w:rsidR="006100CB" w:rsidRPr="00F46C0D" w14:paraId="5E2183B3" w14:textId="77777777" w:rsidTr="00E8153C">
        <w:tc>
          <w:tcPr>
            <w:tcW w:w="1657" w:type="dxa"/>
          </w:tcPr>
          <w:p w14:paraId="242C5699" w14:textId="77777777" w:rsidR="006100CB" w:rsidRPr="00F46C0D" w:rsidRDefault="006100CB" w:rsidP="00E8153C">
            <w:pPr>
              <w:rPr>
                <w:lang w:val="en-AU"/>
              </w:rPr>
            </w:pPr>
            <w:r w:rsidRPr="00F46C0D">
              <w:rPr>
                <w:lang w:val="en-AU"/>
              </w:rPr>
              <w:t>INCDTLS492</w:t>
            </w:r>
          </w:p>
        </w:tc>
        <w:tc>
          <w:tcPr>
            <w:tcW w:w="4972" w:type="dxa"/>
          </w:tcPr>
          <w:p w14:paraId="540301F9" w14:textId="77777777" w:rsidR="006100CB" w:rsidRPr="00F46C0D" w:rsidRDefault="006100CB" w:rsidP="00A400EE">
            <w:pPr>
              <w:pStyle w:val="Bullet2"/>
              <w:keepNext/>
              <w:keepLines/>
              <w:widowControl w:val="0"/>
              <w:numPr>
                <w:ilvl w:val="0"/>
                <w:numId w:val="0"/>
              </w:numPr>
              <w:rPr>
                <w:rStyle w:val="BodyTextChar1"/>
                <w:szCs w:val="22"/>
                <w:lang w:val="en-AU"/>
              </w:rPr>
            </w:pPr>
            <w:r w:rsidRPr="00F46C0D">
              <w:rPr>
                <w:rStyle w:val="BodyTextChar1"/>
                <w:szCs w:val="22"/>
                <w:lang w:val="en-AU"/>
              </w:rPr>
              <w:t>Business income statement gross payment amount</w:t>
            </w:r>
          </w:p>
        </w:tc>
        <w:tc>
          <w:tcPr>
            <w:tcW w:w="2613" w:type="dxa"/>
          </w:tcPr>
          <w:p w14:paraId="126F97DC" w14:textId="77777777" w:rsidR="006100CB" w:rsidRPr="00F46C0D" w:rsidRDefault="006100CB" w:rsidP="00A400EE">
            <w:pPr>
              <w:pStyle w:val="Bullet2"/>
              <w:keepNext/>
              <w:keepLines/>
              <w:widowControl w:val="0"/>
              <w:numPr>
                <w:ilvl w:val="0"/>
                <w:numId w:val="0"/>
              </w:numPr>
              <w:rPr>
                <w:rStyle w:val="BodyTextChar1"/>
                <w:szCs w:val="22"/>
                <w:lang w:val="en-AU"/>
              </w:rPr>
            </w:pPr>
            <w:r w:rsidRPr="00F46C0D">
              <w:rPr>
                <w:rStyle w:val="BodyTextChar1"/>
                <w:szCs w:val="22"/>
                <w:lang w:val="en-AU"/>
              </w:rPr>
              <w:t>$60,000</w:t>
            </w:r>
          </w:p>
        </w:tc>
      </w:tr>
      <w:tr w:rsidR="006100CB" w:rsidRPr="00F46C0D" w14:paraId="17E7C8B1" w14:textId="77777777" w:rsidTr="00E8153C">
        <w:tc>
          <w:tcPr>
            <w:tcW w:w="1657" w:type="dxa"/>
          </w:tcPr>
          <w:p w14:paraId="46C64D62" w14:textId="77777777" w:rsidR="006100CB" w:rsidRPr="00F46C0D" w:rsidRDefault="006100CB" w:rsidP="00E8153C">
            <w:pPr>
              <w:rPr>
                <w:lang w:val="en-AU"/>
              </w:rPr>
            </w:pPr>
            <w:r w:rsidRPr="00F46C0D">
              <w:rPr>
                <w:lang w:val="en-AU"/>
              </w:rPr>
              <w:t>INCDTLS493</w:t>
            </w:r>
          </w:p>
        </w:tc>
        <w:tc>
          <w:tcPr>
            <w:tcW w:w="4972" w:type="dxa"/>
          </w:tcPr>
          <w:p w14:paraId="40937CE5" w14:textId="77777777" w:rsidR="006100CB" w:rsidRPr="00F46C0D" w:rsidRDefault="006100CB" w:rsidP="00A400EE">
            <w:pPr>
              <w:pStyle w:val="Bullet2"/>
              <w:keepNext/>
              <w:keepLines/>
              <w:widowControl w:val="0"/>
              <w:numPr>
                <w:ilvl w:val="0"/>
                <w:numId w:val="0"/>
              </w:numPr>
              <w:rPr>
                <w:rStyle w:val="BodyTextChar1"/>
                <w:szCs w:val="22"/>
                <w:lang w:val="en-AU"/>
              </w:rPr>
            </w:pPr>
            <w:r w:rsidRPr="00F46C0D">
              <w:rPr>
                <w:rStyle w:val="BodyTextChar1"/>
                <w:szCs w:val="22"/>
                <w:lang w:val="en-AU"/>
              </w:rPr>
              <w:t>Business income statement tax withheld amount</w:t>
            </w:r>
          </w:p>
        </w:tc>
        <w:tc>
          <w:tcPr>
            <w:tcW w:w="2613" w:type="dxa"/>
          </w:tcPr>
          <w:p w14:paraId="752B444A" w14:textId="77777777" w:rsidR="006100CB" w:rsidRPr="00F46C0D" w:rsidRDefault="006100CB" w:rsidP="00A400EE">
            <w:pPr>
              <w:pStyle w:val="Bullet2"/>
              <w:keepNext/>
              <w:keepLines/>
              <w:widowControl w:val="0"/>
              <w:numPr>
                <w:ilvl w:val="0"/>
                <w:numId w:val="0"/>
              </w:numPr>
              <w:rPr>
                <w:rStyle w:val="BodyTextChar1"/>
                <w:szCs w:val="22"/>
                <w:lang w:val="en-AU"/>
              </w:rPr>
            </w:pPr>
            <w:r w:rsidRPr="00F46C0D">
              <w:rPr>
                <w:rStyle w:val="BodyTextChar1"/>
                <w:szCs w:val="22"/>
                <w:lang w:val="en-AU"/>
              </w:rPr>
              <w:t>$10,000</w:t>
            </w:r>
          </w:p>
        </w:tc>
      </w:tr>
    </w:tbl>
    <w:p w14:paraId="320AE0E1" w14:textId="77777777" w:rsidR="006100CB" w:rsidRPr="00F46C0D" w:rsidRDefault="006100CB" w:rsidP="006100CB">
      <w:pPr>
        <w:rPr>
          <w:rStyle w:val="BodyTextChar1"/>
          <w:b/>
          <w:bCs/>
          <w:color w:val="222A35" w:themeColor="text2" w:themeShade="80"/>
          <w:sz w:val="26"/>
          <w:szCs w:val="26"/>
          <w:lang w:val="en-AU"/>
        </w:rPr>
      </w:pPr>
    </w:p>
    <w:p w14:paraId="6661E284" w14:textId="77777777" w:rsidR="006100CB" w:rsidRPr="00F46C0D" w:rsidRDefault="006100CB" w:rsidP="00E8153C">
      <w:pPr>
        <w:rPr>
          <w:sz w:val="18"/>
          <w:szCs w:val="18"/>
          <w:lang w:val="en-AU"/>
        </w:rPr>
      </w:pPr>
      <w:r w:rsidRPr="00F46C0D">
        <w:rPr>
          <w:rStyle w:val="BodyTextChar1"/>
          <w:b/>
          <w:bCs/>
          <w:szCs w:val="22"/>
          <w:lang w:val="en-AU"/>
        </w:rPr>
        <w:t>Business loss activity details</w:t>
      </w:r>
    </w:p>
    <w:p w14:paraId="543BC66E" w14:textId="77777777" w:rsidR="006100CB" w:rsidRPr="00F46C0D" w:rsidRDefault="006100CB" w:rsidP="00E8153C">
      <w:pPr>
        <w:rPr>
          <w:lang w:val="en-AU"/>
        </w:rPr>
      </w:pPr>
      <w:r w:rsidRPr="00F46C0D">
        <w:rPr>
          <w:lang w:val="en-AU"/>
        </w:rPr>
        <w:t xml:space="preserve">The number of business loss activities that can be reported under reporting party’s business loss activity sequence number (IITR573) has a limit of </w:t>
      </w:r>
      <w:proofErr w:type="gramStart"/>
      <w:r w:rsidRPr="00F46C0D">
        <w:rPr>
          <w:lang w:val="en-AU"/>
        </w:rPr>
        <w:t>10</w:t>
      </w:r>
      <w:proofErr w:type="gramEnd"/>
      <w:r w:rsidRPr="00F46C0D">
        <w:rPr>
          <w:lang w:val="en-AU"/>
        </w:rPr>
        <w:t xml:space="preserve"> instances. An internal mapping rule will ensure only </w:t>
      </w:r>
      <w:proofErr w:type="gramStart"/>
      <w:r w:rsidRPr="00F46C0D">
        <w:rPr>
          <w:lang w:val="en-AU"/>
        </w:rPr>
        <w:t>3</w:t>
      </w:r>
      <w:proofErr w:type="gramEnd"/>
      <w:r w:rsidRPr="00F46C0D">
        <w:rPr>
          <w:lang w:val="en-AU"/>
        </w:rPr>
        <w:t xml:space="preserve"> instances are mapped into the main IITR form once the return has been lodged.</w:t>
      </w:r>
    </w:p>
    <w:p w14:paraId="14385A0F" w14:textId="77777777" w:rsidR="006100CB" w:rsidRPr="00F46C0D" w:rsidRDefault="006100CB" w:rsidP="006100CB">
      <w:pPr>
        <w:keepNext/>
        <w:keepLines/>
        <w:widowControl w:val="0"/>
        <w:rPr>
          <w:lang w:val="en-AU"/>
        </w:rPr>
      </w:pPr>
    </w:p>
    <w:p w14:paraId="50E39ABC" w14:textId="77777777" w:rsidR="006100CB" w:rsidRPr="00F46C0D" w:rsidRDefault="006100CB" w:rsidP="006100CB">
      <w:pPr>
        <w:rPr>
          <w:lang w:val="en-AU"/>
        </w:rPr>
      </w:pPr>
    </w:p>
    <w:p w14:paraId="296F4CC6" w14:textId="30D10A77" w:rsidR="00001D42" w:rsidRDefault="00001D42">
      <w:pPr>
        <w:pStyle w:val="Heading2"/>
      </w:pPr>
      <w:bookmarkStart w:id="247" w:name="_Toc159488906"/>
      <w:bookmarkStart w:id="248" w:name="_Toc159585855"/>
      <w:bookmarkStart w:id="249" w:name="_Toc159488907"/>
      <w:bookmarkStart w:id="250" w:name="_Toc159585856"/>
      <w:bookmarkStart w:id="251" w:name="_Toc159488908"/>
      <w:bookmarkStart w:id="252" w:name="_Toc159585857"/>
      <w:bookmarkStart w:id="253" w:name="_Toc159488909"/>
      <w:bookmarkStart w:id="254" w:name="_Toc159585858"/>
      <w:bookmarkStart w:id="255" w:name="_Toc159488910"/>
      <w:bookmarkStart w:id="256" w:name="_Toc159585859"/>
      <w:bookmarkStart w:id="257" w:name="_Toc159488911"/>
      <w:bookmarkStart w:id="258" w:name="_Toc159585860"/>
      <w:bookmarkStart w:id="259" w:name="_Toc159488912"/>
      <w:bookmarkStart w:id="260" w:name="_Toc159585861"/>
      <w:bookmarkStart w:id="261" w:name="_Toc159488913"/>
      <w:bookmarkStart w:id="262" w:name="_Toc159585862"/>
      <w:bookmarkStart w:id="263" w:name="_Toc159488914"/>
      <w:bookmarkStart w:id="264" w:name="_Toc159585863"/>
      <w:bookmarkStart w:id="265" w:name="_Toc159488915"/>
      <w:bookmarkStart w:id="266" w:name="_Toc159585864"/>
      <w:bookmarkStart w:id="267" w:name="_Toc159488916"/>
      <w:bookmarkStart w:id="268" w:name="_Toc159585865"/>
      <w:bookmarkStart w:id="269" w:name="_Toc159488917"/>
      <w:bookmarkStart w:id="270" w:name="_Toc159585866"/>
      <w:bookmarkStart w:id="271" w:name="_Toc159488918"/>
      <w:bookmarkStart w:id="272" w:name="_Toc159585867"/>
      <w:bookmarkStart w:id="273" w:name="_Toc159488919"/>
      <w:bookmarkStart w:id="274" w:name="_Toc159585868"/>
      <w:bookmarkStart w:id="275" w:name="_Toc159488920"/>
      <w:bookmarkStart w:id="276" w:name="_Toc159585869"/>
      <w:bookmarkStart w:id="277" w:name="_Toc159488921"/>
      <w:bookmarkStart w:id="278" w:name="_Toc159585870"/>
      <w:bookmarkStart w:id="279" w:name="_Toc159488922"/>
      <w:bookmarkStart w:id="280" w:name="_Toc159585871"/>
      <w:bookmarkStart w:id="281" w:name="_Toc159488923"/>
      <w:bookmarkStart w:id="282" w:name="_Toc159585872"/>
      <w:bookmarkStart w:id="283" w:name="_Toc159488924"/>
      <w:bookmarkStart w:id="284" w:name="_Toc159585873"/>
      <w:bookmarkStart w:id="285" w:name="_Toc159488925"/>
      <w:bookmarkStart w:id="286" w:name="_Toc159585874"/>
      <w:bookmarkStart w:id="287" w:name="_Toc159488950"/>
      <w:bookmarkStart w:id="288" w:name="_Toc159585899"/>
      <w:bookmarkStart w:id="289" w:name="_Toc159488951"/>
      <w:bookmarkStart w:id="290" w:name="_Toc159585900"/>
      <w:bookmarkStart w:id="291" w:name="_Toc159488952"/>
      <w:bookmarkStart w:id="292" w:name="_Toc159585901"/>
      <w:bookmarkStart w:id="293" w:name="_Toc159488953"/>
      <w:bookmarkStart w:id="294" w:name="_Toc159585902"/>
      <w:bookmarkStart w:id="295" w:name="_Toc159488954"/>
      <w:bookmarkStart w:id="296" w:name="_Toc159585903"/>
      <w:bookmarkStart w:id="297" w:name="_Toc159488955"/>
      <w:bookmarkStart w:id="298" w:name="_Toc159585904"/>
      <w:bookmarkStart w:id="299" w:name="_Toc159488956"/>
      <w:bookmarkStart w:id="300" w:name="_Toc159585905"/>
      <w:bookmarkStart w:id="301" w:name="_Toc159488957"/>
      <w:bookmarkStart w:id="302" w:name="_Toc159585906"/>
      <w:bookmarkStart w:id="303" w:name="_Toc159488958"/>
      <w:bookmarkStart w:id="304" w:name="_Toc159585907"/>
      <w:bookmarkStart w:id="305" w:name="_Toc159488959"/>
      <w:bookmarkStart w:id="306" w:name="_Toc159585908"/>
      <w:bookmarkStart w:id="307" w:name="_Toc159488960"/>
      <w:bookmarkStart w:id="308" w:name="_Toc159585909"/>
      <w:bookmarkStart w:id="309" w:name="_Toc159488961"/>
      <w:bookmarkStart w:id="310" w:name="_Toc159585910"/>
      <w:bookmarkStart w:id="311" w:name="_Toc159488962"/>
      <w:bookmarkStart w:id="312" w:name="_Toc159585911"/>
      <w:bookmarkStart w:id="313" w:name="_Toc159488963"/>
      <w:bookmarkStart w:id="314" w:name="_Toc159585912"/>
      <w:bookmarkStart w:id="315" w:name="_Toc159488964"/>
      <w:bookmarkStart w:id="316" w:name="_Toc159585913"/>
      <w:bookmarkStart w:id="317" w:name="_Toc159488965"/>
      <w:bookmarkStart w:id="318" w:name="_Toc159585914"/>
      <w:bookmarkStart w:id="319" w:name="_Toc159488966"/>
      <w:bookmarkStart w:id="320" w:name="_Toc159585915"/>
      <w:bookmarkStart w:id="321" w:name="_Toc159488967"/>
      <w:bookmarkStart w:id="322" w:name="_Toc159585916"/>
      <w:bookmarkStart w:id="323" w:name="_Toc159488968"/>
      <w:bookmarkStart w:id="324" w:name="_Toc159585917"/>
      <w:bookmarkStart w:id="325" w:name="_Toc159488969"/>
      <w:bookmarkStart w:id="326" w:name="_Toc159585918"/>
      <w:bookmarkStart w:id="327" w:name="_Toc159488970"/>
      <w:bookmarkStart w:id="328" w:name="_Toc159585919"/>
      <w:bookmarkStart w:id="329" w:name="_Toc159488971"/>
      <w:bookmarkStart w:id="330" w:name="_Toc159585920"/>
      <w:bookmarkStart w:id="331" w:name="_Toc159488972"/>
      <w:bookmarkStart w:id="332" w:name="_Toc159585921"/>
      <w:bookmarkStart w:id="333" w:name="_Toc159488973"/>
      <w:bookmarkStart w:id="334" w:name="_Toc159585922"/>
      <w:bookmarkStart w:id="335" w:name="_Toc159488974"/>
      <w:bookmarkStart w:id="336" w:name="_Toc159585923"/>
      <w:bookmarkStart w:id="337" w:name="_Toc159488975"/>
      <w:bookmarkStart w:id="338" w:name="_Toc159585924"/>
      <w:bookmarkStart w:id="339" w:name="_Toc159488976"/>
      <w:bookmarkStart w:id="340" w:name="_Toc159585925"/>
      <w:bookmarkStart w:id="341" w:name="_Toc159488977"/>
      <w:bookmarkStart w:id="342" w:name="_Toc159585926"/>
      <w:bookmarkStart w:id="343" w:name="_Toc159489010"/>
      <w:bookmarkStart w:id="344" w:name="_Toc159585959"/>
      <w:bookmarkStart w:id="345" w:name="_Toc159489011"/>
      <w:bookmarkStart w:id="346" w:name="_Toc159585960"/>
      <w:bookmarkStart w:id="347" w:name="_Toc159489012"/>
      <w:bookmarkStart w:id="348" w:name="_Toc159585961"/>
      <w:bookmarkStart w:id="349" w:name="_Toc159489013"/>
      <w:bookmarkStart w:id="350" w:name="_Toc159585962"/>
      <w:bookmarkStart w:id="351" w:name="_Toc159489014"/>
      <w:bookmarkStart w:id="352" w:name="_Toc159585963"/>
      <w:bookmarkStart w:id="353" w:name="_Toc411501186"/>
      <w:bookmarkStart w:id="354" w:name="_Toc411524677"/>
      <w:bookmarkStart w:id="355" w:name="_Toc411593585"/>
      <w:bookmarkStart w:id="356" w:name="_Toc411501187"/>
      <w:bookmarkStart w:id="357" w:name="_Toc411524678"/>
      <w:bookmarkStart w:id="358" w:name="_Toc411593586"/>
      <w:bookmarkStart w:id="359" w:name="_Toc411501188"/>
      <w:bookmarkStart w:id="360" w:name="_Toc411524679"/>
      <w:bookmarkStart w:id="361" w:name="_Toc411593587"/>
      <w:bookmarkStart w:id="362" w:name="_Toc411501189"/>
      <w:bookmarkStart w:id="363" w:name="_Toc411524680"/>
      <w:bookmarkStart w:id="364" w:name="_Toc411593588"/>
      <w:bookmarkStart w:id="365" w:name="_Toc411501190"/>
      <w:bookmarkStart w:id="366" w:name="_Toc411524681"/>
      <w:bookmarkStart w:id="367" w:name="_Toc411593589"/>
      <w:bookmarkStart w:id="368" w:name="_Toc411501191"/>
      <w:bookmarkStart w:id="369" w:name="_Toc411524682"/>
      <w:bookmarkStart w:id="370" w:name="_Toc411593590"/>
      <w:bookmarkStart w:id="371" w:name="_Toc405989456"/>
      <w:bookmarkStart w:id="372" w:name="_Toc405989504"/>
      <w:bookmarkStart w:id="373" w:name="_Toc405993405"/>
      <w:bookmarkStart w:id="374" w:name="_Toc405995092"/>
      <w:bookmarkStart w:id="375" w:name="_Toc405995237"/>
      <w:bookmarkStart w:id="376" w:name="_Toc405996900"/>
      <w:bookmarkStart w:id="377" w:name="_Toc405989457"/>
      <w:bookmarkStart w:id="378" w:name="_Toc405989505"/>
      <w:bookmarkStart w:id="379" w:name="_Toc405993406"/>
      <w:bookmarkStart w:id="380" w:name="_Toc405995093"/>
      <w:bookmarkStart w:id="381" w:name="_Toc405995238"/>
      <w:bookmarkStart w:id="382" w:name="_Toc405996901"/>
      <w:bookmarkStart w:id="383" w:name="_Toc405989458"/>
      <w:bookmarkStart w:id="384" w:name="_Toc405989506"/>
      <w:bookmarkStart w:id="385" w:name="_Toc405993407"/>
      <w:bookmarkStart w:id="386" w:name="_Toc405995094"/>
      <w:bookmarkStart w:id="387" w:name="_Toc405995239"/>
      <w:bookmarkStart w:id="388" w:name="_Toc405996902"/>
      <w:bookmarkStart w:id="389" w:name="_Toc159489015"/>
      <w:bookmarkStart w:id="390" w:name="_Toc159585964"/>
      <w:bookmarkStart w:id="391" w:name="_Toc159489016"/>
      <w:bookmarkStart w:id="392" w:name="_Toc159585965"/>
      <w:bookmarkStart w:id="393" w:name="_Toc159489017"/>
      <w:bookmarkStart w:id="394" w:name="_Toc159585966"/>
      <w:bookmarkStart w:id="395" w:name="_Toc159489018"/>
      <w:bookmarkStart w:id="396" w:name="_Toc159585967"/>
      <w:bookmarkStart w:id="397" w:name="_Toc159489019"/>
      <w:bookmarkStart w:id="398" w:name="_Toc159585968"/>
      <w:bookmarkStart w:id="399" w:name="_3.14_Taxable_Payments"/>
      <w:bookmarkStart w:id="400" w:name="_Toc228536162"/>
      <w:bookmarkStart w:id="401" w:name="_Toc98858855"/>
      <w:bookmarkStart w:id="402" w:name="_Toc190568359"/>
      <w:bookmarkEnd w:id="242"/>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r>
        <w:t>3.14 Taxable Payments</w:t>
      </w:r>
      <w:r w:rsidR="00D52EA0">
        <w:t xml:space="preserve"> </w:t>
      </w:r>
      <w:r w:rsidR="00D52EA0" w:rsidRPr="00F46C0D">
        <w:rPr>
          <w:lang w:val="en-AU"/>
        </w:rPr>
        <w:t>section of INCDTLS</w:t>
      </w:r>
      <w:bookmarkEnd w:id="400"/>
    </w:p>
    <w:p w14:paraId="7F3DE910" w14:textId="77777777" w:rsidR="00851042" w:rsidRDefault="00851042" w:rsidP="00851042">
      <w:pPr>
        <w:rPr>
          <w:rStyle w:val="BodyTextChar1"/>
          <w:lang w:val="en-AU"/>
        </w:rPr>
      </w:pPr>
      <w:r w:rsidRPr="00E720DB">
        <w:rPr>
          <w:rStyle w:val="BodyTextChar1"/>
          <w:lang w:val="en-AU"/>
        </w:rPr>
        <w:t>This section is new and has been introduced to support an enhanced prefill experience and improve the accuracy and consistency of reporting for Taxable Payments Annual Report (TPAR) data in the Individual Income Tax Return (IITR).</w:t>
      </w:r>
    </w:p>
    <w:p w14:paraId="0522FC2F" w14:textId="77777777" w:rsidR="00851042" w:rsidRDefault="00851042" w:rsidP="00851042">
      <w:pPr>
        <w:rPr>
          <w:rStyle w:val="BodyTextChar1"/>
          <w:lang w:val="en-AU"/>
        </w:rPr>
      </w:pPr>
      <w:r w:rsidRPr="00E720DB">
        <w:rPr>
          <w:rStyle w:val="BodyTextChar1"/>
          <w:lang w:val="en-AU"/>
        </w:rPr>
        <w:t xml:space="preserve">Software should support users to understand the available classification options and how these classifications </w:t>
      </w:r>
      <w:proofErr w:type="gramStart"/>
      <w:r w:rsidRPr="00E720DB">
        <w:rPr>
          <w:rStyle w:val="BodyTextChar1"/>
          <w:lang w:val="en-AU"/>
        </w:rPr>
        <w:t>impact</w:t>
      </w:r>
      <w:proofErr w:type="gramEnd"/>
      <w:r w:rsidRPr="00E720DB">
        <w:rPr>
          <w:rStyle w:val="BodyTextChar1"/>
          <w:lang w:val="en-AU"/>
        </w:rPr>
        <w:t xml:space="preserve"> the resulting tax treatment.</w:t>
      </w:r>
    </w:p>
    <w:p w14:paraId="2A3143CF" w14:textId="77777777" w:rsidR="00851042" w:rsidRPr="00E720DB" w:rsidRDefault="00851042" w:rsidP="00851042">
      <w:pPr>
        <w:rPr>
          <w:rStyle w:val="BodyTextChar1"/>
          <w:b/>
          <w:bCs/>
          <w:lang w:val="en-AU"/>
        </w:rPr>
      </w:pPr>
      <w:r w:rsidRPr="00E720DB">
        <w:rPr>
          <w:rStyle w:val="BodyTextChar1"/>
          <w:b/>
          <w:bCs/>
          <w:lang w:val="en-AU"/>
        </w:rPr>
        <w:t>Personal Services Income (PSI)</w:t>
      </w:r>
    </w:p>
    <w:p w14:paraId="3F032089" w14:textId="77777777" w:rsidR="00851042" w:rsidRDefault="00851042" w:rsidP="00851042">
      <w:pPr>
        <w:rPr>
          <w:rStyle w:val="BodyTextChar1"/>
          <w:lang w:val="en-AU"/>
        </w:rPr>
      </w:pPr>
      <w:r w:rsidRPr="00E720DB">
        <w:rPr>
          <w:rStyle w:val="BodyTextChar1"/>
          <w:lang w:val="en-AU"/>
        </w:rPr>
        <w:t xml:space="preserve">Payments classified as PSI are treated as income derived mainly from an individual’s personal efforts or skills. Refer to </w:t>
      </w:r>
      <w:hyperlink r:id="rId28" w:history="1">
        <w:r w:rsidRPr="00B731CB">
          <w:rPr>
            <w:rStyle w:val="Hyperlink"/>
            <w:noProof w:val="0"/>
            <w:szCs w:val="24"/>
            <w:lang w:val="en-AU"/>
          </w:rPr>
          <w:t>ato.gov.au</w:t>
        </w:r>
      </w:hyperlink>
    </w:p>
    <w:p w14:paraId="7603F46B" w14:textId="77777777" w:rsidR="00851042" w:rsidRPr="00E720DB" w:rsidRDefault="00851042" w:rsidP="00851042">
      <w:pPr>
        <w:rPr>
          <w:rStyle w:val="BodyTextChar1"/>
          <w:b/>
          <w:bCs/>
          <w:lang w:val="en-AU"/>
        </w:rPr>
      </w:pPr>
      <w:r w:rsidRPr="00E720DB">
        <w:rPr>
          <w:rStyle w:val="BodyTextChar1"/>
          <w:b/>
          <w:bCs/>
          <w:lang w:val="en-AU"/>
        </w:rPr>
        <w:t>Business Income</w:t>
      </w:r>
    </w:p>
    <w:p w14:paraId="10C4A61C" w14:textId="77777777" w:rsidR="00851042" w:rsidRDefault="00851042" w:rsidP="00851042">
      <w:pPr>
        <w:rPr>
          <w:rStyle w:val="BodyTextChar1"/>
          <w:lang w:val="en-AU"/>
        </w:rPr>
      </w:pPr>
      <w:r w:rsidRPr="00E720DB">
        <w:rPr>
          <w:rStyle w:val="BodyTextChar1"/>
          <w:lang w:val="en-AU"/>
        </w:rPr>
        <w:t>Payments classified as business income are generally assessable to the entity carrying on the business</w:t>
      </w:r>
      <w:r>
        <w:rPr>
          <w:rStyle w:val="BodyTextChar1"/>
          <w:lang w:val="en-AU"/>
        </w:rPr>
        <w:t xml:space="preserve">. </w:t>
      </w:r>
      <w:r w:rsidRPr="006D6FC3">
        <w:rPr>
          <w:szCs w:val="24"/>
        </w:rPr>
        <w:t>The use of this classification is for business income as a sole trader that is not PSI or otherwise classified</w:t>
      </w:r>
      <w:r w:rsidRPr="00E720DB">
        <w:rPr>
          <w:rStyle w:val="BodyTextChar1"/>
          <w:lang w:val="en-AU"/>
        </w:rPr>
        <w:t>.</w:t>
      </w:r>
    </w:p>
    <w:p w14:paraId="63252FC0" w14:textId="77777777" w:rsidR="00851042" w:rsidRPr="00E720DB" w:rsidRDefault="00851042" w:rsidP="00851042">
      <w:pPr>
        <w:rPr>
          <w:rStyle w:val="BodyTextChar1"/>
          <w:b/>
          <w:bCs/>
          <w:lang w:val="en-AU"/>
        </w:rPr>
      </w:pPr>
      <w:proofErr w:type="gramStart"/>
      <w:r w:rsidRPr="00E720DB">
        <w:rPr>
          <w:rStyle w:val="BodyTextChar1"/>
          <w:b/>
          <w:bCs/>
          <w:lang w:val="en-AU"/>
        </w:rPr>
        <w:t>Non Assessable</w:t>
      </w:r>
      <w:proofErr w:type="gramEnd"/>
      <w:r w:rsidRPr="00E720DB">
        <w:rPr>
          <w:rStyle w:val="BodyTextChar1"/>
          <w:b/>
          <w:bCs/>
          <w:lang w:val="en-AU"/>
        </w:rPr>
        <w:t xml:space="preserve"> </w:t>
      </w:r>
      <w:proofErr w:type="gramStart"/>
      <w:r w:rsidRPr="00E720DB">
        <w:rPr>
          <w:rStyle w:val="BodyTextChar1"/>
          <w:b/>
          <w:bCs/>
          <w:lang w:val="en-AU"/>
        </w:rPr>
        <w:t>Non Exempt</w:t>
      </w:r>
      <w:proofErr w:type="gramEnd"/>
      <w:r w:rsidRPr="00E720DB">
        <w:rPr>
          <w:rStyle w:val="BodyTextChar1"/>
          <w:b/>
          <w:bCs/>
          <w:lang w:val="en-AU"/>
        </w:rPr>
        <w:t xml:space="preserve"> (NANE) Income</w:t>
      </w:r>
    </w:p>
    <w:p w14:paraId="24A5BFB4" w14:textId="77777777" w:rsidR="00851042" w:rsidRDefault="00851042" w:rsidP="00851042">
      <w:pPr>
        <w:rPr>
          <w:rStyle w:val="BodyTextChar1"/>
          <w:lang w:val="en-AU"/>
        </w:rPr>
      </w:pPr>
      <w:r w:rsidRPr="00E720DB">
        <w:rPr>
          <w:rStyle w:val="BodyTextChar1"/>
          <w:lang w:val="en-AU"/>
        </w:rPr>
        <w:t>Payments classified as NANE income are not included in assessable income and are not subject to tax.  However, this classification can still have downstream implications in future tax years.</w:t>
      </w:r>
    </w:p>
    <w:p w14:paraId="05B825E6" w14:textId="77777777" w:rsidR="00851042" w:rsidRDefault="00851042" w:rsidP="00851042">
      <w:pPr>
        <w:rPr>
          <w:rStyle w:val="BodyTextChar1"/>
          <w:b/>
          <w:bCs/>
          <w:lang w:val="en-AU"/>
        </w:rPr>
      </w:pPr>
      <w:r w:rsidRPr="00E720DB">
        <w:rPr>
          <w:rStyle w:val="BodyTextChar1"/>
          <w:b/>
          <w:bCs/>
          <w:lang w:val="en-AU"/>
        </w:rPr>
        <w:t>Capital gains</w:t>
      </w:r>
    </w:p>
    <w:p w14:paraId="0492A34D" w14:textId="5CE35B3F" w:rsidR="00851042" w:rsidRDefault="00851042" w:rsidP="00851042">
      <w:pPr>
        <w:rPr>
          <w:rStyle w:val="BodyTextChar1"/>
          <w:lang w:val="en-AU"/>
        </w:rPr>
      </w:pPr>
      <w:r w:rsidRPr="00E720DB">
        <w:rPr>
          <w:rStyle w:val="BodyTextChar1"/>
          <w:lang w:val="en-AU"/>
        </w:rPr>
        <w:t xml:space="preserve">Where applicable, these amounts are treated under the capital gains tax provisions rather than as income. These amounts will not be </w:t>
      </w:r>
      <w:proofErr w:type="gramStart"/>
      <w:r w:rsidRPr="00E720DB">
        <w:rPr>
          <w:rStyle w:val="BodyTextChar1"/>
          <w:lang w:val="en-AU"/>
        </w:rPr>
        <w:t>validated</w:t>
      </w:r>
      <w:proofErr w:type="gramEnd"/>
      <w:r w:rsidRPr="00E720DB">
        <w:rPr>
          <w:rStyle w:val="BodyTextChar1"/>
          <w:lang w:val="en-AU"/>
        </w:rPr>
        <w:t xml:space="preserve"> into the return and will need to </w:t>
      </w:r>
      <w:r w:rsidR="00E725B6">
        <w:rPr>
          <w:rStyle w:val="BodyTextChar1"/>
          <w:lang w:val="en-AU"/>
        </w:rPr>
        <w:t xml:space="preserve">be </w:t>
      </w:r>
      <w:r w:rsidRPr="00E720DB">
        <w:rPr>
          <w:rStyle w:val="BodyTextChar1"/>
          <w:lang w:val="en-AU"/>
        </w:rPr>
        <w:t>calculated manually.</w:t>
      </w:r>
    </w:p>
    <w:p w14:paraId="088F840A" w14:textId="77777777" w:rsidR="00851042" w:rsidRPr="008A2720" w:rsidRDefault="00851042" w:rsidP="00851042">
      <w:pPr>
        <w:rPr>
          <w:b/>
          <w:bCs/>
        </w:rPr>
      </w:pPr>
      <w:r w:rsidRPr="008A2720">
        <w:rPr>
          <w:b/>
          <w:bCs/>
        </w:rPr>
        <w:t>Government grants and industry payments</w:t>
      </w:r>
    </w:p>
    <w:p w14:paraId="04C9168E" w14:textId="77777777" w:rsidR="00851042" w:rsidRPr="008A2720" w:rsidRDefault="00851042" w:rsidP="00851042">
      <w:r w:rsidRPr="008A2720">
        <w:t xml:space="preserve">Where assessable, these amounts may be treated as </w:t>
      </w:r>
      <w:r w:rsidRPr="00BF73C0">
        <w:t>Assessable Government Industry Payments</w:t>
      </w:r>
      <w:r w:rsidRPr="00B642DE">
        <w:t>,</w:t>
      </w:r>
      <w:r w:rsidRPr="008A2720">
        <w:t xml:space="preserve"> including for primary production activities. Classification affects whether amounts are included in assessable income and how related deductions and losses are applied.</w:t>
      </w:r>
    </w:p>
    <w:p w14:paraId="3172EB6D" w14:textId="77777777" w:rsidR="00851042" w:rsidRPr="008A2720" w:rsidRDefault="00851042" w:rsidP="00851042">
      <w:pPr>
        <w:rPr>
          <w:b/>
          <w:bCs/>
        </w:rPr>
      </w:pPr>
      <w:r w:rsidRPr="008A2720">
        <w:rPr>
          <w:b/>
          <w:bCs/>
        </w:rPr>
        <w:t>Other income</w:t>
      </w:r>
    </w:p>
    <w:p w14:paraId="17D49688" w14:textId="6371576B" w:rsidR="0048259F" w:rsidRPr="00042F6C" w:rsidRDefault="00851042" w:rsidP="00851042">
      <w:pPr>
        <w:rPr>
          <w:rStyle w:val="BodyTextChar1"/>
          <w:szCs w:val="22"/>
        </w:rPr>
      </w:pPr>
      <w:r w:rsidRPr="00E720DB">
        <w:t xml:space="preserve">Payments that do not fall within PSI, business income, government grants or capital gains may be classified as </w:t>
      </w:r>
      <w:r w:rsidRPr="00E720DB">
        <w:rPr>
          <w:b/>
          <w:bCs/>
        </w:rPr>
        <w:t>other income</w:t>
      </w:r>
      <w:r w:rsidRPr="00E720DB">
        <w:t>. This classification supports inclusion in appropriate “other income” categories within the return.</w:t>
      </w:r>
    </w:p>
    <w:p w14:paraId="4FEF9402" w14:textId="1AD927B2" w:rsidR="00851042" w:rsidRDefault="00851042" w:rsidP="00851042">
      <w:pPr>
        <w:rPr>
          <w:rStyle w:val="BodyTextChar1"/>
        </w:rPr>
      </w:pPr>
      <w:r w:rsidRPr="00F46C0D">
        <w:rPr>
          <w:rStyle w:val="BodyTextChar1"/>
          <w:szCs w:val="22"/>
          <w:lang w:val="en-AU"/>
        </w:rPr>
        <w:t>Up to</w:t>
      </w:r>
      <w:r>
        <w:rPr>
          <w:rStyle w:val="BodyTextChar1"/>
        </w:rPr>
        <w:t xml:space="preserve"> </w:t>
      </w:r>
      <w:proofErr w:type="gramStart"/>
      <w:r>
        <w:rPr>
          <w:rStyle w:val="BodyTextChar1"/>
        </w:rPr>
        <w:t>2</w:t>
      </w:r>
      <w:r w:rsidRPr="00F46C0D">
        <w:rPr>
          <w:rStyle w:val="BodyTextChar1"/>
          <w:szCs w:val="22"/>
          <w:lang w:val="en-AU"/>
        </w:rPr>
        <w:t>0</w:t>
      </w:r>
      <w:proofErr w:type="gramEnd"/>
      <w:r w:rsidRPr="00F46C0D">
        <w:rPr>
          <w:rStyle w:val="BodyTextChar1"/>
          <w:szCs w:val="22"/>
          <w:lang w:val="en-AU"/>
        </w:rPr>
        <w:t xml:space="preserve"> records of </w:t>
      </w:r>
      <w:r>
        <w:rPr>
          <w:rStyle w:val="BodyTextChar1"/>
        </w:rPr>
        <w:t>Taxable Payments</w:t>
      </w:r>
      <w:r w:rsidRPr="00F46C0D">
        <w:rPr>
          <w:rStyle w:val="BodyTextChar1"/>
          <w:szCs w:val="22"/>
          <w:lang w:val="en-AU"/>
        </w:rPr>
        <w:t xml:space="preserve"> can be reported </w:t>
      </w:r>
      <w:r>
        <w:rPr>
          <w:rStyle w:val="BodyTextChar1"/>
        </w:rPr>
        <w:t>under this tuple</w:t>
      </w:r>
      <w:r w:rsidRPr="00F46C0D">
        <w:rPr>
          <w:rStyle w:val="BodyTextChar1"/>
          <w:szCs w:val="22"/>
          <w:lang w:val="en-AU"/>
        </w:rPr>
        <w:t xml:space="preserve"> </w:t>
      </w:r>
      <w:r>
        <w:rPr>
          <w:rStyle w:val="BodyTextChar1"/>
        </w:rPr>
        <w:t>(</w:t>
      </w:r>
      <w:r w:rsidRPr="00F46C0D">
        <w:rPr>
          <w:rStyle w:val="BodyTextChar1"/>
          <w:szCs w:val="22"/>
          <w:lang w:val="en-AU"/>
        </w:rPr>
        <w:t>INCDTLS</w:t>
      </w:r>
      <w:r>
        <w:rPr>
          <w:rStyle w:val="BodyTextChar1"/>
        </w:rPr>
        <w:t>570).</w:t>
      </w:r>
    </w:p>
    <w:p w14:paraId="71E2C9E4" w14:textId="350DF79B" w:rsidR="00460728" w:rsidRDefault="00851042" w:rsidP="00851042">
      <w:pPr>
        <w:rPr>
          <w:lang w:val="en-AU"/>
        </w:rPr>
      </w:pPr>
      <w:r w:rsidRPr="00F46C0D">
        <w:rPr>
          <w:lang w:val="en-AU"/>
        </w:rPr>
        <w:t xml:space="preserve">For further guidance on consolidation records where a limit is exceeded, </w:t>
      </w:r>
      <w:r w:rsidRPr="00F46C0D">
        <w:rPr>
          <w:color w:val="262626" w:themeColor="text1" w:themeTint="D9"/>
          <w:lang w:val="en-AU"/>
        </w:rPr>
        <w:t>refer</w:t>
      </w:r>
      <w:r w:rsidRPr="00F46C0D">
        <w:rPr>
          <w:lang w:val="en-AU"/>
        </w:rPr>
        <w:t xml:space="preserve"> to </w:t>
      </w:r>
      <w:hyperlink w:anchor="Consolidationrecords" w:history="1">
        <w:r w:rsidRPr="00F46C0D">
          <w:rPr>
            <w:rStyle w:val="Hyperlink"/>
            <w:bCs w:val="0"/>
            <w:noProof w:val="0"/>
            <w:lang w:val="en-AU"/>
          </w:rPr>
          <w:t>Appendix 8.1 – Consolidation of records</w:t>
        </w:r>
      </w:hyperlink>
      <w:r w:rsidRPr="00F46C0D">
        <w:rPr>
          <w:b/>
          <w:bCs/>
          <w:lang w:val="en-AU"/>
        </w:rPr>
        <w:t>.</w:t>
      </w:r>
      <w:r w:rsidR="00460728" w:rsidRPr="00F46C0D">
        <w:rPr>
          <w:lang w:val="en-AU"/>
        </w:rPr>
        <w:t xml:space="preserve"> </w:t>
      </w:r>
    </w:p>
    <w:p w14:paraId="46C9A31E" w14:textId="77777777" w:rsidR="00A644E9" w:rsidRPr="00E12698" w:rsidRDefault="005436CD" w:rsidP="00A644E9">
      <w:r w:rsidRPr="0071719C">
        <w:rPr>
          <w:b/>
          <w:bCs/>
          <w:lang w:val="en-AU"/>
        </w:rPr>
        <w:t>Note</w:t>
      </w:r>
      <w:r w:rsidRPr="00E12698">
        <w:rPr>
          <w:lang w:val="en-AU"/>
        </w:rPr>
        <w:t xml:space="preserve">: </w:t>
      </w:r>
      <w:r w:rsidR="00A644E9" w:rsidRPr="00E12698">
        <w:rPr>
          <w:i/>
          <w:iCs/>
        </w:rPr>
        <w:t xml:space="preserve">when </w:t>
      </w:r>
      <w:proofErr w:type="gramStart"/>
      <w:r w:rsidR="00A644E9" w:rsidRPr="00E12698">
        <w:rPr>
          <w:i/>
          <w:iCs/>
        </w:rPr>
        <w:t>20</w:t>
      </w:r>
      <w:proofErr w:type="gramEnd"/>
      <w:r w:rsidR="00A644E9" w:rsidRPr="00E12698">
        <w:rPr>
          <w:i/>
          <w:iCs/>
        </w:rPr>
        <w:t xml:space="preserve"> records are present in Alias INCDTLS570, it is recommended DSPs prompt the Tax Agent with a notification to ensure OFSA is </w:t>
      </w:r>
      <w:proofErr w:type="spellStart"/>
      <w:proofErr w:type="gramStart"/>
      <w:r w:rsidR="00A644E9" w:rsidRPr="00E12698">
        <w:rPr>
          <w:i/>
          <w:iCs/>
        </w:rPr>
        <w:t>utilised</w:t>
      </w:r>
      <w:proofErr w:type="spellEnd"/>
      <w:proofErr w:type="gramEnd"/>
      <w:r w:rsidR="00A644E9" w:rsidRPr="00E12698">
        <w:rPr>
          <w:i/>
          <w:iCs/>
        </w:rPr>
        <w:t>:</w:t>
      </w:r>
    </w:p>
    <w:p w14:paraId="40839834" w14:textId="77777777" w:rsidR="00A644E9" w:rsidRPr="00E12698" w:rsidRDefault="00A644E9" w:rsidP="00A644E9">
      <w:pPr>
        <w:rPr>
          <w:lang w:val="en-AU"/>
        </w:rPr>
      </w:pPr>
      <w:r w:rsidRPr="00E12698">
        <w:rPr>
          <w:i/>
          <w:iCs/>
          <w:lang w:val="en-AU"/>
        </w:rPr>
        <w:t>         “Navigate to OSFA to identify if any further TPAR data exists”</w:t>
      </w:r>
    </w:p>
    <w:p w14:paraId="0EA3B090" w14:textId="1372E8B9" w:rsidR="005436CD" w:rsidRPr="005436CD" w:rsidRDefault="005436CD" w:rsidP="00851042">
      <w:pPr>
        <w:rPr>
          <w:lang w:val="en-AU"/>
        </w:rPr>
      </w:pPr>
    </w:p>
    <w:p w14:paraId="583869D0" w14:textId="77777777" w:rsidR="00E0525F" w:rsidRPr="00E0525F" w:rsidRDefault="00E0525F" w:rsidP="00E0525F">
      <w:pPr>
        <w:rPr>
          <w:lang w:val="en-AU"/>
        </w:rPr>
      </w:pPr>
    </w:p>
    <w:p w14:paraId="46B3FB5C" w14:textId="14CEF686" w:rsidR="006100CB" w:rsidRPr="00F46C0D" w:rsidRDefault="00E8153C" w:rsidP="00E8153C">
      <w:pPr>
        <w:pStyle w:val="Heading1"/>
        <w:rPr>
          <w:lang w:val="en-AU"/>
        </w:rPr>
      </w:pPr>
      <w:bookmarkStart w:id="403" w:name="_Toc228536163"/>
      <w:r w:rsidRPr="00F46C0D">
        <w:rPr>
          <w:lang w:val="en-AU"/>
        </w:rPr>
        <w:t xml:space="preserve">4. </w:t>
      </w:r>
      <w:r w:rsidR="006100CB" w:rsidRPr="00F46C0D">
        <w:rPr>
          <w:lang w:val="en-AU"/>
        </w:rPr>
        <w:t>Authorisation</w:t>
      </w:r>
      <w:bookmarkEnd w:id="401"/>
      <w:bookmarkEnd w:id="402"/>
      <w:bookmarkEnd w:id="403"/>
    </w:p>
    <w:p w14:paraId="01BEC2D4" w14:textId="77777777" w:rsidR="006100CB" w:rsidRPr="00F46C0D" w:rsidRDefault="006100CB" w:rsidP="00E8153C">
      <w:pPr>
        <w:pStyle w:val="Heading2"/>
        <w:rPr>
          <w:lang w:val="en-AU"/>
        </w:rPr>
      </w:pPr>
      <w:bookmarkStart w:id="404" w:name="_Toc98858856"/>
      <w:bookmarkStart w:id="405" w:name="_Toc190568360"/>
      <w:bookmarkStart w:id="406" w:name="_Toc228536164"/>
      <w:r w:rsidRPr="00F46C0D">
        <w:rPr>
          <w:lang w:val="en-AU"/>
        </w:rPr>
        <w:t>4.1 Intermediary relationship</w:t>
      </w:r>
      <w:bookmarkEnd w:id="404"/>
      <w:bookmarkEnd w:id="405"/>
      <w:bookmarkEnd w:id="406"/>
    </w:p>
    <w:p w14:paraId="260A466A" w14:textId="0733B141" w:rsidR="002A0DF7" w:rsidRPr="00F46C0D" w:rsidRDefault="002A0DF7" w:rsidP="00E8153C">
      <w:pPr>
        <w:rPr>
          <w:rStyle w:val="BodyTextChar1"/>
          <w:szCs w:val="22"/>
          <w:lang w:val="en-AU"/>
        </w:rPr>
      </w:pPr>
      <w:r w:rsidRPr="00F46C0D">
        <w:rPr>
          <w:rStyle w:val="BodyTextChar1"/>
          <w:szCs w:val="22"/>
          <w:lang w:val="en-AU"/>
        </w:rPr>
        <w:t xml:space="preserve">The type of SBR service an intermediary can use on behalf of their clients depends on the activity being undertaken and whether the intermediary has a recognised relationship with the client. That is, an intermediary has the </w:t>
      </w:r>
      <w:proofErr w:type="gramStart"/>
      <w:r w:rsidRPr="00F46C0D">
        <w:rPr>
          <w:rStyle w:val="BodyTextChar1"/>
          <w:szCs w:val="22"/>
          <w:lang w:val="en-AU"/>
        </w:rPr>
        <w:t>appropriate authorisation</w:t>
      </w:r>
      <w:proofErr w:type="gramEnd"/>
      <w:r w:rsidRPr="00F46C0D">
        <w:rPr>
          <w:rStyle w:val="BodyTextChar1"/>
          <w:szCs w:val="22"/>
          <w:lang w:val="en-AU"/>
        </w:rPr>
        <w:t xml:space="preserve"> for the interaction being performed on behalf of the taxpayer recorded in ATO systems. </w:t>
      </w:r>
    </w:p>
    <w:p w14:paraId="34C2F7EB" w14:textId="3DBD1A4D" w:rsidR="002A0DF7" w:rsidRPr="00F46C0D" w:rsidRDefault="006100CB" w:rsidP="002A0DF7">
      <w:pPr>
        <w:rPr>
          <w:lang w:val="en-AU"/>
        </w:rPr>
      </w:pPr>
      <w:r w:rsidRPr="00F46C0D">
        <w:rPr>
          <w:rStyle w:val="BodyTextChar1"/>
          <w:szCs w:val="22"/>
          <w:lang w:val="en-AU"/>
        </w:rPr>
        <w:t>For the IITR lodgment interactions, an intermediary must be linked at the whole of client level in ATO systems.</w:t>
      </w:r>
      <w:r w:rsidR="002A0DF7" w:rsidRPr="00F46C0D">
        <w:rPr>
          <w:rStyle w:val="BodyTextChar1"/>
          <w:szCs w:val="22"/>
          <w:lang w:val="en-AU"/>
        </w:rPr>
        <w:t xml:space="preserve"> </w:t>
      </w:r>
      <w:r w:rsidR="002A0DF7" w:rsidRPr="00F46C0D">
        <w:rPr>
          <w:lang w:val="en-AU"/>
        </w:rPr>
        <w:t>The tax practitioner to taxpayer relationship is a fundamental precondition to interacting with SBR for all IITR interactions.</w:t>
      </w:r>
    </w:p>
    <w:p w14:paraId="36ADB223" w14:textId="1227D19A" w:rsidR="002A0DF7" w:rsidRPr="00F46C0D" w:rsidRDefault="002A0DF7" w:rsidP="002A0DF7">
      <w:pPr>
        <w:rPr>
          <w:lang w:val="en-AU"/>
        </w:rPr>
      </w:pPr>
      <w:r w:rsidRPr="00F46C0D">
        <w:rPr>
          <w:b/>
          <w:bCs/>
          <w:lang w:val="en-AU"/>
        </w:rPr>
        <w:t>Note:</w:t>
      </w:r>
      <w:r w:rsidRPr="00F46C0D">
        <w:rPr>
          <w:lang w:val="en-AU"/>
        </w:rPr>
        <w:t xml:space="preserve"> If the relationship does not exist, the Client </w:t>
      </w:r>
      <w:r w:rsidR="00BE62CF" w:rsidRPr="00F46C0D">
        <w:rPr>
          <w:lang w:val="en-AU"/>
        </w:rPr>
        <w:t xml:space="preserve">Update </w:t>
      </w:r>
      <w:r w:rsidRPr="00F46C0D">
        <w:rPr>
          <w:lang w:val="en-AU"/>
        </w:rPr>
        <w:t xml:space="preserve">Relationship </w:t>
      </w:r>
      <w:r w:rsidR="00BE62CF" w:rsidRPr="00F46C0D">
        <w:rPr>
          <w:lang w:val="en-AU"/>
        </w:rPr>
        <w:t xml:space="preserve">service </w:t>
      </w:r>
      <w:r w:rsidRPr="00F46C0D">
        <w:rPr>
          <w:lang w:val="en-AU"/>
        </w:rPr>
        <w:t xml:space="preserve">can be used to </w:t>
      </w:r>
      <w:proofErr w:type="gramStart"/>
      <w:r w:rsidRPr="00F46C0D">
        <w:rPr>
          <w:lang w:val="en-AU"/>
        </w:rPr>
        <w:t>establish</w:t>
      </w:r>
      <w:proofErr w:type="gramEnd"/>
      <w:r w:rsidRPr="00F46C0D">
        <w:rPr>
          <w:lang w:val="en-AU"/>
        </w:rPr>
        <w:t xml:space="preserve"> a relationship between the intermediary and the taxpayer. Refer </w:t>
      </w:r>
      <w:r w:rsidR="00BE62CF" w:rsidRPr="00F46C0D">
        <w:rPr>
          <w:lang w:val="en-AU"/>
        </w:rPr>
        <w:t xml:space="preserve">to the </w:t>
      </w:r>
      <w:hyperlink r:id="rId29" w:anchor="Relationships" w:history="1">
        <w:r w:rsidRPr="00F46C0D">
          <w:rPr>
            <w:rStyle w:val="Hyperlink"/>
            <w:noProof w:val="0"/>
            <w:lang w:val="en-AU"/>
          </w:rPr>
          <w:t xml:space="preserve">Client Update Relationship </w:t>
        </w:r>
        <w:r w:rsidR="00BE62CF" w:rsidRPr="00F46C0D">
          <w:rPr>
            <w:rStyle w:val="Hyperlink"/>
            <w:noProof w:val="0"/>
            <w:lang w:val="en-AU"/>
          </w:rPr>
          <w:t xml:space="preserve">(CUREL) </w:t>
        </w:r>
        <w:r w:rsidRPr="00F46C0D">
          <w:rPr>
            <w:rStyle w:val="Hyperlink"/>
            <w:noProof w:val="0"/>
            <w:lang w:val="en-AU"/>
          </w:rPr>
          <w:t>Business Implementation Guide</w:t>
        </w:r>
      </w:hyperlink>
      <w:r w:rsidRPr="00F46C0D">
        <w:rPr>
          <w:lang w:val="en-AU"/>
        </w:rPr>
        <w:t xml:space="preserve"> for further information</w:t>
      </w:r>
    </w:p>
    <w:p w14:paraId="4A3F3A06" w14:textId="0542B318" w:rsidR="006100CB" w:rsidRPr="00F46C0D" w:rsidRDefault="006100CB" w:rsidP="00E8153C">
      <w:pPr>
        <w:pStyle w:val="Heading2"/>
        <w:rPr>
          <w:lang w:val="en-AU"/>
        </w:rPr>
      </w:pPr>
      <w:bookmarkStart w:id="407" w:name="_Toc406148438"/>
      <w:bookmarkStart w:id="408" w:name="_Toc406149433"/>
      <w:bookmarkStart w:id="409" w:name="_Toc406149482"/>
      <w:bookmarkStart w:id="410" w:name="_Toc406157912"/>
      <w:bookmarkStart w:id="411" w:name="_Toc406158123"/>
      <w:bookmarkStart w:id="412" w:name="_Toc406162489"/>
      <w:bookmarkStart w:id="413" w:name="_Toc406162511"/>
      <w:bookmarkStart w:id="414" w:name="_Toc411497066"/>
      <w:bookmarkStart w:id="415" w:name="_Toc411500292"/>
      <w:bookmarkStart w:id="416" w:name="_Toc411501221"/>
      <w:bookmarkStart w:id="417" w:name="_Toc98858857"/>
      <w:bookmarkStart w:id="418" w:name="_Toc190568361"/>
      <w:bookmarkStart w:id="419" w:name="_Toc228536165"/>
      <w:bookmarkEnd w:id="407"/>
      <w:bookmarkEnd w:id="408"/>
      <w:bookmarkEnd w:id="409"/>
      <w:bookmarkEnd w:id="410"/>
      <w:bookmarkEnd w:id="411"/>
      <w:bookmarkEnd w:id="412"/>
      <w:bookmarkEnd w:id="413"/>
      <w:bookmarkEnd w:id="414"/>
      <w:bookmarkEnd w:id="415"/>
      <w:bookmarkEnd w:id="416"/>
      <w:r w:rsidRPr="00F46C0D">
        <w:rPr>
          <w:lang w:val="en-AU"/>
        </w:rPr>
        <w:t>4.2 Access</w:t>
      </w:r>
      <w:bookmarkStart w:id="420" w:name="_Toc406148440"/>
      <w:bookmarkStart w:id="421" w:name="_Toc406149435"/>
      <w:bookmarkStart w:id="422" w:name="_Toc406149484"/>
      <w:bookmarkStart w:id="423" w:name="_Toc406157914"/>
      <w:bookmarkStart w:id="424" w:name="_Toc406158125"/>
      <w:bookmarkStart w:id="425" w:name="_Toc406162491"/>
      <w:bookmarkStart w:id="426" w:name="_Toc406162513"/>
      <w:bookmarkStart w:id="427" w:name="_Toc406148441"/>
      <w:bookmarkStart w:id="428" w:name="_Toc406149436"/>
      <w:bookmarkStart w:id="429" w:name="_Toc406149485"/>
      <w:bookmarkStart w:id="430" w:name="_Toc406157915"/>
      <w:bookmarkStart w:id="431" w:name="_Toc406158126"/>
      <w:bookmarkStart w:id="432" w:name="_Toc406162492"/>
      <w:bookmarkStart w:id="433" w:name="_Toc406162514"/>
      <w:bookmarkStart w:id="434" w:name="_Toc406148442"/>
      <w:bookmarkStart w:id="435" w:name="_Toc406149437"/>
      <w:bookmarkStart w:id="436" w:name="_Toc406149486"/>
      <w:bookmarkStart w:id="437" w:name="_Toc406157916"/>
      <w:bookmarkStart w:id="438" w:name="_Toc406158127"/>
      <w:bookmarkStart w:id="439" w:name="_Toc406162493"/>
      <w:bookmarkStart w:id="440" w:name="_Toc406162515"/>
      <w:bookmarkEnd w:id="417"/>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r w:rsidR="002A0DF7" w:rsidRPr="00F46C0D">
        <w:rPr>
          <w:lang w:val="en-AU"/>
        </w:rPr>
        <w:t xml:space="preserve"> manager</w:t>
      </w:r>
      <w:bookmarkEnd w:id="418"/>
      <w:bookmarkEnd w:id="419"/>
    </w:p>
    <w:p w14:paraId="09117080" w14:textId="77777777" w:rsidR="002A0DF7" w:rsidRPr="00F46C0D" w:rsidRDefault="002A0DF7" w:rsidP="002A0DF7">
      <w:pPr>
        <w:rPr>
          <w:szCs w:val="24"/>
          <w:lang w:val="en-AU"/>
        </w:rPr>
      </w:pPr>
      <w:r w:rsidRPr="00F46C0D">
        <w:rPr>
          <w:szCs w:val="24"/>
          <w:lang w:val="en-AU"/>
        </w:rPr>
        <w:t>Access Manager is used to manage access and permissions for SBR online services. ATO systems will check that the initiating party is allowed to use the interaction that is received through the SBR channel. The initiating party is subject to restrictions on the clients account based on their Access Manager permissions.</w:t>
      </w:r>
    </w:p>
    <w:p w14:paraId="4180F40D" w14:textId="5CB7BF16" w:rsidR="006100CB" w:rsidRPr="00F46C0D" w:rsidRDefault="002A0DF7" w:rsidP="009D568D">
      <w:pPr>
        <w:rPr>
          <w:rStyle w:val="BodyTextChar1"/>
          <w:szCs w:val="22"/>
          <w:lang w:val="en-AU"/>
        </w:rPr>
      </w:pPr>
      <w:r w:rsidRPr="00F46C0D">
        <w:rPr>
          <w:szCs w:val="24"/>
          <w:lang w:val="en-AU"/>
        </w:rPr>
        <w:t xml:space="preserve">For more information on Access Manager, see the </w:t>
      </w:r>
      <w:hyperlink r:id="rId30" w:history="1">
        <w:r w:rsidRPr="00F46C0D">
          <w:rPr>
            <w:rStyle w:val="Hyperlink"/>
            <w:noProof w:val="0"/>
            <w:szCs w:val="24"/>
            <w:lang w:val="en-AU"/>
          </w:rPr>
          <w:t>ATO website</w:t>
        </w:r>
      </w:hyperlink>
      <w:r w:rsidRPr="00F46C0D">
        <w:rPr>
          <w:szCs w:val="24"/>
          <w:lang w:val="en-AU"/>
        </w:rPr>
        <w:t xml:space="preserve">. </w:t>
      </w:r>
      <w:r w:rsidR="006100CB" w:rsidRPr="00F46C0D">
        <w:rPr>
          <w:rStyle w:val="BodyTextChar1"/>
          <w:szCs w:val="22"/>
          <w:lang w:val="en-AU"/>
        </w:rPr>
        <w:t>The table below displays the interactions available to each initiating party via SBR for IITR and ELStagFormat:</w:t>
      </w:r>
    </w:p>
    <w:p w14:paraId="0B1F6686" w14:textId="231C7CED" w:rsidR="006100CB" w:rsidRPr="00F46C0D" w:rsidRDefault="006100CB" w:rsidP="006100CB">
      <w:pPr>
        <w:pStyle w:val="Caption"/>
        <w:rPr>
          <w:rStyle w:val="BodyTextChar1"/>
          <w:szCs w:val="22"/>
          <w:lang w:val="en-AU"/>
        </w:rPr>
      </w:pPr>
      <w:bookmarkStart w:id="441" w:name="_Hlk100047127"/>
      <w:bookmarkStart w:id="442" w:name="_Toc161945591"/>
      <w:bookmarkStart w:id="443" w:name="_Toc228536122"/>
      <w:r w:rsidRPr="00F46C0D">
        <w:rPr>
          <w:lang w:val="en-AU"/>
        </w:rPr>
        <w:t xml:space="preserve">Table </w:t>
      </w:r>
      <w:r w:rsidR="006509A0">
        <w:rPr>
          <w:szCs w:val="24"/>
          <w:lang w:val="en-AU"/>
        </w:rPr>
        <w:t>32</w:t>
      </w:r>
      <w:r w:rsidRPr="00F46C0D">
        <w:rPr>
          <w:lang w:val="en-AU"/>
        </w:rPr>
        <w:t xml:space="preserve">: </w:t>
      </w:r>
      <w:proofErr w:type="gramStart"/>
      <w:r w:rsidRPr="00F46C0D">
        <w:rPr>
          <w:lang w:val="en-AU"/>
        </w:rPr>
        <w:t>Initiating</w:t>
      </w:r>
      <w:proofErr w:type="gramEnd"/>
      <w:r w:rsidRPr="00F46C0D">
        <w:rPr>
          <w:lang w:val="en-AU"/>
        </w:rPr>
        <w:t xml:space="preserve"> parties</w:t>
      </w:r>
      <w:bookmarkEnd w:id="441"/>
      <w:bookmarkEnd w:id="442"/>
      <w:r w:rsidR="00C52497" w:rsidRPr="00F46C0D">
        <w:rPr>
          <w:lang w:val="en-AU"/>
        </w:rPr>
        <w:t xml:space="preserve"> Access Manager permissions</w:t>
      </w:r>
      <w:bookmarkEnd w:id="443"/>
      <w:r w:rsidR="00C52497" w:rsidRPr="00F46C0D">
        <w:rPr>
          <w:lang w:val="en-AU"/>
        </w:rPr>
        <w:t xml:space="preserve"> </w:t>
      </w:r>
    </w:p>
    <w:tbl>
      <w:tblPr>
        <w:tblStyle w:val="ATOTable"/>
        <w:tblW w:w="5107" w:type="pct"/>
        <w:tblLayout w:type="fixed"/>
        <w:tblLook w:val="04A0" w:firstRow="1" w:lastRow="0" w:firstColumn="1" w:lastColumn="0" w:noHBand="0" w:noVBand="1"/>
      </w:tblPr>
      <w:tblGrid>
        <w:gridCol w:w="1414"/>
        <w:gridCol w:w="1843"/>
        <w:gridCol w:w="2823"/>
        <w:gridCol w:w="659"/>
        <w:gridCol w:w="792"/>
        <w:gridCol w:w="659"/>
        <w:gridCol w:w="1019"/>
      </w:tblGrid>
      <w:tr w:rsidR="00797271" w:rsidRPr="00F46C0D" w14:paraId="453CA5F3" w14:textId="77777777" w:rsidTr="00797271">
        <w:trPr>
          <w:cnfStyle w:val="100000000000" w:firstRow="1" w:lastRow="0" w:firstColumn="0" w:lastColumn="0" w:oddVBand="0" w:evenVBand="0" w:oddHBand="0" w:evenHBand="0" w:firstRowFirstColumn="0" w:firstRowLastColumn="0" w:lastRowFirstColumn="0" w:lastRowLastColumn="0"/>
          <w:trHeight w:val="1557"/>
          <w:tblHeader/>
        </w:trPr>
        <w:tc>
          <w:tcPr>
            <w:tcW w:w="767" w:type="pct"/>
          </w:tcPr>
          <w:p w14:paraId="4EACE750" w14:textId="77777777" w:rsidR="006100CB" w:rsidRPr="00F46C0D" w:rsidRDefault="006100CB" w:rsidP="006E7EEB">
            <w:pPr>
              <w:keepNext/>
              <w:rPr>
                <w:b/>
                <w:color w:val="000000"/>
                <w:szCs w:val="22"/>
                <w:lang w:val="en-AU"/>
              </w:rPr>
            </w:pPr>
            <w:r w:rsidRPr="00F46C0D">
              <w:rPr>
                <w:b/>
                <w:szCs w:val="22"/>
                <w:lang w:val="en-AU"/>
              </w:rPr>
              <w:t xml:space="preserve">Service </w:t>
            </w:r>
          </w:p>
        </w:tc>
        <w:tc>
          <w:tcPr>
            <w:tcW w:w="1000" w:type="pct"/>
          </w:tcPr>
          <w:p w14:paraId="5A32D096" w14:textId="77777777" w:rsidR="006100CB" w:rsidRPr="00F46C0D" w:rsidRDefault="006100CB" w:rsidP="006E7EEB">
            <w:pPr>
              <w:rPr>
                <w:b/>
                <w:color w:val="000000"/>
                <w:szCs w:val="22"/>
                <w:lang w:val="en-AU"/>
              </w:rPr>
            </w:pPr>
            <w:r w:rsidRPr="00F46C0D">
              <w:rPr>
                <w:b/>
                <w:szCs w:val="22"/>
                <w:lang w:val="en-AU"/>
              </w:rPr>
              <w:t>Interaction</w:t>
            </w:r>
          </w:p>
        </w:tc>
        <w:tc>
          <w:tcPr>
            <w:tcW w:w="1533" w:type="pct"/>
          </w:tcPr>
          <w:p w14:paraId="6A78F33D" w14:textId="77777777" w:rsidR="006100CB" w:rsidRPr="00F46C0D" w:rsidRDefault="006100CB" w:rsidP="006E7EEB">
            <w:pPr>
              <w:rPr>
                <w:b/>
                <w:color w:val="000000"/>
                <w:szCs w:val="22"/>
                <w:lang w:val="en-AU"/>
              </w:rPr>
            </w:pPr>
            <w:r w:rsidRPr="00F46C0D">
              <w:rPr>
                <w:b/>
                <w:szCs w:val="22"/>
                <w:lang w:val="en-AU"/>
              </w:rPr>
              <w:t>Activity</w:t>
            </w:r>
          </w:p>
        </w:tc>
        <w:tc>
          <w:tcPr>
            <w:tcW w:w="358" w:type="pct"/>
            <w:textDirection w:val="btLr"/>
          </w:tcPr>
          <w:p w14:paraId="3D1868D1" w14:textId="77777777" w:rsidR="006100CB" w:rsidRPr="00F46C0D" w:rsidRDefault="006100CB" w:rsidP="00A400EE">
            <w:pPr>
              <w:jc w:val="center"/>
              <w:rPr>
                <w:b/>
                <w:color w:val="000000"/>
                <w:szCs w:val="22"/>
                <w:lang w:val="en-AU"/>
              </w:rPr>
            </w:pPr>
            <w:r w:rsidRPr="00F46C0D">
              <w:rPr>
                <w:b/>
                <w:szCs w:val="22"/>
                <w:lang w:val="en-AU"/>
              </w:rPr>
              <w:t>Tax agent</w:t>
            </w:r>
          </w:p>
        </w:tc>
        <w:tc>
          <w:tcPr>
            <w:tcW w:w="430" w:type="pct"/>
            <w:textDirection w:val="btLr"/>
          </w:tcPr>
          <w:p w14:paraId="6C79E4DA" w14:textId="77777777" w:rsidR="006100CB" w:rsidRPr="00F46C0D" w:rsidRDefault="006100CB" w:rsidP="00A400EE">
            <w:pPr>
              <w:jc w:val="center"/>
              <w:rPr>
                <w:b/>
                <w:szCs w:val="22"/>
                <w:lang w:val="en-AU"/>
              </w:rPr>
            </w:pPr>
            <w:r w:rsidRPr="00F46C0D">
              <w:rPr>
                <w:b/>
                <w:szCs w:val="22"/>
                <w:lang w:val="en-AU"/>
              </w:rPr>
              <w:t>BAS agent</w:t>
            </w:r>
          </w:p>
        </w:tc>
        <w:tc>
          <w:tcPr>
            <w:tcW w:w="358" w:type="pct"/>
            <w:textDirection w:val="btLr"/>
          </w:tcPr>
          <w:p w14:paraId="1B4D719D" w14:textId="77777777" w:rsidR="006100CB" w:rsidRPr="00F46C0D" w:rsidRDefault="006100CB" w:rsidP="00A400EE">
            <w:pPr>
              <w:ind w:left="113" w:right="113"/>
              <w:jc w:val="center"/>
              <w:rPr>
                <w:b/>
                <w:color w:val="000000"/>
                <w:szCs w:val="22"/>
                <w:lang w:val="en-AU"/>
              </w:rPr>
            </w:pPr>
            <w:r w:rsidRPr="00F46C0D">
              <w:rPr>
                <w:b/>
                <w:szCs w:val="22"/>
                <w:lang w:val="en-AU"/>
              </w:rPr>
              <w:t>Business</w:t>
            </w:r>
          </w:p>
        </w:tc>
        <w:tc>
          <w:tcPr>
            <w:tcW w:w="553" w:type="pct"/>
            <w:textDirection w:val="btLr"/>
          </w:tcPr>
          <w:p w14:paraId="050C559A" w14:textId="77777777" w:rsidR="006100CB" w:rsidRPr="00F46C0D" w:rsidRDefault="006100CB" w:rsidP="00A400EE">
            <w:pPr>
              <w:ind w:left="113" w:right="113"/>
              <w:jc w:val="center"/>
              <w:rPr>
                <w:b/>
                <w:color w:val="000000"/>
                <w:szCs w:val="22"/>
                <w:lang w:val="en-AU"/>
              </w:rPr>
            </w:pPr>
            <w:r w:rsidRPr="00F46C0D">
              <w:rPr>
                <w:b/>
                <w:szCs w:val="22"/>
                <w:lang w:val="en-AU"/>
              </w:rPr>
              <w:t>Business Intermediary</w:t>
            </w:r>
          </w:p>
        </w:tc>
      </w:tr>
      <w:tr w:rsidR="006100CB" w:rsidRPr="00F46C0D" w14:paraId="7B0B55B8" w14:textId="77777777" w:rsidTr="00F46C0D">
        <w:trPr>
          <w:trHeight w:val="600"/>
        </w:trPr>
        <w:tc>
          <w:tcPr>
            <w:tcW w:w="767" w:type="pct"/>
          </w:tcPr>
          <w:p w14:paraId="084CDF48" w14:textId="0497F2A0" w:rsidR="006100CB" w:rsidRPr="00F46C0D" w:rsidRDefault="006100CB" w:rsidP="00C52497">
            <w:pPr>
              <w:rPr>
                <w:lang w:val="en-AU"/>
              </w:rPr>
            </w:pPr>
            <w:r w:rsidRPr="00F46C0D">
              <w:rPr>
                <w:rFonts w:eastAsiaTheme="minorHAnsi"/>
                <w:szCs w:val="22"/>
                <w:lang w:val="en-AU" w:eastAsia="en-US"/>
              </w:rPr>
              <w:t>LDG</w:t>
            </w:r>
          </w:p>
        </w:tc>
        <w:tc>
          <w:tcPr>
            <w:tcW w:w="1000" w:type="pct"/>
          </w:tcPr>
          <w:p w14:paraId="081E8F06" w14:textId="544395F4" w:rsidR="006100CB" w:rsidRPr="00F46C0D" w:rsidRDefault="006100CB" w:rsidP="00C52497">
            <w:pPr>
              <w:rPr>
                <w:lang w:val="en-AU"/>
              </w:rPr>
            </w:pPr>
            <w:r w:rsidRPr="00F46C0D">
              <w:rPr>
                <w:lang w:val="en-AU"/>
              </w:rPr>
              <w:t>LDG.List</w:t>
            </w:r>
          </w:p>
        </w:tc>
        <w:tc>
          <w:tcPr>
            <w:tcW w:w="1533" w:type="pct"/>
          </w:tcPr>
          <w:p w14:paraId="17617FB2" w14:textId="3E653FD9" w:rsidR="006100CB" w:rsidRPr="00F46C0D" w:rsidRDefault="006100CB" w:rsidP="00A400EE">
            <w:pPr>
              <w:rPr>
                <w:lang w:val="en-AU"/>
              </w:rPr>
            </w:pPr>
            <w:r w:rsidRPr="2BD0555C">
              <w:rPr>
                <w:lang w:val="en-AU"/>
              </w:rPr>
              <w:t xml:space="preserve">Request the list of a </w:t>
            </w:r>
            <w:r w:rsidR="55D53317" w:rsidRPr="2BD0555C">
              <w:rPr>
                <w:lang w:val="en-AU"/>
              </w:rPr>
              <w:t>clients</w:t>
            </w:r>
            <w:r w:rsidR="00CC002B" w:rsidRPr="2BD0555C">
              <w:rPr>
                <w:lang w:val="en-AU"/>
              </w:rPr>
              <w:t xml:space="preserve"> expected and received lodgments</w:t>
            </w:r>
          </w:p>
        </w:tc>
        <w:tc>
          <w:tcPr>
            <w:tcW w:w="358" w:type="pct"/>
          </w:tcPr>
          <w:p w14:paraId="126C9114" w14:textId="77777777" w:rsidR="006100CB" w:rsidRPr="00F46C0D" w:rsidRDefault="006100CB" w:rsidP="00F46C0D">
            <w:pPr>
              <w:rPr>
                <w:lang w:val="en-AU"/>
              </w:rPr>
            </w:pPr>
            <w:r w:rsidRPr="00F46C0D">
              <w:rPr>
                <w:lang w:val="en-AU"/>
              </w:rPr>
              <w:t>Y</w:t>
            </w:r>
          </w:p>
        </w:tc>
        <w:tc>
          <w:tcPr>
            <w:tcW w:w="430" w:type="pct"/>
          </w:tcPr>
          <w:p w14:paraId="6A0675B1" w14:textId="77777777" w:rsidR="006100CB" w:rsidRPr="00F46C0D" w:rsidRDefault="006100CB" w:rsidP="002A0DF7">
            <w:pPr>
              <w:rPr>
                <w:lang w:val="en-AU"/>
              </w:rPr>
            </w:pPr>
            <w:r w:rsidRPr="00F46C0D">
              <w:rPr>
                <w:lang w:val="en-AU"/>
              </w:rPr>
              <w:t>N</w:t>
            </w:r>
          </w:p>
        </w:tc>
        <w:tc>
          <w:tcPr>
            <w:tcW w:w="358" w:type="pct"/>
          </w:tcPr>
          <w:p w14:paraId="14DE07CE" w14:textId="77777777" w:rsidR="006100CB" w:rsidRPr="00F46C0D" w:rsidRDefault="006100CB" w:rsidP="002A0DF7">
            <w:pPr>
              <w:rPr>
                <w:lang w:val="en-AU"/>
              </w:rPr>
            </w:pPr>
            <w:r w:rsidRPr="00F46C0D">
              <w:rPr>
                <w:lang w:val="en-AU"/>
              </w:rPr>
              <w:t>N</w:t>
            </w:r>
          </w:p>
        </w:tc>
        <w:tc>
          <w:tcPr>
            <w:tcW w:w="553" w:type="pct"/>
          </w:tcPr>
          <w:p w14:paraId="24DE3105" w14:textId="77777777" w:rsidR="006100CB" w:rsidRPr="00F46C0D" w:rsidRDefault="006100CB" w:rsidP="002A0DF7">
            <w:pPr>
              <w:rPr>
                <w:lang w:val="en-AU"/>
              </w:rPr>
            </w:pPr>
            <w:r w:rsidRPr="00F46C0D">
              <w:rPr>
                <w:lang w:val="en-AU"/>
              </w:rPr>
              <w:t>N</w:t>
            </w:r>
          </w:p>
        </w:tc>
      </w:tr>
      <w:tr w:rsidR="00C52497" w:rsidRPr="00F46C0D" w14:paraId="79995B50" w14:textId="77777777" w:rsidTr="00797271">
        <w:trPr>
          <w:trHeight w:val="600"/>
        </w:trPr>
        <w:tc>
          <w:tcPr>
            <w:tcW w:w="767" w:type="pct"/>
          </w:tcPr>
          <w:p w14:paraId="6D8BF0EB" w14:textId="2F2DBA95" w:rsidR="00C52497" w:rsidRPr="00F46C0D" w:rsidRDefault="00C52497" w:rsidP="00C52497">
            <w:pPr>
              <w:rPr>
                <w:lang w:val="en-AU"/>
              </w:rPr>
            </w:pPr>
            <w:r w:rsidRPr="00F46C0D">
              <w:rPr>
                <w:lang w:val="en-AU"/>
              </w:rPr>
              <w:t>LDG</w:t>
            </w:r>
          </w:p>
        </w:tc>
        <w:tc>
          <w:tcPr>
            <w:tcW w:w="1000" w:type="pct"/>
          </w:tcPr>
          <w:p w14:paraId="2CA66A59" w14:textId="085BBABA" w:rsidR="00C52497" w:rsidRPr="00F46C0D" w:rsidRDefault="00C52497" w:rsidP="00C52497">
            <w:pPr>
              <w:rPr>
                <w:lang w:val="en-AU"/>
              </w:rPr>
            </w:pPr>
            <w:r w:rsidRPr="00F46C0D">
              <w:rPr>
                <w:lang w:val="en-AU"/>
              </w:rPr>
              <w:t>LDG.get</w:t>
            </w:r>
          </w:p>
        </w:tc>
        <w:tc>
          <w:tcPr>
            <w:tcW w:w="1533" w:type="pct"/>
          </w:tcPr>
          <w:p w14:paraId="074A9F4B" w14:textId="421727D2" w:rsidR="00C52497" w:rsidRPr="00F46C0D" w:rsidRDefault="00C52497" w:rsidP="00C52497">
            <w:pPr>
              <w:rPr>
                <w:lang w:val="en-AU"/>
              </w:rPr>
            </w:pPr>
            <w:r w:rsidRPr="00F46C0D">
              <w:rPr>
                <w:lang w:val="en-AU"/>
              </w:rPr>
              <w:t>Request a copy of a client’s lodged IITR.</w:t>
            </w:r>
          </w:p>
        </w:tc>
        <w:tc>
          <w:tcPr>
            <w:tcW w:w="358" w:type="pct"/>
          </w:tcPr>
          <w:p w14:paraId="54CDB43F" w14:textId="0D5F6A40" w:rsidR="00C52497" w:rsidRPr="00F46C0D" w:rsidRDefault="00C52497" w:rsidP="00C52497">
            <w:pPr>
              <w:rPr>
                <w:lang w:val="en-AU"/>
              </w:rPr>
            </w:pPr>
            <w:r w:rsidRPr="00F46C0D">
              <w:rPr>
                <w:lang w:val="en-AU"/>
              </w:rPr>
              <w:t>Y</w:t>
            </w:r>
          </w:p>
        </w:tc>
        <w:tc>
          <w:tcPr>
            <w:tcW w:w="430" w:type="pct"/>
          </w:tcPr>
          <w:p w14:paraId="7288B0F9" w14:textId="207BCD41" w:rsidR="00C52497" w:rsidRPr="00F46C0D" w:rsidRDefault="00C52497" w:rsidP="00C52497">
            <w:pPr>
              <w:rPr>
                <w:lang w:val="en-AU"/>
              </w:rPr>
            </w:pPr>
            <w:r w:rsidRPr="00F46C0D">
              <w:rPr>
                <w:lang w:val="en-AU"/>
              </w:rPr>
              <w:t>N</w:t>
            </w:r>
          </w:p>
        </w:tc>
        <w:tc>
          <w:tcPr>
            <w:tcW w:w="358" w:type="pct"/>
          </w:tcPr>
          <w:p w14:paraId="00FA235E" w14:textId="487DEC56" w:rsidR="00C52497" w:rsidRPr="00F46C0D" w:rsidRDefault="00C52497" w:rsidP="00C52497">
            <w:pPr>
              <w:rPr>
                <w:lang w:val="en-AU"/>
              </w:rPr>
            </w:pPr>
            <w:r w:rsidRPr="00F46C0D">
              <w:rPr>
                <w:lang w:val="en-AU"/>
              </w:rPr>
              <w:t>N</w:t>
            </w:r>
          </w:p>
        </w:tc>
        <w:tc>
          <w:tcPr>
            <w:tcW w:w="553" w:type="pct"/>
          </w:tcPr>
          <w:p w14:paraId="172B77A3" w14:textId="21E08226" w:rsidR="00C52497" w:rsidRPr="00F46C0D" w:rsidRDefault="00C52497" w:rsidP="00C52497">
            <w:pPr>
              <w:rPr>
                <w:lang w:val="en-AU"/>
              </w:rPr>
            </w:pPr>
            <w:r w:rsidRPr="00F46C0D">
              <w:rPr>
                <w:lang w:val="en-AU"/>
              </w:rPr>
              <w:t>N</w:t>
            </w:r>
          </w:p>
        </w:tc>
      </w:tr>
      <w:tr w:rsidR="006100CB" w:rsidRPr="00F46C0D" w14:paraId="3D9F78AE" w14:textId="77777777" w:rsidTr="00F46C0D">
        <w:trPr>
          <w:trHeight w:val="600"/>
        </w:trPr>
        <w:tc>
          <w:tcPr>
            <w:tcW w:w="767" w:type="pct"/>
          </w:tcPr>
          <w:p w14:paraId="7CE469ED" w14:textId="77777777" w:rsidR="006100CB" w:rsidRPr="00F46C0D" w:rsidRDefault="006100CB" w:rsidP="00F46C0D">
            <w:pPr>
              <w:rPr>
                <w:lang w:val="en-AU"/>
              </w:rPr>
            </w:pPr>
            <w:r w:rsidRPr="00F46C0D">
              <w:rPr>
                <w:lang w:val="en-AU"/>
              </w:rPr>
              <w:t>IITR</w:t>
            </w:r>
          </w:p>
        </w:tc>
        <w:tc>
          <w:tcPr>
            <w:tcW w:w="1000" w:type="pct"/>
          </w:tcPr>
          <w:p w14:paraId="61C0B37D" w14:textId="3FDC8376" w:rsidR="006100CB" w:rsidRPr="00F46C0D" w:rsidRDefault="006100CB" w:rsidP="00C52497">
            <w:pPr>
              <w:rPr>
                <w:lang w:val="en-AU"/>
              </w:rPr>
            </w:pPr>
            <w:r w:rsidRPr="00F46C0D">
              <w:rPr>
                <w:lang w:val="en-AU"/>
              </w:rPr>
              <w:t>IITR.</w:t>
            </w:r>
            <w:r w:rsidR="00C52497" w:rsidRPr="00F46C0D">
              <w:rPr>
                <w:lang w:val="en-AU"/>
              </w:rPr>
              <w:t>g</w:t>
            </w:r>
            <w:r w:rsidR="00C52497" w:rsidRPr="00F46C0D">
              <w:rPr>
                <w:szCs w:val="22"/>
                <w:lang w:val="en-AU"/>
              </w:rPr>
              <w:t>et</w:t>
            </w:r>
          </w:p>
        </w:tc>
        <w:tc>
          <w:tcPr>
            <w:tcW w:w="1533" w:type="pct"/>
          </w:tcPr>
          <w:p w14:paraId="38B2AF22" w14:textId="2B475B94" w:rsidR="006100CB" w:rsidRPr="00F46C0D" w:rsidRDefault="006100CB" w:rsidP="00A400EE">
            <w:pPr>
              <w:rPr>
                <w:szCs w:val="22"/>
                <w:lang w:val="en-AU"/>
              </w:rPr>
            </w:pPr>
            <w:r w:rsidRPr="00F46C0D">
              <w:rPr>
                <w:szCs w:val="22"/>
                <w:lang w:val="en-AU"/>
              </w:rPr>
              <w:t xml:space="preserve">Request taxpayer </w:t>
            </w:r>
            <w:r w:rsidR="00C52497" w:rsidRPr="00F46C0D">
              <w:rPr>
                <w:szCs w:val="22"/>
                <w:lang w:val="en-AU"/>
              </w:rPr>
              <w:t xml:space="preserve">pre-fill </w:t>
            </w:r>
            <w:r w:rsidRPr="00F46C0D">
              <w:rPr>
                <w:szCs w:val="22"/>
                <w:lang w:val="en-AU"/>
              </w:rPr>
              <w:t>data held by the ATO, mainly provided by third party information providers</w:t>
            </w:r>
            <w:r w:rsidR="00C52497" w:rsidRPr="00F46C0D">
              <w:rPr>
                <w:szCs w:val="22"/>
                <w:lang w:val="en-AU"/>
              </w:rPr>
              <w:t>.</w:t>
            </w:r>
          </w:p>
        </w:tc>
        <w:tc>
          <w:tcPr>
            <w:tcW w:w="358" w:type="pct"/>
          </w:tcPr>
          <w:p w14:paraId="39F57455" w14:textId="77777777" w:rsidR="006100CB" w:rsidRPr="00F46C0D" w:rsidRDefault="006100CB" w:rsidP="00F46C0D">
            <w:pPr>
              <w:rPr>
                <w:lang w:val="en-AU"/>
              </w:rPr>
            </w:pPr>
            <w:r w:rsidRPr="00F46C0D">
              <w:rPr>
                <w:lang w:val="en-AU"/>
              </w:rPr>
              <w:t>Y</w:t>
            </w:r>
          </w:p>
        </w:tc>
        <w:tc>
          <w:tcPr>
            <w:tcW w:w="430" w:type="pct"/>
          </w:tcPr>
          <w:p w14:paraId="187CB793" w14:textId="77777777" w:rsidR="006100CB" w:rsidRPr="00F46C0D" w:rsidRDefault="006100CB" w:rsidP="002A0DF7">
            <w:pPr>
              <w:rPr>
                <w:lang w:val="en-AU"/>
              </w:rPr>
            </w:pPr>
            <w:r w:rsidRPr="00F46C0D">
              <w:rPr>
                <w:lang w:val="en-AU"/>
              </w:rPr>
              <w:t>N</w:t>
            </w:r>
          </w:p>
        </w:tc>
        <w:tc>
          <w:tcPr>
            <w:tcW w:w="358" w:type="pct"/>
          </w:tcPr>
          <w:p w14:paraId="039B3BF4" w14:textId="77777777" w:rsidR="006100CB" w:rsidRPr="00F46C0D" w:rsidRDefault="006100CB" w:rsidP="002A0DF7">
            <w:pPr>
              <w:rPr>
                <w:lang w:val="en-AU"/>
              </w:rPr>
            </w:pPr>
            <w:r w:rsidRPr="00F46C0D">
              <w:rPr>
                <w:lang w:val="en-AU"/>
              </w:rPr>
              <w:t>N</w:t>
            </w:r>
          </w:p>
        </w:tc>
        <w:tc>
          <w:tcPr>
            <w:tcW w:w="553" w:type="pct"/>
          </w:tcPr>
          <w:p w14:paraId="75579FEF" w14:textId="77777777" w:rsidR="006100CB" w:rsidRPr="00F46C0D" w:rsidRDefault="006100CB" w:rsidP="002A0DF7">
            <w:pPr>
              <w:rPr>
                <w:lang w:val="en-AU"/>
              </w:rPr>
            </w:pPr>
            <w:r w:rsidRPr="00F46C0D">
              <w:rPr>
                <w:lang w:val="en-AU"/>
              </w:rPr>
              <w:t>N</w:t>
            </w:r>
          </w:p>
        </w:tc>
      </w:tr>
      <w:tr w:rsidR="006100CB" w:rsidRPr="00F46C0D" w14:paraId="7D677A76" w14:textId="77777777" w:rsidTr="00F46C0D">
        <w:trPr>
          <w:trHeight w:val="886"/>
        </w:trPr>
        <w:tc>
          <w:tcPr>
            <w:tcW w:w="767" w:type="pct"/>
            <w:hideMark/>
          </w:tcPr>
          <w:p w14:paraId="29E57192" w14:textId="77777777" w:rsidR="006100CB" w:rsidRPr="00F46C0D" w:rsidRDefault="006100CB" w:rsidP="00C52497">
            <w:pPr>
              <w:rPr>
                <w:lang w:val="en-AU"/>
              </w:rPr>
            </w:pPr>
            <w:r w:rsidRPr="00F46C0D">
              <w:rPr>
                <w:lang w:val="en-AU"/>
              </w:rPr>
              <w:t>IITR</w:t>
            </w:r>
          </w:p>
        </w:tc>
        <w:tc>
          <w:tcPr>
            <w:tcW w:w="1000" w:type="pct"/>
          </w:tcPr>
          <w:p w14:paraId="6242B704" w14:textId="4A75D10F" w:rsidR="006100CB" w:rsidRPr="00F46C0D" w:rsidRDefault="006100CB" w:rsidP="00C52497">
            <w:pPr>
              <w:rPr>
                <w:lang w:val="en-AU"/>
              </w:rPr>
            </w:pPr>
            <w:r w:rsidRPr="00F46C0D">
              <w:rPr>
                <w:lang w:val="en-AU"/>
              </w:rPr>
              <w:t>IITR.</w:t>
            </w:r>
            <w:proofErr w:type="gramStart"/>
            <w:r w:rsidR="00CC002B">
              <w:rPr>
                <w:lang w:val="en-AU"/>
              </w:rPr>
              <w:t>validate</w:t>
            </w:r>
            <w:proofErr w:type="gramEnd"/>
          </w:p>
        </w:tc>
        <w:tc>
          <w:tcPr>
            <w:tcW w:w="1533" w:type="pct"/>
          </w:tcPr>
          <w:p w14:paraId="34741182" w14:textId="41FAC5E5" w:rsidR="006100CB" w:rsidRPr="00F46C0D" w:rsidRDefault="006100CB" w:rsidP="00A400EE">
            <w:pPr>
              <w:rPr>
                <w:szCs w:val="22"/>
                <w:lang w:val="en-AU"/>
              </w:rPr>
            </w:pPr>
            <w:r w:rsidRPr="00F46C0D">
              <w:rPr>
                <w:szCs w:val="22"/>
                <w:lang w:val="en-AU"/>
              </w:rPr>
              <w:t xml:space="preserve">Validate data inputted into IITR, including an amendment or RFC before </w:t>
            </w:r>
            <w:proofErr w:type="gramStart"/>
            <w:r w:rsidRPr="00F46C0D">
              <w:rPr>
                <w:szCs w:val="22"/>
                <w:lang w:val="en-AU"/>
              </w:rPr>
              <w:t>submitting</w:t>
            </w:r>
            <w:proofErr w:type="gramEnd"/>
            <w:r w:rsidRPr="00F46C0D">
              <w:rPr>
                <w:szCs w:val="22"/>
                <w:lang w:val="en-AU"/>
              </w:rPr>
              <w:t xml:space="preserve"> for processing</w:t>
            </w:r>
            <w:r w:rsidR="00C52497" w:rsidRPr="00F46C0D">
              <w:rPr>
                <w:szCs w:val="22"/>
                <w:lang w:val="en-AU"/>
              </w:rPr>
              <w:t>.</w:t>
            </w:r>
          </w:p>
        </w:tc>
        <w:tc>
          <w:tcPr>
            <w:tcW w:w="358" w:type="pct"/>
          </w:tcPr>
          <w:p w14:paraId="63D08822" w14:textId="77777777" w:rsidR="006100CB" w:rsidRPr="00F46C0D" w:rsidRDefault="006100CB" w:rsidP="00F46C0D">
            <w:pPr>
              <w:rPr>
                <w:lang w:val="en-AU"/>
              </w:rPr>
            </w:pPr>
            <w:r w:rsidRPr="00F46C0D">
              <w:rPr>
                <w:lang w:val="en-AU"/>
              </w:rPr>
              <w:t>Y</w:t>
            </w:r>
          </w:p>
        </w:tc>
        <w:tc>
          <w:tcPr>
            <w:tcW w:w="430" w:type="pct"/>
          </w:tcPr>
          <w:p w14:paraId="52036D5F" w14:textId="77777777" w:rsidR="006100CB" w:rsidRPr="00F46C0D" w:rsidRDefault="006100CB" w:rsidP="002A0DF7">
            <w:pPr>
              <w:rPr>
                <w:lang w:val="en-AU"/>
              </w:rPr>
            </w:pPr>
            <w:r w:rsidRPr="00F46C0D">
              <w:rPr>
                <w:lang w:val="en-AU"/>
              </w:rPr>
              <w:t>N</w:t>
            </w:r>
          </w:p>
        </w:tc>
        <w:tc>
          <w:tcPr>
            <w:tcW w:w="358" w:type="pct"/>
          </w:tcPr>
          <w:p w14:paraId="6887BA5D" w14:textId="77777777" w:rsidR="006100CB" w:rsidRPr="00F46C0D" w:rsidRDefault="006100CB" w:rsidP="002A0DF7">
            <w:pPr>
              <w:rPr>
                <w:lang w:val="en-AU"/>
              </w:rPr>
            </w:pPr>
            <w:r w:rsidRPr="00F46C0D">
              <w:rPr>
                <w:lang w:val="en-AU"/>
              </w:rPr>
              <w:t>N</w:t>
            </w:r>
          </w:p>
        </w:tc>
        <w:tc>
          <w:tcPr>
            <w:tcW w:w="553" w:type="pct"/>
          </w:tcPr>
          <w:p w14:paraId="3A056E5B" w14:textId="77777777" w:rsidR="006100CB" w:rsidRPr="00F46C0D" w:rsidRDefault="006100CB" w:rsidP="002A0DF7">
            <w:pPr>
              <w:rPr>
                <w:lang w:val="en-AU"/>
              </w:rPr>
            </w:pPr>
            <w:r w:rsidRPr="00F46C0D">
              <w:rPr>
                <w:lang w:val="en-AU"/>
              </w:rPr>
              <w:t>N</w:t>
            </w:r>
          </w:p>
        </w:tc>
      </w:tr>
      <w:tr w:rsidR="006100CB" w:rsidRPr="00F46C0D" w14:paraId="78BD8C4E" w14:textId="77777777" w:rsidTr="00F46C0D">
        <w:trPr>
          <w:trHeight w:val="600"/>
        </w:trPr>
        <w:tc>
          <w:tcPr>
            <w:tcW w:w="767" w:type="pct"/>
          </w:tcPr>
          <w:p w14:paraId="05D2062B" w14:textId="77777777" w:rsidR="006100CB" w:rsidRPr="00F46C0D" w:rsidRDefault="006100CB" w:rsidP="00C52497">
            <w:pPr>
              <w:rPr>
                <w:lang w:val="en-AU"/>
              </w:rPr>
            </w:pPr>
            <w:r w:rsidRPr="00F46C0D">
              <w:rPr>
                <w:lang w:val="en-AU"/>
              </w:rPr>
              <w:t>IITR</w:t>
            </w:r>
          </w:p>
        </w:tc>
        <w:tc>
          <w:tcPr>
            <w:tcW w:w="1000" w:type="pct"/>
          </w:tcPr>
          <w:p w14:paraId="6543587D" w14:textId="2D4E9D26" w:rsidR="006100CB" w:rsidRPr="00F46C0D" w:rsidRDefault="006100CB" w:rsidP="00C52497">
            <w:pPr>
              <w:rPr>
                <w:lang w:val="en-AU"/>
              </w:rPr>
            </w:pPr>
            <w:r w:rsidRPr="00F46C0D">
              <w:rPr>
                <w:lang w:val="en-AU"/>
              </w:rPr>
              <w:t>IITR.</w:t>
            </w:r>
            <w:proofErr w:type="gramStart"/>
            <w:r w:rsidR="00C52497" w:rsidRPr="00F46C0D">
              <w:rPr>
                <w:lang w:val="en-AU"/>
              </w:rPr>
              <w:t>submit</w:t>
            </w:r>
            <w:proofErr w:type="gramEnd"/>
          </w:p>
        </w:tc>
        <w:tc>
          <w:tcPr>
            <w:tcW w:w="1533" w:type="pct"/>
          </w:tcPr>
          <w:p w14:paraId="63A6AE71" w14:textId="54B0B0E2" w:rsidR="006100CB" w:rsidRPr="00F46C0D" w:rsidRDefault="006100CB" w:rsidP="00A400EE">
            <w:pPr>
              <w:rPr>
                <w:szCs w:val="22"/>
                <w:lang w:val="en-AU"/>
              </w:rPr>
            </w:pPr>
            <w:r w:rsidRPr="00F46C0D">
              <w:rPr>
                <w:szCs w:val="22"/>
                <w:lang w:val="en-AU"/>
              </w:rPr>
              <w:t>Lodge IITR, including an amendment or RFC for processing</w:t>
            </w:r>
            <w:r w:rsidR="00C52497" w:rsidRPr="00F46C0D">
              <w:rPr>
                <w:szCs w:val="22"/>
                <w:lang w:val="en-AU"/>
              </w:rPr>
              <w:t>.</w:t>
            </w:r>
          </w:p>
        </w:tc>
        <w:tc>
          <w:tcPr>
            <w:tcW w:w="358" w:type="pct"/>
          </w:tcPr>
          <w:p w14:paraId="0C7F08A2" w14:textId="77777777" w:rsidR="006100CB" w:rsidRPr="00F46C0D" w:rsidRDefault="006100CB" w:rsidP="002A0DF7">
            <w:pPr>
              <w:rPr>
                <w:lang w:val="en-AU"/>
              </w:rPr>
            </w:pPr>
            <w:r w:rsidRPr="00F46C0D">
              <w:rPr>
                <w:lang w:val="en-AU"/>
              </w:rPr>
              <w:t>Y</w:t>
            </w:r>
          </w:p>
        </w:tc>
        <w:tc>
          <w:tcPr>
            <w:tcW w:w="430" w:type="pct"/>
          </w:tcPr>
          <w:p w14:paraId="007AF1B1" w14:textId="77777777" w:rsidR="006100CB" w:rsidRPr="00F46C0D" w:rsidRDefault="006100CB" w:rsidP="002A0DF7">
            <w:pPr>
              <w:rPr>
                <w:lang w:val="en-AU"/>
              </w:rPr>
            </w:pPr>
            <w:r w:rsidRPr="00F46C0D">
              <w:rPr>
                <w:lang w:val="en-AU"/>
              </w:rPr>
              <w:t>N</w:t>
            </w:r>
          </w:p>
        </w:tc>
        <w:tc>
          <w:tcPr>
            <w:tcW w:w="358" w:type="pct"/>
          </w:tcPr>
          <w:p w14:paraId="0796C7AE" w14:textId="77777777" w:rsidR="006100CB" w:rsidRPr="00F46C0D" w:rsidRDefault="006100CB" w:rsidP="002A0DF7">
            <w:pPr>
              <w:rPr>
                <w:lang w:val="en-AU"/>
              </w:rPr>
            </w:pPr>
            <w:r w:rsidRPr="00F46C0D">
              <w:rPr>
                <w:lang w:val="en-AU"/>
              </w:rPr>
              <w:t>N</w:t>
            </w:r>
          </w:p>
        </w:tc>
        <w:tc>
          <w:tcPr>
            <w:tcW w:w="553" w:type="pct"/>
          </w:tcPr>
          <w:p w14:paraId="3E77106A" w14:textId="77777777" w:rsidR="006100CB" w:rsidRPr="00F46C0D" w:rsidRDefault="006100CB" w:rsidP="002A0DF7">
            <w:pPr>
              <w:rPr>
                <w:lang w:val="en-AU"/>
              </w:rPr>
            </w:pPr>
            <w:r w:rsidRPr="00F46C0D">
              <w:rPr>
                <w:lang w:val="en-AU"/>
              </w:rPr>
              <w:t>N</w:t>
            </w:r>
          </w:p>
        </w:tc>
      </w:tr>
      <w:tr w:rsidR="006100CB" w:rsidRPr="00F46C0D" w14:paraId="42A2F88B" w14:textId="77777777" w:rsidTr="00F46C0D">
        <w:trPr>
          <w:trHeight w:val="600"/>
        </w:trPr>
        <w:tc>
          <w:tcPr>
            <w:tcW w:w="767" w:type="pct"/>
          </w:tcPr>
          <w:p w14:paraId="03D440CC" w14:textId="77777777" w:rsidR="006100CB" w:rsidRPr="00F46C0D" w:rsidRDefault="006100CB" w:rsidP="00C52497">
            <w:pPr>
              <w:rPr>
                <w:lang w:val="en-AU"/>
              </w:rPr>
            </w:pPr>
            <w:r w:rsidRPr="00F46C0D">
              <w:rPr>
                <w:lang w:val="en-AU"/>
              </w:rPr>
              <w:t>IITRPRFL</w:t>
            </w:r>
          </w:p>
        </w:tc>
        <w:tc>
          <w:tcPr>
            <w:tcW w:w="1000" w:type="pct"/>
          </w:tcPr>
          <w:p w14:paraId="00C69014" w14:textId="3BEF874F" w:rsidR="006100CB" w:rsidRPr="00F46C0D" w:rsidRDefault="006100CB" w:rsidP="00C52497">
            <w:pPr>
              <w:rPr>
                <w:lang w:val="en-AU"/>
              </w:rPr>
            </w:pPr>
            <w:r w:rsidRPr="00F46C0D">
              <w:rPr>
                <w:lang w:val="en-AU"/>
              </w:rPr>
              <w:t>IITRPRFL.</w:t>
            </w:r>
            <w:r w:rsidR="00C52497" w:rsidRPr="00F46C0D">
              <w:rPr>
                <w:lang w:val="en-AU"/>
              </w:rPr>
              <w:t>g</w:t>
            </w:r>
            <w:r w:rsidRPr="00F46C0D">
              <w:rPr>
                <w:lang w:val="en-AU"/>
              </w:rPr>
              <w:t>et</w:t>
            </w:r>
          </w:p>
        </w:tc>
        <w:tc>
          <w:tcPr>
            <w:tcW w:w="1533" w:type="pct"/>
          </w:tcPr>
          <w:p w14:paraId="5C920B0F" w14:textId="77777777" w:rsidR="006100CB" w:rsidRPr="00F46C0D" w:rsidRDefault="006100CB" w:rsidP="00A400EE">
            <w:pPr>
              <w:rPr>
                <w:color w:val="000000"/>
                <w:szCs w:val="22"/>
                <w:lang w:val="en-AU"/>
              </w:rPr>
            </w:pPr>
            <w:r w:rsidRPr="00F46C0D">
              <w:rPr>
                <w:color w:val="000000"/>
                <w:szCs w:val="22"/>
                <w:lang w:val="en-AU"/>
              </w:rPr>
              <w:t>Request Profile Compare response message from the ATO</w:t>
            </w:r>
          </w:p>
        </w:tc>
        <w:tc>
          <w:tcPr>
            <w:tcW w:w="358" w:type="pct"/>
          </w:tcPr>
          <w:p w14:paraId="69BF1657" w14:textId="77777777" w:rsidR="006100CB" w:rsidRPr="00F46C0D" w:rsidRDefault="006100CB" w:rsidP="002A0DF7">
            <w:pPr>
              <w:rPr>
                <w:lang w:val="en-AU"/>
              </w:rPr>
            </w:pPr>
            <w:r w:rsidRPr="00F46C0D">
              <w:rPr>
                <w:lang w:val="en-AU"/>
              </w:rPr>
              <w:t>Y</w:t>
            </w:r>
          </w:p>
        </w:tc>
        <w:tc>
          <w:tcPr>
            <w:tcW w:w="430" w:type="pct"/>
          </w:tcPr>
          <w:p w14:paraId="62C8EF61" w14:textId="77777777" w:rsidR="006100CB" w:rsidRPr="00F46C0D" w:rsidRDefault="006100CB" w:rsidP="002A0DF7">
            <w:pPr>
              <w:rPr>
                <w:lang w:val="en-AU"/>
              </w:rPr>
            </w:pPr>
            <w:r w:rsidRPr="00F46C0D">
              <w:rPr>
                <w:lang w:val="en-AU"/>
              </w:rPr>
              <w:t>N</w:t>
            </w:r>
          </w:p>
        </w:tc>
        <w:tc>
          <w:tcPr>
            <w:tcW w:w="358" w:type="pct"/>
          </w:tcPr>
          <w:p w14:paraId="51944C08" w14:textId="77777777" w:rsidR="006100CB" w:rsidRPr="00F46C0D" w:rsidRDefault="006100CB" w:rsidP="002A0DF7">
            <w:pPr>
              <w:rPr>
                <w:lang w:val="en-AU"/>
              </w:rPr>
            </w:pPr>
            <w:r w:rsidRPr="00F46C0D">
              <w:rPr>
                <w:lang w:val="en-AU"/>
              </w:rPr>
              <w:t>N</w:t>
            </w:r>
          </w:p>
        </w:tc>
        <w:tc>
          <w:tcPr>
            <w:tcW w:w="553" w:type="pct"/>
          </w:tcPr>
          <w:p w14:paraId="4135A90C" w14:textId="77777777" w:rsidR="006100CB" w:rsidRPr="00F46C0D" w:rsidRDefault="006100CB" w:rsidP="002A0DF7">
            <w:pPr>
              <w:rPr>
                <w:lang w:val="en-AU"/>
              </w:rPr>
            </w:pPr>
            <w:r w:rsidRPr="00F46C0D">
              <w:rPr>
                <w:lang w:val="en-AU"/>
              </w:rPr>
              <w:t>N</w:t>
            </w:r>
          </w:p>
        </w:tc>
      </w:tr>
      <w:tr w:rsidR="006100CB" w:rsidRPr="00F46C0D" w14:paraId="403C761E" w14:textId="77777777" w:rsidTr="00F46C0D">
        <w:trPr>
          <w:trHeight w:val="600"/>
        </w:trPr>
        <w:tc>
          <w:tcPr>
            <w:tcW w:w="767" w:type="pct"/>
          </w:tcPr>
          <w:p w14:paraId="0125B568" w14:textId="6F26A6A1" w:rsidR="006100CB" w:rsidRPr="00F46C0D" w:rsidRDefault="006100CB" w:rsidP="00C52497">
            <w:pPr>
              <w:rPr>
                <w:lang w:val="en-AU"/>
              </w:rPr>
            </w:pPr>
            <w:r w:rsidRPr="00F46C0D">
              <w:rPr>
                <w:lang w:val="en-AU"/>
              </w:rPr>
              <w:t>ELS</w:t>
            </w:r>
            <w:r w:rsidR="00C52497" w:rsidRPr="00F46C0D">
              <w:rPr>
                <w:lang w:val="en-AU"/>
              </w:rPr>
              <w:t>TagFormat</w:t>
            </w:r>
          </w:p>
        </w:tc>
        <w:tc>
          <w:tcPr>
            <w:tcW w:w="1000" w:type="pct"/>
          </w:tcPr>
          <w:p w14:paraId="6DEB491B" w14:textId="22EB46CF" w:rsidR="006100CB" w:rsidRPr="00F46C0D" w:rsidRDefault="006100CB" w:rsidP="006E7EEB">
            <w:pPr>
              <w:rPr>
                <w:lang w:val="en-AU"/>
              </w:rPr>
            </w:pPr>
            <w:r w:rsidRPr="00F46C0D">
              <w:rPr>
                <w:lang w:val="en-AU"/>
              </w:rPr>
              <w:t>ELS</w:t>
            </w:r>
            <w:r w:rsidR="00C52497" w:rsidRPr="00F46C0D">
              <w:rPr>
                <w:lang w:val="en-AU"/>
              </w:rPr>
              <w:t>T</w:t>
            </w:r>
            <w:r w:rsidRPr="00F46C0D">
              <w:rPr>
                <w:lang w:val="en-AU"/>
              </w:rPr>
              <w:t>agFormat.</w:t>
            </w:r>
            <w:proofErr w:type="gramStart"/>
            <w:r w:rsidR="00C52497" w:rsidRPr="00F46C0D">
              <w:rPr>
                <w:lang w:val="en-AU"/>
              </w:rPr>
              <w:t>submit</w:t>
            </w:r>
            <w:proofErr w:type="gramEnd"/>
          </w:p>
        </w:tc>
        <w:tc>
          <w:tcPr>
            <w:tcW w:w="1533" w:type="pct"/>
          </w:tcPr>
          <w:p w14:paraId="766088F4" w14:textId="77777777" w:rsidR="006100CB" w:rsidRPr="00F46C0D" w:rsidRDefault="006100CB" w:rsidP="00A400EE">
            <w:pPr>
              <w:rPr>
                <w:szCs w:val="22"/>
                <w:lang w:val="en-AU"/>
              </w:rPr>
            </w:pPr>
            <w:r w:rsidRPr="00F46C0D">
              <w:rPr>
                <w:color w:val="000000"/>
                <w:szCs w:val="22"/>
                <w:lang w:val="en-AU"/>
              </w:rPr>
              <w:t>Lodge IITR or RFC for prior years as a SBR message using ELS tag format</w:t>
            </w:r>
          </w:p>
        </w:tc>
        <w:tc>
          <w:tcPr>
            <w:tcW w:w="358" w:type="pct"/>
          </w:tcPr>
          <w:p w14:paraId="7072EFB3" w14:textId="77777777" w:rsidR="006100CB" w:rsidRPr="00F46C0D" w:rsidRDefault="006100CB" w:rsidP="002A0DF7">
            <w:pPr>
              <w:rPr>
                <w:lang w:val="en-AU"/>
              </w:rPr>
            </w:pPr>
            <w:r w:rsidRPr="00F46C0D">
              <w:rPr>
                <w:lang w:val="en-AU"/>
              </w:rPr>
              <w:t>Y</w:t>
            </w:r>
          </w:p>
        </w:tc>
        <w:tc>
          <w:tcPr>
            <w:tcW w:w="430" w:type="pct"/>
          </w:tcPr>
          <w:p w14:paraId="046297FF" w14:textId="77777777" w:rsidR="006100CB" w:rsidRPr="00F46C0D" w:rsidRDefault="006100CB" w:rsidP="002A0DF7">
            <w:pPr>
              <w:rPr>
                <w:lang w:val="en-AU"/>
              </w:rPr>
            </w:pPr>
            <w:r w:rsidRPr="00F46C0D">
              <w:rPr>
                <w:lang w:val="en-AU"/>
              </w:rPr>
              <w:t>N</w:t>
            </w:r>
          </w:p>
        </w:tc>
        <w:tc>
          <w:tcPr>
            <w:tcW w:w="358" w:type="pct"/>
          </w:tcPr>
          <w:p w14:paraId="556DCFC0" w14:textId="77777777" w:rsidR="006100CB" w:rsidRPr="00F46C0D" w:rsidRDefault="006100CB" w:rsidP="002A0DF7">
            <w:pPr>
              <w:rPr>
                <w:lang w:val="en-AU"/>
              </w:rPr>
            </w:pPr>
            <w:r w:rsidRPr="00F46C0D">
              <w:rPr>
                <w:lang w:val="en-AU"/>
              </w:rPr>
              <w:t>N</w:t>
            </w:r>
          </w:p>
        </w:tc>
        <w:tc>
          <w:tcPr>
            <w:tcW w:w="553" w:type="pct"/>
          </w:tcPr>
          <w:p w14:paraId="70C7E8D7" w14:textId="77777777" w:rsidR="006100CB" w:rsidRPr="00F46C0D" w:rsidRDefault="006100CB" w:rsidP="002A0DF7">
            <w:pPr>
              <w:rPr>
                <w:lang w:val="en-AU"/>
              </w:rPr>
            </w:pPr>
            <w:r w:rsidRPr="00F46C0D">
              <w:rPr>
                <w:lang w:val="en-AU"/>
              </w:rPr>
              <w:t>N</w:t>
            </w:r>
          </w:p>
        </w:tc>
      </w:tr>
    </w:tbl>
    <w:p w14:paraId="209B3CA5" w14:textId="77777777" w:rsidR="006100CB" w:rsidRPr="00F46C0D" w:rsidRDefault="006100CB" w:rsidP="006100CB">
      <w:pPr>
        <w:rPr>
          <w:lang w:val="en-AU"/>
        </w:rPr>
      </w:pPr>
      <w:r w:rsidRPr="00F46C0D">
        <w:rPr>
          <w:b/>
          <w:color w:val="262626" w:themeColor="text1" w:themeTint="D9"/>
          <w:lang w:val="en-AU"/>
        </w:rPr>
        <w:t>Note:</w:t>
      </w:r>
      <w:r w:rsidRPr="00F46C0D">
        <w:rPr>
          <w:color w:val="262626" w:themeColor="text1" w:themeTint="D9"/>
          <w:lang w:val="en-AU"/>
        </w:rPr>
        <w:t xml:space="preserve"> </w:t>
      </w:r>
      <w:r w:rsidRPr="00F46C0D">
        <w:rPr>
          <w:lang w:val="en-AU"/>
        </w:rPr>
        <w:t>The lodgment list service is available to other entity types but is not applicable for the purposes of a tax agent lodging IITRs on behalf of a taxpayer.</w:t>
      </w:r>
    </w:p>
    <w:p w14:paraId="7E724374" w14:textId="77777777" w:rsidR="006100CB" w:rsidRPr="00F46C0D" w:rsidRDefault="006100CB" w:rsidP="009D568D">
      <w:pPr>
        <w:pStyle w:val="Heading2"/>
        <w:rPr>
          <w:lang w:val="en-AU"/>
        </w:rPr>
      </w:pPr>
      <w:bookmarkStart w:id="444" w:name="_Toc527547813"/>
      <w:bookmarkStart w:id="445" w:name="_Toc98858859"/>
      <w:bookmarkStart w:id="446" w:name="_Toc190568362"/>
      <w:bookmarkStart w:id="447" w:name="_Toc228536166"/>
      <w:r w:rsidRPr="00F46C0D">
        <w:rPr>
          <w:lang w:val="en-AU"/>
        </w:rPr>
        <w:t>4.3 Permissions</w:t>
      </w:r>
      <w:bookmarkEnd w:id="444"/>
      <w:bookmarkEnd w:id="445"/>
      <w:bookmarkEnd w:id="446"/>
      <w:bookmarkEnd w:id="447"/>
    </w:p>
    <w:p w14:paraId="0092BE38" w14:textId="77777777" w:rsidR="006100CB" w:rsidRPr="00F46C0D" w:rsidRDefault="006100CB" w:rsidP="009D568D">
      <w:pPr>
        <w:rPr>
          <w:lang w:val="en-AU"/>
        </w:rPr>
      </w:pPr>
      <w:r w:rsidRPr="00F46C0D">
        <w:rPr>
          <w:lang w:val="en-AU"/>
        </w:rPr>
        <w:t xml:space="preserve">An intermediary user must be assigned the </w:t>
      </w:r>
      <w:proofErr w:type="gramStart"/>
      <w:r w:rsidRPr="00F46C0D">
        <w:rPr>
          <w:lang w:val="en-AU"/>
        </w:rPr>
        <w:t>appropriate authorisation</w:t>
      </w:r>
      <w:proofErr w:type="gramEnd"/>
      <w:r w:rsidRPr="00F46C0D">
        <w:rPr>
          <w:lang w:val="en-AU"/>
        </w:rPr>
        <w:t xml:space="preserve"> permissions to use the IITR service. The below table references the SBR service to the relevant permission in Access Manager:</w:t>
      </w:r>
    </w:p>
    <w:p w14:paraId="18980E3D" w14:textId="2A040FC8" w:rsidR="006100CB" w:rsidRPr="00F46C0D" w:rsidRDefault="006100CB" w:rsidP="009D568D">
      <w:pPr>
        <w:rPr>
          <w:b/>
          <w:bCs/>
          <w:lang w:val="en-AU"/>
        </w:rPr>
      </w:pPr>
      <w:bookmarkStart w:id="448" w:name="_Hlk100047203"/>
      <w:bookmarkStart w:id="449" w:name="_Toc161945592"/>
      <w:bookmarkStart w:id="450" w:name="_Toc228536123"/>
      <w:r w:rsidRPr="00F46C0D">
        <w:rPr>
          <w:b/>
          <w:bCs/>
          <w:lang w:val="en-AU"/>
        </w:rPr>
        <w:t xml:space="preserve">Table </w:t>
      </w:r>
      <w:r w:rsidRPr="00F46C0D">
        <w:rPr>
          <w:b/>
          <w:bCs/>
          <w:szCs w:val="24"/>
          <w:lang w:val="en-AU"/>
        </w:rPr>
        <w:fldChar w:fldCharType="begin"/>
      </w:r>
      <w:r w:rsidRPr="00F46C0D">
        <w:rPr>
          <w:b/>
          <w:bCs/>
          <w:szCs w:val="24"/>
          <w:lang w:val="en-AU"/>
        </w:rPr>
        <w:instrText xml:space="preserve"> SEQ Table \* MERGEFORMAT </w:instrText>
      </w:r>
      <w:r w:rsidRPr="00F46C0D">
        <w:rPr>
          <w:b/>
          <w:bCs/>
          <w:szCs w:val="24"/>
          <w:lang w:val="en-AU"/>
        </w:rPr>
        <w:fldChar w:fldCharType="separate"/>
      </w:r>
      <w:r w:rsidR="006719E1">
        <w:rPr>
          <w:b/>
          <w:bCs/>
          <w:noProof/>
          <w:szCs w:val="24"/>
          <w:lang w:val="en-AU"/>
        </w:rPr>
        <w:t>32</w:t>
      </w:r>
      <w:r w:rsidRPr="00F46C0D">
        <w:rPr>
          <w:b/>
          <w:bCs/>
          <w:szCs w:val="24"/>
          <w:lang w:val="en-AU"/>
        </w:rPr>
        <w:fldChar w:fldCharType="end"/>
      </w:r>
      <w:r w:rsidRPr="00F46C0D">
        <w:rPr>
          <w:b/>
          <w:bCs/>
          <w:lang w:val="en-AU"/>
        </w:rPr>
        <w:t>: Access Manager permissions</w:t>
      </w:r>
      <w:bookmarkEnd w:id="448"/>
      <w:bookmarkEnd w:id="449"/>
      <w:bookmarkEnd w:id="450"/>
    </w:p>
    <w:tbl>
      <w:tblPr>
        <w:tblStyle w:val="ATOTable"/>
        <w:tblW w:w="5000" w:type="pct"/>
        <w:tblLook w:val="04A0" w:firstRow="1" w:lastRow="0" w:firstColumn="1" w:lastColumn="0" w:noHBand="0" w:noVBand="1"/>
      </w:tblPr>
      <w:tblGrid>
        <w:gridCol w:w="4438"/>
        <w:gridCol w:w="4578"/>
      </w:tblGrid>
      <w:tr w:rsidR="006100CB" w:rsidRPr="00F46C0D" w14:paraId="683FF2AC" w14:textId="77777777" w:rsidTr="002E4E3B">
        <w:trPr>
          <w:cnfStyle w:val="100000000000" w:firstRow="1" w:lastRow="0" w:firstColumn="0" w:lastColumn="0" w:oddVBand="0" w:evenVBand="0" w:oddHBand="0" w:evenHBand="0" w:firstRowFirstColumn="0" w:firstRowLastColumn="0" w:lastRowFirstColumn="0" w:lastRowLastColumn="0"/>
          <w:tblHeader/>
        </w:trPr>
        <w:tc>
          <w:tcPr>
            <w:tcW w:w="2461" w:type="pct"/>
          </w:tcPr>
          <w:p w14:paraId="1C66EDDD" w14:textId="77777777" w:rsidR="006100CB" w:rsidRPr="00F46C0D" w:rsidRDefault="006100CB" w:rsidP="00A400EE">
            <w:pPr>
              <w:keepNext/>
              <w:rPr>
                <w:b/>
                <w:szCs w:val="22"/>
                <w:lang w:val="en-AU"/>
              </w:rPr>
            </w:pPr>
            <w:r w:rsidRPr="00F46C0D">
              <w:rPr>
                <w:b/>
                <w:szCs w:val="22"/>
                <w:lang w:val="en-AU"/>
              </w:rPr>
              <w:t>Service</w:t>
            </w:r>
          </w:p>
        </w:tc>
        <w:tc>
          <w:tcPr>
            <w:tcW w:w="2539" w:type="pct"/>
          </w:tcPr>
          <w:p w14:paraId="33C00300" w14:textId="77777777" w:rsidR="006100CB" w:rsidRPr="00F46C0D" w:rsidRDefault="006100CB" w:rsidP="00A400EE">
            <w:pPr>
              <w:rPr>
                <w:b/>
                <w:szCs w:val="22"/>
                <w:lang w:val="en-AU"/>
              </w:rPr>
            </w:pPr>
            <w:r w:rsidRPr="00F46C0D">
              <w:rPr>
                <w:b/>
                <w:szCs w:val="22"/>
                <w:lang w:val="en-AU"/>
              </w:rPr>
              <w:t>Access Manager permission</w:t>
            </w:r>
          </w:p>
        </w:tc>
      </w:tr>
      <w:tr w:rsidR="006100CB" w:rsidRPr="00F46C0D" w14:paraId="7E5C0073" w14:textId="77777777" w:rsidTr="006E7EEB">
        <w:tc>
          <w:tcPr>
            <w:tcW w:w="2461" w:type="pct"/>
          </w:tcPr>
          <w:p w14:paraId="784DA69B" w14:textId="77777777" w:rsidR="006100CB" w:rsidRPr="00F46C0D" w:rsidRDefault="006100CB" w:rsidP="00A400EE">
            <w:pPr>
              <w:pStyle w:val="Content"/>
              <w:spacing w:before="60" w:after="60"/>
              <w:rPr>
                <w:sz w:val="22"/>
              </w:rPr>
            </w:pPr>
            <w:r w:rsidRPr="00F46C0D">
              <w:rPr>
                <w:bCs/>
                <w:color w:val="000000"/>
                <w:sz w:val="22"/>
              </w:rPr>
              <w:t>Lodgment List (LDG.list)</w:t>
            </w:r>
          </w:p>
        </w:tc>
        <w:tc>
          <w:tcPr>
            <w:tcW w:w="2539" w:type="pct"/>
          </w:tcPr>
          <w:p w14:paraId="55FD830A" w14:textId="77777777" w:rsidR="006100CB" w:rsidRPr="00F46C0D" w:rsidRDefault="006100CB" w:rsidP="00A400EE">
            <w:pPr>
              <w:rPr>
                <w:szCs w:val="22"/>
                <w:lang w:val="en-AU"/>
              </w:rPr>
            </w:pPr>
            <w:r w:rsidRPr="00F46C0D">
              <w:rPr>
                <w:szCs w:val="22"/>
                <w:lang w:val="en-AU"/>
              </w:rPr>
              <w:t>View client reports</w:t>
            </w:r>
          </w:p>
          <w:p w14:paraId="799904D9" w14:textId="77777777" w:rsidR="006100CB" w:rsidRPr="00F46C0D" w:rsidRDefault="006100CB" w:rsidP="00A400EE">
            <w:pPr>
              <w:rPr>
                <w:szCs w:val="22"/>
                <w:lang w:val="en-AU"/>
              </w:rPr>
            </w:pPr>
            <w:proofErr w:type="gramStart"/>
            <w:r w:rsidRPr="00F46C0D">
              <w:rPr>
                <w:szCs w:val="22"/>
                <w:lang w:val="en-AU"/>
              </w:rPr>
              <w:t>Client.LodgmentCalendar.View</w:t>
            </w:r>
            <w:proofErr w:type="gramEnd"/>
          </w:p>
        </w:tc>
      </w:tr>
      <w:tr w:rsidR="006100CB" w:rsidRPr="00F46C0D" w14:paraId="4D4F91DF" w14:textId="77777777" w:rsidTr="006E7EEB">
        <w:tc>
          <w:tcPr>
            <w:tcW w:w="2461" w:type="pct"/>
          </w:tcPr>
          <w:p w14:paraId="2A8A334A" w14:textId="37082C98" w:rsidR="006100CB" w:rsidRPr="00F46C0D" w:rsidRDefault="006100CB" w:rsidP="00A400EE">
            <w:pPr>
              <w:pStyle w:val="Content"/>
              <w:spacing w:before="60" w:after="60"/>
              <w:rPr>
                <w:sz w:val="22"/>
              </w:rPr>
            </w:pPr>
            <w:r w:rsidRPr="00F46C0D">
              <w:rPr>
                <w:sz w:val="22"/>
              </w:rPr>
              <w:t>IITR (IITR.</w:t>
            </w:r>
            <w:r w:rsidR="00C52497" w:rsidRPr="00F46C0D">
              <w:rPr>
                <w:sz w:val="22"/>
              </w:rPr>
              <w:t>get</w:t>
            </w:r>
            <w:r w:rsidRPr="00F46C0D">
              <w:rPr>
                <w:sz w:val="22"/>
              </w:rPr>
              <w:t>)</w:t>
            </w:r>
          </w:p>
        </w:tc>
        <w:tc>
          <w:tcPr>
            <w:tcW w:w="2539" w:type="pct"/>
          </w:tcPr>
          <w:p w14:paraId="12DE6CEF" w14:textId="77777777" w:rsidR="006100CB" w:rsidRPr="00F46C0D" w:rsidRDefault="006100CB" w:rsidP="00A400EE">
            <w:pPr>
              <w:rPr>
                <w:szCs w:val="22"/>
                <w:lang w:val="en-AU"/>
              </w:rPr>
            </w:pPr>
            <w:r w:rsidRPr="00F46C0D">
              <w:rPr>
                <w:szCs w:val="22"/>
                <w:lang w:val="en-AU"/>
              </w:rPr>
              <w:t>Individual income tax return</w:t>
            </w:r>
          </w:p>
          <w:p w14:paraId="7A05D880" w14:textId="77777777" w:rsidR="006100CB" w:rsidRPr="00F46C0D" w:rsidRDefault="006100CB" w:rsidP="006100CB">
            <w:pPr>
              <w:pStyle w:val="ListParagraph"/>
              <w:numPr>
                <w:ilvl w:val="0"/>
                <w:numId w:val="67"/>
              </w:numPr>
              <w:spacing w:before="60" w:after="60" w:line="240" w:lineRule="auto"/>
              <w:rPr>
                <w:szCs w:val="22"/>
                <w:lang w:val="en-AU"/>
              </w:rPr>
            </w:pPr>
            <w:r w:rsidRPr="00F46C0D">
              <w:rPr>
                <w:szCs w:val="22"/>
                <w:lang w:val="en-AU"/>
              </w:rPr>
              <w:t>Prepare check box</w:t>
            </w:r>
          </w:p>
        </w:tc>
      </w:tr>
      <w:tr w:rsidR="006100CB" w:rsidRPr="00F46C0D" w14:paraId="2B904EE3" w14:textId="77777777" w:rsidTr="006E7EEB">
        <w:tc>
          <w:tcPr>
            <w:tcW w:w="2461" w:type="pct"/>
          </w:tcPr>
          <w:p w14:paraId="009BFD18" w14:textId="4FA3A24D" w:rsidR="006100CB" w:rsidRPr="00F46C0D" w:rsidRDefault="006100CB" w:rsidP="00A400EE">
            <w:pPr>
              <w:pStyle w:val="Content"/>
              <w:spacing w:before="60" w:after="60"/>
              <w:rPr>
                <w:sz w:val="22"/>
              </w:rPr>
            </w:pPr>
            <w:r w:rsidRPr="00F46C0D">
              <w:rPr>
                <w:sz w:val="22"/>
              </w:rPr>
              <w:t>IITR (IITRPRFL.</w:t>
            </w:r>
            <w:r w:rsidR="00C52497" w:rsidRPr="00F46C0D">
              <w:rPr>
                <w:sz w:val="22"/>
              </w:rPr>
              <w:t>g</w:t>
            </w:r>
            <w:r w:rsidRPr="00F46C0D">
              <w:rPr>
                <w:sz w:val="22"/>
              </w:rPr>
              <w:t>et)</w:t>
            </w:r>
          </w:p>
        </w:tc>
        <w:tc>
          <w:tcPr>
            <w:tcW w:w="2539" w:type="pct"/>
          </w:tcPr>
          <w:p w14:paraId="7B493677" w14:textId="77777777" w:rsidR="006100CB" w:rsidRPr="00F46C0D" w:rsidRDefault="006100CB" w:rsidP="00A400EE">
            <w:pPr>
              <w:rPr>
                <w:szCs w:val="22"/>
                <w:lang w:val="en-AU"/>
              </w:rPr>
            </w:pPr>
            <w:r w:rsidRPr="00F46C0D">
              <w:rPr>
                <w:szCs w:val="22"/>
                <w:lang w:val="en-AU"/>
              </w:rPr>
              <w:t>Individual income tax return</w:t>
            </w:r>
          </w:p>
          <w:p w14:paraId="42BB6EA4" w14:textId="77777777" w:rsidR="006100CB" w:rsidRPr="00F46C0D" w:rsidRDefault="006100CB" w:rsidP="006100CB">
            <w:pPr>
              <w:pStyle w:val="ListParagraph"/>
              <w:numPr>
                <w:ilvl w:val="0"/>
                <w:numId w:val="67"/>
              </w:numPr>
              <w:spacing w:before="60" w:after="60" w:line="240" w:lineRule="auto"/>
              <w:rPr>
                <w:szCs w:val="22"/>
                <w:lang w:val="en-AU"/>
              </w:rPr>
            </w:pPr>
            <w:r w:rsidRPr="00F46C0D">
              <w:rPr>
                <w:szCs w:val="22"/>
                <w:lang w:val="en-AU"/>
              </w:rPr>
              <w:t>Lodge check box</w:t>
            </w:r>
          </w:p>
        </w:tc>
      </w:tr>
      <w:tr w:rsidR="006100CB" w:rsidRPr="00F46C0D" w14:paraId="5BEF02F2" w14:textId="77777777" w:rsidTr="006E7EEB">
        <w:tc>
          <w:tcPr>
            <w:tcW w:w="2461" w:type="pct"/>
          </w:tcPr>
          <w:p w14:paraId="5A2F34FA" w14:textId="10C717A6" w:rsidR="006100CB" w:rsidRPr="00F46C0D" w:rsidRDefault="006100CB" w:rsidP="00A400EE">
            <w:pPr>
              <w:pStyle w:val="Content"/>
              <w:spacing w:before="60" w:after="60"/>
              <w:rPr>
                <w:sz w:val="22"/>
              </w:rPr>
            </w:pPr>
            <w:r w:rsidRPr="00F46C0D">
              <w:rPr>
                <w:sz w:val="22"/>
              </w:rPr>
              <w:t>IITR (IITR.</w:t>
            </w:r>
            <w:proofErr w:type="gramStart"/>
            <w:r w:rsidR="00CC002B">
              <w:rPr>
                <w:sz w:val="22"/>
              </w:rPr>
              <w:t>validate</w:t>
            </w:r>
            <w:proofErr w:type="gramEnd"/>
            <w:r w:rsidR="00C52497" w:rsidRPr="00F46C0D">
              <w:rPr>
                <w:sz w:val="22"/>
              </w:rPr>
              <w:t xml:space="preserve"> </w:t>
            </w:r>
            <w:r w:rsidRPr="00F46C0D">
              <w:rPr>
                <w:sz w:val="22"/>
              </w:rPr>
              <w:t>and IITR.</w:t>
            </w:r>
            <w:proofErr w:type="gramStart"/>
            <w:r w:rsidR="00C52497" w:rsidRPr="00F46C0D">
              <w:rPr>
                <w:sz w:val="22"/>
              </w:rPr>
              <w:t>submit</w:t>
            </w:r>
            <w:proofErr w:type="gramEnd"/>
            <w:r w:rsidRPr="00F46C0D">
              <w:rPr>
                <w:sz w:val="22"/>
              </w:rPr>
              <w:t>)</w:t>
            </w:r>
          </w:p>
        </w:tc>
        <w:tc>
          <w:tcPr>
            <w:tcW w:w="2539" w:type="pct"/>
          </w:tcPr>
          <w:p w14:paraId="601044D8" w14:textId="77777777" w:rsidR="006100CB" w:rsidRPr="00F46C0D" w:rsidRDefault="006100CB" w:rsidP="00A400EE">
            <w:pPr>
              <w:rPr>
                <w:szCs w:val="22"/>
                <w:lang w:val="en-AU"/>
              </w:rPr>
            </w:pPr>
            <w:r w:rsidRPr="00F46C0D">
              <w:rPr>
                <w:szCs w:val="22"/>
                <w:lang w:val="en-AU"/>
              </w:rPr>
              <w:t>Individual income tax return</w:t>
            </w:r>
          </w:p>
          <w:p w14:paraId="6B2DED21" w14:textId="77777777" w:rsidR="006100CB" w:rsidRPr="00F46C0D" w:rsidRDefault="006100CB" w:rsidP="006100CB">
            <w:pPr>
              <w:pStyle w:val="ListParagraph"/>
              <w:numPr>
                <w:ilvl w:val="0"/>
                <w:numId w:val="93"/>
              </w:numPr>
              <w:spacing w:before="60" w:after="60" w:line="240" w:lineRule="auto"/>
              <w:rPr>
                <w:szCs w:val="22"/>
                <w:lang w:val="en-AU"/>
              </w:rPr>
            </w:pPr>
            <w:r w:rsidRPr="00F46C0D">
              <w:rPr>
                <w:szCs w:val="22"/>
                <w:lang w:val="en-AU"/>
              </w:rPr>
              <w:t>Lodge check box</w:t>
            </w:r>
          </w:p>
        </w:tc>
      </w:tr>
      <w:tr w:rsidR="006100CB" w:rsidRPr="00F46C0D" w14:paraId="1CCCEE64" w14:textId="77777777" w:rsidTr="006E7EEB">
        <w:tc>
          <w:tcPr>
            <w:tcW w:w="2461" w:type="pct"/>
          </w:tcPr>
          <w:p w14:paraId="7B50F6C5" w14:textId="454DF316" w:rsidR="006100CB" w:rsidRPr="00F46C0D" w:rsidRDefault="006100CB" w:rsidP="00A400EE">
            <w:pPr>
              <w:pStyle w:val="Content"/>
              <w:spacing w:before="60" w:after="60"/>
              <w:rPr>
                <w:sz w:val="22"/>
              </w:rPr>
            </w:pPr>
            <w:r w:rsidRPr="00F46C0D">
              <w:rPr>
                <w:sz w:val="22"/>
              </w:rPr>
              <w:t>LDG (LDG.</w:t>
            </w:r>
            <w:r w:rsidR="00C52497" w:rsidRPr="00F46C0D">
              <w:rPr>
                <w:sz w:val="22"/>
              </w:rPr>
              <w:t>g</w:t>
            </w:r>
            <w:r w:rsidRPr="00F46C0D">
              <w:rPr>
                <w:sz w:val="22"/>
              </w:rPr>
              <w:t>et)</w:t>
            </w:r>
          </w:p>
        </w:tc>
        <w:tc>
          <w:tcPr>
            <w:tcW w:w="2539" w:type="pct"/>
          </w:tcPr>
          <w:p w14:paraId="6C17E33E" w14:textId="77777777" w:rsidR="006100CB" w:rsidRPr="00F46C0D" w:rsidRDefault="006100CB" w:rsidP="00A400EE">
            <w:pPr>
              <w:rPr>
                <w:bCs/>
                <w:szCs w:val="22"/>
                <w:lang w:val="en-AU"/>
              </w:rPr>
            </w:pPr>
            <w:r w:rsidRPr="00F46C0D">
              <w:rPr>
                <w:bCs/>
                <w:szCs w:val="22"/>
                <w:lang w:val="en-AU"/>
              </w:rPr>
              <w:t>Client Correspondence</w:t>
            </w:r>
          </w:p>
          <w:p w14:paraId="6B75AF24" w14:textId="77777777" w:rsidR="006100CB" w:rsidRPr="00F46C0D" w:rsidRDefault="006100CB" w:rsidP="006100CB">
            <w:pPr>
              <w:pStyle w:val="ListParagraph"/>
              <w:numPr>
                <w:ilvl w:val="0"/>
                <w:numId w:val="93"/>
              </w:numPr>
              <w:spacing w:before="60" w:after="60" w:line="240" w:lineRule="auto"/>
              <w:rPr>
                <w:b/>
                <w:szCs w:val="22"/>
                <w:lang w:val="en-AU"/>
              </w:rPr>
            </w:pPr>
            <w:r w:rsidRPr="00F46C0D">
              <w:rPr>
                <w:szCs w:val="22"/>
                <w:lang w:val="en-AU"/>
              </w:rPr>
              <w:t>View check box</w:t>
            </w:r>
          </w:p>
        </w:tc>
      </w:tr>
      <w:tr w:rsidR="006100CB" w:rsidRPr="00F46C0D" w14:paraId="466B6448" w14:textId="77777777" w:rsidTr="006E7EEB">
        <w:tc>
          <w:tcPr>
            <w:tcW w:w="2461" w:type="pct"/>
          </w:tcPr>
          <w:p w14:paraId="7CE244F8" w14:textId="77777777" w:rsidR="006100CB" w:rsidRPr="00F46C0D" w:rsidRDefault="006100CB" w:rsidP="00A400EE">
            <w:pPr>
              <w:pStyle w:val="Content"/>
              <w:spacing w:before="60" w:after="60"/>
              <w:rPr>
                <w:sz w:val="22"/>
              </w:rPr>
            </w:pPr>
            <w:r w:rsidRPr="00F46C0D">
              <w:rPr>
                <w:sz w:val="22"/>
              </w:rPr>
              <w:t>ELStagFormat</w:t>
            </w:r>
          </w:p>
        </w:tc>
        <w:tc>
          <w:tcPr>
            <w:tcW w:w="2539" w:type="pct"/>
          </w:tcPr>
          <w:p w14:paraId="0F7CEBB6" w14:textId="77777777" w:rsidR="006100CB" w:rsidRPr="00F46C0D" w:rsidRDefault="006100CB" w:rsidP="00A400EE">
            <w:pPr>
              <w:rPr>
                <w:szCs w:val="22"/>
                <w:lang w:val="en-AU"/>
              </w:rPr>
            </w:pPr>
            <w:r w:rsidRPr="00F46C0D">
              <w:rPr>
                <w:bCs/>
                <w:szCs w:val="22"/>
                <w:lang w:val="en-AU"/>
              </w:rPr>
              <w:t>Not Applicable –</w:t>
            </w:r>
            <w:r w:rsidRPr="00F46C0D">
              <w:rPr>
                <w:szCs w:val="22"/>
                <w:lang w:val="en-AU"/>
              </w:rPr>
              <w:t xml:space="preserve"> the ELStagFormat service does not </w:t>
            </w:r>
            <w:proofErr w:type="gramStart"/>
            <w:r w:rsidRPr="00F46C0D">
              <w:rPr>
                <w:szCs w:val="22"/>
                <w:lang w:val="en-AU"/>
              </w:rPr>
              <w:t>utilise</w:t>
            </w:r>
            <w:proofErr w:type="gramEnd"/>
            <w:r w:rsidRPr="00F46C0D">
              <w:rPr>
                <w:szCs w:val="22"/>
                <w:lang w:val="en-AU"/>
              </w:rPr>
              <w:t xml:space="preserve"> Access Manager, however an ELS approval number must be provided. </w:t>
            </w:r>
          </w:p>
        </w:tc>
      </w:tr>
    </w:tbl>
    <w:p w14:paraId="20F2FCB8" w14:textId="77777777" w:rsidR="006100CB" w:rsidRPr="00F46C0D" w:rsidRDefault="006100CB" w:rsidP="006100CB">
      <w:pPr>
        <w:rPr>
          <w:sz w:val="20"/>
          <w:lang w:val="en-AU"/>
        </w:rPr>
      </w:pPr>
    </w:p>
    <w:p w14:paraId="24D5DB2A" w14:textId="4574B3DA" w:rsidR="006100CB" w:rsidRPr="00F46C0D" w:rsidRDefault="009D568D" w:rsidP="009D568D">
      <w:pPr>
        <w:pStyle w:val="Heading1"/>
        <w:rPr>
          <w:lang w:val="en-AU"/>
        </w:rPr>
      </w:pPr>
      <w:bookmarkStart w:id="451" w:name="_Toc411524690"/>
      <w:bookmarkStart w:id="452" w:name="_Toc411593598"/>
      <w:bookmarkStart w:id="453" w:name="_Toc411851223"/>
      <w:bookmarkStart w:id="454" w:name="_Toc411851274"/>
      <w:bookmarkStart w:id="455" w:name="_Toc412121247"/>
      <w:bookmarkStart w:id="456" w:name="_Toc412129812"/>
      <w:bookmarkStart w:id="457" w:name="_Toc411524691"/>
      <w:bookmarkStart w:id="458" w:name="_Toc411593599"/>
      <w:bookmarkStart w:id="459" w:name="_Toc411851224"/>
      <w:bookmarkStart w:id="460" w:name="_Toc411851275"/>
      <w:bookmarkStart w:id="461" w:name="_Toc412121248"/>
      <w:bookmarkStart w:id="462" w:name="_Toc412129813"/>
      <w:bookmarkStart w:id="463" w:name="_Toc411524692"/>
      <w:bookmarkStart w:id="464" w:name="_Toc411593600"/>
      <w:bookmarkStart w:id="465" w:name="_Toc411851225"/>
      <w:bookmarkStart w:id="466" w:name="_Toc411851276"/>
      <w:bookmarkStart w:id="467" w:name="_Toc412121249"/>
      <w:bookmarkStart w:id="468" w:name="_Toc412129814"/>
      <w:bookmarkStart w:id="469" w:name="_Toc411524693"/>
      <w:bookmarkStart w:id="470" w:name="_Toc411593601"/>
      <w:bookmarkStart w:id="471" w:name="_Toc411851226"/>
      <w:bookmarkStart w:id="472" w:name="_Toc411851277"/>
      <w:bookmarkStart w:id="473" w:name="_Toc412121250"/>
      <w:bookmarkStart w:id="474" w:name="_Toc412129815"/>
      <w:bookmarkStart w:id="475" w:name="_Toc98858860"/>
      <w:bookmarkStart w:id="476" w:name="_Toc190568363"/>
      <w:bookmarkStart w:id="477" w:name="_Toc228536167"/>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r w:rsidRPr="00F46C0D">
        <w:rPr>
          <w:lang w:val="en-AU"/>
        </w:rPr>
        <w:t xml:space="preserve">5. </w:t>
      </w:r>
      <w:r w:rsidR="006100CB" w:rsidRPr="00F46C0D">
        <w:rPr>
          <w:lang w:val="en-AU"/>
        </w:rPr>
        <w:t>Constraints and known issues</w:t>
      </w:r>
      <w:bookmarkEnd w:id="475"/>
      <w:bookmarkEnd w:id="476"/>
      <w:bookmarkEnd w:id="477"/>
    </w:p>
    <w:p w14:paraId="1C28BFDD" w14:textId="7E8DB3CD" w:rsidR="002A0DF7" w:rsidRPr="00F46C0D" w:rsidRDefault="006100CB" w:rsidP="002A0DF7">
      <w:pPr>
        <w:rPr>
          <w:lang w:val="en-AU"/>
        </w:rPr>
      </w:pPr>
      <w:bookmarkStart w:id="478" w:name="_Toc405989462"/>
      <w:bookmarkStart w:id="479" w:name="_Toc405989510"/>
      <w:bookmarkStart w:id="480" w:name="_Toc405993411"/>
      <w:bookmarkStart w:id="481" w:name="_Toc405995098"/>
      <w:bookmarkStart w:id="482" w:name="_Toc405995243"/>
      <w:bookmarkStart w:id="483" w:name="_Toc405996906"/>
      <w:bookmarkStart w:id="484" w:name="_Toc405989463"/>
      <w:bookmarkStart w:id="485" w:name="_Toc405989511"/>
      <w:bookmarkStart w:id="486" w:name="_Toc405993412"/>
      <w:bookmarkStart w:id="487" w:name="_Toc405995099"/>
      <w:bookmarkStart w:id="488" w:name="_Toc405995244"/>
      <w:bookmarkStart w:id="489" w:name="_Toc405996907"/>
      <w:bookmarkStart w:id="490" w:name="_Toc405989464"/>
      <w:bookmarkStart w:id="491" w:name="_Toc405989512"/>
      <w:bookmarkStart w:id="492" w:name="_Toc405993413"/>
      <w:bookmarkStart w:id="493" w:name="_Toc405995100"/>
      <w:bookmarkStart w:id="494" w:name="_Toc405995245"/>
      <w:bookmarkStart w:id="495" w:name="_Toc405996908"/>
      <w:bookmarkStart w:id="496" w:name="_Toc405989465"/>
      <w:bookmarkStart w:id="497" w:name="_Toc405989513"/>
      <w:bookmarkStart w:id="498" w:name="_Toc405993414"/>
      <w:bookmarkStart w:id="499" w:name="_Toc405995101"/>
      <w:bookmarkStart w:id="500" w:name="_Toc405995246"/>
      <w:bookmarkStart w:id="501" w:name="_Toc405996909"/>
      <w:bookmarkStart w:id="502" w:name="_Toc413844111"/>
      <w:bookmarkStart w:id="503" w:name="_Toc413856281"/>
      <w:bookmarkStart w:id="504" w:name="_Toc413856348"/>
      <w:bookmarkStart w:id="505" w:name="_Toc413856411"/>
      <w:bookmarkStart w:id="506" w:name="_Toc413856473"/>
      <w:bookmarkStart w:id="507" w:name="_Toc413935493"/>
      <w:bookmarkStart w:id="508" w:name="_Toc413940701"/>
      <w:bookmarkStart w:id="509" w:name="_Toc413844115"/>
      <w:bookmarkStart w:id="510" w:name="_Toc413856285"/>
      <w:bookmarkStart w:id="511" w:name="_Toc413856352"/>
      <w:bookmarkStart w:id="512" w:name="_Toc413856415"/>
      <w:bookmarkStart w:id="513" w:name="_Toc413856477"/>
      <w:bookmarkStart w:id="514" w:name="_Toc413935497"/>
      <w:bookmarkStart w:id="515" w:name="_Toc413940705"/>
      <w:bookmarkStart w:id="516" w:name="_Toc413844118"/>
      <w:bookmarkStart w:id="517" w:name="_Toc413856288"/>
      <w:bookmarkStart w:id="518" w:name="_Toc413856355"/>
      <w:bookmarkStart w:id="519" w:name="_Toc413856418"/>
      <w:bookmarkStart w:id="520" w:name="_Toc413856480"/>
      <w:bookmarkStart w:id="521" w:name="_Toc413935500"/>
      <w:bookmarkStart w:id="522" w:name="_Toc413940708"/>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r w:rsidRPr="00F46C0D">
        <w:rPr>
          <w:lang w:val="en-AU"/>
        </w:rPr>
        <w:t xml:space="preserve">When a future year return is lodged electronically, ATO systems are unable to process amendments to that return automatically if </w:t>
      </w:r>
      <w:proofErr w:type="gramStart"/>
      <w:r w:rsidRPr="00F46C0D">
        <w:rPr>
          <w:lang w:val="en-AU"/>
        </w:rPr>
        <w:t>submitted</w:t>
      </w:r>
      <w:proofErr w:type="gramEnd"/>
      <w:r w:rsidRPr="00F46C0D">
        <w:rPr>
          <w:lang w:val="en-AU"/>
        </w:rPr>
        <w:t xml:space="preserve"> in a later year. Amendments to early lodged returns </w:t>
      </w:r>
      <w:proofErr w:type="gramStart"/>
      <w:r w:rsidRPr="00F46C0D">
        <w:rPr>
          <w:lang w:val="en-AU"/>
        </w:rPr>
        <w:t>submitted</w:t>
      </w:r>
      <w:proofErr w:type="gramEnd"/>
      <w:r w:rsidRPr="00F46C0D">
        <w:rPr>
          <w:lang w:val="en-AU"/>
        </w:rPr>
        <w:t xml:space="preserve"> via SBR in a later </w:t>
      </w:r>
      <w:proofErr w:type="gramStart"/>
      <w:r w:rsidRPr="00F46C0D">
        <w:rPr>
          <w:lang w:val="en-AU"/>
        </w:rPr>
        <w:t>financial year</w:t>
      </w:r>
      <w:proofErr w:type="gramEnd"/>
      <w:r w:rsidRPr="00F46C0D">
        <w:rPr>
          <w:lang w:val="en-AU"/>
        </w:rPr>
        <w:t xml:space="preserve"> will receive an error message. Amendments to early lodged returns will need to be lodged via an alternate channel, for example via </w:t>
      </w:r>
      <w:r w:rsidR="002A0DF7" w:rsidRPr="00F46C0D">
        <w:rPr>
          <w:lang w:val="en-AU"/>
        </w:rPr>
        <w:t xml:space="preserve">the </w:t>
      </w:r>
      <w:hyperlink r:id="rId31" w:history="1">
        <w:r w:rsidR="002A0DF7" w:rsidRPr="00F46C0D">
          <w:rPr>
            <w:rStyle w:val="Hyperlink"/>
            <w:noProof w:val="0"/>
            <w:lang w:val="en-AU"/>
          </w:rPr>
          <w:t>Tax agent phone services</w:t>
        </w:r>
      </w:hyperlink>
      <w:r w:rsidR="002A0DF7" w:rsidRPr="00F46C0D">
        <w:rPr>
          <w:b/>
          <w:bCs/>
          <w:lang w:val="en-AU"/>
        </w:rPr>
        <w:t>.</w:t>
      </w:r>
      <w:r w:rsidRPr="00F46C0D">
        <w:rPr>
          <w:b/>
          <w:bCs/>
          <w:lang w:val="en-AU"/>
        </w:rPr>
        <w:t xml:space="preserve"> </w:t>
      </w:r>
    </w:p>
    <w:p w14:paraId="6BE74755" w14:textId="7784B14C" w:rsidR="006100CB" w:rsidRPr="00F46C0D" w:rsidRDefault="006100CB" w:rsidP="002A0DF7">
      <w:pPr>
        <w:rPr>
          <w:lang w:val="en-AU"/>
        </w:rPr>
      </w:pPr>
      <w:r w:rsidRPr="00F46C0D">
        <w:rPr>
          <w:lang w:val="en-AU"/>
        </w:rPr>
        <w:t xml:space="preserve">The IITR.Prelodge and IITR.Lodge interactions have the following </w:t>
      </w:r>
      <w:r w:rsidR="002A0DF7" w:rsidRPr="00F46C0D">
        <w:rPr>
          <w:lang w:val="en-AU"/>
        </w:rPr>
        <w:t xml:space="preserve">known </w:t>
      </w:r>
      <w:r w:rsidRPr="00F46C0D">
        <w:rPr>
          <w:lang w:val="en-AU"/>
        </w:rPr>
        <w:t xml:space="preserve">constraints:  </w:t>
      </w:r>
    </w:p>
    <w:p w14:paraId="22A8799F" w14:textId="7F005EBF" w:rsidR="006100CB" w:rsidRPr="00F46C0D" w:rsidRDefault="006100CB" w:rsidP="006100CB">
      <w:pPr>
        <w:pStyle w:val="Caption"/>
        <w:rPr>
          <w:lang w:val="en-AU"/>
        </w:rPr>
      </w:pPr>
      <w:bookmarkStart w:id="523" w:name="_Toc161945593"/>
      <w:bookmarkStart w:id="524" w:name="_Toc228536124"/>
      <w:r w:rsidRPr="00F46C0D">
        <w:rPr>
          <w:lang w:val="en-AU"/>
        </w:rPr>
        <w:t xml:space="preserve">Table </w:t>
      </w:r>
      <w:r w:rsidRPr="00F46C0D">
        <w:rPr>
          <w:szCs w:val="24"/>
          <w:lang w:val="en-AU"/>
        </w:rPr>
        <w:fldChar w:fldCharType="begin"/>
      </w:r>
      <w:r w:rsidRPr="00F46C0D">
        <w:rPr>
          <w:szCs w:val="24"/>
          <w:lang w:val="en-AU"/>
        </w:rPr>
        <w:instrText xml:space="preserve"> SEQ Table \* MERGEFORMAT </w:instrText>
      </w:r>
      <w:r w:rsidRPr="00F46C0D">
        <w:rPr>
          <w:szCs w:val="24"/>
          <w:lang w:val="en-AU"/>
        </w:rPr>
        <w:fldChar w:fldCharType="separate"/>
      </w:r>
      <w:r w:rsidR="006719E1">
        <w:rPr>
          <w:noProof/>
          <w:szCs w:val="24"/>
          <w:lang w:val="en-AU"/>
        </w:rPr>
        <w:t>33</w:t>
      </w:r>
      <w:r w:rsidRPr="00F46C0D">
        <w:rPr>
          <w:szCs w:val="24"/>
          <w:lang w:val="en-AU"/>
        </w:rPr>
        <w:fldChar w:fldCharType="end"/>
      </w:r>
      <w:r w:rsidRPr="00F46C0D">
        <w:rPr>
          <w:lang w:val="en-AU"/>
        </w:rPr>
        <w:t>: Constraints when using IITR interactions</w:t>
      </w:r>
      <w:bookmarkEnd w:id="523"/>
      <w:bookmarkEnd w:id="524"/>
    </w:p>
    <w:tbl>
      <w:tblPr>
        <w:tblW w:w="9356"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170" w:type="dxa"/>
          <w:right w:w="170" w:type="dxa"/>
        </w:tblCellMar>
        <w:tblLook w:val="01E0" w:firstRow="1" w:lastRow="1" w:firstColumn="1" w:lastColumn="1" w:noHBand="0" w:noVBand="0"/>
      </w:tblPr>
      <w:tblGrid>
        <w:gridCol w:w="9356"/>
      </w:tblGrid>
      <w:tr w:rsidR="00F54A1D" w:rsidRPr="00F46C0D" w14:paraId="4639D135" w14:textId="77777777" w:rsidTr="00A400EE">
        <w:tc>
          <w:tcPr>
            <w:tcW w:w="9356" w:type="dxa"/>
            <w:shd w:val="clear" w:color="auto" w:fill="D9E2F3" w:themeFill="accent1" w:themeFillTint="33"/>
          </w:tcPr>
          <w:p w14:paraId="344E9869" w14:textId="58BA5F43" w:rsidR="006100CB" w:rsidRPr="00F46C0D" w:rsidRDefault="006100CB" w:rsidP="00A400EE">
            <w:pPr>
              <w:pStyle w:val="Maintext"/>
              <w:spacing w:before="60" w:after="60"/>
              <w:rPr>
                <w:rFonts w:cs="Arial"/>
                <w:b/>
                <w:szCs w:val="22"/>
              </w:rPr>
            </w:pPr>
            <w:r w:rsidRPr="00F46C0D">
              <w:rPr>
                <w:rFonts w:cs="Arial"/>
                <w:b/>
                <w:szCs w:val="22"/>
              </w:rPr>
              <w:t>Constraint</w:t>
            </w:r>
            <w:r w:rsidR="00C52497" w:rsidRPr="00F46C0D">
              <w:rPr>
                <w:rFonts w:cs="Arial"/>
                <w:b/>
                <w:szCs w:val="22"/>
              </w:rPr>
              <w:t>s</w:t>
            </w:r>
          </w:p>
        </w:tc>
      </w:tr>
      <w:tr w:rsidR="00EA70D0" w:rsidRPr="00F46C0D" w14:paraId="47221D08" w14:textId="77777777" w:rsidTr="00A400EE">
        <w:tc>
          <w:tcPr>
            <w:tcW w:w="9356" w:type="dxa"/>
          </w:tcPr>
          <w:p w14:paraId="331BA8A9" w14:textId="77777777" w:rsidR="006100CB" w:rsidRPr="00F46C0D" w:rsidRDefault="006100CB" w:rsidP="00A400EE">
            <w:pPr>
              <w:pStyle w:val="Maintext"/>
              <w:keepNext/>
              <w:spacing w:before="60" w:after="60"/>
              <w:rPr>
                <w:rFonts w:cs="Arial"/>
                <w:szCs w:val="22"/>
              </w:rPr>
            </w:pPr>
            <w:r w:rsidRPr="00F46C0D">
              <w:rPr>
                <w:rFonts w:cs="Arial"/>
                <w:szCs w:val="22"/>
              </w:rPr>
              <w:t xml:space="preserve">The </w:t>
            </w:r>
            <w:r w:rsidRPr="00F46C0D">
              <w:rPr>
                <w:rFonts w:cs="Arial"/>
                <w:iCs/>
                <w:szCs w:val="22"/>
              </w:rPr>
              <w:t>IITR.Prelodge and IITR.Lodge</w:t>
            </w:r>
            <w:r w:rsidRPr="00F46C0D">
              <w:rPr>
                <w:rFonts w:cs="Arial"/>
                <w:szCs w:val="22"/>
              </w:rPr>
              <w:t xml:space="preserve"> interactions can only be used for IITR or RFC lodgments for the 2013-14 reporting period and onwards in the SBR format.</w:t>
            </w:r>
          </w:p>
        </w:tc>
      </w:tr>
      <w:tr w:rsidR="00EA70D0" w:rsidRPr="00F46C0D" w14:paraId="31EA0A4D" w14:textId="77777777" w:rsidTr="00A400EE">
        <w:tc>
          <w:tcPr>
            <w:tcW w:w="9356" w:type="dxa"/>
          </w:tcPr>
          <w:p w14:paraId="02C09A3F" w14:textId="74029B25" w:rsidR="006100CB" w:rsidRPr="00F46C0D" w:rsidRDefault="006100CB" w:rsidP="00A400EE">
            <w:pPr>
              <w:pStyle w:val="Maintext"/>
              <w:keepNext/>
              <w:spacing w:before="60" w:after="60"/>
              <w:rPr>
                <w:rFonts w:cs="Arial"/>
              </w:rPr>
            </w:pPr>
            <w:r w:rsidRPr="00F46C0D">
              <w:rPr>
                <w:rFonts w:cs="Arial"/>
              </w:rPr>
              <w:t>The IITR.0012 message can only be used for the 2024-25 reporting period.</w:t>
            </w:r>
          </w:p>
        </w:tc>
      </w:tr>
      <w:tr w:rsidR="00EA70D0" w:rsidRPr="00F46C0D" w14:paraId="7F3D437F" w14:textId="77777777" w:rsidTr="00A400EE">
        <w:tc>
          <w:tcPr>
            <w:tcW w:w="9356" w:type="dxa"/>
          </w:tcPr>
          <w:p w14:paraId="7A99F447" w14:textId="1F9FB955" w:rsidR="006100CB" w:rsidRPr="00F46C0D" w:rsidRDefault="006100CB" w:rsidP="00A400EE">
            <w:pPr>
              <w:pStyle w:val="Maintext"/>
              <w:keepNext/>
              <w:spacing w:before="60" w:after="60"/>
              <w:rPr>
                <w:rFonts w:cs="Arial"/>
              </w:rPr>
            </w:pPr>
            <w:r w:rsidRPr="00F46C0D">
              <w:rPr>
                <w:rFonts w:cs="Arial"/>
              </w:rPr>
              <w:t>IITR.0001 (2014), IITR.0002 (2015), IITR.0003 (2016), IITR.0004 (2017), IITR.0005 (2018), IITR.0006 (2019), IITR.0007 (2020), IITR.0008 (2021), IITR.0009 (2022), IITR.0010 (2023), IITR.0011 (2024)</w:t>
            </w:r>
            <w:r w:rsidR="00BA5CA2">
              <w:rPr>
                <w:rFonts w:cs="Arial"/>
              </w:rPr>
              <w:t>, IITR.0013</w:t>
            </w:r>
            <w:r w:rsidR="0004093D">
              <w:rPr>
                <w:rFonts w:cs="Arial"/>
              </w:rPr>
              <w:t xml:space="preserve"> (2026)</w:t>
            </w:r>
            <w:r w:rsidRPr="00F46C0D">
              <w:rPr>
                <w:rFonts w:cs="Arial"/>
              </w:rPr>
              <w:t xml:space="preserve"> messages cannot be included in the same batch.</w:t>
            </w:r>
          </w:p>
        </w:tc>
      </w:tr>
    </w:tbl>
    <w:p w14:paraId="01275F58" w14:textId="446F7055" w:rsidR="002A0DF7" w:rsidRPr="00F46C0D" w:rsidRDefault="002A0DF7" w:rsidP="00F46C0D">
      <w:pPr>
        <w:rPr>
          <w:lang w:val="en-AU"/>
        </w:rPr>
      </w:pPr>
      <w:bookmarkStart w:id="525" w:name="_Toc190568364"/>
      <w:r w:rsidRPr="00F46C0D">
        <w:rPr>
          <w:lang w:val="en-AU"/>
        </w:rPr>
        <w:t xml:space="preserve">For other known issues, refer to the </w:t>
      </w:r>
      <w:hyperlink r:id="rId32" w:history="1">
        <w:r w:rsidRPr="00F46C0D">
          <w:rPr>
            <w:rStyle w:val="Hyperlink"/>
            <w:bCs w:val="0"/>
            <w:noProof w:val="0"/>
            <w:color w:val="1105FB"/>
            <w:lang w:val="en-AU"/>
          </w:rPr>
          <w:t>Troubleshooting for businesses and tax practitioners</w:t>
        </w:r>
      </w:hyperlink>
      <w:r w:rsidRPr="00F46C0D">
        <w:rPr>
          <w:lang w:val="en-AU"/>
        </w:rPr>
        <w:t>.</w:t>
      </w:r>
    </w:p>
    <w:p w14:paraId="6C535B24" w14:textId="58A305EE" w:rsidR="006100CB" w:rsidRPr="00F46C0D" w:rsidRDefault="006100CB" w:rsidP="009D568D">
      <w:pPr>
        <w:pStyle w:val="Heading2"/>
        <w:rPr>
          <w:lang w:val="en-AU"/>
        </w:rPr>
      </w:pPr>
      <w:bookmarkStart w:id="526" w:name="_Toc228536168"/>
      <w:r w:rsidRPr="00F46C0D">
        <w:rPr>
          <w:lang w:val="en-AU"/>
        </w:rPr>
        <w:t xml:space="preserve">5.1 </w:t>
      </w:r>
      <w:bookmarkStart w:id="527" w:name="_Toc418860948"/>
      <w:bookmarkStart w:id="528" w:name="_Toc418861021"/>
      <w:bookmarkStart w:id="529" w:name="_Toc418860949"/>
      <w:bookmarkStart w:id="530" w:name="_Toc418861022"/>
      <w:bookmarkStart w:id="531" w:name="_Toc418860953"/>
      <w:bookmarkStart w:id="532" w:name="_Toc418861026"/>
      <w:bookmarkStart w:id="533" w:name="_Toc418860956"/>
      <w:bookmarkStart w:id="534" w:name="_Toc418861029"/>
      <w:bookmarkStart w:id="535" w:name="_Toc418860957"/>
      <w:bookmarkStart w:id="536" w:name="_Toc418861030"/>
      <w:bookmarkStart w:id="537" w:name="_Toc411418767"/>
      <w:bookmarkStart w:id="538" w:name="_Toc411497073"/>
      <w:bookmarkStart w:id="539" w:name="_Toc411500299"/>
      <w:bookmarkStart w:id="540" w:name="_Toc411501228"/>
      <w:bookmarkStart w:id="541" w:name="_Toc411418771"/>
      <w:bookmarkStart w:id="542" w:name="_Toc411497077"/>
      <w:bookmarkStart w:id="543" w:name="_Toc411500303"/>
      <w:bookmarkStart w:id="544" w:name="_Toc411501232"/>
      <w:bookmarkStart w:id="545" w:name="_Toc411418774"/>
      <w:bookmarkStart w:id="546" w:name="_Toc411497080"/>
      <w:bookmarkStart w:id="547" w:name="_Toc411500306"/>
      <w:bookmarkStart w:id="548" w:name="_Toc411501235"/>
      <w:bookmarkStart w:id="549" w:name="_Toc411418777"/>
      <w:bookmarkStart w:id="550" w:name="_Toc411497083"/>
      <w:bookmarkStart w:id="551" w:name="_Toc411500309"/>
      <w:bookmarkStart w:id="552" w:name="_Toc411501238"/>
      <w:bookmarkStart w:id="553" w:name="_Toc411418782"/>
      <w:bookmarkStart w:id="554" w:name="_Toc411497088"/>
      <w:bookmarkStart w:id="555" w:name="_Toc411500314"/>
      <w:bookmarkStart w:id="556" w:name="_Toc411501243"/>
      <w:bookmarkStart w:id="557" w:name="_Toc411418787"/>
      <w:bookmarkStart w:id="558" w:name="_Toc411497093"/>
      <w:bookmarkStart w:id="559" w:name="_Toc411500319"/>
      <w:bookmarkStart w:id="560" w:name="_Toc411501248"/>
      <w:bookmarkStart w:id="561" w:name="_Toc411418792"/>
      <w:bookmarkStart w:id="562" w:name="_Toc411497098"/>
      <w:bookmarkStart w:id="563" w:name="_Toc411500324"/>
      <w:bookmarkStart w:id="564" w:name="_Toc411501253"/>
      <w:bookmarkStart w:id="565" w:name="_Toc411418795"/>
      <w:bookmarkStart w:id="566" w:name="_Toc411497101"/>
      <w:bookmarkStart w:id="567" w:name="_Toc411500327"/>
      <w:bookmarkStart w:id="568" w:name="_Toc411501256"/>
      <w:bookmarkStart w:id="569" w:name="_Toc411418803"/>
      <w:bookmarkStart w:id="570" w:name="_Toc411497109"/>
      <w:bookmarkStart w:id="571" w:name="_Toc411500335"/>
      <w:bookmarkStart w:id="572" w:name="_Toc411501264"/>
      <w:bookmarkStart w:id="573" w:name="_Toc411418806"/>
      <w:bookmarkStart w:id="574" w:name="_Toc411497112"/>
      <w:bookmarkStart w:id="575" w:name="_Toc411500338"/>
      <w:bookmarkStart w:id="576" w:name="_Toc411501267"/>
      <w:bookmarkStart w:id="577" w:name="_Toc411418807"/>
      <w:bookmarkStart w:id="578" w:name="_Toc411497113"/>
      <w:bookmarkStart w:id="579" w:name="_Toc411500339"/>
      <w:bookmarkStart w:id="580" w:name="_Toc411501268"/>
      <w:bookmarkStart w:id="581" w:name="_Toc413844120"/>
      <w:bookmarkStart w:id="582" w:name="_Toc413856290"/>
      <w:bookmarkStart w:id="583" w:name="_Toc413856357"/>
      <w:bookmarkStart w:id="584" w:name="_Toc413856420"/>
      <w:bookmarkStart w:id="585" w:name="_Toc413856482"/>
      <w:bookmarkStart w:id="586" w:name="_Toc413935502"/>
      <w:bookmarkStart w:id="587" w:name="_Toc413940710"/>
      <w:bookmarkStart w:id="588" w:name="_Toc413844121"/>
      <w:bookmarkStart w:id="589" w:name="_Toc413856291"/>
      <w:bookmarkStart w:id="590" w:name="_Toc413856358"/>
      <w:bookmarkStart w:id="591" w:name="_Toc413856421"/>
      <w:bookmarkStart w:id="592" w:name="_Toc413856483"/>
      <w:bookmarkStart w:id="593" w:name="_Toc413935503"/>
      <w:bookmarkStart w:id="594" w:name="_Toc413940711"/>
      <w:bookmarkStart w:id="595" w:name="_Toc413844125"/>
      <w:bookmarkStart w:id="596" w:name="_Toc413856295"/>
      <w:bookmarkStart w:id="597" w:name="_Toc413856362"/>
      <w:bookmarkStart w:id="598" w:name="_Toc413856425"/>
      <w:bookmarkStart w:id="599" w:name="_Toc413856487"/>
      <w:bookmarkStart w:id="600" w:name="_Toc413935507"/>
      <w:bookmarkStart w:id="601" w:name="_Toc413940715"/>
      <w:bookmarkStart w:id="602" w:name="_Toc413844128"/>
      <w:bookmarkStart w:id="603" w:name="_Toc413856298"/>
      <w:bookmarkStart w:id="604" w:name="_Toc413856365"/>
      <w:bookmarkStart w:id="605" w:name="_Toc413856428"/>
      <w:bookmarkStart w:id="606" w:name="_Toc413856490"/>
      <w:bookmarkStart w:id="607" w:name="_Toc413935510"/>
      <w:bookmarkStart w:id="608" w:name="_Toc413940718"/>
      <w:bookmarkStart w:id="609" w:name="_Toc98858862"/>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r w:rsidRPr="00F46C0D">
        <w:rPr>
          <w:lang w:val="en-AU"/>
        </w:rPr>
        <w:t>Usage restrictions</w:t>
      </w:r>
      <w:bookmarkEnd w:id="525"/>
      <w:bookmarkEnd w:id="526"/>
      <w:bookmarkEnd w:id="609"/>
    </w:p>
    <w:p w14:paraId="5C322EB7" w14:textId="4EBC0B7A" w:rsidR="004726CE" w:rsidRDefault="004726CE" w:rsidP="004726CE">
      <w:pPr>
        <w:rPr>
          <w:lang w:val="en-AU"/>
        </w:rPr>
      </w:pPr>
      <w:r w:rsidRPr="00330444">
        <w:rPr>
          <w:lang w:val="en-AU"/>
        </w:rPr>
        <w:t xml:space="preserve">The </w:t>
      </w:r>
      <w:hyperlink r:id="rId33" w:history="1">
        <w:r w:rsidRPr="00330444">
          <w:rPr>
            <w:rStyle w:val="Hyperlink"/>
            <w:noProof w:val="0"/>
            <w:lang w:val="en-AU"/>
          </w:rPr>
          <w:t>Digital service provider hub for DSPs</w:t>
        </w:r>
      </w:hyperlink>
      <w:r w:rsidRPr="00330444">
        <w:rPr>
          <w:lang w:val="en-AU"/>
        </w:rPr>
        <w:t xml:space="preserve"> provides additional information as a controlled information resource, only made available to digital service providers for the sole purpose of assisting in the development of tax-related software (both commercial and in-house). In </w:t>
      </w:r>
      <w:proofErr w:type="gramStart"/>
      <w:r w:rsidRPr="00330444">
        <w:rPr>
          <w:lang w:val="en-AU"/>
        </w:rPr>
        <w:t>some</w:t>
      </w:r>
      <w:proofErr w:type="gramEnd"/>
      <w:r w:rsidRPr="00330444">
        <w:rPr>
          <w:lang w:val="en-AU"/>
        </w:rPr>
        <w:t xml:space="preserve"> cases, the information is in draft form or has been made available for the purposes of consultation, proof of concept work and or pilots. You </w:t>
      </w:r>
      <w:r w:rsidRPr="00330444">
        <w:rPr>
          <w:b/>
          <w:bCs/>
          <w:lang w:val="en-AU"/>
        </w:rPr>
        <w:t>must</w:t>
      </w:r>
      <w:r w:rsidRPr="00330444">
        <w:rPr>
          <w:lang w:val="en-AU"/>
        </w:rPr>
        <w:t xml:space="preserve"> </w:t>
      </w:r>
      <w:r w:rsidRPr="00330444">
        <w:rPr>
          <w:b/>
          <w:bCs/>
          <w:lang w:val="en-AU"/>
        </w:rPr>
        <w:t>not</w:t>
      </w:r>
      <w:r w:rsidRPr="00330444">
        <w:rPr>
          <w:lang w:val="en-AU"/>
        </w:rPr>
        <w:t xml:space="preserve"> on-forward controlled information to persons or organisations outside your own organisation.</w:t>
      </w:r>
    </w:p>
    <w:p w14:paraId="65E01B32" w14:textId="7B0618E9" w:rsidR="002A0DF7" w:rsidRPr="00F46C0D" w:rsidRDefault="002A0DF7" w:rsidP="002A0DF7">
      <w:pPr>
        <w:rPr>
          <w:lang w:val="en-AU"/>
        </w:rPr>
      </w:pPr>
      <w:r w:rsidRPr="00F46C0D">
        <w:rPr>
          <w:lang w:val="en-AU"/>
        </w:rPr>
        <w:t>DSPs</w:t>
      </w:r>
      <w:r w:rsidR="004726CE">
        <w:rPr>
          <w:lang w:val="en-AU"/>
        </w:rPr>
        <w:t xml:space="preserve"> </w:t>
      </w:r>
      <w:r w:rsidRPr="00F46C0D">
        <w:rPr>
          <w:lang w:val="en-AU"/>
        </w:rPr>
        <w:t xml:space="preserve">must be aware of the usage restrictions, which are described within the </w:t>
      </w:r>
      <w:hyperlink r:id="rId34" w:history="1">
        <w:r w:rsidRPr="00F46C0D">
          <w:rPr>
            <w:rStyle w:val="Hyperlink"/>
            <w:noProof w:val="0"/>
            <w:lang w:val="en-AU"/>
          </w:rPr>
          <w:t>Reasonable use of ATO digital wholesale services</w:t>
        </w:r>
      </w:hyperlink>
      <w:r w:rsidRPr="00F46C0D">
        <w:rPr>
          <w:lang w:val="en-AU"/>
        </w:rPr>
        <w:t xml:space="preserve"> and </w:t>
      </w:r>
      <w:hyperlink r:id="rId35" w:history="1">
        <w:r w:rsidRPr="00F46C0D">
          <w:rPr>
            <w:rStyle w:val="Hyperlink"/>
            <w:noProof w:val="0"/>
            <w:lang w:val="en-AU"/>
          </w:rPr>
          <w:t>DSP conditions of use</w:t>
        </w:r>
      </w:hyperlink>
      <w:r w:rsidRPr="00F46C0D">
        <w:rPr>
          <w:lang w:val="en-AU"/>
        </w:rPr>
        <w:t xml:space="preserve">. The ATO actively </w:t>
      </w:r>
      <w:proofErr w:type="gramStart"/>
      <w:r w:rsidRPr="00F46C0D">
        <w:rPr>
          <w:lang w:val="en-AU"/>
        </w:rPr>
        <w:t>monitors</w:t>
      </w:r>
      <w:proofErr w:type="gramEnd"/>
      <w:r w:rsidRPr="00F46C0D">
        <w:rPr>
          <w:lang w:val="en-AU"/>
        </w:rPr>
        <w:t xml:space="preserve"> the use of services and will </w:t>
      </w:r>
      <w:proofErr w:type="gramStart"/>
      <w:r w:rsidRPr="00F46C0D">
        <w:rPr>
          <w:lang w:val="en-AU"/>
        </w:rPr>
        <w:t>notify DSPs</w:t>
      </w:r>
      <w:proofErr w:type="gramEnd"/>
      <w:r w:rsidRPr="00F46C0D">
        <w:rPr>
          <w:lang w:val="en-AU"/>
        </w:rPr>
        <w:t xml:space="preserve"> that contravene the reasonable use policy. Continued breaches or </w:t>
      </w:r>
      <w:proofErr w:type="gramStart"/>
      <w:r w:rsidRPr="00F46C0D">
        <w:rPr>
          <w:lang w:val="en-AU"/>
        </w:rPr>
        <w:t>failing to adhere</w:t>
      </w:r>
      <w:proofErr w:type="gramEnd"/>
      <w:r w:rsidRPr="00F46C0D">
        <w:rPr>
          <w:lang w:val="en-AU"/>
        </w:rPr>
        <w:t xml:space="preserve"> to the conditions of use may result in de-</w:t>
      </w:r>
      <w:proofErr w:type="gramStart"/>
      <w:r w:rsidRPr="00F46C0D">
        <w:rPr>
          <w:lang w:val="en-AU"/>
        </w:rPr>
        <w:t>whitelisting</w:t>
      </w:r>
      <w:proofErr w:type="gramEnd"/>
      <w:r w:rsidRPr="00F46C0D">
        <w:rPr>
          <w:lang w:val="en-AU"/>
        </w:rPr>
        <w:t>.</w:t>
      </w:r>
    </w:p>
    <w:p w14:paraId="7496CEB4" w14:textId="07D53B8E" w:rsidR="006100CB" w:rsidRPr="00F46C0D" w:rsidRDefault="006100CB" w:rsidP="006100CB">
      <w:pPr>
        <w:keepNext/>
        <w:keepLines/>
        <w:widowControl w:val="0"/>
        <w:rPr>
          <w:color w:val="000000"/>
          <w:lang w:val="en-AU"/>
        </w:rPr>
      </w:pPr>
      <w:r w:rsidRPr="00F46C0D">
        <w:rPr>
          <w:color w:val="000000" w:themeColor="text1"/>
          <w:lang w:val="en-AU"/>
        </w:rPr>
        <w:t xml:space="preserve">DSPs using this service must also consider customer </w:t>
      </w:r>
      <w:hyperlink r:id="rId36" w:anchor="ato-Strongverificationisimportant" w:history="1">
        <w:r w:rsidR="00CC561A" w:rsidRPr="00F46C0D">
          <w:rPr>
            <w:rStyle w:val="Hyperlink"/>
            <w:noProof w:val="0"/>
            <w:lang w:val="en-AU"/>
          </w:rPr>
          <w:t>Agent client verification methods</w:t>
        </w:r>
      </w:hyperlink>
      <w:r w:rsidRPr="00F46C0D">
        <w:rPr>
          <w:color w:val="000000" w:themeColor="text1"/>
          <w:lang w:val="en-AU"/>
        </w:rPr>
        <w:t xml:space="preserve"> as determined by the </w:t>
      </w:r>
      <w:r w:rsidRPr="00F46C0D">
        <w:rPr>
          <w:lang w:val="en-AU"/>
        </w:rPr>
        <w:t>ATO</w:t>
      </w:r>
      <w:r w:rsidRPr="00F46C0D">
        <w:rPr>
          <w:color w:val="0046D2"/>
          <w:lang w:val="en-AU"/>
        </w:rPr>
        <w:t xml:space="preserve"> </w:t>
      </w:r>
      <w:r w:rsidRPr="00F46C0D">
        <w:rPr>
          <w:color w:val="000000" w:themeColor="text1"/>
          <w:lang w:val="en-AU"/>
        </w:rPr>
        <w:t xml:space="preserve">and the </w:t>
      </w:r>
      <w:r w:rsidR="00CC561A" w:rsidRPr="00F46C0D">
        <w:rPr>
          <w:lang w:val="en-AU"/>
        </w:rPr>
        <w:t>Tax Practitioners Board’s published</w:t>
      </w:r>
      <w:r w:rsidR="00CC561A" w:rsidRPr="00F46C0D">
        <w:rPr>
          <w:bCs/>
          <w:lang w:val="en-AU"/>
        </w:rPr>
        <w:t xml:space="preserve"> </w:t>
      </w:r>
      <w:r w:rsidR="00454224" w:rsidRPr="00F46C0D">
        <w:rPr>
          <w:bCs/>
          <w:lang w:val="en-AU"/>
        </w:rPr>
        <w:t>guidance</w:t>
      </w:r>
      <w:r w:rsidR="00CC561A" w:rsidRPr="00F46C0D">
        <w:rPr>
          <w:bCs/>
          <w:lang w:val="en-AU"/>
        </w:rPr>
        <w:t xml:space="preserve"> on</w:t>
      </w:r>
      <w:r w:rsidR="00CC561A" w:rsidRPr="00F46C0D">
        <w:rPr>
          <w:lang w:val="en-AU"/>
        </w:rPr>
        <w:t xml:space="preserve"> </w:t>
      </w:r>
      <w:hyperlink r:id="rId37" w:history="1">
        <w:r w:rsidR="00CC561A" w:rsidRPr="00F46C0D">
          <w:rPr>
            <w:rStyle w:val="Hyperlink"/>
            <w:noProof w:val="0"/>
            <w:lang w:val="en-AU"/>
          </w:rPr>
          <w:t>Proof of identity requirements for client verification</w:t>
        </w:r>
      </w:hyperlink>
      <w:r w:rsidR="00CC561A" w:rsidRPr="00F46C0D">
        <w:rPr>
          <w:lang w:val="en-AU"/>
        </w:rPr>
        <w:t>.</w:t>
      </w:r>
      <w:r w:rsidRPr="00F46C0D">
        <w:rPr>
          <w:color w:val="000000" w:themeColor="text1"/>
          <w:lang w:val="en-AU"/>
        </w:rPr>
        <w:t xml:space="preserve"> DSPs that build specialised software for single and online agents have specific customer verification requirements.</w:t>
      </w:r>
    </w:p>
    <w:p w14:paraId="5884C327" w14:textId="0C9DD712" w:rsidR="006100CB" w:rsidRPr="00F46C0D" w:rsidRDefault="006100CB" w:rsidP="009D568D">
      <w:pPr>
        <w:pStyle w:val="Heading2"/>
        <w:rPr>
          <w:lang w:val="en-AU"/>
        </w:rPr>
      </w:pPr>
      <w:bookmarkStart w:id="610" w:name="_5.2_Financial_Institution"/>
      <w:bookmarkStart w:id="611" w:name="_Toc190568365"/>
      <w:bookmarkStart w:id="612" w:name="_Toc228536169"/>
      <w:bookmarkStart w:id="613" w:name="_Hlk195173638"/>
      <w:bookmarkEnd w:id="610"/>
      <w:r w:rsidRPr="00F46C0D">
        <w:rPr>
          <w:lang w:val="en-AU"/>
        </w:rPr>
        <w:t xml:space="preserve">5.2 Financial </w:t>
      </w:r>
      <w:r w:rsidR="00CC561A" w:rsidRPr="00F46C0D">
        <w:rPr>
          <w:lang w:val="en-AU"/>
        </w:rPr>
        <w:t>i</w:t>
      </w:r>
      <w:r w:rsidRPr="00F46C0D">
        <w:rPr>
          <w:lang w:val="en-AU"/>
        </w:rPr>
        <w:t xml:space="preserve">nstitution </w:t>
      </w:r>
      <w:r w:rsidR="00CC561A" w:rsidRPr="00F46C0D">
        <w:rPr>
          <w:lang w:val="en-AU"/>
        </w:rPr>
        <w:t>d</w:t>
      </w:r>
      <w:r w:rsidRPr="00F46C0D">
        <w:rPr>
          <w:lang w:val="en-AU"/>
        </w:rPr>
        <w:t xml:space="preserve">etails </w:t>
      </w:r>
      <w:r w:rsidR="00CC561A" w:rsidRPr="00F46C0D">
        <w:rPr>
          <w:lang w:val="en-AU"/>
        </w:rPr>
        <w:t>i</w:t>
      </w:r>
      <w:r w:rsidRPr="00F46C0D">
        <w:rPr>
          <w:lang w:val="en-AU"/>
        </w:rPr>
        <w:t>ntegrity</w:t>
      </w:r>
      <w:bookmarkEnd w:id="611"/>
      <w:bookmarkEnd w:id="612"/>
    </w:p>
    <w:p w14:paraId="3E3197B4" w14:textId="77777777" w:rsidR="00824BB6" w:rsidRPr="00824BB6" w:rsidRDefault="00824BB6" w:rsidP="00824BB6">
      <w:r w:rsidRPr="00824BB6">
        <w:t xml:space="preserve">To ensure a refund transaction is received efficiently, and reduce costs incurred by agents and their clients associated with managing refunds received as cheques, </w:t>
      </w:r>
      <w:r w:rsidRPr="00824BB6">
        <w:rPr>
          <w:b/>
          <w:bCs/>
        </w:rPr>
        <w:t>DSPs</w:t>
      </w:r>
      <w:r w:rsidRPr="00824BB6">
        <w:t xml:space="preserve"> </w:t>
      </w:r>
      <w:r w:rsidRPr="00824BB6">
        <w:rPr>
          <w:b/>
          <w:bCs/>
          <w:u w:val="single"/>
        </w:rPr>
        <w:t>must</w:t>
      </w:r>
      <w:r w:rsidRPr="00824BB6">
        <w:t xml:space="preserve"> </w:t>
      </w:r>
      <w:r w:rsidRPr="00824BB6">
        <w:rPr>
          <w:b/>
          <w:bCs/>
        </w:rPr>
        <w:t>prompt</w:t>
      </w:r>
      <w:r w:rsidRPr="00824BB6">
        <w:t xml:space="preserve"> </w:t>
      </w:r>
      <w:r w:rsidRPr="00824BB6">
        <w:rPr>
          <w:b/>
          <w:bCs/>
        </w:rPr>
        <w:t>the Tax Agent</w:t>
      </w:r>
      <w:r w:rsidRPr="00824BB6">
        <w:t xml:space="preserve"> with a notification to ensure valid Australia Bank Account details (financial institution details) are included </w:t>
      </w:r>
      <w:r w:rsidRPr="00824BB6">
        <w:rPr>
          <w:b/>
          <w:bCs/>
        </w:rPr>
        <w:t>for each lodgment</w:t>
      </w:r>
      <w:r w:rsidRPr="00824BB6">
        <w:t xml:space="preserve">. </w:t>
      </w:r>
    </w:p>
    <w:p w14:paraId="0587E290" w14:textId="77777777" w:rsidR="00824BB6" w:rsidRPr="00824BB6" w:rsidRDefault="00824BB6" w:rsidP="00824BB6">
      <w:r w:rsidRPr="00824BB6">
        <w:t>If bank account details are not provided within the return, an alert or notification must be presented to indicate the fields should be entered. Relevant fields that should not be blank are IITR53, IITR54, IITR55.</w:t>
      </w:r>
    </w:p>
    <w:p w14:paraId="0BCFBBCC" w14:textId="5CC87C68" w:rsidR="006100CB" w:rsidRPr="00F46C0D" w:rsidRDefault="006100CB" w:rsidP="00F46C0D">
      <w:pPr>
        <w:rPr>
          <w:lang w:val="en-AU"/>
        </w:rPr>
      </w:pPr>
      <w:r w:rsidRPr="00F46C0D">
        <w:rPr>
          <w:lang w:val="en-AU"/>
        </w:rPr>
        <w:t>Issues that can occur when financial institution details are not present:</w:t>
      </w:r>
      <w:bookmarkEnd w:id="613"/>
    </w:p>
    <w:p w14:paraId="0871E890" w14:textId="77777777" w:rsidR="00824BB6" w:rsidRPr="00824BB6" w:rsidRDefault="00824BB6" w:rsidP="00824BB6">
      <w:pPr>
        <w:pStyle w:val="DotPoint"/>
      </w:pPr>
      <w:r w:rsidRPr="00824BB6">
        <w:t>Delays in refunds being issued.</w:t>
      </w:r>
    </w:p>
    <w:p w14:paraId="14F39F87" w14:textId="77777777" w:rsidR="00824BB6" w:rsidRPr="00824BB6" w:rsidRDefault="00824BB6" w:rsidP="00824BB6">
      <w:pPr>
        <w:pStyle w:val="DotPoint"/>
      </w:pPr>
      <w:r w:rsidRPr="00824BB6">
        <w:t>Any pre-existing financial institution details held on the taxpayer’s account in ATO systems will be removed (end dated) if financial institution details are not entered/prefilled as part of the lodgment process (including debt assessments).</w:t>
      </w:r>
    </w:p>
    <w:p w14:paraId="613BAEE5" w14:textId="77777777" w:rsidR="00824BB6" w:rsidRPr="00824BB6" w:rsidRDefault="00824BB6" w:rsidP="00824BB6">
      <w:pPr>
        <w:pStyle w:val="DotPoint"/>
      </w:pPr>
      <w:r w:rsidRPr="00824BB6">
        <w:t>Software may pre-fill blank values from prior returns. If lodging multiple years, the next sequential lodgment will include blank values for bank account details, and the taxpayer may receive a cheque as a result.</w:t>
      </w:r>
    </w:p>
    <w:p w14:paraId="49B17184" w14:textId="77777777" w:rsidR="00824BB6" w:rsidRPr="00824BB6" w:rsidRDefault="00824BB6" w:rsidP="00824BB6">
      <w:pPr>
        <w:pStyle w:val="DotPoint"/>
      </w:pPr>
      <w:r w:rsidRPr="00824BB6">
        <w:t xml:space="preserve">If debits are paid early, the taxpayer may be entitled to receive interest </w:t>
      </w:r>
      <w:proofErr w:type="gramStart"/>
      <w:r w:rsidRPr="00824BB6">
        <w:t>on</w:t>
      </w:r>
      <w:proofErr w:type="gramEnd"/>
      <w:r w:rsidRPr="00824BB6">
        <w:t xml:space="preserve"> early payments. If there are no active financial institution details held on ATO systems this will result in an interest refund cheque being issued.</w:t>
      </w:r>
    </w:p>
    <w:p w14:paraId="4F92A154" w14:textId="77777777" w:rsidR="00824BB6" w:rsidRDefault="00824BB6" w:rsidP="00824BB6">
      <w:pPr>
        <w:rPr>
          <w:rFonts w:ascii="Aptos" w:hAnsi="Aptos" w:cs="Aptos"/>
        </w:rPr>
      </w:pPr>
      <w:r>
        <w:t xml:space="preserve">While bank account detail fields are not a mandatory set of fields to complete, they should only be left blank where the taxpayer does not have any valid Australian financial institution details, for example when the client </w:t>
      </w:r>
      <w:r>
        <w:rPr>
          <w:b/>
          <w:bCs/>
        </w:rPr>
        <w:t>only</w:t>
      </w:r>
      <w:r>
        <w:t xml:space="preserve"> has an overseas bank account. </w:t>
      </w:r>
    </w:p>
    <w:p w14:paraId="3D716696" w14:textId="443035A8" w:rsidR="00824BB6" w:rsidRPr="00824BB6" w:rsidRDefault="00824BB6" w:rsidP="00824BB6">
      <w:pPr>
        <w:rPr>
          <w:lang w:val="en-AU"/>
        </w:rPr>
      </w:pPr>
      <w:r w:rsidRPr="00824BB6">
        <w:rPr>
          <w:lang w:val="en-AU"/>
        </w:rPr>
        <w:t xml:space="preserve">Where the bank account details field is being </w:t>
      </w:r>
      <w:proofErr w:type="gramStart"/>
      <w:r w:rsidRPr="00824BB6">
        <w:rPr>
          <w:lang w:val="en-AU"/>
        </w:rPr>
        <w:t>submitt</w:t>
      </w:r>
      <w:r w:rsidR="00CC002B">
        <w:rPr>
          <w:lang w:val="en-AU"/>
        </w:rPr>
        <w:t>ed</w:t>
      </w:r>
      <w:proofErr w:type="gramEnd"/>
      <w:r w:rsidR="00CC002B">
        <w:rPr>
          <w:lang w:val="en-AU"/>
        </w:rPr>
        <w:t xml:space="preserve"> </w:t>
      </w:r>
      <w:r w:rsidRPr="00824BB6">
        <w:rPr>
          <w:lang w:val="en-AU"/>
        </w:rPr>
        <w:t xml:space="preserve">as a blank value, </w:t>
      </w:r>
      <w:r w:rsidRPr="00824BB6">
        <w:rPr>
          <w:b/>
          <w:bCs/>
          <w:lang w:val="en-AU"/>
        </w:rPr>
        <w:t xml:space="preserve">an alert </w:t>
      </w:r>
      <w:r w:rsidRPr="00824BB6">
        <w:rPr>
          <w:b/>
          <w:bCs/>
          <w:u w:val="single"/>
          <w:lang w:val="en-AU"/>
        </w:rPr>
        <w:t>should</w:t>
      </w:r>
      <w:r w:rsidRPr="00824BB6">
        <w:rPr>
          <w:b/>
          <w:bCs/>
          <w:lang w:val="en-AU"/>
        </w:rPr>
        <w:t xml:space="preserve"> be displayed</w:t>
      </w:r>
      <w:r w:rsidRPr="00824BB6">
        <w:rPr>
          <w:lang w:val="en-AU"/>
        </w:rPr>
        <w:t xml:space="preserve"> </w:t>
      </w:r>
      <w:proofErr w:type="gramStart"/>
      <w:r w:rsidRPr="00824BB6">
        <w:rPr>
          <w:lang w:val="en-AU"/>
        </w:rPr>
        <w:t>indicating</w:t>
      </w:r>
      <w:proofErr w:type="gramEnd"/>
      <w:r w:rsidRPr="00824BB6">
        <w:rPr>
          <w:lang w:val="en-AU"/>
        </w:rPr>
        <w:t xml:space="preserve"> that submitting the return with blank values will result in payment by cheque. Thereby resulting in </w:t>
      </w:r>
      <w:proofErr w:type="gramStart"/>
      <w:r w:rsidRPr="00824BB6">
        <w:rPr>
          <w:lang w:val="en-AU"/>
        </w:rPr>
        <w:t>additional</w:t>
      </w:r>
      <w:proofErr w:type="gramEnd"/>
      <w:r w:rsidRPr="00824BB6">
        <w:rPr>
          <w:lang w:val="en-AU"/>
        </w:rPr>
        <w:t xml:space="preserve"> costs and delays associated with issuing refunds.</w:t>
      </w:r>
    </w:p>
    <w:p w14:paraId="73E95D59" w14:textId="127F4E13" w:rsidR="006100CB" w:rsidRPr="00F46C0D" w:rsidRDefault="009D568D" w:rsidP="009D568D">
      <w:pPr>
        <w:pStyle w:val="Heading1"/>
        <w:rPr>
          <w:lang w:val="en-AU"/>
        </w:rPr>
      </w:pPr>
      <w:bookmarkStart w:id="614" w:name="_Toc190568366"/>
      <w:bookmarkStart w:id="615" w:name="_Toc228536170"/>
      <w:r w:rsidRPr="00F46C0D">
        <w:rPr>
          <w:lang w:val="en-AU"/>
        </w:rPr>
        <w:t xml:space="preserve">6. </w:t>
      </w:r>
      <w:r w:rsidR="006100CB" w:rsidRPr="00F46C0D">
        <w:rPr>
          <w:lang w:val="en-AU"/>
        </w:rPr>
        <w:t>Taxpayer declaration</w:t>
      </w:r>
      <w:bookmarkEnd w:id="614"/>
      <w:bookmarkEnd w:id="615"/>
    </w:p>
    <w:p w14:paraId="5AAF0981" w14:textId="77777777" w:rsidR="006100CB" w:rsidRPr="00F46C0D" w:rsidRDefault="006100CB" w:rsidP="006100CB">
      <w:pPr>
        <w:keepNext/>
        <w:keepLines/>
        <w:widowControl w:val="0"/>
        <w:rPr>
          <w:color w:val="262626" w:themeColor="text1" w:themeTint="D9"/>
          <w:lang w:val="en-AU"/>
        </w:rPr>
      </w:pPr>
      <w:r w:rsidRPr="00F46C0D">
        <w:rPr>
          <w:color w:val="262626" w:themeColor="text1" w:themeTint="D9"/>
          <w:lang w:val="en-AU"/>
        </w:rPr>
        <w:t xml:space="preserve">When an intermediary lodges an approved form on behalf of a taxpayer, the law requires the intermediary to have first received a signed written declaration from that taxpayer. Developers of SBR-enabled software products may </w:t>
      </w:r>
      <w:proofErr w:type="gramStart"/>
      <w:r w:rsidRPr="00F46C0D">
        <w:rPr>
          <w:color w:val="262626" w:themeColor="text1" w:themeTint="D9"/>
          <w:lang w:val="en-AU"/>
        </w:rPr>
        <w:t>elect</w:t>
      </w:r>
      <w:proofErr w:type="gramEnd"/>
      <w:r w:rsidRPr="00F46C0D">
        <w:rPr>
          <w:color w:val="262626" w:themeColor="text1" w:themeTint="D9"/>
          <w:lang w:val="en-AU"/>
        </w:rPr>
        <w:t xml:space="preserve"> to provide a printable version of the taxpayer declaration within their products to </w:t>
      </w:r>
      <w:proofErr w:type="gramStart"/>
      <w:r w:rsidRPr="00F46C0D">
        <w:rPr>
          <w:color w:val="262626" w:themeColor="text1" w:themeTint="D9"/>
          <w:lang w:val="en-AU"/>
        </w:rPr>
        <w:t>assist</w:t>
      </w:r>
      <w:proofErr w:type="gramEnd"/>
      <w:r w:rsidRPr="00F46C0D">
        <w:rPr>
          <w:color w:val="262626" w:themeColor="text1" w:themeTint="D9"/>
          <w:lang w:val="en-AU"/>
        </w:rPr>
        <w:t xml:space="preserve"> intermediaries. A taxpayer declaration must be obtained by the intermediary for all lodgment obligations performed on behalf of their client.</w:t>
      </w:r>
    </w:p>
    <w:p w14:paraId="62F8B874" w14:textId="50068F97" w:rsidR="006100CB" w:rsidRPr="00F46C0D" w:rsidRDefault="006100CB" w:rsidP="006100CB">
      <w:pPr>
        <w:keepNext/>
        <w:keepLines/>
        <w:widowControl w:val="0"/>
        <w:rPr>
          <w:color w:val="262626" w:themeColor="text1" w:themeTint="D9"/>
          <w:lang w:val="en-AU"/>
        </w:rPr>
      </w:pPr>
      <w:r w:rsidRPr="00F46C0D">
        <w:rPr>
          <w:b/>
          <w:bCs/>
          <w:color w:val="262626" w:themeColor="text1" w:themeTint="D9"/>
          <w:lang w:val="en-AU"/>
        </w:rPr>
        <w:t>Note:</w:t>
      </w:r>
      <w:r w:rsidRPr="00F46C0D">
        <w:rPr>
          <w:color w:val="262626" w:themeColor="text1" w:themeTint="D9"/>
          <w:lang w:val="en-AU"/>
        </w:rPr>
        <w:t xml:space="preserve"> These declarations apply for both original and newly amended lodgments. Find out </w:t>
      </w:r>
      <w:r w:rsidR="00CC561A" w:rsidRPr="00F46C0D">
        <w:rPr>
          <w:color w:val="262626" w:themeColor="text1" w:themeTint="D9"/>
          <w:lang w:val="en-AU"/>
        </w:rPr>
        <w:t xml:space="preserve">more </w:t>
      </w:r>
      <w:r w:rsidRPr="00F46C0D">
        <w:rPr>
          <w:color w:val="262626" w:themeColor="text1" w:themeTint="D9"/>
          <w:lang w:val="en-AU"/>
        </w:rPr>
        <w:t xml:space="preserve">information on the retention of declarations </w:t>
      </w:r>
      <w:r w:rsidR="00CC561A" w:rsidRPr="00F46C0D">
        <w:rPr>
          <w:color w:val="262626" w:themeColor="text1" w:themeTint="D9"/>
          <w:lang w:val="en-AU"/>
        </w:rPr>
        <w:t>at</w:t>
      </w:r>
      <w:r w:rsidRPr="00F46C0D">
        <w:rPr>
          <w:color w:val="262626" w:themeColor="text1" w:themeTint="D9"/>
          <w:lang w:val="en-AU"/>
        </w:rPr>
        <w:t xml:space="preserve"> </w:t>
      </w:r>
      <w:hyperlink r:id="rId38" w:history="1">
        <w:r w:rsidR="00CC561A" w:rsidRPr="00F46C0D">
          <w:rPr>
            <w:rStyle w:val="Hyperlink"/>
            <w:noProof w:val="0"/>
            <w:lang w:val="en-AU"/>
          </w:rPr>
          <w:t>Client declarations and lodgment online</w:t>
        </w:r>
      </w:hyperlink>
      <w:r w:rsidR="00CC561A" w:rsidRPr="00F46C0D">
        <w:rPr>
          <w:rStyle w:val="Hyperlink"/>
          <w:bCs w:val="0"/>
          <w:noProof w:val="0"/>
          <w:lang w:val="en-AU"/>
        </w:rPr>
        <w:t xml:space="preserve"> </w:t>
      </w:r>
      <w:r w:rsidR="00CC561A" w:rsidRPr="00F46C0D">
        <w:rPr>
          <w:color w:val="000000" w:themeColor="text1"/>
          <w:lang w:val="en-AU"/>
        </w:rPr>
        <w:t xml:space="preserve">and the </w:t>
      </w:r>
      <w:hyperlink r:id="rId39" w:anchor="CBG" w:history="1">
        <w:r w:rsidR="00CC561A" w:rsidRPr="00F46C0D">
          <w:rPr>
            <w:rStyle w:val="Hyperlink"/>
            <w:noProof w:val="0"/>
            <w:lang w:val="en-AU"/>
          </w:rPr>
          <w:t>ATO Common Business Implementation and Taxpayer Declaration Guide</w:t>
        </w:r>
      </w:hyperlink>
      <w:r w:rsidR="00CC561A" w:rsidRPr="00F46C0D">
        <w:rPr>
          <w:color w:val="000000" w:themeColor="text1"/>
          <w:lang w:val="en-AU"/>
        </w:rPr>
        <w:t xml:space="preserve">. </w:t>
      </w:r>
      <w:r w:rsidR="00CC561A" w:rsidRPr="00F46C0D">
        <w:rPr>
          <w:i/>
          <w:iCs/>
          <w:color w:val="000000" w:themeColor="text1"/>
          <w:lang w:val="en-AU"/>
        </w:rPr>
        <w:t xml:space="preserve"> </w:t>
      </w:r>
    </w:p>
    <w:p w14:paraId="7AC92F8D" w14:textId="77777777" w:rsidR="006100CB" w:rsidRPr="00F46C0D" w:rsidRDefault="006100CB" w:rsidP="006100CB">
      <w:pPr>
        <w:keepNext/>
        <w:keepLines/>
        <w:widowControl w:val="0"/>
        <w:rPr>
          <w:lang w:val="en-AU"/>
        </w:rPr>
      </w:pPr>
    </w:p>
    <w:p w14:paraId="13322644" w14:textId="61AD966A" w:rsidR="006100CB" w:rsidRPr="00F46C0D" w:rsidRDefault="009D568D" w:rsidP="009D568D">
      <w:pPr>
        <w:pStyle w:val="Heading1"/>
        <w:rPr>
          <w:lang w:val="en-AU"/>
        </w:rPr>
      </w:pPr>
      <w:bookmarkStart w:id="616" w:name="IITRLodgmentInteractionsGuidance"/>
      <w:bookmarkStart w:id="617" w:name="_7._IITR_lodgment"/>
      <w:bookmarkStart w:id="618" w:name="_Toc190568367"/>
      <w:bookmarkStart w:id="619" w:name="_Toc228536171"/>
      <w:bookmarkEnd w:id="616"/>
      <w:bookmarkEnd w:id="617"/>
      <w:r w:rsidRPr="00F46C0D">
        <w:rPr>
          <w:lang w:val="en-AU"/>
        </w:rPr>
        <w:t xml:space="preserve">7. </w:t>
      </w:r>
      <w:r w:rsidR="006100CB" w:rsidRPr="00F46C0D">
        <w:rPr>
          <w:lang w:val="en-AU"/>
        </w:rPr>
        <w:t>IITR lodgment interactions guidance</w:t>
      </w:r>
      <w:bookmarkEnd w:id="618"/>
      <w:bookmarkEnd w:id="619"/>
    </w:p>
    <w:p w14:paraId="05F2C3DE" w14:textId="77777777" w:rsidR="006100CB" w:rsidRPr="00F46C0D" w:rsidRDefault="006100CB" w:rsidP="009D568D">
      <w:pPr>
        <w:pStyle w:val="Heading2"/>
        <w:rPr>
          <w:lang w:val="en-AU"/>
        </w:rPr>
      </w:pPr>
      <w:bookmarkStart w:id="620" w:name="_Toc190568368"/>
      <w:bookmarkStart w:id="621" w:name="_Toc228536172"/>
      <w:r w:rsidRPr="00F46C0D">
        <w:rPr>
          <w:lang w:val="en-AU"/>
        </w:rPr>
        <w:t>7.1 Channel warnings</w:t>
      </w:r>
      <w:bookmarkEnd w:id="620"/>
      <w:bookmarkEnd w:id="621"/>
      <w:r w:rsidRPr="00F46C0D">
        <w:rPr>
          <w:lang w:val="en-AU"/>
        </w:rPr>
        <w:t xml:space="preserve"> </w:t>
      </w:r>
    </w:p>
    <w:p w14:paraId="4D50C1DD" w14:textId="77777777" w:rsidR="006100CB" w:rsidRPr="00F46C0D" w:rsidRDefault="006100CB" w:rsidP="009D568D">
      <w:pPr>
        <w:rPr>
          <w:lang w:val="en-AU"/>
        </w:rPr>
      </w:pPr>
      <w:r w:rsidRPr="00F46C0D">
        <w:rPr>
          <w:lang w:val="en-AU"/>
        </w:rPr>
        <w:t xml:space="preserve">Where applicable, the </w:t>
      </w:r>
      <w:r w:rsidRPr="00F46C0D">
        <w:rPr>
          <w:iCs/>
          <w:lang w:val="en-AU"/>
        </w:rPr>
        <w:t>IITR.Prelodge interaction</w:t>
      </w:r>
      <w:r w:rsidRPr="00F46C0D">
        <w:rPr>
          <w:lang w:val="en-AU"/>
        </w:rPr>
        <w:t xml:space="preserve"> will return a ‘warning’ message to review certain labels for accuracy prior to </w:t>
      </w:r>
      <w:proofErr w:type="gramStart"/>
      <w:r w:rsidRPr="00F46C0D">
        <w:rPr>
          <w:lang w:val="en-AU"/>
        </w:rPr>
        <w:t>submitting</w:t>
      </w:r>
      <w:proofErr w:type="gramEnd"/>
      <w:r w:rsidRPr="00F46C0D">
        <w:rPr>
          <w:lang w:val="en-AU"/>
        </w:rPr>
        <w:t xml:space="preserve"> the IITR for lodgment. Warning messages will not prevent lodgment through the </w:t>
      </w:r>
      <w:r w:rsidRPr="00F46C0D">
        <w:rPr>
          <w:iCs/>
          <w:lang w:val="en-AU"/>
        </w:rPr>
        <w:t>IITR.Lodge</w:t>
      </w:r>
      <w:r w:rsidRPr="00F46C0D">
        <w:rPr>
          <w:lang w:val="en-AU"/>
        </w:rPr>
        <w:t xml:space="preserve"> interaction. For a complete list of warnings refer to the IITR validation rules. An example is provided in the table below:</w:t>
      </w:r>
    </w:p>
    <w:p w14:paraId="2E2A0730" w14:textId="58164EE1" w:rsidR="006100CB" w:rsidRPr="00F46C0D" w:rsidRDefault="00CC561A" w:rsidP="00CC561A">
      <w:pPr>
        <w:pStyle w:val="Caption"/>
        <w:rPr>
          <w:lang w:val="en-AU"/>
        </w:rPr>
      </w:pPr>
      <w:bookmarkStart w:id="622" w:name="_Toc228536125"/>
      <w:r w:rsidRPr="00F46C0D">
        <w:rPr>
          <w:lang w:val="en-AU"/>
        </w:rPr>
        <w:t xml:space="preserve">Table </w:t>
      </w:r>
      <w:r w:rsidRPr="00F46C0D">
        <w:rPr>
          <w:lang w:val="en-AU"/>
        </w:rPr>
        <w:fldChar w:fldCharType="begin"/>
      </w:r>
      <w:r w:rsidRPr="00F46C0D">
        <w:rPr>
          <w:lang w:val="en-AU"/>
        </w:rPr>
        <w:instrText xml:space="preserve"> SEQ Table \* ARABIC </w:instrText>
      </w:r>
      <w:r w:rsidRPr="00F46C0D">
        <w:rPr>
          <w:lang w:val="en-AU"/>
        </w:rPr>
        <w:fldChar w:fldCharType="separate"/>
      </w:r>
      <w:r w:rsidR="006719E1">
        <w:rPr>
          <w:noProof/>
          <w:lang w:val="en-AU"/>
        </w:rPr>
        <w:t>34</w:t>
      </w:r>
      <w:r w:rsidRPr="00F46C0D">
        <w:rPr>
          <w:lang w:val="en-AU"/>
        </w:rPr>
        <w:fldChar w:fldCharType="end"/>
      </w:r>
      <w:r w:rsidRPr="00F46C0D">
        <w:rPr>
          <w:lang w:val="en-AU"/>
        </w:rPr>
        <w:t xml:space="preserve">: </w:t>
      </w:r>
      <w:r w:rsidR="006100CB" w:rsidRPr="00F46C0D">
        <w:rPr>
          <w:lang w:val="en-AU"/>
        </w:rPr>
        <w:t>Example of channel warning</w:t>
      </w:r>
      <w:bookmarkEnd w:id="622"/>
    </w:p>
    <w:tbl>
      <w:tblPr>
        <w:tblStyle w:val="ATOTable"/>
        <w:tblW w:w="5000" w:type="pct"/>
        <w:tblLook w:val="04A0" w:firstRow="1" w:lastRow="0" w:firstColumn="1" w:lastColumn="0" w:noHBand="0" w:noVBand="1"/>
      </w:tblPr>
      <w:tblGrid>
        <w:gridCol w:w="2975"/>
        <w:gridCol w:w="6041"/>
      </w:tblGrid>
      <w:tr w:rsidR="006100CB" w:rsidRPr="00F46C0D" w14:paraId="63486708" w14:textId="77777777" w:rsidTr="00F46C0D">
        <w:trPr>
          <w:cnfStyle w:val="100000000000" w:firstRow="1" w:lastRow="0" w:firstColumn="0" w:lastColumn="0" w:oddVBand="0" w:evenVBand="0" w:oddHBand="0" w:evenHBand="0" w:firstRowFirstColumn="0" w:firstRowLastColumn="0" w:lastRowFirstColumn="0" w:lastRowLastColumn="0"/>
        </w:trPr>
        <w:tc>
          <w:tcPr>
            <w:tcW w:w="1650" w:type="pct"/>
            <w:shd w:val="clear" w:color="auto" w:fill="auto"/>
          </w:tcPr>
          <w:p w14:paraId="6A2ED355" w14:textId="77777777" w:rsidR="006100CB" w:rsidRPr="00F46C0D" w:rsidRDefault="006100CB" w:rsidP="00A400EE">
            <w:pPr>
              <w:rPr>
                <w:szCs w:val="22"/>
                <w:lang w:val="en-AU"/>
              </w:rPr>
            </w:pPr>
            <w:r w:rsidRPr="00F46C0D">
              <w:rPr>
                <w:szCs w:val="22"/>
                <w:lang w:val="en-AU"/>
              </w:rPr>
              <w:t>Business rule ID</w:t>
            </w:r>
          </w:p>
        </w:tc>
        <w:tc>
          <w:tcPr>
            <w:tcW w:w="3350" w:type="pct"/>
            <w:shd w:val="clear" w:color="auto" w:fill="auto"/>
          </w:tcPr>
          <w:p w14:paraId="2252F331" w14:textId="77777777" w:rsidR="006100CB" w:rsidRPr="00F46C0D" w:rsidRDefault="006100CB" w:rsidP="00A400EE">
            <w:pPr>
              <w:rPr>
                <w:szCs w:val="22"/>
                <w:lang w:val="en-AU"/>
              </w:rPr>
            </w:pPr>
            <w:r w:rsidRPr="00F46C0D">
              <w:rPr>
                <w:szCs w:val="22"/>
                <w:lang w:val="en-AU"/>
              </w:rPr>
              <w:t>CMN.ATO.IITR.00061</w:t>
            </w:r>
          </w:p>
        </w:tc>
      </w:tr>
      <w:tr w:rsidR="006100CB" w:rsidRPr="00F46C0D" w14:paraId="0A317DC1" w14:textId="77777777" w:rsidTr="00F46C0D">
        <w:tc>
          <w:tcPr>
            <w:tcW w:w="1650" w:type="pct"/>
          </w:tcPr>
          <w:p w14:paraId="46852555" w14:textId="77777777" w:rsidR="006100CB" w:rsidRPr="00F46C0D" w:rsidRDefault="006100CB" w:rsidP="00A400EE">
            <w:pPr>
              <w:rPr>
                <w:szCs w:val="22"/>
                <w:lang w:val="en-AU"/>
              </w:rPr>
            </w:pPr>
            <w:r w:rsidRPr="00F46C0D">
              <w:rPr>
                <w:szCs w:val="22"/>
                <w:lang w:val="en-AU"/>
              </w:rPr>
              <w:t>Severity code</w:t>
            </w:r>
          </w:p>
        </w:tc>
        <w:tc>
          <w:tcPr>
            <w:tcW w:w="3350" w:type="pct"/>
          </w:tcPr>
          <w:p w14:paraId="07E8D49F" w14:textId="77777777" w:rsidR="006100CB" w:rsidRPr="00F46C0D" w:rsidRDefault="006100CB" w:rsidP="00A400EE">
            <w:pPr>
              <w:rPr>
                <w:szCs w:val="22"/>
                <w:lang w:val="en-AU"/>
              </w:rPr>
            </w:pPr>
            <w:r w:rsidRPr="00F46C0D">
              <w:rPr>
                <w:szCs w:val="22"/>
                <w:lang w:val="en-AU"/>
              </w:rPr>
              <w:t>Warning</w:t>
            </w:r>
          </w:p>
        </w:tc>
      </w:tr>
      <w:tr w:rsidR="006100CB" w:rsidRPr="00F46C0D" w14:paraId="68099D51" w14:textId="77777777" w:rsidTr="00F46C0D">
        <w:tc>
          <w:tcPr>
            <w:tcW w:w="1650" w:type="pct"/>
          </w:tcPr>
          <w:p w14:paraId="74877472" w14:textId="77777777" w:rsidR="006100CB" w:rsidRPr="00F46C0D" w:rsidRDefault="006100CB" w:rsidP="00A400EE">
            <w:pPr>
              <w:rPr>
                <w:szCs w:val="22"/>
                <w:lang w:val="en-AU"/>
              </w:rPr>
            </w:pPr>
            <w:r w:rsidRPr="00F46C0D">
              <w:rPr>
                <w:szCs w:val="22"/>
                <w:lang w:val="en-AU"/>
              </w:rPr>
              <w:t>English business rule</w:t>
            </w:r>
          </w:p>
        </w:tc>
        <w:tc>
          <w:tcPr>
            <w:tcW w:w="3350" w:type="pct"/>
          </w:tcPr>
          <w:p w14:paraId="76D51814" w14:textId="77777777" w:rsidR="006100CB" w:rsidRPr="00F46C0D" w:rsidRDefault="006100CB" w:rsidP="00A400EE">
            <w:pPr>
              <w:rPr>
                <w:szCs w:val="22"/>
                <w:lang w:val="en-AU"/>
              </w:rPr>
            </w:pPr>
            <w:r w:rsidRPr="00F46C0D">
              <w:rPr>
                <w:szCs w:val="22"/>
                <w:lang w:val="en-AU"/>
              </w:rPr>
              <w:t xml:space="preserve">Check account name where field </w:t>
            </w:r>
            <w:proofErr w:type="gramStart"/>
            <w:r w:rsidRPr="00F46C0D">
              <w:rPr>
                <w:szCs w:val="22"/>
                <w:lang w:val="en-AU"/>
              </w:rPr>
              <w:t>contains</w:t>
            </w:r>
            <w:proofErr w:type="gramEnd"/>
            <w:r w:rsidRPr="00F46C0D">
              <w:rPr>
                <w:szCs w:val="22"/>
                <w:lang w:val="en-AU"/>
              </w:rPr>
              <w:t xml:space="preserve"> numerics</w:t>
            </w:r>
          </w:p>
        </w:tc>
      </w:tr>
    </w:tbl>
    <w:p w14:paraId="167895FF" w14:textId="77777777" w:rsidR="006100CB" w:rsidRPr="00F46C0D" w:rsidRDefault="006100CB" w:rsidP="006100CB">
      <w:pPr>
        <w:rPr>
          <w:color w:val="000000"/>
          <w:lang w:val="en-AU"/>
        </w:rPr>
      </w:pPr>
      <w:r w:rsidRPr="00F46C0D">
        <w:rPr>
          <w:color w:val="000000"/>
          <w:lang w:val="en-AU"/>
        </w:rPr>
        <w:t xml:space="preserve">*Requests to the </w:t>
      </w:r>
      <w:r w:rsidRPr="00F46C0D">
        <w:rPr>
          <w:iCs/>
          <w:color w:val="000000"/>
          <w:lang w:val="en-AU"/>
        </w:rPr>
        <w:t xml:space="preserve">ELStagFormat </w:t>
      </w:r>
      <w:r w:rsidRPr="00F46C0D">
        <w:rPr>
          <w:color w:val="000000"/>
          <w:lang w:val="en-AU"/>
        </w:rPr>
        <w:t xml:space="preserve">service will not provide warnings at the channel.  </w:t>
      </w:r>
    </w:p>
    <w:p w14:paraId="2B1F0DF6" w14:textId="77777777" w:rsidR="006100CB" w:rsidRPr="00F46C0D" w:rsidRDefault="006100CB" w:rsidP="009D568D">
      <w:pPr>
        <w:pStyle w:val="Heading2"/>
        <w:rPr>
          <w:lang w:val="en-AU"/>
        </w:rPr>
      </w:pPr>
      <w:bookmarkStart w:id="623" w:name="_Toc190568369"/>
      <w:bookmarkStart w:id="624" w:name="_Toc228536173"/>
      <w:r w:rsidRPr="00F46C0D">
        <w:rPr>
          <w:lang w:val="en-AU"/>
        </w:rPr>
        <w:t xml:space="preserve">7.2 Lodgment of IITR or RFC where taxpayer information </w:t>
      </w:r>
      <w:proofErr w:type="gramStart"/>
      <w:r w:rsidRPr="00F46C0D">
        <w:rPr>
          <w:lang w:val="en-AU"/>
        </w:rPr>
        <w:t>doesn’t</w:t>
      </w:r>
      <w:proofErr w:type="gramEnd"/>
      <w:r w:rsidRPr="00F46C0D">
        <w:rPr>
          <w:lang w:val="en-AU"/>
        </w:rPr>
        <w:t xml:space="preserve"> match ATO records</w:t>
      </w:r>
      <w:bookmarkEnd w:id="623"/>
      <w:bookmarkEnd w:id="624"/>
    </w:p>
    <w:p w14:paraId="6167644A" w14:textId="77777777" w:rsidR="006100CB" w:rsidRPr="00F46C0D" w:rsidRDefault="006100CB" w:rsidP="009D568D">
      <w:pPr>
        <w:rPr>
          <w:lang w:val="en-AU"/>
        </w:rPr>
      </w:pPr>
      <w:r w:rsidRPr="00F46C0D">
        <w:rPr>
          <w:lang w:val="en-AU"/>
        </w:rPr>
        <w:t xml:space="preserve">When an original IITR or RFC is lodged, the surname and date of birth fields must match, that is be </w:t>
      </w:r>
      <w:proofErr w:type="gramStart"/>
      <w:r w:rsidRPr="00F46C0D">
        <w:rPr>
          <w:lang w:val="en-AU"/>
        </w:rPr>
        <w:t>exactly the same</w:t>
      </w:r>
      <w:proofErr w:type="gramEnd"/>
      <w:r w:rsidRPr="00F46C0D">
        <w:rPr>
          <w:lang w:val="en-AU"/>
        </w:rPr>
        <w:t xml:space="preserve"> as that stored in ATO systems. If this data </w:t>
      </w:r>
      <w:proofErr w:type="gramStart"/>
      <w:r w:rsidRPr="00F46C0D">
        <w:rPr>
          <w:lang w:val="en-AU"/>
        </w:rPr>
        <w:t>doesn’t</w:t>
      </w:r>
      <w:proofErr w:type="gramEnd"/>
      <w:r w:rsidRPr="00F46C0D">
        <w:rPr>
          <w:lang w:val="en-AU"/>
        </w:rPr>
        <w:t xml:space="preserve"> match when it reaches ATO systems, the lodgment will be rejected, and an error message returned to the user. </w:t>
      </w:r>
    </w:p>
    <w:p w14:paraId="3E06FEA0" w14:textId="37484EF7" w:rsidR="006100CB" w:rsidRPr="00F46C0D" w:rsidRDefault="006100CB" w:rsidP="00F46C0D">
      <w:pPr>
        <w:rPr>
          <w:lang w:val="en-AU"/>
        </w:rPr>
      </w:pPr>
      <w:r w:rsidRPr="00F46C0D">
        <w:rPr>
          <w:color w:val="000000"/>
          <w:lang w:val="en-AU"/>
        </w:rPr>
        <w:t xml:space="preserve">Residency status, address and bank account details can be updated through the lodgment process where the details </w:t>
      </w:r>
      <w:proofErr w:type="gramStart"/>
      <w:r w:rsidRPr="00F46C0D">
        <w:rPr>
          <w:color w:val="000000"/>
          <w:lang w:val="en-AU"/>
        </w:rPr>
        <w:t>don’t</w:t>
      </w:r>
      <w:proofErr w:type="gramEnd"/>
      <w:r w:rsidRPr="00F46C0D">
        <w:rPr>
          <w:color w:val="000000"/>
          <w:lang w:val="en-AU"/>
        </w:rPr>
        <w:t xml:space="preserve"> match ATO records.</w:t>
      </w:r>
      <w:r w:rsidR="00CC561A" w:rsidRPr="00F46C0D">
        <w:rPr>
          <w:color w:val="000000"/>
          <w:lang w:val="en-AU"/>
        </w:rPr>
        <w:t xml:space="preserve"> Refer to </w:t>
      </w:r>
      <w:hyperlink r:id="rId40" w:history="1">
        <w:r w:rsidR="00CC561A" w:rsidRPr="00F46C0D">
          <w:rPr>
            <w:rStyle w:val="Hyperlink"/>
            <w:noProof w:val="0"/>
            <w:lang w:val="en-AU"/>
          </w:rPr>
          <w:t xml:space="preserve">Change of details for individuals </w:t>
        </w:r>
      </w:hyperlink>
      <w:r w:rsidRPr="00F46C0D">
        <w:rPr>
          <w:color w:val="000000"/>
          <w:lang w:val="en-AU"/>
        </w:rPr>
        <w:t>for more information.</w:t>
      </w:r>
    </w:p>
    <w:p w14:paraId="78C9B13D" w14:textId="1F2A57D9" w:rsidR="006100CB" w:rsidRPr="00F46C0D" w:rsidRDefault="006100CB" w:rsidP="009D568D">
      <w:pPr>
        <w:rPr>
          <w:lang w:val="en-AU"/>
        </w:rPr>
      </w:pPr>
      <w:r w:rsidRPr="00F46C0D">
        <w:rPr>
          <w:lang w:val="en-AU"/>
        </w:rPr>
        <w:t>Where a tax agent is authorised by the executor or administrator of the deceased estate, an IITR lodgment for a deceased taxpayer can be used to notify the ATO of the taxpayer’s death. The date of death will be updated in ATO records if this field is completed, and the title field will be changed to ‘executor for’.</w:t>
      </w:r>
    </w:p>
    <w:p w14:paraId="051FD5A6" w14:textId="55EC04CC" w:rsidR="006100CB" w:rsidRPr="00F46C0D" w:rsidRDefault="006100CB" w:rsidP="006100CB">
      <w:pPr>
        <w:rPr>
          <w:lang w:val="en-AU"/>
        </w:rPr>
      </w:pPr>
      <w:r w:rsidRPr="00F46C0D">
        <w:rPr>
          <w:color w:val="000000"/>
          <w:lang w:val="en-AU"/>
        </w:rPr>
        <w:t xml:space="preserve">Amendments will not update the ATO Client Register. </w:t>
      </w:r>
      <w:r w:rsidRPr="00F46C0D">
        <w:rPr>
          <w:lang w:val="en-AU"/>
        </w:rPr>
        <w:t xml:space="preserve">Change of demographic, address and contact information on amendments are not </w:t>
      </w:r>
      <w:proofErr w:type="gramStart"/>
      <w:r w:rsidRPr="00F46C0D">
        <w:rPr>
          <w:lang w:val="en-AU"/>
        </w:rPr>
        <w:t>advised</w:t>
      </w:r>
      <w:proofErr w:type="gramEnd"/>
      <w:r w:rsidRPr="00F46C0D">
        <w:rPr>
          <w:lang w:val="en-AU"/>
        </w:rPr>
        <w:t xml:space="preserve">, as this will cause processing of the amendment to cease. ATO systems </w:t>
      </w:r>
      <w:proofErr w:type="gramStart"/>
      <w:r w:rsidRPr="00F46C0D">
        <w:rPr>
          <w:lang w:val="en-AU"/>
        </w:rPr>
        <w:t>won’t</w:t>
      </w:r>
      <w:proofErr w:type="gramEnd"/>
      <w:r w:rsidRPr="00F46C0D">
        <w:rPr>
          <w:lang w:val="en-AU"/>
        </w:rPr>
        <w:t xml:space="preserve"> inform the user during processing if the amendment data differs from the client record but will </w:t>
      </w:r>
      <w:proofErr w:type="gramStart"/>
      <w:r w:rsidRPr="00F46C0D">
        <w:rPr>
          <w:lang w:val="en-AU"/>
        </w:rPr>
        <w:t>indicate</w:t>
      </w:r>
      <w:proofErr w:type="gramEnd"/>
      <w:r w:rsidRPr="00F46C0D">
        <w:rPr>
          <w:lang w:val="en-AU"/>
        </w:rPr>
        <w:t xml:space="preserve"> via SBR that the amendment has been accepted successfully. The demographic, contact and address information will then be </w:t>
      </w:r>
      <w:proofErr w:type="gramStart"/>
      <w:r w:rsidRPr="00F46C0D">
        <w:rPr>
          <w:lang w:val="en-AU"/>
        </w:rPr>
        <w:t>validated</w:t>
      </w:r>
      <w:proofErr w:type="gramEnd"/>
      <w:r w:rsidRPr="00F46C0D">
        <w:rPr>
          <w:lang w:val="en-AU"/>
        </w:rPr>
        <w:t xml:space="preserve"> manually by an ATO officer (including contacting the tax agent) before the processing of the amendment can continue.</w:t>
      </w:r>
    </w:p>
    <w:p w14:paraId="7A3C0CD9" w14:textId="5A80D7DB" w:rsidR="006100CB" w:rsidRPr="00F46C0D" w:rsidRDefault="006100CB" w:rsidP="006100CB">
      <w:pPr>
        <w:rPr>
          <w:color w:val="000000"/>
          <w:lang w:val="en-AU"/>
        </w:rPr>
      </w:pPr>
      <w:r w:rsidRPr="00F46C0D">
        <w:rPr>
          <w:color w:val="000000"/>
          <w:lang w:val="en-AU"/>
        </w:rPr>
        <w:t>Digital service providers must consider making the following fields un-editable or ‘read-only’ when presenting the information to a user that is preparing to lodge an amendment through their BMS.</w:t>
      </w:r>
    </w:p>
    <w:p w14:paraId="7A8B53BA" w14:textId="1F196EFF" w:rsidR="006100CB" w:rsidRPr="00F46C0D" w:rsidRDefault="006100CB" w:rsidP="00E35327">
      <w:pPr>
        <w:rPr>
          <w:lang w:val="en-AU"/>
        </w:rPr>
      </w:pPr>
      <w:r w:rsidRPr="00F46C0D">
        <w:rPr>
          <w:color w:val="000000"/>
          <w:lang w:val="en-AU"/>
        </w:rPr>
        <w:t xml:space="preserve">The report labels that </w:t>
      </w:r>
      <w:proofErr w:type="gramStart"/>
      <w:r w:rsidRPr="00F46C0D">
        <w:rPr>
          <w:color w:val="000000"/>
          <w:lang w:val="en-AU"/>
        </w:rPr>
        <w:t>shouldn’t</w:t>
      </w:r>
      <w:proofErr w:type="gramEnd"/>
      <w:r w:rsidRPr="00F46C0D">
        <w:rPr>
          <w:color w:val="000000"/>
          <w:lang w:val="en-AU"/>
        </w:rPr>
        <w:t xml:space="preserve"> differ from ATO records when </w:t>
      </w:r>
      <w:proofErr w:type="gramStart"/>
      <w:r w:rsidRPr="00F46C0D">
        <w:rPr>
          <w:color w:val="000000"/>
          <w:lang w:val="en-AU"/>
        </w:rPr>
        <w:t>submitting</w:t>
      </w:r>
      <w:proofErr w:type="gramEnd"/>
      <w:r w:rsidRPr="00F46C0D">
        <w:rPr>
          <w:color w:val="000000"/>
          <w:lang w:val="en-AU"/>
        </w:rPr>
        <w:t xml:space="preserve"> amendments are</w:t>
      </w:r>
      <w:r w:rsidR="00CC561A" w:rsidRPr="00F46C0D">
        <w:rPr>
          <w:color w:val="000000"/>
          <w:lang w:val="en-AU"/>
        </w:rPr>
        <w:t xml:space="preserve"> as per table 35. </w:t>
      </w:r>
    </w:p>
    <w:p w14:paraId="4E17F2D7" w14:textId="5CF94A43" w:rsidR="006100CB" w:rsidRPr="00F46C0D" w:rsidRDefault="006100CB" w:rsidP="006100CB">
      <w:pPr>
        <w:pStyle w:val="Caption"/>
        <w:rPr>
          <w:lang w:val="en-AU"/>
        </w:rPr>
      </w:pPr>
      <w:bookmarkStart w:id="625" w:name="_Toc161945594"/>
      <w:bookmarkStart w:id="626" w:name="_Toc228536126"/>
      <w:r w:rsidRPr="00F46C0D">
        <w:rPr>
          <w:lang w:val="en-AU"/>
        </w:rPr>
        <w:t xml:space="preserve">Table </w:t>
      </w:r>
      <w:r w:rsidR="00454224" w:rsidRPr="00F46C0D">
        <w:rPr>
          <w:lang w:val="en-AU"/>
        </w:rPr>
        <w:fldChar w:fldCharType="begin"/>
      </w:r>
      <w:r w:rsidR="00454224" w:rsidRPr="00F46C0D">
        <w:rPr>
          <w:lang w:val="en-AU"/>
        </w:rPr>
        <w:instrText xml:space="preserve"> SEQ Table \* MERGEFORMAT </w:instrText>
      </w:r>
      <w:r w:rsidR="00454224" w:rsidRPr="00F46C0D">
        <w:rPr>
          <w:lang w:val="en-AU"/>
        </w:rPr>
        <w:fldChar w:fldCharType="separate"/>
      </w:r>
      <w:r w:rsidR="006719E1">
        <w:rPr>
          <w:noProof/>
          <w:lang w:val="en-AU"/>
        </w:rPr>
        <w:t>35</w:t>
      </w:r>
      <w:r w:rsidR="00454224" w:rsidRPr="00F46C0D">
        <w:rPr>
          <w:lang w:val="en-AU"/>
        </w:rPr>
        <w:fldChar w:fldCharType="end"/>
      </w:r>
      <w:r w:rsidRPr="00F46C0D">
        <w:rPr>
          <w:lang w:val="en-AU"/>
        </w:rPr>
        <w:t xml:space="preserve">: Data elements (SBR Alias) that should not be altered when lodging an </w:t>
      </w:r>
      <w:bookmarkEnd w:id="625"/>
      <w:r w:rsidRPr="00F46C0D">
        <w:rPr>
          <w:lang w:val="en-AU"/>
        </w:rPr>
        <w:t>amendment.</w:t>
      </w:r>
      <w:bookmarkEnd w:id="626"/>
    </w:p>
    <w:tbl>
      <w:tblPr>
        <w:tblStyle w:val="TableGrid"/>
        <w:tblW w:w="0" w:type="auto"/>
        <w:tblInd w:w="-5" w:type="dxa"/>
        <w:tblLook w:val="04A0" w:firstRow="1" w:lastRow="0" w:firstColumn="1" w:lastColumn="0" w:noHBand="0" w:noVBand="1"/>
      </w:tblPr>
      <w:tblGrid>
        <w:gridCol w:w="4111"/>
        <w:gridCol w:w="1908"/>
        <w:gridCol w:w="2770"/>
      </w:tblGrid>
      <w:tr w:rsidR="00F40D66" w:rsidRPr="00F46C0D" w14:paraId="78980865" w14:textId="77777777" w:rsidTr="0048259F">
        <w:trPr>
          <w:trHeight w:val="340"/>
          <w:tblHeader/>
        </w:trPr>
        <w:tc>
          <w:tcPr>
            <w:tcW w:w="4111" w:type="dxa"/>
            <w:shd w:val="clear" w:color="auto" w:fill="D9E2F3" w:themeFill="accent1" w:themeFillTint="33"/>
          </w:tcPr>
          <w:p w14:paraId="07CC0E15" w14:textId="77777777" w:rsidR="006100CB" w:rsidRPr="00F46C0D" w:rsidRDefault="006100CB" w:rsidP="00A400EE">
            <w:pPr>
              <w:pStyle w:val="Maintext"/>
              <w:rPr>
                <w:b/>
                <w:szCs w:val="22"/>
              </w:rPr>
            </w:pPr>
            <w:r w:rsidRPr="00F46C0D">
              <w:rPr>
                <w:b/>
                <w:szCs w:val="22"/>
              </w:rPr>
              <w:t>Report Label</w:t>
            </w:r>
          </w:p>
        </w:tc>
        <w:tc>
          <w:tcPr>
            <w:tcW w:w="1908" w:type="dxa"/>
            <w:shd w:val="clear" w:color="auto" w:fill="D9E2F3" w:themeFill="accent1" w:themeFillTint="33"/>
          </w:tcPr>
          <w:p w14:paraId="3A44E54A" w14:textId="77777777" w:rsidR="006100CB" w:rsidRPr="00F46C0D" w:rsidRDefault="006100CB" w:rsidP="00A400EE">
            <w:pPr>
              <w:pStyle w:val="Maintext"/>
              <w:rPr>
                <w:b/>
                <w:szCs w:val="22"/>
              </w:rPr>
            </w:pPr>
            <w:r w:rsidRPr="00F46C0D">
              <w:rPr>
                <w:b/>
                <w:szCs w:val="22"/>
              </w:rPr>
              <w:t>SBR Alias</w:t>
            </w:r>
          </w:p>
        </w:tc>
        <w:tc>
          <w:tcPr>
            <w:tcW w:w="2770" w:type="dxa"/>
            <w:shd w:val="clear" w:color="auto" w:fill="D9E2F3" w:themeFill="accent1" w:themeFillTint="33"/>
          </w:tcPr>
          <w:p w14:paraId="001D216D" w14:textId="77777777" w:rsidR="006100CB" w:rsidRPr="00F46C0D" w:rsidRDefault="006100CB" w:rsidP="00A400EE">
            <w:pPr>
              <w:pStyle w:val="Maintext"/>
              <w:rPr>
                <w:b/>
                <w:szCs w:val="22"/>
              </w:rPr>
            </w:pPr>
            <w:r w:rsidRPr="00F46C0D">
              <w:rPr>
                <w:b/>
                <w:szCs w:val="22"/>
              </w:rPr>
              <w:t xml:space="preserve">ELS tag </w:t>
            </w:r>
          </w:p>
        </w:tc>
      </w:tr>
      <w:tr w:rsidR="006100CB" w:rsidRPr="00F46C0D" w14:paraId="4355B26B" w14:textId="77777777" w:rsidTr="0048259F">
        <w:trPr>
          <w:trHeight w:val="340"/>
        </w:trPr>
        <w:tc>
          <w:tcPr>
            <w:tcW w:w="4111" w:type="dxa"/>
          </w:tcPr>
          <w:p w14:paraId="7B86F490" w14:textId="77777777" w:rsidR="006100CB" w:rsidRPr="00F46C0D" w:rsidRDefault="006100CB" w:rsidP="00A400EE">
            <w:pPr>
              <w:pStyle w:val="Maintext"/>
              <w:rPr>
                <w:szCs w:val="22"/>
              </w:rPr>
            </w:pPr>
            <w:r w:rsidRPr="00F46C0D">
              <w:rPr>
                <w:szCs w:val="22"/>
              </w:rPr>
              <w:t>Year of return</w:t>
            </w:r>
          </w:p>
        </w:tc>
        <w:tc>
          <w:tcPr>
            <w:tcW w:w="1908" w:type="dxa"/>
          </w:tcPr>
          <w:p w14:paraId="036139DE" w14:textId="77777777" w:rsidR="006100CB" w:rsidRPr="00F46C0D" w:rsidRDefault="006100CB" w:rsidP="00A400EE">
            <w:pPr>
              <w:pStyle w:val="Maintext"/>
              <w:rPr>
                <w:szCs w:val="22"/>
              </w:rPr>
            </w:pPr>
            <w:r w:rsidRPr="00F46C0D">
              <w:rPr>
                <w:szCs w:val="22"/>
              </w:rPr>
              <w:t>IITR10</w:t>
            </w:r>
          </w:p>
        </w:tc>
        <w:tc>
          <w:tcPr>
            <w:tcW w:w="2770" w:type="dxa"/>
          </w:tcPr>
          <w:p w14:paraId="43F5AF5F" w14:textId="77777777" w:rsidR="006100CB" w:rsidRPr="00F46C0D" w:rsidRDefault="006100CB" w:rsidP="00A400EE">
            <w:pPr>
              <w:pStyle w:val="Maintext"/>
              <w:rPr>
                <w:szCs w:val="22"/>
              </w:rPr>
            </w:pPr>
            <w:r w:rsidRPr="00F46C0D">
              <w:rPr>
                <w:szCs w:val="22"/>
              </w:rPr>
              <w:t>ABB</w:t>
            </w:r>
          </w:p>
        </w:tc>
      </w:tr>
      <w:tr w:rsidR="006100CB" w:rsidRPr="00F46C0D" w14:paraId="7AAC92D2" w14:textId="77777777" w:rsidTr="0048259F">
        <w:trPr>
          <w:trHeight w:val="340"/>
        </w:trPr>
        <w:tc>
          <w:tcPr>
            <w:tcW w:w="4111" w:type="dxa"/>
          </w:tcPr>
          <w:p w14:paraId="49AA83B8" w14:textId="77777777" w:rsidR="006100CB" w:rsidRPr="00F46C0D" w:rsidRDefault="006100CB" w:rsidP="00A400EE">
            <w:pPr>
              <w:pStyle w:val="Maintext"/>
              <w:rPr>
                <w:szCs w:val="22"/>
              </w:rPr>
            </w:pPr>
            <w:r w:rsidRPr="00F46C0D">
              <w:rPr>
                <w:szCs w:val="22"/>
              </w:rPr>
              <w:t>Tax file number</w:t>
            </w:r>
          </w:p>
        </w:tc>
        <w:tc>
          <w:tcPr>
            <w:tcW w:w="1908" w:type="dxa"/>
          </w:tcPr>
          <w:p w14:paraId="2D8C034F" w14:textId="77777777" w:rsidR="006100CB" w:rsidRPr="00F46C0D" w:rsidRDefault="006100CB" w:rsidP="00A400EE">
            <w:pPr>
              <w:pStyle w:val="Maintext"/>
              <w:rPr>
                <w:szCs w:val="22"/>
              </w:rPr>
            </w:pPr>
            <w:r w:rsidRPr="00F46C0D">
              <w:rPr>
                <w:szCs w:val="22"/>
              </w:rPr>
              <w:t>IITR15</w:t>
            </w:r>
          </w:p>
        </w:tc>
        <w:tc>
          <w:tcPr>
            <w:tcW w:w="2770" w:type="dxa"/>
          </w:tcPr>
          <w:p w14:paraId="6F67C2E4" w14:textId="77777777" w:rsidR="006100CB" w:rsidRPr="00F46C0D" w:rsidRDefault="006100CB" w:rsidP="00A400EE">
            <w:pPr>
              <w:pStyle w:val="Maintext"/>
              <w:rPr>
                <w:szCs w:val="22"/>
              </w:rPr>
            </w:pPr>
            <w:r w:rsidRPr="00F46C0D">
              <w:rPr>
                <w:szCs w:val="22"/>
              </w:rPr>
              <w:t>AAD</w:t>
            </w:r>
          </w:p>
        </w:tc>
      </w:tr>
      <w:tr w:rsidR="006100CB" w:rsidRPr="00F46C0D" w14:paraId="46473D74" w14:textId="77777777" w:rsidTr="0048259F">
        <w:trPr>
          <w:trHeight w:val="340"/>
        </w:trPr>
        <w:tc>
          <w:tcPr>
            <w:tcW w:w="4111" w:type="dxa"/>
          </w:tcPr>
          <w:p w14:paraId="49897501" w14:textId="77777777" w:rsidR="006100CB" w:rsidRPr="00F46C0D" w:rsidRDefault="006100CB" w:rsidP="00A400EE">
            <w:pPr>
              <w:pStyle w:val="Maintext"/>
              <w:rPr>
                <w:szCs w:val="22"/>
              </w:rPr>
            </w:pPr>
            <w:r w:rsidRPr="00F46C0D">
              <w:rPr>
                <w:szCs w:val="22"/>
              </w:rPr>
              <w:t>Title</w:t>
            </w:r>
          </w:p>
        </w:tc>
        <w:tc>
          <w:tcPr>
            <w:tcW w:w="1908" w:type="dxa"/>
          </w:tcPr>
          <w:p w14:paraId="395A84CD" w14:textId="77777777" w:rsidR="006100CB" w:rsidRPr="00F46C0D" w:rsidRDefault="006100CB" w:rsidP="00A400EE">
            <w:pPr>
              <w:pStyle w:val="Maintext"/>
              <w:rPr>
                <w:szCs w:val="22"/>
              </w:rPr>
            </w:pPr>
            <w:r w:rsidRPr="00F46C0D">
              <w:rPr>
                <w:szCs w:val="22"/>
              </w:rPr>
              <w:t>IITR21</w:t>
            </w:r>
          </w:p>
        </w:tc>
        <w:tc>
          <w:tcPr>
            <w:tcW w:w="2770" w:type="dxa"/>
          </w:tcPr>
          <w:p w14:paraId="60A5735A" w14:textId="77777777" w:rsidR="006100CB" w:rsidRPr="00F46C0D" w:rsidRDefault="006100CB" w:rsidP="00A400EE">
            <w:pPr>
              <w:pStyle w:val="Maintext"/>
              <w:rPr>
                <w:szCs w:val="22"/>
              </w:rPr>
            </w:pPr>
            <w:r w:rsidRPr="00F46C0D">
              <w:rPr>
                <w:szCs w:val="22"/>
              </w:rPr>
              <w:t>ABE</w:t>
            </w:r>
          </w:p>
        </w:tc>
      </w:tr>
      <w:tr w:rsidR="006100CB" w:rsidRPr="00F46C0D" w14:paraId="728BEDBC" w14:textId="77777777" w:rsidTr="0048259F">
        <w:trPr>
          <w:trHeight w:val="340"/>
        </w:trPr>
        <w:tc>
          <w:tcPr>
            <w:tcW w:w="4111" w:type="dxa"/>
          </w:tcPr>
          <w:p w14:paraId="360D6B59" w14:textId="77777777" w:rsidR="006100CB" w:rsidRPr="00F46C0D" w:rsidRDefault="006100CB" w:rsidP="00A400EE">
            <w:pPr>
              <w:pStyle w:val="Maintext"/>
              <w:rPr>
                <w:szCs w:val="22"/>
              </w:rPr>
            </w:pPr>
            <w:r w:rsidRPr="00F46C0D">
              <w:rPr>
                <w:szCs w:val="22"/>
              </w:rPr>
              <w:t>Family name</w:t>
            </w:r>
          </w:p>
        </w:tc>
        <w:tc>
          <w:tcPr>
            <w:tcW w:w="1908" w:type="dxa"/>
          </w:tcPr>
          <w:p w14:paraId="3BDC17DD" w14:textId="77777777" w:rsidR="006100CB" w:rsidRPr="00F46C0D" w:rsidRDefault="006100CB" w:rsidP="00A400EE">
            <w:pPr>
              <w:pStyle w:val="Maintext"/>
              <w:rPr>
                <w:szCs w:val="22"/>
              </w:rPr>
            </w:pPr>
            <w:r w:rsidRPr="00F46C0D">
              <w:rPr>
                <w:szCs w:val="22"/>
              </w:rPr>
              <w:t>IITR22</w:t>
            </w:r>
          </w:p>
        </w:tc>
        <w:tc>
          <w:tcPr>
            <w:tcW w:w="2770" w:type="dxa"/>
          </w:tcPr>
          <w:p w14:paraId="058C4DA9" w14:textId="77777777" w:rsidR="006100CB" w:rsidRPr="00F46C0D" w:rsidRDefault="006100CB" w:rsidP="00A400EE">
            <w:pPr>
              <w:pStyle w:val="Maintext"/>
              <w:rPr>
                <w:szCs w:val="22"/>
              </w:rPr>
            </w:pPr>
            <w:r w:rsidRPr="00F46C0D">
              <w:rPr>
                <w:szCs w:val="22"/>
              </w:rPr>
              <w:t>ABF</w:t>
            </w:r>
          </w:p>
        </w:tc>
      </w:tr>
      <w:tr w:rsidR="006100CB" w:rsidRPr="00F46C0D" w14:paraId="07EA3555" w14:textId="77777777" w:rsidTr="0048259F">
        <w:trPr>
          <w:trHeight w:val="340"/>
        </w:trPr>
        <w:tc>
          <w:tcPr>
            <w:tcW w:w="4111" w:type="dxa"/>
          </w:tcPr>
          <w:p w14:paraId="7D2C3EFA" w14:textId="77777777" w:rsidR="006100CB" w:rsidRPr="00F46C0D" w:rsidRDefault="006100CB" w:rsidP="00A400EE">
            <w:pPr>
              <w:pStyle w:val="Maintext"/>
              <w:rPr>
                <w:szCs w:val="22"/>
              </w:rPr>
            </w:pPr>
            <w:r w:rsidRPr="00F46C0D">
              <w:rPr>
                <w:szCs w:val="22"/>
              </w:rPr>
              <w:t>Suffix</w:t>
            </w:r>
          </w:p>
        </w:tc>
        <w:tc>
          <w:tcPr>
            <w:tcW w:w="1908" w:type="dxa"/>
          </w:tcPr>
          <w:p w14:paraId="2578FC6D" w14:textId="77777777" w:rsidR="006100CB" w:rsidRPr="00F46C0D" w:rsidRDefault="006100CB" w:rsidP="00A400EE">
            <w:pPr>
              <w:pStyle w:val="Maintext"/>
              <w:rPr>
                <w:szCs w:val="22"/>
              </w:rPr>
            </w:pPr>
            <w:r w:rsidRPr="00F46C0D">
              <w:rPr>
                <w:szCs w:val="22"/>
              </w:rPr>
              <w:t>IITR23</w:t>
            </w:r>
          </w:p>
        </w:tc>
        <w:tc>
          <w:tcPr>
            <w:tcW w:w="2770" w:type="dxa"/>
          </w:tcPr>
          <w:p w14:paraId="2D78A1F6" w14:textId="77777777" w:rsidR="006100CB" w:rsidRPr="00F46C0D" w:rsidRDefault="006100CB" w:rsidP="00A400EE">
            <w:pPr>
              <w:pStyle w:val="Maintext"/>
              <w:rPr>
                <w:szCs w:val="22"/>
              </w:rPr>
            </w:pPr>
            <w:r w:rsidRPr="00F46C0D">
              <w:rPr>
                <w:szCs w:val="22"/>
              </w:rPr>
              <w:t>BAW</w:t>
            </w:r>
          </w:p>
        </w:tc>
      </w:tr>
      <w:tr w:rsidR="006100CB" w:rsidRPr="00F46C0D" w14:paraId="4E16DF80" w14:textId="77777777" w:rsidTr="0048259F">
        <w:trPr>
          <w:trHeight w:val="340"/>
        </w:trPr>
        <w:tc>
          <w:tcPr>
            <w:tcW w:w="4111" w:type="dxa"/>
          </w:tcPr>
          <w:p w14:paraId="3F0CC4FC" w14:textId="77777777" w:rsidR="006100CB" w:rsidRPr="00F46C0D" w:rsidRDefault="006100CB" w:rsidP="00A400EE">
            <w:pPr>
              <w:pStyle w:val="Maintext"/>
              <w:rPr>
                <w:szCs w:val="22"/>
              </w:rPr>
            </w:pPr>
            <w:r w:rsidRPr="00F46C0D">
              <w:rPr>
                <w:szCs w:val="22"/>
              </w:rPr>
              <w:t>First name</w:t>
            </w:r>
          </w:p>
        </w:tc>
        <w:tc>
          <w:tcPr>
            <w:tcW w:w="1908" w:type="dxa"/>
          </w:tcPr>
          <w:p w14:paraId="67EDDFD8" w14:textId="77777777" w:rsidR="006100CB" w:rsidRPr="00F46C0D" w:rsidRDefault="006100CB" w:rsidP="00A400EE">
            <w:pPr>
              <w:pStyle w:val="Maintext"/>
              <w:rPr>
                <w:szCs w:val="22"/>
              </w:rPr>
            </w:pPr>
            <w:r w:rsidRPr="00F46C0D">
              <w:rPr>
                <w:szCs w:val="22"/>
              </w:rPr>
              <w:t>IITR24</w:t>
            </w:r>
          </w:p>
        </w:tc>
        <w:tc>
          <w:tcPr>
            <w:tcW w:w="2770" w:type="dxa"/>
          </w:tcPr>
          <w:p w14:paraId="2BB15BAE" w14:textId="77777777" w:rsidR="006100CB" w:rsidRPr="00F46C0D" w:rsidRDefault="006100CB" w:rsidP="00A400EE">
            <w:pPr>
              <w:pStyle w:val="Maintext"/>
              <w:rPr>
                <w:szCs w:val="22"/>
              </w:rPr>
            </w:pPr>
            <w:r w:rsidRPr="00F46C0D">
              <w:rPr>
                <w:szCs w:val="22"/>
              </w:rPr>
              <w:t>ABG</w:t>
            </w:r>
          </w:p>
        </w:tc>
      </w:tr>
      <w:tr w:rsidR="006100CB" w:rsidRPr="00F46C0D" w14:paraId="0340C8BA" w14:textId="77777777" w:rsidTr="0048259F">
        <w:trPr>
          <w:trHeight w:val="340"/>
        </w:trPr>
        <w:tc>
          <w:tcPr>
            <w:tcW w:w="4111" w:type="dxa"/>
          </w:tcPr>
          <w:p w14:paraId="5E8921AB" w14:textId="77777777" w:rsidR="006100CB" w:rsidRPr="00F46C0D" w:rsidRDefault="006100CB" w:rsidP="00A400EE">
            <w:pPr>
              <w:pStyle w:val="Maintext"/>
              <w:rPr>
                <w:szCs w:val="22"/>
              </w:rPr>
            </w:pPr>
            <w:r w:rsidRPr="00F46C0D">
              <w:rPr>
                <w:szCs w:val="22"/>
              </w:rPr>
              <w:t>Other given names</w:t>
            </w:r>
          </w:p>
        </w:tc>
        <w:tc>
          <w:tcPr>
            <w:tcW w:w="1908" w:type="dxa"/>
          </w:tcPr>
          <w:p w14:paraId="4DDD73BD" w14:textId="77777777" w:rsidR="006100CB" w:rsidRPr="00F46C0D" w:rsidRDefault="006100CB" w:rsidP="00A400EE">
            <w:pPr>
              <w:pStyle w:val="Maintext"/>
              <w:rPr>
                <w:szCs w:val="22"/>
              </w:rPr>
            </w:pPr>
            <w:r w:rsidRPr="00F46C0D">
              <w:rPr>
                <w:szCs w:val="22"/>
              </w:rPr>
              <w:t>IITR25</w:t>
            </w:r>
          </w:p>
        </w:tc>
        <w:tc>
          <w:tcPr>
            <w:tcW w:w="2770" w:type="dxa"/>
          </w:tcPr>
          <w:p w14:paraId="43ADF29A" w14:textId="77777777" w:rsidR="006100CB" w:rsidRPr="00F46C0D" w:rsidRDefault="006100CB" w:rsidP="00A400EE">
            <w:pPr>
              <w:pStyle w:val="Maintext"/>
              <w:rPr>
                <w:szCs w:val="22"/>
              </w:rPr>
            </w:pPr>
            <w:r w:rsidRPr="00F46C0D">
              <w:rPr>
                <w:szCs w:val="22"/>
              </w:rPr>
              <w:t>BBB</w:t>
            </w:r>
          </w:p>
        </w:tc>
      </w:tr>
      <w:tr w:rsidR="006100CB" w:rsidRPr="00F46C0D" w14:paraId="63DFB7EC" w14:textId="77777777" w:rsidTr="0048259F">
        <w:trPr>
          <w:trHeight w:val="340"/>
        </w:trPr>
        <w:tc>
          <w:tcPr>
            <w:tcW w:w="4111" w:type="dxa"/>
          </w:tcPr>
          <w:p w14:paraId="676145AF" w14:textId="77777777" w:rsidR="006100CB" w:rsidRPr="00F46C0D" w:rsidRDefault="006100CB" w:rsidP="00A400EE">
            <w:pPr>
              <w:pStyle w:val="Maintext"/>
              <w:rPr>
                <w:szCs w:val="22"/>
              </w:rPr>
            </w:pPr>
            <w:r w:rsidRPr="00F46C0D">
              <w:rPr>
                <w:szCs w:val="22"/>
              </w:rPr>
              <w:t>Has name or title changed since last tax return lodged</w:t>
            </w:r>
          </w:p>
        </w:tc>
        <w:tc>
          <w:tcPr>
            <w:tcW w:w="1908" w:type="dxa"/>
          </w:tcPr>
          <w:p w14:paraId="19BB3AAC" w14:textId="77777777" w:rsidR="006100CB" w:rsidRPr="00F46C0D" w:rsidRDefault="006100CB" w:rsidP="00A400EE">
            <w:pPr>
              <w:pStyle w:val="Maintext"/>
              <w:rPr>
                <w:szCs w:val="22"/>
              </w:rPr>
            </w:pPr>
            <w:r w:rsidRPr="00F46C0D">
              <w:rPr>
                <w:szCs w:val="22"/>
              </w:rPr>
              <w:t>IITR26</w:t>
            </w:r>
          </w:p>
        </w:tc>
        <w:tc>
          <w:tcPr>
            <w:tcW w:w="2770" w:type="dxa"/>
          </w:tcPr>
          <w:p w14:paraId="3EC698C6" w14:textId="77777777" w:rsidR="006100CB" w:rsidRPr="00F46C0D" w:rsidRDefault="006100CB" w:rsidP="00A400EE">
            <w:pPr>
              <w:pStyle w:val="Maintext"/>
              <w:rPr>
                <w:szCs w:val="22"/>
              </w:rPr>
            </w:pPr>
            <w:r w:rsidRPr="00F46C0D">
              <w:rPr>
                <w:szCs w:val="22"/>
              </w:rPr>
              <w:t>BFG</w:t>
            </w:r>
          </w:p>
        </w:tc>
      </w:tr>
      <w:tr w:rsidR="006100CB" w:rsidRPr="00F46C0D" w14:paraId="3D76E0C0" w14:textId="77777777" w:rsidTr="0048259F">
        <w:trPr>
          <w:trHeight w:val="340"/>
        </w:trPr>
        <w:tc>
          <w:tcPr>
            <w:tcW w:w="4111" w:type="dxa"/>
          </w:tcPr>
          <w:p w14:paraId="189FCA54" w14:textId="77777777" w:rsidR="006100CB" w:rsidRPr="00F46C0D" w:rsidRDefault="006100CB" w:rsidP="00A400EE">
            <w:pPr>
              <w:pStyle w:val="Maintext"/>
              <w:rPr>
                <w:szCs w:val="22"/>
              </w:rPr>
            </w:pPr>
            <w:r w:rsidRPr="00F46C0D">
              <w:rPr>
                <w:szCs w:val="22"/>
              </w:rPr>
              <w:t>Current postal address - address line 1</w:t>
            </w:r>
          </w:p>
        </w:tc>
        <w:tc>
          <w:tcPr>
            <w:tcW w:w="1908" w:type="dxa"/>
          </w:tcPr>
          <w:p w14:paraId="4521BA14" w14:textId="77777777" w:rsidR="006100CB" w:rsidRPr="00F46C0D" w:rsidRDefault="006100CB" w:rsidP="00A400EE">
            <w:pPr>
              <w:pStyle w:val="Maintext"/>
              <w:rPr>
                <w:szCs w:val="22"/>
              </w:rPr>
            </w:pPr>
            <w:r w:rsidRPr="00F46C0D">
              <w:rPr>
                <w:szCs w:val="22"/>
              </w:rPr>
              <w:t>IITR33</w:t>
            </w:r>
          </w:p>
        </w:tc>
        <w:tc>
          <w:tcPr>
            <w:tcW w:w="2770" w:type="dxa"/>
          </w:tcPr>
          <w:p w14:paraId="39EC68A2" w14:textId="77777777" w:rsidR="006100CB" w:rsidRPr="00F46C0D" w:rsidRDefault="006100CB" w:rsidP="00A400EE">
            <w:pPr>
              <w:pStyle w:val="Maintext"/>
              <w:rPr>
                <w:szCs w:val="22"/>
              </w:rPr>
            </w:pPr>
            <w:r w:rsidRPr="00F46C0D">
              <w:rPr>
                <w:szCs w:val="22"/>
              </w:rPr>
              <w:t>ABH</w:t>
            </w:r>
          </w:p>
        </w:tc>
      </w:tr>
      <w:tr w:rsidR="006100CB" w:rsidRPr="00F46C0D" w14:paraId="6E0E5116" w14:textId="77777777" w:rsidTr="0048259F">
        <w:trPr>
          <w:trHeight w:val="340"/>
        </w:trPr>
        <w:tc>
          <w:tcPr>
            <w:tcW w:w="4111" w:type="dxa"/>
          </w:tcPr>
          <w:p w14:paraId="1498EDAF" w14:textId="77777777" w:rsidR="006100CB" w:rsidRPr="00F46C0D" w:rsidRDefault="006100CB" w:rsidP="00A400EE">
            <w:pPr>
              <w:pStyle w:val="Maintext"/>
              <w:rPr>
                <w:szCs w:val="22"/>
              </w:rPr>
            </w:pPr>
            <w:r w:rsidRPr="00F46C0D">
              <w:rPr>
                <w:szCs w:val="22"/>
              </w:rPr>
              <w:t>Current postal address - address line 2</w:t>
            </w:r>
          </w:p>
        </w:tc>
        <w:tc>
          <w:tcPr>
            <w:tcW w:w="1908" w:type="dxa"/>
          </w:tcPr>
          <w:p w14:paraId="49E31470" w14:textId="77777777" w:rsidR="006100CB" w:rsidRPr="00F46C0D" w:rsidRDefault="006100CB" w:rsidP="00A400EE">
            <w:pPr>
              <w:pStyle w:val="Maintext"/>
              <w:rPr>
                <w:szCs w:val="22"/>
              </w:rPr>
            </w:pPr>
            <w:r w:rsidRPr="00F46C0D">
              <w:rPr>
                <w:szCs w:val="22"/>
              </w:rPr>
              <w:t>IITR34</w:t>
            </w:r>
          </w:p>
        </w:tc>
        <w:tc>
          <w:tcPr>
            <w:tcW w:w="2770" w:type="dxa"/>
          </w:tcPr>
          <w:p w14:paraId="2793D991" w14:textId="77777777" w:rsidR="006100CB" w:rsidRPr="00F46C0D" w:rsidRDefault="006100CB" w:rsidP="00A400EE">
            <w:pPr>
              <w:pStyle w:val="Maintext"/>
              <w:rPr>
                <w:szCs w:val="22"/>
              </w:rPr>
            </w:pPr>
            <w:r w:rsidRPr="00F46C0D">
              <w:rPr>
                <w:szCs w:val="22"/>
              </w:rPr>
              <w:t>ABH</w:t>
            </w:r>
          </w:p>
        </w:tc>
      </w:tr>
      <w:tr w:rsidR="006100CB" w:rsidRPr="00F46C0D" w14:paraId="283A4D2C" w14:textId="77777777" w:rsidTr="0048259F">
        <w:trPr>
          <w:trHeight w:val="340"/>
        </w:trPr>
        <w:tc>
          <w:tcPr>
            <w:tcW w:w="4111" w:type="dxa"/>
          </w:tcPr>
          <w:p w14:paraId="3649A8C9" w14:textId="77777777" w:rsidR="006100CB" w:rsidRPr="00F46C0D" w:rsidRDefault="006100CB" w:rsidP="00A400EE">
            <w:pPr>
              <w:pStyle w:val="Maintext"/>
              <w:rPr>
                <w:szCs w:val="22"/>
              </w:rPr>
            </w:pPr>
            <w:r w:rsidRPr="00F46C0D">
              <w:rPr>
                <w:szCs w:val="22"/>
              </w:rPr>
              <w:t>Current postal address - suburb/town</w:t>
            </w:r>
          </w:p>
        </w:tc>
        <w:tc>
          <w:tcPr>
            <w:tcW w:w="1908" w:type="dxa"/>
          </w:tcPr>
          <w:p w14:paraId="42DD0129" w14:textId="77777777" w:rsidR="006100CB" w:rsidRPr="00F46C0D" w:rsidRDefault="006100CB" w:rsidP="00A400EE">
            <w:pPr>
              <w:pStyle w:val="Maintext"/>
              <w:rPr>
                <w:szCs w:val="22"/>
              </w:rPr>
            </w:pPr>
            <w:r w:rsidRPr="00F46C0D">
              <w:rPr>
                <w:szCs w:val="22"/>
              </w:rPr>
              <w:t>IITR35</w:t>
            </w:r>
          </w:p>
        </w:tc>
        <w:tc>
          <w:tcPr>
            <w:tcW w:w="2770" w:type="dxa"/>
          </w:tcPr>
          <w:p w14:paraId="33824914" w14:textId="77777777" w:rsidR="006100CB" w:rsidRPr="00F46C0D" w:rsidRDefault="006100CB" w:rsidP="00A400EE">
            <w:pPr>
              <w:pStyle w:val="Maintext"/>
              <w:rPr>
                <w:szCs w:val="22"/>
              </w:rPr>
            </w:pPr>
            <w:r w:rsidRPr="00F46C0D">
              <w:rPr>
                <w:szCs w:val="22"/>
              </w:rPr>
              <w:t>AME</w:t>
            </w:r>
          </w:p>
        </w:tc>
      </w:tr>
      <w:tr w:rsidR="006100CB" w:rsidRPr="00F46C0D" w14:paraId="72B9DE58" w14:textId="77777777" w:rsidTr="0048259F">
        <w:trPr>
          <w:trHeight w:val="340"/>
        </w:trPr>
        <w:tc>
          <w:tcPr>
            <w:tcW w:w="4111" w:type="dxa"/>
          </w:tcPr>
          <w:p w14:paraId="5FAF60B5" w14:textId="77777777" w:rsidR="006100CB" w:rsidRPr="00F46C0D" w:rsidRDefault="006100CB" w:rsidP="00A400EE">
            <w:pPr>
              <w:pStyle w:val="Maintext"/>
              <w:rPr>
                <w:szCs w:val="22"/>
              </w:rPr>
            </w:pPr>
            <w:r w:rsidRPr="00F46C0D">
              <w:rPr>
                <w:szCs w:val="22"/>
              </w:rPr>
              <w:t>Current postal address - state</w:t>
            </w:r>
          </w:p>
        </w:tc>
        <w:tc>
          <w:tcPr>
            <w:tcW w:w="1908" w:type="dxa"/>
          </w:tcPr>
          <w:p w14:paraId="661DE3C8" w14:textId="77777777" w:rsidR="006100CB" w:rsidRPr="00F46C0D" w:rsidRDefault="006100CB" w:rsidP="00A400EE">
            <w:pPr>
              <w:pStyle w:val="Maintext"/>
              <w:rPr>
                <w:szCs w:val="22"/>
              </w:rPr>
            </w:pPr>
            <w:r w:rsidRPr="00F46C0D">
              <w:rPr>
                <w:szCs w:val="22"/>
              </w:rPr>
              <w:t>IITR36</w:t>
            </w:r>
          </w:p>
        </w:tc>
        <w:tc>
          <w:tcPr>
            <w:tcW w:w="2770" w:type="dxa"/>
          </w:tcPr>
          <w:p w14:paraId="23B85C4E" w14:textId="77777777" w:rsidR="006100CB" w:rsidRPr="00F46C0D" w:rsidRDefault="006100CB" w:rsidP="00A400EE">
            <w:pPr>
              <w:pStyle w:val="Maintext"/>
              <w:rPr>
                <w:szCs w:val="22"/>
              </w:rPr>
            </w:pPr>
            <w:r w:rsidRPr="00F46C0D">
              <w:rPr>
                <w:szCs w:val="22"/>
              </w:rPr>
              <w:t>AMF</w:t>
            </w:r>
          </w:p>
        </w:tc>
      </w:tr>
      <w:tr w:rsidR="006100CB" w:rsidRPr="00F46C0D" w14:paraId="7486DD18" w14:textId="77777777" w:rsidTr="0048259F">
        <w:trPr>
          <w:trHeight w:val="340"/>
        </w:trPr>
        <w:tc>
          <w:tcPr>
            <w:tcW w:w="4111" w:type="dxa"/>
          </w:tcPr>
          <w:p w14:paraId="5F93D725" w14:textId="77777777" w:rsidR="006100CB" w:rsidRPr="00F46C0D" w:rsidRDefault="006100CB" w:rsidP="00A400EE">
            <w:pPr>
              <w:pStyle w:val="Maintext"/>
              <w:rPr>
                <w:szCs w:val="22"/>
              </w:rPr>
            </w:pPr>
            <w:r w:rsidRPr="00F46C0D">
              <w:rPr>
                <w:szCs w:val="22"/>
              </w:rPr>
              <w:t>Current postal address - postcode</w:t>
            </w:r>
          </w:p>
        </w:tc>
        <w:tc>
          <w:tcPr>
            <w:tcW w:w="1908" w:type="dxa"/>
          </w:tcPr>
          <w:p w14:paraId="45B185FA" w14:textId="77777777" w:rsidR="006100CB" w:rsidRPr="00F46C0D" w:rsidRDefault="006100CB" w:rsidP="00A400EE">
            <w:pPr>
              <w:pStyle w:val="Maintext"/>
              <w:rPr>
                <w:szCs w:val="22"/>
              </w:rPr>
            </w:pPr>
            <w:r w:rsidRPr="00F46C0D">
              <w:rPr>
                <w:szCs w:val="22"/>
              </w:rPr>
              <w:t>IITR37</w:t>
            </w:r>
          </w:p>
        </w:tc>
        <w:tc>
          <w:tcPr>
            <w:tcW w:w="2770" w:type="dxa"/>
          </w:tcPr>
          <w:p w14:paraId="466D9200" w14:textId="77777777" w:rsidR="006100CB" w:rsidRPr="00F46C0D" w:rsidRDefault="006100CB" w:rsidP="00A400EE">
            <w:pPr>
              <w:pStyle w:val="Maintext"/>
              <w:rPr>
                <w:szCs w:val="22"/>
              </w:rPr>
            </w:pPr>
            <w:r w:rsidRPr="00F46C0D">
              <w:rPr>
                <w:szCs w:val="22"/>
              </w:rPr>
              <w:t>APE</w:t>
            </w:r>
          </w:p>
        </w:tc>
      </w:tr>
      <w:tr w:rsidR="006100CB" w:rsidRPr="00F46C0D" w14:paraId="41F6FAE3" w14:textId="77777777" w:rsidTr="0048259F">
        <w:trPr>
          <w:trHeight w:val="340"/>
        </w:trPr>
        <w:tc>
          <w:tcPr>
            <w:tcW w:w="4111" w:type="dxa"/>
          </w:tcPr>
          <w:p w14:paraId="74DCCC6A" w14:textId="77777777" w:rsidR="006100CB" w:rsidRPr="00F46C0D" w:rsidRDefault="006100CB" w:rsidP="00A400EE">
            <w:pPr>
              <w:pStyle w:val="Maintext"/>
              <w:rPr>
                <w:szCs w:val="22"/>
              </w:rPr>
            </w:pPr>
            <w:r w:rsidRPr="00F46C0D">
              <w:rPr>
                <w:szCs w:val="22"/>
              </w:rPr>
              <w:t>Current postal address - country code</w:t>
            </w:r>
          </w:p>
        </w:tc>
        <w:tc>
          <w:tcPr>
            <w:tcW w:w="1908" w:type="dxa"/>
          </w:tcPr>
          <w:p w14:paraId="559AF186" w14:textId="77777777" w:rsidR="006100CB" w:rsidRPr="00F46C0D" w:rsidRDefault="006100CB" w:rsidP="00A400EE">
            <w:pPr>
              <w:pStyle w:val="Maintext"/>
              <w:rPr>
                <w:szCs w:val="22"/>
              </w:rPr>
            </w:pPr>
            <w:r w:rsidRPr="00F46C0D">
              <w:rPr>
                <w:szCs w:val="22"/>
              </w:rPr>
              <w:t>IITR38</w:t>
            </w:r>
          </w:p>
        </w:tc>
        <w:tc>
          <w:tcPr>
            <w:tcW w:w="2770" w:type="dxa"/>
          </w:tcPr>
          <w:p w14:paraId="343074A0" w14:textId="77777777" w:rsidR="006100CB" w:rsidRPr="00F46C0D" w:rsidRDefault="006100CB" w:rsidP="00A400EE">
            <w:pPr>
              <w:pStyle w:val="Maintext"/>
              <w:rPr>
                <w:szCs w:val="22"/>
              </w:rPr>
            </w:pPr>
            <w:r w:rsidRPr="00F46C0D">
              <w:rPr>
                <w:szCs w:val="22"/>
              </w:rPr>
              <w:t>KGD</w:t>
            </w:r>
          </w:p>
        </w:tc>
      </w:tr>
      <w:tr w:rsidR="006100CB" w:rsidRPr="00F46C0D" w14:paraId="7D99EFBD" w14:textId="77777777" w:rsidTr="0048259F">
        <w:trPr>
          <w:trHeight w:val="340"/>
        </w:trPr>
        <w:tc>
          <w:tcPr>
            <w:tcW w:w="4111" w:type="dxa"/>
          </w:tcPr>
          <w:p w14:paraId="3B03AB5C" w14:textId="77777777" w:rsidR="006100CB" w:rsidRPr="00F46C0D" w:rsidRDefault="006100CB" w:rsidP="00A400EE">
            <w:pPr>
              <w:pStyle w:val="Maintext"/>
              <w:rPr>
                <w:szCs w:val="22"/>
              </w:rPr>
            </w:pPr>
            <w:r w:rsidRPr="00F46C0D">
              <w:rPr>
                <w:szCs w:val="22"/>
              </w:rPr>
              <w:t>Postal address changed</w:t>
            </w:r>
          </w:p>
        </w:tc>
        <w:tc>
          <w:tcPr>
            <w:tcW w:w="1908" w:type="dxa"/>
          </w:tcPr>
          <w:p w14:paraId="16D1BA8C" w14:textId="77777777" w:rsidR="006100CB" w:rsidRPr="00F46C0D" w:rsidRDefault="006100CB" w:rsidP="00A400EE">
            <w:pPr>
              <w:pStyle w:val="Maintext"/>
              <w:rPr>
                <w:szCs w:val="22"/>
              </w:rPr>
            </w:pPr>
            <w:r w:rsidRPr="00F46C0D">
              <w:rPr>
                <w:szCs w:val="22"/>
              </w:rPr>
              <w:t>IITR39</w:t>
            </w:r>
          </w:p>
        </w:tc>
        <w:tc>
          <w:tcPr>
            <w:tcW w:w="2770" w:type="dxa"/>
          </w:tcPr>
          <w:p w14:paraId="06EE4356" w14:textId="77777777" w:rsidR="006100CB" w:rsidRPr="00F46C0D" w:rsidRDefault="006100CB" w:rsidP="00A400EE">
            <w:pPr>
              <w:pStyle w:val="Maintext"/>
              <w:rPr>
                <w:szCs w:val="22"/>
              </w:rPr>
            </w:pPr>
            <w:r w:rsidRPr="00F46C0D">
              <w:rPr>
                <w:szCs w:val="22"/>
              </w:rPr>
              <w:t>BFH</w:t>
            </w:r>
          </w:p>
        </w:tc>
      </w:tr>
      <w:tr w:rsidR="006100CB" w:rsidRPr="00F46C0D" w14:paraId="0DE18AC6" w14:textId="77777777" w:rsidTr="0048259F">
        <w:trPr>
          <w:trHeight w:val="340"/>
        </w:trPr>
        <w:tc>
          <w:tcPr>
            <w:tcW w:w="4111" w:type="dxa"/>
          </w:tcPr>
          <w:p w14:paraId="158F1A07" w14:textId="77777777" w:rsidR="006100CB" w:rsidRPr="00F46C0D" w:rsidRDefault="006100CB" w:rsidP="00A400EE">
            <w:pPr>
              <w:pStyle w:val="Maintext"/>
              <w:rPr>
                <w:szCs w:val="22"/>
              </w:rPr>
            </w:pPr>
            <w:r w:rsidRPr="00F46C0D">
              <w:rPr>
                <w:szCs w:val="22"/>
              </w:rPr>
              <w:t>Home address - address line 1</w:t>
            </w:r>
          </w:p>
        </w:tc>
        <w:tc>
          <w:tcPr>
            <w:tcW w:w="1908" w:type="dxa"/>
          </w:tcPr>
          <w:p w14:paraId="2DE63578" w14:textId="77777777" w:rsidR="006100CB" w:rsidRPr="00F46C0D" w:rsidRDefault="006100CB" w:rsidP="00A400EE">
            <w:pPr>
              <w:pStyle w:val="Maintext"/>
              <w:rPr>
                <w:szCs w:val="22"/>
              </w:rPr>
            </w:pPr>
            <w:r w:rsidRPr="00F46C0D">
              <w:rPr>
                <w:szCs w:val="22"/>
              </w:rPr>
              <w:t>IITR41</w:t>
            </w:r>
          </w:p>
        </w:tc>
        <w:tc>
          <w:tcPr>
            <w:tcW w:w="2770" w:type="dxa"/>
          </w:tcPr>
          <w:p w14:paraId="739DF589" w14:textId="77777777" w:rsidR="006100CB" w:rsidRPr="00F46C0D" w:rsidRDefault="006100CB" w:rsidP="00A400EE">
            <w:pPr>
              <w:pStyle w:val="Maintext"/>
              <w:rPr>
                <w:szCs w:val="22"/>
              </w:rPr>
            </w:pPr>
            <w:r w:rsidRPr="00F46C0D">
              <w:rPr>
                <w:szCs w:val="22"/>
              </w:rPr>
              <w:t>ABK</w:t>
            </w:r>
          </w:p>
        </w:tc>
      </w:tr>
      <w:tr w:rsidR="006100CB" w:rsidRPr="00F46C0D" w14:paraId="4991D20B" w14:textId="77777777" w:rsidTr="0048259F">
        <w:trPr>
          <w:trHeight w:val="340"/>
        </w:trPr>
        <w:tc>
          <w:tcPr>
            <w:tcW w:w="4111" w:type="dxa"/>
          </w:tcPr>
          <w:p w14:paraId="2095871A" w14:textId="77777777" w:rsidR="006100CB" w:rsidRPr="00F46C0D" w:rsidRDefault="006100CB" w:rsidP="00A400EE">
            <w:pPr>
              <w:pStyle w:val="Maintext"/>
              <w:rPr>
                <w:szCs w:val="22"/>
              </w:rPr>
            </w:pPr>
            <w:r w:rsidRPr="00F46C0D">
              <w:rPr>
                <w:szCs w:val="22"/>
              </w:rPr>
              <w:t>Home address - address line 2</w:t>
            </w:r>
          </w:p>
        </w:tc>
        <w:tc>
          <w:tcPr>
            <w:tcW w:w="1908" w:type="dxa"/>
          </w:tcPr>
          <w:p w14:paraId="236CBAA0" w14:textId="77777777" w:rsidR="006100CB" w:rsidRPr="00F46C0D" w:rsidRDefault="006100CB" w:rsidP="00A400EE">
            <w:pPr>
              <w:pStyle w:val="Maintext"/>
              <w:rPr>
                <w:szCs w:val="22"/>
              </w:rPr>
            </w:pPr>
            <w:r w:rsidRPr="00F46C0D">
              <w:rPr>
                <w:szCs w:val="22"/>
              </w:rPr>
              <w:t>IITR42</w:t>
            </w:r>
          </w:p>
        </w:tc>
        <w:tc>
          <w:tcPr>
            <w:tcW w:w="2770" w:type="dxa"/>
          </w:tcPr>
          <w:p w14:paraId="1D405F39" w14:textId="77777777" w:rsidR="006100CB" w:rsidRPr="00F46C0D" w:rsidRDefault="006100CB" w:rsidP="00A400EE">
            <w:pPr>
              <w:pStyle w:val="Maintext"/>
              <w:rPr>
                <w:szCs w:val="22"/>
              </w:rPr>
            </w:pPr>
            <w:r w:rsidRPr="00F46C0D">
              <w:rPr>
                <w:szCs w:val="22"/>
              </w:rPr>
              <w:t>ABK</w:t>
            </w:r>
          </w:p>
        </w:tc>
      </w:tr>
      <w:tr w:rsidR="006100CB" w:rsidRPr="00F46C0D" w14:paraId="4DCFF8D5" w14:textId="77777777" w:rsidTr="0048259F">
        <w:trPr>
          <w:trHeight w:val="340"/>
        </w:trPr>
        <w:tc>
          <w:tcPr>
            <w:tcW w:w="4111" w:type="dxa"/>
          </w:tcPr>
          <w:p w14:paraId="7A33BCA5" w14:textId="77777777" w:rsidR="006100CB" w:rsidRPr="00F46C0D" w:rsidRDefault="006100CB" w:rsidP="00A400EE">
            <w:pPr>
              <w:pStyle w:val="Maintext"/>
              <w:rPr>
                <w:szCs w:val="22"/>
              </w:rPr>
            </w:pPr>
            <w:r w:rsidRPr="00F46C0D">
              <w:rPr>
                <w:szCs w:val="22"/>
              </w:rPr>
              <w:t>Home address - suburb/town</w:t>
            </w:r>
          </w:p>
        </w:tc>
        <w:tc>
          <w:tcPr>
            <w:tcW w:w="1908" w:type="dxa"/>
          </w:tcPr>
          <w:p w14:paraId="2DD8FF2D" w14:textId="77777777" w:rsidR="006100CB" w:rsidRPr="00F46C0D" w:rsidRDefault="006100CB" w:rsidP="00A400EE">
            <w:pPr>
              <w:pStyle w:val="Maintext"/>
              <w:rPr>
                <w:szCs w:val="22"/>
              </w:rPr>
            </w:pPr>
            <w:r w:rsidRPr="00F46C0D">
              <w:rPr>
                <w:szCs w:val="22"/>
              </w:rPr>
              <w:t>IITR43</w:t>
            </w:r>
          </w:p>
        </w:tc>
        <w:tc>
          <w:tcPr>
            <w:tcW w:w="2770" w:type="dxa"/>
          </w:tcPr>
          <w:p w14:paraId="78C2374A" w14:textId="77777777" w:rsidR="006100CB" w:rsidRPr="00F46C0D" w:rsidRDefault="006100CB" w:rsidP="00A400EE">
            <w:pPr>
              <w:pStyle w:val="Maintext"/>
              <w:rPr>
                <w:szCs w:val="22"/>
              </w:rPr>
            </w:pPr>
            <w:r w:rsidRPr="00F46C0D">
              <w:rPr>
                <w:szCs w:val="22"/>
              </w:rPr>
              <w:t>AXQ</w:t>
            </w:r>
          </w:p>
        </w:tc>
      </w:tr>
      <w:tr w:rsidR="006100CB" w:rsidRPr="00F46C0D" w14:paraId="091709B7" w14:textId="77777777" w:rsidTr="0048259F">
        <w:trPr>
          <w:trHeight w:val="340"/>
        </w:trPr>
        <w:tc>
          <w:tcPr>
            <w:tcW w:w="4111" w:type="dxa"/>
          </w:tcPr>
          <w:p w14:paraId="3E89F366" w14:textId="77777777" w:rsidR="006100CB" w:rsidRPr="00F46C0D" w:rsidRDefault="006100CB" w:rsidP="00A400EE">
            <w:pPr>
              <w:pStyle w:val="Maintext"/>
              <w:rPr>
                <w:szCs w:val="22"/>
              </w:rPr>
            </w:pPr>
            <w:r w:rsidRPr="00F46C0D">
              <w:rPr>
                <w:szCs w:val="22"/>
              </w:rPr>
              <w:t>Home address - state</w:t>
            </w:r>
          </w:p>
        </w:tc>
        <w:tc>
          <w:tcPr>
            <w:tcW w:w="1908" w:type="dxa"/>
          </w:tcPr>
          <w:p w14:paraId="4D4B58BC" w14:textId="77777777" w:rsidR="006100CB" w:rsidRPr="00F46C0D" w:rsidRDefault="006100CB" w:rsidP="00A400EE">
            <w:pPr>
              <w:pStyle w:val="Maintext"/>
              <w:rPr>
                <w:szCs w:val="22"/>
              </w:rPr>
            </w:pPr>
            <w:r w:rsidRPr="00F46C0D">
              <w:rPr>
                <w:szCs w:val="22"/>
              </w:rPr>
              <w:t>IITR44</w:t>
            </w:r>
          </w:p>
        </w:tc>
        <w:tc>
          <w:tcPr>
            <w:tcW w:w="2770" w:type="dxa"/>
          </w:tcPr>
          <w:p w14:paraId="5E98057A" w14:textId="77777777" w:rsidR="006100CB" w:rsidRPr="00F46C0D" w:rsidRDefault="006100CB" w:rsidP="00A400EE">
            <w:pPr>
              <w:pStyle w:val="Maintext"/>
              <w:rPr>
                <w:szCs w:val="22"/>
              </w:rPr>
            </w:pPr>
            <w:r w:rsidRPr="00F46C0D">
              <w:rPr>
                <w:szCs w:val="22"/>
              </w:rPr>
              <w:t>AXR</w:t>
            </w:r>
          </w:p>
        </w:tc>
      </w:tr>
      <w:tr w:rsidR="006100CB" w:rsidRPr="00F46C0D" w14:paraId="64A38C3C" w14:textId="77777777" w:rsidTr="0048259F">
        <w:trPr>
          <w:trHeight w:val="340"/>
        </w:trPr>
        <w:tc>
          <w:tcPr>
            <w:tcW w:w="4111" w:type="dxa"/>
          </w:tcPr>
          <w:p w14:paraId="53DC76A3" w14:textId="77777777" w:rsidR="006100CB" w:rsidRPr="00F46C0D" w:rsidRDefault="006100CB" w:rsidP="00A400EE">
            <w:pPr>
              <w:pStyle w:val="Maintext"/>
              <w:rPr>
                <w:szCs w:val="22"/>
              </w:rPr>
            </w:pPr>
            <w:r w:rsidRPr="00F46C0D">
              <w:rPr>
                <w:szCs w:val="22"/>
              </w:rPr>
              <w:t>Home address - postcode</w:t>
            </w:r>
          </w:p>
        </w:tc>
        <w:tc>
          <w:tcPr>
            <w:tcW w:w="1908" w:type="dxa"/>
          </w:tcPr>
          <w:p w14:paraId="4BC03E28" w14:textId="77777777" w:rsidR="006100CB" w:rsidRPr="00F46C0D" w:rsidRDefault="006100CB" w:rsidP="00A400EE">
            <w:pPr>
              <w:pStyle w:val="Maintext"/>
              <w:rPr>
                <w:szCs w:val="22"/>
              </w:rPr>
            </w:pPr>
            <w:r w:rsidRPr="00F46C0D">
              <w:rPr>
                <w:szCs w:val="22"/>
              </w:rPr>
              <w:t>IITR45</w:t>
            </w:r>
          </w:p>
        </w:tc>
        <w:tc>
          <w:tcPr>
            <w:tcW w:w="2770" w:type="dxa"/>
          </w:tcPr>
          <w:p w14:paraId="291D506F" w14:textId="77777777" w:rsidR="006100CB" w:rsidRPr="00F46C0D" w:rsidRDefault="006100CB" w:rsidP="00A400EE">
            <w:pPr>
              <w:pStyle w:val="Maintext"/>
              <w:rPr>
                <w:szCs w:val="22"/>
              </w:rPr>
            </w:pPr>
            <w:r w:rsidRPr="00F46C0D">
              <w:rPr>
                <w:szCs w:val="22"/>
              </w:rPr>
              <w:t>APH</w:t>
            </w:r>
          </w:p>
        </w:tc>
      </w:tr>
      <w:tr w:rsidR="006100CB" w:rsidRPr="00F46C0D" w14:paraId="28253A2D" w14:textId="77777777" w:rsidTr="0048259F">
        <w:trPr>
          <w:trHeight w:val="340"/>
        </w:trPr>
        <w:tc>
          <w:tcPr>
            <w:tcW w:w="4111" w:type="dxa"/>
          </w:tcPr>
          <w:p w14:paraId="7147D8CC" w14:textId="77777777" w:rsidR="006100CB" w:rsidRPr="00F46C0D" w:rsidRDefault="006100CB" w:rsidP="00A400EE">
            <w:pPr>
              <w:pStyle w:val="Maintext"/>
              <w:rPr>
                <w:szCs w:val="22"/>
              </w:rPr>
            </w:pPr>
            <w:r w:rsidRPr="00F46C0D">
              <w:rPr>
                <w:szCs w:val="22"/>
              </w:rPr>
              <w:t>Home address - country code</w:t>
            </w:r>
          </w:p>
        </w:tc>
        <w:tc>
          <w:tcPr>
            <w:tcW w:w="1908" w:type="dxa"/>
          </w:tcPr>
          <w:p w14:paraId="6C5505BD" w14:textId="77777777" w:rsidR="006100CB" w:rsidRPr="00F46C0D" w:rsidRDefault="006100CB" w:rsidP="00A400EE">
            <w:pPr>
              <w:pStyle w:val="Maintext"/>
              <w:rPr>
                <w:szCs w:val="22"/>
              </w:rPr>
            </w:pPr>
            <w:r w:rsidRPr="00F46C0D">
              <w:rPr>
                <w:szCs w:val="22"/>
              </w:rPr>
              <w:t>IITR52</w:t>
            </w:r>
          </w:p>
        </w:tc>
        <w:tc>
          <w:tcPr>
            <w:tcW w:w="2770" w:type="dxa"/>
          </w:tcPr>
          <w:p w14:paraId="14CA18C7" w14:textId="77777777" w:rsidR="006100CB" w:rsidRPr="00F46C0D" w:rsidRDefault="006100CB" w:rsidP="00A400EE">
            <w:pPr>
              <w:pStyle w:val="Maintext"/>
              <w:rPr>
                <w:szCs w:val="22"/>
              </w:rPr>
            </w:pPr>
            <w:r w:rsidRPr="00F46C0D">
              <w:rPr>
                <w:szCs w:val="22"/>
              </w:rPr>
              <w:t>KGE</w:t>
            </w:r>
          </w:p>
        </w:tc>
      </w:tr>
      <w:tr w:rsidR="006100CB" w:rsidRPr="00F46C0D" w14:paraId="378D9DD2" w14:textId="77777777" w:rsidTr="0048259F">
        <w:trPr>
          <w:trHeight w:val="340"/>
        </w:trPr>
        <w:tc>
          <w:tcPr>
            <w:tcW w:w="4111" w:type="dxa"/>
          </w:tcPr>
          <w:p w14:paraId="37358672" w14:textId="77777777" w:rsidR="006100CB" w:rsidRPr="00F46C0D" w:rsidRDefault="006100CB" w:rsidP="00A400EE">
            <w:pPr>
              <w:pStyle w:val="Maintext"/>
              <w:rPr>
                <w:szCs w:val="22"/>
              </w:rPr>
            </w:pPr>
            <w:r w:rsidRPr="00F46C0D">
              <w:rPr>
                <w:szCs w:val="22"/>
              </w:rPr>
              <w:t>Date of birth</w:t>
            </w:r>
          </w:p>
        </w:tc>
        <w:tc>
          <w:tcPr>
            <w:tcW w:w="1908" w:type="dxa"/>
          </w:tcPr>
          <w:p w14:paraId="1B73A2CD" w14:textId="77777777" w:rsidR="006100CB" w:rsidRPr="00F46C0D" w:rsidRDefault="006100CB" w:rsidP="00A400EE">
            <w:pPr>
              <w:pStyle w:val="Maintext"/>
              <w:rPr>
                <w:szCs w:val="22"/>
              </w:rPr>
            </w:pPr>
            <w:r w:rsidRPr="00F46C0D">
              <w:rPr>
                <w:szCs w:val="22"/>
              </w:rPr>
              <w:t>IITR29</w:t>
            </w:r>
          </w:p>
        </w:tc>
        <w:tc>
          <w:tcPr>
            <w:tcW w:w="2770" w:type="dxa"/>
          </w:tcPr>
          <w:p w14:paraId="3E394EB7" w14:textId="77777777" w:rsidR="006100CB" w:rsidRPr="00F46C0D" w:rsidRDefault="006100CB" w:rsidP="00A400EE">
            <w:pPr>
              <w:pStyle w:val="Maintext"/>
              <w:rPr>
                <w:szCs w:val="22"/>
              </w:rPr>
            </w:pPr>
            <w:r w:rsidRPr="00F46C0D">
              <w:rPr>
                <w:szCs w:val="22"/>
              </w:rPr>
              <w:t>ABQ</w:t>
            </w:r>
          </w:p>
        </w:tc>
      </w:tr>
      <w:tr w:rsidR="006100CB" w:rsidRPr="00F46C0D" w14:paraId="5CA6BF06" w14:textId="77777777" w:rsidTr="0048259F">
        <w:trPr>
          <w:trHeight w:val="340"/>
        </w:trPr>
        <w:tc>
          <w:tcPr>
            <w:tcW w:w="4111" w:type="dxa"/>
          </w:tcPr>
          <w:p w14:paraId="4EEC44E0" w14:textId="77777777" w:rsidR="006100CB" w:rsidRPr="00F46C0D" w:rsidRDefault="006100CB" w:rsidP="00A400EE">
            <w:pPr>
              <w:pStyle w:val="Maintext"/>
              <w:rPr>
                <w:szCs w:val="22"/>
              </w:rPr>
            </w:pPr>
            <w:r w:rsidRPr="00F46C0D">
              <w:rPr>
                <w:szCs w:val="22"/>
              </w:rPr>
              <w:t>Date of death</w:t>
            </w:r>
          </w:p>
        </w:tc>
        <w:tc>
          <w:tcPr>
            <w:tcW w:w="1908" w:type="dxa"/>
          </w:tcPr>
          <w:p w14:paraId="591B1912" w14:textId="77777777" w:rsidR="006100CB" w:rsidRPr="00F46C0D" w:rsidRDefault="006100CB" w:rsidP="00A400EE">
            <w:pPr>
              <w:pStyle w:val="Maintext"/>
              <w:rPr>
                <w:szCs w:val="22"/>
              </w:rPr>
            </w:pPr>
            <w:r w:rsidRPr="00F46C0D">
              <w:rPr>
                <w:szCs w:val="22"/>
              </w:rPr>
              <w:t>IITR28</w:t>
            </w:r>
          </w:p>
        </w:tc>
        <w:tc>
          <w:tcPr>
            <w:tcW w:w="2770" w:type="dxa"/>
          </w:tcPr>
          <w:p w14:paraId="7F9D9D41" w14:textId="77777777" w:rsidR="006100CB" w:rsidRPr="00F46C0D" w:rsidRDefault="006100CB" w:rsidP="00A400EE">
            <w:pPr>
              <w:pStyle w:val="Maintext"/>
              <w:rPr>
                <w:szCs w:val="22"/>
              </w:rPr>
            </w:pPr>
            <w:r w:rsidRPr="00F46C0D">
              <w:rPr>
                <w:szCs w:val="22"/>
              </w:rPr>
              <w:t>ARH</w:t>
            </w:r>
          </w:p>
        </w:tc>
      </w:tr>
      <w:tr w:rsidR="006100CB" w:rsidRPr="00F46C0D" w14:paraId="0B0F8828" w14:textId="77777777" w:rsidTr="0048259F">
        <w:trPr>
          <w:trHeight w:val="340"/>
        </w:trPr>
        <w:tc>
          <w:tcPr>
            <w:tcW w:w="4111" w:type="dxa"/>
          </w:tcPr>
          <w:p w14:paraId="03FB1F20" w14:textId="77777777" w:rsidR="006100CB" w:rsidRPr="00F46C0D" w:rsidRDefault="006100CB" w:rsidP="00A400EE">
            <w:pPr>
              <w:pStyle w:val="Maintext"/>
              <w:rPr>
                <w:szCs w:val="22"/>
              </w:rPr>
            </w:pPr>
            <w:r w:rsidRPr="00F46C0D">
              <w:rPr>
                <w:szCs w:val="22"/>
              </w:rPr>
              <w:t>Your mobile phone number</w:t>
            </w:r>
          </w:p>
        </w:tc>
        <w:tc>
          <w:tcPr>
            <w:tcW w:w="1908" w:type="dxa"/>
          </w:tcPr>
          <w:p w14:paraId="53E5CF36" w14:textId="77777777" w:rsidR="006100CB" w:rsidRPr="00F46C0D" w:rsidRDefault="006100CB" w:rsidP="00A400EE">
            <w:pPr>
              <w:pStyle w:val="Maintext"/>
              <w:rPr>
                <w:szCs w:val="22"/>
              </w:rPr>
            </w:pPr>
            <w:r w:rsidRPr="00F46C0D">
              <w:rPr>
                <w:szCs w:val="22"/>
              </w:rPr>
              <w:t>IITR48</w:t>
            </w:r>
          </w:p>
        </w:tc>
        <w:tc>
          <w:tcPr>
            <w:tcW w:w="2770" w:type="dxa"/>
          </w:tcPr>
          <w:p w14:paraId="324B3A7C" w14:textId="77777777" w:rsidR="006100CB" w:rsidRPr="00F46C0D" w:rsidRDefault="006100CB" w:rsidP="00A400EE">
            <w:pPr>
              <w:pStyle w:val="Maintext"/>
              <w:rPr>
                <w:szCs w:val="22"/>
              </w:rPr>
            </w:pPr>
            <w:r w:rsidRPr="00F46C0D">
              <w:rPr>
                <w:szCs w:val="22"/>
              </w:rPr>
              <w:t>KGR</w:t>
            </w:r>
          </w:p>
        </w:tc>
      </w:tr>
      <w:tr w:rsidR="006100CB" w:rsidRPr="00F46C0D" w14:paraId="3DAF378E" w14:textId="77777777" w:rsidTr="0048259F">
        <w:trPr>
          <w:trHeight w:val="340"/>
        </w:trPr>
        <w:tc>
          <w:tcPr>
            <w:tcW w:w="4111" w:type="dxa"/>
          </w:tcPr>
          <w:p w14:paraId="6DE72997" w14:textId="77777777" w:rsidR="006100CB" w:rsidRPr="00F46C0D" w:rsidRDefault="006100CB" w:rsidP="00A400EE">
            <w:pPr>
              <w:pStyle w:val="Maintext"/>
              <w:rPr>
                <w:szCs w:val="22"/>
              </w:rPr>
            </w:pPr>
            <w:r w:rsidRPr="00F46C0D">
              <w:rPr>
                <w:szCs w:val="22"/>
              </w:rPr>
              <w:t>Daytime phone area code</w:t>
            </w:r>
          </w:p>
        </w:tc>
        <w:tc>
          <w:tcPr>
            <w:tcW w:w="1908" w:type="dxa"/>
          </w:tcPr>
          <w:p w14:paraId="5833757F" w14:textId="77777777" w:rsidR="006100CB" w:rsidRPr="00F46C0D" w:rsidRDefault="006100CB" w:rsidP="00A400EE">
            <w:pPr>
              <w:pStyle w:val="Maintext"/>
              <w:rPr>
                <w:szCs w:val="22"/>
              </w:rPr>
            </w:pPr>
            <w:r w:rsidRPr="00F46C0D">
              <w:rPr>
                <w:szCs w:val="22"/>
              </w:rPr>
              <w:t>IITR579</w:t>
            </w:r>
          </w:p>
        </w:tc>
        <w:tc>
          <w:tcPr>
            <w:tcW w:w="2770" w:type="dxa"/>
          </w:tcPr>
          <w:p w14:paraId="492F7BDA" w14:textId="77777777" w:rsidR="006100CB" w:rsidRPr="00F46C0D" w:rsidRDefault="006100CB" w:rsidP="00A400EE">
            <w:pPr>
              <w:pStyle w:val="Maintext"/>
              <w:rPr>
                <w:szCs w:val="22"/>
              </w:rPr>
            </w:pPr>
            <w:r w:rsidRPr="00F46C0D">
              <w:rPr>
                <w:szCs w:val="22"/>
              </w:rPr>
              <w:t>BOC</w:t>
            </w:r>
          </w:p>
        </w:tc>
      </w:tr>
      <w:tr w:rsidR="006100CB" w:rsidRPr="00F46C0D" w14:paraId="0F74F364" w14:textId="77777777" w:rsidTr="0048259F">
        <w:trPr>
          <w:trHeight w:val="340"/>
        </w:trPr>
        <w:tc>
          <w:tcPr>
            <w:tcW w:w="4111" w:type="dxa"/>
          </w:tcPr>
          <w:p w14:paraId="05F328DE" w14:textId="77777777" w:rsidR="006100CB" w:rsidRPr="00F46C0D" w:rsidRDefault="006100CB" w:rsidP="00A400EE">
            <w:pPr>
              <w:pStyle w:val="Maintext"/>
              <w:rPr>
                <w:szCs w:val="22"/>
              </w:rPr>
            </w:pPr>
            <w:r w:rsidRPr="00F46C0D">
              <w:rPr>
                <w:szCs w:val="22"/>
              </w:rPr>
              <w:t>Daytime phone number</w:t>
            </w:r>
          </w:p>
        </w:tc>
        <w:tc>
          <w:tcPr>
            <w:tcW w:w="1908" w:type="dxa"/>
          </w:tcPr>
          <w:p w14:paraId="5C737DCD" w14:textId="77777777" w:rsidR="006100CB" w:rsidRPr="00F46C0D" w:rsidRDefault="006100CB" w:rsidP="00A400EE">
            <w:pPr>
              <w:pStyle w:val="Maintext"/>
              <w:rPr>
                <w:szCs w:val="22"/>
              </w:rPr>
            </w:pPr>
            <w:r w:rsidRPr="00F46C0D">
              <w:rPr>
                <w:szCs w:val="22"/>
              </w:rPr>
              <w:t>IITR50</w:t>
            </w:r>
          </w:p>
        </w:tc>
        <w:tc>
          <w:tcPr>
            <w:tcW w:w="2770" w:type="dxa"/>
          </w:tcPr>
          <w:p w14:paraId="55AE014E" w14:textId="77777777" w:rsidR="006100CB" w:rsidRPr="00F46C0D" w:rsidRDefault="006100CB" w:rsidP="00A400EE">
            <w:pPr>
              <w:pStyle w:val="Maintext"/>
              <w:rPr>
                <w:szCs w:val="22"/>
              </w:rPr>
            </w:pPr>
            <w:r w:rsidRPr="00F46C0D">
              <w:rPr>
                <w:szCs w:val="22"/>
              </w:rPr>
              <w:t>BOD</w:t>
            </w:r>
          </w:p>
        </w:tc>
      </w:tr>
      <w:tr w:rsidR="006100CB" w:rsidRPr="00F46C0D" w14:paraId="34514695" w14:textId="77777777" w:rsidTr="0048259F">
        <w:trPr>
          <w:trHeight w:val="340"/>
        </w:trPr>
        <w:tc>
          <w:tcPr>
            <w:tcW w:w="4111" w:type="dxa"/>
          </w:tcPr>
          <w:p w14:paraId="14AA05F1" w14:textId="77777777" w:rsidR="006100CB" w:rsidRPr="00F46C0D" w:rsidRDefault="006100CB" w:rsidP="00A400EE">
            <w:pPr>
              <w:pStyle w:val="Maintext"/>
              <w:rPr>
                <w:szCs w:val="22"/>
              </w:rPr>
            </w:pPr>
            <w:r w:rsidRPr="00F46C0D">
              <w:rPr>
                <w:szCs w:val="22"/>
              </w:rPr>
              <w:t>Reporting party declarer telephone area code</w:t>
            </w:r>
          </w:p>
        </w:tc>
        <w:tc>
          <w:tcPr>
            <w:tcW w:w="1908" w:type="dxa"/>
          </w:tcPr>
          <w:p w14:paraId="59B2B462" w14:textId="77777777" w:rsidR="006100CB" w:rsidRPr="00F46C0D" w:rsidRDefault="006100CB" w:rsidP="00A400EE">
            <w:pPr>
              <w:pStyle w:val="Maintext"/>
              <w:rPr>
                <w:szCs w:val="22"/>
              </w:rPr>
            </w:pPr>
            <w:r w:rsidRPr="00F46C0D">
              <w:rPr>
                <w:szCs w:val="22"/>
              </w:rPr>
              <w:t>IITR580</w:t>
            </w:r>
          </w:p>
        </w:tc>
        <w:tc>
          <w:tcPr>
            <w:tcW w:w="2770" w:type="dxa"/>
          </w:tcPr>
          <w:p w14:paraId="37BEF888" w14:textId="77777777" w:rsidR="006100CB" w:rsidRPr="00F46C0D" w:rsidRDefault="006100CB" w:rsidP="00A400EE">
            <w:pPr>
              <w:pStyle w:val="Maintext"/>
              <w:rPr>
                <w:szCs w:val="22"/>
              </w:rPr>
            </w:pPr>
            <w:r w:rsidRPr="00F46C0D">
              <w:rPr>
                <w:szCs w:val="22"/>
              </w:rPr>
              <w:t>Not applicable</w:t>
            </w:r>
          </w:p>
        </w:tc>
      </w:tr>
      <w:tr w:rsidR="006100CB" w:rsidRPr="00F46C0D" w14:paraId="1E6970D9" w14:textId="77777777" w:rsidTr="0048259F">
        <w:trPr>
          <w:trHeight w:val="340"/>
        </w:trPr>
        <w:tc>
          <w:tcPr>
            <w:tcW w:w="4111" w:type="dxa"/>
          </w:tcPr>
          <w:p w14:paraId="2D0D9F6B" w14:textId="77777777" w:rsidR="006100CB" w:rsidRPr="00F46C0D" w:rsidRDefault="006100CB" w:rsidP="00A400EE">
            <w:pPr>
              <w:pStyle w:val="Maintext"/>
              <w:rPr>
                <w:szCs w:val="22"/>
              </w:rPr>
            </w:pPr>
            <w:r w:rsidRPr="00F46C0D">
              <w:rPr>
                <w:szCs w:val="22"/>
              </w:rPr>
              <w:t>Reporting party declarer telephone number</w:t>
            </w:r>
          </w:p>
        </w:tc>
        <w:tc>
          <w:tcPr>
            <w:tcW w:w="1908" w:type="dxa"/>
          </w:tcPr>
          <w:p w14:paraId="7EA984D0" w14:textId="77777777" w:rsidR="006100CB" w:rsidRPr="00F46C0D" w:rsidRDefault="006100CB" w:rsidP="00A400EE">
            <w:pPr>
              <w:pStyle w:val="Maintext"/>
              <w:rPr>
                <w:szCs w:val="22"/>
              </w:rPr>
            </w:pPr>
            <w:r w:rsidRPr="00F46C0D">
              <w:rPr>
                <w:szCs w:val="22"/>
              </w:rPr>
              <w:t>IITR553</w:t>
            </w:r>
          </w:p>
        </w:tc>
        <w:tc>
          <w:tcPr>
            <w:tcW w:w="2770" w:type="dxa"/>
          </w:tcPr>
          <w:p w14:paraId="48592190" w14:textId="77777777" w:rsidR="006100CB" w:rsidRPr="00F46C0D" w:rsidRDefault="006100CB" w:rsidP="00A400EE">
            <w:pPr>
              <w:pStyle w:val="Maintext"/>
              <w:rPr>
                <w:szCs w:val="22"/>
              </w:rPr>
            </w:pPr>
            <w:r w:rsidRPr="00F46C0D">
              <w:rPr>
                <w:szCs w:val="22"/>
              </w:rPr>
              <w:t>Not applicable</w:t>
            </w:r>
          </w:p>
        </w:tc>
      </w:tr>
      <w:tr w:rsidR="006100CB" w:rsidRPr="00F46C0D" w14:paraId="76A16A94" w14:textId="77777777" w:rsidTr="0048259F">
        <w:trPr>
          <w:trHeight w:val="340"/>
        </w:trPr>
        <w:tc>
          <w:tcPr>
            <w:tcW w:w="4111" w:type="dxa"/>
          </w:tcPr>
          <w:p w14:paraId="4E1AFF03" w14:textId="77777777" w:rsidR="006100CB" w:rsidRPr="00F46C0D" w:rsidRDefault="006100CB" w:rsidP="00A400EE">
            <w:pPr>
              <w:pStyle w:val="Maintext"/>
              <w:rPr>
                <w:szCs w:val="22"/>
              </w:rPr>
            </w:pPr>
            <w:r w:rsidRPr="00F46C0D">
              <w:rPr>
                <w:szCs w:val="22"/>
              </w:rPr>
              <w:t>Intermediary declarer telephone area code</w:t>
            </w:r>
          </w:p>
        </w:tc>
        <w:tc>
          <w:tcPr>
            <w:tcW w:w="1908" w:type="dxa"/>
          </w:tcPr>
          <w:p w14:paraId="7CB5E92F" w14:textId="77777777" w:rsidR="006100CB" w:rsidRPr="00F46C0D" w:rsidRDefault="006100CB" w:rsidP="00A400EE">
            <w:pPr>
              <w:pStyle w:val="Maintext"/>
              <w:rPr>
                <w:szCs w:val="22"/>
              </w:rPr>
            </w:pPr>
            <w:r w:rsidRPr="00F46C0D">
              <w:rPr>
                <w:szCs w:val="22"/>
              </w:rPr>
              <w:t>IITR581</w:t>
            </w:r>
          </w:p>
        </w:tc>
        <w:tc>
          <w:tcPr>
            <w:tcW w:w="2770" w:type="dxa"/>
          </w:tcPr>
          <w:p w14:paraId="69BF9AC5" w14:textId="77777777" w:rsidR="006100CB" w:rsidRPr="00F46C0D" w:rsidRDefault="006100CB" w:rsidP="00A400EE">
            <w:pPr>
              <w:pStyle w:val="Maintext"/>
              <w:rPr>
                <w:szCs w:val="22"/>
              </w:rPr>
            </w:pPr>
            <w:r w:rsidRPr="00F46C0D">
              <w:rPr>
                <w:szCs w:val="22"/>
              </w:rPr>
              <w:t>Not applicable</w:t>
            </w:r>
          </w:p>
        </w:tc>
      </w:tr>
      <w:tr w:rsidR="006100CB" w:rsidRPr="00F46C0D" w14:paraId="12701C5F" w14:textId="77777777" w:rsidTr="0048259F">
        <w:trPr>
          <w:trHeight w:val="340"/>
        </w:trPr>
        <w:tc>
          <w:tcPr>
            <w:tcW w:w="4111" w:type="dxa"/>
          </w:tcPr>
          <w:p w14:paraId="2982A900" w14:textId="77777777" w:rsidR="006100CB" w:rsidRPr="00F46C0D" w:rsidRDefault="006100CB" w:rsidP="00A400EE">
            <w:pPr>
              <w:pStyle w:val="Maintext"/>
              <w:rPr>
                <w:szCs w:val="22"/>
              </w:rPr>
            </w:pPr>
            <w:r w:rsidRPr="00F46C0D">
              <w:rPr>
                <w:szCs w:val="22"/>
              </w:rPr>
              <w:t>Intermediary declarer telephone number</w:t>
            </w:r>
          </w:p>
        </w:tc>
        <w:tc>
          <w:tcPr>
            <w:tcW w:w="1908" w:type="dxa"/>
          </w:tcPr>
          <w:p w14:paraId="149A3AF2" w14:textId="77777777" w:rsidR="006100CB" w:rsidRPr="00F46C0D" w:rsidRDefault="006100CB" w:rsidP="00A400EE">
            <w:pPr>
              <w:pStyle w:val="Maintext"/>
              <w:rPr>
                <w:szCs w:val="22"/>
              </w:rPr>
            </w:pPr>
            <w:r w:rsidRPr="00F46C0D">
              <w:rPr>
                <w:szCs w:val="22"/>
              </w:rPr>
              <w:t>IITR541</w:t>
            </w:r>
          </w:p>
        </w:tc>
        <w:tc>
          <w:tcPr>
            <w:tcW w:w="2770" w:type="dxa"/>
          </w:tcPr>
          <w:p w14:paraId="7BD41680" w14:textId="77777777" w:rsidR="006100CB" w:rsidRPr="00F46C0D" w:rsidRDefault="006100CB" w:rsidP="00A400EE">
            <w:pPr>
              <w:pStyle w:val="Maintext"/>
              <w:rPr>
                <w:szCs w:val="22"/>
              </w:rPr>
            </w:pPr>
            <w:r w:rsidRPr="00F46C0D">
              <w:rPr>
                <w:szCs w:val="22"/>
              </w:rPr>
              <w:t>Not applicable</w:t>
            </w:r>
          </w:p>
        </w:tc>
      </w:tr>
      <w:tr w:rsidR="006100CB" w:rsidRPr="00F46C0D" w14:paraId="7EBA2369" w14:textId="77777777" w:rsidTr="0048259F">
        <w:trPr>
          <w:trHeight w:val="340"/>
        </w:trPr>
        <w:tc>
          <w:tcPr>
            <w:tcW w:w="4111" w:type="dxa"/>
          </w:tcPr>
          <w:p w14:paraId="71FD2354" w14:textId="77777777" w:rsidR="006100CB" w:rsidRPr="00F46C0D" w:rsidRDefault="006100CB" w:rsidP="00A400EE">
            <w:pPr>
              <w:pStyle w:val="Maintext"/>
              <w:rPr>
                <w:szCs w:val="22"/>
              </w:rPr>
            </w:pPr>
            <w:r w:rsidRPr="00F46C0D">
              <w:rPr>
                <w:szCs w:val="22"/>
              </w:rPr>
              <w:t>Contact E-mail address</w:t>
            </w:r>
          </w:p>
        </w:tc>
        <w:tc>
          <w:tcPr>
            <w:tcW w:w="1908" w:type="dxa"/>
          </w:tcPr>
          <w:p w14:paraId="17413DE9" w14:textId="77777777" w:rsidR="006100CB" w:rsidRPr="00F46C0D" w:rsidRDefault="006100CB" w:rsidP="00A400EE">
            <w:pPr>
              <w:pStyle w:val="Maintext"/>
              <w:rPr>
                <w:szCs w:val="22"/>
              </w:rPr>
            </w:pPr>
            <w:r w:rsidRPr="00F46C0D">
              <w:rPr>
                <w:szCs w:val="22"/>
              </w:rPr>
              <w:t>IITR51</w:t>
            </w:r>
          </w:p>
        </w:tc>
        <w:tc>
          <w:tcPr>
            <w:tcW w:w="2770" w:type="dxa"/>
          </w:tcPr>
          <w:p w14:paraId="3CF0D8CE" w14:textId="77777777" w:rsidR="006100CB" w:rsidRPr="00F46C0D" w:rsidRDefault="006100CB" w:rsidP="00A400EE">
            <w:pPr>
              <w:pStyle w:val="Maintext"/>
              <w:rPr>
                <w:szCs w:val="22"/>
              </w:rPr>
            </w:pPr>
            <w:r w:rsidRPr="00F46C0D">
              <w:rPr>
                <w:szCs w:val="22"/>
              </w:rPr>
              <w:t>FLW</w:t>
            </w:r>
          </w:p>
        </w:tc>
      </w:tr>
    </w:tbl>
    <w:p w14:paraId="3F584722" w14:textId="77777777" w:rsidR="006100CB" w:rsidRPr="00F46C0D" w:rsidRDefault="006100CB" w:rsidP="006100CB">
      <w:pPr>
        <w:rPr>
          <w:lang w:val="en-AU"/>
        </w:rPr>
      </w:pPr>
      <w:r w:rsidRPr="00F46C0D">
        <w:rPr>
          <w:lang w:val="en-AU"/>
        </w:rPr>
        <w:t>To avoid delays in the processing of an original or amendment lodgment of either the IITR or RFC, it is recommended that the pre-fill (</w:t>
      </w:r>
      <w:r w:rsidRPr="00F46C0D">
        <w:rPr>
          <w:iCs/>
          <w:lang w:val="en-AU"/>
        </w:rPr>
        <w:t>IITR.Prefill) interaction</w:t>
      </w:r>
      <w:r w:rsidRPr="00F46C0D">
        <w:rPr>
          <w:lang w:val="en-AU"/>
        </w:rPr>
        <w:t xml:space="preserve"> be called prior to completing an IITR, to ensure the tax agent has the latest information held on the taxpayer as recorded in ATO systems.</w:t>
      </w:r>
    </w:p>
    <w:p w14:paraId="7D1D2883" w14:textId="2DC3E090" w:rsidR="006100CB" w:rsidRPr="00F46C0D" w:rsidRDefault="006100CB" w:rsidP="006100CB">
      <w:pPr>
        <w:rPr>
          <w:b/>
          <w:bCs/>
          <w:color w:val="262626" w:themeColor="text1" w:themeTint="D9"/>
          <w:lang w:val="en-AU"/>
        </w:rPr>
      </w:pPr>
      <w:r w:rsidRPr="00F46C0D">
        <w:rPr>
          <w:lang w:val="en-AU"/>
        </w:rPr>
        <w:t xml:space="preserve">For information on updating individual taxpayer demographic, address, contact and bank account information, </w:t>
      </w:r>
      <w:r w:rsidR="009940BB" w:rsidRPr="00F46C0D">
        <w:rPr>
          <w:color w:val="262626" w:themeColor="text1" w:themeTint="D9"/>
          <w:lang w:val="en-AU"/>
        </w:rPr>
        <w:t>refer to the</w:t>
      </w:r>
      <w:r w:rsidRPr="00F46C0D">
        <w:rPr>
          <w:color w:val="262626" w:themeColor="text1" w:themeTint="D9"/>
          <w:lang w:val="en-AU"/>
        </w:rPr>
        <w:t>:</w:t>
      </w:r>
    </w:p>
    <w:p w14:paraId="66B75551" w14:textId="1DDDF33E" w:rsidR="006100CB" w:rsidRPr="00F46C0D" w:rsidRDefault="009940BB" w:rsidP="00E35327">
      <w:pPr>
        <w:pStyle w:val="DotPoint"/>
        <w:rPr>
          <w:lang w:val="en-AU"/>
        </w:rPr>
      </w:pPr>
      <w:hyperlink r:id="rId41" w:history="1">
        <w:r w:rsidRPr="00F46C0D">
          <w:rPr>
            <w:rStyle w:val="Hyperlink"/>
            <w:noProof w:val="0"/>
            <w:lang w:val="en-AU"/>
          </w:rPr>
          <w:t xml:space="preserve">Pre-fill Individual Income Tax Return (PIITR) </w:t>
        </w:r>
        <w:r w:rsidR="00454224" w:rsidRPr="00F46C0D">
          <w:rPr>
            <w:rStyle w:val="Hyperlink"/>
            <w:noProof w:val="0"/>
            <w:lang w:val="en-AU"/>
          </w:rPr>
          <w:t>Business</w:t>
        </w:r>
        <w:r w:rsidRPr="00F46C0D">
          <w:rPr>
            <w:rStyle w:val="Hyperlink"/>
            <w:noProof w:val="0"/>
            <w:lang w:val="en-AU"/>
          </w:rPr>
          <w:t xml:space="preserve"> </w:t>
        </w:r>
        <w:r w:rsidR="00454224" w:rsidRPr="00F46C0D">
          <w:rPr>
            <w:rStyle w:val="Hyperlink"/>
            <w:noProof w:val="0"/>
            <w:lang w:val="en-AU"/>
          </w:rPr>
          <w:t>Implementation</w:t>
        </w:r>
        <w:r w:rsidRPr="00F46C0D">
          <w:rPr>
            <w:rStyle w:val="Hyperlink"/>
            <w:noProof w:val="0"/>
            <w:lang w:val="en-AU"/>
          </w:rPr>
          <w:t xml:space="preserve"> Guide</w:t>
        </w:r>
      </w:hyperlink>
      <w:r w:rsidRPr="00F46C0D">
        <w:rPr>
          <w:lang w:val="en-AU"/>
        </w:rPr>
        <w:t xml:space="preserve"> </w:t>
      </w:r>
    </w:p>
    <w:p w14:paraId="225101DC" w14:textId="5360178D" w:rsidR="006100CB" w:rsidRPr="00F46C0D" w:rsidRDefault="009940BB" w:rsidP="00E35327">
      <w:pPr>
        <w:pStyle w:val="DotPoint"/>
        <w:rPr>
          <w:b/>
          <w:lang w:val="en-AU"/>
        </w:rPr>
      </w:pPr>
      <w:hyperlink r:id="rId42" w:history="1">
        <w:r w:rsidRPr="00F46C0D">
          <w:rPr>
            <w:rStyle w:val="Hyperlink"/>
            <w:noProof w:val="0"/>
            <w:lang w:val="en-AU"/>
          </w:rPr>
          <w:t>Client Management (CLNTMGT) Business Implementation Guide</w:t>
        </w:r>
      </w:hyperlink>
    </w:p>
    <w:p w14:paraId="18C10AF3" w14:textId="10A6860B" w:rsidR="006100CB" w:rsidRPr="00F46C0D" w:rsidRDefault="009940BB" w:rsidP="00E35327">
      <w:pPr>
        <w:pStyle w:val="DotPoint"/>
        <w:rPr>
          <w:b/>
          <w:lang w:val="en-AU"/>
        </w:rPr>
      </w:pPr>
      <w:hyperlink r:id="rId43" w:history="1">
        <w:r w:rsidRPr="00F46C0D">
          <w:rPr>
            <w:rStyle w:val="Hyperlink"/>
            <w:noProof w:val="0"/>
            <w:lang w:val="en-AU"/>
          </w:rPr>
          <w:t xml:space="preserve">Update your authorised contacts </w:t>
        </w:r>
      </w:hyperlink>
    </w:p>
    <w:p w14:paraId="40CDBE54" w14:textId="77777777" w:rsidR="006100CB" w:rsidRPr="00F46C0D" w:rsidRDefault="006100CB" w:rsidP="00F46C0D">
      <w:pPr>
        <w:pStyle w:val="Heading2"/>
        <w:rPr>
          <w:lang w:val="en-AU"/>
        </w:rPr>
      </w:pPr>
      <w:bookmarkStart w:id="627" w:name="_Toc190568370"/>
      <w:bookmarkStart w:id="628" w:name="_Toc228536174"/>
      <w:r w:rsidRPr="00F46C0D">
        <w:rPr>
          <w:lang w:val="en-AU"/>
        </w:rPr>
        <w:t>7.3 Interactive validation</w:t>
      </w:r>
      <w:bookmarkEnd w:id="627"/>
      <w:bookmarkEnd w:id="628"/>
    </w:p>
    <w:p w14:paraId="300B833E" w14:textId="77777777" w:rsidR="006100CB" w:rsidRPr="00F46C0D" w:rsidRDefault="006100CB" w:rsidP="00E35327">
      <w:pPr>
        <w:rPr>
          <w:lang w:val="en-AU"/>
        </w:rPr>
      </w:pPr>
      <w:r w:rsidRPr="00F46C0D">
        <w:rPr>
          <w:lang w:val="en-AU"/>
        </w:rPr>
        <w:t xml:space="preserve">Interactive validation is a feature available via SBR for </w:t>
      </w:r>
      <w:r w:rsidRPr="00F46C0D">
        <w:rPr>
          <w:iCs/>
          <w:lang w:val="en-AU"/>
        </w:rPr>
        <w:t>IITR.Prelodge and IITR.Lodge messages within ATO processing systems. For an IITR message to reach the stage where interactive validation can be invoked</w:t>
      </w:r>
      <w:r w:rsidRPr="00F46C0D">
        <w:rPr>
          <w:lang w:val="en-AU"/>
        </w:rPr>
        <w:t xml:space="preserve">, it needs to first pass channel validations. If warnings are received at the channel using </w:t>
      </w:r>
      <w:r w:rsidRPr="00F46C0D">
        <w:rPr>
          <w:iCs/>
          <w:lang w:val="en-AU"/>
        </w:rPr>
        <w:t>IITR.Prelodge</w:t>
      </w:r>
      <w:r w:rsidRPr="00F46C0D">
        <w:rPr>
          <w:lang w:val="en-AU"/>
        </w:rPr>
        <w:t xml:space="preserve">, this will not prevent interactive validation occurring as the message will still be routed to ATO systems.  </w:t>
      </w:r>
    </w:p>
    <w:p w14:paraId="44B6BC7D" w14:textId="77777777" w:rsidR="006100CB" w:rsidRPr="00F46C0D" w:rsidRDefault="006100CB" w:rsidP="00E35327">
      <w:pPr>
        <w:rPr>
          <w:lang w:val="en-AU"/>
        </w:rPr>
      </w:pPr>
      <w:r w:rsidRPr="00F46C0D">
        <w:rPr>
          <w:lang w:val="en-AU"/>
        </w:rPr>
        <w:t xml:space="preserve">If errors are received during channel validation, the message will not reach ATO systems and interactive validation is unable to be performed.   </w:t>
      </w:r>
    </w:p>
    <w:p w14:paraId="3169CE85" w14:textId="77777777" w:rsidR="006100CB" w:rsidRPr="00F46C0D" w:rsidRDefault="006100CB" w:rsidP="00E35327">
      <w:pPr>
        <w:rPr>
          <w:lang w:val="en-AU"/>
        </w:rPr>
      </w:pPr>
      <w:r w:rsidRPr="00F46C0D">
        <w:rPr>
          <w:lang w:val="en-AU"/>
        </w:rPr>
        <w:t xml:space="preserve">Once the message has passed channel validation, ATO systems will receive the message and where errors are </w:t>
      </w:r>
      <w:proofErr w:type="gramStart"/>
      <w:r w:rsidRPr="00F46C0D">
        <w:rPr>
          <w:lang w:val="en-AU"/>
        </w:rPr>
        <w:t>encountered</w:t>
      </w:r>
      <w:proofErr w:type="gramEnd"/>
      <w:r w:rsidRPr="00F46C0D">
        <w:rPr>
          <w:lang w:val="en-AU"/>
        </w:rPr>
        <w:t xml:space="preserve"> on the IITR, these will be returned to the tax agent. This enables the tax agent to correct any errors and avoid delays in processing. Interactive validation is the default mode for IITR validation.  </w:t>
      </w:r>
    </w:p>
    <w:p w14:paraId="43248641" w14:textId="77777777" w:rsidR="006100CB" w:rsidRPr="00F46C0D" w:rsidRDefault="006100CB" w:rsidP="00E35327">
      <w:pPr>
        <w:rPr>
          <w:lang w:val="en-AU"/>
        </w:rPr>
      </w:pPr>
      <w:r w:rsidRPr="00F46C0D">
        <w:rPr>
          <w:lang w:val="en-AU"/>
        </w:rPr>
        <w:t xml:space="preserve">Interactive validation will be performed for </w:t>
      </w:r>
      <w:r w:rsidRPr="00F46C0D">
        <w:rPr>
          <w:iCs/>
          <w:lang w:val="en-AU"/>
        </w:rPr>
        <w:t>IITR.Prelodge and IITR.Lodge interactions only.  Interactive validation cannot be performed for ELStagFormat.Lodge</w:t>
      </w:r>
      <w:r w:rsidRPr="00F46C0D">
        <w:rPr>
          <w:lang w:val="en-AU"/>
        </w:rPr>
        <w:t xml:space="preserve"> interaction requests.</w:t>
      </w:r>
    </w:p>
    <w:p w14:paraId="6B3F3F75" w14:textId="0CB74FF6" w:rsidR="006100CB" w:rsidRPr="00F46C0D" w:rsidRDefault="006100CB" w:rsidP="006100CB">
      <w:pPr>
        <w:keepNext/>
        <w:rPr>
          <w:b/>
          <w:bCs/>
          <w:lang w:val="en-AU"/>
        </w:rPr>
      </w:pPr>
      <w:bookmarkStart w:id="629" w:name="_Toc161945595"/>
      <w:bookmarkStart w:id="630" w:name="_Toc228536127"/>
      <w:r w:rsidRPr="00F46C0D">
        <w:rPr>
          <w:b/>
          <w:bCs/>
          <w:lang w:val="en-AU"/>
        </w:rPr>
        <w:t xml:space="preserve">Table </w:t>
      </w:r>
      <w:r w:rsidRPr="00F46C0D">
        <w:rPr>
          <w:b/>
          <w:bCs/>
          <w:lang w:val="en-AU"/>
        </w:rPr>
        <w:fldChar w:fldCharType="begin"/>
      </w:r>
      <w:r w:rsidRPr="00F46C0D">
        <w:rPr>
          <w:b/>
          <w:bCs/>
          <w:lang w:val="en-AU"/>
        </w:rPr>
        <w:instrText xml:space="preserve"> SEQ Table \* MERGEFORMAT </w:instrText>
      </w:r>
      <w:r w:rsidRPr="00F46C0D">
        <w:rPr>
          <w:b/>
          <w:bCs/>
          <w:lang w:val="en-AU"/>
        </w:rPr>
        <w:fldChar w:fldCharType="separate"/>
      </w:r>
      <w:r w:rsidR="006719E1">
        <w:rPr>
          <w:b/>
          <w:bCs/>
          <w:noProof/>
          <w:lang w:val="en-AU"/>
        </w:rPr>
        <w:t>36</w:t>
      </w:r>
      <w:r w:rsidRPr="00F46C0D">
        <w:rPr>
          <w:b/>
          <w:bCs/>
          <w:lang w:val="en-AU"/>
        </w:rPr>
        <w:fldChar w:fldCharType="end"/>
      </w:r>
      <w:r w:rsidRPr="00F46C0D">
        <w:rPr>
          <w:b/>
          <w:bCs/>
          <w:lang w:val="en-AU"/>
        </w:rPr>
        <w:t>: Interactive error flow of events</w:t>
      </w:r>
      <w:bookmarkEnd w:id="629"/>
      <w:bookmarkEnd w:id="630"/>
    </w:p>
    <w:tbl>
      <w:tblPr>
        <w:tblStyle w:val="TableGrid"/>
        <w:tblW w:w="9351" w:type="dxa"/>
        <w:tblLook w:val="04A0" w:firstRow="1" w:lastRow="0" w:firstColumn="1" w:lastColumn="0" w:noHBand="0" w:noVBand="1"/>
      </w:tblPr>
      <w:tblGrid>
        <w:gridCol w:w="1129"/>
        <w:gridCol w:w="2694"/>
        <w:gridCol w:w="3118"/>
        <w:gridCol w:w="2410"/>
      </w:tblGrid>
      <w:tr w:rsidR="006100CB" w:rsidRPr="00F46C0D" w14:paraId="2CC50329" w14:textId="77777777" w:rsidTr="00A400EE">
        <w:trPr>
          <w:tblHeader/>
        </w:trPr>
        <w:tc>
          <w:tcPr>
            <w:tcW w:w="1129" w:type="dxa"/>
            <w:shd w:val="clear" w:color="auto" w:fill="D9E2F3" w:themeFill="accent1" w:themeFillTint="33"/>
          </w:tcPr>
          <w:p w14:paraId="74724F28" w14:textId="77777777" w:rsidR="006100CB" w:rsidRPr="00F46C0D" w:rsidRDefault="006100CB" w:rsidP="00A400EE">
            <w:pPr>
              <w:rPr>
                <w:b/>
                <w:bCs/>
                <w:szCs w:val="22"/>
                <w:lang w:val="en-AU"/>
              </w:rPr>
            </w:pPr>
            <w:r w:rsidRPr="00F46C0D">
              <w:rPr>
                <w:b/>
                <w:bCs/>
                <w:szCs w:val="22"/>
                <w:lang w:val="en-AU"/>
              </w:rPr>
              <w:t>Step</w:t>
            </w:r>
          </w:p>
        </w:tc>
        <w:tc>
          <w:tcPr>
            <w:tcW w:w="2694" w:type="dxa"/>
            <w:shd w:val="clear" w:color="auto" w:fill="D9E2F3" w:themeFill="accent1" w:themeFillTint="33"/>
          </w:tcPr>
          <w:p w14:paraId="6053A1D9" w14:textId="77777777" w:rsidR="006100CB" w:rsidRPr="00F46C0D" w:rsidRDefault="006100CB" w:rsidP="00A400EE">
            <w:pPr>
              <w:rPr>
                <w:b/>
                <w:bCs/>
                <w:szCs w:val="22"/>
                <w:lang w:val="en-AU"/>
              </w:rPr>
            </w:pPr>
            <w:r w:rsidRPr="00F46C0D">
              <w:rPr>
                <w:b/>
                <w:bCs/>
                <w:szCs w:val="22"/>
                <w:lang w:val="en-AU"/>
              </w:rPr>
              <w:t>Tax agent</w:t>
            </w:r>
          </w:p>
        </w:tc>
        <w:tc>
          <w:tcPr>
            <w:tcW w:w="3118" w:type="dxa"/>
            <w:shd w:val="clear" w:color="auto" w:fill="D9E2F3" w:themeFill="accent1" w:themeFillTint="33"/>
          </w:tcPr>
          <w:p w14:paraId="0374E677" w14:textId="77777777" w:rsidR="006100CB" w:rsidRPr="00F46C0D" w:rsidRDefault="006100CB" w:rsidP="00A400EE">
            <w:pPr>
              <w:rPr>
                <w:b/>
                <w:bCs/>
                <w:szCs w:val="22"/>
                <w:lang w:val="en-AU"/>
              </w:rPr>
            </w:pPr>
            <w:r w:rsidRPr="00F46C0D">
              <w:rPr>
                <w:b/>
                <w:bCs/>
                <w:szCs w:val="22"/>
                <w:lang w:val="en-AU"/>
              </w:rPr>
              <w:t>SBR</w:t>
            </w:r>
          </w:p>
        </w:tc>
        <w:tc>
          <w:tcPr>
            <w:tcW w:w="2410" w:type="dxa"/>
            <w:shd w:val="clear" w:color="auto" w:fill="D9E2F3" w:themeFill="accent1" w:themeFillTint="33"/>
          </w:tcPr>
          <w:p w14:paraId="36BA1489" w14:textId="77777777" w:rsidR="006100CB" w:rsidRPr="00F46C0D" w:rsidRDefault="006100CB" w:rsidP="00A400EE">
            <w:pPr>
              <w:rPr>
                <w:b/>
                <w:bCs/>
                <w:szCs w:val="22"/>
                <w:lang w:val="en-AU"/>
              </w:rPr>
            </w:pPr>
            <w:r w:rsidRPr="00F46C0D">
              <w:rPr>
                <w:b/>
                <w:bCs/>
                <w:szCs w:val="22"/>
                <w:lang w:val="en-AU"/>
              </w:rPr>
              <w:t>ATO systems</w:t>
            </w:r>
          </w:p>
          <w:p w14:paraId="1BB2932E" w14:textId="77777777" w:rsidR="006100CB" w:rsidRPr="00F46C0D" w:rsidRDefault="006100CB" w:rsidP="00A400EE">
            <w:pPr>
              <w:rPr>
                <w:b/>
                <w:bCs/>
                <w:szCs w:val="22"/>
                <w:lang w:val="en-AU"/>
              </w:rPr>
            </w:pPr>
          </w:p>
        </w:tc>
      </w:tr>
      <w:tr w:rsidR="006100CB" w:rsidRPr="00F46C0D" w14:paraId="090C075A" w14:textId="77777777" w:rsidTr="00A400EE">
        <w:tc>
          <w:tcPr>
            <w:tcW w:w="1129" w:type="dxa"/>
          </w:tcPr>
          <w:p w14:paraId="1D16FF42" w14:textId="77777777" w:rsidR="006100CB" w:rsidRPr="00F46C0D" w:rsidRDefault="006100CB" w:rsidP="00A400EE">
            <w:pPr>
              <w:rPr>
                <w:szCs w:val="22"/>
                <w:lang w:val="en-AU"/>
              </w:rPr>
            </w:pPr>
            <w:r w:rsidRPr="00F46C0D">
              <w:rPr>
                <w:szCs w:val="22"/>
                <w:lang w:val="en-AU"/>
              </w:rPr>
              <w:t>Step 1</w:t>
            </w:r>
          </w:p>
        </w:tc>
        <w:tc>
          <w:tcPr>
            <w:tcW w:w="2694" w:type="dxa"/>
          </w:tcPr>
          <w:p w14:paraId="164B45C5" w14:textId="77777777" w:rsidR="006100CB" w:rsidRPr="00F46C0D" w:rsidRDefault="006100CB" w:rsidP="00A400EE">
            <w:pPr>
              <w:rPr>
                <w:szCs w:val="22"/>
                <w:lang w:val="en-AU"/>
              </w:rPr>
            </w:pPr>
            <w:r w:rsidRPr="00F46C0D">
              <w:rPr>
                <w:szCs w:val="22"/>
                <w:lang w:val="en-AU"/>
              </w:rPr>
              <w:t>Return prepared and ready for submission</w:t>
            </w:r>
          </w:p>
        </w:tc>
        <w:tc>
          <w:tcPr>
            <w:tcW w:w="3118" w:type="dxa"/>
          </w:tcPr>
          <w:p w14:paraId="60C05248" w14:textId="77777777" w:rsidR="006100CB" w:rsidRPr="00F46C0D" w:rsidRDefault="006100CB" w:rsidP="00A400EE">
            <w:pPr>
              <w:rPr>
                <w:szCs w:val="22"/>
                <w:lang w:val="en-AU"/>
              </w:rPr>
            </w:pPr>
            <w:r w:rsidRPr="00F46C0D">
              <w:rPr>
                <w:szCs w:val="22"/>
                <w:lang w:val="en-AU"/>
              </w:rPr>
              <w:t>Data received and channel validation performed, has an error been triggered.</w:t>
            </w:r>
          </w:p>
          <w:p w14:paraId="4D218B71" w14:textId="77777777" w:rsidR="006100CB" w:rsidRPr="00F46C0D" w:rsidRDefault="006100CB" w:rsidP="00A400EE">
            <w:pPr>
              <w:rPr>
                <w:szCs w:val="22"/>
                <w:lang w:val="en-AU"/>
              </w:rPr>
            </w:pPr>
          </w:p>
          <w:p w14:paraId="1AEF4E7C" w14:textId="77777777" w:rsidR="006100CB" w:rsidRPr="00F46C0D" w:rsidRDefault="006100CB" w:rsidP="00A400EE">
            <w:pPr>
              <w:rPr>
                <w:szCs w:val="22"/>
                <w:lang w:val="en-AU"/>
              </w:rPr>
            </w:pPr>
            <w:r w:rsidRPr="00F46C0D">
              <w:rPr>
                <w:szCs w:val="22"/>
                <w:lang w:val="en-AU"/>
              </w:rPr>
              <w:t>Is the error returned to agent for correction?</w:t>
            </w:r>
          </w:p>
          <w:p w14:paraId="69A2BC1E" w14:textId="77777777" w:rsidR="006100CB" w:rsidRPr="00F46C0D" w:rsidRDefault="006100CB" w:rsidP="00A400EE">
            <w:pPr>
              <w:rPr>
                <w:szCs w:val="22"/>
                <w:lang w:val="en-AU"/>
              </w:rPr>
            </w:pPr>
          </w:p>
          <w:p w14:paraId="2317B945" w14:textId="77777777" w:rsidR="006100CB" w:rsidRPr="00F46C0D" w:rsidRDefault="006100CB" w:rsidP="006100CB">
            <w:pPr>
              <w:pStyle w:val="ListParagraph"/>
              <w:numPr>
                <w:ilvl w:val="0"/>
                <w:numId w:val="148"/>
              </w:numPr>
              <w:spacing w:before="0" w:after="0" w:line="240" w:lineRule="auto"/>
              <w:rPr>
                <w:szCs w:val="22"/>
                <w:lang w:val="en-AU"/>
              </w:rPr>
            </w:pPr>
            <w:r w:rsidRPr="00F46C0D">
              <w:rPr>
                <w:b/>
                <w:bCs/>
                <w:szCs w:val="22"/>
                <w:lang w:val="en-AU"/>
              </w:rPr>
              <w:t>Yes:</w:t>
            </w:r>
            <w:r w:rsidRPr="00F46C0D">
              <w:rPr>
                <w:szCs w:val="22"/>
                <w:lang w:val="en-AU"/>
              </w:rPr>
              <w:t xml:space="preserve"> </w:t>
            </w:r>
            <w:proofErr w:type="gramStart"/>
            <w:r w:rsidRPr="00F46C0D">
              <w:rPr>
                <w:szCs w:val="22"/>
                <w:lang w:val="en-AU"/>
              </w:rPr>
              <w:t>Proceed</w:t>
            </w:r>
            <w:proofErr w:type="gramEnd"/>
            <w:r w:rsidRPr="00F46C0D">
              <w:rPr>
                <w:szCs w:val="22"/>
                <w:lang w:val="en-AU"/>
              </w:rPr>
              <w:t xml:space="preserve"> to step 2 </w:t>
            </w:r>
          </w:p>
          <w:p w14:paraId="602B54E5" w14:textId="77777777" w:rsidR="006100CB" w:rsidRPr="00F46C0D" w:rsidRDefault="006100CB" w:rsidP="00A400EE">
            <w:pPr>
              <w:rPr>
                <w:szCs w:val="22"/>
                <w:lang w:val="en-AU"/>
              </w:rPr>
            </w:pPr>
          </w:p>
          <w:p w14:paraId="7964C44F" w14:textId="77777777" w:rsidR="006100CB" w:rsidRPr="00F46C0D" w:rsidRDefault="006100CB" w:rsidP="006100CB">
            <w:pPr>
              <w:pStyle w:val="ListParagraph"/>
              <w:numPr>
                <w:ilvl w:val="0"/>
                <w:numId w:val="148"/>
              </w:numPr>
              <w:spacing w:before="0" w:after="0" w:line="240" w:lineRule="auto"/>
              <w:rPr>
                <w:szCs w:val="22"/>
                <w:lang w:val="en-AU"/>
              </w:rPr>
            </w:pPr>
            <w:r w:rsidRPr="00F46C0D">
              <w:rPr>
                <w:b/>
                <w:bCs/>
                <w:szCs w:val="22"/>
                <w:lang w:val="en-AU"/>
              </w:rPr>
              <w:t>No:</w:t>
            </w:r>
            <w:r w:rsidRPr="00F46C0D">
              <w:rPr>
                <w:szCs w:val="22"/>
                <w:lang w:val="en-AU"/>
              </w:rPr>
              <w:t xml:space="preserve"> </w:t>
            </w:r>
            <w:proofErr w:type="gramStart"/>
            <w:r w:rsidRPr="00F46C0D">
              <w:rPr>
                <w:szCs w:val="22"/>
                <w:lang w:val="en-AU"/>
              </w:rPr>
              <w:t>Proceed</w:t>
            </w:r>
            <w:proofErr w:type="gramEnd"/>
            <w:r w:rsidRPr="00F46C0D">
              <w:rPr>
                <w:szCs w:val="22"/>
                <w:lang w:val="en-AU"/>
              </w:rPr>
              <w:t xml:space="preserve"> to step 3</w:t>
            </w:r>
          </w:p>
        </w:tc>
        <w:tc>
          <w:tcPr>
            <w:tcW w:w="2410" w:type="dxa"/>
          </w:tcPr>
          <w:p w14:paraId="29CBF2DA" w14:textId="77777777" w:rsidR="006100CB" w:rsidRPr="00F46C0D" w:rsidRDefault="006100CB" w:rsidP="00A400EE">
            <w:pPr>
              <w:rPr>
                <w:szCs w:val="22"/>
                <w:lang w:val="en-AU"/>
              </w:rPr>
            </w:pPr>
            <w:r w:rsidRPr="00F46C0D">
              <w:rPr>
                <w:szCs w:val="22"/>
                <w:lang w:val="en-AU"/>
              </w:rPr>
              <w:t>Data received and validation performed.</w:t>
            </w:r>
          </w:p>
          <w:p w14:paraId="10305B42" w14:textId="77777777" w:rsidR="006100CB" w:rsidRPr="00F46C0D" w:rsidRDefault="006100CB" w:rsidP="00A400EE">
            <w:pPr>
              <w:rPr>
                <w:szCs w:val="22"/>
                <w:lang w:val="en-AU"/>
              </w:rPr>
            </w:pPr>
          </w:p>
          <w:p w14:paraId="2A29A016" w14:textId="77777777" w:rsidR="006100CB" w:rsidRPr="00F46C0D" w:rsidRDefault="006100CB" w:rsidP="00A400EE">
            <w:pPr>
              <w:rPr>
                <w:szCs w:val="22"/>
                <w:lang w:val="en-AU"/>
              </w:rPr>
            </w:pPr>
            <w:r w:rsidRPr="00F46C0D">
              <w:rPr>
                <w:szCs w:val="22"/>
                <w:lang w:val="en-AU"/>
              </w:rPr>
              <w:t>Is the error returned to agent for correction?</w:t>
            </w:r>
          </w:p>
          <w:p w14:paraId="19EF2CCF" w14:textId="77777777" w:rsidR="006100CB" w:rsidRPr="00F46C0D" w:rsidRDefault="006100CB" w:rsidP="00A400EE">
            <w:pPr>
              <w:rPr>
                <w:szCs w:val="22"/>
                <w:lang w:val="en-AU"/>
              </w:rPr>
            </w:pPr>
          </w:p>
          <w:p w14:paraId="0796B940" w14:textId="77777777" w:rsidR="006100CB" w:rsidRPr="00F46C0D" w:rsidRDefault="006100CB" w:rsidP="006100CB">
            <w:pPr>
              <w:pStyle w:val="ListParagraph"/>
              <w:numPr>
                <w:ilvl w:val="0"/>
                <w:numId w:val="149"/>
              </w:numPr>
              <w:spacing w:before="0" w:after="0" w:line="240" w:lineRule="auto"/>
              <w:rPr>
                <w:szCs w:val="22"/>
                <w:lang w:val="en-AU"/>
              </w:rPr>
            </w:pPr>
            <w:r w:rsidRPr="00F46C0D">
              <w:rPr>
                <w:b/>
                <w:bCs/>
                <w:szCs w:val="22"/>
                <w:lang w:val="en-AU"/>
              </w:rPr>
              <w:t>Yes:</w:t>
            </w:r>
            <w:r w:rsidRPr="00F46C0D">
              <w:rPr>
                <w:szCs w:val="22"/>
                <w:lang w:val="en-AU"/>
              </w:rPr>
              <w:t xml:space="preserve"> </w:t>
            </w:r>
            <w:proofErr w:type="gramStart"/>
            <w:r w:rsidRPr="00F46C0D">
              <w:rPr>
                <w:szCs w:val="22"/>
                <w:lang w:val="en-AU"/>
              </w:rPr>
              <w:t>Proceed</w:t>
            </w:r>
            <w:proofErr w:type="gramEnd"/>
            <w:r w:rsidRPr="00F46C0D">
              <w:rPr>
                <w:szCs w:val="22"/>
                <w:lang w:val="en-AU"/>
              </w:rPr>
              <w:t xml:space="preserve"> to step 2 </w:t>
            </w:r>
          </w:p>
          <w:p w14:paraId="3C4D7AA2" w14:textId="77777777" w:rsidR="006100CB" w:rsidRPr="00F46C0D" w:rsidRDefault="006100CB" w:rsidP="00A400EE">
            <w:pPr>
              <w:rPr>
                <w:szCs w:val="22"/>
                <w:lang w:val="en-AU"/>
              </w:rPr>
            </w:pPr>
          </w:p>
          <w:p w14:paraId="03665D0A" w14:textId="77777777" w:rsidR="006100CB" w:rsidRPr="00F46C0D" w:rsidRDefault="006100CB" w:rsidP="006100CB">
            <w:pPr>
              <w:pStyle w:val="ListParagraph"/>
              <w:numPr>
                <w:ilvl w:val="0"/>
                <w:numId w:val="149"/>
              </w:numPr>
              <w:spacing w:before="0" w:after="0" w:line="240" w:lineRule="auto"/>
              <w:rPr>
                <w:szCs w:val="22"/>
                <w:lang w:val="en-AU"/>
              </w:rPr>
            </w:pPr>
            <w:r w:rsidRPr="00F46C0D">
              <w:rPr>
                <w:b/>
                <w:bCs/>
                <w:szCs w:val="22"/>
                <w:lang w:val="en-AU"/>
              </w:rPr>
              <w:t>No:</w:t>
            </w:r>
            <w:r w:rsidRPr="00F46C0D">
              <w:rPr>
                <w:szCs w:val="22"/>
                <w:lang w:val="en-AU"/>
              </w:rPr>
              <w:t xml:space="preserve"> </w:t>
            </w:r>
            <w:proofErr w:type="gramStart"/>
            <w:r w:rsidRPr="00F46C0D">
              <w:rPr>
                <w:szCs w:val="22"/>
                <w:lang w:val="en-AU"/>
              </w:rPr>
              <w:t>Proceed</w:t>
            </w:r>
            <w:proofErr w:type="gramEnd"/>
            <w:r w:rsidRPr="00F46C0D">
              <w:rPr>
                <w:szCs w:val="22"/>
                <w:lang w:val="en-AU"/>
              </w:rPr>
              <w:t xml:space="preserve"> to step 3</w:t>
            </w:r>
          </w:p>
        </w:tc>
      </w:tr>
      <w:tr w:rsidR="006100CB" w:rsidRPr="00F46C0D" w14:paraId="22DEBD72" w14:textId="77777777" w:rsidTr="00A400EE">
        <w:tc>
          <w:tcPr>
            <w:tcW w:w="1129" w:type="dxa"/>
          </w:tcPr>
          <w:p w14:paraId="2D82BC72" w14:textId="77777777" w:rsidR="006100CB" w:rsidRPr="00F46C0D" w:rsidRDefault="006100CB" w:rsidP="00A400EE">
            <w:pPr>
              <w:rPr>
                <w:szCs w:val="22"/>
                <w:lang w:val="en-AU"/>
              </w:rPr>
            </w:pPr>
            <w:r w:rsidRPr="00F46C0D">
              <w:rPr>
                <w:szCs w:val="22"/>
                <w:lang w:val="en-AU"/>
              </w:rPr>
              <w:t>Step 2</w:t>
            </w:r>
          </w:p>
        </w:tc>
        <w:tc>
          <w:tcPr>
            <w:tcW w:w="2694" w:type="dxa"/>
          </w:tcPr>
          <w:p w14:paraId="0B843676" w14:textId="77777777" w:rsidR="006100CB" w:rsidRPr="00F46C0D" w:rsidRDefault="006100CB" w:rsidP="00A400EE">
            <w:pPr>
              <w:rPr>
                <w:szCs w:val="22"/>
                <w:lang w:val="en-AU"/>
              </w:rPr>
            </w:pPr>
            <w:r w:rsidRPr="00F46C0D">
              <w:rPr>
                <w:szCs w:val="22"/>
                <w:lang w:val="en-AU"/>
              </w:rPr>
              <w:t>If error was triggered during step 1:</w:t>
            </w:r>
          </w:p>
          <w:p w14:paraId="6A2A068F" w14:textId="77777777" w:rsidR="006100CB" w:rsidRPr="00F46C0D" w:rsidRDefault="006100CB" w:rsidP="00A400EE">
            <w:pPr>
              <w:rPr>
                <w:szCs w:val="22"/>
                <w:lang w:val="en-AU"/>
              </w:rPr>
            </w:pPr>
          </w:p>
          <w:p w14:paraId="694A96E8" w14:textId="77777777" w:rsidR="006100CB" w:rsidRPr="00F46C0D" w:rsidRDefault="006100CB" w:rsidP="006100CB">
            <w:pPr>
              <w:pStyle w:val="ListParagraph"/>
              <w:numPr>
                <w:ilvl w:val="0"/>
                <w:numId w:val="132"/>
              </w:numPr>
              <w:spacing w:before="0" w:after="0" w:line="240" w:lineRule="auto"/>
              <w:rPr>
                <w:szCs w:val="22"/>
                <w:lang w:val="en-AU"/>
              </w:rPr>
            </w:pPr>
            <w:r w:rsidRPr="00F46C0D">
              <w:rPr>
                <w:szCs w:val="22"/>
                <w:lang w:val="en-AU"/>
              </w:rPr>
              <w:t>Business response received.</w:t>
            </w:r>
          </w:p>
          <w:p w14:paraId="6D8C1EE4" w14:textId="77777777" w:rsidR="006100CB" w:rsidRPr="00F46C0D" w:rsidRDefault="006100CB" w:rsidP="006100CB">
            <w:pPr>
              <w:pStyle w:val="ListParagraph"/>
              <w:numPr>
                <w:ilvl w:val="0"/>
                <w:numId w:val="132"/>
              </w:numPr>
              <w:spacing w:before="0" w:after="0" w:line="240" w:lineRule="auto"/>
              <w:rPr>
                <w:szCs w:val="22"/>
                <w:lang w:val="en-AU"/>
              </w:rPr>
            </w:pPr>
            <w:r w:rsidRPr="00F46C0D">
              <w:rPr>
                <w:szCs w:val="22"/>
                <w:lang w:val="en-AU"/>
              </w:rPr>
              <w:t xml:space="preserve">Verify corrections and then revisit step one. </w:t>
            </w:r>
          </w:p>
        </w:tc>
        <w:tc>
          <w:tcPr>
            <w:tcW w:w="3118" w:type="dxa"/>
          </w:tcPr>
          <w:p w14:paraId="3389FE26" w14:textId="77777777" w:rsidR="006100CB" w:rsidRPr="00F46C0D" w:rsidRDefault="006100CB" w:rsidP="00A400EE">
            <w:pPr>
              <w:rPr>
                <w:b/>
                <w:bCs/>
                <w:szCs w:val="22"/>
                <w:lang w:val="en-AU"/>
              </w:rPr>
            </w:pPr>
            <w:r w:rsidRPr="00F46C0D">
              <w:rPr>
                <w:szCs w:val="22"/>
                <w:lang w:val="en-AU"/>
              </w:rPr>
              <w:t>If error was triggered during step 1</w:t>
            </w:r>
            <w:r w:rsidRPr="00F46C0D">
              <w:rPr>
                <w:b/>
                <w:bCs/>
                <w:szCs w:val="22"/>
                <w:lang w:val="en-AU"/>
              </w:rPr>
              <w:t>:</w:t>
            </w:r>
          </w:p>
          <w:p w14:paraId="4FE7D23E" w14:textId="77777777" w:rsidR="006100CB" w:rsidRPr="00F46C0D" w:rsidRDefault="006100CB" w:rsidP="00A400EE">
            <w:pPr>
              <w:rPr>
                <w:b/>
                <w:bCs/>
                <w:szCs w:val="22"/>
                <w:lang w:val="en-AU"/>
              </w:rPr>
            </w:pPr>
          </w:p>
          <w:p w14:paraId="0B797795" w14:textId="77777777" w:rsidR="006100CB" w:rsidRPr="00F46C0D" w:rsidRDefault="006100CB" w:rsidP="00A400EE">
            <w:pPr>
              <w:rPr>
                <w:szCs w:val="22"/>
                <w:lang w:val="en-AU"/>
              </w:rPr>
            </w:pPr>
            <w:r w:rsidRPr="00F46C0D">
              <w:rPr>
                <w:szCs w:val="22"/>
                <w:lang w:val="en-AU"/>
              </w:rPr>
              <w:t>Create business response with error detail and rejection of lodgment.</w:t>
            </w:r>
          </w:p>
        </w:tc>
        <w:tc>
          <w:tcPr>
            <w:tcW w:w="2410" w:type="dxa"/>
          </w:tcPr>
          <w:p w14:paraId="4DED478D" w14:textId="77777777" w:rsidR="006100CB" w:rsidRPr="00F46C0D" w:rsidRDefault="006100CB" w:rsidP="00A400EE">
            <w:pPr>
              <w:rPr>
                <w:szCs w:val="22"/>
                <w:lang w:val="en-AU"/>
              </w:rPr>
            </w:pPr>
            <w:r w:rsidRPr="00F46C0D">
              <w:rPr>
                <w:szCs w:val="22"/>
                <w:lang w:val="en-AU"/>
              </w:rPr>
              <w:t>Not applicable</w:t>
            </w:r>
          </w:p>
        </w:tc>
      </w:tr>
      <w:tr w:rsidR="006100CB" w:rsidRPr="00F46C0D" w14:paraId="67FD0393" w14:textId="77777777" w:rsidTr="00A400EE">
        <w:trPr>
          <w:trHeight w:val="561"/>
        </w:trPr>
        <w:tc>
          <w:tcPr>
            <w:tcW w:w="1129" w:type="dxa"/>
          </w:tcPr>
          <w:p w14:paraId="5616945B" w14:textId="77777777" w:rsidR="006100CB" w:rsidRPr="00F46C0D" w:rsidRDefault="006100CB" w:rsidP="00A400EE">
            <w:pPr>
              <w:rPr>
                <w:szCs w:val="22"/>
                <w:lang w:val="en-AU"/>
              </w:rPr>
            </w:pPr>
            <w:r w:rsidRPr="00F46C0D">
              <w:rPr>
                <w:szCs w:val="22"/>
                <w:lang w:val="en-AU"/>
              </w:rPr>
              <w:t>Step 3</w:t>
            </w:r>
          </w:p>
        </w:tc>
        <w:tc>
          <w:tcPr>
            <w:tcW w:w="2694" w:type="dxa"/>
          </w:tcPr>
          <w:p w14:paraId="3B464E03" w14:textId="77777777" w:rsidR="006100CB" w:rsidRPr="00F46C0D" w:rsidRDefault="006100CB" w:rsidP="00A400EE">
            <w:pPr>
              <w:rPr>
                <w:szCs w:val="22"/>
                <w:lang w:val="en-AU"/>
              </w:rPr>
            </w:pPr>
            <w:r w:rsidRPr="00F46C0D">
              <w:rPr>
                <w:szCs w:val="22"/>
                <w:lang w:val="en-AU"/>
              </w:rPr>
              <w:t>Business response received</w:t>
            </w:r>
          </w:p>
        </w:tc>
        <w:tc>
          <w:tcPr>
            <w:tcW w:w="3118" w:type="dxa"/>
          </w:tcPr>
          <w:p w14:paraId="132B9299" w14:textId="77777777" w:rsidR="006100CB" w:rsidRPr="00F46C0D" w:rsidRDefault="006100CB" w:rsidP="00A400EE">
            <w:pPr>
              <w:rPr>
                <w:szCs w:val="22"/>
                <w:lang w:val="en-AU"/>
              </w:rPr>
            </w:pPr>
            <w:r w:rsidRPr="00F46C0D">
              <w:rPr>
                <w:szCs w:val="22"/>
                <w:lang w:val="en-AU"/>
              </w:rPr>
              <w:t>Create business response with acceptance of lodgment.</w:t>
            </w:r>
          </w:p>
        </w:tc>
        <w:tc>
          <w:tcPr>
            <w:tcW w:w="2410" w:type="dxa"/>
          </w:tcPr>
          <w:p w14:paraId="09A3B254" w14:textId="77777777" w:rsidR="006100CB" w:rsidRPr="00F46C0D" w:rsidRDefault="006100CB" w:rsidP="00A400EE">
            <w:pPr>
              <w:rPr>
                <w:szCs w:val="22"/>
                <w:lang w:val="en-AU"/>
              </w:rPr>
            </w:pPr>
            <w:r w:rsidRPr="00F46C0D">
              <w:rPr>
                <w:szCs w:val="22"/>
                <w:lang w:val="en-AU"/>
              </w:rPr>
              <w:t xml:space="preserve">Not applicable </w:t>
            </w:r>
          </w:p>
        </w:tc>
      </w:tr>
    </w:tbl>
    <w:p w14:paraId="554AAE8F" w14:textId="77777777" w:rsidR="006100CB" w:rsidRPr="00F46C0D" w:rsidRDefault="006100CB" w:rsidP="00E35327">
      <w:pPr>
        <w:pStyle w:val="Heading2"/>
        <w:rPr>
          <w:lang w:val="en-AU"/>
        </w:rPr>
      </w:pPr>
      <w:bookmarkStart w:id="631" w:name="_Toc190568371"/>
      <w:bookmarkStart w:id="632" w:name="_Toc228536175"/>
      <w:r w:rsidRPr="00F46C0D">
        <w:rPr>
          <w:lang w:val="en-AU"/>
        </w:rPr>
        <w:t>7.4 Prior year IITR or RFC lodgment through SBR</w:t>
      </w:r>
      <w:bookmarkEnd w:id="631"/>
      <w:bookmarkEnd w:id="632"/>
    </w:p>
    <w:p w14:paraId="7D748FAF" w14:textId="1C01EDCC" w:rsidR="006100CB" w:rsidRPr="00F46C0D" w:rsidRDefault="009940BB" w:rsidP="00F46C0D">
      <w:pPr>
        <w:rPr>
          <w:lang w:val="en-AU"/>
        </w:rPr>
      </w:pPr>
      <w:r w:rsidRPr="00F46C0D">
        <w:rPr>
          <w:lang w:val="en-AU"/>
        </w:rPr>
        <w:t xml:space="preserve">Refer to the </w:t>
      </w:r>
      <w:hyperlink r:id="rId44" w:anchor="elstagformat" w:history="1">
        <w:r w:rsidRPr="00F46C0D">
          <w:rPr>
            <w:rStyle w:val="Hyperlink"/>
            <w:noProof w:val="0"/>
            <w:lang w:val="en-AU"/>
          </w:rPr>
          <w:t>ELS Tag Format (ELSTagFormat) Business Implementation Guide</w:t>
        </w:r>
      </w:hyperlink>
      <w:r w:rsidRPr="00F46C0D">
        <w:rPr>
          <w:lang w:val="en-AU"/>
        </w:rPr>
        <w:t xml:space="preserve"> </w:t>
      </w:r>
      <w:r w:rsidR="006100CB" w:rsidRPr="00F46C0D">
        <w:rPr>
          <w:lang w:val="en-AU"/>
        </w:rPr>
        <w:t>changes to the prior year ELS</w:t>
      </w:r>
      <w:r w:rsidR="006100CB" w:rsidRPr="00F46C0D">
        <w:rPr>
          <w:color w:val="000000" w:themeColor="text1"/>
          <w:lang w:val="en-AU"/>
        </w:rPr>
        <w:t xml:space="preserve">tagFormat service. </w:t>
      </w:r>
    </w:p>
    <w:p w14:paraId="7BB92595" w14:textId="77777777" w:rsidR="006100CB" w:rsidRPr="00F46C0D" w:rsidRDefault="006100CB" w:rsidP="00E35327">
      <w:pPr>
        <w:pStyle w:val="Heading2"/>
        <w:rPr>
          <w:lang w:val="en-AU"/>
        </w:rPr>
      </w:pPr>
      <w:bookmarkStart w:id="633" w:name="_Toc190568372"/>
      <w:bookmarkStart w:id="634" w:name="_Toc228536176"/>
      <w:r w:rsidRPr="00F46C0D">
        <w:rPr>
          <w:lang w:val="en-AU"/>
        </w:rPr>
        <w:t xml:space="preserve">7.5 Using the </w:t>
      </w:r>
      <w:proofErr w:type="gramStart"/>
      <w:r w:rsidRPr="00F46C0D">
        <w:rPr>
          <w:lang w:val="en-AU"/>
        </w:rPr>
        <w:t>additional</w:t>
      </w:r>
      <w:proofErr w:type="gramEnd"/>
      <w:r w:rsidRPr="00F46C0D">
        <w:rPr>
          <w:lang w:val="en-AU"/>
        </w:rPr>
        <w:t xml:space="preserve"> information schedule</w:t>
      </w:r>
      <w:bookmarkEnd w:id="633"/>
      <w:bookmarkEnd w:id="634"/>
    </w:p>
    <w:p w14:paraId="215BCA90" w14:textId="58346039" w:rsidR="006100CB" w:rsidRPr="00F46C0D" w:rsidRDefault="006100CB" w:rsidP="006100CB">
      <w:pPr>
        <w:rPr>
          <w:color w:val="000000"/>
          <w:lang w:val="en-AU"/>
        </w:rPr>
      </w:pPr>
      <w:r w:rsidRPr="00F46C0D">
        <w:rPr>
          <w:color w:val="000000"/>
          <w:lang w:val="en-AU"/>
        </w:rPr>
        <w:t xml:space="preserve">The IITR message </w:t>
      </w:r>
      <w:proofErr w:type="gramStart"/>
      <w:r w:rsidRPr="00F46C0D">
        <w:rPr>
          <w:color w:val="000000"/>
          <w:lang w:val="en-AU"/>
        </w:rPr>
        <w:t>contains</w:t>
      </w:r>
      <w:proofErr w:type="gramEnd"/>
      <w:r w:rsidRPr="00F46C0D">
        <w:rPr>
          <w:color w:val="000000"/>
          <w:lang w:val="en-AU"/>
        </w:rPr>
        <w:t xml:space="preserve"> a free text field, </w:t>
      </w:r>
      <w:r w:rsidRPr="00F46C0D">
        <w:rPr>
          <w:iCs/>
          <w:color w:val="000000"/>
          <w:lang w:val="en-AU"/>
        </w:rPr>
        <w:t>Additional information</w:t>
      </w:r>
      <w:r w:rsidRPr="00F46C0D">
        <w:rPr>
          <w:color w:val="000000"/>
          <w:lang w:val="en-AU"/>
        </w:rPr>
        <w:t xml:space="preserve"> (SBR alias: IITR31 / ELS tag: </w:t>
      </w:r>
      <w:r w:rsidRPr="00F46C0D">
        <w:rPr>
          <w:lang w:val="en-AU"/>
        </w:rPr>
        <w:t xml:space="preserve">AEB), to enable </w:t>
      </w:r>
      <w:proofErr w:type="gramStart"/>
      <w:r w:rsidRPr="00F46C0D">
        <w:rPr>
          <w:lang w:val="en-AU"/>
        </w:rPr>
        <w:t>appropriate information</w:t>
      </w:r>
      <w:proofErr w:type="gramEnd"/>
      <w:r w:rsidRPr="00F46C0D">
        <w:rPr>
          <w:lang w:val="en-AU"/>
        </w:rPr>
        <w:t xml:space="preserve"> to be added to a return for assessment purposes. Whilst validation cannot control the information provided in the </w:t>
      </w:r>
      <w:proofErr w:type="gramStart"/>
      <w:r w:rsidRPr="00F46C0D">
        <w:rPr>
          <w:lang w:val="en-AU"/>
        </w:rPr>
        <w:t>additional</w:t>
      </w:r>
      <w:proofErr w:type="gramEnd"/>
      <w:r w:rsidRPr="00F46C0D">
        <w:rPr>
          <w:lang w:val="en-AU"/>
        </w:rPr>
        <w:t xml:space="preserve"> information field, it is important to note that when information is provided in this field, it requires a manual review. Adhering to the following guidance will help to ensure unnecessary delays:</w:t>
      </w:r>
    </w:p>
    <w:p w14:paraId="5976C9C8" w14:textId="1FEDDA5F" w:rsidR="006100CB" w:rsidRPr="00F46C0D" w:rsidRDefault="006100CB" w:rsidP="00E35327">
      <w:pPr>
        <w:pStyle w:val="DotPoint"/>
        <w:rPr>
          <w:rStyle w:val="BodyTextChar1"/>
          <w:szCs w:val="22"/>
          <w:lang w:val="en-AU"/>
        </w:rPr>
      </w:pPr>
      <w:r w:rsidRPr="00F46C0D">
        <w:rPr>
          <w:rStyle w:val="BodyTextChar1"/>
          <w:szCs w:val="22"/>
          <w:lang w:val="en-AU"/>
        </w:rPr>
        <w:t xml:space="preserve">This field must only be used under certain circumstances. Information that </w:t>
      </w:r>
      <w:proofErr w:type="gramStart"/>
      <w:r w:rsidRPr="00F46C0D">
        <w:rPr>
          <w:rStyle w:val="BodyTextChar1"/>
          <w:szCs w:val="22"/>
          <w:lang w:val="en-AU"/>
        </w:rPr>
        <w:t>doesn’t</w:t>
      </w:r>
      <w:proofErr w:type="gramEnd"/>
      <w:r w:rsidRPr="00F46C0D">
        <w:rPr>
          <w:rStyle w:val="BodyTextChar1"/>
          <w:szCs w:val="22"/>
          <w:lang w:val="en-AU"/>
        </w:rPr>
        <w:t xml:space="preserve"> meet the criteria will cause processing delays</w:t>
      </w:r>
    </w:p>
    <w:p w14:paraId="3D27E4D5" w14:textId="48A5B05D" w:rsidR="006100CB" w:rsidRPr="00F46C0D" w:rsidRDefault="006100CB" w:rsidP="00E35327">
      <w:pPr>
        <w:pStyle w:val="DotPoint"/>
        <w:rPr>
          <w:rStyle w:val="BodyTextChar1"/>
          <w:szCs w:val="22"/>
          <w:lang w:val="en-AU"/>
        </w:rPr>
      </w:pPr>
      <w:r w:rsidRPr="00F46C0D">
        <w:rPr>
          <w:rStyle w:val="BodyTextChar1"/>
          <w:szCs w:val="22"/>
          <w:lang w:val="en-AU"/>
        </w:rPr>
        <w:t xml:space="preserve">Free text content should be clear, concise and necessary to </w:t>
      </w:r>
      <w:proofErr w:type="gramStart"/>
      <w:r w:rsidRPr="00F46C0D">
        <w:rPr>
          <w:rStyle w:val="BodyTextChar1"/>
          <w:szCs w:val="22"/>
          <w:lang w:val="en-AU"/>
        </w:rPr>
        <w:t>determine</w:t>
      </w:r>
      <w:proofErr w:type="gramEnd"/>
      <w:r w:rsidRPr="00F46C0D">
        <w:rPr>
          <w:rStyle w:val="BodyTextChar1"/>
          <w:szCs w:val="22"/>
          <w:lang w:val="en-AU"/>
        </w:rPr>
        <w:t xml:space="preserve"> the outcome of the assessment</w:t>
      </w:r>
    </w:p>
    <w:p w14:paraId="33EC2321" w14:textId="495A0E5A" w:rsidR="006100CB" w:rsidRPr="00F46C0D" w:rsidRDefault="006100CB" w:rsidP="00E35327">
      <w:pPr>
        <w:pStyle w:val="DotPoint"/>
        <w:rPr>
          <w:rStyle w:val="BodyTextChar1"/>
          <w:szCs w:val="22"/>
          <w:lang w:val="en-AU"/>
        </w:rPr>
      </w:pPr>
      <w:r w:rsidRPr="00F46C0D">
        <w:rPr>
          <w:rStyle w:val="BodyTextChar1"/>
          <w:szCs w:val="22"/>
          <w:lang w:val="en-AU"/>
        </w:rPr>
        <w:t>Digital services providers should consider providing a ‘help’ or informational message for tax agents</w:t>
      </w:r>
      <w:r w:rsidRPr="00F46C0D" w:rsidDel="00396F1D">
        <w:rPr>
          <w:rStyle w:val="BodyTextChar1"/>
          <w:szCs w:val="22"/>
          <w:lang w:val="en-AU"/>
        </w:rPr>
        <w:t xml:space="preserve"> </w:t>
      </w:r>
      <w:proofErr w:type="gramStart"/>
      <w:r w:rsidRPr="00F46C0D">
        <w:rPr>
          <w:rStyle w:val="BodyTextChar1"/>
          <w:szCs w:val="22"/>
          <w:lang w:val="en-AU"/>
        </w:rPr>
        <w:t>regarding</w:t>
      </w:r>
      <w:proofErr w:type="gramEnd"/>
      <w:r w:rsidRPr="00F46C0D">
        <w:rPr>
          <w:rStyle w:val="BodyTextChar1"/>
          <w:szCs w:val="22"/>
          <w:lang w:val="en-AU"/>
        </w:rPr>
        <w:t xml:space="preserve"> correct use of this field. </w:t>
      </w:r>
    </w:p>
    <w:p w14:paraId="48C51610" w14:textId="2CC1995F" w:rsidR="006100CB" w:rsidRPr="00F46C0D" w:rsidRDefault="006100CB" w:rsidP="006100CB">
      <w:pPr>
        <w:rPr>
          <w:lang w:val="en-AU"/>
        </w:rPr>
      </w:pPr>
      <w:r w:rsidRPr="00F46C0D">
        <w:rPr>
          <w:rStyle w:val="BodyTextChar1"/>
          <w:szCs w:val="22"/>
          <w:lang w:val="en-AU"/>
        </w:rPr>
        <w:t xml:space="preserve">Key examples are provided for use of the </w:t>
      </w:r>
      <w:proofErr w:type="gramStart"/>
      <w:r w:rsidRPr="00F46C0D">
        <w:rPr>
          <w:rStyle w:val="BodyTextChar1"/>
          <w:szCs w:val="22"/>
          <w:lang w:val="en-AU"/>
        </w:rPr>
        <w:t>additional</w:t>
      </w:r>
      <w:proofErr w:type="gramEnd"/>
      <w:r w:rsidRPr="00F46C0D">
        <w:rPr>
          <w:rStyle w:val="BodyTextChar1"/>
          <w:szCs w:val="22"/>
          <w:lang w:val="en-AU"/>
        </w:rPr>
        <w:t xml:space="preserve"> information field, including the type of business information to be included, and the quality, tone and language of the</w:t>
      </w:r>
      <w:r w:rsidRPr="00F46C0D">
        <w:rPr>
          <w:rStyle w:val="BodyTextChar1"/>
          <w:sz w:val="20"/>
          <w:szCs w:val="20"/>
          <w:lang w:val="en-AU"/>
        </w:rPr>
        <w:t xml:space="preserve"> </w:t>
      </w:r>
      <w:r w:rsidRPr="00F46C0D">
        <w:rPr>
          <w:rStyle w:val="BodyTextChar1"/>
          <w:szCs w:val="22"/>
          <w:lang w:val="en-AU"/>
        </w:rPr>
        <w:t>information.</w:t>
      </w:r>
    </w:p>
    <w:p w14:paraId="4BEC3EED" w14:textId="2239764E" w:rsidR="006100CB" w:rsidRPr="00F46C0D" w:rsidRDefault="006100CB" w:rsidP="006D1BCD">
      <w:pPr>
        <w:rPr>
          <w:b/>
          <w:bCs/>
          <w:lang w:val="en-AU"/>
        </w:rPr>
      </w:pPr>
      <w:bookmarkStart w:id="635" w:name="_Toc161945596"/>
      <w:bookmarkStart w:id="636" w:name="_Toc228536128"/>
      <w:r w:rsidRPr="00F46C0D">
        <w:rPr>
          <w:b/>
          <w:bCs/>
          <w:lang w:val="en-AU"/>
        </w:rPr>
        <w:t xml:space="preserve">Table </w:t>
      </w:r>
      <w:r w:rsidRPr="00F46C0D">
        <w:rPr>
          <w:b/>
          <w:bCs/>
          <w:lang w:val="en-AU"/>
        </w:rPr>
        <w:fldChar w:fldCharType="begin"/>
      </w:r>
      <w:r w:rsidRPr="00F46C0D">
        <w:rPr>
          <w:b/>
          <w:bCs/>
          <w:lang w:val="en-AU"/>
        </w:rPr>
        <w:instrText xml:space="preserve"> SEQ Table \* MERGEFORMAT </w:instrText>
      </w:r>
      <w:r w:rsidRPr="00F46C0D">
        <w:rPr>
          <w:b/>
          <w:bCs/>
          <w:lang w:val="en-AU"/>
        </w:rPr>
        <w:fldChar w:fldCharType="separate"/>
      </w:r>
      <w:r w:rsidR="006719E1">
        <w:rPr>
          <w:b/>
          <w:bCs/>
          <w:noProof/>
          <w:lang w:val="en-AU"/>
        </w:rPr>
        <w:t>37</w:t>
      </w:r>
      <w:r w:rsidRPr="00F46C0D">
        <w:rPr>
          <w:b/>
          <w:bCs/>
          <w:lang w:val="en-AU"/>
        </w:rPr>
        <w:fldChar w:fldCharType="end"/>
      </w:r>
      <w:r w:rsidRPr="00F46C0D">
        <w:rPr>
          <w:b/>
          <w:bCs/>
          <w:lang w:val="en-AU"/>
        </w:rPr>
        <w:t xml:space="preserve">: Example scenarios for the </w:t>
      </w:r>
      <w:proofErr w:type="gramStart"/>
      <w:r w:rsidRPr="00F46C0D">
        <w:rPr>
          <w:b/>
          <w:bCs/>
          <w:lang w:val="en-AU"/>
        </w:rPr>
        <w:t>additional</w:t>
      </w:r>
      <w:proofErr w:type="gramEnd"/>
      <w:r w:rsidRPr="00F46C0D">
        <w:rPr>
          <w:b/>
          <w:bCs/>
          <w:lang w:val="en-AU"/>
        </w:rPr>
        <w:t xml:space="preserve"> information free text field</w:t>
      </w:r>
      <w:bookmarkEnd w:id="635"/>
      <w:bookmarkEnd w:id="636"/>
    </w:p>
    <w:tbl>
      <w:tblPr>
        <w:tblStyle w:val="ATOTable"/>
        <w:tblW w:w="5000" w:type="pct"/>
        <w:tblLook w:val="04A0" w:firstRow="1" w:lastRow="0" w:firstColumn="1" w:lastColumn="0" w:noHBand="0" w:noVBand="1"/>
      </w:tblPr>
      <w:tblGrid>
        <w:gridCol w:w="4337"/>
        <w:gridCol w:w="4679"/>
      </w:tblGrid>
      <w:tr w:rsidR="006100CB" w:rsidRPr="00F46C0D" w14:paraId="4A0F2263" w14:textId="77777777" w:rsidTr="00F46C0D">
        <w:trPr>
          <w:cnfStyle w:val="100000000000" w:firstRow="1" w:lastRow="0" w:firstColumn="0" w:lastColumn="0" w:oddVBand="0" w:evenVBand="0" w:oddHBand="0" w:evenHBand="0" w:firstRowFirstColumn="0" w:firstRowLastColumn="0" w:lastRowFirstColumn="0" w:lastRowLastColumn="0"/>
        </w:trPr>
        <w:tc>
          <w:tcPr>
            <w:tcW w:w="2405" w:type="pct"/>
            <w:hideMark/>
          </w:tcPr>
          <w:p w14:paraId="4136DF24" w14:textId="77777777" w:rsidR="006100CB" w:rsidRPr="00F46C0D" w:rsidRDefault="006100CB" w:rsidP="00F46C0D">
            <w:pPr>
              <w:rPr>
                <w:b/>
                <w:bCs/>
                <w:lang w:val="en-AU"/>
              </w:rPr>
            </w:pPr>
            <w:r w:rsidRPr="00F46C0D">
              <w:rPr>
                <w:b/>
                <w:bCs/>
                <w:lang w:val="en-AU"/>
              </w:rPr>
              <w:t>Scenario</w:t>
            </w:r>
          </w:p>
        </w:tc>
        <w:tc>
          <w:tcPr>
            <w:tcW w:w="2595" w:type="pct"/>
            <w:hideMark/>
          </w:tcPr>
          <w:p w14:paraId="3EAB3B4F" w14:textId="27DC35E4" w:rsidR="006100CB" w:rsidRPr="00F46C0D" w:rsidRDefault="006100CB" w:rsidP="00F46C0D">
            <w:pPr>
              <w:rPr>
                <w:b/>
                <w:bCs/>
                <w:lang w:val="en-AU"/>
              </w:rPr>
            </w:pPr>
            <w:proofErr w:type="gramStart"/>
            <w:r w:rsidRPr="00F46C0D">
              <w:rPr>
                <w:b/>
                <w:bCs/>
                <w:lang w:val="en-AU"/>
              </w:rPr>
              <w:t>Additional</w:t>
            </w:r>
            <w:proofErr w:type="gramEnd"/>
            <w:r w:rsidRPr="00F46C0D">
              <w:rPr>
                <w:b/>
                <w:bCs/>
                <w:lang w:val="en-AU"/>
              </w:rPr>
              <w:t xml:space="preserve"> free text field content</w:t>
            </w:r>
          </w:p>
        </w:tc>
      </w:tr>
      <w:tr w:rsidR="006100CB" w:rsidRPr="00F46C0D" w14:paraId="0D2E9101" w14:textId="77777777" w:rsidTr="00F46C0D">
        <w:tc>
          <w:tcPr>
            <w:tcW w:w="2405" w:type="pct"/>
          </w:tcPr>
          <w:p w14:paraId="41A6FDE4" w14:textId="77777777" w:rsidR="006100CB" w:rsidRPr="00F46C0D" w:rsidRDefault="006100CB" w:rsidP="00F46C0D">
            <w:pPr>
              <w:rPr>
                <w:lang w:val="en-AU"/>
              </w:rPr>
            </w:pPr>
            <w:r w:rsidRPr="00F46C0D">
              <w:rPr>
                <w:lang w:val="en-AU"/>
              </w:rPr>
              <w:t xml:space="preserve">The taxpayer is </w:t>
            </w:r>
            <w:proofErr w:type="gramStart"/>
            <w:r w:rsidRPr="00F46C0D">
              <w:rPr>
                <w:lang w:val="en-AU"/>
              </w:rPr>
              <w:t>electing</w:t>
            </w:r>
            <w:proofErr w:type="gramEnd"/>
            <w:r w:rsidRPr="00F46C0D">
              <w:rPr>
                <w:lang w:val="en-AU"/>
              </w:rPr>
              <w:t xml:space="preserve"> to withdraw from primary production averaging provisions.</w:t>
            </w:r>
          </w:p>
        </w:tc>
        <w:tc>
          <w:tcPr>
            <w:tcW w:w="2595" w:type="pct"/>
          </w:tcPr>
          <w:p w14:paraId="3E66EA12" w14:textId="3B350701" w:rsidR="006100CB" w:rsidRPr="00F46C0D" w:rsidRDefault="006100CB" w:rsidP="00F46C0D">
            <w:pPr>
              <w:rPr>
                <w:lang w:val="en-AU"/>
              </w:rPr>
            </w:pPr>
            <w:proofErr w:type="gramStart"/>
            <w:r w:rsidRPr="00F46C0D">
              <w:rPr>
                <w:lang w:val="en-AU"/>
              </w:rPr>
              <w:t>My client</w:t>
            </w:r>
            <w:proofErr w:type="gramEnd"/>
            <w:r w:rsidRPr="00F46C0D">
              <w:rPr>
                <w:lang w:val="en-AU"/>
              </w:rPr>
              <w:t xml:space="preserve"> is withdrawing from the primary production averaging provisions from the </w:t>
            </w:r>
            <w:r w:rsidR="00F0672C" w:rsidRPr="00F46C0D">
              <w:rPr>
                <w:lang w:val="en-AU"/>
              </w:rPr>
              <w:t>202</w:t>
            </w:r>
            <w:r w:rsidR="00F0672C">
              <w:rPr>
                <w:lang w:val="en-AU"/>
              </w:rPr>
              <w:t>6</w:t>
            </w:r>
            <w:r w:rsidR="00F0672C" w:rsidRPr="00F46C0D">
              <w:rPr>
                <w:lang w:val="en-AU"/>
              </w:rPr>
              <w:t xml:space="preserve"> </w:t>
            </w:r>
            <w:proofErr w:type="gramStart"/>
            <w:r w:rsidRPr="00F46C0D">
              <w:rPr>
                <w:lang w:val="en-AU"/>
              </w:rPr>
              <w:t>financial year</w:t>
            </w:r>
            <w:proofErr w:type="gramEnd"/>
            <w:r w:rsidRPr="00F46C0D">
              <w:rPr>
                <w:lang w:val="en-AU"/>
              </w:rPr>
              <w:t>.</w:t>
            </w:r>
          </w:p>
        </w:tc>
      </w:tr>
      <w:tr w:rsidR="006100CB" w:rsidRPr="00F46C0D" w14:paraId="50B3C297" w14:textId="77777777" w:rsidTr="00F46C0D">
        <w:tc>
          <w:tcPr>
            <w:tcW w:w="2405" w:type="pct"/>
          </w:tcPr>
          <w:p w14:paraId="4E7D8C62" w14:textId="77777777" w:rsidR="006100CB" w:rsidRPr="00F46C0D" w:rsidRDefault="006100CB" w:rsidP="00F46C0D">
            <w:pPr>
              <w:rPr>
                <w:lang w:val="en-AU"/>
              </w:rPr>
            </w:pPr>
            <w:r w:rsidRPr="00F46C0D">
              <w:rPr>
                <w:lang w:val="en-AU"/>
              </w:rPr>
              <w:t xml:space="preserve">The health insurer ID code of ‘other’ has been entered as the fund cannot be </w:t>
            </w:r>
            <w:proofErr w:type="gramStart"/>
            <w:r w:rsidRPr="00F46C0D">
              <w:rPr>
                <w:lang w:val="en-AU"/>
              </w:rPr>
              <w:t>identified</w:t>
            </w:r>
            <w:proofErr w:type="gramEnd"/>
            <w:r w:rsidRPr="00F46C0D">
              <w:rPr>
                <w:lang w:val="en-AU"/>
              </w:rPr>
              <w:t xml:space="preserve"> in the dropdown menu. Ensure the fund is not a subsidiary another private health insurance fund before using this </w:t>
            </w:r>
            <w:proofErr w:type="gramStart"/>
            <w:r w:rsidRPr="00F46C0D">
              <w:rPr>
                <w:lang w:val="en-AU"/>
              </w:rPr>
              <w:t>option</w:t>
            </w:r>
            <w:proofErr w:type="gramEnd"/>
            <w:r w:rsidRPr="00F46C0D">
              <w:rPr>
                <w:lang w:val="en-AU"/>
              </w:rPr>
              <w:t>. It must only be used for a fund that is new to the market.</w:t>
            </w:r>
          </w:p>
        </w:tc>
        <w:tc>
          <w:tcPr>
            <w:tcW w:w="2595" w:type="pct"/>
          </w:tcPr>
          <w:p w14:paraId="417F6E35" w14:textId="77777777" w:rsidR="006100CB" w:rsidRPr="00F46C0D" w:rsidRDefault="006100CB" w:rsidP="00F46C0D">
            <w:pPr>
              <w:rPr>
                <w:lang w:val="en-AU"/>
              </w:rPr>
            </w:pPr>
            <w:r w:rsidRPr="00F46C0D">
              <w:rPr>
                <w:lang w:val="en-AU"/>
              </w:rPr>
              <w:t xml:space="preserve">The name of the new health fund is ABC healthy 123 Ltd. </w:t>
            </w:r>
          </w:p>
        </w:tc>
      </w:tr>
    </w:tbl>
    <w:p w14:paraId="0EEE2689" w14:textId="77777777" w:rsidR="006100CB" w:rsidRPr="00F46C0D" w:rsidRDefault="006100CB" w:rsidP="006100CB">
      <w:pPr>
        <w:rPr>
          <w:lang w:val="en-AU"/>
        </w:rPr>
      </w:pPr>
      <w:r w:rsidRPr="00F46C0D">
        <w:rPr>
          <w:lang w:val="en-AU"/>
        </w:rPr>
        <w:t xml:space="preserve">The use of the </w:t>
      </w:r>
      <w:proofErr w:type="gramStart"/>
      <w:r w:rsidRPr="00F46C0D">
        <w:rPr>
          <w:lang w:val="en-AU"/>
        </w:rPr>
        <w:t>additional</w:t>
      </w:r>
      <w:proofErr w:type="gramEnd"/>
      <w:r w:rsidRPr="00F46C0D">
        <w:rPr>
          <w:lang w:val="en-AU"/>
        </w:rPr>
        <w:t xml:space="preserve"> information schedule must be avoided wherever possible unless the information being provided is relevant to the outcome of the assessment. Unnecessary use of the </w:t>
      </w:r>
      <w:proofErr w:type="gramStart"/>
      <w:r w:rsidRPr="00F46C0D">
        <w:rPr>
          <w:lang w:val="en-AU"/>
        </w:rPr>
        <w:t>additional</w:t>
      </w:r>
      <w:proofErr w:type="gramEnd"/>
      <w:r w:rsidRPr="00F46C0D">
        <w:rPr>
          <w:lang w:val="en-AU"/>
        </w:rPr>
        <w:t xml:space="preserve"> free text field will delay processing of the return with the need for the ATO to manually review the information.</w:t>
      </w:r>
    </w:p>
    <w:p w14:paraId="295B66AE" w14:textId="77777777" w:rsidR="006100CB" w:rsidRPr="00F46C0D" w:rsidRDefault="006100CB" w:rsidP="00F46C0D">
      <w:pPr>
        <w:pStyle w:val="Heading2"/>
        <w:rPr>
          <w:lang w:val="en-AU"/>
        </w:rPr>
      </w:pPr>
      <w:bookmarkStart w:id="637" w:name="_Toc190568373"/>
      <w:bookmarkStart w:id="638" w:name="_Toc228536177"/>
      <w:r w:rsidRPr="00F46C0D">
        <w:rPr>
          <w:lang w:val="en-AU"/>
        </w:rPr>
        <w:t>7.6 IITR thresholds and calculations</w:t>
      </w:r>
      <w:bookmarkEnd w:id="637"/>
      <w:bookmarkEnd w:id="638"/>
      <w:r w:rsidRPr="00F46C0D">
        <w:rPr>
          <w:lang w:val="en-AU"/>
        </w:rPr>
        <w:t xml:space="preserve"> </w:t>
      </w:r>
    </w:p>
    <w:p w14:paraId="0C1E7375" w14:textId="65A72D33" w:rsidR="00E828B8" w:rsidRPr="00F46C0D" w:rsidRDefault="00E828B8" w:rsidP="00E828B8">
      <w:pPr>
        <w:rPr>
          <w:lang w:val="en-AU"/>
        </w:rPr>
      </w:pPr>
      <w:r w:rsidRPr="00F46C0D">
        <w:rPr>
          <w:lang w:val="en-AU"/>
        </w:rPr>
        <w:t xml:space="preserve">Refer to the </w:t>
      </w:r>
      <w:hyperlink r:id="rId45" w:history="1">
        <w:r w:rsidRPr="00F46C0D">
          <w:rPr>
            <w:rStyle w:val="Hyperlink"/>
            <w:noProof w:val="0"/>
            <w:lang w:val="en-AU"/>
          </w:rPr>
          <w:t>Tax Time - rates and thresholds</w:t>
        </w:r>
      </w:hyperlink>
      <w:r w:rsidRPr="00F46C0D">
        <w:rPr>
          <w:lang w:val="en-AU"/>
        </w:rPr>
        <w:t xml:space="preserve"> page in the DSP hub for commonly used tax time rates and </w:t>
      </w:r>
      <w:r w:rsidR="00454224" w:rsidRPr="00F46C0D">
        <w:rPr>
          <w:lang w:val="en-AU"/>
        </w:rPr>
        <w:t>thresholds</w:t>
      </w:r>
      <w:r w:rsidRPr="00F46C0D">
        <w:rPr>
          <w:lang w:val="en-AU"/>
        </w:rPr>
        <w:t xml:space="preserve">. </w:t>
      </w:r>
      <w:proofErr w:type="gramStart"/>
      <w:r w:rsidRPr="00F46C0D">
        <w:rPr>
          <w:lang w:val="en-AU"/>
        </w:rPr>
        <w:t>Additional</w:t>
      </w:r>
      <w:proofErr w:type="gramEnd"/>
      <w:r w:rsidRPr="00F46C0D">
        <w:rPr>
          <w:lang w:val="en-AU"/>
        </w:rPr>
        <w:t xml:space="preserve"> information for thresholds and calc</w:t>
      </w:r>
      <w:r w:rsidR="00454224">
        <w:rPr>
          <w:lang w:val="en-AU"/>
        </w:rPr>
        <w:t xml:space="preserve">ulations </w:t>
      </w:r>
      <w:r w:rsidRPr="00F46C0D">
        <w:rPr>
          <w:lang w:val="en-AU"/>
        </w:rPr>
        <w:t>can be found at:</w:t>
      </w:r>
    </w:p>
    <w:p w14:paraId="1CBB9A3F" w14:textId="0E7150DE" w:rsidR="00E828B8" w:rsidRPr="00F46C0D" w:rsidRDefault="00E828B8" w:rsidP="00F46C0D">
      <w:pPr>
        <w:pStyle w:val="DotPoint"/>
        <w:rPr>
          <w:lang w:val="en-AU"/>
        </w:rPr>
      </w:pPr>
      <w:hyperlink r:id="rId46" w:history="1">
        <w:r w:rsidRPr="00F46C0D">
          <w:rPr>
            <w:rStyle w:val="Hyperlink"/>
            <w:rFonts w:cs="Times New Roman"/>
            <w:bCs w:val="0"/>
            <w:noProof w:val="0"/>
            <w:lang w:val="en-AU"/>
          </w:rPr>
          <w:t>Statement of formula rates and thresholds</w:t>
        </w:r>
      </w:hyperlink>
      <w:r w:rsidRPr="00F46C0D">
        <w:rPr>
          <w:lang w:val="en-AU"/>
        </w:rPr>
        <w:t xml:space="preserve"> </w:t>
      </w:r>
    </w:p>
    <w:p w14:paraId="1D2E7B10" w14:textId="002E9C2D" w:rsidR="00E828B8" w:rsidRPr="00F46C0D" w:rsidRDefault="0073436C" w:rsidP="00F46C0D">
      <w:pPr>
        <w:pStyle w:val="DotPoint"/>
        <w:rPr>
          <w:lang w:val="en-AU"/>
        </w:rPr>
      </w:pPr>
      <w:hyperlink r:id="rId47" w:anchor="sortCriteria=%40dateupdated%20descending" w:history="1">
        <w:r w:rsidRPr="00F46C0D">
          <w:rPr>
            <w:rStyle w:val="Hyperlink"/>
            <w:noProof w:val="0"/>
            <w:lang w:val="en-AU"/>
          </w:rPr>
          <w:t xml:space="preserve">Tax rates and codes </w:t>
        </w:r>
      </w:hyperlink>
    </w:p>
    <w:p w14:paraId="66685DA2" w14:textId="44CA04B5" w:rsidR="0073436C" w:rsidRPr="00F46C0D" w:rsidRDefault="0073436C" w:rsidP="00F46C0D">
      <w:pPr>
        <w:pStyle w:val="DotPoint"/>
        <w:rPr>
          <w:lang w:val="en-AU"/>
        </w:rPr>
      </w:pPr>
      <w:hyperlink r:id="rId48" w:history="1">
        <w:r w:rsidRPr="00F46C0D">
          <w:rPr>
            <w:rStyle w:val="Hyperlink"/>
            <w:noProof w:val="0"/>
            <w:lang w:val="en-AU"/>
          </w:rPr>
          <w:t>Tax offsets</w:t>
        </w:r>
        <w:r w:rsidR="00CD1B14" w:rsidRPr="00F46C0D">
          <w:rPr>
            <w:rStyle w:val="Hyperlink"/>
            <w:noProof w:val="0"/>
            <w:lang w:val="en-AU"/>
          </w:rPr>
          <w:t>.</w:t>
        </w:r>
        <w:r w:rsidRPr="00F46C0D">
          <w:rPr>
            <w:rStyle w:val="Hyperlink"/>
            <w:noProof w:val="0"/>
            <w:lang w:val="en-AU"/>
          </w:rPr>
          <w:t xml:space="preserve"> </w:t>
        </w:r>
      </w:hyperlink>
    </w:p>
    <w:p w14:paraId="13BDD6E8" w14:textId="77777777" w:rsidR="006100CB" w:rsidRPr="00F46C0D" w:rsidRDefault="006100CB" w:rsidP="00F46C0D">
      <w:pPr>
        <w:pStyle w:val="Heading2"/>
        <w:rPr>
          <w:lang w:val="en-AU"/>
        </w:rPr>
      </w:pPr>
      <w:bookmarkStart w:id="639" w:name="_Toc190568374"/>
      <w:bookmarkStart w:id="640" w:name="_Toc228536178"/>
      <w:r w:rsidRPr="00F46C0D">
        <w:rPr>
          <w:lang w:val="en-AU"/>
        </w:rPr>
        <w:t>7.7 TFN and ABN algorithm validation</w:t>
      </w:r>
      <w:bookmarkEnd w:id="639"/>
      <w:bookmarkEnd w:id="640"/>
    </w:p>
    <w:p w14:paraId="31EDF026" w14:textId="68E5E63C" w:rsidR="00E33834" w:rsidRPr="00F46C0D" w:rsidRDefault="00E33834" w:rsidP="00F46C0D">
      <w:pPr>
        <w:rPr>
          <w:b/>
          <w:bCs/>
          <w:lang w:val="en-AU"/>
        </w:rPr>
      </w:pPr>
      <w:r w:rsidRPr="00F46C0D">
        <w:rPr>
          <w:lang w:val="en-AU"/>
        </w:rPr>
        <w:t>Refer to the:</w:t>
      </w:r>
    </w:p>
    <w:p w14:paraId="38FC8D5B" w14:textId="0A21461A" w:rsidR="00E33834" w:rsidRPr="00F46C0D" w:rsidRDefault="00E33834" w:rsidP="00F46C0D">
      <w:pPr>
        <w:pStyle w:val="DotPoint"/>
        <w:rPr>
          <w:rStyle w:val="Hyperlink"/>
          <w:b/>
          <w:noProof w:val="0"/>
          <w:lang w:val="en-AU"/>
        </w:rPr>
      </w:pPr>
      <w:hyperlink r:id="rId49">
        <w:r w:rsidRPr="00F46C0D">
          <w:rPr>
            <w:rStyle w:val="Hyperlink"/>
            <w:noProof w:val="0"/>
            <w:lang w:val="en-AU"/>
          </w:rPr>
          <w:t>T</w:t>
        </w:r>
        <w:r w:rsidR="006100CB" w:rsidRPr="00F46C0D">
          <w:rPr>
            <w:rStyle w:val="Hyperlink"/>
            <w:noProof w:val="0"/>
            <w:lang w:val="en-AU"/>
          </w:rPr>
          <w:t xml:space="preserve">ax file number </w:t>
        </w:r>
        <w:r w:rsidRPr="00F46C0D">
          <w:rPr>
            <w:rStyle w:val="Hyperlink"/>
            <w:noProof w:val="0"/>
            <w:lang w:val="en-AU"/>
          </w:rPr>
          <w:t xml:space="preserve">(TFN) </w:t>
        </w:r>
        <w:r w:rsidR="006100CB" w:rsidRPr="00F46C0D">
          <w:rPr>
            <w:rStyle w:val="Hyperlink"/>
            <w:noProof w:val="0"/>
            <w:lang w:val="en-AU"/>
          </w:rPr>
          <w:t>algorithm</w:t>
        </w:r>
      </w:hyperlink>
      <w:r w:rsidRPr="00F46C0D">
        <w:rPr>
          <w:lang w:val="en-AU"/>
        </w:rPr>
        <w:t xml:space="preserve"> page in the DSP hub for </w:t>
      </w:r>
      <w:r w:rsidR="00E4347B" w:rsidRPr="00F46C0D">
        <w:rPr>
          <w:lang w:val="en-AU"/>
        </w:rPr>
        <w:t xml:space="preserve">more </w:t>
      </w:r>
      <w:r w:rsidRPr="00F46C0D">
        <w:rPr>
          <w:lang w:val="en-AU"/>
        </w:rPr>
        <w:t xml:space="preserve">information on </w:t>
      </w:r>
      <w:proofErr w:type="gramStart"/>
      <w:r w:rsidRPr="00F46C0D">
        <w:rPr>
          <w:lang w:val="en-AU"/>
        </w:rPr>
        <w:t>validating</w:t>
      </w:r>
      <w:proofErr w:type="gramEnd"/>
      <w:r w:rsidRPr="00F46C0D">
        <w:rPr>
          <w:lang w:val="en-AU"/>
        </w:rPr>
        <w:t xml:space="preserve"> a quoted TFN</w:t>
      </w:r>
    </w:p>
    <w:p w14:paraId="7E58AE01" w14:textId="267E32EF" w:rsidR="006100CB" w:rsidRPr="00F46C0D" w:rsidRDefault="00E33834" w:rsidP="00F46C0D">
      <w:pPr>
        <w:pStyle w:val="DotPoint"/>
        <w:rPr>
          <w:rStyle w:val="Hyperlink"/>
          <w:noProof w:val="0"/>
          <w:sz w:val="20"/>
          <w:szCs w:val="20"/>
          <w:lang w:val="en-AU"/>
        </w:rPr>
      </w:pPr>
      <w:hyperlink r:id="rId50" w:history="1">
        <w:r w:rsidRPr="00F46C0D">
          <w:rPr>
            <w:rStyle w:val="Hyperlink"/>
            <w:bCs w:val="0"/>
            <w:noProof w:val="0"/>
            <w:lang w:val="en-AU"/>
          </w:rPr>
          <w:t>Australian Business Number (ABN) algorithm</w:t>
        </w:r>
      </w:hyperlink>
      <w:r w:rsidR="00E4347B" w:rsidRPr="00F46C0D">
        <w:rPr>
          <w:lang w:val="en-AU"/>
        </w:rPr>
        <w:t xml:space="preserve"> page in the DSP hub for more information on </w:t>
      </w:r>
      <w:proofErr w:type="gramStart"/>
      <w:r w:rsidR="00E4347B" w:rsidRPr="00F46C0D">
        <w:rPr>
          <w:lang w:val="en-AU"/>
        </w:rPr>
        <w:t>validating</w:t>
      </w:r>
      <w:proofErr w:type="gramEnd"/>
      <w:r w:rsidR="00E4347B" w:rsidRPr="00F46C0D">
        <w:rPr>
          <w:lang w:val="en-AU"/>
        </w:rPr>
        <w:t xml:space="preserve"> a quoted ABN.</w:t>
      </w:r>
    </w:p>
    <w:p w14:paraId="5E8A7088" w14:textId="77777777" w:rsidR="006100CB" w:rsidRPr="00F46C0D" w:rsidRDefault="006100CB" w:rsidP="00F46C0D">
      <w:pPr>
        <w:pStyle w:val="Heading2"/>
        <w:rPr>
          <w:lang w:val="en-AU"/>
        </w:rPr>
      </w:pPr>
      <w:bookmarkStart w:id="641" w:name="_Toc190568375"/>
      <w:bookmarkStart w:id="642" w:name="_Toc228536179"/>
      <w:r w:rsidRPr="00F46C0D">
        <w:rPr>
          <w:lang w:val="en-AU"/>
        </w:rPr>
        <w:t>7.8 Domain tables</w:t>
      </w:r>
      <w:bookmarkEnd w:id="641"/>
      <w:bookmarkEnd w:id="642"/>
    </w:p>
    <w:p w14:paraId="000BEE2C" w14:textId="77777777" w:rsidR="006100CB" w:rsidRPr="00F46C0D" w:rsidRDefault="006100CB" w:rsidP="006100CB">
      <w:pPr>
        <w:rPr>
          <w:color w:val="000000"/>
          <w:lang w:val="en-AU"/>
        </w:rPr>
      </w:pPr>
      <w:r w:rsidRPr="00F46C0D">
        <w:rPr>
          <w:color w:val="000000"/>
          <w:lang w:val="en-AU"/>
        </w:rPr>
        <w:t xml:space="preserve">Domain tables are used to provide an enumerated list of codes and descriptions where a prescribed value is expected in a field. The domain tables are specified as part of the interaction’s validation rule spreadsheet. They can be consumed within products to </w:t>
      </w:r>
      <w:proofErr w:type="gramStart"/>
      <w:r w:rsidRPr="00F46C0D">
        <w:rPr>
          <w:color w:val="000000"/>
          <w:lang w:val="en-AU"/>
        </w:rPr>
        <w:t>assist</w:t>
      </w:r>
      <w:proofErr w:type="gramEnd"/>
      <w:r w:rsidRPr="00F46C0D">
        <w:rPr>
          <w:color w:val="000000"/>
          <w:lang w:val="en-AU"/>
        </w:rPr>
        <w:t xml:space="preserve"> tax agents in applying valid codes.</w:t>
      </w:r>
    </w:p>
    <w:p w14:paraId="64BCBC83" w14:textId="77777777" w:rsidR="006100CB" w:rsidRPr="00F46C0D" w:rsidRDefault="006100CB" w:rsidP="006100CB">
      <w:pPr>
        <w:rPr>
          <w:color w:val="000000"/>
          <w:lang w:val="en-AU"/>
        </w:rPr>
      </w:pPr>
      <w:r w:rsidRPr="00F46C0D">
        <w:rPr>
          <w:color w:val="000000"/>
          <w:lang w:val="en-AU"/>
        </w:rPr>
        <w:t>The domain tables applied to the IITR are:</w:t>
      </w:r>
    </w:p>
    <w:p w14:paraId="3798E614" w14:textId="77777777" w:rsidR="006100CB" w:rsidRPr="00F46C0D" w:rsidRDefault="006100CB" w:rsidP="006D1BCD">
      <w:pPr>
        <w:pStyle w:val="DotPoint"/>
        <w:rPr>
          <w:lang w:val="en-AU"/>
        </w:rPr>
      </w:pPr>
      <w:r w:rsidRPr="00F46C0D">
        <w:rPr>
          <w:lang w:val="en-AU"/>
        </w:rPr>
        <w:t>Title codes</w:t>
      </w:r>
    </w:p>
    <w:p w14:paraId="7FBF515F" w14:textId="77777777" w:rsidR="006100CB" w:rsidRPr="00F46C0D" w:rsidRDefault="006100CB" w:rsidP="006D1BCD">
      <w:pPr>
        <w:pStyle w:val="DotPoint"/>
        <w:rPr>
          <w:lang w:val="en-AU"/>
        </w:rPr>
      </w:pPr>
      <w:r w:rsidRPr="00F46C0D">
        <w:rPr>
          <w:lang w:val="en-AU"/>
        </w:rPr>
        <w:t>Suffix codes</w:t>
      </w:r>
    </w:p>
    <w:p w14:paraId="69A1ADFC" w14:textId="77777777" w:rsidR="006100CB" w:rsidRPr="00F46C0D" w:rsidRDefault="006100CB" w:rsidP="006D1BCD">
      <w:pPr>
        <w:pStyle w:val="DotPoint"/>
        <w:rPr>
          <w:lang w:val="en-AU"/>
        </w:rPr>
      </w:pPr>
      <w:r w:rsidRPr="00F46C0D">
        <w:rPr>
          <w:lang w:val="en-AU"/>
        </w:rPr>
        <w:t>*Country codes</w:t>
      </w:r>
    </w:p>
    <w:p w14:paraId="7A9C7BC7" w14:textId="77777777" w:rsidR="006100CB" w:rsidRPr="00F46C0D" w:rsidRDefault="006100CB" w:rsidP="006D1BCD">
      <w:pPr>
        <w:pStyle w:val="DotPoint"/>
        <w:rPr>
          <w:lang w:val="en-AU"/>
        </w:rPr>
      </w:pPr>
      <w:r w:rsidRPr="00F46C0D">
        <w:rPr>
          <w:lang w:val="en-AU"/>
        </w:rPr>
        <w:t>Health insurer id codes</w:t>
      </w:r>
    </w:p>
    <w:p w14:paraId="60457C53" w14:textId="77777777" w:rsidR="006100CB" w:rsidRPr="00F46C0D" w:rsidRDefault="006100CB" w:rsidP="006D1BCD">
      <w:pPr>
        <w:pStyle w:val="DotPoint"/>
        <w:rPr>
          <w:lang w:val="en-AU"/>
        </w:rPr>
      </w:pPr>
      <w:r w:rsidRPr="00F46C0D">
        <w:rPr>
          <w:lang w:val="en-AU"/>
        </w:rPr>
        <w:t>*Salary and occupation codes</w:t>
      </w:r>
    </w:p>
    <w:p w14:paraId="64BF5FE1" w14:textId="77777777" w:rsidR="006100CB" w:rsidRPr="00F46C0D" w:rsidRDefault="006100CB" w:rsidP="006D1BCD">
      <w:pPr>
        <w:pStyle w:val="DotPoint"/>
        <w:rPr>
          <w:lang w:val="en-AU"/>
        </w:rPr>
      </w:pPr>
      <w:r w:rsidRPr="00F46C0D">
        <w:rPr>
          <w:lang w:val="en-AU"/>
        </w:rPr>
        <w:t>*Exemption-rollover codes</w:t>
      </w:r>
    </w:p>
    <w:p w14:paraId="1CCE31E0" w14:textId="77777777" w:rsidR="006100CB" w:rsidRPr="00F46C0D" w:rsidRDefault="006100CB" w:rsidP="006D1BCD">
      <w:pPr>
        <w:pStyle w:val="DotPoint"/>
        <w:rPr>
          <w:lang w:val="en-AU"/>
        </w:rPr>
      </w:pPr>
      <w:r w:rsidRPr="00F46C0D">
        <w:rPr>
          <w:lang w:val="en-AU"/>
        </w:rPr>
        <w:t>*Tax loss codes</w:t>
      </w:r>
    </w:p>
    <w:p w14:paraId="2D5C30DF" w14:textId="77777777" w:rsidR="006100CB" w:rsidRPr="00F46C0D" w:rsidRDefault="006100CB" w:rsidP="006D1BCD">
      <w:pPr>
        <w:pStyle w:val="DotPoint"/>
        <w:rPr>
          <w:lang w:val="en-AU"/>
        </w:rPr>
      </w:pPr>
      <w:r w:rsidRPr="00F46C0D">
        <w:rPr>
          <w:lang w:val="en-AU"/>
        </w:rPr>
        <w:t>*Organisation type codes</w:t>
      </w:r>
    </w:p>
    <w:p w14:paraId="44CBB454" w14:textId="77777777" w:rsidR="006100CB" w:rsidRPr="00F46C0D" w:rsidRDefault="006100CB" w:rsidP="006D1BCD">
      <w:pPr>
        <w:pStyle w:val="DotPoint"/>
        <w:rPr>
          <w:lang w:val="en-AU"/>
        </w:rPr>
      </w:pPr>
      <w:r w:rsidRPr="00F46C0D">
        <w:rPr>
          <w:lang w:val="en-AU"/>
        </w:rPr>
        <w:t>*ANZIC codes</w:t>
      </w:r>
    </w:p>
    <w:p w14:paraId="55D1C1C5" w14:textId="77777777" w:rsidR="006100CB" w:rsidRPr="00F46C0D" w:rsidRDefault="006100CB" w:rsidP="006D1BCD">
      <w:pPr>
        <w:pStyle w:val="DotPoint"/>
        <w:rPr>
          <w:lang w:val="en-AU"/>
        </w:rPr>
      </w:pPr>
      <w:r w:rsidRPr="00F46C0D">
        <w:rPr>
          <w:lang w:val="en-AU"/>
        </w:rPr>
        <w:t>*Seniors and pensioners - tax offset code</w:t>
      </w:r>
    </w:p>
    <w:p w14:paraId="6B0398CD" w14:textId="77777777" w:rsidR="006100CB" w:rsidRPr="00F46C0D" w:rsidRDefault="006100CB" w:rsidP="006D1BCD">
      <w:pPr>
        <w:pStyle w:val="DotPoint"/>
        <w:rPr>
          <w:lang w:val="en-AU"/>
        </w:rPr>
      </w:pPr>
      <w:r w:rsidRPr="00F46C0D">
        <w:rPr>
          <w:lang w:val="en-AU"/>
        </w:rPr>
        <w:t>*Seniors and pensioners - veteran code</w:t>
      </w:r>
    </w:p>
    <w:p w14:paraId="0409E271" w14:textId="77777777" w:rsidR="006100CB" w:rsidRPr="00F46C0D" w:rsidRDefault="006100CB" w:rsidP="006D1BCD">
      <w:pPr>
        <w:pStyle w:val="DotPoint"/>
        <w:rPr>
          <w:lang w:val="en-AU"/>
        </w:rPr>
      </w:pPr>
      <w:r w:rsidRPr="00F46C0D">
        <w:rPr>
          <w:lang w:val="en-AU"/>
        </w:rPr>
        <w:t>*Health insurance benefit code</w:t>
      </w:r>
    </w:p>
    <w:p w14:paraId="0A40C72C" w14:textId="77777777" w:rsidR="006100CB" w:rsidRPr="00F46C0D" w:rsidRDefault="006100CB" w:rsidP="006D1BCD">
      <w:pPr>
        <w:pStyle w:val="DotPoint"/>
        <w:rPr>
          <w:lang w:val="en-AU"/>
        </w:rPr>
      </w:pPr>
      <w:r w:rsidRPr="00F46C0D">
        <w:rPr>
          <w:lang w:val="en-AU"/>
        </w:rPr>
        <w:t>*Health insurance tax claim code</w:t>
      </w:r>
    </w:p>
    <w:p w14:paraId="72258659" w14:textId="77777777" w:rsidR="006100CB" w:rsidRPr="00F46C0D" w:rsidRDefault="006100CB" w:rsidP="006D1BCD">
      <w:pPr>
        <w:pStyle w:val="DotPoint"/>
        <w:rPr>
          <w:lang w:val="en-AU"/>
        </w:rPr>
      </w:pPr>
      <w:r w:rsidRPr="00F46C0D">
        <w:rPr>
          <w:lang w:val="en-AU"/>
        </w:rPr>
        <w:t xml:space="preserve">*Under </w:t>
      </w:r>
      <w:proofErr w:type="gramStart"/>
      <w:r w:rsidRPr="00F46C0D">
        <w:rPr>
          <w:lang w:val="en-AU"/>
        </w:rPr>
        <w:t>18</w:t>
      </w:r>
      <w:proofErr w:type="gramEnd"/>
      <w:r w:rsidRPr="00F46C0D">
        <w:rPr>
          <w:lang w:val="en-AU"/>
        </w:rPr>
        <w:t xml:space="preserve"> action code</w:t>
      </w:r>
    </w:p>
    <w:p w14:paraId="249FFA59" w14:textId="77777777" w:rsidR="006100CB" w:rsidRPr="00F46C0D" w:rsidRDefault="006100CB" w:rsidP="006D1BCD">
      <w:pPr>
        <w:pStyle w:val="DotPoint"/>
        <w:rPr>
          <w:lang w:val="en-AU"/>
        </w:rPr>
      </w:pPr>
      <w:r w:rsidRPr="00F46C0D">
        <w:rPr>
          <w:lang w:val="en-AU"/>
        </w:rPr>
        <w:t>*Share of net income from trusts action code</w:t>
      </w:r>
    </w:p>
    <w:p w14:paraId="2853DF1B" w14:textId="77777777" w:rsidR="006100CB" w:rsidRPr="00F46C0D" w:rsidRDefault="006100CB" w:rsidP="006D1BCD">
      <w:pPr>
        <w:pStyle w:val="DotPoint"/>
        <w:rPr>
          <w:lang w:val="en-AU"/>
        </w:rPr>
      </w:pPr>
      <w:r w:rsidRPr="00F46C0D">
        <w:rPr>
          <w:lang w:val="en-AU"/>
        </w:rPr>
        <w:t xml:space="preserve">*Share of net income from trusts </w:t>
      </w:r>
      <w:proofErr w:type="gramStart"/>
      <w:r w:rsidRPr="00F46C0D">
        <w:rPr>
          <w:lang w:val="en-AU"/>
        </w:rPr>
        <w:t>less</w:t>
      </w:r>
      <w:proofErr w:type="gramEnd"/>
      <w:r w:rsidRPr="00F46C0D">
        <w:rPr>
          <w:lang w:val="en-AU"/>
        </w:rPr>
        <w:t xml:space="preserve"> capital gains, foreign income and franked distributions action code</w:t>
      </w:r>
    </w:p>
    <w:p w14:paraId="34A2E02F" w14:textId="77777777" w:rsidR="006100CB" w:rsidRPr="00F46C0D" w:rsidRDefault="006100CB" w:rsidP="006D1BCD">
      <w:pPr>
        <w:pStyle w:val="DotPoint"/>
        <w:rPr>
          <w:lang w:val="en-AU"/>
        </w:rPr>
      </w:pPr>
      <w:r w:rsidRPr="22853272">
        <w:rPr>
          <w:lang w:val="en-AU"/>
        </w:rPr>
        <w:t>*Other refundable tax offsets code</w:t>
      </w:r>
    </w:p>
    <w:p w14:paraId="677F2897" w14:textId="77777777" w:rsidR="006100CB" w:rsidRPr="00F46C0D" w:rsidRDefault="006100CB" w:rsidP="006D1BCD">
      <w:pPr>
        <w:pStyle w:val="DotPoint"/>
        <w:rPr>
          <w:lang w:val="en-AU"/>
        </w:rPr>
      </w:pPr>
      <w:r w:rsidRPr="172184C3">
        <w:rPr>
          <w:lang w:val="en-AU"/>
        </w:rPr>
        <w:t>*Closing stock action code</w:t>
      </w:r>
    </w:p>
    <w:p w14:paraId="14450791" w14:textId="77777777" w:rsidR="006100CB" w:rsidRPr="00F46C0D" w:rsidRDefault="006100CB" w:rsidP="006D1BCD">
      <w:pPr>
        <w:pStyle w:val="DotPoint"/>
        <w:rPr>
          <w:lang w:val="en-AU"/>
        </w:rPr>
      </w:pPr>
      <w:r w:rsidRPr="00F46C0D">
        <w:rPr>
          <w:lang w:val="en-AU"/>
        </w:rPr>
        <w:t>*Motor vehicle expenses action code</w:t>
      </w:r>
    </w:p>
    <w:p w14:paraId="37400FEE" w14:textId="77777777" w:rsidR="006100CB" w:rsidRPr="00F46C0D" w:rsidRDefault="006100CB" w:rsidP="006D1BCD">
      <w:pPr>
        <w:pStyle w:val="DotPoint"/>
        <w:rPr>
          <w:lang w:val="en-AU"/>
        </w:rPr>
      </w:pPr>
      <w:r w:rsidRPr="00F46C0D">
        <w:rPr>
          <w:lang w:val="en-AU"/>
        </w:rPr>
        <w:t>*Salary and wage expenses action code</w:t>
      </w:r>
    </w:p>
    <w:p w14:paraId="2FAFF787" w14:textId="77777777" w:rsidR="006100CB" w:rsidRPr="00F46C0D" w:rsidRDefault="006100CB" w:rsidP="006D1BCD">
      <w:pPr>
        <w:pStyle w:val="DotPoint"/>
        <w:rPr>
          <w:lang w:val="en-AU"/>
        </w:rPr>
      </w:pPr>
      <w:r w:rsidRPr="00F46C0D">
        <w:rPr>
          <w:lang w:val="en-AU"/>
        </w:rPr>
        <w:t>*Employment Termination Payment code</w:t>
      </w:r>
    </w:p>
    <w:p w14:paraId="0CB7B643" w14:textId="77777777" w:rsidR="006100CB" w:rsidRPr="00F46C0D" w:rsidRDefault="006100CB" w:rsidP="006D1BCD">
      <w:pPr>
        <w:pStyle w:val="DotPoint"/>
        <w:rPr>
          <w:lang w:val="en-AU"/>
        </w:rPr>
      </w:pPr>
      <w:r w:rsidRPr="00F46C0D">
        <w:rPr>
          <w:lang w:val="en-AU"/>
        </w:rPr>
        <w:t>*Other income type code</w:t>
      </w:r>
    </w:p>
    <w:p w14:paraId="7ED7CF00" w14:textId="77777777" w:rsidR="006100CB" w:rsidRPr="00F46C0D" w:rsidRDefault="006100CB" w:rsidP="006D1BCD">
      <w:pPr>
        <w:pStyle w:val="DotPoint"/>
        <w:rPr>
          <w:lang w:val="en-AU"/>
        </w:rPr>
      </w:pPr>
      <w:r w:rsidRPr="00F46C0D">
        <w:rPr>
          <w:lang w:val="en-AU"/>
        </w:rPr>
        <w:t>*Business income statement payment type code</w:t>
      </w:r>
    </w:p>
    <w:p w14:paraId="382D28B7" w14:textId="77777777" w:rsidR="006100CB" w:rsidRPr="00F46C0D" w:rsidRDefault="006100CB" w:rsidP="006D1BCD">
      <w:pPr>
        <w:pStyle w:val="DotPoint"/>
        <w:rPr>
          <w:lang w:val="en-AU"/>
        </w:rPr>
      </w:pPr>
      <w:r w:rsidRPr="00F46C0D">
        <w:rPr>
          <w:lang w:val="en-AU"/>
        </w:rPr>
        <w:t>*Work related clothing expenses claim type code</w:t>
      </w:r>
    </w:p>
    <w:p w14:paraId="377FB5BE" w14:textId="77777777" w:rsidR="006100CB" w:rsidRPr="00F46C0D" w:rsidRDefault="006100CB" w:rsidP="006D1BCD">
      <w:pPr>
        <w:pStyle w:val="DotPoint"/>
        <w:rPr>
          <w:lang w:val="en-AU"/>
        </w:rPr>
      </w:pPr>
      <w:r w:rsidRPr="00F46C0D">
        <w:rPr>
          <w:lang w:val="en-AU"/>
        </w:rPr>
        <w:t>*Self-education expense category code</w:t>
      </w:r>
    </w:p>
    <w:p w14:paraId="396C1BE1" w14:textId="6F1CDEB8" w:rsidR="006100CB" w:rsidRPr="00F46C0D" w:rsidRDefault="006100CB" w:rsidP="006D1BCD">
      <w:pPr>
        <w:pStyle w:val="DotPoint"/>
        <w:rPr>
          <w:lang w:val="en-AU"/>
        </w:rPr>
      </w:pPr>
      <w:r w:rsidRPr="42862761">
        <w:rPr>
          <w:lang w:val="en-AU"/>
        </w:rPr>
        <w:t xml:space="preserve">*Cost of managing tax affairs </w:t>
      </w:r>
      <w:r w:rsidR="004F6FC9">
        <w:rPr>
          <w:lang w:val="en-AU"/>
        </w:rPr>
        <w:t xml:space="preserve">claim </w:t>
      </w:r>
      <w:r w:rsidRPr="42862761">
        <w:rPr>
          <w:lang w:val="en-AU"/>
        </w:rPr>
        <w:t>type code</w:t>
      </w:r>
      <w:r w:rsidR="00BE3660">
        <w:rPr>
          <w:lang w:val="en-AU"/>
        </w:rPr>
        <w:t xml:space="preserve"> </w:t>
      </w:r>
    </w:p>
    <w:p w14:paraId="03766920" w14:textId="77777777" w:rsidR="006100CB" w:rsidRPr="00F46C0D" w:rsidRDefault="006100CB" w:rsidP="006100CB">
      <w:pPr>
        <w:pStyle w:val="Maintext"/>
        <w:numPr>
          <w:ilvl w:val="0"/>
          <w:numId w:val="98"/>
        </w:numPr>
        <w:tabs>
          <w:tab w:val="clear" w:pos="360"/>
        </w:tabs>
        <w:ind w:left="426" w:hanging="426"/>
        <w:rPr>
          <w:szCs w:val="22"/>
        </w:rPr>
      </w:pPr>
      <w:r w:rsidRPr="00F46C0D">
        <w:rPr>
          <w:szCs w:val="22"/>
        </w:rPr>
        <w:t xml:space="preserve">*Other deduction </w:t>
      </w:r>
      <w:proofErr w:type="gramStart"/>
      <w:r w:rsidRPr="00F46C0D">
        <w:rPr>
          <w:szCs w:val="22"/>
        </w:rPr>
        <w:t>claim</w:t>
      </w:r>
      <w:proofErr w:type="gramEnd"/>
      <w:r w:rsidRPr="00F46C0D">
        <w:rPr>
          <w:szCs w:val="22"/>
        </w:rPr>
        <w:t xml:space="preserve"> type code.</w:t>
      </w:r>
    </w:p>
    <w:p w14:paraId="70AB90B1" w14:textId="77777777" w:rsidR="006100CB" w:rsidRPr="00F46C0D" w:rsidRDefault="006100CB" w:rsidP="006100CB">
      <w:pPr>
        <w:pStyle w:val="Maintext"/>
        <w:ind w:left="720"/>
        <w:rPr>
          <w:szCs w:val="22"/>
        </w:rPr>
      </w:pPr>
    </w:p>
    <w:p w14:paraId="64E875AE" w14:textId="16E358D8" w:rsidR="006100CB" w:rsidRPr="00F46C0D" w:rsidRDefault="006100CB" w:rsidP="00CD1B14">
      <w:pPr>
        <w:ind w:left="284" w:hanging="284"/>
        <w:rPr>
          <w:lang w:val="en-AU"/>
        </w:rPr>
      </w:pPr>
      <w:r w:rsidRPr="00F46C0D">
        <w:rPr>
          <w:lang w:val="en-AU"/>
        </w:rPr>
        <w:t>*</w:t>
      </w:r>
      <w:r w:rsidR="00CD1B14" w:rsidRPr="00F46C0D">
        <w:rPr>
          <w:lang w:val="en-AU"/>
        </w:rPr>
        <w:t xml:space="preserve"> </w:t>
      </w:r>
      <w:r w:rsidR="00CD1B14" w:rsidRPr="00F46C0D">
        <w:rPr>
          <w:lang w:val="en-AU"/>
        </w:rPr>
        <w:tab/>
      </w:r>
      <w:r w:rsidRPr="00F46C0D">
        <w:rPr>
          <w:lang w:val="en-AU"/>
        </w:rPr>
        <w:t xml:space="preserve">The full enumerated values for these codes are listed in the IITR related message structure table (refer column full enumeration) and </w:t>
      </w:r>
      <w:proofErr w:type="gramStart"/>
      <w:r w:rsidRPr="00F46C0D">
        <w:rPr>
          <w:lang w:val="en-AU"/>
        </w:rPr>
        <w:t>validated</w:t>
      </w:r>
      <w:proofErr w:type="gramEnd"/>
      <w:r w:rsidRPr="00F46C0D">
        <w:rPr>
          <w:lang w:val="en-AU"/>
        </w:rPr>
        <w:t xml:space="preserve"> in the associated schema and not via the validation rules.</w:t>
      </w:r>
    </w:p>
    <w:p w14:paraId="220064BA" w14:textId="62F61EA2" w:rsidR="006100CB" w:rsidRPr="00F46C0D" w:rsidRDefault="00E4347B" w:rsidP="00F46C0D">
      <w:pPr>
        <w:rPr>
          <w:color w:val="000000"/>
          <w:lang w:val="en-AU"/>
        </w:rPr>
      </w:pPr>
      <w:r w:rsidRPr="00F46C0D">
        <w:rPr>
          <w:lang w:val="en-AU"/>
        </w:rPr>
        <w:t>Refer to</w:t>
      </w:r>
      <w:r w:rsidR="006100CB" w:rsidRPr="00F46C0D">
        <w:rPr>
          <w:lang w:val="en-AU"/>
        </w:rPr>
        <w:t xml:space="preserve"> </w:t>
      </w:r>
      <w:hyperlink r:id="rId51">
        <w:r w:rsidR="006100CB" w:rsidRPr="00F46C0D">
          <w:rPr>
            <w:rStyle w:val="Hyperlink"/>
            <w:noProof w:val="0"/>
            <w:lang w:val="en-AU"/>
          </w:rPr>
          <w:t>Forms and instructions</w:t>
        </w:r>
      </w:hyperlink>
      <w:r w:rsidR="006100CB" w:rsidRPr="00F46C0D">
        <w:rPr>
          <w:lang w:val="en-AU"/>
        </w:rPr>
        <w:t xml:space="preserve"> </w:t>
      </w:r>
      <w:r w:rsidR="001D523F" w:rsidRPr="00F46C0D">
        <w:rPr>
          <w:lang w:val="en-AU"/>
        </w:rPr>
        <w:t xml:space="preserve">and </w:t>
      </w:r>
      <w:r w:rsidR="006100CB" w:rsidRPr="00F46C0D">
        <w:rPr>
          <w:lang w:val="en-AU"/>
        </w:rPr>
        <w:t>search for Salary and wage occupation codes</w:t>
      </w:r>
      <w:r w:rsidR="001D523F" w:rsidRPr="00F46C0D">
        <w:rPr>
          <w:lang w:val="en-AU"/>
        </w:rPr>
        <w:t xml:space="preserve">, to find </w:t>
      </w:r>
      <w:r w:rsidR="006100CB" w:rsidRPr="00F46C0D">
        <w:rPr>
          <w:lang w:val="en-AU"/>
        </w:rPr>
        <w:t xml:space="preserve">available </w:t>
      </w:r>
      <w:r w:rsidR="001D523F" w:rsidRPr="00F46C0D">
        <w:rPr>
          <w:lang w:val="en-AU"/>
        </w:rPr>
        <w:t xml:space="preserve">codes </w:t>
      </w:r>
      <w:r w:rsidR="006100CB" w:rsidRPr="00F46C0D">
        <w:rPr>
          <w:lang w:val="en-AU"/>
        </w:rPr>
        <w:t>for tax agents.</w:t>
      </w:r>
    </w:p>
    <w:p w14:paraId="16CEE863" w14:textId="77777777" w:rsidR="006100CB" w:rsidRPr="00F46C0D" w:rsidRDefault="006100CB" w:rsidP="006100CB">
      <w:pPr>
        <w:rPr>
          <w:color w:val="000000"/>
          <w:lang w:val="en-AU"/>
        </w:rPr>
      </w:pPr>
      <w:r w:rsidRPr="00F46C0D">
        <w:rPr>
          <w:b/>
          <w:bCs/>
          <w:color w:val="262626" w:themeColor="text1" w:themeTint="D9"/>
          <w:lang w:val="en-AU"/>
        </w:rPr>
        <w:t>Note</w:t>
      </w:r>
      <w:r w:rsidRPr="00F46C0D">
        <w:rPr>
          <w:b/>
          <w:bCs/>
          <w:color w:val="000000"/>
          <w:lang w:val="en-AU"/>
        </w:rPr>
        <w:t>:</w:t>
      </w:r>
      <w:r w:rsidRPr="00F46C0D">
        <w:rPr>
          <w:color w:val="000000"/>
          <w:lang w:val="en-AU"/>
        </w:rPr>
        <w:t xml:space="preserve"> Where the IITR pre-fill interaction has been called prior to the preparation of the taxpayer’s IITR, the salary and occupation code may not be returned. To avoid the lodgment being rejected, the valid code from the domain table must be selected.</w:t>
      </w:r>
    </w:p>
    <w:p w14:paraId="1AB5E2C0" w14:textId="77777777" w:rsidR="006100CB" w:rsidRPr="00F46C0D" w:rsidRDefault="006100CB" w:rsidP="00F46C0D">
      <w:pPr>
        <w:pStyle w:val="Heading2"/>
        <w:rPr>
          <w:lang w:val="en-AU"/>
        </w:rPr>
      </w:pPr>
      <w:bookmarkStart w:id="643" w:name="_Toc190568376"/>
      <w:bookmarkStart w:id="644" w:name="_Toc228536180"/>
      <w:r w:rsidRPr="00F46C0D">
        <w:rPr>
          <w:lang w:val="en-AU"/>
        </w:rPr>
        <w:t>7.9 Tax estimates</w:t>
      </w:r>
      <w:bookmarkEnd w:id="643"/>
      <w:bookmarkEnd w:id="644"/>
    </w:p>
    <w:p w14:paraId="040EF858" w14:textId="79E3E6BE" w:rsidR="006100CB" w:rsidRPr="00F46C0D" w:rsidRDefault="006100CB" w:rsidP="006D1BCD">
      <w:pPr>
        <w:rPr>
          <w:lang w:val="en-AU"/>
        </w:rPr>
      </w:pPr>
      <w:proofErr w:type="gramStart"/>
      <w:r w:rsidRPr="00F46C0D">
        <w:rPr>
          <w:lang w:val="en-AU"/>
        </w:rPr>
        <w:t>It’s</w:t>
      </w:r>
      <w:proofErr w:type="gramEnd"/>
      <w:r w:rsidRPr="00F46C0D">
        <w:rPr>
          <w:lang w:val="en-AU"/>
        </w:rPr>
        <w:t xml:space="preserve"> possible that the tax estimation provided through the BMS differs from the final refund or tax bill, for example the taxpayer’s account balance is different to the outcome of their assessment. </w:t>
      </w:r>
    </w:p>
    <w:p w14:paraId="0FCB1931" w14:textId="263E18BD" w:rsidR="006100CB" w:rsidRPr="00F46C0D" w:rsidRDefault="006100CB" w:rsidP="006100CB">
      <w:pPr>
        <w:pStyle w:val="Maintext"/>
        <w:rPr>
          <w:szCs w:val="22"/>
        </w:rPr>
      </w:pPr>
      <w:r w:rsidRPr="00F46C0D">
        <w:rPr>
          <w:szCs w:val="22"/>
        </w:rPr>
        <w:t>This can happen when:</w:t>
      </w:r>
    </w:p>
    <w:p w14:paraId="7D923601" w14:textId="77777777" w:rsidR="006100CB" w:rsidRPr="00F46C0D" w:rsidRDefault="006100CB" w:rsidP="006D1BCD">
      <w:pPr>
        <w:pStyle w:val="DotPoint"/>
        <w:rPr>
          <w:lang w:val="en-AU"/>
        </w:rPr>
      </w:pPr>
      <w:r w:rsidRPr="00F46C0D">
        <w:rPr>
          <w:lang w:val="en-AU"/>
        </w:rPr>
        <w:t>the taxpayer incurred a penalty or general interest charge</w:t>
      </w:r>
    </w:p>
    <w:p w14:paraId="6D2EAFF5" w14:textId="77777777" w:rsidR="006100CB" w:rsidRPr="00F46C0D" w:rsidRDefault="006100CB" w:rsidP="006D1BCD">
      <w:pPr>
        <w:pStyle w:val="DotPoint"/>
        <w:rPr>
          <w:lang w:val="en-AU"/>
        </w:rPr>
      </w:pPr>
      <w:r w:rsidRPr="00F46C0D">
        <w:rPr>
          <w:lang w:val="en-AU"/>
        </w:rPr>
        <w:t>the ATO credited interest amounts to the taxpayer</w:t>
      </w:r>
    </w:p>
    <w:p w14:paraId="332143EA" w14:textId="77777777" w:rsidR="006100CB" w:rsidRPr="00F46C0D" w:rsidRDefault="006100CB" w:rsidP="006D1BCD">
      <w:pPr>
        <w:pStyle w:val="DotPoint"/>
        <w:rPr>
          <w:lang w:val="en-AU"/>
        </w:rPr>
      </w:pPr>
      <w:r w:rsidRPr="00F46C0D">
        <w:rPr>
          <w:lang w:val="en-AU"/>
        </w:rPr>
        <w:t>the ATO offset credits to other tax debts (or debts the taxpayer has with other government agencies)</w:t>
      </w:r>
    </w:p>
    <w:p w14:paraId="1E372FDE" w14:textId="77777777" w:rsidR="006100CB" w:rsidRPr="00F46C0D" w:rsidRDefault="006100CB" w:rsidP="006D1BCD">
      <w:pPr>
        <w:pStyle w:val="DotPoint"/>
        <w:rPr>
          <w:lang w:val="en-AU"/>
        </w:rPr>
      </w:pPr>
      <w:r w:rsidRPr="00F46C0D">
        <w:rPr>
          <w:lang w:val="en-AU"/>
        </w:rPr>
        <w:t>other ATO corrections</w:t>
      </w:r>
    </w:p>
    <w:p w14:paraId="4634128B" w14:textId="77777777" w:rsidR="006100CB" w:rsidRPr="00F46C0D" w:rsidRDefault="006100CB" w:rsidP="006D1BCD">
      <w:pPr>
        <w:pStyle w:val="DotPoint"/>
        <w:rPr>
          <w:lang w:val="en-AU"/>
        </w:rPr>
      </w:pPr>
      <w:r w:rsidRPr="00F46C0D">
        <w:rPr>
          <w:lang w:val="en-AU"/>
        </w:rPr>
        <w:t>the taxpayer has an account opening balance that is not zero</w:t>
      </w:r>
    </w:p>
    <w:p w14:paraId="56B82F7E" w14:textId="77777777" w:rsidR="006100CB" w:rsidRPr="00F46C0D" w:rsidRDefault="006100CB" w:rsidP="006D1BCD">
      <w:pPr>
        <w:pStyle w:val="DotPoint"/>
        <w:rPr>
          <w:lang w:val="en-AU"/>
        </w:rPr>
      </w:pPr>
      <w:r w:rsidRPr="00F46C0D">
        <w:rPr>
          <w:lang w:val="en-AU"/>
        </w:rPr>
        <w:t xml:space="preserve">returns for multiple </w:t>
      </w:r>
      <w:proofErr w:type="gramStart"/>
      <w:r w:rsidRPr="00F46C0D">
        <w:rPr>
          <w:lang w:val="en-AU"/>
        </w:rPr>
        <w:t>financial years</w:t>
      </w:r>
      <w:proofErr w:type="gramEnd"/>
      <w:r w:rsidRPr="00F46C0D">
        <w:rPr>
          <w:lang w:val="en-AU"/>
        </w:rPr>
        <w:t xml:space="preserve"> were lodged for the taxpayer in </w:t>
      </w:r>
      <w:proofErr w:type="gramStart"/>
      <w:r w:rsidRPr="00F46C0D">
        <w:rPr>
          <w:lang w:val="en-AU"/>
        </w:rPr>
        <w:t>close proximity</w:t>
      </w:r>
      <w:proofErr w:type="gramEnd"/>
      <w:r w:rsidRPr="00F46C0D">
        <w:rPr>
          <w:lang w:val="en-AU"/>
        </w:rPr>
        <w:t>.</w:t>
      </w:r>
    </w:p>
    <w:p w14:paraId="7302DC2C" w14:textId="77777777" w:rsidR="006100CB" w:rsidRPr="00F46C0D" w:rsidRDefault="006100CB" w:rsidP="006100CB">
      <w:pPr>
        <w:pStyle w:val="Maintext"/>
        <w:ind w:left="1080"/>
      </w:pPr>
    </w:p>
    <w:p w14:paraId="4FC5774C" w14:textId="77777777" w:rsidR="006100CB" w:rsidRPr="00F46C0D" w:rsidRDefault="006100CB" w:rsidP="00F46C0D">
      <w:pPr>
        <w:pStyle w:val="Heading2"/>
        <w:rPr>
          <w:lang w:val="en-AU"/>
        </w:rPr>
      </w:pPr>
      <w:bookmarkStart w:id="645" w:name="_Toc190568377"/>
      <w:bookmarkStart w:id="646" w:name="_Toc228536181"/>
      <w:r w:rsidRPr="00F46C0D">
        <w:rPr>
          <w:lang w:val="en-AU"/>
        </w:rPr>
        <w:t>7.10 Telephone number area codes</w:t>
      </w:r>
      <w:bookmarkEnd w:id="645"/>
      <w:bookmarkEnd w:id="646"/>
    </w:p>
    <w:p w14:paraId="4304813D" w14:textId="69276978" w:rsidR="006100CB" w:rsidRPr="00F46C0D" w:rsidRDefault="006100CB" w:rsidP="006D1BCD">
      <w:pPr>
        <w:rPr>
          <w:lang w:val="en-AU"/>
        </w:rPr>
      </w:pPr>
      <w:r w:rsidRPr="00F46C0D">
        <w:rPr>
          <w:lang w:val="en-AU"/>
        </w:rPr>
        <w:t xml:space="preserve">Since the 2017-2018 </w:t>
      </w:r>
      <w:proofErr w:type="gramStart"/>
      <w:r w:rsidRPr="00F46C0D">
        <w:rPr>
          <w:lang w:val="en-AU"/>
        </w:rPr>
        <w:t>financial year</w:t>
      </w:r>
      <w:proofErr w:type="gramEnd"/>
      <w:r w:rsidRPr="00F46C0D">
        <w:rPr>
          <w:lang w:val="en-AU"/>
        </w:rPr>
        <w:t>, the telephone area code fields accept up to four digits, to allow entry of Norfolk Island telephone numbers that have a single digit area code and five-digit phone number.</w:t>
      </w:r>
    </w:p>
    <w:p w14:paraId="1EDED78E" w14:textId="44E9D8E9" w:rsidR="006100CB" w:rsidRPr="00F46C0D" w:rsidRDefault="006100CB" w:rsidP="006D1BCD">
      <w:pPr>
        <w:rPr>
          <w:b/>
          <w:bCs/>
          <w:lang w:val="en-AU"/>
        </w:rPr>
      </w:pPr>
      <w:bookmarkStart w:id="647" w:name="_Toc161945597"/>
      <w:bookmarkStart w:id="648" w:name="_Toc228536129"/>
      <w:r w:rsidRPr="00F46C0D">
        <w:rPr>
          <w:b/>
          <w:bCs/>
          <w:lang w:val="en-AU"/>
        </w:rPr>
        <w:t xml:space="preserve">Table </w:t>
      </w:r>
      <w:r w:rsidRPr="00F46C0D">
        <w:rPr>
          <w:b/>
          <w:bCs/>
          <w:lang w:val="en-AU"/>
        </w:rPr>
        <w:fldChar w:fldCharType="begin"/>
      </w:r>
      <w:r w:rsidRPr="00F46C0D">
        <w:rPr>
          <w:b/>
          <w:bCs/>
          <w:lang w:val="en-AU"/>
        </w:rPr>
        <w:instrText xml:space="preserve"> SEQ Table \* MERGEFORMAT </w:instrText>
      </w:r>
      <w:r w:rsidRPr="00F46C0D">
        <w:rPr>
          <w:b/>
          <w:bCs/>
          <w:lang w:val="en-AU"/>
        </w:rPr>
        <w:fldChar w:fldCharType="separate"/>
      </w:r>
      <w:r w:rsidR="006719E1">
        <w:rPr>
          <w:b/>
          <w:bCs/>
          <w:noProof/>
          <w:lang w:val="en-AU"/>
        </w:rPr>
        <w:t>38</w:t>
      </w:r>
      <w:r w:rsidRPr="00F46C0D">
        <w:rPr>
          <w:b/>
          <w:bCs/>
          <w:lang w:val="en-AU"/>
        </w:rPr>
        <w:fldChar w:fldCharType="end"/>
      </w:r>
      <w:r w:rsidRPr="00F46C0D">
        <w:rPr>
          <w:b/>
          <w:bCs/>
          <w:lang w:val="en-AU"/>
        </w:rPr>
        <w:t>: Examples of telephone number area codes</w:t>
      </w:r>
      <w:bookmarkEnd w:id="647"/>
      <w:bookmarkEnd w:id="648"/>
    </w:p>
    <w:tbl>
      <w:tblPr>
        <w:tblStyle w:val="ATOTable"/>
        <w:tblW w:w="0" w:type="auto"/>
        <w:tblLook w:val="04A0" w:firstRow="1" w:lastRow="0" w:firstColumn="1" w:lastColumn="0" w:noHBand="0" w:noVBand="1"/>
      </w:tblPr>
      <w:tblGrid>
        <w:gridCol w:w="2980"/>
        <w:gridCol w:w="6036"/>
      </w:tblGrid>
      <w:tr w:rsidR="006100CB" w:rsidRPr="00F46C0D" w14:paraId="2D7B66BA" w14:textId="77777777" w:rsidTr="006D1BCD">
        <w:trPr>
          <w:cnfStyle w:val="100000000000" w:firstRow="1" w:lastRow="0" w:firstColumn="0" w:lastColumn="0" w:oddVBand="0" w:evenVBand="0" w:oddHBand="0" w:evenHBand="0" w:firstRowFirstColumn="0" w:firstRowLastColumn="0" w:lastRowFirstColumn="0" w:lastRowLastColumn="0"/>
        </w:trPr>
        <w:tc>
          <w:tcPr>
            <w:tcW w:w="3318" w:type="dxa"/>
            <w:hideMark/>
          </w:tcPr>
          <w:p w14:paraId="6600269E" w14:textId="77777777" w:rsidR="006100CB" w:rsidRPr="00F46C0D" w:rsidRDefault="006100CB" w:rsidP="006D1BCD">
            <w:pPr>
              <w:rPr>
                <w:szCs w:val="22"/>
                <w:lang w:val="en-AU" w:eastAsia="en-US"/>
              </w:rPr>
            </w:pPr>
            <w:r w:rsidRPr="00F46C0D">
              <w:rPr>
                <w:b/>
                <w:szCs w:val="22"/>
                <w:lang w:val="en-AU"/>
              </w:rPr>
              <w:t>Scenario</w:t>
            </w:r>
          </w:p>
        </w:tc>
        <w:tc>
          <w:tcPr>
            <w:tcW w:w="6196" w:type="dxa"/>
            <w:hideMark/>
          </w:tcPr>
          <w:p w14:paraId="2ED678E8" w14:textId="77777777" w:rsidR="006100CB" w:rsidRPr="00F46C0D" w:rsidRDefault="006100CB" w:rsidP="006D1BCD">
            <w:pPr>
              <w:rPr>
                <w:b/>
                <w:szCs w:val="22"/>
                <w:lang w:val="en-AU"/>
              </w:rPr>
            </w:pPr>
            <w:r w:rsidRPr="00F46C0D">
              <w:rPr>
                <w:b/>
                <w:szCs w:val="22"/>
                <w:lang w:val="en-AU"/>
              </w:rPr>
              <w:t>Guidance for area codes</w:t>
            </w:r>
          </w:p>
          <w:p w14:paraId="74E91945" w14:textId="77777777" w:rsidR="006100CB" w:rsidRPr="00F46C0D" w:rsidRDefault="006100CB" w:rsidP="00A400EE">
            <w:pPr>
              <w:pStyle w:val="Maintext"/>
              <w:keepNext/>
              <w:keepLines/>
              <w:widowControl w:val="0"/>
              <w:rPr>
                <w:b/>
                <w:szCs w:val="22"/>
                <w:lang w:eastAsia="en-US"/>
              </w:rPr>
            </w:pPr>
          </w:p>
        </w:tc>
      </w:tr>
      <w:tr w:rsidR="006100CB" w:rsidRPr="00F46C0D" w14:paraId="26958501" w14:textId="77777777" w:rsidTr="006D1BCD">
        <w:tc>
          <w:tcPr>
            <w:tcW w:w="3318" w:type="dxa"/>
            <w:hideMark/>
          </w:tcPr>
          <w:p w14:paraId="7220AE61" w14:textId="77777777" w:rsidR="006100CB" w:rsidRPr="00F46C0D" w:rsidRDefault="006100CB" w:rsidP="006D1BCD">
            <w:pPr>
              <w:rPr>
                <w:szCs w:val="22"/>
                <w:lang w:val="en-AU" w:eastAsia="en-US"/>
              </w:rPr>
            </w:pPr>
            <w:r w:rsidRPr="00F46C0D">
              <w:rPr>
                <w:szCs w:val="22"/>
                <w:lang w:val="en-AU"/>
              </w:rPr>
              <w:t xml:space="preserve">The </w:t>
            </w:r>
            <w:r w:rsidRPr="00F46C0D">
              <w:rPr>
                <w:lang w:val="en-AU"/>
              </w:rPr>
              <w:t>entity</w:t>
            </w:r>
            <w:r w:rsidRPr="00F46C0D">
              <w:rPr>
                <w:szCs w:val="22"/>
                <w:lang w:val="en-AU"/>
              </w:rPr>
              <w:t xml:space="preserve"> has an Australian telephone number </w:t>
            </w:r>
          </w:p>
        </w:tc>
        <w:tc>
          <w:tcPr>
            <w:tcW w:w="6196" w:type="dxa"/>
            <w:hideMark/>
          </w:tcPr>
          <w:p w14:paraId="6ACEC402" w14:textId="77777777" w:rsidR="006100CB" w:rsidRPr="00F46C0D" w:rsidRDefault="006100CB" w:rsidP="006D1BCD">
            <w:pPr>
              <w:rPr>
                <w:szCs w:val="22"/>
                <w:lang w:val="en-AU"/>
              </w:rPr>
            </w:pPr>
            <w:r w:rsidRPr="00F46C0D">
              <w:rPr>
                <w:szCs w:val="22"/>
                <w:lang w:val="en-AU"/>
              </w:rPr>
              <w:t xml:space="preserve">The area code is to be entered the same (for example 02, 03, </w:t>
            </w:r>
            <w:proofErr w:type="gramStart"/>
            <w:r w:rsidRPr="00F46C0D">
              <w:rPr>
                <w:szCs w:val="22"/>
                <w:lang w:val="en-AU"/>
              </w:rPr>
              <w:t>etc.</w:t>
            </w:r>
            <w:proofErr w:type="gramEnd"/>
            <w:r w:rsidRPr="00F46C0D">
              <w:rPr>
                <w:szCs w:val="22"/>
                <w:lang w:val="en-AU"/>
              </w:rPr>
              <w:t xml:space="preserve">). The country code is not </w:t>
            </w:r>
            <w:proofErr w:type="gramStart"/>
            <w:r w:rsidRPr="00F46C0D">
              <w:rPr>
                <w:szCs w:val="22"/>
                <w:lang w:val="en-AU"/>
              </w:rPr>
              <w:t>required</w:t>
            </w:r>
            <w:proofErr w:type="gramEnd"/>
            <w:r w:rsidRPr="00F46C0D">
              <w:rPr>
                <w:szCs w:val="22"/>
                <w:lang w:val="en-AU"/>
              </w:rPr>
              <w:t xml:space="preserve"> in this scenario. Enter the </w:t>
            </w:r>
            <w:r w:rsidRPr="00F46C0D">
              <w:rPr>
                <w:lang w:val="en-AU"/>
              </w:rPr>
              <w:t>phone</w:t>
            </w:r>
            <w:r w:rsidRPr="00F46C0D">
              <w:rPr>
                <w:szCs w:val="22"/>
                <w:lang w:val="en-AU"/>
              </w:rPr>
              <w:t xml:space="preserve"> number into the: </w:t>
            </w:r>
          </w:p>
          <w:p w14:paraId="19427BD6" w14:textId="77777777" w:rsidR="006100CB" w:rsidRPr="00F46C0D" w:rsidRDefault="006100CB" w:rsidP="006100CB">
            <w:pPr>
              <w:pStyle w:val="Maintext"/>
              <w:keepNext/>
              <w:keepLines/>
              <w:widowControl w:val="0"/>
              <w:numPr>
                <w:ilvl w:val="0"/>
                <w:numId w:val="135"/>
              </w:numPr>
              <w:spacing w:after="120"/>
              <w:rPr>
                <w:szCs w:val="22"/>
                <w:lang w:eastAsia="en-US"/>
              </w:rPr>
            </w:pPr>
            <w:proofErr w:type="gramStart"/>
            <w:r w:rsidRPr="00F46C0D">
              <w:rPr>
                <w:szCs w:val="22"/>
              </w:rPr>
              <w:t>ElectronicContact.Telephone.Minimal.Number</w:t>
            </w:r>
            <w:proofErr w:type="gramEnd"/>
            <w:r w:rsidRPr="00F46C0D">
              <w:rPr>
                <w:szCs w:val="22"/>
              </w:rPr>
              <w:t xml:space="preserve"> field.</w:t>
            </w:r>
          </w:p>
        </w:tc>
      </w:tr>
      <w:tr w:rsidR="006100CB" w:rsidRPr="00F46C0D" w14:paraId="71D72B12" w14:textId="77777777" w:rsidTr="006D1BCD">
        <w:tc>
          <w:tcPr>
            <w:tcW w:w="3318" w:type="dxa"/>
            <w:hideMark/>
          </w:tcPr>
          <w:p w14:paraId="511C3D0C" w14:textId="77777777" w:rsidR="006100CB" w:rsidRPr="00F46C0D" w:rsidRDefault="006100CB" w:rsidP="006D1BCD">
            <w:pPr>
              <w:rPr>
                <w:szCs w:val="22"/>
                <w:lang w:val="en-AU" w:eastAsia="en-US"/>
              </w:rPr>
            </w:pPr>
            <w:r w:rsidRPr="00F46C0D">
              <w:rPr>
                <w:szCs w:val="22"/>
                <w:lang w:val="en-AU"/>
              </w:rPr>
              <w:t xml:space="preserve">The entity </w:t>
            </w:r>
            <w:r w:rsidRPr="00F46C0D">
              <w:rPr>
                <w:lang w:val="en-AU"/>
              </w:rPr>
              <w:t>has</w:t>
            </w:r>
            <w:r w:rsidRPr="00F46C0D">
              <w:rPr>
                <w:szCs w:val="22"/>
                <w:lang w:val="en-AU"/>
              </w:rPr>
              <w:t xml:space="preserve"> a telephone number from Norfolk Island</w:t>
            </w:r>
          </w:p>
        </w:tc>
        <w:tc>
          <w:tcPr>
            <w:tcW w:w="6196" w:type="dxa"/>
            <w:hideMark/>
          </w:tcPr>
          <w:p w14:paraId="435ECC5A" w14:textId="77777777" w:rsidR="006100CB" w:rsidRPr="00F46C0D" w:rsidRDefault="006100CB" w:rsidP="006D1BCD">
            <w:pPr>
              <w:rPr>
                <w:szCs w:val="22"/>
                <w:lang w:val="en-AU"/>
              </w:rPr>
            </w:pPr>
            <w:r w:rsidRPr="00F46C0D">
              <w:rPr>
                <w:szCs w:val="22"/>
                <w:lang w:val="en-AU"/>
              </w:rPr>
              <w:t xml:space="preserve">The area code can now </w:t>
            </w:r>
            <w:proofErr w:type="gramStart"/>
            <w:r w:rsidRPr="00F46C0D">
              <w:rPr>
                <w:szCs w:val="22"/>
                <w:lang w:val="en-AU"/>
              </w:rPr>
              <w:t>contain</w:t>
            </w:r>
            <w:proofErr w:type="gramEnd"/>
            <w:r w:rsidRPr="00F46C0D">
              <w:rPr>
                <w:szCs w:val="22"/>
                <w:lang w:val="en-AU"/>
              </w:rPr>
              <w:t xml:space="preserve"> a single digit area code (for example 3). The country code is not </w:t>
            </w:r>
            <w:proofErr w:type="gramStart"/>
            <w:r w:rsidRPr="00F46C0D">
              <w:rPr>
                <w:szCs w:val="22"/>
                <w:lang w:val="en-AU"/>
              </w:rPr>
              <w:t>required</w:t>
            </w:r>
            <w:proofErr w:type="gramEnd"/>
            <w:r w:rsidRPr="00F46C0D">
              <w:rPr>
                <w:szCs w:val="22"/>
                <w:lang w:val="en-AU"/>
              </w:rPr>
              <w:t xml:space="preserve"> in this scenario. Enter the phone number into the: </w:t>
            </w:r>
          </w:p>
          <w:p w14:paraId="26D26E1E" w14:textId="77777777" w:rsidR="006100CB" w:rsidRPr="00F46C0D" w:rsidRDefault="006100CB" w:rsidP="006100CB">
            <w:pPr>
              <w:pStyle w:val="Maintext"/>
              <w:keepNext/>
              <w:keepLines/>
              <w:widowControl w:val="0"/>
              <w:numPr>
                <w:ilvl w:val="0"/>
                <w:numId w:val="136"/>
              </w:numPr>
              <w:spacing w:after="120"/>
              <w:rPr>
                <w:szCs w:val="22"/>
                <w:lang w:eastAsia="en-US"/>
              </w:rPr>
            </w:pPr>
            <w:proofErr w:type="gramStart"/>
            <w:r w:rsidRPr="00F46C0D">
              <w:rPr>
                <w:szCs w:val="22"/>
              </w:rPr>
              <w:t>ElectronicContact.Telephone.Minimal.Number</w:t>
            </w:r>
            <w:proofErr w:type="gramEnd"/>
            <w:r w:rsidRPr="00F46C0D">
              <w:rPr>
                <w:szCs w:val="22"/>
              </w:rPr>
              <w:t xml:space="preserve"> field.</w:t>
            </w:r>
          </w:p>
        </w:tc>
      </w:tr>
      <w:tr w:rsidR="006100CB" w:rsidRPr="00F46C0D" w14:paraId="0953E642" w14:textId="77777777" w:rsidTr="006D1BCD">
        <w:tc>
          <w:tcPr>
            <w:tcW w:w="3318" w:type="dxa"/>
            <w:hideMark/>
          </w:tcPr>
          <w:p w14:paraId="669C37E4" w14:textId="77777777" w:rsidR="006100CB" w:rsidRPr="00F46C0D" w:rsidRDefault="006100CB" w:rsidP="006D1BCD">
            <w:pPr>
              <w:rPr>
                <w:szCs w:val="22"/>
                <w:lang w:val="en-AU" w:eastAsia="en-US"/>
              </w:rPr>
            </w:pPr>
            <w:r w:rsidRPr="00F46C0D">
              <w:rPr>
                <w:szCs w:val="22"/>
                <w:lang w:val="en-AU"/>
              </w:rPr>
              <w:t>The entity has an overseas telephone number</w:t>
            </w:r>
          </w:p>
        </w:tc>
        <w:tc>
          <w:tcPr>
            <w:tcW w:w="6196" w:type="dxa"/>
            <w:hideMark/>
          </w:tcPr>
          <w:p w14:paraId="12190477" w14:textId="77777777" w:rsidR="006100CB" w:rsidRPr="00F46C0D" w:rsidRDefault="006100CB" w:rsidP="006D1BCD">
            <w:pPr>
              <w:rPr>
                <w:szCs w:val="22"/>
                <w:lang w:val="en-AU"/>
              </w:rPr>
            </w:pPr>
            <w:r w:rsidRPr="00F46C0D">
              <w:rPr>
                <w:szCs w:val="22"/>
                <w:lang w:val="en-AU"/>
              </w:rPr>
              <w:t xml:space="preserve">The area </w:t>
            </w:r>
            <w:r w:rsidRPr="00F46C0D">
              <w:rPr>
                <w:lang w:val="en-AU"/>
              </w:rPr>
              <w:t>code</w:t>
            </w:r>
            <w:r w:rsidRPr="00F46C0D">
              <w:rPr>
                <w:szCs w:val="22"/>
                <w:lang w:val="en-AU"/>
              </w:rPr>
              <w:t xml:space="preserve"> for overseas telephone numbers should consist of the country code + region code. Where this exceeds digits, enter the number across both the: </w:t>
            </w:r>
          </w:p>
          <w:p w14:paraId="64CD0C84" w14:textId="77777777" w:rsidR="006100CB" w:rsidRPr="00F46C0D" w:rsidRDefault="006100CB" w:rsidP="006D1BCD">
            <w:pPr>
              <w:pStyle w:val="DotPoint"/>
              <w:rPr>
                <w:lang w:val="en-AU"/>
              </w:rPr>
            </w:pPr>
            <w:proofErr w:type="gramStart"/>
            <w:r w:rsidRPr="00F46C0D">
              <w:rPr>
                <w:lang w:val="en-AU"/>
              </w:rPr>
              <w:t>ElectronicContact.Telephone.Country.Code</w:t>
            </w:r>
            <w:proofErr w:type="gramEnd"/>
            <w:r w:rsidRPr="00F46C0D">
              <w:rPr>
                <w:lang w:val="en-AU"/>
              </w:rPr>
              <w:t xml:space="preserve"> </w:t>
            </w:r>
          </w:p>
          <w:p w14:paraId="29660224" w14:textId="77777777" w:rsidR="006100CB" w:rsidRPr="00F46C0D" w:rsidRDefault="006100CB" w:rsidP="006D1BCD">
            <w:pPr>
              <w:pStyle w:val="DotPoint"/>
              <w:rPr>
                <w:lang w:val="en-AU"/>
              </w:rPr>
            </w:pPr>
            <w:proofErr w:type="gramStart"/>
            <w:r w:rsidRPr="00F46C0D">
              <w:rPr>
                <w:lang w:val="en-AU"/>
              </w:rPr>
              <w:t>ElectronicContact.Telephone.Minimal.Number</w:t>
            </w:r>
            <w:proofErr w:type="gramEnd"/>
            <w:r w:rsidRPr="00F46C0D">
              <w:rPr>
                <w:lang w:val="en-AU"/>
              </w:rPr>
              <w:t xml:space="preserve">. </w:t>
            </w:r>
          </w:p>
          <w:p w14:paraId="496CDEEB" w14:textId="77777777" w:rsidR="006100CB" w:rsidRPr="00F46C0D" w:rsidRDefault="006100CB" w:rsidP="006D1BCD">
            <w:pPr>
              <w:rPr>
                <w:szCs w:val="22"/>
                <w:lang w:val="en-AU"/>
              </w:rPr>
            </w:pPr>
            <w:r w:rsidRPr="00F46C0D">
              <w:rPr>
                <w:szCs w:val="22"/>
                <w:lang w:val="en-AU"/>
              </w:rPr>
              <w:t xml:space="preserve">For example, where the country code is </w:t>
            </w:r>
            <w:proofErr w:type="gramStart"/>
            <w:r w:rsidRPr="00F46C0D">
              <w:rPr>
                <w:szCs w:val="22"/>
                <w:lang w:val="en-AU"/>
              </w:rPr>
              <w:t>86</w:t>
            </w:r>
            <w:proofErr w:type="gramEnd"/>
            <w:r w:rsidRPr="00F46C0D">
              <w:rPr>
                <w:szCs w:val="22"/>
                <w:lang w:val="en-AU"/>
              </w:rPr>
              <w:t xml:space="preserve"> and region code is 131, enter 8613 into the: </w:t>
            </w:r>
          </w:p>
          <w:p w14:paraId="70B0ADEB" w14:textId="77777777" w:rsidR="006100CB" w:rsidRPr="00F46C0D" w:rsidRDefault="006100CB" w:rsidP="006D1BCD">
            <w:pPr>
              <w:pStyle w:val="DotPoint"/>
              <w:rPr>
                <w:lang w:val="en-AU"/>
              </w:rPr>
            </w:pPr>
            <w:proofErr w:type="gramStart"/>
            <w:r w:rsidRPr="00F46C0D">
              <w:rPr>
                <w:lang w:val="en-AU"/>
              </w:rPr>
              <w:t>ElectronicContact.Telephone.Country.Code</w:t>
            </w:r>
            <w:proofErr w:type="gramEnd"/>
            <w:r w:rsidRPr="00F46C0D">
              <w:rPr>
                <w:lang w:val="en-AU"/>
              </w:rPr>
              <w:t xml:space="preserve"> field</w:t>
            </w:r>
          </w:p>
          <w:p w14:paraId="450CF453" w14:textId="77777777" w:rsidR="006100CB" w:rsidRPr="00F46C0D" w:rsidRDefault="006100CB" w:rsidP="00A400EE">
            <w:pPr>
              <w:pStyle w:val="Maintext"/>
              <w:keepNext/>
              <w:keepLines/>
              <w:widowControl w:val="0"/>
              <w:spacing w:after="120"/>
              <w:rPr>
                <w:szCs w:val="22"/>
              </w:rPr>
            </w:pPr>
            <w:proofErr w:type="gramStart"/>
            <w:r w:rsidRPr="00F46C0D">
              <w:rPr>
                <w:szCs w:val="22"/>
              </w:rPr>
              <w:t>1</w:t>
            </w:r>
            <w:proofErr w:type="gramEnd"/>
            <w:r w:rsidRPr="00F46C0D">
              <w:rPr>
                <w:szCs w:val="22"/>
              </w:rPr>
              <w:t xml:space="preserve"> followed by the phone number in the:</w:t>
            </w:r>
          </w:p>
          <w:p w14:paraId="1D05F9FB" w14:textId="77777777" w:rsidR="006100CB" w:rsidRPr="00F46C0D" w:rsidRDefault="006100CB" w:rsidP="006D1BCD">
            <w:pPr>
              <w:pStyle w:val="DotPoint"/>
              <w:rPr>
                <w:lang w:val="en-AU" w:eastAsia="en-US"/>
              </w:rPr>
            </w:pPr>
            <w:proofErr w:type="gramStart"/>
            <w:r w:rsidRPr="00F46C0D">
              <w:rPr>
                <w:lang w:val="en-AU"/>
              </w:rPr>
              <w:t>ElectronicContact.Telephone.Minimal.Number</w:t>
            </w:r>
            <w:proofErr w:type="gramEnd"/>
            <w:r w:rsidRPr="00F46C0D">
              <w:rPr>
                <w:lang w:val="en-AU"/>
              </w:rPr>
              <w:t xml:space="preserve"> field.</w:t>
            </w:r>
          </w:p>
        </w:tc>
      </w:tr>
    </w:tbl>
    <w:p w14:paraId="72B51DCF" w14:textId="77777777" w:rsidR="006100CB" w:rsidRPr="00F46C0D" w:rsidRDefault="006100CB" w:rsidP="00F46C0D">
      <w:pPr>
        <w:pStyle w:val="Heading2"/>
        <w:rPr>
          <w:lang w:val="en-AU"/>
        </w:rPr>
      </w:pPr>
      <w:bookmarkStart w:id="649" w:name="_Toc190568378"/>
      <w:bookmarkStart w:id="650" w:name="_Toc228536182"/>
      <w:r w:rsidRPr="00F46C0D">
        <w:rPr>
          <w:lang w:val="en-AU"/>
        </w:rPr>
        <w:t>7.11 Division 293 messaging</w:t>
      </w:r>
      <w:bookmarkEnd w:id="649"/>
      <w:bookmarkEnd w:id="650"/>
    </w:p>
    <w:p w14:paraId="6833681A" w14:textId="68A1C079" w:rsidR="006100CB" w:rsidRPr="00F46C0D" w:rsidRDefault="006100CB" w:rsidP="006D1BCD">
      <w:pPr>
        <w:rPr>
          <w:lang w:val="en-AU"/>
        </w:rPr>
      </w:pPr>
      <w:r w:rsidRPr="00F46C0D">
        <w:rPr>
          <w:lang w:val="en-AU"/>
        </w:rPr>
        <w:t xml:space="preserve">Below is guidance on optional Division 293 messaging. Taxpayers will receive a </w:t>
      </w:r>
      <w:proofErr w:type="gramStart"/>
      <w:r w:rsidRPr="00F46C0D">
        <w:rPr>
          <w:lang w:val="en-AU"/>
        </w:rPr>
        <w:t>Division</w:t>
      </w:r>
      <w:proofErr w:type="gramEnd"/>
      <w:r w:rsidRPr="00F46C0D">
        <w:rPr>
          <w:lang w:val="en-AU"/>
        </w:rPr>
        <w:t xml:space="preserve"> 293 notice of assessment after lodgment of their IITR if they meet specific income and concessional superannuation contribution criteria. </w:t>
      </w:r>
    </w:p>
    <w:p w14:paraId="172DA230" w14:textId="77777777" w:rsidR="006100CB" w:rsidRPr="00F46C0D" w:rsidRDefault="006100CB" w:rsidP="006D1BCD">
      <w:pPr>
        <w:rPr>
          <w:lang w:val="en-AU"/>
        </w:rPr>
      </w:pPr>
      <w:r w:rsidRPr="00F46C0D">
        <w:rPr>
          <w:lang w:val="en-AU"/>
        </w:rPr>
        <w:t xml:space="preserve">The below table outlines the simplified method for </w:t>
      </w:r>
      <w:proofErr w:type="gramStart"/>
      <w:r w:rsidRPr="00F46C0D">
        <w:rPr>
          <w:lang w:val="en-AU"/>
        </w:rPr>
        <w:t>determining</w:t>
      </w:r>
      <w:proofErr w:type="gramEnd"/>
      <w:r w:rsidRPr="00F46C0D">
        <w:rPr>
          <w:lang w:val="en-AU"/>
        </w:rPr>
        <w:t xml:space="preserve"> a taxpayer’s income for the purpose of a division 293 assessment. </w:t>
      </w:r>
    </w:p>
    <w:p w14:paraId="4CB3BEC3" w14:textId="77777777" w:rsidR="006100CB" w:rsidRPr="00F46C0D" w:rsidRDefault="006100CB" w:rsidP="006100CB">
      <w:pPr>
        <w:pStyle w:val="Bullet2"/>
        <w:numPr>
          <w:ilvl w:val="0"/>
          <w:numId w:val="0"/>
        </w:numPr>
        <w:rPr>
          <w:szCs w:val="22"/>
        </w:rPr>
      </w:pPr>
    </w:p>
    <w:p w14:paraId="26AA28F1" w14:textId="7B704989" w:rsidR="006100CB" w:rsidRPr="00F46C0D" w:rsidRDefault="006100CB" w:rsidP="006100CB">
      <w:pPr>
        <w:pStyle w:val="Caption"/>
        <w:rPr>
          <w:lang w:val="en-AU"/>
        </w:rPr>
      </w:pPr>
      <w:bookmarkStart w:id="651" w:name="_Toc161945598"/>
      <w:bookmarkStart w:id="652" w:name="_Toc228536130"/>
      <w:r w:rsidRPr="00F46C0D">
        <w:rPr>
          <w:lang w:val="en-AU"/>
        </w:rPr>
        <w:t xml:space="preserve">Table </w:t>
      </w:r>
      <w:r w:rsidRPr="00F46C0D">
        <w:rPr>
          <w:szCs w:val="24"/>
          <w:lang w:val="en-AU"/>
        </w:rPr>
        <w:fldChar w:fldCharType="begin"/>
      </w:r>
      <w:r w:rsidRPr="00F46C0D">
        <w:rPr>
          <w:szCs w:val="24"/>
          <w:lang w:val="en-AU"/>
        </w:rPr>
        <w:instrText xml:space="preserve"> SEQ Table \* MERGEFORMAT </w:instrText>
      </w:r>
      <w:r w:rsidRPr="00F46C0D">
        <w:rPr>
          <w:szCs w:val="24"/>
          <w:lang w:val="en-AU"/>
        </w:rPr>
        <w:fldChar w:fldCharType="separate"/>
      </w:r>
      <w:r w:rsidR="006719E1">
        <w:rPr>
          <w:noProof/>
          <w:szCs w:val="24"/>
          <w:lang w:val="en-AU"/>
        </w:rPr>
        <w:t>39</w:t>
      </w:r>
      <w:r w:rsidRPr="00F46C0D">
        <w:rPr>
          <w:szCs w:val="24"/>
          <w:lang w:val="en-AU"/>
        </w:rPr>
        <w:fldChar w:fldCharType="end"/>
      </w:r>
      <w:r w:rsidRPr="00F46C0D">
        <w:rPr>
          <w:lang w:val="en-AU"/>
        </w:rPr>
        <w:t>: Formula for working out an individual’s division 293 income within an individual income tax return (IITR)</w:t>
      </w:r>
      <w:bookmarkEnd w:id="651"/>
      <w:bookmarkEnd w:id="652"/>
    </w:p>
    <w:tbl>
      <w:tblPr>
        <w:tblStyle w:val="ATOTable"/>
        <w:tblW w:w="0" w:type="auto"/>
        <w:tblLook w:val="04A0" w:firstRow="1" w:lastRow="0" w:firstColumn="1" w:lastColumn="0" w:noHBand="0" w:noVBand="1"/>
      </w:tblPr>
      <w:tblGrid>
        <w:gridCol w:w="2102"/>
        <w:gridCol w:w="1579"/>
        <w:gridCol w:w="5335"/>
      </w:tblGrid>
      <w:tr w:rsidR="006100CB" w:rsidRPr="00F46C0D" w14:paraId="65E74CC9" w14:textId="77777777" w:rsidTr="006E7EEB">
        <w:trPr>
          <w:cnfStyle w:val="100000000000" w:firstRow="1" w:lastRow="0" w:firstColumn="0" w:lastColumn="0" w:oddVBand="0" w:evenVBand="0" w:oddHBand="0" w:evenHBand="0" w:firstRowFirstColumn="0" w:firstRowLastColumn="0" w:lastRowFirstColumn="0" w:lastRowLastColumn="0"/>
        </w:trPr>
        <w:tc>
          <w:tcPr>
            <w:tcW w:w="2102" w:type="dxa"/>
          </w:tcPr>
          <w:p w14:paraId="68F160D1" w14:textId="77777777" w:rsidR="006100CB" w:rsidRPr="00F46C0D" w:rsidRDefault="006100CB" w:rsidP="006E7EEB">
            <w:pPr>
              <w:rPr>
                <w:b/>
                <w:bCs/>
                <w:lang w:val="en-AU"/>
              </w:rPr>
            </w:pPr>
            <w:r w:rsidRPr="00F46C0D">
              <w:rPr>
                <w:b/>
                <w:bCs/>
                <w:lang w:val="en-AU"/>
              </w:rPr>
              <w:t>Action</w:t>
            </w:r>
          </w:p>
        </w:tc>
        <w:tc>
          <w:tcPr>
            <w:tcW w:w="1579" w:type="dxa"/>
          </w:tcPr>
          <w:p w14:paraId="0F1C25C5" w14:textId="77777777" w:rsidR="006100CB" w:rsidRPr="00F46C0D" w:rsidRDefault="006100CB" w:rsidP="006E7EEB">
            <w:pPr>
              <w:rPr>
                <w:b/>
                <w:bCs/>
                <w:lang w:val="en-AU"/>
              </w:rPr>
            </w:pPr>
            <w:r w:rsidRPr="00F46C0D">
              <w:rPr>
                <w:b/>
                <w:bCs/>
                <w:lang w:val="en-AU"/>
              </w:rPr>
              <w:t>SBR Alias</w:t>
            </w:r>
          </w:p>
        </w:tc>
        <w:tc>
          <w:tcPr>
            <w:tcW w:w="5335" w:type="dxa"/>
          </w:tcPr>
          <w:p w14:paraId="7C3705D2" w14:textId="5CEDD3BA" w:rsidR="006100CB" w:rsidRPr="00F46C0D" w:rsidRDefault="006100CB" w:rsidP="006E7EEB">
            <w:pPr>
              <w:rPr>
                <w:b/>
                <w:bCs/>
                <w:lang w:val="en-AU"/>
              </w:rPr>
            </w:pPr>
            <w:r w:rsidRPr="00F46C0D">
              <w:rPr>
                <w:b/>
                <w:bCs/>
                <w:lang w:val="en-AU"/>
              </w:rPr>
              <w:t>Name</w:t>
            </w:r>
          </w:p>
        </w:tc>
      </w:tr>
      <w:tr w:rsidR="006100CB" w:rsidRPr="00F46C0D" w14:paraId="467014BF" w14:textId="77777777" w:rsidTr="006E7EEB">
        <w:tc>
          <w:tcPr>
            <w:tcW w:w="2102" w:type="dxa"/>
          </w:tcPr>
          <w:p w14:paraId="7579B2D4" w14:textId="77777777" w:rsidR="006100CB" w:rsidRPr="00F46C0D" w:rsidRDefault="006100CB" w:rsidP="006E7EEB">
            <w:pPr>
              <w:rPr>
                <w:lang w:val="en-AU"/>
              </w:rPr>
            </w:pPr>
            <w:r w:rsidRPr="00F46C0D">
              <w:rPr>
                <w:lang w:val="en-AU"/>
              </w:rPr>
              <w:t>Not applicable</w:t>
            </w:r>
          </w:p>
        </w:tc>
        <w:tc>
          <w:tcPr>
            <w:tcW w:w="1579" w:type="dxa"/>
          </w:tcPr>
          <w:p w14:paraId="58CE59DD" w14:textId="77777777" w:rsidR="006100CB" w:rsidRPr="00F46C0D" w:rsidRDefault="006100CB" w:rsidP="006E7EEB">
            <w:pPr>
              <w:rPr>
                <w:lang w:val="en-AU"/>
              </w:rPr>
            </w:pPr>
            <w:r w:rsidRPr="00F46C0D">
              <w:rPr>
                <w:lang w:val="en-AU"/>
              </w:rPr>
              <w:t>IITR157</w:t>
            </w:r>
          </w:p>
        </w:tc>
        <w:tc>
          <w:tcPr>
            <w:tcW w:w="5335" w:type="dxa"/>
          </w:tcPr>
          <w:p w14:paraId="7F5A4E05" w14:textId="77777777" w:rsidR="006100CB" w:rsidRPr="00F46C0D" w:rsidRDefault="006100CB" w:rsidP="006E7EEB">
            <w:pPr>
              <w:rPr>
                <w:lang w:val="en-AU"/>
              </w:rPr>
            </w:pPr>
            <w:r w:rsidRPr="00F46C0D">
              <w:rPr>
                <w:lang w:val="en-AU"/>
              </w:rPr>
              <w:t>Taxable income</w:t>
            </w:r>
          </w:p>
        </w:tc>
      </w:tr>
      <w:tr w:rsidR="006100CB" w:rsidRPr="00F46C0D" w14:paraId="0BBC9EEA" w14:textId="77777777" w:rsidTr="006E7EEB">
        <w:tc>
          <w:tcPr>
            <w:tcW w:w="2102" w:type="dxa"/>
          </w:tcPr>
          <w:p w14:paraId="54D8B1D6" w14:textId="77777777" w:rsidR="006100CB" w:rsidRPr="00F46C0D" w:rsidRDefault="006100CB" w:rsidP="006E7EEB">
            <w:pPr>
              <w:rPr>
                <w:lang w:val="en-AU"/>
              </w:rPr>
            </w:pPr>
            <w:r w:rsidRPr="00F46C0D">
              <w:rPr>
                <w:lang w:val="en-AU"/>
              </w:rPr>
              <w:t>Add</w:t>
            </w:r>
          </w:p>
        </w:tc>
        <w:tc>
          <w:tcPr>
            <w:tcW w:w="1579" w:type="dxa"/>
          </w:tcPr>
          <w:p w14:paraId="182B3F67" w14:textId="77777777" w:rsidR="006100CB" w:rsidRPr="00F46C0D" w:rsidRDefault="006100CB" w:rsidP="006E7EEB">
            <w:pPr>
              <w:rPr>
                <w:lang w:val="en-AU"/>
              </w:rPr>
            </w:pPr>
            <w:r w:rsidRPr="00F46C0D">
              <w:rPr>
                <w:lang w:val="en-AU"/>
              </w:rPr>
              <w:t>IITR490</w:t>
            </w:r>
          </w:p>
        </w:tc>
        <w:tc>
          <w:tcPr>
            <w:tcW w:w="5335" w:type="dxa"/>
          </w:tcPr>
          <w:p w14:paraId="4E2C1208" w14:textId="77777777" w:rsidR="006100CB" w:rsidRPr="00F46C0D" w:rsidRDefault="006100CB" w:rsidP="006E7EEB">
            <w:pPr>
              <w:rPr>
                <w:lang w:val="en-AU"/>
              </w:rPr>
            </w:pPr>
            <w:r w:rsidRPr="00F46C0D">
              <w:rPr>
                <w:lang w:val="en-AU"/>
              </w:rPr>
              <w:t xml:space="preserve">Total reportable fringe benefits amount from employers </w:t>
            </w:r>
            <w:proofErr w:type="gramStart"/>
            <w:r w:rsidRPr="00F46C0D">
              <w:rPr>
                <w:lang w:val="en-AU"/>
              </w:rPr>
              <w:t>exempt</w:t>
            </w:r>
            <w:proofErr w:type="gramEnd"/>
            <w:r w:rsidRPr="00F46C0D">
              <w:rPr>
                <w:lang w:val="en-AU"/>
              </w:rPr>
              <w:t xml:space="preserve"> under section 57A</w:t>
            </w:r>
          </w:p>
        </w:tc>
      </w:tr>
      <w:tr w:rsidR="006100CB" w:rsidRPr="00F46C0D" w14:paraId="07CDECEE" w14:textId="77777777" w:rsidTr="006E7EEB">
        <w:tc>
          <w:tcPr>
            <w:tcW w:w="2102" w:type="dxa"/>
          </w:tcPr>
          <w:p w14:paraId="5E2940F6" w14:textId="77777777" w:rsidR="006100CB" w:rsidRPr="00F46C0D" w:rsidRDefault="006100CB" w:rsidP="006E7EEB">
            <w:pPr>
              <w:rPr>
                <w:lang w:val="en-AU"/>
              </w:rPr>
            </w:pPr>
            <w:r w:rsidRPr="00F46C0D">
              <w:rPr>
                <w:lang w:val="en-AU"/>
              </w:rPr>
              <w:t>Add</w:t>
            </w:r>
          </w:p>
        </w:tc>
        <w:tc>
          <w:tcPr>
            <w:tcW w:w="1579" w:type="dxa"/>
          </w:tcPr>
          <w:p w14:paraId="6FAE01EB" w14:textId="77777777" w:rsidR="006100CB" w:rsidRPr="00F46C0D" w:rsidRDefault="006100CB" w:rsidP="006E7EEB">
            <w:pPr>
              <w:rPr>
                <w:lang w:val="en-AU"/>
              </w:rPr>
            </w:pPr>
            <w:r w:rsidRPr="00F46C0D">
              <w:rPr>
                <w:lang w:val="en-AU"/>
              </w:rPr>
              <w:t>IITR491</w:t>
            </w:r>
          </w:p>
        </w:tc>
        <w:tc>
          <w:tcPr>
            <w:tcW w:w="5335" w:type="dxa"/>
          </w:tcPr>
          <w:p w14:paraId="018C8B70" w14:textId="77777777" w:rsidR="006100CB" w:rsidRPr="00F46C0D" w:rsidRDefault="006100CB" w:rsidP="006E7EEB">
            <w:pPr>
              <w:rPr>
                <w:lang w:val="en-AU"/>
              </w:rPr>
            </w:pPr>
            <w:r w:rsidRPr="00F46C0D">
              <w:rPr>
                <w:lang w:val="en-AU"/>
              </w:rPr>
              <w:t xml:space="preserve">Total reportable fringe benefits amount from employers </w:t>
            </w:r>
            <w:proofErr w:type="gramStart"/>
            <w:r w:rsidRPr="00F46C0D">
              <w:rPr>
                <w:lang w:val="en-AU"/>
              </w:rPr>
              <w:t>not exempt</w:t>
            </w:r>
            <w:proofErr w:type="gramEnd"/>
            <w:r w:rsidRPr="00F46C0D">
              <w:rPr>
                <w:lang w:val="en-AU"/>
              </w:rPr>
              <w:t xml:space="preserve"> under section 57A</w:t>
            </w:r>
          </w:p>
        </w:tc>
      </w:tr>
      <w:tr w:rsidR="006100CB" w:rsidRPr="00F46C0D" w14:paraId="7DA4FF0E" w14:textId="77777777" w:rsidTr="006E7EEB">
        <w:tc>
          <w:tcPr>
            <w:tcW w:w="2102" w:type="dxa"/>
          </w:tcPr>
          <w:p w14:paraId="02072482" w14:textId="77777777" w:rsidR="006100CB" w:rsidRPr="00F46C0D" w:rsidRDefault="006100CB" w:rsidP="006E7EEB">
            <w:pPr>
              <w:rPr>
                <w:lang w:val="en-AU"/>
              </w:rPr>
            </w:pPr>
            <w:r w:rsidRPr="00F46C0D">
              <w:rPr>
                <w:lang w:val="en-AU"/>
              </w:rPr>
              <w:t>Add</w:t>
            </w:r>
          </w:p>
        </w:tc>
        <w:tc>
          <w:tcPr>
            <w:tcW w:w="1579" w:type="dxa"/>
          </w:tcPr>
          <w:p w14:paraId="67103720" w14:textId="77777777" w:rsidR="006100CB" w:rsidRPr="00F46C0D" w:rsidRDefault="006100CB" w:rsidP="006E7EEB">
            <w:pPr>
              <w:rPr>
                <w:lang w:val="en-AU"/>
              </w:rPr>
            </w:pPr>
            <w:r w:rsidRPr="00F46C0D">
              <w:rPr>
                <w:lang w:val="en-AU"/>
              </w:rPr>
              <w:t>IITR204</w:t>
            </w:r>
          </w:p>
        </w:tc>
        <w:tc>
          <w:tcPr>
            <w:tcW w:w="5335" w:type="dxa"/>
          </w:tcPr>
          <w:p w14:paraId="741FA90B" w14:textId="77777777" w:rsidR="006100CB" w:rsidRPr="00F46C0D" w:rsidRDefault="006100CB" w:rsidP="006E7EEB">
            <w:pPr>
              <w:rPr>
                <w:lang w:val="en-AU"/>
              </w:rPr>
            </w:pPr>
            <w:r w:rsidRPr="00F46C0D">
              <w:rPr>
                <w:lang w:val="en-AU"/>
              </w:rPr>
              <w:t>Net financial investment loss</w:t>
            </w:r>
          </w:p>
        </w:tc>
      </w:tr>
      <w:tr w:rsidR="006100CB" w:rsidRPr="00F46C0D" w14:paraId="233E68A7" w14:textId="77777777" w:rsidTr="006E7EEB">
        <w:trPr>
          <w:trHeight w:val="70"/>
        </w:trPr>
        <w:tc>
          <w:tcPr>
            <w:tcW w:w="2102" w:type="dxa"/>
          </w:tcPr>
          <w:p w14:paraId="3DD9CA3A" w14:textId="77777777" w:rsidR="006100CB" w:rsidRPr="00F46C0D" w:rsidRDefault="006100CB" w:rsidP="006E7EEB">
            <w:pPr>
              <w:rPr>
                <w:lang w:val="en-AU"/>
              </w:rPr>
            </w:pPr>
            <w:r w:rsidRPr="00F46C0D">
              <w:rPr>
                <w:lang w:val="en-AU"/>
              </w:rPr>
              <w:t>Add</w:t>
            </w:r>
          </w:p>
        </w:tc>
        <w:tc>
          <w:tcPr>
            <w:tcW w:w="1579" w:type="dxa"/>
          </w:tcPr>
          <w:p w14:paraId="672FDC93" w14:textId="77777777" w:rsidR="006100CB" w:rsidRPr="00F46C0D" w:rsidRDefault="006100CB" w:rsidP="006E7EEB">
            <w:pPr>
              <w:rPr>
                <w:lang w:val="en-AU"/>
              </w:rPr>
            </w:pPr>
            <w:r w:rsidRPr="00F46C0D">
              <w:rPr>
                <w:lang w:val="en-AU"/>
              </w:rPr>
              <w:t>IITR205</w:t>
            </w:r>
          </w:p>
        </w:tc>
        <w:tc>
          <w:tcPr>
            <w:tcW w:w="5335" w:type="dxa"/>
          </w:tcPr>
          <w:p w14:paraId="322DD483" w14:textId="77777777" w:rsidR="006100CB" w:rsidRPr="00F46C0D" w:rsidRDefault="006100CB" w:rsidP="006E7EEB">
            <w:pPr>
              <w:rPr>
                <w:lang w:val="en-AU"/>
              </w:rPr>
            </w:pPr>
            <w:r w:rsidRPr="00F46C0D">
              <w:rPr>
                <w:lang w:val="en-AU"/>
              </w:rPr>
              <w:t>Net rental property loss</w:t>
            </w:r>
          </w:p>
        </w:tc>
      </w:tr>
      <w:tr w:rsidR="006100CB" w:rsidRPr="00F46C0D" w14:paraId="215FD954" w14:textId="77777777" w:rsidTr="006E7EEB">
        <w:tc>
          <w:tcPr>
            <w:tcW w:w="2102" w:type="dxa"/>
          </w:tcPr>
          <w:p w14:paraId="2C4197F3" w14:textId="77777777" w:rsidR="006100CB" w:rsidRPr="00F46C0D" w:rsidRDefault="006100CB" w:rsidP="006E7EEB">
            <w:pPr>
              <w:rPr>
                <w:lang w:val="en-AU"/>
              </w:rPr>
            </w:pPr>
            <w:r w:rsidRPr="00F46C0D">
              <w:rPr>
                <w:lang w:val="en-AU"/>
              </w:rPr>
              <w:t>Add</w:t>
            </w:r>
          </w:p>
        </w:tc>
        <w:tc>
          <w:tcPr>
            <w:tcW w:w="1579" w:type="dxa"/>
          </w:tcPr>
          <w:p w14:paraId="6B6F117A" w14:textId="77777777" w:rsidR="006100CB" w:rsidRPr="00F46C0D" w:rsidRDefault="006100CB" w:rsidP="006E7EEB">
            <w:pPr>
              <w:rPr>
                <w:lang w:val="en-AU"/>
              </w:rPr>
            </w:pPr>
            <w:r w:rsidRPr="00F46C0D">
              <w:rPr>
                <w:lang w:val="en-AU"/>
              </w:rPr>
              <w:t>IITR399</w:t>
            </w:r>
          </w:p>
        </w:tc>
        <w:tc>
          <w:tcPr>
            <w:tcW w:w="5335" w:type="dxa"/>
          </w:tcPr>
          <w:p w14:paraId="1EFE6B1C" w14:textId="77777777" w:rsidR="006100CB" w:rsidRPr="00F46C0D" w:rsidRDefault="006100CB" w:rsidP="006E7EEB">
            <w:pPr>
              <w:rPr>
                <w:lang w:val="en-AU"/>
              </w:rPr>
            </w:pPr>
            <w:r w:rsidRPr="00F46C0D">
              <w:rPr>
                <w:lang w:val="en-AU"/>
              </w:rPr>
              <w:t>Amount, on which family trust distribution tax has been paid</w:t>
            </w:r>
          </w:p>
        </w:tc>
      </w:tr>
      <w:tr w:rsidR="006100CB" w:rsidRPr="00F46C0D" w14:paraId="04CDB5F0" w14:textId="77777777" w:rsidTr="006E7EEB">
        <w:tc>
          <w:tcPr>
            <w:tcW w:w="2102" w:type="dxa"/>
          </w:tcPr>
          <w:p w14:paraId="75214248" w14:textId="77777777" w:rsidR="006100CB" w:rsidRPr="00F46C0D" w:rsidRDefault="006100CB" w:rsidP="006E7EEB">
            <w:pPr>
              <w:rPr>
                <w:lang w:val="en-AU"/>
              </w:rPr>
            </w:pPr>
            <w:r w:rsidRPr="00F46C0D">
              <w:rPr>
                <w:lang w:val="en-AU"/>
              </w:rPr>
              <w:t>Subtract</w:t>
            </w:r>
          </w:p>
        </w:tc>
        <w:tc>
          <w:tcPr>
            <w:tcW w:w="1579" w:type="dxa"/>
          </w:tcPr>
          <w:p w14:paraId="17F8AB09" w14:textId="77777777" w:rsidR="006100CB" w:rsidRPr="00F46C0D" w:rsidRDefault="006100CB" w:rsidP="006E7EEB">
            <w:pPr>
              <w:rPr>
                <w:lang w:val="en-AU"/>
              </w:rPr>
            </w:pPr>
            <w:r w:rsidRPr="00F46C0D">
              <w:rPr>
                <w:lang w:val="en-AU"/>
              </w:rPr>
              <w:t>IITR650</w:t>
            </w:r>
          </w:p>
        </w:tc>
        <w:tc>
          <w:tcPr>
            <w:tcW w:w="5335" w:type="dxa"/>
          </w:tcPr>
          <w:p w14:paraId="39C63AE2" w14:textId="77777777" w:rsidR="006100CB" w:rsidRPr="00F46C0D" w:rsidRDefault="006100CB" w:rsidP="006E7EEB">
            <w:pPr>
              <w:rPr>
                <w:lang w:val="en-AU"/>
              </w:rPr>
            </w:pPr>
            <w:r w:rsidRPr="00F46C0D">
              <w:rPr>
                <w:lang w:val="en-AU"/>
              </w:rPr>
              <w:t>Assessable first home super saver (FHSS) released amount - Category 3</w:t>
            </w:r>
          </w:p>
        </w:tc>
      </w:tr>
    </w:tbl>
    <w:p w14:paraId="62C976C0" w14:textId="77777777" w:rsidR="006100CB" w:rsidRPr="00F46C0D" w:rsidRDefault="006100CB" w:rsidP="006100CB">
      <w:pPr>
        <w:pStyle w:val="Maintext"/>
        <w:rPr>
          <w:szCs w:val="22"/>
        </w:rPr>
      </w:pPr>
    </w:p>
    <w:p w14:paraId="0101CF2C" w14:textId="3A0249B9" w:rsidR="006100CB" w:rsidRPr="00F46C0D" w:rsidRDefault="006100CB" w:rsidP="006D1BCD">
      <w:pPr>
        <w:rPr>
          <w:lang w:val="en-AU"/>
        </w:rPr>
      </w:pPr>
      <w:r w:rsidRPr="00F46C0D">
        <w:rPr>
          <w:b/>
          <w:bCs/>
          <w:lang w:val="en-AU"/>
        </w:rPr>
        <w:t>Note:</w:t>
      </w:r>
      <w:r w:rsidRPr="00F46C0D">
        <w:rPr>
          <w:lang w:val="en-AU"/>
        </w:rPr>
        <w:t xml:space="preserve"> The above calculation can be refined further by subtracting the following amount (since the 2017 </w:t>
      </w:r>
      <w:proofErr w:type="gramStart"/>
      <w:r w:rsidRPr="00F46C0D">
        <w:rPr>
          <w:lang w:val="en-AU"/>
        </w:rPr>
        <w:t>financial year</w:t>
      </w:r>
      <w:proofErr w:type="gramEnd"/>
      <w:r w:rsidRPr="00F46C0D">
        <w:rPr>
          <w:lang w:val="en-AU"/>
        </w:rPr>
        <w:t xml:space="preserve"> less than 50 taxpayers had this element that reduced their division 293 income below the Division 293 threshold amount).</w:t>
      </w:r>
    </w:p>
    <w:p w14:paraId="3D7583EE" w14:textId="34CC886B" w:rsidR="006100CB" w:rsidRPr="00F46C0D" w:rsidRDefault="006100CB" w:rsidP="006100CB">
      <w:pPr>
        <w:pStyle w:val="Caption"/>
        <w:rPr>
          <w:lang w:val="en-AU"/>
        </w:rPr>
      </w:pPr>
      <w:bookmarkStart w:id="653" w:name="_Toc161945599"/>
      <w:bookmarkStart w:id="654" w:name="_Toc228536131"/>
      <w:r w:rsidRPr="00F46C0D">
        <w:rPr>
          <w:lang w:val="en-AU"/>
        </w:rPr>
        <w:t xml:space="preserve">Table </w:t>
      </w:r>
      <w:r w:rsidR="00454224" w:rsidRPr="00F46C0D">
        <w:rPr>
          <w:lang w:val="en-AU"/>
        </w:rPr>
        <w:fldChar w:fldCharType="begin"/>
      </w:r>
      <w:r w:rsidR="00454224" w:rsidRPr="00F46C0D">
        <w:rPr>
          <w:lang w:val="en-AU"/>
        </w:rPr>
        <w:instrText xml:space="preserve"> SEQ Table \* MERGEFORMAT </w:instrText>
      </w:r>
      <w:r w:rsidR="00454224" w:rsidRPr="00F46C0D">
        <w:rPr>
          <w:lang w:val="en-AU"/>
        </w:rPr>
        <w:fldChar w:fldCharType="separate"/>
      </w:r>
      <w:r w:rsidR="006719E1">
        <w:rPr>
          <w:noProof/>
          <w:lang w:val="en-AU"/>
        </w:rPr>
        <w:t>40</w:t>
      </w:r>
      <w:r w:rsidR="00454224" w:rsidRPr="00F46C0D">
        <w:rPr>
          <w:lang w:val="en-AU"/>
        </w:rPr>
        <w:fldChar w:fldCharType="end"/>
      </w:r>
      <w:r w:rsidRPr="00F46C0D">
        <w:rPr>
          <w:lang w:val="en-AU"/>
        </w:rPr>
        <w:t xml:space="preserve">: Super lump sum (SLS) amount to tax at rate </w:t>
      </w:r>
      <w:proofErr w:type="gramStart"/>
      <w:r w:rsidRPr="00F46C0D">
        <w:rPr>
          <w:lang w:val="en-AU"/>
        </w:rPr>
        <w:t>0</w:t>
      </w:r>
      <w:bookmarkEnd w:id="653"/>
      <w:bookmarkEnd w:id="654"/>
      <w:proofErr w:type="gramEnd"/>
    </w:p>
    <w:tbl>
      <w:tblPr>
        <w:tblStyle w:val="ATOTable"/>
        <w:tblW w:w="0" w:type="auto"/>
        <w:tblLook w:val="04A0" w:firstRow="1" w:lastRow="0" w:firstColumn="1" w:lastColumn="0" w:noHBand="0" w:noVBand="1"/>
      </w:tblPr>
      <w:tblGrid>
        <w:gridCol w:w="1686"/>
        <w:gridCol w:w="2073"/>
        <w:gridCol w:w="1813"/>
        <w:gridCol w:w="3444"/>
      </w:tblGrid>
      <w:tr w:rsidR="006100CB" w:rsidRPr="00F46C0D" w14:paraId="49F2986E" w14:textId="77777777" w:rsidTr="006D1BCD">
        <w:trPr>
          <w:cnfStyle w:val="100000000000" w:firstRow="1" w:lastRow="0" w:firstColumn="0" w:lastColumn="0" w:oddVBand="0" w:evenVBand="0" w:oddHBand="0" w:evenHBand="0" w:firstRowFirstColumn="0" w:firstRowLastColumn="0" w:lastRowFirstColumn="0" w:lastRowLastColumn="0"/>
        </w:trPr>
        <w:tc>
          <w:tcPr>
            <w:tcW w:w="1712" w:type="dxa"/>
          </w:tcPr>
          <w:p w14:paraId="60531D19" w14:textId="77777777" w:rsidR="006100CB" w:rsidRPr="00F46C0D" w:rsidRDefault="006100CB" w:rsidP="006D1BCD">
            <w:pPr>
              <w:rPr>
                <w:b/>
                <w:bCs/>
                <w:lang w:val="en-AU"/>
              </w:rPr>
            </w:pPr>
            <w:r w:rsidRPr="00F46C0D">
              <w:rPr>
                <w:b/>
                <w:bCs/>
                <w:lang w:val="en-AU"/>
              </w:rPr>
              <w:t xml:space="preserve">Action </w:t>
            </w:r>
          </w:p>
        </w:tc>
        <w:tc>
          <w:tcPr>
            <w:tcW w:w="2122" w:type="dxa"/>
          </w:tcPr>
          <w:p w14:paraId="6F903301" w14:textId="77777777" w:rsidR="006100CB" w:rsidRPr="00F46C0D" w:rsidRDefault="006100CB" w:rsidP="006D1BCD">
            <w:pPr>
              <w:rPr>
                <w:b/>
                <w:bCs/>
                <w:lang w:val="en-AU"/>
              </w:rPr>
            </w:pPr>
            <w:r w:rsidRPr="00F46C0D">
              <w:rPr>
                <w:b/>
                <w:bCs/>
                <w:lang w:val="en-AU"/>
              </w:rPr>
              <w:t>Name</w:t>
            </w:r>
          </w:p>
        </w:tc>
        <w:tc>
          <w:tcPr>
            <w:tcW w:w="1837" w:type="dxa"/>
          </w:tcPr>
          <w:p w14:paraId="0A018EEC" w14:textId="77777777" w:rsidR="006100CB" w:rsidRPr="00F46C0D" w:rsidRDefault="006100CB" w:rsidP="006D1BCD">
            <w:pPr>
              <w:rPr>
                <w:b/>
                <w:bCs/>
                <w:lang w:val="en-AU"/>
              </w:rPr>
            </w:pPr>
            <w:r w:rsidRPr="00F46C0D">
              <w:rPr>
                <w:b/>
                <w:bCs/>
                <w:lang w:val="en-AU"/>
              </w:rPr>
              <w:t>Label</w:t>
            </w:r>
          </w:p>
        </w:tc>
        <w:tc>
          <w:tcPr>
            <w:tcW w:w="3538" w:type="dxa"/>
          </w:tcPr>
          <w:p w14:paraId="13FF732F" w14:textId="36615000" w:rsidR="006100CB" w:rsidRPr="00F46C0D" w:rsidRDefault="006100CB" w:rsidP="006E7EEB">
            <w:pPr>
              <w:rPr>
                <w:b/>
                <w:bCs/>
                <w:lang w:val="en-AU"/>
              </w:rPr>
            </w:pPr>
            <w:r w:rsidRPr="00F46C0D">
              <w:rPr>
                <w:b/>
                <w:bCs/>
                <w:lang w:val="en-AU"/>
              </w:rPr>
              <w:t>Description</w:t>
            </w:r>
          </w:p>
        </w:tc>
      </w:tr>
      <w:tr w:rsidR="006100CB" w:rsidRPr="00F46C0D" w14:paraId="551D320F" w14:textId="77777777" w:rsidTr="006D1BCD">
        <w:trPr>
          <w:trHeight w:val="624"/>
        </w:trPr>
        <w:tc>
          <w:tcPr>
            <w:tcW w:w="1712" w:type="dxa"/>
          </w:tcPr>
          <w:p w14:paraId="7ACEA34D" w14:textId="77777777" w:rsidR="006100CB" w:rsidRPr="00F46C0D" w:rsidRDefault="006100CB" w:rsidP="006D1BCD">
            <w:pPr>
              <w:rPr>
                <w:lang w:val="en-AU"/>
              </w:rPr>
            </w:pPr>
            <w:r w:rsidRPr="00F46C0D">
              <w:rPr>
                <w:lang w:val="en-AU"/>
              </w:rPr>
              <w:t>Subtract</w:t>
            </w:r>
          </w:p>
        </w:tc>
        <w:tc>
          <w:tcPr>
            <w:tcW w:w="2122" w:type="dxa"/>
          </w:tcPr>
          <w:p w14:paraId="645BBE07" w14:textId="77777777" w:rsidR="006100CB" w:rsidRPr="00F46C0D" w:rsidRDefault="006100CB" w:rsidP="006D1BCD">
            <w:pPr>
              <w:rPr>
                <w:lang w:val="en-AU"/>
              </w:rPr>
            </w:pPr>
            <w:r w:rsidRPr="00F46C0D">
              <w:rPr>
                <w:lang w:val="en-AU"/>
              </w:rPr>
              <w:t xml:space="preserve">Super lump sum (SLS) amount to tax at rate </w:t>
            </w:r>
            <w:proofErr w:type="gramStart"/>
            <w:r w:rsidRPr="00F46C0D">
              <w:rPr>
                <w:lang w:val="en-AU"/>
              </w:rPr>
              <w:t>0</w:t>
            </w:r>
            <w:proofErr w:type="gramEnd"/>
          </w:p>
        </w:tc>
        <w:tc>
          <w:tcPr>
            <w:tcW w:w="1837" w:type="dxa"/>
          </w:tcPr>
          <w:p w14:paraId="2E95F287" w14:textId="77777777" w:rsidR="006100CB" w:rsidRPr="00F46C0D" w:rsidRDefault="006100CB" w:rsidP="006D1BCD">
            <w:pPr>
              <w:rPr>
                <w:lang w:val="en-AU"/>
              </w:rPr>
            </w:pPr>
            <w:r w:rsidRPr="00F46C0D">
              <w:rPr>
                <w:lang w:val="en-AU"/>
              </w:rPr>
              <w:t>No IITR label</w:t>
            </w:r>
          </w:p>
          <w:p w14:paraId="4985F2AB" w14:textId="77777777" w:rsidR="006100CB" w:rsidRPr="00F46C0D" w:rsidRDefault="006100CB" w:rsidP="006D1BCD">
            <w:pPr>
              <w:rPr>
                <w:lang w:val="en-AU"/>
              </w:rPr>
            </w:pPr>
            <w:r w:rsidRPr="00F46C0D">
              <w:rPr>
                <w:lang w:val="en-AU"/>
              </w:rPr>
              <w:t>The amount is calculated based on the amount at Question 8, Label Q</w:t>
            </w:r>
          </w:p>
        </w:tc>
        <w:tc>
          <w:tcPr>
            <w:tcW w:w="3538" w:type="dxa"/>
          </w:tcPr>
          <w:p w14:paraId="32BB6ADB" w14:textId="77777777" w:rsidR="006100CB" w:rsidRPr="00F46C0D" w:rsidRDefault="006100CB" w:rsidP="006D1BCD">
            <w:pPr>
              <w:rPr>
                <w:lang w:val="en-AU"/>
              </w:rPr>
            </w:pPr>
            <w:r w:rsidRPr="00F46C0D">
              <w:rPr>
                <w:lang w:val="en-AU"/>
              </w:rPr>
              <w:t xml:space="preserve">The amount of SLS with a </w:t>
            </w:r>
            <w:proofErr w:type="gramStart"/>
            <w:r w:rsidRPr="00F46C0D">
              <w:rPr>
                <w:lang w:val="en-AU"/>
              </w:rPr>
              <w:t>zero tax</w:t>
            </w:r>
            <w:proofErr w:type="gramEnd"/>
            <w:r w:rsidRPr="00F46C0D">
              <w:rPr>
                <w:lang w:val="en-AU"/>
              </w:rPr>
              <w:t xml:space="preserve"> rate, calculated using the SLS taxed element.</w:t>
            </w:r>
          </w:p>
          <w:p w14:paraId="5AFF1A24" w14:textId="77777777" w:rsidR="006100CB" w:rsidRPr="00F46C0D" w:rsidRDefault="006100CB" w:rsidP="006D1BCD">
            <w:pPr>
              <w:rPr>
                <w:lang w:val="en-AU"/>
              </w:rPr>
            </w:pPr>
          </w:p>
          <w:p w14:paraId="079AB4F8" w14:textId="77777777" w:rsidR="006100CB" w:rsidRPr="00F46C0D" w:rsidRDefault="006100CB" w:rsidP="006D1BCD">
            <w:pPr>
              <w:rPr>
                <w:lang w:val="en-AU"/>
              </w:rPr>
            </w:pPr>
          </w:p>
        </w:tc>
      </w:tr>
    </w:tbl>
    <w:p w14:paraId="5E343323" w14:textId="3747D4C4" w:rsidR="006100CB" w:rsidRPr="00F46C0D" w:rsidRDefault="006100CB" w:rsidP="006100CB">
      <w:pPr>
        <w:rPr>
          <w:lang w:val="en-AU"/>
        </w:rPr>
      </w:pPr>
      <w:r w:rsidRPr="00F46C0D">
        <w:rPr>
          <w:lang w:val="en-AU"/>
        </w:rPr>
        <w:t xml:space="preserve">The messaging that must be displayed based on a taxpayer’s division 293 income is outlined below. </w:t>
      </w:r>
    </w:p>
    <w:p w14:paraId="458275F1" w14:textId="56680861" w:rsidR="006D1BCD" w:rsidRPr="00F46C0D" w:rsidRDefault="006100CB" w:rsidP="006E7EEB">
      <w:pPr>
        <w:rPr>
          <w:lang w:val="en-AU"/>
        </w:rPr>
      </w:pPr>
      <w:r w:rsidRPr="00F46C0D">
        <w:rPr>
          <w:b/>
          <w:bCs/>
          <w:color w:val="262626" w:themeColor="text1" w:themeTint="D9"/>
          <w:lang w:val="en-AU"/>
        </w:rPr>
        <w:t xml:space="preserve">Note: </w:t>
      </w:r>
      <w:proofErr w:type="gramStart"/>
      <w:r w:rsidRPr="00F46C0D">
        <w:rPr>
          <w:lang w:val="en-AU"/>
        </w:rPr>
        <w:t>A small number of</w:t>
      </w:r>
      <w:proofErr w:type="gramEnd"/>
      <w:r w:rsidRPr="00F46C0D">
        <w:rPr>
          <w:lang w:val="en-AU"/>
        </w:rPr>
        <w:t xml:space="preserve"> taxpayers may receive an alert even if it does not specifically apply to them. The </w:t>
      </w:r>
      <w:proofErr w:type="gramStart"/>
      <w:r w:rsidRPr="00F46C0D">
        <w:rPr>
          <w:lang w:val="en-AU"/>
        </w:rPr>
        <w:t>additional</w:t>
      </w:r>
      <w:proofErr w:type="gramEnd"/>
      <w:r w:rsidRPr="00F46C0D">
        <w:rPr>
          <w:lang w:val="en-AU"/>
        </w:rPr>
        <w:t xml:space="preserve"> information supplied in the informative link will clarify </w:t>
      </w:r>
      <w:r w:rsidR="00454224" w:rsidRPr="00F46C0D">
        <w:rPr>
          <w:lang w:val="en-AU"/>
        </w:rPr>
        <w:t>whether</w:t>
      </w:r>
      <w:r w:rsidRPr="00F46C0D">
        <w:rPr>
          <w:lang w:val="en-AU"/>
        </w:rPr>
        <w:t xml:space="preserve"> the alert applies to them.</w:t>
      </w:r>
      <w:bookmarkStart w:id="655" w:name="_Toc161945600"/>
    </w:p>
    <w:p w14:paraId="298BAE57" w14:textId="77777777" w:rsidR="006E7EEB" w:rsidRPr="00F46C0D" w:rsidRDefault="006E7EEB" w:rsidP="006E7EEB">
      <w:pPr>
        <w:rPr>
          <w:lang w:val="en-AU"/>
        </w:rPr>
      </w:pPr>
    </w:p>
    <w:p w14:paraId="55E5C94D" w14:textId="2BDA9229" w:rsidR="006100CB" w:rsidRPr="00F46C0D" w:rsidRDefault="006100CB" w:rsidP="006D1BCD">
      <w:pPr>
        <w:pStyle w:val="Caption"/>
        <w:rPr>
          <w:lang w:val="en-AU"/>
        </w:rPr>
      </w:pPr>
      <w:bookmarkStart w:id="656" w:name="_Toc228536132"/>
      <w:r w:rsidRPr="00F46C0D">
        <w:rPr>
          <w:lang w:val="en-AU"/>
        </w:rPr>
        <w:t xml:space="preserve">Table </w:t>
      </w:r>
      <w:r w:rsidR="00454224" w:rsidRPr="00F46C0D">
        <w:rPr>
          <w:lang w:val="en-AU"/>
        </w:rPr>
        <w:fldChar w:fldCharType="begin"/>
      </w:r>
      <w:r w:rsidR="00454224" w:rsidRPr="00F46C0D">
        <w:rPr>
          <w:lang w:val="en-AU"/>
        </w:rPr>
        <w:instrText xml:space="preserve"> SEQ Table \* MERGEFORMAT </w:instrText>
      </w:r>
      <w:r w:rsidR="00454224" w:rsidRPr="00F46C0D">
        <w:rPr>
          <w:lang w:val="en-AU"/>
        </w:rPr>
        <w:fldChar w:fldCharType="separate"/>
      </w:r>
      <w:r w:rsidR="006719E1">
        <w:rPr>
          <w:noProof/>
          <w:lang w:val="en-AU"/>
        </w:rPr>
        <w:t>41</w:t>
      </w:r>
      <w:r w:rsidR="00454224" w:rsidRPr="00F46C0D">
        <w:rPr>
          <w:lang w:val="en-AU"/>
        </w:rPr>
        <w:fldChar w:fldCharType="end"/>
      </w:r>
      <w:r w:rsidRPr="00F46C0D">
        <w:rPr>
          <w:lang w:val="en-AU"/>
        </w:rPr>
        <w:t>: Income ranges when alert messages are triggered, with the relevant message</w:t>
      </w:r>
      <w:bookmarkEnd w:id="655"/>
      <w:r w:rsidRPr="00F46C0D">
        <w:rPr>
          <w:lang w:val="en-AU"/>
        </w:rPr>
        <w:t>.</w:t>
      </w:r>
      <w:bookmarkEnd w:id="656"/>
    </w:p>
    <w:tbl>
      <w:tblPr>
        <w:tblStyle w:val="ATOTable"/>
        <w:tblW w:w="9209" w:type="dxa"/>
        <w:tblLayout w:type="fixed"/>
        <w:tblLook w:val="04A0" w:firstRow="1" w:lastRow="0" w:firstColumn="1" w:lastColumn="0" w:noHBand="0" w:noVBand="1"/>
      </w:tblPr>
      <w:tblGrid>
        <w:gridCol w:w="2122"/>
        <w:gridCol w:w="3685"/>
        <w:gridCol w:w="3402"/>
      </w:tblGrid>
      <w:tr w:rsidR="006100CB" w:rsidRPr="00F46C0D" w14:paraId="184D5366" w14:textId="77777777" w:rsidTr="006D1BCD">
        <w:trPr>
          <w:cnfStyle w:val="100000000000" w:firstRow="1" w:lastRow="0" w:firstColumn="0" w:lastColumn="0" w:oddVBand="0" w:evenVBand="0" w:oddHBand="0" w:evenHBand="0" w:firstRowFirstColumn="0" w:firstRowLastColumn="0" w:lastRowFirstColumn="0" w:lastRowLastColumn="0"/>
        </w:trPr>
        <w:tc>
          <w:tcPr>
            <w:tcW w:w="2122" w:type="dxa"/>
          </w:tcPr>
          <w:p w14:paraId="6B686117" w14:textId="77777777" w:rsidR="006100CB" w:rsidRPr="00F46C0D" w:rsidRDefault="006100CB" w:rsidP="006D1BCD">
            <w:pPr>
              <w:rPr>
                <w:b/>
                <w:bCs/>
                <w:lang w:val="en-AU"/>
              </w:rPr>
            </w:pPr>
            <w:r w:rsidRPr="00F46C0D">
              <w:rPr>
                <w:b/>
                <w:bCs/>
                <w:lang w:val="en-AU"/>
              </w:rPr>
              <w:t>Income range</w:t>
            </w:r>
          </w:p>
        </w:tc>
        <w:tc>
          <w:tcPr>
            <w:tcW w:w="3685" w:type="dxa"/>
          </w:tcPr>
          <w:p w14:paraId="1E61B28F" w14:textId="77777777" w:rsidR="006100CB" w:rsidRPr="00F46C0D" w:rsidRDefault="006100CB" w:rsidP="006D1BCD">
            <w:pPr>
              <w:rPr>
                <w:b/>
                <w:bCs/>
                <w:lang w:val="en-AU"/>
              </w:rPr>
            </w:pPr>
            <w:r w:rsidRPr="00F46C0D">
              <w:rPr>
                <w:b/>
                <w:bCs/>
                <w:lang w:val="en-AU"/>
              </w:rPr>
              <w:t>Criteria</w:t>
            </w:r>
          </w:p>
        </w:tc>
        <w:tc>
          <w:tcPr>
            <w:tcW w:w="3402" w:type="dxa"/>
          </w:tcPr>
          <w:p w14:paraId="50D862A6" w14:textId="19919DCA" w:rsidR="006100CB" w:rsidRPr="00F46C0D" w:rsidRDefault="006100CB" w:rsidP="006D1BCD">
            <w:pPr>
              <w:rPr>
                <w:b/>
                <w:bCs/>
                <w:lang w:val="en-AU"/>
              </w:rPr>
            </w:pPr>
            <w:r w:rsidRPr="00F46C0D">
              <w:rPr>
                <w:b/>
                <w:bCs/>
                <w:lang w:val="en-AU"/>
              </w:rPr>
              <w:t>Message</w:t>
            </w:r>
          </w:p>
        </w:tc>
      </w:tr>
      <w:tr w:rsidR="006100CB" w:rsidRPr="00F46C0D" w14:paraId="61287A37" w14:textId="77777777" w:rsidTr="006D1BCD">
        <w:trPr>
          <w:trHeight w:val="680"/>
        </w:trPr>
        <w:tc>
          <w:tcPr>
            <w:tcW w:w="2122" w:type="dxa"/>
          </w:tcPr>
          <w:p w14:paraId="69852267" w14:textId="77777777" w:rsidR="006100CB" w:rsidRPr="00F46C0D" w:rsidRDefault="006100CB" w:rsidP="006D1BCD">
            <w:pPr>
              <w:rPr>
                <w:lang w:val="en-AU"/>
              </w:rPr>
            </w:pPr>
            <w:r w:rsidRPr="00F46C0D">
              <w:rPr>
                <w:lang w:val="en-AU"/>
              </w:rPr>
              <w:t>Income for division 293 purposes</w:t>
            </w:r>
            <w:r w:rsidRPr="00F46C0D">
              <w:rPr>
                <w:lang w:val="en-AU"/>
              </w:rPr>
              <w:br/>
              <w:t xml:space="preserve"> &lt; $225,750</w:t>
            </w:r>
          </w:p>
        </w:tc>
        <w:tc>
          <w:tcPr>
            <w:tcW w:w="3685" w:type="dxa"/>
          </w:tcPr>
          <w:p w14:paraId="3385CC05" w14:textId="77777777" w:rsidR="006100CB" w:rsidRPr="00F46C0D" w:rsidRDefault="006100CB" w:rsidP="006D1BCD">
            <w:pPr>
              <w:rPr>
                <w:lang w:val="en-AU"/>
              </w:rPr>
            </w:pPr>
            <w:r w:rsidRPr="00F46C0D">
              <w:rPr>
                <w:lang w:val="en-AU"/>
              </w:rPr>
              <w:t>Where the individual’s income is below $225,750 it is unlikely that they will be subject to division 293.</w:t>
            </w:r>
          </w:p>
        </w:tc>
        <w:tc>
          <w:tcPr>
            <w:tcW w:w="3402" w:type="dxa"/>
          </w:tcPr>
          <w:p w14:paraId="2EF0A64C" w14:textId="77777777" w:rsidR="006100CB" w:rsidRPr="00F46C0D" w:rsidRDefault="006100CB" w:rsidP="006D1BCD">
            <w:pPr>
              <w:rPr>
                <w:lang w:val="en-AU"/>
              </w:rPr>
            </w:pPr>
            <w:r w:rsidRPr="00F46C0D">
              <w:rPr>
                <w:lang w:val="en-AU"/>
              </w:rPr>
              <w:t>No alert</w:t>
            </w:r>
          </w:p>
        </w:tc>
      </w:tr>
      <w:tr w:rsidR="006100CB" w:rsidRPr="00F46C0D" w14:paraId="059765FE" w14:textId="77777777" w:rsidTr="006D1BCD">
        <w:trPr>
          <w:trHeight w:val="567"/>
        </w:trPr>
        <w:tc>
          <w:tcPr>
            <w:tcW w:w="2122" w:type="dxa"/>
          </w:tcPr>
          <w:p w14:paraId="68E56A31" w14:textId="77777777" w:rsidR="006100CB" w:rsidRPr="00F46C0D" w:rsidRDefault="006100CB" w:rsidP="006D1BCD">
            <w:pPr>
              <w:rPr>
                <w:lang w:val="en-AU"/>
              </w:rPr>
            </w:pPr>
            <w:r w:rsidRPr="00F46C0D">
              <w:rPr>
                <w:lang w:val="en-AU"/>
              </w:rPr>
              <w:t>Income for division 293 purposes</w:t>
            </w:r>
            <w:r w:rsidRPr="00F46C0D">
              <w:rPr>
                <w:lang w:val="en-AU"/>
              </w:rPr>
              <w:br/>
              <w:t xml:space="preserve"> &gt;= $225,750 and &lt; $250,000</w:t>
            </w:r>
          </w:p>
        </w:tc>
        <w:tc>
          <w:tcPr>
            <w:tcW w:w="3685" w:type="dxa"/>
          </w:tcPr>
          <w:p w14:paraId="4427CE50" w14:textId="77777777" w:rsidR="006100CB" w:rsidRPr="00F46C0D" w:rsidRDefault="006100CB" w:rsidP="006D1BCD">
            <w:pPr>
              <w:rPr>
                <w:lang w:val="en-AU"/>
              </w:rPr>
            </w:pPr>
            <w:r w:rsidRPr="00F46C0D">
              <w:rPr>
                <w:lang w:val="en-AU"/>
              </w:rPr>
              <w:t>Where the individual’s income is greater than or equal to $225,750 and less than $250,000, they may be subject to division 293 if they have enough division 293 contributions to take them over the threshold.</w:t>
            </w:r>
          </w:p>
        </w:tc>
        <w:tc>
          <w:tcPr>
            <w:tcW w:w="3402" w:type="dxa"/>
          </w:tcPr>
          <w:p w14:paraId="4622BE36" w14:textId="77777777" w:rsidR="006100CB" w:rsidRPr="00F46C0D" w:rsidRDefault="006100CB" w:rsidP="006D1BCD">
            <w:pPr>
              <w:rPr>
                <w:lang w:val="en-AU"/>
              </w:rPr>
            </w:pPr>
            <w:proofErr w:type="gramStart"/>
            <w:r w:rsidRPr="00F46C0D">
              <w:rPr>
                <w:lang w:val="en-AU"/>
              </w:rPr>
              <w:t>Additional</w:t>
            </w:r>
            <w:proofErr w:type="gramEnd"/>
            <w:r w:rsidRPr="00F46C0D">
              <w:rPr>
                <w:lang w:val="en-AU"/>
              </w:rPr>
              <w:t xml:space="preserve"> tax concessional contributions (Division 293).</w:t>
            </w:r>
          </w:p>
          <w:p w14:paraId="3DE7EDB7" w14:textId="77777777" w:rsidR="006100CB" w:rsidRPr="00F46C0D" w:rsidRDefault="006100CB" w:rsidP="006D1BCD">
            <w:pPr>
              <w:rPr>
                <w:lang w:val="en-AU"/>
              </w:rPr>
            </w:pPr>
            <w:r w:rsidRPr="00F46C0D">
              <w:rPr>
                <w:lang w:val="en-AU"/>
              </w:rPr>
              <w:t xml:space="preserve">Your income </w:t>
            </w:r>
            <w:proofErr w:type="gramStart"/>
            <w:r w:rsidRPr="00F46C0D">
              <w:rPr>
                <w:lang w:val="en-AU"/>
              </w:rPr>
              <w:t>indicates</w:t>
            </w:r>
            <w:proofErr w:type="gramEnd"/>
            <w:r w:rsidRPr="00F46C0D">
              <w:rPr>
                <w:lang w:val="en-AU"/>
              </w:rPr>
              <w:t xml:space="preserve"> that you may be assessed for </w:t>
            </w:r>
            <w:proofErr w:type="gramStart"/>
            <w:r w:rsidRPr="00F46C0D">
              <w:rPr>
                <w:lang w:val="en-AU"/>
              </w:rPr>
              <w:t>additional</w:t>
            </w:r>
            <w:proofErr w:type="gramEnd"/>
            <w:r w:rsidRPr="00F46C0D">
              <w:rPr>
                <w:lang w:val="en-AU"/>
              </w:rPr>
              <w:t xml:space="preserve"> tax on superannuation contributions you have made. </w:t>
            </w:r>
          </w:p>
        </w:tc>
      </w:tr>
      <w:tr w:rsidR="006100CB" w:rsidRPr="00F46C0D" w14:paraId="7BC8AE97" w14:textId="77777777" w:rsidTr="006D1BCD">
        <w:trPr>
          <w:trHeight w:val="567"/>
        </w:trPr>
        <w:tc>
          <w:tcPr>
            <w:tcW w:w="2122" w:type="dxa"/>
          </w:tcPr>
          <w:p w14:paraId="1C3072F4" w14:textId="77777777" w:rsidR="006100CB" w:rsidRPr="00F46C0D" w:rsidRDefault="006100CB" w:rsidP="006D1BCD">
            <w:pPr>
              <w:rPr>
                <w:lang w:val="en-AU"/>
              </w:rPr>
            </w:pPr>
            <w:r w:rsidRPr="00F46C0D">
              <w:rPr>
                <w:lang w:val="en-AU"/>
              </w:rPr>
              <w:t>Income for division 293 purposes</w:t>
            </w:r>
            <w:r w:rsidRPr="00F46C0D">
              <w:rPr>
                <w:lang w:val="en-AU"/>
              </w:rPr>
              <w:br/>
              <w:t xml:space="preserve"> &gt;= $250,000</w:t>
            </w:r>
          </w:p>
        </w:tc>
        <w:tc>
          <w:tcPr>
            <w:tcW w:w="3685" w:type="dxa"/>
          </w:tcPr>
          <w:p w14:paraId="09B6BE88" w14:textId="77777777" w:rsidR="006100CB" w:rsidRPr="00F46C0D" w:rsidRDefault="006100CB" w:rsidP="006D1BCD">
            <w:pPr>
              <w:rPr>
                <w:lang w:val="en-AU"/>
              </w:rPr>
            </w:pPr>
            <w:r w:rsidRPr="00F46C0D">
              <w:rPr>
                <w:lang w:val="en-AU"/>
              </w:rPr>
              <w:t>Where the individual’s income is greater than or equal to $250,000, they will be subject to division 293 on their concessional contributions.</w:t>
            </w:r>
          </w:p>
        </w:tc>
        <w:tc>
          <w:tcPr>
            <w:tcW w:w="3402" w:type="dxa"/>
          </w:tcPr>
          <w:p w14:paraId="42B80A40" w14:textId="77777777" w:rsidR="006100CB" w:rsidRPr="00F46C0D" w:rsidRDefault="006100CB" w:rsidP="006D1BCD">
            <w:pPr>
              <w:rPr>
                <w:lang w:val="en-AU"/>
              </w:rPr>
            </w:pPr>
            <w:proofErr w:type="gramStart"/>
            <w:r w:rsidRPr="00F46C0D">
              <w:rPr>
                <w:lang w:val="en-AU"/>
              </w:rPr>
              <w:t>Additional</w:t>
            </w:r>
            <w:proofErr w:type="gramEnd"/>
            <w:r w:rsidRPr="00F46C0D">
              <w:rPr>
                <w:lang w:val="en-AU"/>
              </w:rPr>
              <w:t xml:space="preserve"> tax on concessional contributions (division 293)</w:t>
            </w:r>
          </w:p>
          <w:p w14:paraId="296DFE7C" w14:textId="77777777" w:rsidR="006100CB" w:rsidRPr="00F46C0D" w:rsidRDefault="006100CB" w:rsidP="006D1BCD">
            <w:pPr>
              <w:rPr>
                <w:lang w:val="en-AU"/>
              </w:rPr>
            </w:pPr>
            <w:r w:rsidRPr="00F46C0D">
              <w:rPr>
                <w:lang w:val="en-AU"/>
              </w:rPr>
              <w:t xml:space="preserve">Your income </w:t>
            </w:r>
            <w:proofErr w:type="gramStart"/>
            <w:r w:rsidRPr="00F46C0D">
              <w:rPr>
                <w:lang w:val="en-AU"/>
              </w:rPr>
              <w:t>indicates</w:t>
            </w:r>
            <w:proofErr w:type="gramEnd"/>
            <w:r w:rsidRPr="00F46C0D">
              <w:rPr>
                <w:lang w:val="en-AU"/>
              </w:rPr>
              <w:t xml:space="preserve"> that you will be assessed for an </w:t>
            </w:r>
            <w:proofErr w:type="gramStart"/>
            <w:r w:rsidRPr="00F46C0D">
              <w:rPr>
                <w:lang w:val="en-AU"/>
              </w:rPr>
              <w:t>additional</w:t>
            </w:r>
            <w:proofErr w:type="gramEnd"/>
            <w:r w:rsidRPr="00F46C0D">
              <w:rPr>
                <w:lang w:val="en-AU"/>
              </w:rPr>
              <w:t xml:space="preserve"> tax if you have made concessional contributions.</w:t>
            </w:r>
          </w:p>
        </w:tc>
      </w:tr>
    </w:tbl>
    <w:p w14:paraId="69386B70" w14:textId="7B275D1D" w:rsidR="006100CB" w:rsidRPr="00F46C0D" w:rsidRDefault="006E7EEB" w:rsidP="006100CB">
      <w:pPr>
        <w:rPr>
          <w:lang w:val="en-AU"/>
        </w:rPr>
      </w:pPr>
      <w:r w:rsidRPr="00F46C0D">
        <w:rPr>
          <w:lang w:val="en-AU"/>
        </w:rPr>
        <w:t xml:space="preserve">Refer to </w:t>
      </w:r>
      <w:hyperlink r:id="rId52" w:history="1">
        <w:r w:rsidRPr="00F46C0D">
          <w:rPr>
            <w:rStyle w:val="Hyperlink"/>
            <w:noProof w:val="0"/>
            <w:lang w:val="en-AU"/>
          </w:rPr>
          <w:t>Division 293 tax on concessional contributions by high-income earners</w:t>
        </w:r>
      </w:hyperlink>
      <w:r w:rsidRPr="00F46C0D">
        <w:rPr>
          <w:lang w:val="en-AU"/>
        </w:rPr>
        <w:t xml:space="preserve"> for further information. </w:t>
      </w:r>
    </w:p>
    <w:p w14:paraId="347E8ABE" w14:textId="77777777" w:rsidR="006100CB" w:rsidRPr="00F46C0D" w:rsidRDefault="006100CB" w:rsidP="006100CB">
      <w:pPr>
        <w:rPr>
          <w:lang w:val="en-AU"/>
        </w:rPr>
      </w:pPr>
    </w:p>
    <w:p w14:paraId="759D79CE" w14:textId="77777777" w:rsidR="006100CB" w:rsidRPr="00F46C0D" w:rsidRDefault="006100CB" w:rsidP="006100CB">
      <w:pPr>
        <w:rPr>
          <w:lang w:val="en-AU"/>
        </w:rPr>
      </w:pPr>
      <w:r w:rsidRPr="00F46C0D">
        <w:rPr>
          <w:lang w:val="en-AU"/>
        </w:rPr>
        <w:br w:type="page"/>
      </w:r>
    </w:p>
    <w:p w14:paraId="3556CB6C" w14:textId="53BF06AC" w:rsidR="006100CB" w:rsidRPr="00F46C0D" w:rsidRDefault="006D1BCD" w:rsidP="006D1BCD">
      <w:pPr>
        <w:pStyle w:val="Heading1"/>
        <w:rPr>
          <w:lang w:val="en-AU"/>
        </w:rPr>
      </w:pPr>
      <w:bookmarkStart w:id="657" w:name="_Toc190568379"/>
      <w:bookmarkStart w:id="658" w:name="_Toc228536183"/>
      <w:r w:rsidRPr="00F46C0D">
        <w:rPr>
          <w:lang w:val="en-AU"/>
        </w:rPr>
        <w:t xml:space="preserve">8. </w:t>
      </w:r>
      <w:r w:rsidR="006100CB" w:rsidRPr="00F46C0D">
        <w:rPr>
          <w:lang w:val="en-AU"/>
        </w:rPr>
        <w:t>Appendix</w:t>
      </w:r>
      <w:bookmarkEnd w:id="657"/>
      <w:bookmarkEnd w:id="658"/>
    </w:p>
    <w:p w14:paraId="5DC6C42D" w14:textId="77777777" w:rsidR="006100CB" w:rsidRPr="00F46C0D" w:rsidRDefault="006100CB" w:rsidP="006D1BCD">
      <w:pPr>
        <w:pStyle w:val="Heading2"/>
        <w:rPr>
          <w:lang w:val="en-AU"/>
        </w:rPr>
      </w:pPr>
      <w:bookmarkStart w:id="659" w:name="Consolidationrecords"/>
      <w:bookmarkStart w:id="660" w:name="_8.1_Consolidation_of"/>
      <w:bookmarkStart w:id="661" w:name="_Toc190568380"/>
      <w:bookmarkStart w:id="662" w:name="_Toc228536184"/>
      <w:bookmarkEnd w:id="659"/>
      <w:bookmarkEnd w:id="660"/>
      <w:r w:rsidRPr="00F46C0D">
        <w:rPr>
          <w:lang w:val="en-AU"/>
        </w:rPr>
        <w:t>8.1 Consolidation of records</w:t>
      </w:r>
      <w:bookmarkEnd w:id="661"/>
      <w:bookmarkEnd w:id="662"/>
    </w:p>
    <w:p w14:paraId="2D60D94D" w14:textId="77777777" w:rsidR="006100CB" w:rsidRPr="00F46C0D" w:rsidRDefault="006100CB" w:rsidP="006D1BCD">
      <w:pPr>
        <w:rPr>
          <w:lang w:val="en-AU"/>
        </w:rPr>
      </w:pPr>
      <w:r w:rsidRPr="00F46C0D">
        <w:rPr>
          <w:lang w:val="en-AU"/>
        </w:rPr>
        <w:t xml:space="preserve">When there are ATO system limitations on the number of records that can be stored for a particular section of the IITR, and a taxpayer has more records than the maximum allowed for that section, consolidation of records is recommended.  For example, where a taxpayer has more than </w:t>
      </w:r>
      <w:proofErr w:type="gramStart"/>
      <w:r w:rsidRPr="00F46C0D">
        <w:rPr>
          <w:lang w:val="en-AU"/>
        </w:rPr>
        <w:t>20</w:t>
      </w:r>
      <w:proofErr w:type="gramEnd"/>
      <w:r w:rsidRPr="00F46C0D">
        <w:rPr>
          <w:lang w:val="en-AU"/>
        </w:rPr>
        <w:t xml:space="preserve"> interest records to record in the interest section of the INCDTLS, then </w:t>
      </w:r>
      <w:proofErr w:type="gramStart"/>
      <w:r w:rsidRPr="00F46C0D">
        <w:rPr>
          <w:lang w:val="en-AU"/>
        </w:rPr>
        <w:t>some of</w:t>
      </w:r>
      <w:proofErr w:type="gramEnd"/>
      <w:r w:rsidRPr="00F46C0D">
        <w:rPr>
          <w:lang w:val="en-AU"/>
        </w:rPr>
        <w:t xml:space="preserve"> those records will need to be </w:t>
      </w:r>
      <w:proofErr w:type="gramStart"/>
      <w:r w:rsidRPr="00F46C0D">
        <w:rPr>
          <w:lang w:val="en-AU"/>
        </w:rPr>
        <w:t>consolidated</w:t>
      </w:r>
      <w:proofErr w:type="gramEnd"/>
      <w:r w:rsidRPr="00F46C0D">
        <w:rPr>
          <w:lang w:val="en-AU"/>
        </w:rPr>
        <w:t xml:space="preserve"> to make a maximum of </w:t>
      </w:r>
      <w:proofErr w:type="gramStart"/>
      <w:r w:rsidRPr="00F46C0D">
        <w:rPr>
          <w:lang w:val="en-AU"/>
        </w:rPr>
        <w:t>20</w:t>
      </w:r>
      <w:proofErr w:type="gramEnd"/>
      <w:r w:rsidRPr="00F46C0D">
        <w:rPr>
          <w:lang w:val="en-AU"/>
        </w:rPr>
        <w:t xml:space="preserve"> records are provided, including any consolidation records.</w:t>
      </w:r>
    </w:p>
    <w:p w14:paraId="44758B76" w14:textId="295912ED" w:rsidR="006100CB" w:rsidRPr="00F46C0D" w:rsidRDefault="006100CB" w:rsidP="3238EB77">
      <w:pPr>
        <w:pStyle w:val="Maintext"/>
        <w:rPr>
          <w:b/>
          <w:bCs/>
        </w:rPr>
      </w:pPr>
      <w:bookmarkStart w:id="663" w:name="_Toc161945601"/>
      <w:bookmarkStart w:id="664" w:name="_Toc228536133"/>
      <w:r w:rsidRPr="3238EB77">
        <w:rPr>
          <w:b/>
          <w:bCs/>
        </w:rPr>
        <w:t xml:space="preserve">Table </w:t>
      </w:r>
      <w:r w:rsidRPr="3238EB77">
        <w:rPr>
          <w:b/>
          <w:bCs/>
        </w:rPr>
        <w:fldChar w:fldCharType="begin"/>
      </w:r>
      <w:r w:rsidRPr="3238EB77">
        <w:rPr>
          <w:b/>
          <w:bCs/>
        </w:rPr>
        <w:instrText xml:space="preserve"> SEQ Table \* MERGEFORMAT </w:instrText>
      </w:r>
      <w:r w:rsidRPr="3238EB77">
        <w:rPr>
          <w:b/>
          <w:bCs/>
        </w:rPr>
        <w:fldChar w:fldCharType="separate"/>
      </w:r>
      <w:r w:rsidR="006719E1">
        <w:rPr>
          <w:b/>
          <w:bCs/>
          <w:noProof/>
        </w:rPr>
        <w:t>42</w:t>
      </w:r>
      <w:r w:rsidRPr="3238EB77">
        <w:rPr>
          <w:b/>
          <w:bCs/>
        </w:rPr>
        <w:fldChar w:fldCharType="end"/>
      </w:r>
      <w:r w:rsidRPr="3238EB77">
        <w:rPr>
          <w:b/>
          <w:bCs/>
        </w:rPr>
        <w:t>: Consolidation of records</w:t>
      </w:r>
      <w:bookmarkEnd w:id="663"/>
      <w:bookmarkEnd w:id="664"/>
      <w:r w:rsidRPr="3238EB77">
        <w:rPr>
          <w:b/>
          <w:bCs/>
        </w:rPr>
        <w:t xml:space="preserve"> </w:t>
      </w:r>
    </w:p>
    <w:tbl>
      <w:tblPr>
        <w:tblStyle w:val="ATOTable"/>
        <w:tblW w:w="9493" w:type="dxa"/>
        <w:tblLayout w:type="fixed"/>
        <w:tblLook w:val="04A0" w:firstRow="1" w:lastRow="0" w:firstColumn="1" w:lastColumn="0" w:noHBand="0" w:noVBand="1"/>
      </w:tblPr>
      <w:tblGrid>
        <w:gridCol w:w="6658"/>
        <w:gridCol w:w="2835"/>
      </w:tblGrid>
      <w:tr w:rsidR="006100CB" w:rsidRPr="00F46C0D" w14:paraId="1864C53C" w14:textId="77777777" w:rsidTr="00FF3438">
        <w:trPr>
          <w:cnfStyle w:val="100000000000" w:firstRow="1" w:lastRow="0" w:firstColumn="0" w:lastColumn="0" w:oddVBand="0" w:evenVBand="0" w:oddHBand="0" w:evenHBand="0" w:firstRowFirstColumn="0" w:firstRowLastColumn="0" w:lastRowFirstColumn="0" w:lastRowLastColumn="0"/>
          <w:trHeight w:val="300"/>
          <w:tblHeader/>
        </w:trPr>
        <w:tc>
          <w:tcPr>
            <w:tcW w:w="6658" w:type="dxa"/>
          </w:tcPr>
          <w:p w14:paraId="384D53F7" w14:textId="66ADED75" w:rsidR="006100CB" w:rsidRPr="00F46C0D" w:rsidRDefault="006100CB" w:rsidP="00A71AD6">
            <w:pPr>
              <w:rPr>
                <w:b/>
                <w:bCs/>
                <w:lang w:val="en-AU"/>
              </w:rPr>
            </w:pPr>
            <w:r w:rsidRPr="00F46C0D">
              <w:rPr>
                <w:b/>
                <w:bCs/>
                <w:lang w:val="en-AU"/>
              </w:rPr>
              <w:t>Consolidation type</w:t>
            </w:r>
          </w:p>
        </w:tc>
        <w:tc>
          <w:tcPr>
            <w:tcW w:w="2835" w:type="dxa"/>
          </w:tcPr>
          <w:p w14:paraId="099AF2E4" w14:textId="77777777" w:rsidR="006100CB" w:rsidRPr="00F46C0D" w:rsidRDefault="006100CB" w:rsidP="00A71AD6">
            <w:pPr>
              <w:rPr>
                <w:b/>
                <w:bCs/>
                <w:lang w:val="en-AU"/>
              </w:rPr>
            </w:pPr>
            <w:r w:rsidRPr="00F46C0D">
              <w:rPr>
                <w:b/>
                <w:bCs/>
                <w:lang w:val="en-AU"/>
              </w:rPr>
              <w:t>PDF</w:t>
            </w:r>
          </w:p>
        </w:tc>
      </w:tr>
      <w:tr w:rsidR="006100CB" w:rsidRPr="00F46C0D" w14:paraId="45B33CCF" w14:textId="77777777" w:rsidTr="00A71AD6">
        <w:trPr>
          <w:trHeight w:val="680"/>
        </w:trPr>
        <w:tc>
          <w:tcPr>
            <w:tcW w:w="6658" w:type="dxa"/>
          </w:tcPr>
          <w:p w14:paraId="6CEF4F4F" w14:textId="77777777" w:rsidR="006100CB" w:rsidRPr="00F46C0D" w:rsidRDefault="006100CB" w:rsidP="00A71AD6">
            <w:pPr>
              <w:rPr>
                <w:lang w:val="en-AU"/>
              </w:rPr>
            </w:pPr>
            <w:r w:rsidRPr="00F46C0D">
              <w:rPr>
                <w:lang w:val="en-AU"/>
              </w:rPr>
              <w:t>Attributed personal services income</w:t>
            </w:r>
          </w:p>
        </w:tc>
        <w:tc>
          <w:tcPr>
            <w:tcW w:w="2835" w:type="dxa"/>
          </w:tcPr>
          <w:p w14:paraId="33C2729A" w14:textId="5E6BC6F9" w:rsidR="006100CB" w:rsidRPr="00F46C0D" w:rsidRDefault="009F1764" w:rsidP="00A400EE">
            <w:pPr>
              <w:pStyle w:val="Maintext"/>
              <w:jc w:val="center"/>
            </w:pPr>
            <w:r w:rsidRPr="00F46C0D">
              <w:rPr>
                <w:szCs w:val="22"/>
              </w:rPr>
              <w:object w:dxaOrig="2069" w:dyaOrig="1320" w14:anchorId="2F4F00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5pt;height:58.5pt" o:ole="">
                  <v:imagedata r:id="rId53" o:title=""/>
                </v:shape>
                <o:OLEObject Type="Embed" ProgID="AcroExch.Document.DC" ShapeID="_x0000_i1025" DrawAspect="Icon" ObjectID="_1839598811" r:id="rId54"/>
              </w:object>
            </w:r>
          </w:p>
        </w:tc>
      </w:tr>
      <w:tr w:rsidR="006100CB" w:rsidRPr="00F46C0D" w14:paraId="729D3187" w14:textId="77777777" w:rsidTr="00A71AD6">
        <w:trPr>
          <w:trHeight w:val="567"/>
        </w:trPr>
        <w:tc>
          <w:tcPr>
            <w:tcW w:w="6658" w:type="dxa"/>
          </w:tcPr>
          <w:p w14:paraId="0830BA41" w14:textId="77777777" w:rsidR="006100CB" w:rsidRPr="00F46C0D" w:rsidRDefault="006100CB" w:rsidP="00A71AD6">
            <w:pPr>
              <w:rPr>
                <w:lang w:val="en-AU"/>
              </w:rPr>
            </w:pPr>
            <w:r w:rsidRPr="00F46C0D">
              <w:rPr>
                <w:lang w:val="en-AU"/>
              </w:rPr>
              <w:t>Australian annuities payment summary</w:t>
            </w:r>
          </w:p>
        </w:tc>
        <w:tc>
          <w:tcPr>
            <w:tcW w:w="2835" w:type="dxa"/>
          </w:tcPr>
          <w:p w14:paraId="5065F60D" w14:textId="37195063" w:rsidR="006100CB" w:rsidRPr="00F46C0D" w:rsidRDefault="00C95F7F" w:rsidP="00A400EE">
            <w:pPr>
              <w:pStyle w:val="Maintext"/>
              <w:jc w:val="center"/>
            </w:pPr>
            <w:r w:rsidRPr="00F46C0D">
              <w:rPr>
                <w:szCs w:val="22"/>
              </w:rPr>
              <w:object w:dxaOrig="2069" w:dyaOrig="1320" w14:anchorId="04CA3C73">
                <v:shape id="_x0000_i1026" type="#_x0000_t75" style="width:94.5pt;height:58.5pt" o:ole="">
                  <v:imagedata r:id="rId55" o:title=""/>
                </v:shape>
                <o:OLEObject Type="Embed" ProgID="AcroExch.Document.DC" ShapeID="_x0000_i1026" DrawAspect="Icon" ObjectID="_1839598812" r:id="rId56"/>
              </w:object>
            </w:r>
          </w:p>
        </w:tc>
      </w:tr>
      <w:tr w:rsidR="006100CB" w:rsidRPr="00F46C0D" w14:paraId="63EB9324" w14:textId="77777777" w:rsidTr="00A71AD6">
        <w:trPr>
          <w:trHeight w:val="567"/>
        </w:trPr>
        <w:tc>
          <w:tcPr>
            <w:tcW w:w="6658" w:type="dxa"/>
          </w:tcPr>
          <w:p w14:paraId="1381FBF6" w14:textId="77777777" w:rsidR="006100CB" w:rsidRPr="00F46C0D" w:rsidRDefault="006100CB" w:rsidP="00A71AD6">
            <w:pPr>
              <w:rPr>
                <w:lang w:val="en-AU"/>
              </w:rPr>
            </w:pPr>
            <w:r w:rsidRPr="00F46C0D">
              <w:rPr>
                <w:lang w:val="en-AU"/>
              </w:rPr>
              <w:t>Australian Government benefit payment summary</w:t>
            </w:r>
          </w:p>
        </w:tc>
        <w:tc>
          <w:tcPr>
            <w:tcW w:w="2835" w:type="dxa"/>
          </w:tcPr>
          <w:p w14:paraId="7CABBFD7" w14:textId="3E4C81D8" w:rsidR="006100CB" w:rsidRPr="00F46C0D" w:rsidRDefault="00C95F7F" w:rsidP="00A400EE">
            <w:pPr>
              <w:pStyle w:val="Maintext"/>
              <w:jc w:val="center"/>
            </w:pPr>
            <w:r w:rsidRPr="00F46C0D">
              <w:rPr>
                <w:szCs w:val="22"/>
              </w:rPr>
              <w:object w:dxaOrig="1348" w:dyaOrig="872" w14:anchorId="5D7DB209">
                <v:shape id="_x0000_i1027" type="#_x0000_t75" style="width:67.5pt;height:43.5pt" o:ole="">
                  <v:imagedata r:id="rId57" o:title=""/>
                </v:shape>
                <o:OLEObject Type="Embed" ProgID="AcroExch.Document.DC" ShapeID="_x0000_i1027" DrawAspect="Icon" ObjectID="_1839598813" r:id="rId58"/>
              </w:object>
            </w:r>
          </w:p>
        </w:tc>
      </w:tr>
      <w:tr w:rsidR="006100CB" w:rsidRPr="00F46C0D" w14:paraId="0648A9D4" w14:textId="77777777" w:rsidTr="00A71AD6">
        <w:trPr>
          <w:trHeight w:val="567"/>
        </w:trPr>
        <w:tc>
          <w:tcPr>
            <w:tcW w:w="6658" w:type="dxa"/>
          </w:tcPr>
          <w:p w14:paraId="5F78A59E" w14:textId="77777777" w:rsidR="006100CB" w:rsidRPr="00F46C0D" w:rsidRDefault="006100CB" w:rsidP="00A71AD6">
            <w:pPr>
              <w:rPr>
                <w:lang w:val="en-AU"/>
              </w:rPr>
            </w:pPr>
            <w:r w:rsidRPr="00F46C0D">
              <w:rPr>
                <w:lang w:val="en-AU"/>
              </w:rPr>
              <w:t>Australian superannuation lump sum (SLS) payments</w:t>
            </w:r>
          </w:p>
        </w:tc>
        <w:tc>
          <w:tcPr>
            <w:tcW w:w="2835" w:type="dxa"/>
          </w:tcPr>
          <w:p w14:paraId="32767A90" w14:textId="14326844" w:rsidR="006100CB" w:rsidRPr="00F46C0D" w:rsidRDefault="00C95F7F" w:rsidP="00A400EE">
            <w:pPr>
              <w:pStyle w:val="Maintext"/>
              <w:jc w:val="center"/>
            </w:pPr>
            <w:r w:rsidRPr="00F46C0D">
              <w:rPr>
                <w:szCs w:val="22"/>
              </w:rPr>
              <w:object w:dxaOrig="1596" w:dyaOrig="1033" w14:anchorId="3A23EE31">
                <v:shape id="_x0000_i1028" type="#_x0000_t75" style="width:81.75pt;height:51.75pt" o:ole="">
                  <v:imagedata r:id="rId59" o:title=""/>
                </v:shape>
                <o:OLEObject Type="Embed" ProgID="AcroExch.Document.DC" ShapeID="_x0000_i1028" DrawAspect="Icon" ObjectID="_1839598814" r:id="rId60"/>
              </w:object>
            </w:r>
          </w:p>
        </w:tc>
      </w:tr>
      <w:tr w:rsidR="006100CB" w:rsidRPr="00F46C0D" w14:paraId="290717F0" w14:textId="77777777" w:rsidTr="00A71AD6">
        <w:trPr>
          <w:trHeight w:val="567"/>
        </w:trPr>
        <w:tc>
          <w:tcPr>
            <w:tcW w:w="6658" w:type="dxa"/>
          </w:tcPr>
          <w:p w14:paraId="2CA7D061" w14:textId="77777777" w:rsidR="006100CB" w:rsidRPr="00F46C0D" w:rsidRDefault="006100CB" w:rsidP="00A71AD6">
            <w:pPr>
              <w:rPr>
                <w:lang w:val="en-AU"/>
              </w:rPr>
            </w:pPr>
            <w:r w:rsidRPr="00F46C0D">
              <w:rPr>
                <w:lang w:val="en-AU"/>
              </w:rPr>
              <w:t>Australian superannuation income stream payment summary</w:t>
            </w:r>
          </w:p>
        </w:tc>
        <w:tc>
          <w:tcPr>
            <w:tcW w:w="2835" w:type="dxa"/>
          </w:tcPr>
          <w:p w14:paraId="3CF1F314" w14:textId="504E549D" w:rsidR="006100CB" w:rsidRPr="00F46C0D" w:rsidRDefault="00C95F7F" w:rsidP="00A400EE">
            <w:pPr>
              <w:pStyle w:val="Maintext"/>
              <w:jc w:val="center"/>
            </w:pPr>
            <w:r w:rsidRPr="00F46C0D">
              <w:rPr>
                <w:szCs w:val="22"/>
              </w:rPr>
              <w:object w:dxaOrig="1596" w:dyaOrig="1033" w14:anchorId="0F75AF5C">
                <v:shape id="_x0000_i1029" type="#_x0000_t75" style="width:81.75pt;height:51.75pt" o:ole="">
                  <v:imagedata r:id="rId61" o:title=""/>
                </v:shape>
                <o:OLEObject Type="Embed" ProgID="AcroExch.Document.DC" ShapeID="_x0000_i1029" DrawAspect="Icon" ObjectID="_1839598815" r:id="rId62"/>
              </w:object>
            </w:r>
          </w:p>
        </w:tc>
      </w:tr>
      <w:tr w:rsidR="006100CB" w:rsidRPr="00F46C0D" w14:paraId="0728CE08" w14:textId="77777777" w:rsidTr="00A71AD6">
        <w:trPr>
          <w:trHeight w:val="567"/>
        </w:trPr>
        <w:tc>
          <w:tcPr>
            <w:tcW w:w="6658" w:type="dxa"/>
          </w:tcPr>
          <w:p w14:paraId="102E2B95" w14:textId="77777777" w:rsidR="006100CB" w:rsidRPr="00F46C0D" w:rsidRDefault="006100CB" w:rsidP="00A71AD6">
            <w:pPr>
              <w:rPr>
                <w:lang w:val="en-AU"/>
              </w:rPr>
            </w:pPr>
            <w:r w:rsidRPr="00F46C0D">
              <w:rPr>
                <w:lang w:val="en-AU"/>
              </w:rPr>
              <w:t>Business income statements and payment summaries</w:t>
            </w:r>
          </w:p>
        </w:tc>
        <w:tc>
          <w:tcPr>
            <w:tcW w:w="2835" w:type="dxa"/>
          </w:tcPr>
          <w:p w14:paraId="564A9AFD" w14:textId="547D3B9D" w:rsidR="006100CB" w:rsidRPr="00F46C0D" w:rsidRDefault="00627C28" w:rsidP="00A400EE">
            <w:pPr>
              <w:pStyle w:val="Maintext"/>
              <w:jc w:val="center"/>
            </w:pPr>
            <w:r w:rsidRPr="00F46C0D">
              <w:rPr>
                <w:szCs w:val="22"/>
              </w:rPr>
              <w:object w:dxaOrig="2069" w:dyaOrig="1320" w14:anchorId="30D522EE">
                <v:shape id="_x0000_i1030" type="#_x0000_t75" style="width:94.5pt;height:58.5pt" o:ole="">
                  <v:imagedata r:id="rId63" o:title=""/>
                </v:shape>
                <o:OLEObject Type="Embed" ProgID="AcroExch.Document.DC" ShapeID="_x0000_i1030" DrawAspect="Icon" ObjectID="_1839598816" r:id="rId64"/>
              </w:object>
            </w:r>
          </w:p>
        </w:tc>
      </w:tr>
      <w:tr w:rsidR="006100CB" w:rsidRPr="00F46C0D" w14:paraId="41CC4A0C" w14:textId="77777777" w:rsidTr="00A71AD6">
        <w:trPr>
          <w:trHeight w:val="567"/>
        </w:trPr>
        <w:tc>
          <w:tcPr>
            <w:tcW w:w="6658" w:type="dxa"/>
          </w:tcPr>
          <w:p w14:paraId="4374AE85" w14:textId="77777777" w:rsidR="006100CB" w:rsidRPr="00F46C0D" w:rsidRDefault="006100CB" w:rsidP="00A71AD6">
            <w:pPr>
              <w:rPr>
                <w:lang w:val="en-AU"/>
              </w:rPr>
            </w:pPr>
            <w:r w:rsidRPr="00F46C0D">
              <w:rPr>
                <w:lang w:val="en-AU"/>
              </w:rPr>
              <w:t>Dividends</w:t>
            </w:r>
          </w:p>
        </w:tc>
        <w:tc>
          <w:tcPr>
            <w:tcW w:w="2835" w:type="dxa"/>
          </w:tcPr>
          <w:p w14:paraId="6E580532" w14:textId="088F2D0C" w:rsidR="006100CB" w:rsidRPr="00F46C0D" w:rsidRDefault="00627C28" w:rsidP="00A400EE">
            <w:pPr>
              <w:pStyle w:val="Maintext"/>
              <w:jc w:val="center"/>
            </w:pPr>
            <w:r w:rsidRPr="00F46C0D">
              <w:rPr>
                <w:szCs w:val="22"/>
              </w:rPr>
              <w:object w:dxaOrig="2069" w:dyaOrig="1320" w14:anchorId="7BA9DB60">
                <v:shape id="_x0000_i1031" type="#_x0000_t75" style="width:94.5pt;height:58.5pt" o:ole="">
                  <v:imagedata r:id="rId65" o:title=""/>
                </v:shape>
                <o:OLEObject Type="Embed" ProgID="AcroExch.Document.DC" ShapeID="_x0000_i1031" DrawAspect="Icon" ObjectID="_1839598817" r:id="rId66"/>
              </w:object>
            </w:r>
          </w:p>
        </w:tc>
      </w:tr>
      <w:tr w:rsidR="006100CB" w:rsidRPr="00F46C0D" w14:paraId="257BFA0B" w14:textId="77777777" w:rsidTr="00A71AD6">
        <w:trPr>
          <w:trHeight w:val="567"/>
        </w:trPr>
        <w:tc>
          <w:tcPr>
            <w:tcW w:w="6658" w:type="dxa"/>
          </w:tcPr>
          <w:p w14:paraId="55418400" w14:textId="77777777" w:rsidR="006100CB" w:rsidRPr="00F46C0D" w:rsidRDefault="006100CB" w:rsidP="00A71AD6">
            <w:pPr>
              <w:rPr>
                <w:lang w:val="en-AU"/>
              </w:rPr>
            </w:pPr>
            <w:r w:rsidRPr="00F46C0D">
              <w:rPr>
                <w:lang w:val="en-AU"/>
              </w:rPr>
              <w:t>Employee share schemes (ESS)</w:t>
            </w:r>
          </w:p>
        </w:tc>
        <w:tc>
          <w:tcPr>
            <w:tcW w:w="2835" w:type="dxa"/>
          </w:tcPr>
          <w:p w14:paraId="4D71E571" w14:textId="77777777" w:rsidR="006100CB" w:rsidRPr="00F46C0D" w:rsidRDefault="006100CB" w:rsidP="00A400EE">
            <w:pPr>
              <w:pStyle w:val="Maintext"/>
              <w:jc w:val="center"/>
            </w:pPr>
            <w:r w:rsidRPr="00F46C0D">
              <w:rPr>
                <w:szCs w:val="22"/>
              </w:rPr>
              <w:object w:dxaOrig="2069" w:dyaOrig="1320" w14:anchorId="3E51E6B0">
                <v:shape id="_x0000_i1032" type="#_x0000_t75" style="width:94.5pt;height:58.5pt" o:ole="">
                  <v:imagedata r:id="rId67" o:title=""/>
                </v:shape>
                <o:OLEObject Type="Embed" ProgID="AcroExch.Document.DC" ShapeID="_x0000_i1032" DrawAspect="Icon" ObjectID="_1839598818" r:id="rId68"/>
              </w:object>
            </w:r>
          </w:p>
        </w:tc>
      </w:tr>
      <w:tr w:rsidR="006100CB" w:rsidRPr="00F46C0D" w14:paraId="1A57DD76" w14:textId="77777777" w:rsidTr="00A71AD6">
        <w:trPr>
          <w:trHeight w:val="567"/>
        </w:trPr>
        <w:tc>
          <w:tcPr>
            <w:tcW w:w="6658" w:type="dxa"/>
          </w:tcPr>
          <w:p w14:paraId="2034313E" w14:textId="77777777" w:rsidR="006100CB" w:rsidRPr="00F46C0D" w:rsidRDefault="006100CB" w:rsidP="00A71AD6">
            <w:pPr>
              <w:rPr>
                <w:lang w:val="en-AU"/>
              </w:rPr>
            </w:pPr>
            <w:r w:rsidRPr="00F46C0D">
              <w:rPr>
                <w:lang w:val="en-AU"/>
              </w:rPr>
              <w:t>Employment termination payments (ETP)</w:t>
            </w:r>
          </w:p>
        </w:tc>
        <w:tc>
          <w:tcPr>
            <w:tcW w:w="2835" w:type="dxa"/>
          </w:tcPr>
          <w:p w14:paraId="0D51E8AD" w14:textId="77777777" w:rsidR="006100CB" w:rsidRPr="00F46C0D" w:rsidRDefault="006100CB" w:rsidP="00A400EE">
            <w:pPr>
              <w:pStyle w:val="Maintext"/>
              <w:jc w:val="center"/>
            </w:pPr>
            <w:r w:rsidRPr="00F46C0D">
              <w:rPr>
                <w:szCs w:val="22"/>
              </w:rPr>
              <w:object w:dxaOrig="1596" w:dyaOrig="1033" w14:anchorId="670BCEAB">
                <v:shape id="_x0000_i1033" type="#_x0000_t75" style="width:81.75pt;height:51.75pt" o:ole="">
                  <v:imagedata r:id="rId69" o:title=""/>
                </v:shape>
                <o:OLEObject Type="Embed" ProgID="AcroExch.Document.DC" ShapeID="_x0000_i1033" DrawAspect="Icon" ObjectID="_1839598819" r:id="rId70"/>
              </w:object>
            </w:r>
          </w:p>
        </w:tc>
      </w:tr>
      <w:tr w:rsidR="006100CB" w:rsidRPr="00F46C0D" w14:paraId="09952FD3" w14:textId="77777777" w:rsidTr="00A71AD6">
        <w:trPr>
          <w:trHeight w:val="567"/>
        </w:trPr>
        <w:tc>
          <w:tcPr>
            <w:tcW w:w="6658" w:type="dxa"/>
          </w:tcPr>
          <w:p w14:paraId="37D7BC94" w14:textId="77777777" w:rsidR="006100CB" w:rsidRPr="00F46C0D" w:rsidRDefault="006100CB" w:rsidP="00A71AD6">
            <w:pPr>
              <w:rPr>
                <w:lang w:val="en-AU"/>
              </w:rPr>
            </w:pPr>
            <w:r w:rsidRPr="00F46C0D">
              <w:rPr>
                <w:lang w:val="en-AU"/>
              </w:rPr>
              <w:t>Foreign employment income non-payment summary</w:t>
            </w:r>
          </w:p>
        </w:tc>
        <w:tc>
          <w:tcPr>
            <w:tcW w:w="2835" w:type="dxa"/>
          </w:tcPr>
          <w:p w14:paraId="6A6A42E5" w14:textId="4BD60CE4" w:rsidR="006100CB" w:rsidRPr="00F46C0D" w:rsidRDefault="006100CB" w:rsidP="00A400EE">
            <w:pPr>
              <w:pStyle w:val="Maintext"/>
              <w:jc w:val="center"/>
            </w:pPr>
            <w:hyperlink r:id="rId71" w:history="1">
              <w:r w:rsidRPr="00F46C0D">
                <w:rPr>
                  <w:rStyle w:val="Hyperlink"/>
                  <w:noProof w:val="0"/>
                </w:rPr>
                <w:t xml:space="preserve"> </w:t>
              </w:r>
            </w:hyperlink>
            <w:r w:rsidRPr="00F46C0D">
              <w:rPr>
                <w:szCs w:val="22"/>
              </w:rPr>
              <w:object w:dxaOrig="1596" w:dyaOrig="1033" w14:anchorId="4B046311">
                <v:shape id="_x0000_i1034" type="#_x0000_t75" style="width:80.25pt;height:51pt" o:ole="">
                  <v:imagedata r:id="rId72" o:title=""/>
                </v:shape>
                <o:OLEObject Type="Embed" ProgID="AcroExch.Document.DC" ShapeID="_x0000_i1034" DrawAspect="Icon" ObjectID="_1839598820" r:id="rId73"/>
              </w:object>
            </w:r>
          </w:p>
        </w:tc>
      </w:tr>
      <w:tr w:rsidR="006100CB" w:rsidRPr="00F46C0D" w14:paraId="4B8A51F4" w14:textId="77777777" w:rsidTr="00A71AD6">
        <w:trPr>
          <w:trHeight w:val="567"/>
        </w:trPr>
        <w:tc>
          <w:tcPr>
            <w:tcW w:w="6658" w:type="dxa"/>
          </w:tcPr>
          <w:p w14:paraId="3B5862F5" w14:textId="77777777" w:rsidR="006100CB" w:rsidRPr="00F46C0D" w:rsidRDefault="006100CB" w:rsidP="00A71AD6">
            <w:pPr>
              <w:rPr>
                <w:lang w:val="en-AU"/>
              </w:rPr>
            </w:pPr>
            <w:r w:rsidRPr="00F46C0D">
              <w:rPr>
                <w:lang w:val="en-AU"/>
              </w:rPr>
              <w:t>Foreign employment income payment summary</w:t>
            </w:r>
          </w:p>
        </w:tc>
        <w:tc>
          <w:tcPr>
            <w:tcW w:w="2835" w:type="dxa"/>
          </w:tcPr>
          <w:p w14:paraId="48D91869" w14:textId="77777777" w:rsidR="006100CB" w:rsidRPr="00F46C0D" w:rsidRDefault="006100CB" w:rsidP="00A400EE">
            <w:pPr>
              <w:pStyle w:val="Maintext"/>
              <w:jc w:val="center"/>
            </w:pPr>
            <w:r w:rsidRPr="00F46C0D">
              <w:rPr>
                <w:szCs w:val="22"/>
              </w:rPr>
              <w:object w:dxaOrig="2069" w:dyaOrig="1320" w14:anchorId="02596111">
                <v:shape id="_x0000_i1035" type="#_x0000_t75" style="width:94.5pt;height:58.5pt" o:ole="">
                  <v:imagedata r:id="rId74" o:title=""/>
                </v:shape>
                <o:OLEObject Type="Embed" ProgID="AcroExch.Document.DC" ShapeID="_x0000_i1035" DrawAspect="Icon" ObjectID="_1839598821" r:id="rId75"/>
              </w:object>
            </w:r>
          </w:p>
        </w:tc>
      </w:tr>
      <w:tr w:rsidR="006100CB" w:rsidRPr="00F46C0D" w14:paraId="224E3C45" w14:textId="77777777" w:rsidTr="00A71AD6">
        <w:trPr>
          <w:trHeight w:val="567"/>
        </w:trPr>
        <w:tc>
          <w:tcPr>
            <w:tcW w:w="6658" w:type="dxa"/>
          </w:tcPr>
          <w:p w14:paraId="1476E75E" w14:textId="77777777" w:rsidR="006100CB" w:rsidRPr="00F46C0D" w:rsidRDefault="006100CB" w:rsidP="00A71AD6">
            <w:pPr>
              <w:rPr>
                <w:lang w:val="en-AU"/>
              </w:rPr>
            </w:pPr>
            <w:r w:rsidRPr="00F46C0D">
              <w:rPr>
                <w:lang w:val="en-AU"/>
              </w:rPr>
              <w:t>Foreign pensions and annuities</w:t>
            </w:r>
          </w:p>
        </w:tc>
        <w:tc>
          <w:tcPr>
            <w:tcW w:w="2835" w:type="dxa"/>
          </w:tcPr>
          <w:p w14:paraId="3096BFF1" w14:textId="77777777" w:rsidR="006100CB" w:rsidRPr="00F46C0D" w:rsidRDefault="006100CB" w:rsidP="00A400EE">
            <w:pPr>
              <w:pStyle w:val="Maintext"/>
              <w:jc w:val="center"/>
            </w:pPr>
            <w:r w:rsidRPr="00F46C0D">
              <w:rPr>
                <w:szCs w:val="22"/>
              </w:rPr>
              <w:object w:dxaOrig="1596" w:dyaOrig="1033" w14:anchorId="39ED6D24">
                <v:shape id="_x0000_i1036" type="#_x0000_t75" style="width:81.75pt;height:51.75pt" o:ole="">
                  <v:imagedata r:id="rId76" o:title=""/>
                </v:shape>
                <o:OLEObject Type="Embed" ProgID="AcroExch.Document.DC" ShapeID="_x0000_i1036" DrawAspect="Icon" ObjectID="_1839598822" r:id="rId77"/>
              </w:object>
            </w:r>
          </w:p>
        </w:tc>
      </w:tr>
      <w:tr w:rsidR="006100CB" w:rsidRPr="00F46C0D" w14:paraId="1E982401" w14:textId="77777777" w:rsidTr="00A71AD6">
        <w:trPr>
          <w:trHeight w:val="567"/>
        </w:trPr>
        <w:tc>
          <w:tcPr>
            <w:tcW w:w="6658" w:type="dxa"/>
          </w:tcPr>
          <w:p w14:paraId="2E6AF3FE" w14:textId="77777777" w:rsidR="006100CB" w:rsidRPr="00F46C0D" w:rsidRDefault="006100CB" w:rsidP="00A71AD6">
            <w:pPr>
              <w:rPr>
                <w:lang w:val="en-AU"/>
              </w:rPr>
            </w:pPr>
            <w:r w:rsidRPr="00F46C0D">
              <w:rPr>
                <w:lang w:val="en-AU"/>
              </w:rPr>
              <w:t>Interest</w:t>
            </w:r>
          </w:p>
        </w:tc>
        <w:tc>
          <w:tcPr>
            <w:tcW w:w="2835" w:type="dxa"/>
          </w:tcPr>
          <w:p w14:paraId="581F1157" w14:textId="77777777" w:rsidR="006100CB" w:rsidRPr="00F46C0D" w:rsidRDefault="006100CB" w:rsidP="00A400EE">
            <w:pPr>
              <w:pStyle w:val="Maintext"/>
              <w:jc w:val="center"/>
              <w:rPr>
                <w:szCs w:val="22"/>
              </w:rPr>
            </w:pPr>
          </w:p>
          <w:p w14:paraId="3AE92E0B" w14:textId="77777777" w:rsidR="006100CB" w:rsidRPr="00F46C0D" w:rsidRDefault="00033647" w:rsidP="00A400EE">
            <w:pPr>
              <w:pStyle w:val="Maintext"/>
              <w:jc w:val="center"/>
            </w:pPr>
            <w:r w:rsidRPr="00F46C0D">
              <w:rPr>
                <w:szCs w:val="22"/>
              </w:rPr>
              <w:object w:dxaOrig="1708" w:dyaOrig="1105" w14:anchorId="6480DF1C">
                <v:shape id="_x0000_i1037" type="#_x0000_t75" style="width:86.25pt;height:57.75pt" o:ole="">
                  <v:imagedata r:id="rId78" o:title=""/>
                </v:shape>
                <o:OLEObject Type="Embed" ProgID="AcroExch.Document.DC" ShapeID="_x0000_i1037" DrawAspect="Icon" ObjectID="_1839598823" r:id="rId79"/>
              </w:object>
            </w:r>
          </w:p>
        </w:tc>
      </w:tr>
      <w:tr w:rsidR="006100CB" w:rsidRPr="00F46C0D" w14:paraId="2FA4E886" w14:textId="77777777" w:rsidTr="00A71AD6">
        <w:trPr>
          <w:trHeight w:val="567"/>
        </w:trPr>
        <w:tc>
          <w:tcPr>
            <w:tcW w:w="6658" w:type="dxa"/>
          </w:tcPr>
          <w:p w14:paraId="4DAA0331" w14:textId="77777777" w:rsidR="006100CB" w:rsidRPr="00F46C0D" w:rsidRDefault="006100CB" w:rsidP="00A71AD6">
            <w:pPr>
              <w:rPr>
                <w:lang w:val="en-AU"/>
              </w:rPr>
            </w:pPr>
            <w:r w:rsidRPr="00F46C0D">
              <w:rPr>
                <w:lang w:val="en-AU"/>
              </w:rPr>
              <w:t>Managed fund distributions</w:t>
            </w:r>
          </w:p>
        </w:tc>
        <w:tc>
          <w:tcPr>
            <w:tcW w:w="2835" w:type="dxa"/>
          </w:tcPr>
          <w:p w14:paraId="0E495DEC" w14:textId="77777777" w:rsidR="006100CB" w:rsidRPr="00F46C0D" w:rsidRDefault="006100CB" w:rsidP="00A400EE">
            <w:pPr>
              <w:pStyle w:val="Maintext"/>
              <w:jc w:val="center"/>
            </w:pPr>
            <w:r w:rsidRPr="00F46C0D">
              <w:rPr>
                <w:szCs w:val="22"/>
              </w:rPr>
              <w:object w:dxaOrig="2069" w:dyaOrig="1320" w14:anchorId="3EFC2EA2">
                <v:shape id="_x0000_i1038" type="#_x0000_t75" style="width:86.25pt;height:57.75pt" o:ole="">
                  <v:imagedata r:id="rId80" o:title=""/>
                </v:shape>
                <o:OLEObject Type="Embed" ProgID="AcroExch.Document.DC" ShapeID="_x0000_i1038" DrawAspect="Icon" ObjectID="_1839598824" r:id="rId81"/>
              </w:object>
            </w:r>
          </w:p>
        </w:tc>
      </w:tr>
      <w:tr w:rsidR="006100CB" w:rsidRPr="00F46C0D" w14:paraId="67518562" w14:textId="77777777" w:rsidTr="00A71AD6">
        <w:trPr>
          <w:trHeight w:val="567"/>
        </w:trPr>
        <w:tc>
          <w:tcPr>
            <w:tcW w:w="6658" w:type="dxa"/>
          </w:tcPr>
          <w:p w14:paraId="64792296" w14:textId="77777777" w:rsidR="006100CB" w:rsidRPr="00F46C0D" w:rsidRDefault="006100CB" w:rsidP="00A71AD6">
            <w:pPr>
              <w:rPr>
                <w:lang w:val="en-AU"/>
              </w:rPr>
            </w:pPr>
            <w:r w:rsidRPr="00F46C0D">
              <w:rPr>
                <w:lang w:val="en-AU"/>
              </w:rPr>
              <w:t>Other foreign income</w:t>
            </w:r>
          </w:p>
        </w:tc>
        <w:tc>
          <w:tcPr>
            <w:tcW w:w="2835" w:type="dxa"/>
          </w:tcPr>
          <w:p w14:paraId="1630C064" w14:textId="77777777" w:rsidR="006100CB" w:rsidRPr="00F46C0D" w:rsidRDefault="006100CB" w:rsidP="00A400EE">
            <w:pPr>
              <w:pStyle w:val="Maintext"/>
              <w:jc w:val="center"/>
            </w:pPr>
            <w:r w:rsidRPr="00F46C0D">
              <w:rPr>
                <w:szCs w:val="22"/>
              </w:rPr>
              <w:object w:dxaOrig="2069" w:dyaOrig="1320" w14:anchorId="6B95C12F">
                <v:shape id="_x0000_i1039" type="#_x0000_t75" style="width:86.25pt;height:57.75pt" o:ole="">
                  <v:imagedata r:id="rId82" o:title=""/>
                </v:shape>
                <o:OLEObject Type="Embed" ProgID="AcroExch.Document.DC" ShapeID="_x0000_i1039" DrawAspect="Icon" ObjectID="_1839598825" r:id="rId83"/>
              </w:object>
            </w:r>
          </w:p>
        </w:tc>
      </w:tr>
      <w:tr w:rsidR="006100CB" w:rsidRPr="00F46C0D" w14:paraId="637EC225" w14:textId="77777777" w:rsidTr="00A71AD6">
        <w:trPr>
          <w:trHeight w:val="567"/>
        </w:trPr>
        <w:tc>
          <w:tcPr>
            <w:tcW w:w="6658" w:type="dxa"/>
          </w:tcPr>
          <w:p w14:paraId="3D76DE43" w14:textId="77777777" w:rsidR="006100CB" w:rsidRPr="00F46C0D" w:rsidRDefault="006100CB" w:rsidP="00A71AD6">
            <w:pPr>
              <w:rPr>
                <w:lang w:val="en-AU"/>
              </w:rPr>
            </w:pPr>
            <w:r w:rsidRPr="00F46C0D">
              <w:rPr>
                <w:lang w:val="en-AU"/>
              </w:rPr>
              <w:t>Other Income</w:t>
            </w:r>
          </w:p>
        </w:tc>
        <w:tc>
          <w:tcPr>
            <w:tcW w:w="2835" w:type="dxa"/>
          </w:tcPr>
          <w:p w14:paraId="14398C21" w14:textId="77777777" w:rsidR="006100CB" w:rsidRPr="00F46C0D" w:rsidRDefault="006100CB" w:rsidP="00A400EE">
            <w:pPr>
              <w:pStyle w:val="Maintext"/>
              <w:jc w:val="center"/>
            </w:pPr>
            <w:r w:rsidRPr="00F46C0D">
              <w:rPr>
                <w:szCs w:val="22"/>
              </w:rPr>
              <w:object w:dxaOrig="1708" w:dyaOrig="1105" w14:anchorId="6B211B16">
                <v:shape id="_x0000_i1040" type="#_x0000_t75" style="width:86.25pt;height:57.75pt" o:ole="">
                  <v:imagedata r:id="rId84" o:title=""/>
                </v:shape>
                <o:OLEObject Type="Embed" ProgID="AcroExch.Document.DC" ShapeID="_x0000_i1040" DrawAspect="Icon" ObjectID="_1839598826" r:id="rId85"/>
              </w:object>
            </w:r>
          </w:p>
          <w:p w14:paraId="7EC19504" w14:textId="77777777" w:rsidR="006100CB" w:rsidRPr="00F46C0D" w:rsidRDefault="006100CB" w:rsidP="00A400EE">
            <w:pPr>
              <w:pStyle w:val="Maintext"/>
              <w:jc w:val="center"/>
              <w:rPr>
                <w:szCs w:val="22"/>
              </w:rPr>
            </w:pPr>
          </w:p>
        </w:tc>
      </w:tr>
      <w:tr w:rsidR="006100CB" w:rsidRPr="00F46C0D" w14:paraId="3A07DF0D" w14:textId="77777777" w:rsidTr="00A71AD6">
        <w:trPr>
          <w:trHeight w:val="567"/>
        </w:trPr>
        <w:tc>
          <w:tcPr>
            <w:tcW w:w="6658" w:type="dxa"/>
          </w:tcPr>
          <w:p w14:paraId="10EB03D9" w14:textId="77777777" w:rsidR="006100CB" w:rsidRPr="00F46C0D" w:rsidRDefault="006100CB" w:rsidP="00A71AD6">
            <w:pPr>
              <w:rPr>
                <w:lang w:val="en-AU"/>
              </w:rPr>
            </w:pPr>
            <w:r w:rsidRPr="00F46C0D">
              <w:rPr>
                <w:lang w:val="en-AU"/>
              </w:rPr>
              <w:t>Partnerships</w:t>
            </w:r>
          </w:p>
        </w:tc>
        <w:tc>
          <w:tcPr>
            <w:tcW w:w="2835" w:type="dxa"/>
          </w:tcPr>
          <w:p w14:paraId="22FF5FB8" w14:textId="77777777" w:rsidR="006100CB" w:rsidRPr="00F46C0D" w:rsidRDefault="006100CB" w:rsidP="00A400EE">
            <w:pPr>
              <w:pStyle w:val="Maintext"/>
              <w:jc w:val="center"/>
            </w:pPr>
            <w:r w:rsidRPr="00F46C0D">
              <w:rPr>
                <w:szCs w:val="22"/>
              </w:rPr>
              <w:object w:dxaOrig="2069" w:dyaOrig="1320" w14:anchorId="7019144C">
                <v:shape id="_x0000_i1041" type="#_x0000_t75" style="width:93.75pt;height:57.75pt" o:ole="">
                  <v:imagedata r:id="rId86" o:title=""/>
                </v:shape>
                <o:OLEObject Type="Embed" ProgID="AcroExch.Document.DC" ShapeID="_x0000_i1041" DrawAspect="Icon" ObjectID="_1839598827" r:id="rId87"/>
              </w:object>
            </w:r>
          </w:p>
        </w:tc>
      </w:tr>
      <w:tr w:rsidR="006100CB" w:rsidRPr="00F46C0D" w14:paraId="10A51502" w14:textId="77777777" w:rsidTr="00A71AD6">
        <w:trPr>
          <w:trHeight w:val="567"/>
        </w:trPr>
        <w:tc>
          <w:tcPr>
            <w:tcW w:w="6658" w:type="dxa"/>
          </w:tcPr>
          <w:p w14:paraId="5B04BAF4" w14:textId="77777777" w:rsidR="006100CB" w:rsidRPr="00F46C0D" w:rsidRDefault="006100CB" w:rsidP="00A71AD6">
            <w:pPr>
              <w:rPr>
                <w:lang w:val="en-AU"/>
              </w:rPr>
            </w:pPr>
            <w:r w:rsidRPr="00F46C0D">
              <w:rPr>
                <w:lang w:val="en-AU"/>
              </w:rPr>
              <w:t>Salary or wages payment summary</w:t>
            </w:r>
          </w:p>
        </w:tc>
        <w:tc>
          <w:tcPr>
            <w:tcW w:w="2835" w:type="dxa"/>
          </w:tcPr>
          <w:p w14:paraId="5F851C8C" w14:textId="242DC0C1" w:rsidR="006100CB" w:rsidRPr="00F46C0D" w:rsidRDefault="00A71AD6" w:rsidP="00A400EE">
            <w:pPr>
              <w:pStyle w:val="Maintext"/>
              <w:jc w:val="center"/>
            </w:pPr>
            <w:r w:rsidRPr="00F46C0D">
              <w:rPr>
                <w:szCs w:val="22"/>
              </w:rPr>
              <w:object w:dxaOrig="2069" w:dyaOrig="1320" w14:anchorId="0D2CAAD0">
                <v:shape id="_x0000_i1042" type="#_x0000_t75" style="width:93.75pt;height:57.75pt" o:ole="">
                  <v:imagedata r:id="rId88" o:title=""/>
                </v:shape>
                <o:OLEObject Type="Embed" ProgID="AcroExch.Document.DC" ShapeID="_x0000_i1042" DrawAspect="Icon" ObjectID="_1839598828" r:id="rId89"/>
              </w:object>
            </w:r>
          </w:p>
        </w:tc>
      </w:tr>
      <w:tr w:rsidR="006100CB" w:rsidRPr="00F46C0D" w14:paraId="0743FE0D" w14:textId="77777777" w:rsidTr="00A71AD6">
        <w:trPr>
          <w:trHeight w:val="567"/>
        </w:trPr>
        <w:tc>
          <w:tcPr>
            <w:tcW w:w="6658" w:type="dxa"/>
          </w:tcPr>
          <w:p w14:paraId="2823A1A7" w14:textId="77777777" w:rsidR="006100CB" w:rsidRPr="00F46C0D" w:rsidRDefault="006100CB" w:rsidP="00A71AD6">
            <w:pPr>
              <w:rPr>
                <w:lang w:val="en-AU"/>
              </w:rPr>
            </w:pPr>
            <w:r w:rsidRPr="00F46C0D">
              <w:rPr>
                <w:lang w:val="en-AU"/>
              </w:rPr>
              <w:t>Multi-property rental schedule – consolidation record</w:t>
            </w:r>
          </w:p>
        </w:tc>
        <w:tc>
          <w:tcPr>
            <w:tcW w:w="2835" w:type="dxa"/>
          </w:tcPr>
          <w:p w14:paraId="79FD58C9" w14:textId="77777777" w:rsidR="006100CB" w:rsidRPr="00F46C0D" w:rsidRDefault="006100CB" w:rsidP="00A400EE">
            <w:pPr>
              <w:pStyle w:val="Maintext"/>
              <w:jc w:val="center"/>
            </w:pPr>
            <w:r w:rsidRPr="00F46C0D">
              <w:rPr>
                <w:szCs w:val="22"/>
              </w:rPr>
              <w:object w:dxaOrig="1348" w:dyaOrig="872" w14:anchorId="05A1A324">
                <v:shape id="_x0000_i1043" type="#_x0000_t75" style="width:64.5pt;height:43.5pt" o:ole="">
                  <v:imagedata r:id="rId90" o:title=""/>
                </v:shape>
                <o:OLEObject Type="Embed" ProgID="AcroExch.Document.DC" ShapeID="_x0000_i1043" DrawAspect="Icon" ObjectID="_1839598829" r:id="rId91"/>
              </w:object>
            </w:r>
          </w:p>
        </w:tc>
      </w:tr>
      <w:tr w:rsidR="006100CB" w:rsidRPr="00F46C0D" w14:paraId="16BE5D7A" w14:textId="77777777" w:rsidTr="00A71AD6">
        <w:trPr>
          <w:trHeight w:val="567"/>
        </w:trPr>
        <w:tc>
          <w:tcPr>
            <w:tcW w:w="6658" w:type="dxa"/>
          </w:tcPr>
          <w:p w14:paraId="5675E2E8" w14:textId="77777777" w:rsidR="006100CB" w:rsidRPr="00F46C0D" w:rsidRDefault="006100CB" w:rsidP="00A71AD6">
            <w:pPr>
              <w:rPr>
                <w:lang w:val="en-AU"/>
              </w:rPr>
            </w:pPr>
            <w:r w:rsidRPr="00F46C0D">
              <w:rPr>
                <w:lang w:val="en-AU"/>
              </w:rPr>
              <w:t>Trust distributions</w:t>
            </w:r>
          </w:p>
        </w:tc>
        <w:tc>
          <w:tcPr>
            <w:tcW w:w="2835" w:type="dxa"/>
          </w:tcPr>
          <w:p w14:paraId="038EC23D" w14:textId="4BD5D121" w:rsidR="006100CB" w:rsidRPr="00F46C0D" w:rsidRDefault="003723B0" w:rsidP="00A400EE">
            <w:pPr>
              <w:pStyle w:val="Maintext"/>
              <w:jc w:val="center"/>
            </w:pPr>
            <w:r w:rsidRPr="00F46C0D">
              <w:rPr>
                <w:szCs w:val="22"/>
              </w:rPr>
              <w:object w:dxaOrig="1348" w:dyaOrig="872" w14:anchorId="24FC4AAF">
                <v:shape id="_x0000_i1044" type="#_x0000_t75" style="width:64.5pt;height:43.5pt" o:ole="">
                  <v:imagedata r:id="rId92" o:title=""/>
                </v:shape>
                <o:OLEObject Type="Embed" ProgID="AcroExch.Document.DC" ShapeID="_x0000_i1044" DrawAspect="Icon" ObjectID="_1839598830" r:id="rId93"/>
              </w:object>
            </w:r>
          </w:p>
        </w:tc>
      </w:tr>
      <w:tr w:rsidR="00F130C1" w:rsidRPr="00F46C0D" w14:paraId="633581C8" w14:textId="77777777" w:rsidTr="00A71AD6">
        <w:trPr>
          <w:trHeight w:val="567"/>
        </w:trPr>
        <w:tc>
          <w:tcPr>
            <w:tcW w:w="6658" w:type="dxa"/>
          </w:tcPr>
          <w:p w14:paraId="56EF8F7A" w14:textId="59E62C32" w:rsidR="00F130C1" w:rsidRPr="00F46C0D" w:rsidRDefault="00895493" w:rsidP="00A71AD6">
            <w:pPr>
              <w:rPr>
                <w:lang w:val="en-AU"/>
              </w:rPr>
            </w:pPr>
            <w:r>
              <w:rPr>
                <w:lang w:val="en-AU"/>
              </w:rPr>
              <w:t>Taxable payments</w:t>
            </w:r>
          </w:p>
        </w:tc>
        <w:tc>
          <w:tcPr>
            <w:tcW w:w="2835" w:type="dxa"/>
          </w:tcPr>
          <w:p w14:paraId="3F600F3E" w14:textId="383AA7D6" w:rsidR="00F130C1" w:rsidRPr="00F46C0D" w:rsidRDefault="006A12C5" w:rsidP="00A400EE">
            <w:pPr>
              <w:pStyle w:val="Maintext"/>
              <w:jc w:val="center"/>
              <w:rPr>
                <w:szCs w:val="22"/>
              </w:rPr>
            </w:pPr>
            <w:r>
              <w:rPr>
                <w:szCs w:val="22"/>
              </w:rPr>
              <w:object w:dxaOrig="1508" w:dyaOrig="984" w14:anchorId="49A6D03F">
                <v:shape id="_x0000_i1045" type="#_x0000_t75" style="width:75.75pt;height:49.5pt" o:ole="">
                  <v:imagedata r:id="rId94" o:title=""/>
                </v:shape>
                <o:OLEObject Type="Embed" ProgID="AcroExch.Document.DC" ShapeID="_x0000_i1045" DrawAspect="Icon" ObjectID="_1839598831" r:id="rId95"/>
              </w:object>
            </w:r>
          </w:p>
        </w:tc>
      </w:tr>
    </w:tbl>
    <w:p w14:paraId="6D9F8F37" w14:textId="77777777" w:rsidR="006100CB" w:rsidRPr="00F46C0D" w:rsidRDefault="006100CB" w:rsidP="00FC1E8F">
      <w:pPr>
        <w:pStyle w:val="Heading2"/>
        <w:rPr>
          <w:lang w:val="en-AU"/>
        </w:rPr>
      </w:pPr>
      <w:bookmarkStart w:id="665" w:name="DeductionsSchedule"/>
      <w:bookmarkStart w:id="666" w:name="_8.2_Questions_and"/>
      <w:bookmarkEnd w:id="7"/>
      <w:bookmarkEnd w:id="665"/>
      <w:bookmarkEnd w:id="666"/>
    </w:p>
    <w:sectPr w:rsidR="006100CB" w:rsidRPr="00F46C0D" w:rsidSect="000939A5">
      <w:headerReference w:type="even" r:id="rId96"/>
      <w:headerReference w:type="default" r:id="rId97"/>
      <w:footerReference w:type="even" r:id="rId98"/>
      <w:footerReference w:type="default" r:id="rId99"/>
      <w:headerReference w:type="first" r:id="rId100"/>
      <w:footerReference w:type="first" r:id="rId10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CE4D6B" w14:textId="77777777" w:rsidR="00481EBB" w:rsidRDefault="00481EBB" w:rsidP="000939A5">
      <w:pPr>
        <w:spacing w:before="0" w:after="0" w:line="240" w:lineRule="auto"/>
      </w:pPr>
      <w:r>
        <w:separator/>
      </w:r>
    </w:p>
  </w:endnote>
  <w:endnote w:type="continuationSeparator" w:id="0">
    <w:p w14:paraId="1918C0D4" w14:textId="77777777" w:rsidR="00481EBB" w:rsidRDefault="00481EBB" w:rsidP="000939A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Narrow">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Yu Mincho">
    <w:altName w:val="游明朝"/>
    <w:panose1 w:val="00000000000000000000"/>
    <w:charset w:val="80"/>
    <w:family w:val="roman"/>
    <w:notTrueType/>
    <w:pitch w:val="default"/>
  </w:font>
  <w:font w:name="Apto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31A02" w14:textId="72FB29CB" w:rsidR="007944BF" w:rsidRDefault="007944BF">
    <w:pPr>
      <w:pStyle w:val="Footer"/>
    </w:pPr>
    <w:r>
      <w:rPr>
        <w:noProof/>
      </w:rPr>
      <mc:AlternateContent>
        <mc:Choice Requires="wps">
          <w:drawing>
            <wp:anchor distT="0" distB="0" distL="0" distR="0" simplePos="0" relativeHeight="251658241" behindDoc="0" locked="0" layoutInCell="1" allowOverlap="1" wp14:anchorId="287F4BDB" wp14:editId="4D470FB7">
              <wp:simplePos x="635" y="635"/>
              <wp:positionH relativeFrom="page">
                <wp:align>center</wp:align>
              </wp:positionH>
              <wp:positionV relativeFrom="page">
                <wp:align>bottom</wp:align>
              </wp:positionV>
              <wp:extent cx="599440" cy="469900"/>
              <wp:effectExtent l="0" t="0" r="10160" b="0"/>
              <wp:wrapNone/>
              <wp:docPr id="1093248912"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99440" cy="469900"/>
                      </a:xfrm>
                      <a:prstGeom prst="rect">
                        <a:avLst/>
                      </a:prstGeom>
                      <a:noFill/>
                      <a:ln>
                        <a:noFill/>
                      </a:ln>
                    </wps:spPr>
                    <wps:txbx>
                      <w:txbxContent>
                        <w:p w14:paraId="4231C473" w14:textId="0A4A4546" w:rsidR="007944BF" w:rsidRPr="007944BF" w:rsidRDefault="007944BF" w:rsidP="007944BF">
                          <w:pPr>
                            <w:spacing w:after="0"/>
                            <w:rPr>
                              <w:rFonts w:ascii="Verdana" w:eastAsia="Verdana" w:hAnsi="Verdana" w:cs="Verdana"/>
                              <w:noProof/>
                              <w:color w:val="B40029"/>
                              <w:sz w:val="20"/>
                              <w:szCs w:val="20"/>
                            </w:rPr>
                          </w:pPr>
                          <w:r w:rsidRPr="007944BF">
                            <w:rPr>
                              <w:rFonts w:ascii="Verdana" w:eastAsia="Verdana" w:hAnsi="Verdana" w:cs="Verdana"/>
                              <w:noProof/>
                              <w:color w:val="B40029"/>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7F4BDB" id="_x0000_t202" coordsize="21600,21600" o:spt="202" path="m,l,21600r21600,l21600,xe">
              <v:stroke joinstyle="miter"/>
              <v:path gradientshapeok="t" o:connecttype="rect"/>
            </v:shapetype>
            <v:shape id="Text Box 5" o:spid="_x0000_s1027" type="#_x0000_t202" alt="OFFICIAL" style="position:absolute;margin-left:0;margin-top:0;width:47.2pt;height:37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" filled="f" stroked="f">
              <v:textbox style="mso-fit-shape-to-text:t" inset="0,0,0,15pt">
                <w:txbxContent>
                  <w:p w14:paraId="4231C473" w14:textId="0A4A4546" w:rsidR="007944BF" w:rsidRPr="007944BF" w:rsidRDefault="007944BF" w:rsidP="007944BF">
                    <w:pPr>
                      <w:spacing w:after="0"/>
                      <w:rPr>
                        <w:rFonts w:ascii="Verdana" w:eastAsia="Verdana" w:hAnsi="Verdana" w:cs="Verdana"/>
                        <w:noProof/>
                        <w:color w:val="B40029"/>
                        <w:sz w:val="20"/>
                        <w:szCs w:val="20"/>
                      </w:rPr>
                    </w:pPr>
                    <w:r w:rsidRPr="007944BF">
                      <w:rPr>
                        <w:rFonts w:ascii="Verdana" w:eastAsia="Verdana" w:hAnsi="Verdana" w:cs="Verdana"/>
                        <w:noProof/>
                        <w:color w:val="B40029"/>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E921A" w14:textId="496210D2" w:rsidR="000939A5" w:rsidRDefault="000939A5" w:rsidP="000939A5">
    <w:pPr>
      <w:pStyle w:val="Footer"/>
      <w:pBdr>
        <w:top w:val="single" w:sz="4" w:space="1" w:color="0E8387"/>
      </w:pBdr>
    </w:pPr>
    <w:r w:rsidRPr="009E2CEE">
      <w:rPr>
        <w:sz w:val="18"/>
        <w:szCs w:val="18"/>
      </w:rPr>
      <w:t xml:space="preserve">Version </w:t>
    </w:r>
    <w:r w:rsidR="00ED3323">
      <w:rPr>
        <w:sz w:val="18"/>
        <w:szCs w:val="18"/>
      </w:rPr>
      <w:t>0.1</w:t>
    </w:r>
    <w:r w:rsidRPr="009E2CEE">
      <w:rPr>
        <w:sz w:val="18"/>
        <w:szCs w:val="18"/>
      </w:rPr>
      <w:tab/>
    </w:r>
    <w:r>
      <w:rPr>
        <w:sz w:val="18"/>
        <w:szCs w:val="18"/>
      </w:rPr>
      <w:t>Official</w:t>
    </w:r>
    <w:r w:rsidRPr="009E2CEE">
      <w:rPr>
        <w:sz w:val="18"/>
        <w:szCs w:val="18"/>
      </w:rPr>
      <w:tab/>
      <w:t>Page</w:t>
    </w:r>
    <w:r w:rsidRPr="009E2CEE">
      <w:rPr>
        <w:spacing w:val="20"/>
        <w:sz w:val="18"/>
        <w:szCs w:val="18"/>
      </w:rPr>
      <w:t xml:space="preserve"> </w:t>
    </w:r>
    <w:r w:rsidRPr="009E2CEE">
      <w:rPr>
        <w:sz w:val="18"/>
        <w:szCs w:val="18"/>
      </w:rPr>
      <w:fldChar w:fldCharType="begin"/>
    </w:r>
    <w:r w:rsidRPr="009E2CEE">
      <w:rPr>
        <w:sz w:val="18"/>
        <w:szCs w:val="18"/>
      </w:rPr>
      <w:instrText xml:space="preserve"> PAGE   \* MERGEFORMAT </w:instrText>
    </w:r>
    <w:r w:rsidRPr="009E2CEE">
      <w:rPr>
        <w:sz w:val="18"/>
        <w:szCs w:val="18"/>
      </w:rPr>
      <w:fldChar w:fldCharType="separate"/>
    </w:r>
    <w:r>
      <w:rPr>
        <w:sz w:val="18"/>
        <w:szCs w:val="18"/>
      </w:rPr>
      <w:t>14</w:t>
    </w:r>
    <w:r w:rsidRPr="009E2CEE">
      <w:rPr>
        <w:sz w:val="18"/>
        <w:szCs w:val="18"/>
      </w:rPr>
      <w:fldChar w:fldCharType="end"/>
    </w:r>
    <w:r w:rsidRPr="009E2CEE">
      <w:rPr>
        <w:sz w:val="18"/>
        <w:szCs w:val="18"/>
      </w:rPr>
      <w:t xml:space="preserve"> of </w:t>
    </w:r>
    <w:r w:rsidRPr="009E2CEE">
      <w:rPr>
        <w:sz w:val="18"/>
        <w:szCs w:val="18"/>
      </w:rPr>
      <w:fldChar w:fldCharType="begin"/>
    </w:r>
    <w:r w:rsidRPr="009E2CEE">
      <w:rPr>
        <w:sz w:val="18"/>
        <w:szCs w:val="18"/>
      </w:rPr>
      <w:instrText xml:space="preserve"> NUMPAGES   \* MERGEFORMAT </w:instrText>
    </w:r>
    <w:r w:rsidRPr="009E2CEE">
      <w:rPr>
        <w:sz w:val="18"/>
        <w:szCs w:val="18"/>
      </w:rPr>
      <w:fldChar w:fldCharType="separate"/>
    </w:r>
    <w:r>
      <w:rPr>
        <w:sz w:val="18"/>
        <w:szCs w:val="18"/>
      </w:rPr>
      <w:t>14</w:t>
    </w:r>
    <w:r w:rsidRPr="009E2CEE">
      <w:rPr>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7B1DF" w14:textId="77777777" w:rsidR="00E143FA" w:rsidRDefault="00E143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89AD59" w14:textId="77777777" w:rsidR="00481EBB" w:rsidRDefault="00481EBB" w:rsidP="000939A5">
      <w:pPr>
        <w:spacing w:before="0" w:after="0" w:line="240" w:lineRule="auto"/>
      </w:pPr>
      <w:r>
        <w:separator/>
      </w:r>
    </w:p>
  </w:footnote>
  <w:footnote w:type="continuationSeparator" w:id="0">
    <w:p w14:paraId="1852BF28" w14:textId="77777777" w:rsidR="00481EBB" w:rsidRDefault="00481EBB" w:rsidP="000939A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35CF2" w14:textId="6B82E818" w:rsidR="007944BF" w:rsidRDefault="007944BF">
    <w:pPr>
      <w:pStyle w:val="Header"/>
    </w:pPr>
    <w:r>
      <w:rPr>
        <w:noProof/>
      </w:rPr>
      <mc:AlternateContent>
        <mc:Choice Requires="wps">
          <w:drawing>
            <wp:anchor distT="0" distB="0" distL="0" distR="0" simplePos="0" relativeHeight="251658240" behindDoc="0" locked="0" layoutInCell="1" allowOverlap="1" wp14:anchorId="180EBFF5" wp14:editId="649101CF">
              <wp:simplePos x="635" y="635"/>
              <wp:positionH relativeFrom="page">
                <wp:align>center</wp:align>
              </wp:positionH>
              <wp:positionV relativeFrom="page">
                <wp:align>top</wp:align>
              </wp:positionV>
              <wp:extent cx="599440" cy="469900"/>
              <wp:effectExtent l="0" t="0" r="10160" b="6350"/>
              <wp:wrapNone/>
              <wp:docPr id="76279941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99440" cy="469900"/>
                      </a:xfrm>
                      <a:prstGeom prst="rect">
                        <a:avLst/>
                      </a:prstGeom>
                      <a:noFill/>
                      <a:ln>
                        <a:noFill/>
                      </a:ln>
                    </wps:spPr>
                    <wps:txbx>
                      <w:txbxContent>
                        <w:p w14:paraId="23D090E3" w14:textId="13530938" w:rsidR="007944BF" w:rsidRPr="007944BF" w:rsidRDefault="007944BF" w:rsidP="007944BF">
                          <w:pPr>
                            <w:spacing w:after="0"/>
                            <w:rPr>
                              <w:rFonts w:ascii="Verdana" w:eastAsia="Verdana" w:hAnsi="Verdana" w:cs="Verdana"/>
                              <w:noProof/>
                              <w:color w:val="B40029"/>
                              <w:sz w:val="20"/>
                              <w:szCs w:val="20"/>
                            </w:rPr>
                          </w:pPr>
                          <w:r w:rsidRPr="007944BF">
                            <w:rPr>
                              <w:rFonts w:ascii="Verdana" w:eastAsia="Verdana" w:hAnsi="Verdana" w:cs="Verdana"/>
                              <w:noProof/>
                              <w:color w:val="B40029"/>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0EBFF5" id="_x0000_t202" coordsize="21600,21600" o:spt="202" path="m,l,21600r21600,l21600,xe">
              <v:stroke joinstyle="miter"/>
              <v:path gradientshapeok="t" o:connecttype="rect"/>
            </v:shapetype>
            <v:shape id="Text Box 2" o:spid="_x0000_s1026" type="#_x0000_t202" alt="OFFICIAL" style="position:absolute;margin-left:0;margin-top:0;width:47.2pt;height:37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" filled="f" stroked="f">
              <v:textbox style="mso-fit-shape-to-text:t" inset="0,15pt,0,0">
                <w:txbxContent>
                  <w:p w14:paraId="23D090E3" w14:textId="13530938" w:rsidR="007944BF" w:rsidRPr="007944BF" w:rsidRDefault="007944BF" w:rsidP="007944BF">
                    <w:pPr>
                      <w:spacing w:after="0"/>
                      <w:rPr>
                        <w:rFonts w:ascii="Verdana" w:eastAsia="Verdana" w:hAnsi="Verdana" w:cs="Verdana"/>
                        <w:noProof/>
                        <w:color w:val="B40029"/>
                        <w:sz w:val="20"/>
                        <w:szCs w:val="20"/>
                      </w:rPr>
                    </w:pPr>
                    <w:r w:rsidRPr="007944BF">
                      <w:rPr>
                        <w:rFonts w:ascii="Verdana" w:eastAsia="Verdana" w:hAnsi="Verdana" w:cs="Verdana"/>
                        <w:noProof/>
                        <w:color w:val="B40029"/>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54F53" w14:textId="78D5B731" w:rsidR="000939A5" w:rsidRPr="00934139" w:rsidRDefault="00C278B6" w:rsidP="005A6A09">
    <w:pPr>
      <w:pStyle w:val="Header"/>
      <w:pBdr>
        <w:bottom w:val="single" w:sz="4" w:space="1" w:color="04545D"/>
      </w:pBdr>
      <w:tabs>
        <w:tab w:val="clear" w:pos="4513"/>
        <w:tab w:val="left" w:pos="0"/>
        <w:tab w:val="left" w:pos="4820"/>
        <w:tab w:val="center" w:pos="5245"/>
        <w:tab w:val="right" w:pos="9299"/>
      </w:tabs>
      <w:rPr>
        <w:sz w:val="18"/>
        <w:szCs w:val="18"/>
      </w:rPr>
    </w:pPr>
    <w:sdt>
      <w:sdtPr>
        <w:rPr>
          <w:sz w:val="18"/>
          <w:szCs w:val="18"/>
        </w:rPr>
        <w:id w:val="-1276165557"/>
        <w:docPartObj>
          <w:docPartGallery w:val="Watermarks"/>
          <w:docPartUnique/>
        </w:docPartObj>
      </w:sdtPr>
      <w:sdtContent>
        <w:r>
          <w:rPr>
            <w:noProof/>
            <w:sz w:val="18"/>
            <w:szCs w:val="18"/>
          </w:rPr>
          <w:pict w14:anchorId="64A077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8" type="#_x0000_t136" style="position:absolute;margin-left:0;margin-top:0;width:412.4pt;height:247.45pt;rotation:315;z-index:-25165823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939A5" w:rsidRPr="00934139">
      <w:rPr>
        <w:sz w:val="18"/>
        <w:szCs w:val="18"/>
      </w:rPr>
      <w:t xml:space="preserve">Standard </w:t>
    </w:r>
    <w:r w:rsidR="00D26D12">
      <w:rPr>
        <w:sz w:val="18"/>
        <w:szCs w:val="18"/>
      </w:rPr>
      <w:t>B</w:t>
    </w:r>
    <w:r w:rsidR="000939A5" w:rsidRPr="00934139">
      <w:rPr>
        <w:sz w:val="18"/>
        <w:szCs w:val="18"/>
      </w:rPr>
      <w:t>usiness</w:t>
    </w:r>
    <w:r w:rsidR="007063DA">
      <w:rPr>
        <w:sz w:val="18"/>
        <w:szCs w:val="18"/>
      </w:rPr>
      <w:t xml:space="preserve"> Reporting </w:t>
    </w:r>
    <w:r w:rsidR="00ED3323">
      <w:rPr>
        <w:sz w:val="18"/>
        <w:szCs w:val="18"/>
      </w:rPr>
      <w:t xml:space="preserve">          </w:t>
    </w:r>
    <w:r w:rsidR="006100CB">
      <w:rPr>
        <w:sz w:val="18"/>
        <w:szCs w:val="18"/>
      </w:rPr>
      <w:t xml:space="preserve">                                     </w:t>
    </w:r>
    <w:r w:rsidR="00C22EFD" w:rsidRPr="001412FF">
      <w:rPr>
        <w:sz w:val="18"/>
        <w:szCs w:val="18"/>
      </w:rPr>
      <w:t xml:space="preserve">ATO </w:t>
    </w:r>
    <w:r w:rsidR="006100CB">
      <w:rPr>
        <w:sz w:val="18"/>
        <w:szCs w:val="18"/>
      </w:rPr>
      <w:t>IITR</w:t>
    </w:r>
    <w:r w:rsidR="00ED3323" w:rsidRPr="00ED3323">
      <w:rPr>
        <w:sz w:val="18"/>
        <w:szCs w:val="18"/>
      </w:rPr>
      <w:t>.</w:t>
    </w:r>
    <w:r w:rsidR="006100CB">
      <w:rPr>
        <w:sz w:val="18"/>
        <w:szCs w:val="18"/>
      </w:rPr>
      <w:t>001</w:t>
    </w:r>
    <w:r w:rsidR="00645587">
      <w:rPr>
        <w:sz w:val="18"/>
        <w:szCs w:val="18"/>
      </w:rPr>
      <w:t>3</w:t>
    </w:r>
    <w:r w:rsidR="006100CB">
      <w:rPr>
        <w:sz w:val="18"/>
        <w:szCs w:val="18"/>
      </w:rPr>
      <w:t xml:space="preserve"> 202</w:t>
    </w:r>
    <w:r w:rsidR="00645587">
      <w:rPr>
        <w:sz w:val="18"/>
        <w:szCs w:val="18"/>
      </w:rPr>
      <w:t>6</w:t>
    </w:r>
    <w:r w:rsidR="00C22EFD" w:rsidRPr="009E2CEE">
      <w:rPr>
        <w:sz w:val="18"/>
        <w:szCs w:val="18"/>
      </w:rPr>
      <w:t xml:space="preserve"> </w:t>
    </w:r>
    <w:r w:rsidR="008117FD" w:rsidRPr="008117FD">
      <w:rPr>
        <w:sz w:val="18"/>
        <w:szCs w:val="18"/>
      </w:rPr>
      <w:t>Business Implementation Guide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16E71" w14:textId="77777777" w:rsidR="00E143FA" w:rsidRDefault="00E143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DAEBC3E"/>
    <w:lvl w:ilvl="0">
      <w:start w:val="1"/>
      <w:numFmt w:val="decimal"/>
      <w:lvlText w:val="%1."/>
      <w:lvlJc w:val="left"/>
      <w:pPr>
        <w:tabs>
          <w:tab w:val="num" w:pos="1132"/>
        </w:tabs>
        <w:ind w:left="1132" w:hanging="360"/>
      </w:pPr>
    </w:lvl>
  </w:abstractNum>
  <w:abstractNum w:abstractNumId="1" w15:restartNumberingAfterBreak="0">
    <w:nsid w:val="FFFFFF7D"/>
    <w:multiLevelType w:val="singleLevel"/>
    <w:tmpl w:val="7D6AA81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B029B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E9C2A2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0AA992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FC8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C141C3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887554"/>
    <w:lvl w:ilvl="0">
      <w:start w:val="1"/>
      <w:numFmt w:val="bullet"/>
      <w:pStyle w:val="ListBullet2"/>
      <w:lvlText w:val="-"/>
      <w:lvlJc w:val="left"/>
      <w:pPr>
        <w:ind w:left="643" w:hanging="360"/>
      </w:pPr>
      <w:rPr>
        <w:rFonts w:ascii="Courier New" w:hAnsi="Courier New" w:hint="default"/>
      </w:rPr>
    </w:lvl>
  </w:abstractNum>
  <w:abstractNum w:abstractNumId="8" w15:restartNumberingAfterBreak="0">
    <w:nsid w:val="FFFFFF88"/>
    <w:multiLevelType w:val="singleLevel"/>
    <w:tmpl w:val="4BE85F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09AD4F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5911CE"/>
    <w:multiLevelType w:val="hybridMultilevel"/>
    <w:tmpl w:val="50D0C0B0"/>
    <w:lvl w:ilvl="0" w:tplc="93AEF602">
      <w:start w:val="1"/>
      <w:numFmt w:val="bullet"/>
      <w:lvlText w:val=""/>
      <w:lvlJc w:val="left"/>
      <w:pPr>
        <w:ind w:left="720" w:hanging="360"/>
      </w:pPr>
      <w:rPr>
        <w:rFonts w:ascii="Symbol" w:hAnsi="Symbol" w:hint="default"/>
        <w:color w:val="auto"/>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1AC5A2D"/>
    <w:multiLevelType w:val="hybridMultilevel"/>
    <w:tmpl w:val="B51213AA"/>
    <w:lvl w:ilvl="0" w:tplc="8B62A7E0">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1DB65C5"/>
    <w:multiLevelType w:val="hybridMultilevel"/>
    <w:tmpl w:val="78FAB4A6"/>
    <w:lvl w:ilvl="0" w:tplc="B30ED33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3730EF5"/>
    <w:multiLevelType w:val="hybridMultilevel"/>
    <w:tmpl w:val="D8281E60"/>
    <w:lvl w:ilvl="0" w:tplc="91E207F0">
      <w:start w:val="1"/>
      <w:numFmt w:val="bullet"/>
      <w:lvlText w:val=""/>
      <w:lvlJc w:val="left"/>
      <w:pPr>
        <w:ind w:left="360" w:hanging="360"/>
      </w:pPr>
      <w:rPr>
        <w:rFonts w:ascii="Symbol" w:hAnsi="Symbol" w:hint="default"/>
        <w:color w:val="2E74B5" w:themeColor="accent5"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3C5B546"/>
    <w:multiLevelType w:val="hybridMultilevel"/>
    <w:tmpl w:val="448652E8"/>
    <w:lvl w:ilvl="0" w:tplc="01100A94">
      <w:start w:val="1"/>
      <w:numFmt w:val="bullet"/>
      <w:lvlText w:val="-"/>
      <w:lvlJc w:val="left"/>
      <w:pPr>
        <w:ind w:left="720" w:hanging="360"/>
      </w:pPr>
      <w:rPr>
        <w:rFonts w:ascii="Calibri" w:hAnsi="Calibri" w:hint="default"/>
      </w:rPr>
    </w:lvl>
    <w:lvl w:ilvl="1" w:tplc="2EE68748">
      <w:start w:val="1"/>
      <w:numFmt w:val="bullet"/>
      <w:lvlText w:val="o"/>
      <w:lvlJc w:val="left"/>
      <w:pPr>
        <w:ind w:left="1440" w:hanging="360"/>
      </w:pPr>
      <w:rPr>
        <w:rFonts w:ascii="Courier New" w:hAnsi="Courier New" w:hint="default"/>
      </w:rPr>
    </w:lvl>
    <w:lvl w:ilvl="2" w:tplc="48EE4772">
      <w:start w:val="1"/>
      <w:numFmt w:val="bullet"/>
      <w:lvlText w:val=""/>
      <w:lvlJc w:val="left"/>
      <w:pPr>
        <w:ind w:left="2160" w:hanging="360"/>
      </w:pPr>
      <w:rPr>
        <w:rFonts w:ascii="Wingdings" w:hAnsi="Wingdings" w:hint="default"/>
      </w:rPr>
    </w:lvl>
    <w:lvl w:ilvl="3" w:tplc="312E02CC">
      <w:start w:val="1"/>
      <w:numFmt w:val="bullet"/>
      <w:lvlText w:val=""/>
      <w:lvlJc w:val="left"/>
      <w:pPr>
        <w:ind w:left="2880" w:hanging="360"/>
      </w:pPr>
      <w:rPr>
        <w:rFonts w:ascii="Symbol" w:hAnsi="Symbol" w:hint="default"/>
      </w:rPr>
    </w:lvl>
    <w:lvl w:ilvl="4" w:tplc="904E9CB0">
      <w:start w:val="1"/>
      <w:numFmt w:val="bullet"/>
      <w:lvlText w:val="o"/>
      <w:lvlJc w:val="left"/>
      <w:pPr>
        <w:ind w:left="3600" w:hanging="360"/>
      </w:pPr>
      <w:rPr>
        <w:rFonts w:ascii="Courier New" w:hAnsi="Courier New" w:hint="default"/>
      </w:rPr>
    </w:lvl>
    <w:lvl w:ilvl="5" w:tplc="AAEA4A10">
      <w:start w:val="1"/>
      <w:numFmt w:val="bullet"/>
      <w:lvlText w:val=""/>
      <w:lvlJc w:val="left"/>
      <w:pPr>
        <w:ind w:left="4320" w:hanging="360"/>
      </w:pPr>
      <w:rPr>
        <w:rFonts w:ascii="Wingdings" w:hAnsi="Wingdings" w:hint="default"/>
      </w:rPr>
    </w:lvl>
    <w:lvl w:ilvl="6" w:tplc="B8A4E42A">
      <w:start w:val="1"/>
      <w:numFmt w:val="bullet"/>
      <w:lvlText w:val=""/>
      <w:lvlJc w:val="left"/>
      <w:pPr>
        <w:ind w:left="5040" w:hanging="360"/>
      </w:pPr>
      <w:rPr>
        <w:rFonts w:ascii="Symbol" w:hAnsi="Symbol" w:hint="default"/>
      </w:rPr>
    </w:lvl>
    <w:lvl w:ilvl="7" w:tplc="9D1E0CE6">
      <w:start w:val="1"/>
      <w:numFmt w:val="bullet"/>
      <w:lvlText w:val="o"/>
      <w:lvlJc w:val="left"/>
      <w:pPr>
        <w:ind w:left="5760" w:hanging="360"/>
      </w:pPr>
      <w:rPr>
        <w:rFonts w:ascii="Courier New" w:hAnsi="Courier New" w:hint="default"/>
      </w:rPr>
    </w:lvl>
    <w:lvl w:ilvl="8" w:tplc="2BDE67BA">
      <w:start w:val="1"/>
      <w:numFmt w:val="bullet"/>
      <w:lvlText w:val=""/>
      <w:lvlJc w:val="left"/>
      <w:pPr>
        <w:ind w:left="6480" w:hanging="360"/>
      </w:pPr>
      <w:rPr>
        <w:rFonts w:ascii="Wingdings" w:hAnsi="Wingdings" w:hint="default"/>
      </w:rPr>
    </w:lvl>
  </w:abstractNum>
  <w:abstractNum w:abstractNumId="15" w15:restartNumberingAfterBreak="0">
    <w:nsid w:val="05E67D61"/>
    <w:multiLevelType w:val="multilevel"/>
    <w:tmpl w:val="0C09001D"/>
    <w:styleLink w:val="Style4"/>
    <w:lvl w:ilvl="0">
      <w:start w:val="6"/>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07307E25"/>
    <w:multiLevelType w:val="multilevel"/>
    <w:tmpl w:val="2A04549A"/>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078074F8"/>
    <w:multiLevelType w:val="multilevel"/>
    <w:tmpl w:val="4AEE04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8054EFB"/>
    <w:multiLevelType w:val="multilevel"/>
    <w:tmpl w:val="27F8B40A"/>
    <w:lvl w:ilvl="0">
      <w:start w:val="2"/>
      <w:numFmt w:val="decimal"/>
      <w:lvlText w:val="%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09275B41"/>
    <w:multiLevelType w:val="hybridMultilevel"/>
    <w:tmpl w:val="3D0C86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97F75DA"/>
    <w:multiLevelType w:val="hybridMultilevel"/>
    <w:tmpl w:val="02782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0ADB16A5"/>
    <w:multiLevelType w:val="hybridMultilevel"/>
    <w:tmpl w:val="2F2C140E"/>
    <w:lvl w:ilvl="0" w:tplc="ADE602D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0C59F5AE"/>
    <w:multiLevelType w:val="hybridMultilevel"/>
    <w:tmpl w:val="CA2E03B4"/>
    <w:lvl w:ilvl="0" w:tplc="8108938C">
      <w:start w:val="1"/>
      <w:numFmt w:val="bullet"/>
      <w:lvlText w:val=""/>
      <w:lvlJc w:val="left"/>
      <w:pPr>
        <w:ind w:left="720" w:hanging="360"/>
      </w:pPr>
      <w:rPr>
        <w:rFonts w:ascii="Symbol" w:hAnsi="Symbol" w:hint="default"/>
      </w:rPr>
    </w:lvl>
    <w:lvl w:ilvl="1" w:tplc="00588100">
      <w:start w:val="1"/>
      <w:numFmt w:val="bullet"/>
      <w:lvlText w:val="o"/>
      <w:lvlJc w:val="left"/>
      <w:pPr>
        <w:ind w:left="1440" w:hanging="360"/>
      </w:pPr>
      <w:rPr>
        <w:rFonts w:ascii="Courier New" w:hAnsi="Courier New" w:hint="default"/>
      </w:rPr>
    </w:lvl>
    <w:lvl w:ilvl="2" w:tplc="4B603544">
      <w:start w:val="1"/>
      <w:numFmt w:val="bullet"/>
      <w:lvlText w:val=""/>
      <w:lvlJc w:val="left"/>
      <w:pPr>
        <w:ind w:left="2160" w:hanging="360"/>
      </w:pPr>
      <w:rPr>
        <w:rFonts w:ascii="Wingdings" w:hAnsi="Wingdings" w:hint="default"/>
      </w:rPr>
    </w:lvl>
    <w:lvl w:ilvl="3" w:tplc="DF821DCA">
      <w:start w:val="1"/>
      <w:numFmt w:val="bullet"/>
      <w:lvlText w:val=""/>
      <w:lvlJc w:val="left"/>
      <w:pPr>
        <w:ind w:left="2880" w:hanging="360"/>
      </w:pPr>
      <w:rPr>
        <w:rFonts w:ascii="Symbol" w:hAnsi="Symbol" w:hint="default"/>
      </w:rPr>
    </w:lvl>
    <w:lvl w:ilvl="4" w:tplc="0F84BFFA">
      <w:start w:val="1"/>
      <w:numFmt w:val="bullet"/>
      <w:lvlText w:val="o"/>
      <w:lvlJc w:val="left"/>
      <w:pPr>
        <w:ind w:left="3600" w:hanging="360"/>
      </w:pPr>
      <w:rPr>
        <w:rFonts w:ascii="Courier New" w:hAnsi="Courier New" w:hint="default"/>
      </w:rPr>
    </w:lvl>
    <w:lvl w:ilvl="5" w:tplc="94CA9EEE">
      <w:start w:val="1"/>
      <w:numFmt w:val="bullet"/>
      <w:lvlText w:val=""/>
      <w:lvlJc w:val="left"/>
      <w:pPr>
        <w:ind w:left="4320" w:hanging="360"/>
      </w:pPr>
      <w:rPr>
        <w:rFonts w:ascii="Wingdings" w:hAnsi="Wingdings" w:hint="default"/>
      </w:rPr>
    </w:lvl>
    <w:lvl w:ilvl="6" w:tplc="A3A46CC8">
      <w:start w:val="1"/>
      <w:numFmt w:val="bullet"/>
      <w:lvlText w:val=""/>
      <w:lvlJc w:val="left"/>
      <w:pPr>
        <w:ind w:left="5040" w:hanging="360"/>
      </w:pPr>
      <w:rPr>
        <w:rFonts w:ascii="Symbol" w:hAnsi="Symbol" w:hint="default"/>
      </w:rPr>
    </w:lvl>
    <w:lvl w:ilvl="7" w:tplc="C4BA9F56">
      <w:start w:val="1"/>
      <w:numFmt w:val="bullet"/>
      <w:lvlText w:val="o"/>
      <w:lvlJc w:val="left"/>
      <w:pPr>
        <w:ind w:left="5760" w:hanging="360"/>
      </w:pPr>
      <w:rPr>
        <w:rFonts w:ascii="Courier New" w:hAnsi="Courier New" w:hint="default"/>
      </w:rPr>
    </w:lvl>
    <w:lvl w:ilvl="8" w:tplc="45BA530E">
      <w:start w:val="1"/>
      <w:numFmt w:val="bullet"/>
      <w:lvlText w:val=""/>
      <w:lvlJc w:val="left"/>
      <w:pPr>
        <w:ind w:left="6480" w:hanging="360"/>
      </w:pPr>
      <w:rPr>
        <w:rFonts w:ascii="Wingdings" w:hAnsi="Wingdings" w:hint="default"/>
      </w:rPr>
    </w:lvl>
  </w:abstractNum>
  <w:abstractNum w:abstractNumId="23" w15:restartNumberingAfterBreak="0">
    <w:nsid w:val="0E337A1C"/>
    <w:multiLevelType w:val="singleLevel"/>
    <w:tmpl w:val="92FC47AE"/>
    <w:lvl w:ilvl="0">
      <w:numFmt w:val="bullet"/>
      <w:pStyle w:val="BulletedList"/>
      <w:lvlText w:val=""/>
      <w:lvlJc w:val="left"/>
      <w:pPr>
        <w:tabs>
          <w:tab w:val="num" w:pos="360"/>
        </w:tabs>
        <w:ind w:left="357" w:hanging="357"/>
      </w:pPr>
      <w:rPr>
        <w:rFonts w:ascii="Symbol" w:hAnsi="Symbol" w:hint="default"/>
        <w:color w:val="000000"/>
        <w:sz w:val="20"/>
      </w:rPr>
    </w:lvl>
  </w:abstractNum>
  <w:abstractNum w:abstractNumId="24" w15:restartNumberingAfterBreak="0">
    <w:nsid w:val="0E47633B"/>
    <w:multiLevelType w:val="hybridMultilevel"/>
    <w:tmpl w:val="4642D770"/>
    <w:lvl w:ilvl="0" w:tplc="7662E9A2">
      <w:start w:val="1"/>
      <w:numFmt w:val="bullet"/>
      <w:lvlText w:val=""/>
      <w:lvlJc w:val="left"/>
      <w:pPr>
        <w:tabs>
          <w:tab w:val="num" w:pos="360"/>
        </w:tabs>
        <w:ind w:left="360" w:hanging="360"/>
      </w:pPr>
      <w:rPr>
        <w:rFonts w:ascii="Symbol" w:hAnsi="Symbol" w:hint="default"/>
        <w:color w:val="auto"/>
      </w:rPr>
    </w:lvl>
    <w:lvl w:ilvl="1" w:tplc="0C09000F">
      <w:start w:val="1"/>
      <w:numFmt w:val="decimal"/>
      <w:lvlText w:val="%2."/>
      <w:lvlJc w:val="left"/>
      <w:pPr>
        <w:tabs>
          <w:tab w:val="num" w:pos="1080"/>
        </w:tabs>
        <w:ind w:left="1080" w:hanging="360"/>
      </w:p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start w:val="1"/>
      <w:numFmt w:val="bullet"/>
      <w:lvlText w:val="o"/>
      <w:lvlJc w:val="left"/>
      <w:pPr>
        <w:tabs>
          <w:tab w:val="num" w:pos="3240"/>
        </w:tabs>
        <w:ind w:left="3240" w:hanging="360"/>
      </w:pPr>
      <w:rPr>
        <w:rFonts w:ascii="Courier New" w:hAnsi="Courier New" w:cs="Courier New" w:hint="default"/>
      </w:rPr>
    </w:lvl>
    <w:lvl w:ilvl="5" w:tplc="0C090005">
      <w:start w:val="1"/>
      <w:numFmt w:val="bullet"/>
      <w:lvlText w:val=""/>
      <w:lvlJc w:val="left"/>
      <w:pPr>
        <w:tabs>
          <w:tab w:val="num" w:pos="3960"/>
        </w:tabs>
        <w:ind w:left="3960" w:hanging="360"/>
      </w:pPr>
      <w:rPr>
        <w:rFonts w:ascii="Wingdings" w:hAnsi="Wingdings" w:hint="default"/>
      </w:rPr>
    </w:lvl>
    <w:lvl w:ilvl="6" w:tplc="0C090001">
      <w:start w:val="1"/>
      <w:numFmt w:val="bullet"/>
      <w:lvlText w:val=""/>
      <w:lvlJc w:val="left"/>
      <w:pPr>
        <w:tabs>
          <w:tab w:val="num" w:pos="4680"/>
        </w:tabs>
        <w:ind w:left="4680" w:hanging="360"/>
      </w:pPr>
      <w:rPr>
        <w:rFonts w:ascii="Symbol" w:hAnsi="Symbol" w:hint="default"/>
      </w:rPr>
    </w:lvl>
    <w:lvl w:ilvl="7" w:tplc="0C090003">
      <w:start w:val="1"/>
      <w:numFmt w:val="bullet"/>
      <w:lvlText w:val="o"/>
      <w:lvlJc w:val="left"/>
      <w:pPr>
        <w:tabs>
          <w:tab w:val="num" w:pos="5400"/>
        </w:tabs>
        <w:ind w:left="5400" w:hanging="360"/>
      </w:pPr>
      <w:rPr>
        <w:rFonts w:ascii="Courier New" w:hAnsi="Courier New" w:cs="Courier New" w:hint="default"/>
      </w:rPr>
    </w:lvl>
    <w:lvl w:ilvl="8" w:tplc="0C090005">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0E685727"/>
    <w:multiLevelType w:val="hybridMultilevel"/>
    <w:tmpl w:val="49FEFF14"/>
    <w:lvl w:ilvl="0" w:tplc="3C82C7F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0E79710E"/>
    <w:multiLevelType w:val="hybridMultilevel"/>
    <w:tmpl w:val="5B229F50"/>
    <w:lvl w:ilvl="0" w:tplc="26C6D6AE">
      <w:numFmt w:val="bullet"/>
      <w:lvlText w:val=""/>
      <w:lvlJc w:val="left"/>
      <w:pPr>
        <w:ind w:left="720" w:hanging="360"/>
      </w:pPr>
      <w:rPr>
        <w:rFonts w:ascii="Symbol" w:eastAsia="Times New Roman" w:hAnsi="Symbol" w:cs="Arial" w:hint="default"/>
        <w:color w:val="2E74B5" w:themeColor="accent5"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0FF85163"/>
    <w:multiLevelType w:val="hybridMultilevel"/>
    <w:tmpl w:val="44586A7C"/>
    <w:lvl w:ilvl="0" w:tplc="9780A110">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11F936BD"/>
    <w:multiLevelType w:val="hybridMultilevel"/>
    <w:tmpl w:val="2C7637DC"/>
    <w:lvl w:ilvl="0" w:tplc="7BEA6782">
      <w:start w:val="1"/>
      <w:numFmt w:val="bullet"/>
      <w:lvlText w:val=""/>
      <w:lvlJc w:val="left"/>
      <w:pPr>
        <w:ind w:left="360" w:hanging="360"/>
      </w:pPr>
      <w:rPr>
        <w:rFonts w:ascii="Symbol" w:hAnsi="Symbol" w:hint="default"/>
        <w:color w:val="2E74B5" w:themeColor="accent5"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121C69A8"/>
    <w:multiLevelType w:val="hybridMultilevel"/>
    <w:tmpl w:val="7C5C652C"/>
    <w:lvl w:ilvl="0" w:tplc="BA2805E8">
      <w:start w:val="1"/>
      <w:numFmt w:val="bullet"/>
      <w:lvlText w:val=""/>
      <w:lvlJc w:val="left"/>
      <w:pPr>
        <w:ind w:left="720" w:hanging="360"/>
      </w:pPr>
      <w:rPr>
        <w:rFonts w:ascii="Symbol" w:hAnsi="Symbol" w:hint="default"/>
        <w:color w:val="2F5496" w:themeColor="accent1" w:themeShade="BF"/>
      </w:rPr>
    </w:lvl>
    <w:lvl w:ilvl="1" w:tplc="A19C638C">
      <w:start w:val="1"/>
      <w:numFmt w:val="bullet"/>
      <w:lvlText w:val=""/>
      <w:lvlJc w:val="left"/>
      <w:pPr>
        <w:ind w:left="1440" w:hanging="360"/>
      </w:pPr>
      <w:rPr>
        <w:rFonts w:ascii="Symbol" w:hAnsi="Symbol" w:hint="default"/>
        <w:color w:val="auto"/>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122C68AE"/>
    <w:multiLevelType w:val="hybridMultilevel"/>
    <w:tmpl w:val="BA1675D4"/>
    <w:lvl w:ilvl="0" w:tplc="AD4CC3A6">
      <w:start w:val="1"/>
      <w:numFmt w:val="decimal"/>
      <w:lvlText w:val="%1."/>
      <w:lvlJc w:val="left"/>
      <w:pPr>
        <w:ind w:left="720" w:hanging="360"/>
      </w:pPr>
      <w:rPr>
        <w:b/>
        <w:bCs/>
        <w:color w:val="222A35" w:themeColor="text2" w:themeShade="8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1" w15:restartNumberingAfterBreak="0">
    <w:nsid w:val="130C5469"/>
    <w:multiLevelType w:val="hybridMultilevel"/>
    <w:tmpl w:val="1F3CB03C"/>
    <w:lvl w:ilvl="0" w:tplc="5F1AFAB4">
      <w:start w:val="1"/>
      <w:numFmt w:val="bullet"/>
      <w:lvlText w:val=""/>
      <w:lvlJc w:val="left"/>
      <w:pPr>
        <w:ind w:left="360" w:hanging="360"/>
      </w:pPr>
      <w:rPr>
        <w:rFonts w:ascii="Symbol" w:hAnsi="Symbol" w:hint="default"/>
        <w:color w:val="auto"/>
        <w:sz w:val="22"/>
        <w:szCs w:val="2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13A30EA3"/>
    <w:multiLevelType w:val="hybridMultilevel"/>
    <w:tmpl w:val="039CF944"/>
    <w:lvl w:ilvl="0" w:tplc="4F88817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13C06E04"/>
    <w:multiLevelType w:val="multilevel"/>
    <w:tmpl w:val="83443508"/>
    <w:styleLink w:val="Style3"/>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142624D1"/>
    <w:multiLevelType w:val="hybridMultilevel"/>
    <w:tmpl w:val="042A3D46"/>
    <w:lvl w:ilvl="0" w:tplc="F68E6AC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16A01E1C"/>
    <w:multiLevelType w:val="hybridMultilevel"/>
    <w:tmpl w:val="79E4AB6C"/>
    <w:lvl w:ilvl="0" w:tplc="CE9E298C">
      <w:start w:val="1"/>
      <w:numFmt w:val="bullet"/>
      <w:lvlText w:val=""/>
      <w:lvlJc w:val="left"/>
      <w:pPr>
        <w:ind w:left="360" w:hanging="360"/>
      </w:pPr>
      <w:rPr>
        <w:rFonts w:ascii="Symbol" w:hAnsi="Symbol" w:hint="default"/>
        <w:color w:val="2F5496" w:themeColor="accent1"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176B1ABE"/>
    <w:multiLevelType w:val="hybridMultilevel"/>
    <w:tmpl w:val="41D04AC2"/>
    <w:lvl w:ilvl="0" w:tplc="3990C0A6">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7" w15:restartNumberingAfterBreak="0">
    <w:nsid w:val="187B5F74"/>
    <w:multiLevelType w:val="hybridMultilevel"/>
    <w:tmpl w:val="39DAB8A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18D30A64"/>
    <w:multiLevelType w:val="hybridMultilevel"/>
    <w:tmpl w:val="D2161508"/>
    <w:lvl w:ilvl="0" w:tplc="2D163420">
      <w:start w:val="1"/>
      <w:numFmt w:val="bullet"/>
      <w:lvlText w:val=""/>
      <w:lvlJc w:val="left"/>
      <w:pPr>
        <w:ind w:left="360" w:hanging="360"/>
      </w:pPr>
      <w:rPr>
        <w:rFonts w:ascii="Symbol" w:hAnsi="Symbol" w:hint="default"/>
        <w:color w:val="auto"/>
      </w:rPr>
    </w:lvl>
    <w:lvl w:ilvl="1" w:tplc="1D627AF4">
      <w:numFmt w:val="bullet"/>
      <w:lvlText w:val=""/>
      <w:lvlJc w:val="left"/>
      <w:pPr>
        <w:ind w:left="1080" w:hanging="360"/>
      </w:pPr>
      <w:rPr>
        <w:rFonts w:ascii="Symbol" w:eastAsia="Times New Roman" w:hAnsi="Symbol" w:cs="Arial" w:hint="default"/>
        <w:color w:val="auto"/>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Times New Roman"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Times New Roman" w:hint="default"/>
      </w:rPr>
    </w:lvl>
    <w:lvl w:ilvl="8" w:tplc="0C090005">
      <w:start w:val="1"/>
      <w:numFmt w:val="bullet"/>
      <w:lvlText w:val=""/>
      <w:lvlJc w:val="left"/>
      <w:pPr>
        <w:ind w:left="6120" w:hanging="360"/>
      </w:pPr>
      <w:rPr>
        <w:rFonts w:ascii="Wingdings" w:hAnsi="Wingdings" w:hint="default"/>
      </w:rPr>
    </w:lvl>
  </w:abstractNum>
  <w:abstractNum w:abstractNumId="39" w15:restartNumberingAfterBreak="0">
    <w:nsid w:val="190924D6"/>
    <w:multiLevelType w:val="hybridMultilevel"/>
    <w:tmpl w:val="6270FEB8"/>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15:restartNumberingAfterBreak="0">
    <w:nsid w:val="1AB37D57"/>
    <w:multiLevelType w:val="hybridMultilevel"/>
    <w:tmpl w:val="A7D661D4"/>
    <w:lvl w:ilvl="0" w:tplc="6A70D66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1C4C5205"/>
    <w:multiLevelType w:val="hybridMultilevel"/>
    <w:tmpl w:val="84F08068"/>
    <w:lvl w:ilvl="0" w:tplc="75F8319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1E072299"/>
    <w:multiLevelType w:val="hybridMultilevel"/>
    <w:tmpl w:val="6DF4B458"/>
    <w:lvl w:ilvl="0" w:tplc="07E67F22">
      <w:start w:val="1"/>
      <w:numFmt w:val="bullet"/>
      <w:lvlText w:val=""/>
      <w:lvlJc w:val="left"/>
      <w:pPr>
        <w:ind w:left="720" w:hanging="360"/>
      </w:pPr>
      <w:rPr>
        <w:rFonts w:ascii="Symbol" w:hAnsi="Symbol" w:hint="default"/>
        <w:color w:val="2F5496" w:themeColor="accent1" w:themeShade="BF"/>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1ED916AE"/>
    <w:multiLevelType w:val="hybridMultilevel"/>
    <w:tmpl w:val="564AB06C"/>
    <w:lvl w:ilvl="0" w:tplc="C15C965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1FA10C23"/>
    <w:multiLevelType w:val="multilevel"/>
    <w:tmpl w:val="83443508"/>
    <w:numStyleLink w:val="Style2"/>
  </w:abstractNum>
  <w:abstractNum w:abstractNumId="45" w15:restartNumberingAfterBreak="0">
    <w:nsid w:val="20A17331"/>
    <w:multiLevelType w:val="multilevel"/>
    <w:tmpl w:val="5DAE496A"/>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211A262F"/>
    <w:multiLevelType w:val="hybridMultilevel"/>
    <w:tmpl w:val="6EE0EE06"/>
    <w:lvl w:ilvl="0" w:tplc="DF5202F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21237855"/>
    <w:multiLevelType w:val="hybridMultilevel"/>
    <w:tmpl w:val="624EAC98"/>
    <w:lvl w:ilvl="0" w:tplc="D3889F02">
      <w:start w:val="1"/>
      <w:numFmt w:val="bullet"/>
      <w:lvlText w:val=""/>
      <w:lvlJc w:val="left"/>
      <w:pPr>
        <w:ind w:left="1080" w:hanging="360"/>
      </w:pPr>
      <w:rPr>
        <w:rFonts w:ascii="Symbol" w:hAnsi="Symbol"/>
      </w:rPr>
    </w:lvl>
    <w:lvl w:ilvl="1" w:tplc="92789380">
      <w:start w:val="1"/>
      <w:numFmt w:val="bullet"/>
      <w:lvlText w:val=""/>
      <w:lvlJc w:val="left"/>
      <w:pPr>
        <w:ind w:left="1080" w:hanging="360"/>
      </w:pPr>
      <w:rPr>
        <w:rFonts w:ascii="Symbol" w:hAnsi="Symbol"/>
      </w:rPr>
    </w:lvl>
    <w:lvl w:ilvl="2" w:tplc="18340034">
      <w:start w:val="1"/>
      <w:numFmt w:val="bullet"/>
      <w:lvlText w:val=""/>
      <w:lvlJc w:val="left"/>
      <w:pPr>
        <w:ind w:left="1080" w:hanging="360"/>
      </w:pPr>
      <w:rPr>
        <w:rFonts w:ascii="Symbol" w:hAnsi="Symbol"/>
      </w:rPr>
    </w:lvl>
    <w:lvl w:ilvl="3" w:tplc="3AAA17A4">
      <w:start w:val="1"/>
      <w:numFmt w:val="bullet"/>
      <w:lvlText w:val=""/>
      <w:lvlJc w:val="left"/>
      <w:pPr>
        <w:ind w:left="1080" w:hanging="360"/>
      </w:pPr>
      <w:rPr>
        <w:rFonts w:ascii="Symbol" w:hAnsi="Symbol"/>
      </w:rPr>
    </w:lvl>
    <w:lvl w:ilvl="4" w:tplc="38AEDDF4">
      <w:start w:val="1"/>
      <w:numFmt w:val="bullet"/>
      <w:lvlText w:val=""/>
      <w:lvlJc w:val="left"/>
      <w:pPr>
        <w:ind w:left="1080" w:hanging="360"/>
      </w:pPr>
      <w:rPr>
        <w:rFonts w:ascii="Symbol" w:hAnsi="Symbol"/>
      </w:rPr>
    </w:lvl>
    <w:lvl w:ilvl="5" w:tplc="7570C4CA">
      <w:start w:val="1"/>
      <w:numFmt w:val="bullet"/>
      <w:lvlText w:val=""/>
      <w:lvlJc w:val="left"/>
      <w:pPr>
        <w:ind w:left="1080" w:hanging="360"/>
      </w:pPr>
      <w:rPr>
        <w:rFonts w:ascii="Symbol" w:hAnsi="Symbol"/>
      </w:rPr>
    </w:lvl>
    <w:lvl w:ilvl="6" w:tplc="08108DDA">
      <w:start w:val="1"/>
      <w:numFmt w:val="bullet"/>
      <w:lvlText w:val=""/>
      <w:lvlJc w:val="left"/>
      <w:pPr>
        <w:ind w:left="1080" w:hanging="360"/>
      </w:pPr>
      <w:rPr>
        <w:rFonts w:ascii="Symbol" w:hAnsi="Symbol"/>
      </w:rPr>
    </w:lvl>
    <w:lvl w:ilvl="7" w:tplc="74C421C2">
      <w:start w:val="1"/>
      <w:numFmt w:val="bullet"/>
      <w:lvlText w:val=""/>
      <w:lvlJc w:val="left"/>
      <w:pPr>
        <w:ind w:left="1080" w:hanging="360"/>
      </w:pPr>
      <w:rPr>
        <w:rFonts w:ascii="Symbol" w:hAnsi="Symbol"/>
      </w:rPr>
    </w:lvl>
    <w:lvl w:ilvl="8" w:tplc="9AE84386">
      <w:start w:val="1"/>
      <w:numFmt w:val="bullet"/>
      <w:lvlText w:val=""/>
      <w:lvlJc w:val="left"/>
      <w:pPr>
        <w:ind w:left="1080" w:hanging="360"/>
      </w:pPr>
      <w:rPr>
        <w:rFonts w:ascii="Symbol" w:hAnsi="Symbol"/>
      </w:rPr>
    </w:lvl>
  </w:abstractNum>
  <w:abstractNum w:abstractNumId="48" w15:restartNumberingAfterBreak="0">
    <w:nsid w:val="21C06E5E"/>
    <w:multiLevelType w:val="hybridMultilevel"/>
    <w:tmpl w:val="2C74AF90"/>
    <w:lvl w:ilvl="0" w:tplc="0C090001">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2221117E"/>
    <w:multiLevelType w:val="hybridMultilevel"/>
    <w:tmpl w:val="36A0E066"/>
    <w:lvl w:ilvl="0" w:tplc="5EBCBE4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22CB053B"/>
    <w:multiLevelType w:val="hybridMultilevel"/>
    <w:tmpl w:val="B9CC7B42"/>
    <w:lvl w:ilvl="0" w:tplc="34364478">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23D444FC"/>
    <w:multiLevelType w:val="hybridMultilevel"/>
    <w:tmpl w:val="2FCAC1C0"/>
    <w:lvl w:ilvl="0" w:tplc="599E62A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23FB7D06"/>
    <w:multiLevelType w:val="hybridMultilevel"/>
    <w:tmpl w:val="427028C4"/>
    <w:lvl w:ilvl="0" w:tplc="0C090001">
      <w:start w:val="1"/>
      <w:numFmt w:val="bullet"/>
      <w:lvlText w:val=""/>
      <w:lvlJc w:val="left"/>
      <w:pPr>
        <w:ind w:left="360" w:hanging="360"/>
      </w:pPr>
      <w:rPr>
        <w:rFonts w:ascii="Symbol" w:hAnsi="Symbol" w:hint="default"/>
        <w:color w:val="222A35" w:themeColor="text2" w:themeShade="80"/>
        <w:sz w:val="22"/>
        <w:szCs w:val="2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3" w15:restartNumberingAfterBreak="0">
    <w:nsid w:val="24726CB7"/>
    <w:multiLevelType w:val="hybridMultilevel"/>
    <w:tmpl w:val="31F4A3DA"/>
    <w:lvl w:ilvl="0" w:tplc="729C2398">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269154A4"/>
    <w:multiLevelType w:val="hybridMultilevel"/>
    <w:tmpl w:val="6CBA77D2"/>
    <w:lvl w:ilvl="0" w:tplc="0D5E236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27278B05"/>
    <w:multiLevelType w:val="hybridMultilevel"/>
    <w:tmpl w:val="9AA8A020"/>
    <w:lvl w:ilvl="0" w:tplc="6EECED58">
      <w:start w:val="1"/>
      <w:numFmt w:val="bullet"/>
      <w:lvlText w:val=""/>
      <w:lvlJc w:val="left"/>
      <w:pPr>
        <w:ind w:left="720" w:hanging="360"/>
      </w:pPr>
      <w:rPr>
        <w:rFonts w:ascii="Symbol" w:hAnsi="Symbol" w:hint="default"/>
      </w:rPr>
    </w:lvl>
    <w:lvl w:ilvl="1" w:tplc="00B0CB54">
      <w:start w:val="1"/>
      <w:numFmt w:val="bullet"/>
      <w:lvlText w:val="o"/>
      <w:lvlJc w:val="left"/>
      <w:pPr>
        <w:ind w:left="1440" w:hanging="360"/>
      </w:pPr>
      <w:rPr>
        <w:rFonts w:ascii="Courier New" w:hAnsi="Courier New" w:hint="default"/>
      </w:rPr>
    </w:lvl>
    <w:lvl w:ilvl="2" w:tplc="DC44B558">
      <w:start w:val="1"/>
      <w:numFmt w:val="bullet"/>
      <w:lvlText w:val=""/>
      <w:lvlJc w:val="left"/>
      <w:pPr>
        <w:ind w:left="2160" w:hanging="360"/>
      </w:pPr>
      <w:rPr>
        <w:rFonts w:ascii="Wingdings" w:hAnsi="Wingdings" w:hint="default"/>
      </w:rPr>
    </w:lvl>
    <w:lvl w:ilvl="3" w:tplc="7D9414D6">
      <w:start w:val="1"/>
      <w:numFmt w:val="bullet"/>
      <w:lvlText w:val=""/>
      <w:lvlJc w:val="left"/>
      <w:pPr>
        <w:ind w:left="2880" w:hanging="360"/>
      </w:pPr>
      <w:rPr>
        <w:rFonts w:ascii="Symbol" w:hAnsi="Symbol" w:hint="default"/>
      </w:rPr>
    </w:lvl>
    <w:lvl w:ilvl="4" w:tplc="C908F3AE">
      <w:start w:val="1"/>
      <w:numFmt w:val="bullet"/>
      <w:lvlText w:val="o"/>
      <w:lvlJc w:val="left"/>
      <w:pPr>
        <w:ind w:left="3600" w:hanging="360"/>
      </w:pPr>
      <w:rPr>
        <w:rFonts w:ascii="Courier New" w:hAnsi="Courier New" w:hint="default"/>
      </w:rPr>
    </w:lvl>
    <w:lvl w:ilvl="5" w:tplc="E580E580">
      <w:start w:val="1"/>
      <w:numFmt w:val="bullet"/>
      <w:lvlText w:val=""/>
      <w:lvlJc w:val="left"/>
      <w:pPr>
        <w:ind w:left="4320" w:hanging="360"/>
      </w:pPr>
      <w:rPr>
        <w:rFonts w:ascii="Wingdings" w:hAnsi="Wingdings" w:hint="default"/>
      </w:rPr>
    </w:lvl>
    <w:lvl w:ilvl="6" w:tplc="20ACC172">
      <w:start w:val="1"/>
      <w:numFmt w:val="bullet"/>
      <w:lvlText w:val=""/>
      <w:lvlJc w:val="left"/>
      <w:pPr>
        <w:ind w:left="5040" w:hanging="360"/>
      </w:pPr>
      <w:rPr>
        <w:rFonts w:ascii="Symbol" w:hAnsi="Symbol" w:hint="default"/>
      </w:rPr>
    </w:lvl>
    <w:lvl w:ilvl="7" w:tplc="E29633C2">
      <w:start w:val="1"/>
      <w:numFmt w:val="bullet"/>
      <w:lvlText w:val="o"/>
      <w:lvlJc w:val="left"/>
      <w:pPr>
        <w:ind w:left="5760" w:hanging="360"/>
      </w:pPr>
      <w:rPr>
        <w:rFonts w:ascii="Courier New" w:hAnsi="Courier New" w:hint="default"/>
      </w:rPr>
    </w:lvl>
    <w:lvl w:ilvl="8" w:tplc="1818C8B4">
      <w:start w:val="1"/>
      <w:numFmt w:val="bullet"/>
      <w:lvlText w:val=""/>
      <w:lvlJc w:val="left"/>
      <w:pPr>
        <w:ind w:left="6480" w:hanging="360"/>
      </w:pPr>
      <w:rPr>
        <w:rFonts w:ascii="Wingdings" w:hAnsi="Wingdings" w:hint="default"/>
      </w:rPr>
    </w:lvl>
  </w:abstractNum>
  <w:abstractNum w:abstractNumId="56" w15:restartNumberingAfterBreak="0">
    <w:nsid w:val="276B67B0"/>
    <w:multiLevelType w:val="hybridMultilevel"/>
    <w:tmpl w:val="E0CEF9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28B55589"/>
    <w:multiLevelType w:val="hybridMultilevel"/>
    <w:tmpl w:val="AA8A11BA"/>
    <w:lvl w:ilvl="0" w:tplc="6B6A2F5C">
      <w:start w:val="1"/>
      <w:numFmt w:val="bullet"/>
      <w:lvlText w:val=""/>
      <w:lvlJc w:val="left"/>
      <w:pPr>
        <w:ind w:left="927" w:hanging="360"/>
      </w:pPr>
      <w:rPr>
        <w:rFonts w:ascii="Symbol" w:hAnsi="Symbol" w:hint="default"/>
        <w:color w:val="8496B0" w:themeColor="text2" w:themeTint="99"/>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29060412"/>
    <w:multiLevelType w:val="hybridMultilevel"/>
    <w:tmpl w:val="2604AB3E"/>
    <w:lvl w:ilvl="0" w:tplc="0C090001">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295302ED"/>
    <w:multiLevelType w:val="hybridMultilevel"/>
    <w:tmpl w:val="FF9CA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297B1F8C"/>
    <w:multiLevelType w:val="hybridMultilevel"/>
    <w:tmpl w:val="EDCEBBEE"/>
    <w:lvl w:ilvl="0" w:tplc="CE9E298C">
      <w:start w:val="1"/>
      <w:numFmt w:val="bullet"/>
      <w:lvlText w:val=""/>
      <w:lvlJc w:val="left"/>
      <w:pPr>
        <w:ind w:left="360" w:hanging="360"/>
      </w:pPr>
      <w:rPr>
        <w:rFonts w:ascii="Symbol" w:hAnsi="Symbol" w:hint="default"/>
        <w:color w:val="2F5496" w:themeColor="accent1"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29AC63EA"/>
    <w:multiLevelType w:val="hybridMultilevel"/>
    <w:tmpl w:val="CDE8F108"/>
    <w:lvl w:ilvl="0" w:tplc="722C7F9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29EE464E"/>
    <w:multiLevelType w:val="hybridMultilevel"/>
    <w:tmpl w:val="AC560F0E"/>
    <w:lvl w:ilvl="0" w:tplc="CCC6651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2A7C13BE"/>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 w15:restartNumberingAfterBreak="0">
    <w:nsid w:val="2C585F80"/>
    <w:multiLevelType w:val="hybridMultilevel"/>
    <w:tmpl w:val="F7C61D2E"/>
    <w:lvl w:ilvl="0" w:tplc="0C090001">
      <w:start w:val="1"/>
      <w:numFmt w:val="bullet"/>
      <w:lvlText w:val=""/>
      <w:lvlJc w:val="left"/>
      <w:pPr>
        <w:ind w:left="360" w:hanging="360"/>
      </w:pPr>
      <w:rPr>
        <w:rFonts w:ascii="Symbol" w:hAnsi="Symbol" w:hint="default"/>
        <w:color w:val="222A35" w:themeColor="text2" w:themeShade="8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5" w15:restartNumberingAfterBreak="0">
    <w:nsid w:val="2D681A8C"/>
    <w:multiLevelType w:val="hybridMultilevel"/>
    <w:tmpl w:val="37A645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2DCF4427"/>
    <w:multiLevelType w:val="hybridMultilevel"/>
    <w:tmpl w:val="563A7B28"/>
    <w:lvl w:ilvl="0" w:tplc="3CE0DA7E">
      <w:start w:val="1"/>
      <w:numFmt w:val="bullet"/>
      <w:lvlText w:val="-"/>
      <w:lvlJc w:val="left"/>
      <w:pPr>
        <w:ind w:left="720" w:hanging="360"/>
      </w:pPr>
      <w:rPr>
        <w:rFonts w:ascii="Calibri" w:hAnsi="Calibri" w:hint="default"/>
      </w:rPr>
    </w:lvl>
    <w:lvl w:ilvl="1" w:tplc="CDE0C47E">
      <w:start w:val="1"/>
      <w:numFmt w:val="bullet"/>
      <w:lvlText w:val="o"/>
      <w:lvlJc w:val="left"/>
      <w:pPr>
        <w:ind w:left="1440" w:hanging="360"/>
      </w:pPr>
      <w:rPr>
        <w:rFonts w:ascii="Courier New" w:hAnsi="Courier New" w:hint="default"/>
      </w:rPr>
    </w:lvl>
    <w:lvl w:ilvl="2" w:tplc="D0504A8A">
      <w:start w:val="1"/>
      <w:numFmt w:val="bullet"/>
      <w:lvlText w:val=""/>
      <w:lvlJc w:val="left"/>
      <w:pPr>
        <w:ind w:left="2160" w:hanging="360"/>
      </w:pPr>
      <w:rPr>
        <w:rFonts w:ascii="Wingdings" w:hAnsi="Wingdings" w:hint="default"/>
      </w:rPr>
    </w:lvl>
    <w:lvl w:ilvl="3" w:tplc="1C263150">
      <w:start w:val="1"/>
      <w:numFmt w:val="bullet"/>
      <w:lvlText w:val=""/>
      <w:lvlJc w:val="left"/>
      <w:pPr>
        <w:ind w:left="2880" w:hanging="360"/>
      </w:pPr>
      <w:rPr>
        <w:rFonts w:ascii="Symbol" w:hAnsi="Symbol" w:hint="default"/>
      </w:rPr>
    </w:lvl>
    <w:lvl w:ilvl="4" w:tplc="2ACE7DD8">
      <w:start w:val="1"/>
      <w:numFmt w:val="bullet"/>
      <w:lvlText w:val="o"/>
      <w:lvlJc w:val="left"/>
      <w:pPr>
        <w:ind w:left="3600" w:hanging="360"/>
      </w:pPr>
      <w:rPr>
        <w:rFonts w:ascii="Courier New" w:hAnsi="Courier New" w:hint="default"/>
      </w:rPr>
    </w:lvl>
    <w:lvl w:ilvl="5" w:tplc="6772051C">
      <w:start w:val="1"/>
      <w:numFmt w:val="bullet"/>
      <w:lvlText w:val=""/>
      <w:lvlJc w:val="left"/>
      <w:pPr>
        <w:ind w:left="4320" w:hanging="360"/>
      </w:pPr>
      <w:rPr>
        <w:rFonts w:ascii="Wingdings" w:hAnsi="Wingdings" w:hint="default"/>
      </w:rPr>
    </w:lvl>
    <w:lvl w:ilvl="6" w:tplc="3BACBBD2">
      <w:start w:val="1"/>
      <w:numFmt w:val="bullet"/>
      <w:lvlText w:val=""/>
      <w:lvlJc w:val="left"/>
      <w:pPr>
        <w:ind w:left="5040" w:hanging="360"/>
      </w:pPr>
      <w:rPr>
        <w:rFonts w:ascii="Symbol" w:hAnsi="Symbol" w:hint="default"/>
      </w:rPr>
    </w:lvl>
    <w:lvl w:ilvl="7" w:tplc="147AFFEE">
      <w:start w:val="1"/>
      <w:numFmt w:val="bullet"/>
      <w:lvlText w:val="o"/>
      <w:lvlJc w:val="left"/>
      <w:pPr>
        <w:ind w:left="5760" w:hanging="360"/>
      </w:pPr>
      <w:rPr>
        <w:rFonts w:ascii="Courier New" w:hAnsi="Courier New" w:hint="default"/>
      </w:rPr>
    </w:lvl>
    <w:lvl w:ilvl="8" w:tplc="13FCF220">
      <w:start w:val="1"/>
      <w:numFmt w:val="bullet"/>
      <w:lvlText w:val=""/>
      <w:lvlJc w:val="left"/>
      <w:pPr>
        <w:ind w:left="6480" w:hanging="360"/>
      </w:pPr>
      <w:rPr>
        <w:rFonts w:ascii="Wingdings" w:hAnsi="Wingdings" w:hint="default"/>
      </w:rPr>
    </w:lvl>
  </w:abstractNum>
  <w:abstractNum w:abstractNumId="67" w15:restartNumberingAfterBreak="0">
    <w:nsid w:val="2DF65F8A"/>
    <w:multiLevelType w:val="hybridMultilevel"/>
    <w:tmpl w:val="CBD8CB1C"/>
    <w:lvl w:ilvl="0" w:tplc="6F301D8E">
      <w:start w:val="1"/>
      <w:numFmt w:val="bullet"/>
      <w:lvlText w:val=""/>
      <w:lvlJc w:val="left"/>
      <w:pPr>
        <w:ind w:left="815" w:hanging="360"/>
      </w:pPr>
      <w:rPr>
        <w:rFonts w:ascii="Symbol" w:hAnsi="Symbol" w:hint="default"/>
        <w:color w:val="8496B0" w:themeColor="text2" w:themeTint="99"/>
      </w:rPr>
    </w:lvl>
    <w:lvl w:ilvl="1" w:tplc="0C090003">
      <w:start w:val="1"/>
      <w:numFmt w:val="bullet"/>
      <w:lvlText w:val="o"/>
      <w:lvlJc w:val="left"/>
      <w:pPr>
        <w:ind w:left="1535" w:hanging="360"/>
      </w:pPr>
      <w:rPr>
        <w:rFonts w:ascii="Courier New" w:hAnsi="Courier New" w:cs="Courier New" w:hint="default"/>
      </w:rPr>
    </w:lvl>
    <w:lvl w:ilvl="2" w:tplc="0C090005">
      <w:start w:val="1"/>
      <w:numFmt w:val="bullet"/>
      <w:lvlText w:val=""/>
      <w:lvlJc w:val="left"/>
      <w:pPr>
        <w:ind w:left="2255" w:hanging="360"/>
      </w:pPr>
      <w:rPr>
        <w:rFonts w:ascii="Wingdings" w:hAnsi="Wingdings" w:hint="default"/>
      </w:rPr>
    </w:lvl>
    <w:lvl w:ilvl="3" w:tplc="0C090001">
      <w:start w:val="1"/>
      <w:numFmt w:val="bullet"/>
      <w:lvlText w:val=""/>
      <w:lvlJc w:val="left"/>
      <w:pPr>
        <w:ind w:left="2975" w:hanging="360"/>
      </w:pPr>
      <w:rPr>
        <w:rFonts w:ascii="Symbol" w:hAnsi="Symbol" w:hint="default"/>
      </w:rPr>
    </w:lvl>
    <w:lvl w:ilvl="4" w:tplc="0C090003">
      <w:start w:val="1"/>
      <w:numFmt w:val="bullet"/>
      <w:lvlText w:val="o"/>
      <w:lvlJc w:val="left"/>
      <w:pPr>
        <w:ind w:left="3695" w:hanging="360"/>
      </w:pPr>
      <w:rPr>
        <w:rFonts w:ascii="Courier New" w:hAnsi="Courier New" w:cs="Courier New" w:hint="default"/>
      </w:rPr>
    </w:lvl>
    <w:lvl w:ilvl="5" w:tplc="0C090005">
      <w:start w:val="1"/>
      <w:numFmt w:val="bullet"/>
      <w:lvlText w:val=""/>
      <w:lvlJc w:val="left"/>
      <w:pPr>
        <w:ind w:left="4415" w:hanging="360"/>
      </w:pPr>
      <w:rPr>
        <w:rFonts w:ascii="Wingdings" w:hAnsi="Wingdings" w:hint="default"/>
      </w:rPr>
    </w:lvl>
    <w:lvl w:ilvl="6" w:tplc="0C090001">
      <w:start w:val="1"/>
      <w:numFmt w:val="bullet"/>
      <w:lvlText w:val=""/>
      <w:lvlJc w:val="left"/>
      <w:pPr>
        <w:ind w:left="5135" w:hanging="360"/>
      </w:pPr>
      <w:rPr>
        <w:rFonts w:ascii="Symbol" w:hAnsi="Symbol" w:hint="default"/>
      </w:rPr>
    </w:lvl>
    <w:lvl w:ilvl="7" w:tplc="0C090003">
      <w:start w:val="1"/>
      <w:numFmt w:val="bullet"/>
      <w:lvlText w:val="o"/>
      <w:lvlJc w:val="left"/>
      <w:pPr>
        <w:ind w:left="5855" w:hanging="360"/>
      </w:pPr>
      <w:rPr>
        <w:rFonts w:ascii="Courier New" w:hAnsi="Courier New" w:cs="Courier New" w:hint="default"/>
      </w:rPr>
    </w:lvl>
    <w:lvl w:ilvl="8" w:tplc="0C090005">
      <w:start w:val="1"/>
      <w:numFmt w:val="bullet"/>
      <w:lvlText w:val=""/>
      <w:lvlJc w:val="left"/>
      <w:pPr>
        <w:ind w:left="6575" w:hanging="360"/>
      </w:pPr>
      <w:rPr>
        <w:rFonts w:ascii="Wingdings" w:hAnsi="Wingdings" w:hint="default"/>
      </w:rPr>
    </w:lvl>
  </w:abstractNum>
  <w:abstractNum w:abstractNumId="68" w15:restartNumberingAfterBreak="0">
    <w:nsid w:val="2EB75568"/>
    <w:multiLevelType w:val="hybridMultilevel"/>
    <w:tmpl w:val="A5B48F8C"/>
    <w:lvl w:ilvl="0" w:tplc="F49EE28C">
      <w:start w:val="9"/>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2EC334A7"/>
    <w:multiLevelType w:val="hybridMultilevel"/>
    <w:tmpl w:val="44C49D8C"/>
    <w:lvl w:ilvl="0" w:tplc="824ACDE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2FCC4FEE"/>
    <w:multiLevelType w:val="multilevel"/>
    <w:tmpl w:val="36861ADE"/>
    <w:lvl w:ilvl="0">
      <w:start w:val="1"/>
      <w:numFmt w:val="decimal"/>
      <w:pStyle w:val="ClauseLevel1"/>
      <w:lvlText w:val="%1."/>
      <w:lvlJc w:val="left"/>
      <w:pPr>
        <w:tabs>
          <w:tab w:val="num" w:pos="1134"/>
        </w:tabs>
        <w:ind w:left="1134" w:hanging="1134"/>
      </w:pPr>
      <w:rPr>
        <w:rFonts w:hint="default"/>
        <w:sz w:val="20"/>
      </w:rPr>
    </w:lvl>
    <w:lvl w:ilvl="1">
      <w:start w:val="1"/>
      <w:numFmt w:val="decimal"/>
      <w:pStyle w:val="ClauseLevel3"/>
      <w:lvlText w:val="%1.%2."/>
      <w:lvlJc w:val="left"/>
      <w:pPr>
        <w:tabs>
          <w:tab w:val="num" w:pos="1134"/>
        </w:tabs>
        <w:ind w:left="1134" w:hanging="1134"/>
      </w:pPr>
      <w:rPr>
        <w:rFonts w:hint="default"/>
        <w:sz w:val="20"/>
      </w:rPr>
    </w:lvl>
    <w:lvl w:ilvl="2">
      <w:start w:val="1"/>
      <w:numFmt w:val="lowerLetter"/>
      <w:pStyle w:val="ClauseLevel4"/>
      <w:lvlText w:val="%3."/>
      <w:lvlJc w:val="left"/>
      <w:pPr>
        <w:tabs>
          <w:tab w:val="num" w:pos="1559"/>
        </w:tabs>
        <w:ind w:left="1559" w:hanging="425"/>
      </w:pPr>
      <w:rPr>
        <w:rFonts w:hint="default"/>
      </w:rPr>
    </w:lvl>
    <w:lvl w:ilvl="3">
      <w:start w:val="1"/>
      <w:numFmt w:val="lowerRoman"/>
      <w:pStyle w:val="ClauseLevel5"/>
      <w:lvlText w:val="%4."/>
      <w:lvlJc w:val="left"/>
      <w:pPr>
        <w:tabs>
          <w:tab w:val="num" w:pos="1985"/>
        </w:tabs>
        <w:ind w:left="1985" w:hanging="426"/>
      </w:pPr>
      <w:rPr>
        <w:rFonts w:hint="default"/>
      </w:rPr>
    </w:lvl>
    <w:lvl w:ilvl="4">
      <w:start w:val="1"/>
      <w:numFmt w:val="upperLetter"/>
      <w:pStyle w:val="ClauseLevel6"/>
      <w:lvlText w:val="%5."/>
      <w:lvlJc w:val="left"/>
      <w:pPr>
        <w:tabs>
          <w:tab w:val="num" w:pos="1985"/>
        </w:tabs>
        <w:ind w:left="1985" w:hanging="426"/>
      </w:pPr>
      <w:rPr>
        <w:rFonts w:hint="default"/>
      </w:rPr>
    </w:lvl>
    <w:lvl w:ilvl="5">
      <w:start w:val="1"/>
      <w:numFmt w:val="upperLetter"/>
      <w:pStyle w:val="ClauseLevel7"/>
      <w:lvlText w:val="%6."/>
      <w:lvlJc w:val="left"/>
      <w:pPr>
        <w:tabs>
          <w:tab w:val="num" w:pos="1985"/>
        </w:tabs>
        <w:ind w:left="1985" w:hanging="426"/>
      </w:pPr>
      <w:rPr>
        <w:rFonts w:hint="default"/>
      </w:rPr>
    </w:lvl>
    <w:lvl w:ilvl="6">
      <w:start w:val="1"/>
      <w:numFmt w:val="upperLetter"/>
      <w:pStyle w:val="ClauseLevel8"/>
      <w:lvlText w:val="%7."/>
      <w:lvlJc w:val="left"/>
      <w:pPr>
        <w:tabs>
          <w:tab w:val="num" w:pos="1985"/>
        </w:tabs>
        <w:ind w:left="1985" w:hanging="426"/>
      </w:pPr>
      <w:rPr>
        <w:rFonts w:hint="default"/>
      </w:rPr>
    </w:lvl>
    <w:lvl w:ilvl="7">
      <w:start w:val="1"/>
      <w:numFmt w:val="upperLetter"/>
      <w:pStyle w:val="ClauseLevel9"/>
      <w:lvlText w:val="%8."/>
      <w:lvlJc w:val="left"/>
      <w:pPr>
        <w:tabs>
          <w:tab w:val="num" w:pos="1985"/>
        </w:tabs>
        <w:ind w:left="1985" w:hanging="426"/>
      </w:pPr>
      <w:rPr>
        <w:rFonts w:hint="default"/>
      </w:rPr>
    </w:lvl>
    <w:lvl w:ilvl="8">
      <w:start w:val="1"/>
      <w:numFmt w:val="upperLetter"/>
      <w:pStyle w:val="ClauseLevel10"/>
      <w:lvlText w:val="%9."/>
      <w:lvlJc w:val="left"/>
      <w:pPr>
        <w:tabs>
          <w:tab w:val="num" w:pos="1985"/>
        </w:tabs>
        <w:ind w:left="1985" w:hanging="426"/>
      </w:pPr>
      <w:rPr>
        <w:rFonts w:hint="default"/>
      </w:rPr>
    </w:lvl>
  </w:abstractNum>
  <w:abstractNum w:abstractNumId="71" w15:restartNumberingAfterBreak="0">
    <w:nsid w:val="30F561A3"/>
    <w:multiLevelType w:val="hybridMultilevel"/>
    <w:tmpl w:val="DB3C4156"/>
    <w:lvl w:ilvl="0" w:tplc="E50A2E04">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32454B16"/>
    <w:multiLevelType w:val="multilevel"/>
    <w:tmpl w:val="4FA6F29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32B46685"/>
    <w:multiLevelType w:val="hybridMultilevel"/>
    <w:tmpl w:val="F3746490"/>
    <w:lvl w:ilvl="0" w:tplc="3FDE70F8">
      <w:start w:val="1"/>
      <w:numFmt w:val="bullet"/>
      <w:lvlText w:val=""/>
      <w:lvlJc w:val="left"/>
      <w:pPr>
        <w:ind w:left="862" w:hanging="360"/>
      </w:pPr>
      <w:rPr>
        <w:rFonts w:ascii="Symbol" w:hAnsi="Symbol" w:hint="default"/>
        <w:color w:val="auto"/>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74" w15:restartNumberingAfterBreak="0">
    <w:nsid w:val="33D95807"/>
    <w:multiLevelType w:val="hybridMultilevel"/>
    <w:tmpl w:val="0B003F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35995C24"/>
    <w:multiLevelType w:val="hybridMultilevel"/>
    <w:tmpl w:val="CBD2D17A"/>
    <w:lvl w:ilvl="0" w:tplc="BA583090">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36646701"/>
    <w:multiLevelType w:val="hybridMultilevel"/>
    <w:tmpl w:val="8E526826"/>
    <w:lvl w:ilvl="0" w:tplc="F72AAFD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36FE7DE1"/>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78" w15:restartNumberingAfterBreak="0">
    <w:nsid w:val="37ED417F"/>
    <w:multiLevelType w:val="hybridMultilevel"/>
    <w:tmpl w:val="920C54FC"/>
    <w:lvl w:ilvl="0" w:tplc="A6245F1E">
      <w:numFmt w:val="bullet"/>
      <w:lvlText w:val=""/>
      <w:lvlJc w:val="left"/>
      <w:pPr>
        <w:ind w:left="360" w:hanging="360"/>
      </w:pPr>
      <w:rPr>
        <w:rFonts w:ascii="Symbol" w:eastAsia="Times New Roman" w:hAnsi="Symbol" w:cs="Aria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3A4942EF"/>
    <w:multiLevelType w:val="hybridMultilevel"/>
    <w:tmpl w:val="A1CA3200"/>
    <w:lvl w:ilvl="0" w:tplc="DFF40DCA">
      <w:start w:val="1"/>
      <w:numFmt w:val="bullet"/>
      <w:pStyle w:val="Instructionbullet"/>
      <w:lvlText w:val=""/>
      <w:lvlJc w:val="left"/>
      <w:pPr>
        <w:tabs>
          <w:tab w:val="num" w:pos="1146"/>
        </w:tabs>
        <w:ind w:left="1146" w:hanging="360"/>
      </w:pPr>
      <w:rPr>
        <w:rFonts w:ascii="Wingdings" w:hAnsi="Wingdings" w:hint="default"/>
      </w:rPr>
    </w:lvl>
    <w:lvl w:ilvl="1" w:tplc="84A40204" w:tentative="1">
      <w:start w:val="1"/>
      <w:numFmt w:val="bullet"/>
      <w:lvlText w:val=""/>
      <w:lvlJc w:val="left"/>
      <w:pPr>
        <w:tabs>
          <w:tab w:val="num" w:pos="1866"/>
        </w:tabs>
        <w:ind w:left="1866" w:hanging="360"/>
      </w:pPr>
      <w:rPr>
        <w:rFonts w:ascii="Symbol" w:hAnsi="Symbol" w:hint="default"/>
      </w:rPr>
    </w:lvl>
    <w:lvl w:ilvl="2" w:tplc="A572A27E" w:tentative="1">
      <w:start w:val="1"/>
      <w:numFmt w:val="bullet"/>
      <w:lvlText w:val=""/>
      <w:lvlJc w:val="left"/>
      <w:pPr>
        <w:tabs>
          <w:tab w:val="num" w:pos="2586"/>
        </w:tabs>
        <w:ind w:left="2586" w:hanging="360"/>
      </w:pPr>
      <w:rPr>
        <w:rFonts w:ascii="Symbol" w:hAnsi="Symbol" w:hint="default"/>
      </w:rPr>
    </w:lvl>
    <w:lvl w:ilvl="3" w:tplc="52F6FE96" w:tentative="1">
      <w:start w:val="1"/>
      <w:numFmt w:val="bullet"/>
      <w:lvlText w:val=""/>
      <w:lvlJc w:val="left"/>
      <w:pPr>
        <w:tabs>
          <w:tab w:val="num" w:pos="3306"/>
        </w:tabs>
        <w:ind w:left="3306" w:hanging="360"/>
      </w:pPr>
      <w:rPr>
        <w:rFonts w:ascii="Symbol" w:hAnsi="Symbol" w:hint="default"/>
      </w:rPr>
    </w:lvl>
    <w:lvl w:ilvl="4" w:tplc="5A409C42" w:tentative="1">
      <w:start w:val="1"/>
      <w:numFmt w:val="bullet"/>
      <w:lvlText w:val=""/>
      <w:lvlJc w:val="left"/>
      <w:pPr>
        <w:tabs>
          <w:tab w:val="num" w:pos="4026"/>
        </w:tabs>
        <w:ind w:left="4026" w:hanging="360"/>
      </w:pPr>
      <w:rPr>
        <w:rFonts w:ascii="Symbol" w:hAnsi="Symbol" w:hint="default"/>
      </w:rPr>
    </w:lvl>
    <w:lvl w:ilvl="5" w:tplc="29305BEE" w:tentative="1">
      <w:start w:val="1"/>
      <w:numFmt w:val="bullet"/>
      <w:lvlText w:val=""/>
      <w:lvlJc w:val="left"/>
      <w:pPr>
        <w:tabs>
          <w:tab w:val="num" w:pos="4746"/>
        </w:tabs>
        <w:ind w:left="4746" w:hanging="360"/>
      </w:pPr>
      <w:rPr>
        <w:rFonts w:ascii="Symbol" w:hAnsi="Symbol" w:hint="default"/>
      </w:rPr>
    </w:lvl>
    <w:lvl w:ilvl="6" w:tplc="35C2B588" w:tentative="1">
      <w:start w:val="1"/>
      <w:numFmt w:val="bullet"/>
      <w:lvlText w:val=""/>
      <w:lvlJc w:val="left"/>
      <w:pPr>
        <w:tabs>
          <w:tab w:val="num" w:pos="5466"/>
        </w:tabs>
        <w:ind w:left="5466" w:hanging="360"/>
      </w:pPr>
      <w:rPr>
        <w:rFonts w:ascii="Symbol" w:hAnsi="Symbol" w:hint="default"/>
      </w:rPr>
    </w:lvl>
    <w:lvl w:ilvl="7" w:tplc="9FF04152" w:tentative="1">
      <w:start w:val="1"/>
      <w:numFmt w:val="bullet"/>
      <w:lvlText w:val=""/>
      <w:lvlJc w:val="left"/>
      <w:pPr>
        <w:tabs>
          <w:tab w:val="num" w:pos="6186"/>
        </w:tabs>
        <w:ind w:left="6186" w:hanging="360"/>
      </w:pPr>
      <w:rPr>
        <w:rFonts w:ascii="Symbol" w:hAnsi="Symbol" w:hint="default"/>
      </w:rPr>
    </w:lvl>
    <w:lvl w:ilvl="8" w:tplc="7454338C" w:tentative="1">
      <w:start w:val="1"/>
      <w:numFmt w:val="bullet"/>
      <w:lvlText w:val=""/>
      <w:lvlJc w:val="left"/>
      <w:pPr>
        <w:tabs>
          <w:tab w:val="num" w:pos="6906"/>
        </w:tabs>
        <w:ind w:left="6906" w:hanging="360"/>
      </w:pPr>
      <w:rPr>
        <w:rFonts w:ascii="Symbol" w:hAnsi="Symbol" w:hint="default"/>
      </w:rPr>
    </w:lvl>
  </w:abstractNum>
  <w:abstractNum w:abstractNumId="80" w15:restartNumberingAfterBreak="0">
    <w:nsid w:val="3A767FBF"/>
    <w:multiLevelType w:val="hybridMultilevel"/>
    <w:tmpl w:val="1602A5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3F1F5B70"/>
    <w:multiLevelType w:val="multilevel"/>
    <w:tmpl w:val="83443508"/>
    <w:styleLink w:val="Style2"/>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3FB71200"/>
    <w:multiLevelType w:val="hybridMultilevel"/>
    <w:tmpl w:val="70109CA0"/>
    <w:lvl w:ilvl="0" w:tplc="0E2642F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3FFE3261"/>
    <w:multiLevelType w:val="hybridMultilevel"/>
    <w:tmpl w:val="F8CEBA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4052541D"/>
    <w:multiLevelType w:val="hybridMultilevel"/>
    <w:tmpl w:val="1CE29044"/>
    <w:lvl w:ilvl="0" w:tplc="FC5A9C40">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422D78CC"/>
    <w:multiLevelType w:val="hybridMultilevel"/>
    <w:tmpl w:val="1526B69A"/>
    <w:lvl w:ilvl="0" w:tplc="E91A291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42DB1A34"/>
    <w:multiLevelType w:val="hybridMultilevel"/>
    <w:tmpl w:val="7BC83AAA"/>
    <w:lvl w:ilvl="0" w:tplc="F29615C0">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15:restartNumberingAfterBreak="0">
    <w:nsid w:val="43ED11C8"/>
    <w:multiLevelType w:val="multilevel"/>
    <w:tmpl w:val="E60878B0"/>
    <w:lvl w:ilvl="0">
      <w:start w:val="1"/>
      <w:numFmt w:val="decimal"/>
      <w:pStyle w:val="Head1"/>
      <w:lvlText w:val="%1."/>
      <w:lvlJc w:val="left"/>
      <w:pPr>
        <w:ind w:left="2344" w:hanging="360"/>
      </w:pPr>
      <w:rPr>
        <w:rFonts w:hint="default"/>
      </w:rPr>
    </w:lvl>
    <w:lvl w:ilvl="1">
      <w:start w:val="1"/>
      <w:numFmt w:val="decimal"/>
      <w:isLgl/>
      <w:suff w:val="space"/>
      <w:lvlText w:val="%1.%2"/>
      <w:lvlJc w:val="left"/>
      <w:pPr>
        <w:ind w:left="0" w:firstLine="0"/>
      </w:pPr>
      <w:rPr>
        <w:rFonts w:hint="default"/>
        <w:color w:val="2F5496" w:themeColor="accent1" w:themeShade="BF"/>
        <w:sz w:val="42"/>
        <w:szCs w:val="42"/>
      </w:rPr>
    </w:lvl>
    <w:lvl w:ilvl="2">
      <w:start w:val="1"/>
      <w:numFmt w:val="decimal"/>
      <w:isLgl/>
      <w:lvlText w:val="%1.%2.%3"/>
      <w:lvlJc w:val="left"/>
      <w:pPr>
        <w:ind w:left="720" w:hanging="720"/>
      </w:pPr>
      <w:rPr>
        <w:rFonts w:hint="default"/>
        <w:sz w:val="28"/>
        <w:szCs w:val="24"/>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8" w15:restartNumberingAfterBreak="0">
    <w:nsid w:val="44AB1052"/>
    <w:multiLevelType w:val="hybridMultilevel"/>
    <w:tmpl w:val="8F9E3C98"/>
    <w:lvl w:ilvl="0" w:tplc="0C5695D4">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9" w15:restartNumberingAfterBreak="0">
    <w:nsid w:val="45A750B2"/>
    <w:multiLevelType w:val="hybridMultilevel"/>
    <w:tmpl w:val="5C0485EC"/>
    <w:lvl w:ilvl="0" w:tplc="2E4A1CC4">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46D3ADA8"/>
    <w:multiLevelType w:val="hybridMultilevel"/>
    <w:tmpl w:val="183C1766"/>
    <w:lvl w:ilvl="0" w:tplc="FB0A76F6">
      <w:start w:val="1"/>
      <w:numFmt w:val="bullet"/>
      <w:lvlText w:val="-"/>
      <w:lvlJc w:val="left"/>
      <w:pPr>
        <w:ind w:left="720" w:hanging="360"/>
      </w:pPr>
      <w:rPr>
        <w:rFonts w:ascii="Calibri" w:hAnsi="Calibri" w:hint="default"/>
      </w:rPr>
    </w:lvl>
    <w:lvl w:ilvl="1" w:tplc="468E0814">
      <w:start w:val="1"/>
      <w:numFmt w:val="bullet"/>
      <w:lvlText w:val="o"/>
      <w:lvlJc w:val="left"/>
      <w:pPr>
        <w:ind w:left="1440" w:hanging="360"/>
      </w:pPr>
      <w:rPr>
        <w:rFonts w:ascii="Courier New" w:hAnsi="Courier New" w:hint="default"/>
      </w:rPr>
    </w:lvl>
    <w:lvl w:ilvl="2" w:tplc="29947E44">
      <w:start w:val="1"/>
      <w:numFmt w:val="bullet"/>
      <w:lvlText w:val=""/>
      <w:lvlJc w:val="left"/>
      <w:pPr>
        <w:ind w:left="2160" w:hanging="360"/>
      </w:pPr>
      <w:rPr>
        <w:rFonts w:ascii="Wingdings" w:hAnsi="Wingdings" w:hint="default"/>
      </w:rPr>
    </w:lvl>
    <w:lvl w:ilvl="3" w:tplc="9A926FFC">
      <w:start w:val="1"/>
      <w:numFmt w:val="bullet"/>
      <w:lvlText w:val=""/>
      <w:lvlJc w:val="left"/>
      <w:pPr>
        <w:ind w:left="2880" w:hanging="360"/>
      </w:pPr>
      <w:rPr>
        <w:rFonts w:ascii="Symbol" w:hAnsi="Symbol" w:hint="default"/>
      </w:rPr>
    </w:lvl>
    <w:lvl w:ilvl="4" w:tplc="7800086C">
      <w:start w:val="1"/>
      <w:numFmt w:val="bullet"/>
      <w:lvlText w:val="o"/>
      <w:lvlJc w:val="left"/>
      <w:pPr>
        <w:ind w:left="3600" w:hanging="360"/>
      </w:pPr>
      <w:rPr>
        <w:rFonts w:ascii="Courier New" w:hAnsi="Courier New" w:hint="default"/>
      </w:rPr>
    </w:lvl>
    <w:lvl w:ilvl="5" w:tplc="9A44B506">
      <w:start w:val="1"/>
      <w:numFmt w:val="bullet"/>
      <w:lvlText w:val=""/>
      <w:lvlJc w:val="left"/>
      <w:pPr>
        <w:ind w:left="4320" w:hanging="360"/>
      </w:pPr>
      <w:rPr>
        <w:rFonts w:ascii="Wingdings" w:hAnsi="Wingdings" w:hint="default"/>
      </w:rPr>
    </w:lvl>
    <w:lvl w:ilvl="6" w:tplc="5CD004EA">
      <w:start w:val="1"/>
      <w:numFmt w:val="bullet"/>
      <w:lvlText w:val=""/>
      <w:lvlJc w:val="left"/>
      <w:pPr>
        <w:ind w:left="5040" w:hanging="360"/>
      </w:pPr>
      <w:rPr>
        <w:rFonts w:ascii="Symbol" w:hAnsi="Symbol" w:hint="default"/>
      </w:rPr>
    </w:lvl>
    <w:lvl w:ilvl="7" w:tplc="05B652A6">
      <w:start w:val="1"/>
      <w:numFmt w:val="bullet"/>
      <w:lvlText w:val="o"/>
      <w:lvlJc w:val="left"/>
      <w:pPr>
        <w:ind w:left="5760" w:hanging="360"/>
      </w:pPr>
      <w:rPr>
        <w:rFonts w:ascii="Courier New" w:hAnsi="Courier New" w:hint="default"/>
      </w:rPr>
    </w:lvl>
    <w:lvl w:ilvl="8" w:tplc="03CE4F94">
      <w:start w:val="1"/>
      <w:numFmt w:val="bullet"/>
      <w:lvlText w:val=""/>
      <w:lvlJc w:val="left"/>
      <w:pPr>
        <w:ind w:left="6480" w:hanging="360"/>
      </w:pPr>
      <w:rPr>
        <w:rFonts w:ascii="Wingdings" w:hAnsi="Wingdings" w:hint="default"/>
      </w:rPr>
    </w:lvl>
  </w:abstractNum>
  <w:abstractNum w:abstractNumId="91" w15:restartNumberingAfterBreak="0">
    <w:nsid w:val="47530C8D"/>
    <w:multiLevelType w:val="hybridMultilevel"/>
    <w:tmpl w:val="87680EE8"/>
    <w:lvl w:ilvl="0" w:tplc="5F92EE10">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2" w15:restartNumberingAfterBreak="0">
    <w:nsid w:val="486B7FAA"/>
    <w:multiLevelType w:val="hybridMultilevel"/>
    <w:tmpl w:val="FB8E1736"/>
    <w:lvl w:ilvl="0" w:tplc="FA2E5CC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3" w15:restartNumberingAfterBreak="0">
    <w:nsid w:val="495E5660"/>
    <w:multiLevelType w:val="hybridMultilevel"/>
    <w:tmpl w:val="2BA02672"/>
    <w:lvl w:ilvl="0" w:tplc="6B60A8A8">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4A5265CF"/>
    <w:multiLevelType w:val="hybridMultilevel"/>
    <w:tmpl w:val="8AB249CA"/>
    <w:lvl w:ilvl="0" w:tplc="2FD08830">
      <w:start w:val="1"/>
      <w:numFmt w:val="bullet"/>
      <w:lvlText w:val=""/>
      <w:lvlJc w:val="left"/>
      <w:pPr>
        <w:ind w:left="780" w:hanging="360"/>
      </w:pPr>
      <w:rPr>
        <w:rFonts w:ascii="Symbol" w:hAnsi="Symbol" w:hint="default"/>
        <w:color w:val="2F5496" w:themeColor="accent1" w:themeShade="BF"/>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95" w15:restartNumberingAfterBreak="0">
    <w:nsid w:val="4B3F7A50"/>
    <w:multiLevelType w:val="hybridMultilevel"/>
    <w:tmpl w:val="306888CC"/>
    <w:lvl w:ilvl="0" w:tplc="5CBE596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6" w15:restartNumberingAfterBreak="0">
    <w:nsid w:val="4B8B454E"/>
    <w:multiLevelType w:val="multilevel"/>
    <w:tmpl w:val="FD4843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4D13196F"/>
    <w:multiLevelType w:val="hybridMultilevel"/>
    <w:tmpl w:val="59F22DB8"/>
    <w:lvl w:ilvl="0" w:tplc="4066E864">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8" w15:restartNumberingAfterBreak="0">
    <w:nsid w:val="4D447979"/>
    <w:multiLevelType w:val="hybridMultilevel"/>
    <w:tmpl w:val="C80E3F12"/>
    <w:lvl w:ilvl="0" w:tplc="0C090001">
      <w:start w:val="1"/>
      <w:numFmt w:val="bullet"/>
      <w:lvlText w:val=""/>
      <w:lvlJc w:val="left"/>
      <w:pPr>
        <w:ind w:left="360" w:hanging="360"/>
      </w:pPr>
      <w:rPr>
        <w:rFonts w:ascii="Symbol" w:hAnsi="Symbol" w:hint="default"/>
        <w:color w:val="222A35" w:themeColor="text2" w:themeShade="80"/>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9" w15:restartNumberingAfterBreak="0">
    <w:nsid w:val="4D736A85"/>
    <w:multiLevelType w:val="hybridMultilevel"/>
    <w:tmpl w:val="2D4AC7A0"/>
    <w:lvl w:ilvl="0" w:tplc="C9CE89E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0" w15:restartNumberingAfterBreak="0">
    <w:nsid w:val="4DC7147A"/>
    <w:multiLevelType w:val="hybridMultilevel"/>
    <w:tmpl w:val="9F18FC9C"/>
    <w:lvl w:ilvl="0" w:tplc="9EACB4B8">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1" w15:restartNumberingAfterBreak="0">
    <w:nsid w:val="4E6B2D2F"/>
    <w:multiLevelType w:val="hybridMultilevel"/>
    <w:tmpl w:val="ED9AC6C0"/>
    <w:lvl w:ilvl="0" w:tplc="6082DBEE">
      <w:start w:val="1"/>
      <w:numFmt w:val="bullet"/>
      <w:lvlText w:val=""/>
      <w:lvlJc w:val="left"/>
      <w:pPr>
        <w:ind w:left="360" w:hanging="360"/>
      </w:pPr>
      <w:rPr>
        <w:rFonts w:ascii="Symbol" w:hAnsi="Symbol" w:hint="default"/>
        <w:color w:val="auto"/>
      </w:rPr>
    </w:lvl>
    <w:lvl w:ilvl="1" w:tplc="DA50D97E">
      <w:numFmt w:val="bullet"/>
      <w:lvlText w:val="-"/>
      <w:lvlJc w:val="left"/>
      <w:pPr>
        <w:ind w:left="1440" w:hanging="360"/>
      </w:pPr>
      <w:rPr>
        <w:rFonts w:ascii="Arial" w:eastAsiaTheme="minorHAnsi" w:hAnsi="Arial" w:cs="Aria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4E710E26"/>
    <w:multiLevelType w:val="hybridMultilevel"/>
    <w:tmpl w:val="AB72B3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4E8C12F9"/>
    <w:multiLevelType w:val="hybridMultilevel"/>
    <w:tmpl w:val="0454478A"/>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104" w15:restartNumberingAfterBreak="0">
    <w:nsid w:val="51002338"/>
    <w:multiLevelType w:val="singleLevel"/>
    <w:tmpl w:val="03B0EE54"/>
    <w:lvl w:ilvl="0">
      <w:start w:val="1"/>
      <w:numFmt w:val="bullet"/>
      <w:pStyle w:val="BulletsL1"/>
      <w:lvlText w:val=""/>
      <w:lvlJc w:val="left"/>
      <w:pPr>
        <w:tabs>
          <w:tab w:val="num" w:pos="360"/>
        </w:tabs>
        <w:ind w:left="360" w:hanging="360"/>
      </w:pPr>
      <w:rPr>
        <w:rFonts w:ascii="Symbol" w:hAnsi="Symbol" w:hint="default"/>
      </w:rPr>
    </w:lvl>
  </w:abstractNum>
  <w:abstractNum w:abstractNumId="105" w15:restartNumberingAfterBreak="0">
    <w:nsid w:val="512B2DAC"/>
    <w:multiLevelType w:val="hybridMultilevel"/>
    <w:tmpl w:val="19FE9B3A"/>
    <w:lvl w:ilvl="0" w:tplc="9C084F7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6" w15:restartNumberingAfterBreak="0">
    <w:nsid w:val="539A75D3"/>
    <w:multiLevelType w:val="hybridMultilevel"/>
    <w:tmpl w:val="CE645DEC"/>
    <w:lvl w:ilvl="0" w:tplc="A7005DF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55112FFB"/>
    <w:multiLevelType w:val="hybridMultilevel"/>
    <w:tmpl w:val="B8E2368E"/>
    <w:lvl w:ilvl="0" w:tplc="3CA63E6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56041486"/>
    <w:multiLevelType w:val="multilevel"/>
    <w:tmpl w:val="D2AA47F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9" w15:restartNumberingAfterBreak="0">
    <w:nsid w:val="56611184"/>
    <w:multiLevelType w:val="hybridMultilevel"/>
    <w:tmpl w:val="60D41F9A"/>
    <w:lvl w:ilvl="0" w:tplc="B24C82FE">
      <w:start w:val="1"/>
      <w:numFmt w:val="bullet"/>
      <w:lvlText w:val=""/>
      <w:lvlJc w:val="left"/>
      <w:pPr>
        <w:ind w:left="360" w:hanging="360"/>
      </w:pPr>
      <w:rPr>
        <w:rFonts w:ascii="Symbol" w:hAnsi="Symbol" w:hint="default"/>
        <w:color w:val="2E74B5" w:themeColor="accent5"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0" w15:restartNumberingAfterBreak="0">
    <w:nsid w:val="570642E7"/>
    <w:multiLevelType w:val="multilevel"/>
    <w:tmpl w:val="A0BCFBA8"/>
    <w:lvl w:ilvl="0">
      <w:start w:val="1"/>
      <w:numFmt w:val="bullet"/>
      <w:pStyle w:val="Bullet1"/>
      <w:lvlText w:val=""/>
      <w:lvlJc w:val="left"/>
      <w:pPr>
        <w:tabs>
          <w:tab w:val="num" w:pos="360"/>
        </w:tabs>
        <w:ind w:left="360" w:hanging="360"/>
      </w:pPr>
      <w:rPr>
        <w:rFonts w:ascii="Wingdings" w:hAnsi="Wingdings" w:hint="default"/>
      </w:rPr>
    </w:lvl>
    <w:lvl w:ilvl="1">
      <w:start w:val="1"/>
      <w:numFmt w:val="bullet"/>
      <w:pStyle w:val="Bullet2"/>
      <w:lvlText w:val="–"/>
      <w:lvlJc w:val="left"/>
      <w:pPr>
        <w:tabs>
          <w:tab w:val="num" w:pos="720"/>
        </w:tabs>
        <w:ind w:left="720" w:hanging="360"/>
      </w:pPr>
      <w:rPr>
        <w:rFonts w:ascii="Times New Roman" w:hAnsi="Times New Roman" w:cs="Times New Roman"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1" w15:restartNumberingAfterBreak="0">
    <w:nsid w:val="58C0161F"/>
    <w:multiLevelType w:val="hybridMultilevel"/>
    <w:tmpl w:val="166A1DA0"/>
    <w:lvl w:ilvl="0" w:tplc="DB18C02C">
      <w:start w:val="1"/>
      <w:numFmt w:val="bullet"/>
      <w:lvlText w:val=""/>
      <w:lvlJc w:val="left"/>
      <w:pPr>
        <w:ind w:left="720" w:hanging="360"/>
      </w:pPr>
      <w:rPr>
        <w:rFonts w:ascii="Symbol" w:hAnsi="Symbol" w:hint="default"/>
        <w:color w:val="2F5496"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58C9517A"/>
    <w:multiLevelType w:val="hybridMultilevel"/>
    <w:tmpl w:val="7F7C15C4"/>
    <w:lvl w:ilvl="0" w:tplc="44F85824">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3" w15:restartNumberingAfterBreak="0">
    <w:nsid w:val="58DB0C48"/>
    <w:multiLevelType w:val="hybridMultilevel"/>
    <w:tmpl w:val="C7B295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4" w15:restartNumberingAfterBreak="0">
    <w:nsid w:val="5A761D43"/>
    <w:multiLevelType w:val="hybridMultilevel"/>
    <w:tmpl w:val="8CE4787C"/>
    <w:lvl w:ilvl="0" w:tplc="C02E5EF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5A9A126E"/>
    <w:multiLevelType w:val="multilevel"/>
    <w:tmpl w:val="A90CA550"/>
    <w:styleLink w:val="Bullets"/>
    <w:lvl w:ilvl="0">
      <w:start w:val="1"/>
      <w:numFmt w:val="bullet"/>
      <w:pStyle w:val="Bulletedlist1"/>
      <w:lvlText w:val="&gt;"/>
      <w:lvlJc w:val="left"/>
      <w:pPr>
        <w:ind w:left="284" w:hanging="284"/>
      </w:pPr>
      <w:rPr>
        <w:rFonts w:ascii="Calibri" w:hAnsi="Calibri" w:hint="default"/>
        <w:color w:val="A5A5A5" w:themeColor="accent3"/>
      </w:rPr>
    </w:lvl>
    <w:lvl w:ilvl="1">
      <w:start w:val="1"/>
      <w:numFmt w:val="bullet"/>
      <w:pStyle w:val="Bulletedlist2"/>
      <w:lvlText w:val="–"/>
      <w:lvlJc w:val="left"/>
      <w:pPr>
        <w:ind w:left="539" w:hanging="255"/>
      </w:pPr>
      <w:rPr>
        <w:rFonts w:ascii="Arial" w:hAnsi="Arial" w:hint="default"/>
        <w:color w:val="A5A5A5" w:themeColor="accent3"/>
      </w:rPr>
    </w:lvl>
    <w:lvl w:ilvl="2">
      <w:start w:val="1"/>
      <w:numFmt w:val="bullet"/>
      <w:pStyle w:val="Bulletedlist3"/>
      <w:lvlText w:val="-"/>
      <w:lvlJc w:val="left"/>
      <w:pPr>
        <w:ind w:left="737" w:hanging="198"/>
      </w:pPr>
      <w:rPr>
        <w:rFonts w:hint="default"/>
        <w:color w:val="A5A5A5" w:themeColor="accent3"/>
      </w:rPr>
    </w:lvl>
    <w:lvl w:ilvl="3">
      <w:start w:val="1"/>
      <w:numFmt w:val="bullet"/>
      <w:pStyle w:val="Boxbulletedlist1"/>
      <w:lvlText w:val="&gt;"/>
      <w:lvlJc w:val="left"/>
      <w:pPr>
        <w:ind w:left="624" w:hanging="284"/>
      </w:pPr>
      <w:rPr>
        <w:rFonts w:ascii="Arial" w:hAnsi="Arial" w:hint="default"/>
        <w:color w:val="A5A5A5" w:themeColor="accent3"/>
      </w:rPr>
    </w:lvl>
    <w:lvl w:ilvl="4">
      <w:start w:val="1"/>
      <w:numFmt w:val="bullet"/>
      <w:pStyle w:val="Boxbulletedlist2"/>
      <w:lvlText w:val="–"/>
      <w:lvlJc w:val="left"/>
      <w:pPr>
        <w:ind w:left="879" w:hanging="255"/>
      </w:pPr>
      <w:rPr>
        <w:rFonts w:ascii="Arial" w:hAnsi="Arial" w:hint="default"/>
        <w:color w:val="A5A5A5" w:themeColor="accent3"/>
      </w:rPr>
    </w:lvl>
    <w:lvl w:ilvl="5">
      <w:start w:val="1"/>
      <w:numFmt w:val="bullet"/>
      <w:pStyle w:val="Boxbulletedlist3"/>
      <w:lvlText w:val="-"/>
      <w:lvlJc w:val="left"/>
      <w:pPr>
        <w:ind w:left="1077" w:hanging="198"/>
      </w:pPr>
      <w:rPr>
        <w:rFonts w:asciiTheme="minorHAnsi" w:hAnsiTheme="minorHAnsi" w:hint="default"/>
        <w:color w:val="A5A5A5" w:themeColor="accent3"/>
      </w:rPr>
    </w:lvl>
    <w:lvl w:ilvl="6">
      <w:start w:val="1"/>
      <w:numFmt w:val="bullet"/>
      <w:pStyle w:val="Tablebulletedlist1"/>
      <w:lvlText w:val="&gt;"/>
      <w:lvlJc w:val="left"/>
      <w:pPr>
        <w:ind w:left="510" w:hanging="283"/>
      </w:pPr>
      <w:rPr>
        <w:rFonts w:ascii="Arial" w:hAnsi="Arial" w:hint="default"/>
        <w:color w:val="A5A5A5" w:themeColor="accent3"/>
      </w:rPr>
    </w:lvl>
    <w:lvl w:ilvl="7">
      <w:start w:val="1"/>
      <w:numFmt w:val="bullet"/>
      <w:pStyle w:val="Tablebulletedlist2"/>
      <w:lvlText w:val="–"/>
      <w:lvlJc w:val="left"/>
      <w:pPr>
        <w:ind w:left="765" w:hanging="255"/>
      </w:pPr>
      <w:rPr>
        <w:rFonts w:ascii="Arial" w:hAnsi="Arial" w:hint="default"/>
        <w:color w:val="A5A5A5" w:themeColor="accent3"/>
      </w:rPr>
    </w:lvl>
    <w:lvl w:ilvl="8">
      <w:start w:val="1"/>
      <w:numFmt w:val="bullet"/>
      <w:pStyle w:val="Tablebulletedlist3"/>
      <w:lvlText w:val="-"/>
      <w:lvlJc w:val="left"/>
      <w:pPr>
        <w:ind w:left="964" w:hanging="199"/>
      </w:pPr>
      <w:rPr>
        <w:rFonts w:asciiTheme="minorHAnsi" w:hAnsiTheme="minorHAnsi" w:hint="default"/>
        <w:color w:val="A5A5A5" w:themeColor="accent3"/>
      </w:rPr>
    </w:lvl>
  </w:abstractNum>
  <w:abstractNum w:abstractNumId="116" w15:restartNumberingAfterBreak="0">
    <w:nsid w:val="5B337004"/>
    <w:multiLevelType w:val="hybridMultilevel"/>
    <w:tmpl w:val="F0BAB4A6"/>
    <w:lvl w:ilvl="0" w:tplc="CE8A03A8">
      <w:start w:val="1"/>
      <w:numFmt w:val="bullet"/>
      <w:pStyle w:val="ListBullet"/>
      <w:lvlText w:val=""/>
      <w:lvlJc w:val="left"/>
      <w:pPr>
        <w:ind w:left="360" w:hanging="360"/>
      </w:pPr>
      <w:rPr>
        <w:rFonts w:ascii="Symbol" w:hAnsi="Symbol" w:hint="default"/>
        <w:color w:val="000000" w:themeColor="text1"/>
      </w:rPr>
    </w:lvl>
    <w:lvl w:ilvl="1" w:tplc="0C090003">
      <w:start w:val="1"/>
      <w:numFmt w:val="bullet"/>
      <w:pStyle w:val="Sub-Dotpoin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5B3C4C47"/>
    <w:multiLevelType w:val="hybridMultilevel"/>
    <w:tmpl w:val="7E4C9390"/>
    <w:lvl w:ilvl="0" w:tplc="74C2BC8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8" w15:restartNumberingAfterBreak="0">
    <w:nsid w:val="5C7C4598"/>
    <w:multiLevelType w:val="hybridMultilevel"/>
    <w:tmpl w:val="2954C6B4"/>
    <w:lvl w:ilvl="0" w:tplc="6972927C">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9" w15:restartNumberingAfterBreak="0">
    <w:nsid w:val="5CDC2FE5"/>
    <w:multiLevelType w:val="multilevel"/>
    <w:tmpl w:val="5EFAF5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5DDC1ACD"/>
    <w:multiLevelType w:val="hybridMultilevel"/>
    <w:tmpl w:val="AF0264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1" w15:restartNumberingAfterBreak="0">
    <w:nsid w:val="5E0703AB"/>
    <w:multiLevelType w:val="hybridMultilevel"/>
    <w:tmpl w:val="F6E2E922"/>
    <w:lvl w:ilvl="0" w:tplc="504CE8DA">
      <w:start w:val="1"/>
      <w:numFmt w:val="bullet"/>
      <w:lvlText w:val=""/>
      <w:lvlJc w:val="left"/>
      <w:pPr>
        <w:ind w:left="720" w:hanging="360"/>
      </w:pPr>
      <w:rPr>
        <w:rFonts w:ascii="Wingdings" w:hAnsi="Wingdings" w:hint="default"/>
        <w:color w:val="222A35" w:themeColor="text2"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5EFF3763"/>
    <w:multiLevelType w:val="hybridMultilevel"/>
    <w:tmpl w:val="38127242"/>
    <w:lvl w:ilvl="0" w:tplc="A776CB14">
      <w:start w:val="1"/>
      <w:numFmt w:val="bullet"/>
      <w:lvlText w:val=""/>
      <w:lvlJc w:val="left"/>
      <w:pPr>
        <w:ind w:left="3600" w:hanging="360"/>
      </w:pPr>
      <w:rPr>
        <w:rFonts w:ascii="Symbol" w:hAnsi="Symbol"/>
      </w:rPr>
    </w:lvl>
    <w:lvl w:ilvl="1" w:tplc="710C7CF8">
      <w:start w:val="1"/>
      <w:numFmt w:val="bullet"/>
      <w:lvlText w:val=""/>
      <w:lvlJc w:val="left"/>
      <w:pPr>
        <w:ind w:left="3600" w:hanging="360"/>
      </w:pPr>
      <w:rPr>
        <w:rFonts w:ascii="Symbol" w:hAnsi="Symbol"/>
      </w:rPr>
    </w:lvl>
    <w:lvl w:ilvl="2" w:tplc="C1BCFEE8">
      <w:start w:val="1"/>
      <w:numFmt w:val="bullet"/>
      <w:lvlText w:val=""/>
      <w:lvlJc w:val="left"/>
      <w:pPr>
        <w:ind w:left="3600" w:hanging="360"/>
      </w:pPr>
      <w:rPr>
        <w:rFonts w:ascii="Symbol" w:hAnsi="Symbol"/>
      </w:rPr>
    </w:lvl>
    <w:lvl w:ilvl="3" w:tplc="C28AE1D2">
      <w:start w:val="1"/>
      <w:numFmt w:val="bullet"/>
      <w:lvlText w:val=""/>
      <w:lvlJc w:val="left"/>
      <w:pPr>
        <w:ind w:left="3600" w:hanging="360"/>
      </w:pPr>
      <w:rPr>
        <w:rFonts w:ascii="Symbol" w:hAnsi="Symbol"/>
      </w:rPr>
    </w:lvl>
    <w:lvl w:ilvl="4" w:tplc="C72A2174">
      <w:start w:val="1"/>
      <w:numFmt w:val="bullet"/>
      <w:lvlText w:val=""/>
      <w:lvlJc w:val="left"/>
      <w:pPr>
        <w:ind w:left="3600" w:hanging="360"/>
      </w:pPr>
      <w:rPr>
        <w:rFonts w:ascii="Symbol" w:hAnsi="Symbol"/>
      </w:rPr>
    </w:lvl>
    <w:lvl w:ilvl="5" w:tplc="BFFCB1D2">
      <w:start w:val="1"/>
      <w:numFmt w:val="bullet"/>
      <w:lvlText w:val=""/>
      <w:lvlJc w:val="left"/>
      <w:pPr>
        <w:ind w:left="3600" w:hanging="360"/>
      </w:pPr>
      <w:rPr>
        <w:rFonts w:ascii="Symbol" w:hAnsi="Symbol"/>
      </w:rPr>
    </w:lvl>
    <w:lvl w:ilvl="6" w:tplc="66E61360">
      <w:start w:val="1"/>
      <w:numFmt w:val="bullet"/>
      <w:lvlText w:val=""/>
      <w:lvlJc w:val="left"/>
      <w:pPr>
        <w:ind w:left="3600" w:hanging="360"/>
      </w:pPr>
      <w:rPr>
        <w:rFonts w:ascii="Symbol" w:hAnsi="Symbol"/>
      </w:rPr>
    </w:lvl>
    <w:lvl w:ilvl="7" w:tplc="AD7639CC">
      <w:start w:val="1"/>
      <w:numFmt w:val="bullet"/>
      <w:lvlText w:val=""/>
      <w:lvlJc w:val="left"/>
      <w:pPr>
        <w:ind w:left="3600" w:hanging="360"/>
      </w:pPr>
      <w:rPr>
        <w:rFonts w:ascii="Symbol" w:hAnsi="Symbol"/>
      </w:rPr>
    </w:lvl>
    <w:lvl w:ilvl="8" w:tplc="D9D6A35A">
      <w:start w:val="1"/>
      <w:numFmt w:val="bullet"/>
      <w:lvlText w:val=""/>
      <w:lvlJc w:val="left"/>
      <w:pPr>
        <w:ind w:left="3600" w:hanging="360"/>
      </w:pPr>
      <w:rPr>
        <w:rFonts w:ascii="Symbol" w:hAnsi="Symbol"/>
      </w:rPr>
    </w:lvl>
  </w:abstractNum>
  <w:abstractNum w:abstractNumId="123" w15:restartNumberingAfterBreak="0">
    <w:nsid w:val="5F254769"/>
    <w:multiLevelType w:val="hybridMultilevel"/>
    <w:tmpl w:val="0C80C620"/>
    <w:lvl w:ilvl="0" w:tplc="71C04E9A">
      <w:numFmt w:val="bullet"/>
      <w:lvlText w:val=""/>
      <w:lvlJc w:val="left"/>
      <w:pPr>
        <w:ind w:left="1080" w:hanging="360"/>
      </w:pPr>
      <w:rPr>
        <w:rFonts w:ascii="Symbol" w:eastAsia="Times New Roman" w:hAnsi="Symbol" w:cs="Aria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4" w15:restartNumberingAfterBreak="0">
    <w:nsid w:val="5F994E83"/>
    <w:multiLevelType w:val="hybridMultilevel"/>
    <w:tmpl w:val="0AEE87BE"/>
    <w:lvl w:ilvl="0" w:tplc="0804DFE2">
      <w:start w:val="1"/>
      <w:numFmt w:val="bullet"/>
      <w:lvlText w:val=""/>
      <w:lvlJc w:val="left"/>
      <w:pPr>
        <w:ind w:left="360" w:hanging="360"/>
      </w:pPr>
      <w:rPr>
        <w:rFonts w:ascii="Symbol" w:hAnsi="Symbol" w:hint="default"/>
        <w:color w:val="2E74B5" w:themeColor="accent5"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5" w15:restartNumberingAfterBreak="0">
    <w:nsid w:val="60544F63"/>
    <w:multiLevelType w:val="hybridMultilevel"/>
    <w:tmpl w:val="22740A7A"/>
    <w:lvl w:ilvl="0" w:tplc="48A65512">
      <w:start w:val="1"/>
      <w:numFmt w:val="bullet"/>
      <w:lvlText w:val=""/>
      <w:lvlJc w:val="left"/>
      <w:pPr>
        <w:ind w:left="360" w:hanging="360"/>
      </w:pPr>
      <w:rPr>
        <w:rFonts w:ascii="Symbol" w:hAnsi="Symbol" w:hint="default"/>
        <w:color w:val="2E74B5" w:themeColor="accent5"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6" w15:restartNumberingAfterBreak="0">
    <w:nsid w:val="60B42B9C"/>
    <w:multiLevelType w:val="hybridMultilevel"/>
    <w:tmpl w:val="F0E8B388"/>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27" w15:restartNumberingAfterBreak="0">
    <w:nsid w:val="60D09A12"/>
    <w:multiLevelType w:val="hybridMultilevel"/>
    <w:tmpl w:val="39700DBA"/>
    <w:lvl w:ilvl="0" w:tplc="01D0E92E">
      <w:start w:val="1"/>
      <w:numFmt w:val="bullet"/>
      <w:lvlText w:val="-"/>
      <w:lvlJc w:val="left"/>
      <w:pPr>
        <w:ind w:left="720" w:hanging="360"/>
      </w:pPr>
      <w:rPr>
        <w:rFonts w:ascii="Calibri" w:hAnsi="Calibri" w:hint="default"/>
      </w:rPr>
    </w:lvl>
    <w:lvl w:ilvl="1" w:tplc="3FA02FB2">
      <w:start w:val="1"/>
      <w:numFmt w:val="bullet"/>
      <w:lvlText w:val="o"/>
      <w:lvlJc w:val="left"/>
      <w:pPr>
        <w:ind w:left="1440" w:hanging="360"/>
      </w:pPr>
      <w:rPr>
        <w:rFonts w:ascii="Courier New" w:hAnsi="Courier New" w:hint="default"/>
      </w:rPr>
    </w:lvl>
    <w:lvl w:ilvl="2" w:tplc="37AC25DE">
      <w:start w:val="1"/>
      <w:numFmt w:val="bullet"/>
      <w:lvlText w:val=""/>
      <w:lvlJc w:val="left"/>
      <w:pPr>
        <w:ind w:left="2160" w:hanging="360"/>
      </w:pPr>
      <w:rPr>
        <w:rFonts w:ascii="Wingdings" w:hAnsi="Wingdings" w:hint="default"/>
      </w:rPr>
    </w:lvl>
    <w:lvl w:ilvl="3" w:tplc="21784A2C">
      <w:start w:val="1"/>
      <w:numFmt w:val="bullet"/>
      <w:pStyle w:val="Heading4"/>
      <w:lvlText w:val=""/>
      <w:lvlJc w:val="left"/>
      <w:pPr>
        <w:ind w:left="2880" w:hanging="360"/>
      </w:pPr>
      <w:rPr>
        <w:rFonts w:ascii="Symbol" w:hAnsi="Symbol" w:hint="default"/>
      </w:rPr>
    </w:lvl>
    <w:lvl w:ilvl="4" w:tplc="D0C2294E">
      <w:start w:val="1"/>
      <w:numFmt w:val="bullet"/>
      <w:pStyle w:val="Heading5"/>
      <w:lvlText w:val="o"/>
      <w:lvlJc w:val="left"/>
      <w:pPr>
        <w:ind w:left="3600" w:hanging="360"/>
      </w:pPr>
      <w:rPr>
        <w:rFonts w:ascii="Courier New" w:hAnsi="Courier New" w:hint="default"/>
      </w:rPr>
    </w:lvl>
    <w:lvl w:ilvl="5" w:tplc="09881688">
      <w:start w:val="1"/>
      <w:numFmt w:val="bullet"/>
      <w:pStyle w:val="Heading6"/>
      <w:lvlText w:val=""/>
      <w:lvlJc w:val="left"/>
      <w:pPr>
        <w:ind w:left="4320" w:hanging="360"/>
      </w:pPr>
      <w:rPr>
        <w:rFonts w:ascii="Wingdings" w:hAnsi="Wingdings" w:hint="default"/>
      </w:rPr>
    </w:lvl>
    <w:lvl w:ilvl="6" w:tplc="E00EF97E">
      <w:start w:val="1"/>
      <w:numFmt w:val="bullet"/>
      <w:pStyle w:val="Heading7"/>
      <w:lvlText w:val=""/>
      <w:lvlJc w:val="left"/>
      <w:pPr>
        <w:ind w:left="5040" w:hanging="360"/>
      </w:pPr>
      <w:rPr>
        <w:rFonts w:ascii="Symbol" w:hAnsi="Symbol" w:hint="default"/>
      </w:rPr>
    </w:lvl>
    <w:lvl w:ilvl="7" w:tplc="E2B60894">
      <w:start w:val="1"/>
      <w:numFmt w:val="bullet"/>
      <w:pStyle w:val="Heading8"/>
      <w:lvlText w:val="o"/>
      <w:lvlJc w:val="left"/>
      <w:pPr>
        <w:ind w:left="5760" w:hanging="360"/>
      </w:pPr>
      <w:rPr>
        <w:rFonts w:ascii="Courier New" w:hAnsi="Courier New" w:hint="default"/>
      </w:rPr>
    </w:lvl>
    <w:lvl w:ilvl="8" w:tplc="87B47F5A">
      <w:start w:val="1"/>
      <w:numFmt w:val="bullet"/>
      <w:pStyle w:val="Heading9"/>
      <w:lvlText w:val=""/>
      <w:lvlJc w:val="left"/>
      <w:pPr>
        <w:ind w:left="6480" w:hanging="360"/>
      </w:pPr>
      <w:rPr>
        <w:rFonts w:ascii="Wingdings" w:hAnsi="Wingdings" w:hint="default"/>
      </w:rPr>
    </w:lvl>
  </w:abstractNum>
  <w:abstractNum w:abstractNumId="128" w15:restartNumberingAfterBreak="0">
    <w:nsid w:val="60EC182E"/>
    <w:multiLevelType w:val="hybridMultilevel"/>
    <w:tmpl w:val="95847F78"/>
    <w:lvl w:ilvl="0" w:tplc="A4CA437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9" w15:restartNumberingAfterBreak="0">
    <w:nsid w:val="6102469E"/>
    <w:multiLevelType w:val="hybridMultilevel"/>
    <w:tmpl w:val="7A744E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616B0983"/>
    <w:multiLevelType w:val="hybridMultilevel"/>
    <w:tmpl w:val="34EA49E6"/>
    <w:lvl w:ilvl="0" w:tplc="52482A7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1" w15:restartNumberingAfterBreak="0">
    <w:nsid w:val="6381285D"/>
    <w:multiLevelType w:val="hybridMultilevel"/>
    <w:tmpl w:val="D21C1DAC"/>
    <w:lvl w:ilvl="0" w:tplc="027EDA2E">
      <w:start w:val="12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63CF5AD2"/>
    <w:multiLevelType w:val="hybridMultilevel"/>
    <w:tmpl w:val="EC9CB0C0"/>
    <w:lvl w:ilvl="0" w:tplc="5D865B5C">
      <w:start w:val="1"/>
      <w:numFmt w:val="bullet"/>
      <w:lvlText w:val=""/>
      <w:lvlJc w:val="left"/>
      <w:pPr>
        <w:ind w:left="1080" w:hanging="360"/>
      </w:pPr>
      <w:rPr>
        <w:rFonts w:ascii="Symbol" w:hAnsi="Symbol"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3" w15:restartNumberingAfterBreak="0">
    <w:nsid w:val="63EE7F68"/>
    <w:multiLevelType w:val="hybridMultilevel"/>
    <w:tmpl w:val="566E301E"/>
    <w:lvl w:ilvl="0" w:tplc="7EC4842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4" w15:restartNumberingAfterBreak="0">
    <w:nsid w:val="648E5D4D"/>
    <w:multiLevelType w:val="multilevel"/>
    <w:tmpl w:val="356E28CC"/>
    <w:lvl w:ilvl="0">
      <w:start w:val="8"/>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135" w15:restartNumberingAfterBreak="0">
    <w:nsid w:val="651105DB"/>
    <w:multiLevelType w:val="multilevel"/>
    <w:tmpl w:val="A20C5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66325E40"/>
    <w:multiLevelType w:val="hybridMultilevel"/>
    <w:tmpl w:val="33C0D8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7" w15:restartNumberingAfterBreak="0">
    <w:nsid w:val="66A764B6"/>
    <w:multiLevelType w:val="hybridMultilevel"/>
    <w:tmpl w:val="C9EA8E1A"/>
    <w:lvl w:ilvl="0" w:tplc="CE9E298C">
      <w:start w:val="1"/>
      <w:numFmt w:val="bullet"/>
      <w:lvlText w:val=""/>
      <w:lvlJc w:val="left"/>
      <w:pPr>
        <w:ind w:left="360" w:hanging="360"/>
      </w:pPr>
      <w:rPr>
        <w:rFonts w:ascii="Symbol" w:hAnsi="Symbol" w:hint="default"/>
        <w:color w:val="2F5496" w:themeColor="accent1"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8" w15:restartNumberingAfterBreak="0">
    <w:nsid w:val="68293170"/>
    <w:multiLevelType w:val="hybridMultilevel"/>
    <w:tmpl w:val="7CD47886"/>
    <w:lvl w:ilvl="0" w:tplc="E9CE14F6">
      <w:start w:val="1"/>
      <w:numFmt w:val="bullet"/>
      <w:lvlText w:val=""/>
      <w:lvlJc w:val="left"/>
      <w:pPr>
        <w:ind w:left="720" w:hanging="360"/>
      </w:pPr>
      <w:rPr>
        <w:rFonts w:ascii="Wingdings" w:hAnsi="Wingdings" w:hint="default"/>
        <w:color w:val="222A35" w:themeColor="text2"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9" w15:restartNumberingAfterBreak="0">
    <w:nsid w:val="6A755090"/>
    <w:multiLevelType w:val="multilevel"/>
    <w:tmpl w:val="0C09001D"/>
    <w:styleLink w:val="Style5"/>
    <w:lvl w:ilvl="0">
      <w:start w:val="8"/>
      <w:numFmt w:val="decimal"/>
      <w:lvlText w:val="%1)"/>
      <w:lvlJc w:val="left"/>
      <w:pPr>
        <w:ind w:left="360" w:hanging="360"/>
      </w:pPr>
    </w:lvl>
    <w:lvl w:ilvl="1">
      <w:start w:val="1"/>
      <w:numFmt w:val="none"/>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0" w15:restartNumberingAfterBreak="0">
    <w:nsid w:val="6B211490"/>
    <w:multiLevelType w:val="multilevel"/>
    <w:tmpl w:val="0C09001D"/>
    <w:numStyleLink w:val="Style5"/>
  </w:abstractNum>
  <w:abstractNum w:abstractNumId="141" w15:restartNumberingAfterBreak="0">
    <w:nsid w:val="6B6D1333"/>
    <w:multiLevelType w:val="hybridMultilevel"/>
    <w:tmpl w:val="901C21C8"/>
    <w:lvl w:ilvl="0" w:tplc="0C090001">
      <w:start w:val="1"/>
      <w:numFmt w:val="bullet"/>
      <w:lvlText w:val=""/>
      <w:lvlJc w:val="left"/>
      <w:pPr>
        <w:ind w:left="360" w:hanging="360"/>
      </w:pPr>
      <w:rPr>
        <w:rFonts w:ascii="Symbol" w:hAnsi="Symbol" w:hint="default"/>
        <w:b/>
        <w:bCs/>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2" w15:restartNumberingAfterBreak="0">
    <w:nsid w:val="6B6F61A0"/>
    <w:multiLevelType w:val="hybridMultilevel"/>
    <w:tmpl w:val="E8D48C16"/>
    <w:lvl w:ilvl="0" w:tplc="9D0A2A34">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3" w15:restartNumberingAfterBreak="0">
    <w:nsid w:val="6B7D7B12"/>
    <w:multiLevelType w:val="hybridMultilevel"/>
    <w:tmpl w:val="4DDA1450"/>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44" w15:restartNumberingAfterBreak="0">
    <w:nsid w:val="6DC30FC1"/>
    <w:multiLevelType w:val="hybridMultilevel"/>
    <w:tmpl w:val="F0EC47EA"/>
    <w:lvl w:ilvl="0" w:tplc="ACB6389E">
      <w:numFmt w:val="bullet"/>
      <w:lvlText w:val="-"/>
      <w:lvlJc w:val="left"/>
      <w:pPr>
        <w:ind w:left="72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ACB6389E">
      <w:numFmt w:val="bullet"/>
      <w:lvlText w:val="-"/>
      <w:lvlJc w:val="left"/>
      <w:pPr>
        <w:ind w:left="2160" w:hanging="360"/>
      </w:pPr>
      <w:rPr>
        <w:rFonts w:ascii="Arial" w:eastAsia="Times New Roman"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5" w15:restartNumberingAfterBreak="0">
    <w:nsid w:val="6E940552"/>
    <w:multiLevelType w:val="hybridMultilevel"/>
    <w:tmpl w:val="1A78AE0A"/>
    <w:lvl w:ilvl="0" w:tplc="4FD63F5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6" w15:restartNumberingAfterBreak="0">
    <w:nsid w:val="6EB73848"/>
    <w:multiLevelType w:val="multilevel"/>
    <w:tmpl w:val="0C090023"/>
    <w:styleLink w:val="ArticleSection"/>
    <w:lvl w:ilvl="0">
      <w:start w:val="1"/>
      <w:numFmt w:val="upperRoman"/>
      <w:lvlText w:val="Article %1."/>
      <w:lvlJc w:val="left"/>
      <w:pPr>
        <w:tabs>
          <w:tab w:val="num" w:pos="2520"/>
        </w:tabs>
        <w:ind w:left="0" w:firstLine="0"/>
      </w:pPr>
    </w:lvl>
    <w:lvl w:ilvl="1">
      <w:start w:val="1"/>
      <w:numFmt w:val="decimalZero"/>
      <w:isLgl/>
      <w:lvlText w:val="Section %1.%2"/>
      <w:lvlJc w:val="left"/>
      <w:pPr>
        <w:tabs>
          <w:tab w:val="num" w:pos="252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7" w15:restartNumberingAfterBreak="0">
    <w:nsid w:val="6FE8708D"/>
    <w:multiLevelType w:val="multilevel"/>
    <w:tmpl w:val="41E45B2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6FFA0AC5"/>
    <w:multiLevelType w:val="hybridMultilevel"/>
    <w:tmpl w:val="0BC6F526"/>
    <w:lvl w:ilvl="0" w:tplc="32AA27C6">
      <w:start w:val="1"/>
      <w:numFmt w:val="bullet"/>
      <w:lvlText w:val=""/>
      <w:lvlJc w:val="left"/>
      <w:pPr>
        <w:ind w:left="720" w:hanging="360"/>
      </w:pPr>
      <w:rPr>
        <w:rFonts w:ascii="Symbol" w:hAnsi="Symbol" w:hint="default"/>
        <w:color w:val="8496B0" w:themeColor="text2" w:themeTint="99"/>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9" w15:restartNumberingAfterBreak="0">
    <w:nsid w:val="742A4867"/>
    <w:multiLevelType w:val="hybridMultilevel"/>
    <w:tmpl w:val="95BAA950"/>
    <w:lvl w:ilvl="0" w:tplc="11BA4C1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0" w15:restartNumberingAfterBreak="0">
    <w:nsid w:val="76237033"/>
    <w:multiLevelType w:val="hybridMultilevel"/>
    <w:tmpl w:val="A7ACF0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1" w15:restartNumberingAfterBreak="0">
    <w:nsid w:val="764F1663"/>
    <w:multiLevelType w:val="hybridMultilevel"/>
    <w:tmpl w:val="27900366"/>
    <w:lvl w:ilvl="0" w:tplc="A3382106">
      <w:start w:val="1"/>
      <w:numFmt w:val="decimal"/>
      <w:lvlText w:val="%1."/>
      <w:lvlJc w:val="left"/>
      <w:pPr>
        <w:ind w:left="720" w:hanging="360"/>
      </w:pPr>
      <w:rPr>
        <w:rFonts w:eastAsia="Times New Roman" w:hint="default"/>
        <w:b/>
        <w:bCs/>
        <w:color w:val="222A35" w:themeColor="text2" w:themeShade="8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2" w15:restartNumberingAfterBreak="0">
    <w:nsid w:val="76EC0AA5"/>
    <w:multiLevelType w:val="hybridMultilevel"/>
    <w:tmpl w:val="F58212A2"/>
    <w:lvl w:ilvl="0" w:tplc="0C090001">
      <w:start w:val="1"/>
      <w:numFmt w:val="bullet"/>
      <w:lvlText w:val=""/>
      <w:lvlJc w:val="left"/>
      <w:pPr>
        <w:ind w:left="360" w:hanging="360"/>
      </w:pPr>
      <w:rPr>
        <w:rFonts w:ascii="Symbol" w:hAnsi="Symbol" w:hint="default"/>
        <w:color w:val="222A35" w:themeColor="text2" w:themeShade="8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3" w15:restartNumberingAfterBreak="0">
    <w:nsid w:val="76F977E4"/>
    <w:multiLevelType w:val="hybridMultilevel"/>
    <w:tmpl w:val="89B091AC"/>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4" w15:restartNumberingAfterBreak="0">
    <w:nsid w:val="77F01109"/>
    <w:multiLevelType w:val="hybridMultilevel"/>
    <w:tmpl w:val="F208C35A"/>
    <w:lvl w:ilvl="0" w:tplc="0C090001">
      <w:start w:val="1"/>
      <w:numFmt w:val="bullet"/>
      <w:lvlText w:val=""/>
      <w:lvlJc w:val="left"/>
      <w:pPr>
        <w:ind w:left="720" w:hanging="360"/>
      </w:pPr>
      <w:rPr>
        <w:rFonts w:ascii="Symbol" w:hAnsi="Symbol" w:hint="default"/>
      </w:rPr>
    </w:lvl>
    <w:lvl w:ilvl="1" w:tplc="ACB6389E">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5" w15:restartNumberingAfterBreak="0">
    <w:nsid w:val="7816242D"/>
    <w:multiLevelType w:val="multilevel"/>
    <w:tmpl w:val="ECA2CB28"/>
    <w:lvl w:ilvl="0">
      <w:start w:val="1"/>
      <w:numFmt w:val="decimal"/>
      <w:pStyle w:val="Number1"/>
      <w:lvlText w:val="%1"/>
      <w:lvlJc w:val="left"/>
      <w:pPr>
        <w:tabs>
          <w:tab w:val="num" w:pos="360"/>
        </w:tabs>
        <w:ind w:left="360" w:hanging="360"/>
      </w:pPr>
      <w:rPr>
        <w:rFonts w:hint="default"/>
      </w:rPr>
    </w:lvl>
    <w:lvl w:ilvl="1">
      <w:start w:val="1"/>
      <w:numFmt w:val="lowerLetter"/>
      <w:pStyle w:val="Number2"/>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6" w15:restartNumberingAfterBreak="0">
    <w:nsid w:val="785A578D"/>
    <w:multiLevelType w:val="hybridMultilevel"/>
    <w:tmpl w:val="F20086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7" w15:restartNumberingAfterBreak="0">
    <w:nsid w:val="79B56177"/>
    <w:multiLevelType w:val="hybridMultilevel"/>
    <w:tmpl w:val="87C28F64"/>
    <w:lvl w:ilvl="0" w:tplc="72BAD82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8" w15:restartNumberingAfterBreak="0">
    <w:nsid w:val="7A16796E"/>
    <w:multiLevelType w:val="hybridMultilevel"/>
    <w:tmpl w:val="7E503144"/>
    <w:lvl w:ilvl="0" w:tplc="CE9E298C">
      <w:start w:val="1"/>
      <w:numFmt w:val="bullet"/>
      <w:lvlText w:val=""/>
      <w:lvlJc w:val="left"/>
      <w:pPr>
        <w:ind w:left="360" w:hanging="360"/>
      </w:pPr>
      <w:rPr>
        <w:rFonts w:ascii="Symbol" w:hAnsi="Symbol" w:hint="default"/>
        <w:color w:val="2F5496" w:themeColor="accent1"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9" w15:restartNumberingAfterBreak="0">
    <w:nsid w:val="7AD69FE7"/>
    <w:multiLevelType w:val="hybridMultilevel"/>
    <w:tmpl w:val="80DAC2A6"/>
    <w:lvl w:ilvl="0" w:tplc="0C090001">
      <w:start w:val="1"/>
      <w:numFmt w:val="bullet"/>
      <w:lvlText w:val=""/>
      <w:lvlJc w:val="left"/>
      <w:pPr>
        <w:ind w:left="720" w:hanging="360"/>
      </w:pPr>
      <w:rPr>
        <w:rFonts w:ascii="Symbol" w:hAnsi="Symbol" w:hint="default"/>
      </w:rPr>
    </w:lvl>
    <w:lvl w:ilvl="1" w:tplc="F6BC2E8A">
      <w:start w:val="1"/>
      <w:numFmt w:val="bullet"/>
      <w:lvlText w:val="o"/>
      <w:lvlJc w:val="left"/>
      <w:pPr>
        <w:ind w:left="1440" w:hanging="360"/>
      </w:pPr>
      <w:rPr>
        <w:rFonts w:ascii="Courier New" w:hAnsi="Courier New" w:hint="default"/>
      </w:rPr>
    </w:lvl>
    <w:lvl w:ilvl="2" w:tplc="EC54D9DC">
      <w:start w:val="1"/>
      <w:numFmt w:val="bullet"/>
      <w:lvlText w:val=""/>
      <w:lvlJc w:val="left"/>
      <w:pPr>
        <w:ind w:left="2160" w:hanging="360"/>
      </w:pPr>
      <w:rPr>
        <w:rFonts w:ascii="Wingdings" w:hAnsi="Wingdings" w:hint="default"/>
      </w:rPr>
    </w:lvl>
    <w:lvl w:ilvl="3" w:tplc="7820BE76">
      <w:start w:val="1"/>
      <w:numFmt w:val="bullet"/>
      <w:lvlText w:val=""/>
      <w:lvlJc w:val="left"/>
      <w:pPr>
        <w:ind w:left="2880" w:hanging="360"/>
      </w:pPr>
      <w:rPr>
        <w:rFonts w:ascii="Symbol" w:hAnsi="Symbol" w:hint="default"/>
      </w:rPr>
    </w:lvl>
    <w:lvl w:ilvl="4" w:tplc="2BA26AD4">
      <w:start w:val="1"/>
      <w:numFmt w:val="bullet"/>
      <w:lvlText w:val="o"/>
      <w:lvlJc w:val="left"/>
      <w:pPr>
        <w:ind w:left="3600" w:hanging="360"/>
      </w:pPr>
      <w:rPr>
        <w:rFonts w:ascii="Courier New" w:hAnsi="Courier New" w:hint="default"/>
      </w:rPr>
    </w:lvl>
    <w:lvl w:ilvl="5" w:tplc="C22CC77A">
      <w:start w:val="1"/>
      <w:numFmt w:val="bullet"/>
      <w:lvlText w:val=""/>
      <w:lvlJc w:val="left"/>
      <w:pPr>
        <w:ind w:left="4320" w:hanging="360"/>
      </w:pPr>
      <w:rPr>
        <w:rFonts w:ascii="Wingdings" w:hAnsi="Wingdings" w:hint="default"/>
      </w:rPr>
    </w:lvl>
    <w:lvl w:ilvl="6" w:tplc="404ACEE4">
      <w:start w:val="1"/>
      <w:numFmt w:val="bullet"/>
      <w:lvlText w:val=""/>
      <w:lvlJc w:val="left"/>
      <w:pPr>
        <w:ind w:left="5040" w:hanging="360"/>
      </w:pPr>
      <w:rPr>
        <w:rFonts w:ascii="Symbol" w:hAnsi="Symbol" w:hint="default"/>
      </w:rPr>
    </w:lvl>
    <w:lvl w:ilvl="7" w:tplc="BC2429E6">
      <w:start w:val="1"/>
      <w:numFmt w:val="bullet"/>
      <w:lvlText w:val="o"/>
      <w:lvlJc w:val="left"/>
      <w:pPr>
        <w:ind w:left="5760" w:hanging="360"/>
      </w:pPr>
      <w:rPr>
        <w:rFonts w:ascii="Courier New" w:hAnsi="Courier New" w:hint="default"/>
      </w:rPr>
    </w:lvl>
    <w:lvl w:ilvl="8" w:tplc="BC2441AC">
      <w:start w:val="1"/>
      <w:numFmt w:val="bullet"/>
      <w:lvlText w:val=""/>
      <w:lvlJc w:val="left"/>
      <w:pPr>
        <w:ind w:left="6480" w:hanging="360"/>
      </w:pPr>
      <w:rPr>
        <w:rFonts w:ascii="Wingdings" w:hAnsi="Wingdings" w:hint="default"/>
      </w:rPr>
    </w:lvl>
  </w:abstractNum>
  <w:abstractNum w:abstractNumId="160" w15:restartNumberingAfterBreak="0">
    <w:nsid w:val="7C0B0DB3"/>
    <w:multiLevelType w:val="hybridMultilevel"/>
    <w:tmpl w:val="E49CFA8E"/>
    <w:lvl w:ilvl="0" w:tplc="FAC620D4">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1" w15:restartNumberingAfterBreak="0">
    <w:nsid w:val="7CB3A1E0"/>
    <w:multiLevelType w:val="hybridMultilevel"/>
    <w:tmpl w:val="05167432"/>
    <w:lvl w:ilvl="0" w:tplc="183E55E4">
      <w:start w:val="1"/>
      <w:numFmt w:val="bullet"/>
      <w:lvlText w:val=""/>
      <w:lvlJc w:val="left"/>
      <w:pPr>
        <w:ind w:left="720" w:hanging="360"/>
      </w:pPr>
      <w:rPr>
        <w:rFonts w:ascii="Symbol" w:hAnsi="Symbol" w:hint="default"/>
      </w:rPr>
    </w:lvl>
    <w:lvl w:ilvl="1" w:tplc="7AFA687C">
      <w:start w:val="1"/>
      <w:numFmt w:val="bullet"/>
      <w:lvlText w:val="o"/>
      <w:lvlJc w:val="left"/>
      <w:pPr>
        <w:ind w:left="1440" w:hanging="360"/>
      </w:pPr>
      <w:rPr>
        <w:rFonts w:ascii="Courier New" w:hAnsi="Courier New" w:hint="default"/>
      </w:rPr>
    </w:lvl>
    <w:lvl w:ilvl="2" w:tplc="CE3EA416">
      <w:start w:val="1"/>
      <w:numFmt w:val="bullet"/>
      <w:lvlText w:val=""/>
      <w:lvlJc w:val="left"/>
      <w:pPr>
        <w:ind w:left="2160" w:hanging="360"/>
      </w:pPr>
      <w:rPr>
        <w:rFonts w:ascii="Wingdings" w:hAnsi="Wingdings" w:hint="default"/>
      </w:rPr>
    </w:lvl>
    <w:lvl w:ilvl="3" w:tplc="5E568204">
      <w:start w:val="1"/>
      <w:numFmt w:val="bullet"/>
      <w:lvlText w:val=""/>
      <w:lvlJc w:val="left"/>
      <w:pPr>
        <w:ind w:left="2880" w:hanging="360"/>
      </w:pPr>
      <w:rPr>
        <w:rFonts w:ascii="Symbol" w:hAnsi="Symbol" w:hint="default"/>
      </w:rPr>
    </w:lvl>
    <w:lvl w:ilvl="4" w:tplc="5CBC1904">
      <w:start w:val="1"/>
      <w:numFmt w:val="bullet"/>
      <w:lvlText w:val="o"/>
      <w:lvlJc w:val="left"/>
      <w:pPr>
        <w:ind w:left="3600" w:hanging="360"/>
      </w:pPr>
      <w:rPr>
        <w:rFonts w:ascii="Courier New" w:hAnsi="Courier New" w:hint="default"/>
      </w:rPr>
    </w:lvl>
    <w:lvl w:ilvl="5" w:tplc="F8A8058E">
      <w:start w:val="1"/>
      <w:numFmt w:val="bullet"/>
      <w:lvlText w:val=""/>
      <w:lvlJc w:val="left"/>
      <w:pPr>
        <w:ind w:left="4320" w:hanging="360"/>
      </w:pPr>
      <w:rPr>
        <w:rFonts w:ascii="Wingdings" w:hAnsi="Wingdings" w:hint="default"/>
      </w:rPr>
    </w:lvl>
    <w:lvl w:ilvl="6" w:tplc="62DC2F84">
      <w:start w:val="1"/>
      <w:numFmt w:val="bullet"/>
      <w:lvlText w:val=""/>
      <w:lvlJc w:val="left"/>
      <w:pPr>
        <w:ind w:left="5040" w:hanging="360"/>
      </w:pPr>
      <w:rPr>
        <w:rFonts w:ascii="Symbol" w:hAnsi="Symbol" w:hint="default"/>
      </w:rPr>
    </w:lvl>
    <w:lvl w:ilvl="7" w:tplc="255E1276">
      <w:start w:val="1"/>
      <w:numFmt w:val="bullet"/>
      <w:lvlText w:val="o"/>
      <w:lvlJc w:val="left"/>
      <w:pPr>
        <w:ind w:left="5760" w:hanging="360"/>
      </w:pPr>
      <w:rPr>
        <w:rFonts w:ascii="Courier New" w:hAnsi="Courier New" w:hint="default"/>
      </w:rPr>
    </w:lvl>
    <w:lvl w:ilvl="8" w:tplc="BA62E9A6">
      <w:start w:val="1"/>
      <w:numFmt w:val="bullet"/>
      <w:lvlText w:val=""/>
      <w:lvlJc w:val="left"/>
      <w:pPr>
        <w:ind w:left="6480" w:hanging="360"/>
      </w:pPr>
      <w:rPr>
        <w:rFonts w:ascii="Wingdings" w:hAnsi="Wingdings" w:hint="default"/>
      </w:rPr>
    </w:lvl>
  </w:abstractNum>
  <w:abstractNum w:abstractNumId="162" w15:restartNumberingAfterBreak="0">
    <w:nsid w:val="7D532C90"/>
    <w:multiLevelType w:val="hybridMultilevel"/>
    <w:tmpl w:val="924032EC"/>
    <w:lvl w:ilvl="0" w:tplc="0C090001">
      <w:start w:val="1"/>
      <w:numFmt w:val="bullet"/>
      <w:lvlText w:val=""/>
      <w:lvlJc w:val="left"/>
      <w:pPr>
        <w:ind w:left="720" w:hanging="360"/>
      </w:pPr>
      <w:rPr>
        <w:rFonts w:ascii="Symbol" w:hAnsi="Symbol" w:hint="default"/>
      </w:rPr>
    </w:lvl>
    <w:lvl w:ilvl="1" w:tplc="ACB6389E">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3" w15:restartNumberingAfterBreak="0">
    <w:nsid w:val="7D7F3CBE"/>
    <w:multiLevelType w:val="multilevel"/>
    <w:tmpl w:val="F3360EE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7D9B6840"/>
    <w:multiLevelType w:val="hybridMultilevel"/>
    <w:tmpl w:val="046CE594"/>
    <w:lvl w:ilvl="0" w:tplc="DD2A453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5" w15:restartNumberingAfterBreak="0">
    <w:nsid w:val="7E1407BF"/>
    <w:multiLevelType w:val="hybridMultilevel"/>
    <w:tmpl w:val="E41223C2"/>
    <w:lvl w:ilvl="0" w:tplc="0C090001">
      <w:start w:val="1"/>
      <w:numFmt w:val="bullet"/>
      <w:lvlText w:val=""/>
      <w:lvlJc w:val="left"/>
      <w:pPr>
        <w:ind w:left="360" w:hanging="360"/>
      </w:pPr>
      <w:rPr>
        <w:rFonts w:ascii="Symbol" w:hAnsi="Symbol" w:hint="default"/>
        <w:color w:val="222A35" w:themeColor="text2" w:themeShade="8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6" w15:restartNumberingAfterBreak="0">
    <w:nsid w:val="7E420ACE"/>
    <w:multiLevelType w:val="hybridMultilevel"/>
    <w:tmpl w:val="62048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7" w15:restartNumberingAfterBreak="0">
    <w:nsid w:val="7E596A45"/>
    <w:multiLevelType w:val="hybridMultilevel"/>
    <w:tmpl w:val="44D03C0C"/>
    <w:lvl w:ilvl="0" w:tplc="2CB6AC32">
      <w:start w:val="1"/>
      <w:numFmt w:val="bullet"/>
      <w:lvlText w:val=""/>
      <w:lvlJc w:val="left"/>
      <w:pPr>
        <w:ind w:left="360" w:hanging="360"/>
      </w:pPr>
      <w:rPr>
        <w:rFonts w:ascii="Symbol" w:hAnsi="Symbol" w:hint="default"/>
        <w:color w:val="2E74B5" w:themeColor="accent5" w:themeShade="BF"/>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8" w15:restartNumberingAfterBreak="0">
    <w:nsid w:val="7E793B4C"/>
    <w:multiLevelType w:val="hybridMultilevel"/>
    <w:tmpl w:val="B1EEA2A2"/>
    <w:lvl w:ilvl="0" w:tplc="95F8D9D4">
      <w:start w:val="1"/>
      <w:numFmt w:val="bullet"/>
      <w:lvlText w:val=""/>
      <w:lvlJc w:val="left"/>
      <w:pPr>
        <w:ind w:left="720" w:hanging="360"/>
      </w:pPr>
      <w:rPr>
        <w:rFonts w:ascii="Symbol" w:hAnsi="Symbol" w:hint="default"/>
        <w:color w:val="8496B0" w:themeColor="text2" w:themeTint="99"/>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9" w15:restartNumberingAfterBreak="0">
    <w:nsid w:val="7F1E7BE8"/>
    <w:multiLevelType w:val="hybridMultilevel"/>
    <w:tmpl w:val="C72A3DDE"/>
    <w:lvl w:ilvl="0" w:tplc="BA0CE132">
      <w:start w:val="1"/>
      <w:numFmt w:val="bullet"/>
      <w:pStyle w:val="DotPoint"/>
      <w:lvlText w:val=""/>
      <w:lvlJc w:val="left"/>
      <w:pPr>
        <w:ind w:left="360" w:hanging="360"/>
      </w:pPr>
      <w:rPr>
        <w:rFonts w:ascii="Symbol" w:hAnsi="Symbol" w:hint="default"/>
        <w:color w:val="auto"/>
      </w:rPr>
    </w:lvl>
    <w:lvl w:ilvl="1" w:tplc="0C090003">
      <w:start w:val="1"/>
      <w:numFmt w:val="bullet"/>
      <w:lvlText w:val="o"/>
      <w:lvlJc w:val="left"/>
      <w:pPr>
        <w:ind w:left="786" w:hanging="360"/>
      </w:pPr>
      <w:rPr>
        <w:rFonts w:ascii="Courier New" w:hAnsi="Courier New" w:cs="Courier New" w:hint="default"/>
      </w:rPr>
    </w:lvl>
    <w:lvl w:ilvl="2" w:tplc="0C090005">
      <w:start w:val="1"/>
      <w:numFmt w:val="bullet"/>
      <w:lvlText w:val=""/>
      <w:lvlJc w:val="left"/>
      <w:pPr>
        <w:ind w:left="121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0" w15:restartNumberingAfterBreak="0">
    <w:nsid w:val="7F5A7583"/>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778256035">
    <w:abstractNumId w:val="72"/>
  </w:num>
  <w:num w:numId="2" w16cid:durableId="1468358460">
    <w:abstractNumId w:val="16"/>
  </w:num>
  <w:num w:numId="3" w16cid:durableId="1888299087">
    <w:abstractNumId w:val="9"/>
  </w:num>
  <w:num w:numId="4" w16cid:durableId="1466851029">
    <w:abstractNumId w:val="7"/>
  </w:num>
  <w:num w:numId="5" w16cid:durableId="1473787935">
    <w:abstractNumId w:val="6"/>
  </w:num>
  <w:num w:numId="6" w16cid:durableId="2081705505">
    <w:abstractNumId w:val="5"/>
  </w:num>
  <w:num w:numId="7" w16cid:durableId="1810973889">
    <w:abstractNumId w:val="4"/>
  </w:num>
  <w:num w:numId="8" w16cid:durableId="1734230572">
    <w:abstractNumId w:val="8"/>
  </w:num>
  <w:num w:numId="9" w16cid:durableId="818959205">
    <w:abstractNumId w:val="3"/>
  </w:num>
  <w:num w:numId="10" w16cid:durableId="2037997093">
    <w:abstractNumId w:val="2"/>
  </w:num>
  <w:num w:numId="11" w16cid:durableId="1994285530">
    <w:abstractNumId w:val="1"/>
  </w:num>
  <w:num w:numId="12" w16cid:durableId="1351302332">
    <w:abstractNumId w:val="0"/>
  </w:num>
  <w:num w:numId="13" w16cid:durableId="547110240">
    <w:abstractNumId w:val="69"/>
  </w:num>
  <w:num w:numId="14" w16cid:durableId="1426152579">
    <w:abstractNumId w:val="82"/>
  </w:num>
  <w:num w:numId="15" w16cid:durableId="1937131785">
    <w:abstractNumId w:val="69"/>
  </w:num>
  <w:num w:numId="16" w16cid:durableId="1921984024">
    <w:abstractNumId w:val="116"/>
  </w:num>
  <w:num w:numId="17" w16cid:durableId="1486969786">
    <w:abstractNumId w:val="110"/>
  </w:num>
  <w:num w:numId="18" w16cid:durableId="480732763">
    <w:abstractNumId w:val="148"/>
  </w:num>
  <w:num w:numId="19" w16cid:durableId="1981880286">
    <w:abstractNumId w:val="45"/>
  </w:num>
  <w:num w:numId="20" w16cid:durableId="1406803209">
    <w:abstractNumId w:val="18"/>
  </w:num>
  <w:num w:numId="21" w16cid:durableId="2018340484">
    <w:abstractNumId w:val="16"/>
  </w:num>
  <w:num w:numId="22" w16cid:durableId="412430058">
    <w:abstractNumId w:val="16"/>
  </w:num>
  <w:num w:numId="23" w16cid:durableId="1248349023">
    <w:abstractNumId w:val="166"/>
  </w:num>
  <w:num w:numId="24" w16cid:durableId="1253078230">
    <w:abstractNumId w:val="162"/>
  </w:num>
  <w:num w:numId="25" w16cid:durableId="868028375">
    <w:abstractNumId w:val="74"/>
  </w:num>
  <w:num w:numId="26" w16cid:durableId="1709185918">
    <w:abstractNumId w:val="154"/>
  </w:num>
  <w:num w:numId="27" w16cid:durableId="1089427694">
    <w:abstractNumId w:val="116"/>
  </w:num>
  <w:num w:numId="28" w16cid:durableId="1899513989">
    <w:abstractNumId w:val="1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136554872">
    <w:abstractNumId w:val="16"/>
  </w:num>
  <w:num w:numId="30" w16cid:durableId="1898126209">
    <w:abstractNumId w:val="108"/>
  </w:num>
  <w:num w:numId="31" w16cid:durableId="263613528">
    <w:abstractNumId w:val="16"/>
  </w:num>
  <w:num w:numId="32" w16cid:durableId="1339389083">
    <w:abstractNumId w:val="144"/>
  </w:num>
  <w:num w:numId="33" w16cid:durableId="1079475405">
    <w:abstractNumId w:val="140"/>
  </w:num>
  <w:num w:numId="34" w16cid:durableId="1946844600">
    <w:abstractNumId w:val="81"/>
  </w:num>
  <w:num w:numId="35" w16cid:durableId="809135795">
    <w:abstractNumId w:val="44"/>
  </w:num>
  <w:num w:numId="36" w16cid:durableId="1414474487">
    <w:abstractNumId w:val="140"/>
  </w:num>
  <w:num w:numId="37" w16cid:durableId="847252555">
    <w:abstractNumId w:val="33"/>
  </w:num>
  <w:num w:numId="38" w16cid:durableId="1940021397">
    <w:abstractNumId w:val="63"/>
  </w:num>
  <w:num w:numId="39" w16cid:durableId="2058889504">
    <w:abstractNumId w:val="15"/>
  </w:num>
  <w:num w:numId="40" w16cid:durableId="1351494726">
    <w:abstractNumId w:val="139"/>
  </w:num>
  <w:num w:numId="41" w16cid:durableId="681248037">
    <w:abstractNumId w:val="134"/>
  </w:num>
  <w:num w:numId="42" w16cid:durableId="699402640">
    <w:abstractNumId w:val="151"/>
  </w:num>
  <w:num w:numId="43" w16cid:durableId="100501670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882133900">
    <w:abstractNumId w:val="168"/>
  </w:num>
  <w:num w:numId="45" w16cid:durableId="706680110">
    <w:abstractNumId w:val="67"/>
  </w:num>
  <w:num w:numId="46" w16cid:durableId="399057863">
    <w:abstractNumId w:val="57"/>
  </w:num>
  <w:num w:numId="47" w16cid:durableId="798766998">
    <w:abstractNumId w:val="30"/>
  </w:num>
  <w:num w:numId="48" w16cid:durableId="1895773791">
    <w:abstractNumId w:val="101"/>
  </w:num>
  <w:num w:numId="49" w16cid:durableId="1476681491">
    <w:abstractNumId w:val="116"/>
  </w:num>
  <w:num w:numId="50" w16cid:durableId="1858108253">
    <w:abstractNumId w:val="116"/>
  </w:num>
  <w:num w:numId="51" w16cid:durableId="1053306792">
    <w:abstractNumId w:val="111"/>
  </w:num>
  <w:num w:numId="52" w16cid:durableId="432483433">
    <w:abstractNumId w:val="109"/>
  </w:num>
  <w:num w:numId="53" w16cid:durableId="473527752">
    <w:abstractNumId w:val="125"/>
  </w:num>
  <w:num w:numId="54" w16cid:durableId="371540813">
    <w:abstractNumId w:val="28"/>
  </w:num>
  <w:num w:numId="55" w16cid:durableId="1909418059">
    <w:abstractNumId w:val="26"/>
  </w:num>
  <w:num w:numId="56" w16cid:durableId="253394406">
    <w:abstractNumId w:val="13"/>
  </w:num>
  <w:num w:numId="57" w16cid:durableId="889421794">
    <w:abstractNumId w:val="124"/>
  </w:num>
  <w:num w:numId="58" w16cid:durableId="1468354545">
    <w:abstractNumId w:val="167"/>
  </w:num>
  <w:num w:numId="59" w16cid:durableId="2088073622">
    <w:abstractNumId w:val="137"/>
  </w:num>
  <w:num w:numId="60" w16cid:durableId="1815220253">
    <w:abstractNumId w:val="158"/>
  </w:num>
  <w:num w:numId="61" w16cid:durableId="279995217">
    <w:abstractNumId w:val="35"/>
  </w:num>
  <w:num w:numId="62" w16cid:durableId="479536220">
    <w:abstractNumId w:val="60"/>
  </w:num>
  <w:num w:numId="63" w16cid:durableId="1900170816">
    <w:abstractNumId w:val="42"/>
  </w:num>
  <w:num w:numId="64" w16cid:durableId="1864246321">
    <w:abstractNumId w:val="94"/>
  </w:num>
  <w:num w:numId="65" w16cid:durableId="1881897460">
    <w:abstractNumId w:val="121"/>
  </w:num>
  <w:num w:numId="66" w16cid:durableId="2090154566">
    <w:abstractNumId w:val="138"/>
  </w:num>
  <w:num w:numId="67" w16cid:durableId="1008366235">
    <w:abstractNumId w:val="131"/>
  </w:num>
  <w:num w:numId="68" w16cid:durableId="710610486">
    <w:abstractNumId w:val="110"/>
  </w:num>
  <w:num w:numId="69" w16cid:durableId="950279788">
    <w:abstractNumId w:val="93"/>
  </w:num>
  <w:num w:numId="70" w16cid:durableId="766779366">
    <w:abstractNumId w:val="136"/>
  </w:num>
  <w:num w:numId="71" w16cid:durableId="1474059852">
    <w:abstractNumId w:val="102"/>
  </w:num>
  <w:num w:numId="72" w16cid:durableId="229197051">
    <w:abstractNumId w:val="169"/>
  </w:num>
  <w:num w:numId="73" w16cid:durableId="327251619">
    <w:abstractNumId w:val="165"/>
  </w:num>
  <w:num w:numId="74" w16cid:durableId="685591982">
    <w:abstractNumId w:val="36"/>
  </w:num>
  <w:num w:numId="75" w16cid:durableId="232156375">
    <w:abstractNumId w:val="142"/>
  </w:num>
  <w:num w:numId="76" w16cid:durableId="1767267980">
    <w:abstractNumId w:val="161"/>
  </w:num>
  <w:num w:numId="77" w16cid:durableId="1018970189">
    <w:abstractNumId w:val="55"/>
  </w:num>
  <w:num w:numId="78" w16cid:durableId="35203226">
    <w:abstractNumId w:val="129"/>
  </w:num>
  <w:num w:numId="79" w16cid:durableId="313992144">
    <w:abstractNumId w:val="59"/>
  </w:num>
  <w:num w:numId="80" w16cid:durableId="1784762116">
    <w:abstractNumId w:val="20"/>
  </w:num>
  <w:num w:numId="81" w16cid:durableId="1944457986">
    <w:abstractNumId w:val="14"/>
  </w:num>
  <w:num w:numId="82" w16cid:durableId="2078476398">
    <w:abstractNumId w:val="66"/>
  </w:num>
  <w:num w:numId="83" w16cid:durableId="704791050">
    <w:abstractNumId w:val="127"/>
  </w:num>
  <w:num w:numId="84" w16cid:durableId="1291476376">
    <w:abstractNumId w:val="90"/>
  </w:num>
  <w:num w:numId="85" w16cid:durableId="1927423775">
    <w:abstractNumId w:val="159"/>
  </w:num>
  <w:num w:numId="86" w16cid:durableId="1756435911">
    <w:abstractNumId w:val="22"/>
  </w:num>
  <w:num w:numId="87" w16cid:durableId="1390349731">
    <w:abstractNumId w:val="79"/>
  </w:num>
  <w:num w:numId="88" w16cid:durableId="543715679">
    <w:abstractNumId w:val="155"/>
  </w:num>
  <w:num w:numId="89" w16cid:durableId="474445498">
    <w:abstractNumId w:val="77"/>
  </w:num>
  <w:num w:numId="90" w16cid:durableId="41563556">
    <w:abstractNumId w:val="170"/>
  </w:num>
  <w:num w:numId="91" w16cid:durableId="1818372245">
    <w:abstractNumId w:val="146"/>
  </w:num>
  <w:num w:numId="92" w16cid:durableId="951547005">
    <w:abstractNumId w:val="87"/>
  </w:num>
  <w:num w:numId="93" w16cid:durableId="116028174">
    <w:abstractNumId w:val="53"/>
  </w:num>
  <w:num w:numId="94" w16cid:durableId="1655602173">
    <w:abstractNumId w:val="12"/>
  </w:num>
  <w:num w:numId="95" w16cid:durableId="2050184498">
    <w:abstractNumId w:val="48"/>
  </w:num>
  <w:num w:numId="96" w16cid:durableId="656571384">
    <w:abstractNumId w:val="23"/>
  </w:num>
  <w:num w:numId="97" w16cid:durableId="756173148">
    <w:abstractNumId w:val="104"/>
  </w:num>
  <w:num w:numId="98" w16cid:durableId="386221316">
    <w:abstractNumId w:val="24"/>
  </w:num>
  <w:num w:numId="99" w16cid:durableId="1827430264">
    <w:abstractNumId w:val="70"/>
  </w:num>
  <w:num w:numId="100" w16cid:durableId="307563486">
    <w:abstractNumId w:val="46"/>
  </w:num>
  <w:num w:numId="101" w16cid:durableId="1560902362">
    <w:abstractNumId w:val="41"/>
  </w:num>
  <w:num w:numId="102" w16cid:durableId="1261720586">
    <w:abstractNumId w:val="128"/>
  </w:num>
  <w:num w:numId="103" w16cid:durableId="281764127">
    <w:abstractNumId w:val="58"/>
  </w:num>
  <w:num w:numId="104" w16cid:durableId="1268267866">
    <w:abstractNumId w:val="62"/>
  </w:num>
  <w:num w:numId="105" w16cid:durableId="982268505">
    <w:abstractNumId w:val="84"/>
  </w:num>
  <w:num w:numId="106" w16cid:durableId="1393196855">
    <w:abstractNumId w:val="95"/>
  </w:num>
  <w:num w:numId="107" w16cid:durableId="1741366074">
    <w:abstractNumId w:val="54"/>
  </w:num>
  <w:num w:numId="108" w16cid:durableId="290140171">
    <w:abstractNumId w:val="132"/>
  </w:num>
  <w:num w:numId="109" w16cid:durableId="1328247766">
    <w:abstractNumId w:val="114"/>
  </w:num>
  <w:num w:numId="110" w16cid:durableId="1027874203">
    <w:abstractNumId w:val="107"/>
  </w:num>
  <w:num w:numId="111" w16cid:durableId="1845047978">
    <w:abstractNumId w:val="141"/>
  </w:num>
  <w:num w:numId="112" w16cid:durableId="1272476219">
    <w:abstractNumId w:val="115"/>
  </w:num>
  <w:num w:numId="113" w16cid:durableId="284046355">
    <w:abstractNumId w:val="38"/>
  </w:num>
  <w:num w:numId="114" w16cid:durableId="30688667">
    <w:abstractNumId w:val="157"/>
  </w:num>
  <w:num w:numId="115" w16cid:durableId="662583146">
    <w:abstractNumId w:val="92"/>
  </w:num>
  <w:num w:numId="116" w16cid:durableId="199981453">
    <w:abstractNumId w:val="133"/>
  </w:num>
  <w:num w:numId="117" w16cid:durableId="1169178328">
    <w:abstractNumId w:val="99"/>
  </w:num>
  <w:num w:numId="118" w16cid:durableId="1057902497">
    <w:abstractNumId w:val="145"/>
  </w:num>
  <w:num w:numId="119" w16cid:durableId="251087858">
    <w:abstractNumId w:val="78"/>
  </w:num>
  <w:num w:numId="120" w16cid:durableId="1351103631">
    <w:abstractNumId w:val="21"/>
  </w:num>
  <w:num w:numId="121" w16cid:durableId="607087401">
    <w:abstractNumId w:val="112"/>
  </w:num>
  <w:num w:numId="122" w16cid:durableId="1296527799">
    <w:abstractNumId w:val="75"/>
  </w:num>
  <w:num w:numId="123" w16cid:durableId="727655955">
    <w:abstractNumId w:val="91"/>
  </w:num>
  <w:num w:numId="124" w16cid:durableId="2010711141">
    <w:abstractNumId w:val="76"/>
  </w:num>
  <w:num w:numId="125" w16cid:durableId="1810786160">
    <w:abstractNumId w:val="85"/>
  </w:num>
  <w:num w:numId="126" w16cid:durableId="1123646673">
    <w:abstractNumId w:val="49"/>
  </w:num>
  <w:num w:numId="127" w16cid:durableId="885870459">
    <w:abstractNumId w:val="123"/>
  </w:num>
  <w:num w:numId="128" w16cid:durableId="1390887086">
    <w:abstractNumId w:val="106"/>
  </w:num>
  <w:num w:numId="129" w16cid:durableId="1363898719">
    <w:abstractNumId w:val="29"/>
  </w:num>
  <w:num w:numId="130" w16cid:durableId="54162271">
    <w:abstractNumId w:val="117"/>
  </w:num>
  <w:num w:numId="131" w16cid:durableId="485785466">
    <w:abstractNumId w:val="50"/>
  </w:num>
  <w:num w:numId="132" w16cid:durableId="1862434637">
    <w:abstractNumId w:val="40"/>
  </w:num>
  <w:num w:numId="133" w16cid:durableId="82651742">
    <w:abstractNumId w:val="51"/>
  </w:num>
  <w:num w:numId="134" w16cid:durableId="1225336246">
    <w:abstractNumId w:val="73"/>
  </w:num>
  <w:num w:numId="135" w16cid:durableId="694384653">
    <w:abstractNumId w:val="105"/>
  </w:num>
  <w:num w:numId="136" w16cid:durableId="639917791">
    <w:abstractNumId w:val="164"/>
  </w:num>
  <w:num w:numId="137" w16cid:durableId="232086991">
    <w:abstractNumId w:val="100"/>
  </w:num>
  <w:num w:numId="138" w16cid:durableId="1617172529">
    <w:abstractNumId w:val="130"/>
  </w:num>
  <w:num w:numId="139" w16cid:durableId="676621045">
    <w:abstractNumId w:val="61"/>
  </w:num>
  <w:num w:numId="140" w16cid:durableId="511071501">
    <w:abstractNumId w:val="34"/>
  </w:num>
  <w:num w:numId="141" w16cid:durableId="495340645">
    <w:abstractNumId w:val="27"/>
  </w:num>
  <w:num w:numId="142" w16cid:durableId="1795170840">
    <w:abstractNumId w:val="86"/>
  </w:num>
  <w:num w:numId="143" w16cid:durableId="410740443">
    <w:abstractNumId w:val="32"/>
  </w:num>
  <w:num w:numId="144" w16cid:durableId="1887065964">
    <w:abstractNumId w:val="149"/>
  </w:num>
  <w:num w:numId="145" w16cid:durableId="8921050">
    <w:abstractNumId w:val="71"/>
  </w:num>
  <w:num w:numId="146" w16cid:durableId="759910726">
    <w:abstractNumId w:val="43"/>
  </w:num>
  <w:num w:numId="147" w16cid:durableId="1241211216">
    <w:abstractNumId w:val="98"/>
  </w:num>
  <w:num w:numId="148" w16cid:durableId="1698197016">
    <w:abstractNumId w:val="25"/>
  </w:num>
  <w:num w:numId="149" w16cid:durableId="1002121670">
    <w:abstractNumId w:val="97"/>
  </w:num>
  <w:num w:numId="150" w16cid:durableId="1951160548">
    <w:abstractNumId w:val="10"/>
  </w:num>
  <w:num w:numId="151" w16cid:durableId="2098208264">
    <w:abstractNumId w:val="153"/>
  </w:num>
  <w:num w:numId="152" w16cid:durableId="1152602257">
    <w:abstractNumId w:val="56"/>
  </w:num>
  <w:num w:numId="153" w16cid:durableId="1549803734">
    <w:abstractNumId w:val="89"/>
  </w:num>
  <w:num w:numId="154" w16cid:durableId="1680886661">
    <w:abstractNumId w:val="152"/>
  </w:num>
  <w:num w:numId="155" w16cid:durableId="938217009">
    <w:abstractNumId w:val="64"/>
  </w:num>
  <w:num w:numId="156" w16cid:durableId="1966500101">
    <w:abstractNumId w:val="52"/>
  </w:num>
  <w:num w:numId="157" w16cid:durableId="392698482">
    <w:abstractNumId w:val="88"/>
  </w:num>
  <w:num w:numId="158" w16cid:durableId="1913194511">
    <w:abstractNumId w:val="118"/>
  </w:num>
  <w:num w:numId="159" w16cid:durableId="2013798692">
    <w:abstractNumId w:val="31"/>
  </w:num>
  <w:num w:numId="160" w16cid:durableId="543710747">
    <w:abstractNumId w:val="150"/>
  </w:num>
  <w:num w:numId="161" w16cid:durableId="1519538941">
    <w:abstractNumId w:val="113"/>
  </w:num>
  <w:num w:numId="162" w16cid:durableId="1927495912">
    <w:abstractNumId w:val="103"/>
  </w:num>
  <w:num w:numId="163" w16cid:durableId="970284248">
    <w:abstractNumId w:val="143"/>
  </w:num>
  <w:num w:numId="164" w16cid:durableId="1129473096">
    <w:abstractNumId w:val="126"/>
  </w:num>
  <w:num w:numId="165" w16cid:durableId="996031906">
    <w:abstractNumId w:val="65"/>
  </w:num>
  <w:num w:numId="166" w16cid:durableId="474955714">
    <w:abstractNumId w:val="11"/>
  </w:num>
  <w:num w:numId="167" w16cid:durableId="1501962208">
    <w:abstractNumId w:val="160"/>
  </w:num>
  <w:num w:numId="168" w16cid:durableId="1919361625">
    <w:abstractNumId w:val="68"/>
  </w:num>
  <w:num w:numId="169" w16cid:durableId="392658705">
    <w:abstractNumId w:val="150"/>
  </w:num>
  <w:num w:numId="170" w16cid:durableId="1616330165">
    <w:abstractNumId w:val="120"/>
  </w:num>
  <w:num w:numId="171" w16cid:durableId="980503975">
    <w:abstractNumId w:val="80"/>
  </w:num>
  <w:num w:numId="172" w16cid:durableId="129203198">
    <w:abstractNumId w:val="19"/>
  </w:num>
  <w:num w:numId="173" w16cid:durableId="496917943">
    <w:abstractNumId w:val="122"/>
  </w:num>
  <w:num w:numId="174" w16cid:durableId="416444847">
    <w:abstractNumId w:val="37"/>
  </w:num>
  <w:num w:numId="175" w16cid:durableId="309529710">
    <w:abstractNumId w:val="39"/>
  </w:num>
  <w:num w:numId="176" w16cid:durableId="803087974">
    <w:abstractNumId w:val="83"/>
  </w:num>
  <w:num w:numId="177" w16cid:durableId="1972779870">
    <w:abstractNumId w:val="47"/>
  </w:num>
  <w:num w:numId="178" w16cid:durableId="1929924913">
    <w:abstractNumId w:val="156"/>
  </w:num>
  <w:num w:numId="179" w16cid:durableId="1529299027">
    <w:abstractNumId w:val="17"/>
  </w:num>
  <w:num w:numId="180" w16cid:durableId="1156721445">
    <w:abstractNumId w:val="135"/>
  </w:num>
  <w:num w:numId="181" w16cid:durableId="1853258314">
    <w:abstractNumId w:val="119"/>
  </w:num>
  <w:num w:numId="182" w16cid:durableId="118651408">
    <w:abstractNumId w:val="96"/>
  </w:num>
  <w:num w:numId="183" w16cid:durableId="1968775949">
    <w:abstractNumId w:val="163"/>
  </w:num>
  <w:num w:numId="184" w16cid:durableId="1014651390">
    <w:abstractNumId w:val="147"/>
  </w:num>
  <w:numIdMacAtCleanup w:val="1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370"/>
    <w:rsid w:val="00000BF8"/>
    <w:rsid w:val="0000111B"/>
    <w:rsid w:val="000015E4"/>
    <w:rsid w:val="00001BA5"/>
    <w:rsid w:val="00001D42"/>
    <w:rsid w:val="00001E9C"/>
    <w:rsid w:val="00002A57"/>
    <w:rsid w:val="00003862"/>
    <w:rsid w:val="00003D7C"/>
    <w:rsid w:val="000048CA"/>
    <w:rsid w:val="00004E93"/>
    <w:rsid w:val="00005993"/>
    <w:rsid w:val="00005C57"/>
    <w:rsid w:val="00005F21"/>
    <w:rsid w:val="00006001"/>
    <w:rsid w:val="00006C29"/>
    <w:rsid w:val="00006FA3"/>
    <w:rsid w:val="0000756D"/>
    <w:rsid w:val="00007579"/>
    <w:rsid w:val="0001024E"/>
    <w:rsid w:val="0001090D"/>
    <w:rsid w:val="0001189D"/>
    <w:rsid w:val="00011945"/>
    <w:rsid w:val="00012BB7"/>
    <w:rsid w:val="000133AC"/>
    <w:rsid w:val="0001600B"/>
    <w:rsid w:val="00016253"/>
    <w:rsid w:val="00016FDA"/>
    <w:rsid w:val="00017192"/>
    <w:rsid w:val="0001793D"/>
    <w:rsid w:val="00017D8A"/>
    <w:rsid w:val="00017D92"/>
    <w:rsid w:val="000206D9"/>
    <w:rsid w:val="00020823"/>
    <w:rsid w:val="000209BA"/>
    <w:rsid w:val="000213AC"/>
    <w:rsid w:val="000213EF"/>
    <w:rsid w:val="000218E7"/>
    <w:rsid w:val="00022C94"/>
    <w:rsid w:val="00023026"/>
    <w:rsid w:val="000239B0"/>
    <w:rsid w:val="000248DE"/>
    <w:rsid w:val="00024C06"/>
    <w:rsid w:val="00025738"/>
    <w:rsid w:val="000266BD"/>
    <w:rsid w:val="00026BEF"/>
    <w:rsid w:val="00026C8C"/>
    <w:rsid w:val="000272F5"/>
    <w:rsid w:val="0002750D"/>
    <w:rsid w:val="0002758D"/>
    <w:rsid w:val="0002786F"/>
    <w:rsid w:val="00027B5A"/>
    <w:rsid w:val="00030F42"/>
    <w:rsid w:val="00032132"/>
    <w:rsid w:val="0003262A"/>
    <w:rsid w:val="000326E0"/>
    <w:rsid w:val="00032B64"/>
    <w:rsid w:val="00033079"/>
    <w:rsid w:val="00033647"/>
    <w:rsid w:val="000337A4"/>
    <w:rsid w:val="00033ABC"/>
    <w:rsid w:val="00034156"/>
    <w:rsid w:val="00035785"/>
    <w:rsid w:val="00036FBD"/>
    <w:rsid w:val="0003743B"/>
    <w:rsid w:val="00037482"/>
    <w:rsid w:val="000376F6"/>
    <w:rsid w:val="000377AF"/>
    <w:rsid w:val="00037A81"/>
    <w:rsid w:val="000400D2"/>
    <w:rsid w:val="00040264"/>
    <w:rsid w:val="000403FC"/>
    <w:rsid w:val="0004093D"/>
    <w:rsid w:val="0004099D"/>
    <w:rsid w:val="00041662"/>
    <w:rsid w:val="00041688"/>
    <w:rsid w:val="0004221F"/>
    <w:rsid w:val="000424E5"/>
    <w:rsid w:val="00042F6C"/>
    <w:rsid w:val="0004410B"/>
    <w:rsid w:val="00044328"/>
    <w:rsid w:val="00044D47"/>
    <w:rsid w:val="00045012"/>
    <w:rsid w:val="000451AB"/>
    <w:rsid w:val="0004693C"/>
    <w:rsid w:val="00046B7C"/>
    <w:rsid w:val="00050C2C"/>
    <w:rsid w:val="000516F0"/>
    <w:rsid w:val="00052258"/>
    <w:rsid w:val="00052683"/>
    <w:rsid w:val="00052CB4"/>
    <w:rsid w:val="00053529"/>
    <w:rsid w:val="0005352C"/>
    <w:rsid w:val="00053E26"/>
    <w:rsid w:val="00055D2D"/>
    <w:rsid w:val="00056831"/>
    <w:rsid w:val="00056883"/>
    <w:rsid w:val="00056C8B"/>
    <w:rsid w:val="00057095"/>
    <w:rsid w:val="000578C5"/>
    <w:rsid w:val="000601F7"/>
    <w:rsid w:val="00060CED"/>
    <w:rsid w:val="00061207"/>
    <w:rsid w:val="000613B1"/>
    <w:rsid w:val="00061D6C"/>
    <w:rsid w:val="000621DA"/>
    <w:rsid w:val="000626FA"/>
    <w:rsid w:val="00062FC2"/>
    <w:rsid w:val="000646C3"/>
    <w:rsid w:val="00064CF4"/>
    <w:rsid w:val="00064E36"/>
    <w:rsid w:val="00064E7F"/>
    <w:rsid w:val="00066385"/>
    <w:rsid w:val="00066406"/>
    <w:rsid w:val="00067E33"/>
    <w:rsid w:val="000703F8"/>
    <w:rsid w:val="00070AFC"/>
    <w:rsid w:val="0007108C"/>
    <w:rsid w:val="000713C3"/>
    <w:rsid w:val="0007163B"/>
    <w:rsid w:val="0007229A"/>
    <w:rsid w:val="000726D9"/>
    <w:rsid w:val="000728F6"/>
    <w:rsid w:val="00072C0D"/>
    <w:rsid w:val="00074A55"/>
    <w:rsid w:val="0007515B"/>
    <w:rsid w:val="000754FC"/>
    <w:rsid w:val="000761EE"/>
    <w:rsid w:val="00076427"/>
    <w:rsid w:val="000764A0"/>
    <w:rsid w:val="00077414"/>
    <w:rsid w:val="0008129A"/>
    <w:rsid w:val="0008196D"/>
    <w:rsid w:val="00081A1D"/>
    <w:rsid w:val="00082224"/>
    <w:rsid w:val="0008234A"/>
    <w:rsid w:val="00082D01"/>
    <w:rsid w:val="00082FCB"/>
    <w:rsid w:val="0008320C"/>
    <w:rsid w:val="0008332B"/>
    <w:rsid w:val="00084E99"/>
    <w:rsid w:val="00085151"/>
    <w:rsid w:val="0008684C"/>
    <w:rsid w:val="00086BEB"/>
    <w:rsid w:val="00086C6D"/>
    <w:rsid w:val="0008707E"/>
    <w:rsid w:val="00087294"/>
    <w:rsid w:val="0008746A"/>
    <w:rsid w:val="000874D3"/>
    <w:rsid w:val="000876D8"/>
    <w:rsid w:val="000902FD"/>
    <w:rsid w:val="00090413"/>
    <w:rsid w:val="000905B2"/>
    <w:rsid w:val="00090F5E"/>
    <w:rsid w:val="00091165"/>
    <w:rsid w:val="000915DD"/>
    <w:rsid w:val="00091B76"/>
    <w:rsid w:val="000920B4"/>
    <w:rsid w:val="00092323"/>
    <w:rsid w:val="000939A5"/>
    <w:rsid w:val="00093A3C"/>
    <w:rsid w:val="00093E4A"/>
    <w:rsid w:val="0009417F"/>
    <w:rsid w:val="00094941"/>
    <w:rsid w:val="00094A5A"/>
    <w:rsid w:val="0009559A"/>
    <w:rsid w:val="0009643F"/>
    <w:rsid w:val="0009772B"/>
    <w:rsid w:val="0009795B"/>
    <w:rsid w:val="000A04CC"/>
    <w:rsid w:val="000A062A"/>
    <w:rsid w:val="000A06B5"/>
    <w:rsid w:val="000A120D"/>
    <w:rsid w:val="000A1751"/>
    <w:rsid w:val="000A1C5A"/>
    <w:rsid w:val="000A1CB5"/>
    <w:rsid w:val="000A21F3"/>
    <w:rsid w:val="000A2358"/>
    <w:rsid w:val="000A2D04"/>
    <w:rsid w:val="000A3163"/>
    <w:rsid w:val="000A3606"/>
    <w:rsid w:val="000A45F2"/>
    <w:rsid w:val="000A49BE"/>
    <w:rsid w:val="000A621A"/>
    <w:rsid w:val="000A671B"/>
    <w:rsid w:val="000A6C4C"/>
    <w:rsid w:val="000A71AB"/>
    <w:rsid w:val="000A7400"/>
    <w:rsid w:val="000B0C37"/>
    <w:rsid w:val="000B1F0E"/>
    <w:rsid w:val="000B2779"/>
    <w:rsid w:val="000B283D"/>
    <w:rsid w:val="000B38A5"/>
    <w:rsid w:val="000B44D1"/>
    <w:rsid w:val="000B4A7E"/>
    <w:rsid w:val="000B4A9F"/>
    <w:rsid w:val="000B511F"/>
    <w:rsid w:val="000B5C32"/>
    <w:rsid w:val="000B64FF"/>
    <w:rsid w:val="000B686A"/>
    <w:rsid w:val="000B6934"/>
    <w:rsid w:val="000B6A89"/>
    <w:rsid w:val="000B749E"/>
    <w:rsid w:val="000B7747"/>
    <w:rsid w:val="000B7B29"/>
    <w:rsid w:val="000C0A99"/>
    <w:rsid w:val="000C0B1C"/>
    <w:rsid w:val="000C11EA"/>
    <w:rsid w:val="000C171C"/>
    <w:rsid w:val="000C1C48"/>
    <w:rsid w:val="000C22EA"/>
    <w:rsid w:val="000C44E2"/>
    <w:rsid w:val="000C489A"/>
    <w:rsid w:val="000C4A31"/>
    <w:rsid w:val="000C4F6A"/>
    <w:rsid w:val="000C50A8"/>
    <w:rsid w:val="000C5512"/>
    <w:rsid w:val="000C57B2"/>
    <w:rsid w:val="000C59B3"/>
    <w:rsid w:val="000C6FC3"/>
    <w:rsid w:val="000C796F"/>
    <w:rsid w:val="000C7A95"/>
    <w:rsid w:val="000C7ADE"/>
    <w:rsid w:val="000D026F"/>
    <w:rsid w:val="000D0C88"/>
    <w:rsid w:val="000D0D4E"/>
    <w:rsid w:val="000D1599"/>
    <w:rsid w:val="000D1636"/>
    <w:rsid w:val="000D3241"/>
    <w:rsid w:val="000D3402"/>
    <w:rsid w:val="000D41EE"/>
    <w:rsid w:val="000D4BB8"/>
    <w:rsid w:val="000D5576"/>
    <w:rsid w:val="000D57EF"/>
    <w:rsid w:val="000D5C73"/>
    <w:rsid w:val="000D637D"/>
    <w:rsid w:val="000D667F"/>
    <w:rsid w:val="000D68A1"/>
    <w:rsid w:val="000D69F0"/>
    <w:rsid w:val="000D6CBB"/>
    <w:rsid w:val="000D6EF7"/>
    <w:rsid w:val="000D7170"/>
    <w:rsid w:val="000D78C6"/>
    <w:rsid w:val="000E0211"/>
    <w:rsid w:val="000E076F"/>
    <w:rsid w:val="000E15E2"/>
    <w:rsid w:val="000E18B7"/>
    <w:rsid w:val="000E1BA1"/>
    <w:rsid w:val="000E20A3"/>
    <w:rsid w:val="000E21AF"/>
    <w:rsid w:val="000E2604"/>
    <w:rsid w:val="000E34C0"/>
    <w:rsid w:val="000E35FA"/>
    <w:rsid w:val="000E4472"/>
    <w:rsid w:val="000E45BB"/>
    <w:rsid w:val="000E48B7"/>
    <w:rsid w:val="000E64BE"/>
    <w:rsid w:val="000E6B5A"/>
    <w:rsid w:val="000E759D"/>
    <w:rsid w:val="000E7CD3"/>
    <w:rsid w:val="000E7E19"/>
    <w:rsid w:val="000F081B"/>
    <w:rsid w:val="000F097A"/>
    <w:rsid w:val="000F0B15"/>
    <w:rsid w:val="000F17DB"/>
    <w:rsid w:val="000F1FC4"/>
    <w:rsid w:val="000F22D1"/>
    <w:rsid w:val="000F230A"/>
    <w:rsid w:val="000F2878"/>
    <w:rsid w:val="000F2AE9"/>
    <w:rsid w:val="000F2CF2"/>
    <w:rsid w:val="000F5957"/>
    <w:rsid w:val="000F5DD6"/>
    <w:rsid w:val="00100620"/>
    <w:rsid w:val="001006DB"/>
    <w:rsid w:val="001007AF"/>
    <w:rsid w:val="001019FC"/>
    <w:rsid w:val="00101AC4"/>
    <w:rsid w:val="001026C2"/>
    <w:rsid w:val="00102D63"/>
    <w:rsid w:val="00102E87"/>
    <w:rsid w:val="001033FC"/>
    <w:rsid w:val="001063DA"/>
    <w:rsid w:val="0010798F"/>
    <w:rsid w:val="00107E32"/>
    <w:rsid w:val="00107FA5"/>
    <w:rsid w:val="0011114D"/>
    <w:rsid w:val="001119DB"/>
    <w:rsid w:val="00112455"/>
    <w:rsid w:val="001144BD"/>
    <w:rsid w:val="0011459E"/>
    <w:rsid w:val="00115749"/>
    <w:rsid w:val="00115DC5"/>
    <w:rsid w:val="00116131"/>
    <w:rsid w:val="001162A1"/>
    <w:rsid w:val="00116823"/>
    <w:rsid w:val="001178F3"/>
    <w:rsid w:val="00117934"/>
    <w:rsid w:val="001203C2"/>
    <w:rsid w:val="0012090F"/>
    <w:rsid w:val="00121568"/>
    <w:rsid w:val="001215B4"/>
    <w:rsid w:val="00122550"/>
    <w:rsid w:val="00123B2D"/>
    <w:rsid w:val="00124ED2"/>
    <w:rsid w:val="00125037"/>
    <w:rsid w:val="00125550"/>
    <w:rsid w:val="001258E4"/>
    <w:rsid w:val="00126127"/>
    <w:rsid w:val="00126642"/>
    <w:rsid w:val="0012666E"/>
    <w:rsid w:val="00126751"/>
    <w:rsid w:val="00126B1D"/>
    <w:rsid w:val="00127252"/>
    <w:rsid w:val="001279F7"/>
    <w:rsid w:val="00127FA2"/>
    <w:rsid w:val="00130514"/>
    <w:rsid w:val="00132310"/>
    <w:rsid w:val="00132661"/>
    <w:rsid w:val="0013279F"/>
    <w:rsid w:val="001337E6"/>
    <w:rsid w:val="001339EF"/>
    <w:rsid w:val="001340FE"/>
    <w:rsid w:val="001354AA"/>
    <w:rsid w:val="00135964"/>
    <w:rsid w:val="00136C77"/>
    <w:rsid w:val="001378DA"/>
    <w:rsid w:val="001406FF"/>
    <w:rsid w:val="001416A0"/>
    <w:rsid w:val="00141905"/>
    <w:rsid w:val="00141F87"/>
    <w:rsid w:val="00142545"/>
    <w:rsid w:val="00142D62"/>
    <w:rsid w:val="00143163"/>
    <w:rsid w:val="00143320"/>
    <w:rsid w:val="00143901"/>
    <w:rsid w:val="00143AA7"/>
    <w:rsid w:val="00145165"/>
    <w:rsid w:val="00145CE9"/>
    <w:rsid w:val="00146A17"/>
    <w:rsid w:val="00147ED3"/>
    <w:rsid w:val="00147F54"/>
    <w:rsid w:val="00150761"/>
    <w:rsid w:val="001517DE"/>
    <w:rsid w:val="00151BED"/>
    <w:rsid w:val="00152533"/>
    <w:rsid w:val="00152DC1"/>
    <w:rsid w:val="00153A5C"/>
    <w:rsid w:val="00154249"/>
    <w:rsid w:val="00154550"/>
    <w:rsid w:val="0015466A"/>
    <w:rsid w:val="00155320"/>
    <w:rsid w:val="00155A07"/>
    <w:rsid w:val="0015649A"/>
    <w:rsid w:val="00156AB1"/>
    <w:rsid w:val="001572AB"/>
    <w:rsid w:val="00157BCD"/>
    <w:rsid w:val="001608D7"/>
    <w:rsid w:val="0016095F"/>
    <w:rsid w:val="001623A2"/>
    <w:rsid w:val="00163530"/>
    <w:rsid w:val="0016369D"/>
    <w:rsid w:val="00163998"/>
    <w:rsid w:val="00163B42"/>
    <w:rsid w:val="00164172"/>
    <w:rsid w:val="00165882"/>
    <w:rsid w:val="00165C5D"/>
    <w:rsid w:val="0016602C"/>
    <w:rsid w:val="0016658D"/>
    <w:rsid w:val="00167059"/>
    <w:rsid w:val="00170E13"/>
    <w:rsid w:val="00171563"/>
    <w:rsid w:val="0017183A"/>
    <w:rsid w:val="00171FA0"/>
    <w:rsid w:val="00173318"/>
    <w:rsid w:val="001746E7"/>
    <w:rsid w:val="00174FD5"/>
    <w:rsid w:val="00177268"/>
    <w:rsid w:val="00180161"/>
    <w:rsid w:val="00181B83"/>
    <w:rsid w:val="00182100"/>
    <w:rsid w:val="00182758"/>
    <w:rsid w:val="0018322D"/>
    <w:rsid w:val="00183262"/>
    <w:rsid w:val="001832C4"/>
    <w:rsid w:val="001832DC"/>
    <w:rsid w:val="001842B9"/>
    <w:rsid w:val="00184E69"/>
    <w:rsid w:val="00185352"/>
    <w:rsid w:val="00185808"/>
    <w:rsid w:val="00185EA1"/>
    <w:rsid w:val="001864EC"/>
    <w:rsid w:val="001865A9"/>
    <w:rsid w:val="00186604"/>
    <w:rsid w:val="00190C3E"/>
    <w:rsid w:val="00190F98"/>
    <w:rsid w:val="001912A3"/>
    <w:rsid w:val="0019151B"/>
    <w:rsid w:val="00191980"/>
    <w:rsid w:val="00191D48"/>
    <w:rsid w:val="00191FEF"/>
    <w:rsid w:val="00192B17"/>
    <w:rsid w:val="00192CD7"/>
    <w:rsid w:val="001930EB"/>
    <w:rsid w:val="0019310D"/>
    <w:rsid w:val="001931C9"/>
    <w:rsid w:val="001934F1"/>
    <w:rsid w:val="0019486A"/>
    <w:rsid w:val="00195111"/>
    <w:rsid w:val="001952BF"/>
    <w:rsid w:val="001957D8"/>
    <w:rsid w:val="00195A7D"/>
    <w:rsid w:val="0019637B"/>
    <w:rsid w:val="00196799"/>
    <w:rsid w:val="00196C42"/>
    <w:rsid w:val="00196D67"/>
    <w:rsid w:val="00196E66"/>
    <w:rsid w:val="00197CDF"/>
    <w:rsid w:val="001A0441"/>
    <w:rsid w:val="001A1A57"/>
    <w:rsid w:val="001A2C9E"/>
    <w:rsid w:val="001A370C"/>
    <w:rsid w:val="001A3944"/>
    <w:rsid w:val="001A3D8D"/>
    <w:rsid w:val="001A40F6"/>
    <w:rsid w:val="001A43E2"/>
    <w:rsid w:val="001A4D78"/>
    <w:rsid w:val="001A4F04"/>
    <w:rsid w:val="001A5A22"/>
    <w:rsid w:val="001A5AD9"/>
    <w:rsid w:val="001A6261"/>
    <w:rsid w:val="001A6375"/>
    <w:rsid w:val="001A6C52"/>
    <w:rsid w:val="001A6CF2"/>
    <w:rsid w:val="001A74E1"/>
    <w:rsid w:val="001A78C5"/>
    <w:rsid w:val="001B0573"/>
    <w:rsid w:val="001B0837"/>
    <w:rsid w:val="001B0A7F"/>
    <w:rsid w:val="001B0EA1"/>
    <w:rsid w:val="001B1137"/>
    <w:rsid w:val="001B1812"/>
    <w:rsid w:val="001B1A69"/>
    <w:rsid w:val="001B2572"/>
    <w:rsid w:val="001B25F6"/>
    <w:rsid w:val="001B29F1"/>
    <w:rsid w:val="001B304A"/>
    <w:rsid w:val="001B3359"/>
    <w:rsid w:val="001B394F"/>
    <w:rsid w:val="001B3DFD"/>
    <w:rsid w:val="001B4FB3"/>
    <w:rsid w:val="001B5514"/>
    <w:rsid w:val="001B55B2"/>
    <w:rsid w:val="001B6C34"/>
    <w:rsid w:val="001B6E41"/>
    <w:rsid w:val="001B7109"/>
    <w:rsid w:val="001B71CC"/>
    <w:rsid w:val="001B77FD"/>
    <w:rsid w:val="001C009B"/>
    <w:rsid w:val="001C05A7"/>
    <w:rsid w:val="001C0FFC"/>
    <w:rsid w:val="001C12E1"/>
    <w:rsid w:val="001C1827"/>
    <w:rsid w:val="001C1A7E"/>
    <w:rsid w:val="001C28C7"/>
    <w:rsid w:val="001C2EFD"/>
    <w:rsid w:val="001C300F"/>
    <w:rsid w:val="001C3BD3"/>
    <w:rsid w:val="001C4861"/>
    <w:rsid w:val="001C4C6B"/>
    <w:rsid w:val="001C5641"/>
    <w:rsid w:val="001C5C24"/>
    <w:rsid w:val="001C60C0"/>
    <w:rsid w:val="001C63D2"/>
    <w:rsid w:val="001C6ABD"/>
    <w:rsid w:val="001C71CD"/>
    <w:rsid w:val="001D1AE6"/>
    <w:rsid w:val="001D25F3"/>
    <w:rsid w:val="001D363E"/>
    <w:rsid w:val="001D3FB0"/>
    <w:rsid w:val="001D42A6"/>
    <w:rsid w:val="001D4AE7"/>
    <w:rsid w:val="001D523F"/>
    <w:rsid w:val="001D5B14"/>
    <w:rsid w:val="001D61D7"/>
    <w:rsid w:val="001D637B"/>
    <w:rsid w:val="001D6738"/>
    <w:rsid w:val="001D6866"/>
    <w:rsid w:val="001D6A6D"/>
    <w:rsid w:val="001E0029"/>
    <w:rsid w:val="001E00C0"/>
    <w:rsid w:val="001E0C48"/>
    <w:rsid w:val="001E0D0D"/>
    <w:rsid w:val="001E159A"/>
    <w:rsid w:val="001E19A7"/>
    <w:rsid w:val="001E1B5F"/>
    <w:rsid w:val="001E1E7B"/>
    <w:rsid w:val="001E33FA"/>
    <w:rsid w:val="001E4905"/>
    <w:rsid w:val="001E52E5"/>
    <w:rsid w:val="001E706D"/>
    <w:rsid w:val="001F0086"/>
    <w:rsid w:val="001F04DE"/>
    <w:rsid w:val="001F152F"/>
    <w:rsid w:val="001F19D0"/>
    <w:rsid w:val="001F1CBD"/>
    <w:rsid w:val="001F1E35"/>
    <w:rsid w:val="001F2173"/>
    <w:rsid w:val="001F2792"/>
    <w:rsid w:val="001F2AF0"/>
    <w:rsid w:val="001F3A4D"/>
    <w:rsid w:val="001F3C5E"/>
    <w:rsid w:val="001F3D42"/>
    <w:rsid w:val="001F56AA"/>
    <w:rsid w:val="001F5E69"/>
    <w:rsid w:val="001F620A"/>
    <w:rsid w:val="001F6908"/>
    <w:rsid w:val="001F7075"/>
    <w:rsid w:val="0020045B"/>
    <w:rsid w:val="00201154"/>
    <w:rsid w:val="0020173C"/>
    <w:rsid w:val="002019AA"/>
    <w:rsid w:val="0020365F"/>
    <w:rsid w:val="002043CF"/>
    <w:rsid w:val="00204953"/>
    <w:rsid w:val="00204A73"/>
    <w:rsid w:val="00206120"/>
    <w:rsid w:val="00206337"/>
    <w:rsid w:val="00206681"/>
    <w:rsid w:val="0020759A"/>
    <w:rsid w:val="002078E5"/>
    <w:rsid w:val="002113FC"/>
    <w:rsid w:val="002118D4"/>
    <w:rsid w:val="00211A06"/>
    <w:rsid w:val="00211ABA"/>
    <w:rsid w:val="00211AD9"/>
    <w:rsid w:val="00213032"/>
    <w:rsid w:val="00213128"/>
    <w:rsid w:val="00213B2D"/>
    <w:rsid w:val="0021402E"/>
    <w:rsid w:val="00215980"/>
    <w:rsid w:val="002160CC"/>
    <w:rsid w:val="00216A3F"/>
    <w:rsid w:val="0022034B"/>
    <w:rsid w:val="00220708"/>
    <w:rsid w:val="00221634"/>
    <w:rsid w:val="0022173A"/>
    <w:rsid w:val="002219AE"/>
    <w:rsid w:val="00221B18"/>
    <w:rsid w:val="00221CD7"/>
    <w:rsid w:val="0022213D"/>
    <w:rsid w:val="00223083"/>
    <w:rsid w:val="00223895"/>
    <w:rsid w:val="00223D7B"/>
    <w:rsid w:val="00223E08"/>
    <w:rsid w:val="00223FDB"/>
    <w:rsid w:val="00224744"/>
    <w:rsid w:val="002254C2"/>
    <w:rsid w:val="002262F3"/>
    <w:rsid w:val="00226836"/>
    <w:rsid w:val="002270DF"/>
    <w:rsid w:val="00227B80"/>
    <w:rsid w:val="0023066D"/>
    <w:rsid w:val="002306FA"/>
    <w:rsid w:val="002308D7"/>
    <w:rsid w:val="002311E5"/>
    <w:rsid w:val="002323CF"/>
    <w:rsid w:val="002330E8"/>
    <w:rsid w:val="0023330F"/>
    <w:rsid w:val="00233470"/>
    <w:rsid w:val="00233743"/>
    <w:rsid w:val="00234213"/>
    <w:rsid w:val="0023479B"/>
    <w:rsid w:val="00234ED9"/>
    <w:rsid w:val="00234F55"/>
    <w:rsid w:val="00235303"/>
    <w:rsid w:val="0023548A"/>
    <w:rsid w:val="00235F0F"/>
    <w:rsid w:val="00236546"/>
    <w:rsid w:val="002368EE"/>
    <w:rsid w:val="00236A6D"/>
    <w:rsid w:val="00236B98"/>
    <w:rsid w:val="00236D6F"/>
    <w:rsid w:val="00240371"/>
    <w:rsid w:val="00240B0C"/>
    <w:rsid w:val="00240EC6"/>
    <w:rsid w:val="00242A36"/>
    <w:rsid w:val="00243957"/>
    <w:rsid w:val="00243B53"/>
    <w:rsid w:val="0024404A"/>
    <w:rsid w:val="00244BC6"/>
    <w:rsid w:val="002450CE"/>
    <w:rsid w:val="0024550F"/>
    <w:rsid w:val="00245EF4"/>
    <w:rsid w:val="002465FA"/>
    <w:rsid w:val="0024685A"/>
    <w:rsid w:val="00246AA1"/>
    <w:rsid w:val="00246C91"/>
    <w:rsid w:val="002479DD"/>
    <w:rsid w:val="002526AE"/>
    <w:rsid w:val="00252AFB"/>
    <w:rsid w:val="00252B11"/>
    <w:rsid w:val="002533D3"/>
    <w:rsid w:val="002539FB"/>
    <w:rsid w:val="0025487A"/>
    <w:rsid w:val="00255A6A"/>
    <w:rsid w:val="00255D8E"/>
    <w:rsid w:val="002561AA"/>
    <w:rsid w:val="00257957"/>
    <w:rsid w:val="00257B37"/>
    <w:rsid w:val="00257F25"/>
    <w:rsid w:val="00260B96"/>
    <w:rsid w:val="00260FD9"/>
    <w:rsid w:val="00261217"/>
    <w:rsid w:val="00262E07"/>
    <w:rsid w:val="00262F63"/>
    <w:rsid w:val="00262FAB"/>
    <w:rsid w:val="002631BF"/>
    <w:rsid w:val="002633B7"/>
    <w:rsid w:val="0026385B"/>
    <w:rsid w:val="00264FD4"/>
    <w:rsid w:val="0026569C"/>
    <w:rsid w:val="00265F2F"/>
    <w:rsid w:val="00266BE9"/>
    <w:rsid w:val="00266F74"/>
    <w:rsid w:val="0026755E"/>
    <w:rsid w:val="00267674"/>
    <w:rsid w:val="00270467"/>
    <w:rsid w:val="00271E60"/>
    <w:rsid w:val="0027229F"/>
    <w:rsid w:val="00272330"/>
    <w:rsid w:val="00272E5A"/>
    <w:rsid w:val="002735E4"/>
    <w:rsid w:val="00273899"/>
    <w:rsid w:val="00273A57"/>
    <w:rsid w:val="00273DF5"/>
    <w:rsid w:val="00273E20"/>
    <w:rsid w:val="00274A63"/>
    <w:rsid w:val="00274B42"/>
    <w:rsid w:val="002752B9"/>
    <w:rsid w:val="00275562"/>
    <w:rsid w:val="00275801"/>
    <w:rsid w:val="00277083"/>
    <w:rsid w:val="00280BFE"/>
    <w:rsid w:val="00280F0B"/>
    <w:rsid w:val="00282F07"/>
    <w:rsid w:val="0028307C"/>
    <w:rsid w:val="00283562"/>
    <w:rsid w:val="0028358A"/>
    <w:rsid w:val="002838EC"/>
    <w:rsid w:val="00283944"/>
    <w:rsid w:val="00283EA6"/>
    <w:rsid w:val="00284654"/>
    <w:rsid w:val="002860AF"/>
    <w:rsid w:val="0028629D"/>
    <w:rsid w:val="0028639F"/>
    <w:rsid w:val="002907E1"/>
    <w:rsid w:val="002909CE"/>
    <w:rsid w:val="00290C02"/>
    <w:rsid w:val="00292C1C"/>
    <w:rsid w:val="00294142"/>
    <w:rsid w:val="00294C76"/>
    <w:rsid w:val="0029642A"/>
    <w:rsid w:val="002969F7"/>
    <w:rsid w:val="00297CEF"/>
    <w:rsid w:val="00297E5B"/>
    <w:rsid w:val="002A040B"/>
    <w:rsid w:val="002A0C24"/>
    <w:rsid w:val="002A0DF7"/>
    <w:rsid w:val="002A189B"/>
    <w:rsid w:val="002A27F6"/>
    <w:rsid w:val="002A3172"/>
    <w:rsid w:val="002A39AD"/>
    <w:rsid w:val="002A3EED"/>
    <w:rsid w:val="002A4F5E"/>
    <w:rsid w:val="002A5F7B"/>
    <w:rsid w:val="002A6024"/>
    <w:rsid w:val="002A640C"/>
    <w:rsid w:val="002A765A"/>
    <w:rsid w:val="002A7AA1"/>
    <w:rsid w:val="002A7C9A"/>
    <w:rsid w:val="002B0663"/>
    <w:rsid w:val="002B0BA3"/>
    <w:rsid w:val="002B0E4A"/>
    <w:rsid w:val="002B1441"/>
    <w:rsid w:val="002B1E44"/>
    <w:rsid w:val="002B23CF"/>
    <w:rsid w:val="002B2864"/>
    <w:rsid w:val="002B287B"/>
    <w:rsid w:val="002B2CA6"/>
    <w:rsid w:val="002B2DA8"/>
    <w:rsid w:val="002B3305"/>
    <w:rsid w:val="002B3E4C"/>
    <w:rsid w:val="002B4486"/>
    <w:rsid w:val="002B50A5"/>
    <w:rsid w:val="002B6581"/>
    <w:rsid w:val="002B7A11"/>
    <w:rsid w:val="002B7B35"/>
    <w:rsid w:val="002C0CCF"/>
    <w:rsid w:val="002C10BD"/>
    <w:rsid w:val="002C120A"/>
    <w:rsid w:val="002C143F"/>
    <w:rsid w:val="002C2355"/>
    <w:rsid w:val="002C24BB"/>
    <w:rsid w:val="002C3EC6"/>
    <w:rsid w:val="002C4356"/>
    <w:rsid w:val="002C5099"/>
    <w:rsid w:val="002C6152"/>
    <w:rsid w:val="002C77AB"/>
    <w:rsid w:val="002D08B9"/>
    <w:rsid w:val="002D132D"/>
    <w:rsid w:val="002D18EF"/>
    <w:rsid w:val="002D1A59"/>
    <w:rsid w:val="002D3439"/>
    <w:rsid w:val="002D3893"/>
    <w:rsid w:val="002D3C49"/>
    <w:rsid w:val="002D46A1"/>
    <w:rsid w:val="002D4AF6"/>
    <w:rsid w:val="002D4CA4"/>
    <w:rsid w:val="002D4D80"/>
    <w:rsid w:val="002D4E02"/>
    <w:rsid w:val="002D5225"/>
    <w:rsid w:val="002D594D"/>
    <w:rsid w:val="002D60A6"/>
    <w:rsid w:val="002D63FF"/>
    <w:rsid w:val="002D6B58"/>
    <w:rsid w:val="002D6DB6"/>
    <w:rsid w:val="002D769D"/>
    <w:rsid w:val="002E015D"/>
    <w:rsid w:val="002E0B3E"/>
    <w:rsid w:val="002E0F60"/>
    <w:rsid w:val="002E10AF"/>
    <w:rsid w:val="002E35B5"/>
    <w:rsid w:val="002E35F9"/>
    <w:rsid w:val="002E3CEF"/>
    <w:rsid w:val="002E4E3B"/>
    <w:rsid w:val="002E5476"/>
    <w:rsid w:val="002E5559"/>
    <w:rsid w:val="002E6198"/>
    <w:rsid w:val="002E6C24"/>
    <w:rsid w:val="002E6C8B"/>
    <w:rsid w:val="002E75E4"/>
    <w:rsid w:val="002E7610"/>
    <w:rsid w:val="002E7991"/>
    <w:rsid w:val="002E7BDF"/>
    <w:rsid w:val="002E7E00"/>
    <w:rsid w:val="002E7E6E"/>
    <w:rsid w:val="002F067F"/>
    <w:rsid w:val="002F1133"/>
    <w:rsid w:val="002F1B12"/>
    <w:rsid w:val="002F2F7D"/>
    <w:rsid w:val="002F32FD"/>
    <w:rsid w:val="002F352F"/>
    <w:rsid w:val="002F3891"/>
    <w:rsid w:val="002F3C84"/>
    <w:rsid w:val="002F3DCB"/>
    <w:rsid w:val="002F3F7E"/>
    <w:rsid w:val="002F4CD4"/>
    <w:rsid w:val="002F638B"/>
    <w:rsid w:val="002F734B"/>
    <w:rsid w:val="002F7468"/>
    <w:rsid w:val="002F76FF"/>
    <w:rsid w:val="002F7C4C"/>
    <w:rsid w:val="002F7EC7"/>
    <w:rsid w:val="002F7F77"/>
    <w:rsid w:val="00300090"/>
    <w:rsid w:val="00300FE1"/>
    <w:rsid w:val="0030118A"/>
    <w:rsid w:val="00301347"/>
    <w:rsid w:val="00301C95"/>
    <w:rsid w:val="0030376D"/>
    <w:rsid w:val="00304ACE"/>
    <w:rsid w:val="00304E68"/>
    <w:rsid w:val="00304EED"/>
    <w:rsid w:val="003051ED"/>
    <w:rsid w:val="0030566C"/>
    <w:rsid w:val="00305F93"/>
    <w:rsid w:val="003060F1"/>
    <w:rsid w:val="00306C56"/>
    <w:rsid w:val="00307A34"/>
    <w:rsid w:val="00307C37"/>
    <w:rsid w:val="00307CE2"/>
    <w:rsid w:val="00307D68"/>
    <w:rsid w:val="00311BB6"/>
    <w:rsid w:val="0031226D"/>
    <w:rsid w:val="003131CA"/>
    <w:rsid w:val="00314253"/>
    <w:rsid w:val="003164AB"/>
    <w:rsid w:val="00316529"/>
    <w:rsid w:val="00316BDA"/>
    <w:rsid w:val="00321039"/>
    <w:rsid w:val="0032141A"/>
    <w:rsid w:val="0032162D"/>
    <w:rsid w:val="003219FF"/>
    <w:rsid w:val="00322012"/>
    <w:rsid w:val="0032368D"/>
    <w:rsid w:val="00323CE3"/>
    <w:rsid w:val="00324693"/>
    <w:rsid w:val="003250C0"/>
    <w:rsid w:val="003255C1"/>
    <w:rsid w:val="0032589E"/>
    <w:rsid w:val="00326BDC"/>
    <w:rsid w:val="00326D91"/>
    <w:rsid w:val="00327BB0"/>
    <w:rsid w:val="003303EB"/>
    <w:rsid w:val="00330B00"/>
    <w:rsid w:val="00330D9E"/>
    <w:rsid w:val="00331368"/>
    <w:rsid w:val="00331556"/>
    <w:rsid w:val="00331590"/>
    <w:rsid w:val="00331A75"/>
    <w:rsid w:val="003325AD"/>
    <w:rsid w:val="0033275C"/>
    <w:rsid w:val="00332E8B"/>
    <w:rsid w:val="003342A6"/>
    <w:rsid w:val="00335201"/>
    <w:rsid w:val="00335377"/>
    <w:rsid w:val="0033546C"/>
    <w:rsid w:val="00335DE8"/>
    <w:rsid w:val="00335EA8"/>
    <w:rsid w:val="00336F5E"/>
    <w:rsid w:val="00336F68"/>
    <w:rsid w:val="00337D02"/>
    <w:rsid w:val="0034024C"/>
    <w:rsid w:val="00340535"/>
    <w:rsid w:val="003411F4"/>
    <w:rsid w:val="00341398"/>
    <w:rsid w:val="00341B3B"/>
    <w:rsid w:val="00341BC3"/>
    <w:rsid w:val="0034252E"/>
    <w:rsid w:val="003434EA"/>
    <w:rsid w:val="00343BE2"/>
    <w:rsid w:val="00343E3D"/>
    <w:rsid w:val="00344A1C"/>
    <w:rsid w:val="00344B3C"/>
    <w:rsid w:val="00344DAB"/>
    <w:rsid w:val="00345ED5"/>
    <w:rsid w:val="00346611"/>
    <w:rsid w:val="003476A1"/>
    <w:rsid w:val="00347755"/>
    <w:rsid w:val="0034793C"/>
    <w:rsid w:val="00351DC3"/>
    <w:rsid w:val="00352C1E"/>
    <w:rsid w:val="00352F31"/>
    <w:rsid w:val="00353102"/>
    <w:rsid w:val="003537C0"/>
    <w:rsid w:val="00353CB3"/>
    <w:rsid w:val="00353DB8"/>
    <w:rsid w:val="0035469A"/>
    <w:rsid w:val="00354B81"/>
    <w:rsid w:val="00354CD7"/>
    <w:rsid w:val="00354FA1"/>
    <w:rsid w:val="0035513F"/>
    <w:rsid w:val="003554F1"/>
    <w:rsid w:val="003559A8"/>
    <w:rsid w:val="00355A0D"/>
    <w:rsid w:val="00355A71"/>
    <w:rsid w:val="00355AD9"/>
    <w:rsid w:val="003563C2"/>
    <w:rsid w:val="00357B2E"/>
    <w:rsid w:val="00357BCF"/>
    <w:rsid w:val="0036032E"/>
    <w:rsid w:val="003605C9"/>
    <w:rsid w:val="003605D2"/>
    <w:rsid w:val="003606D8"/>
    <w:rsid w:val="00360D14"/>
    <w:rsid w:val="003615A3"/>
    <w:rsid w:val="00361CAB"/>
    <w:rsid w:val="003625BC"/>
    <w:rsid w:val="003629C8"/>
    <w:rsid w:val="003631FD"/>
    <w:rsid w:val="00363FFF"/>
    <w:rsid w:val="003641EE"/>
    <w:rsid w:val="00364F46"/>
    <w:rsid w:val="00364F92"/>
    <w:rsid w:val="003658C8"/>
    <w:rsid w:val="00366493"/>
    <w:rsid w:val="00366A8A"/>
    <w:rsid w:val="003671C9"/>
    <w:rsid w:val="0037065E"/>
    <w:rsid w:val="003717A4"/>
    <w:rsid w:val="00371D8C"/>
    <w:rsid w:val="00371F50"/>
    <w:rsid w:val="00372163"/>
    <w:rsid w:val="003722B4"/>
    <w:rsid w:val="003723B0"/>
    <w:rsid w:val="00372492"/>
    <w:rsid w:val="00372739"/>
    <w:rsid w:val="00376388"/>
    <w:rsid w:val="0037644B"/>
    <w:rsid w:val="0037653C"/>
    <w:rsid w:val="0037653D"/>
    <w:rsid w:val="00376B09"/>
    <w:rsid w:val="00377498"/>
    <w:rsid w:val="00377EB7"/>
    <w:rsid w:val="003805B6"/>
    <w:rsid w:val="00380DA6"/>
    <w:rsid w:val="0038180E"/>
    <w:rsid w:val="00381A63"/>
    <w:rsid w:val="00382B2E"/>
    <w:rsid w:val="00383358"/>
    <w:rsid w:val="0038406C"/>
    <w:rsid w:val="003843B7"/>
    <w:rsid w:val="00385DE9"/>
    <w:rsid w:val="00385E90"/>
    <w:rsid w:val="00385FF5"/>
    <w:rsid w:val="00386A83"/>
    <w:rsid w:val="00390074"/>
    <w:rsid w:val="003900A9"/>
    <w:rsid w:val="0039025A"/>
    <w:rsid w:val="003902AB"/>
    <w:rsid w:val="0039064C"/>
    <w:rsid w:val="003908A5"/>
    <w:rsid w:val="003919EB"/>
    <w:rsid w:val="00391F9B"/>
    <w:rsid w:val="00392199"/>
    <w:rsid w:val="00392D63"/>
    <w:rsid w:val="00392DBD"/>
    <w:rsid w:val="00393C97"/>
    <w:rsid w:val="003941C1"/>
    <w:rsid w:val="003947C7"/>
    <w:rsid w:val="00394AB3"/>
    <w:rsid w:val="0039522D"/>
    <w:rsid w:val="00395936"/>
    <w:rsid w:val="00395984"/>
    <w:rsid w:val="00396F00"/>
    <w:rsid w:val="00396F15"/>
    <w:rsid w:val="00397D02"/>
    <w:rsid w:val="003A00C6"/>
    <w:rsid w:val="003A1C78"/>
    <w:rsid w:val="003A1E8D"/>
    <w:rsid w:val="003A2152"/>
    <w:rsid w:val="003A22EA"/>
    <w:rsid w:val="003A3036"/>
    <w:rsid w:val="003A33B4"/>
    <w:rsid w:val="003A33E5"/>
    <w:rsid w:val="003A3D4D"/>
    <w:rsid w:val="003A403B"/>
    <w:rsid w:val="003A4603"/>
    <w:rsid w:val="003A4F47"/>
    <w:rsid w:val="003A5D9A"/>
    <w:rsid w:val="003A60C7"/>
    <w:rsid w:val="003A641E"/>
    <w:rsid w:val="003A6BE4"/>
    <w:rsid w:val="003A7396"/>
    <w:rsid w:val="003B0048"/>
    <w:rsid w:val="003B147E"/>
    <w:rsid w:val="003B14AD"/>
    <w:rsid w:val="003B15F5"/>
    <w:rsid w:val="003B167B"/>
    <w:rsid w:val="003B1FDF"/>
    <w:rsid w:val="003B2B0F"/>
    <w:rsid w:val="003B3BC5"/>
    <w:rsid w:val="003B3DF0"/>
    <w:rsid w:val="003B454B"/>
    <w:rsid w:val="003B4AD3"/>
    <w:rsid w:val="003B56E9"/>
    <w:rsid w:val="003B66AA"/>
    <w:rsid w:val="003B7A66"/>
    <w:rsid w:val="003C00E9"/>
    <w:rsid w:val="003C0174"/>
    <w:rsid w:val="003C072F"/>
    <w:rsid w:val="003C1D6F"/>
    <w:rsid w:val="003C283D"/>
    <w:rsid w:val="003C4747"/>
    <w:rsid w:val="003C55E2"/>
    <w:rsid w:val="003C5756"/>
    <w:rsid w:val="003C62F8"/>
    <w:rsid w:val="003C6607"/>
    <w:rsid w:val="003C6B74"/>
    <w:rsid w:val="003C6C11"/>
    <w:rsid w:val="003C6FF8"/>
    <w:rsid w:val="003C7A96"/>
    <w:rsid w:val="003C7C6A"/>
    <w:rsid w:val="003C7C91"/>
    <w:rsid w:val="003D0550"/>
    <w:rsid w:val="003D0C46"/>
    <w:rsid w:val="003D0D37"/>
    <w:rsid w:val="003D138F"/>
    <w:rsid w:val="003D1BDE"/>
    <w:rsid w:val="003D1E1B"/>
    <w:rsid w:val="003D1E21"/>
    <w:rsid w:val="003D23F1"/>
    <w:rsid w:val="003D2F55"/>
    <w:rsid w:val="003D3A94"/>
    <w:rsid w:val="003D3B4D"/>
    <w:rsid w:val="003D44D5"/>
    <w:rsid w:val="003D5238"/>
    <w:rsid w:val="003D5F30"/>
    <w:rsid w:val="003D5FCC"/>
    <w:rsid w:val="003D67D8"/>
    <w:rsid w:val="003D7375"/>
    <w:rsid w:val="003D7D74"/>
    <w:rsid w:val="003D7F4C"/>
    <w:rsid w:val="003E07B2"/>
    <w:rsid w:val="003E0CC6"/>
    <w:rsid w:val="003E1C0B"/>
    <w:rsid w:val="003E1D64"/>
    <w:rsid w:val="003E3722"/>
    <w:rsid w:val="003E4990"/>
    <w:rsid w:val="003E4E57"/>
    <w:rsid w:val="003E57A8"/>
    <w:rsid w:val="003E5AF8"/>
    <w:rsid w:val="003E5B0C"/>
    <w:rsid w:val="003E6883"/>
    <w:rsid w:val="003E6F57"/>
    <w:rsid w:val="003E7796"/>
    <w:rsid w:val="003E7C70"/>
    <w:rsid w:val="003E7D7B"/>
    <w:rsid w:val="003F0F1A"/>
    <w:rsid w:val="003F0F96"/>
    <w:rsid w:val="003F13E5"/>
    <w:rsid w:val="003F169A"/>
    <w:rsid w:val="003F1B03"/>
    <w:rsid w:val="003F1CBB"/>
    <w:rsid w:val="003F1F1B"/>
    <w:rsid w:val="003F2341"/>
    <w:rsid w:val="003F2757"/>
    <w:rsid w:val="003F311E"/>
    <w:rsid w:val="003F33B5"/>
    <w:rsid w:val="003F372A"/>
    <w:rsid w:val="003F378C"/>
    <w:rsid w:val="003F3948"/>
    <w:rsid w:val="003F4073"/>
    <w:rsid w:val="003F4D3A"/>
    <w:rsid w:val="003F54AA"/>
    <w:rsid w:val="003F5DC1"/>
    <w:rsid w:val="003F67D6"/>
    <w:rsid w:val="003F7367"/>
    <w:rsid w:val="003F7A86"/>
    <w:rsid w:val="003F7D6E"/>
    <w:rsid w:val="003F7FEA"/>
    <w:rsid w:val="00400D59"/>
    <w:rsid w:val="004016A7"/>
    <w:rsid w:val="00401922"/>
    <w:rsid w:val="00402325"/>
    <w:rsid w:val="0040276B"/>
    <w:rsid w:val="00402C9D"/>
    <w:rsid w:val="00402F7A"/>
    <w:rsid w:val="00403A41"/>
    <w:rsid w:val="00403C55"/>
    <w:rsid w:val="00405455"/>
    <w:rsid w:val="00405CD2"/>
    <w:rsid w:val="00406348"/>
    <w:rsid w:val="00406A5E"/>
    <w:rsid w:val="0040725D"/>
    <w:rsid w:val="00411B32"/>
    <w:rsid w:val="00411B5E"/>
    <w:rsid w:val="00412211"/>
    <w:rsid w:val="004129AE"/>
    <w:rsid w:val="00412DD1"/>
    <w:rsid w:val="00412E35"/>
    <w:rsid w:val="0041302F"/>
    <w:rsid w:val="004131FE"/>
    <w:rsid w:val="0041360C"/>
    <w:rsid w:val="004138EE"/>
    <w:rsid w:val="004144ED"/>
    <w:rsid w:val="00414686"/>
    <w:rsid w:val="004148BE"/>
    <w:rsid w:val="00414FFC"/>
    <w:rsid w:val="00415046"/>
    <w:rsid w:val="00415566"/>
    <w:rsid w:val="004159EE"/>
    <w:rsid w:val="00416DBE"/>
    <w:rsid w:val="00417384"/>
    <w:rsid w:val="00417D63"/>
    <w:rsid w:val="0042005A"/>
    <w:rsid w:val="00420D00"/>
    <w:rsid w:val="00421310"/>
    <w:rsid w:val="00421FDB"/>
    <w:rsid w:val="00422173"/>
    <w:rsid w:val="00422B96"/>
    <w:rsid w:val="00422C4B"/>
    <w:rsid w:val="004231C9"/>
    <w:rsid w:val="004241AC"/>
    <w:rsid w:val="00424533"/>
    <w:rsid w:val="00425492"/>
    <w:rsid w:val="0042686B"/>
    <w:rsid w:val="00426AF7"/>
    <w:rsid w:val="00426CE6"/>
    <w:rsid w:val="004277BB"/>
    <w:rsid w:val="00427D9F"/>
    <w:rsid w:val="004303E0"/>
    <w:rsid w:val="004306A3"/>
    <w:rsid w:val="004308BA"/>
    <w:rsid w:val="00430953"/>
    <w:rsid w:val="004315AD"/>
    <w:rsid w:val="00431692"/>
    <w:rsid w:val="0043311D"/>
    <w:rsid w:val="004331B9"/>
    <w:rsid w:val="004338C1"/>
    <w:rsid w:val="00435700"/>
    <w:rsid w:val="00435F3B"/>
    <w:rsid w:val="004364CC"/>
    <w:rsid w:val="00436941"/>
    <w:rsid w:val="00436B3E"/>
    <w:rsid w:val="00437DEA"/>
    <w:rsid w:val="004402D1"/>
    <w:rsid w:val="00440DC6"/>
    <w:rsid w:val="00441108"/>
    <w:rsid w:val="00441666"/>
    <w:rsid w:val="00441E5F"/>
    <w:rsid w:val="0044244D"/>
    <w:rsid w:val="00442F4F"/>
    <w:rsid w:val="00443B7B"/>
    <w:rsid w:val="00444057"/>
    <w:rsid w:val="00444C3E"/>
    <w:rsid w:val="00445013"/>
    <w:rsid w:val="00445248"/>
    <w:rsid w:val="00445ABC"/>
    <w:rsid w:val="004469AC"/>
    <w:rsid w:val="00447956"/>
    <w:rsid w:val="0045014D"/>
    <w:rsid w:val="0045022F"/>
    <w:rsid w:val="004507EB"/>
    <w:rsid w:val="0045141A"/>
    <w:rsid w:val="0045148A"/>
    <w:rsid w:val="004516C3"/>
    <w:rsid w:val="004516CC"/>
    <w:rsid w:val="00451DE5"/>
    <w:rsid w:val="00452082"/>
    <w:rsid w:val="00453C37"/>
    <w:rsid w:val="00454224"/>
    <w:rsid w:val="00454271"/>
    <w:rsid w:val="0045445B"/>
    <w:rsid w:val="00454919"/>
    <w:rsid w:val="00454C80"/>
    <w:rsid w:val="00455392"/>
    <w:rsid w:val="00455A3E"/>
    <w:rsid w:val="00455C0B"/>
    <w:rsid w:val="00455C74"/>
    <w:rsid w:val="00455F58"/>
    <w:rsid w:val="00456503"/>
    <w:rsid w:val="004565C2"/>
    <w:rsid w:val="00456989"/>
    <w:rsid w:val="00457A8B"/>
    <w:rsid w:val="00460059"/>
    <w:rsid w:val="00460728"/>
    <w:rsid w:val="00461F49"/>
    <w:rsid w:val="004624C2"/>
    <w:rsid w:val="004628FA"/>
    <w:rsid w:val="004638A9"/>
    <w:rsid w:val="00463C87"/>
    <w:rsid w:val="004643CD"/>
    <w:rsid w:val="00464FC3"/>
    <w:rsid w:val="00465476"/>
    <w:rsid w:val="004654AF"/>
    <w:rsid w:val="00465705"/>
    <w:rsid w:val="00465E10"/>
    <w:rsid w:val="004666A6"/>
    <w:rsid w:val="00467052"/>
    <w:rsid w:val="00470752"/>
    <w:rsid w:val="00470A24"/>
    <w:rsid w:val="004710EF"/>
    <w:rsid w:val="00471240"/>
    <w:rsid w:val="004712B1"/>
    <w:rsid w:val="00471339"/>
    <w:rsid w:val="00471994"/>
    <w:rsid w:val="004722E7"/>
    <w:rsid w:val="004724B9"/>
    <w:rsid w:val="004726CE"/>
    <w:rsid w:val="004736B7"/>
    <w:rsid w:val="00473966"/>
    <w:rsid w:val="00474182"/>
    <w:rsid w:val="00474446"/>
    <w:rsid w:val="004746EC"/>
    <w:rsid w:val="004747FA"/>
    <w:rsid w:val="00474EC9"/>
    <w:rsid w:val="0047594E"/>
    <w:rsid w:val="004759C2"/>
    <w:rsid w:val="00476647"/>
    <w:rsid w:val="0047668F"/>
    <w:rsid w:val="004806FA"/>
    <w:rsid w:val="00480BCB"/>
    <w:rsid w:val="0048132D"/>
    <w:rsid w:val="00481C5A"/>
    <w:rsid w:val="00481EBB"/>
    <w:rsid w:val="00482506"/>
    <w:rsid w:val="0048259F"/>
    <w:rsid w:val="00482FE4"/>
    <w:rsid w:val="0048393F"/>
    <w:rsid w:val="004844AC"/>
    <w:rsid w:val="00484B4F"/>
    <w:rsid w:val="00484D9A"/>
    <w:rsid w:val="00484EFB"/>
    <w:rsid w:val="00485007"/>
    <w:rsid w:val="00485039"/>
    <w:rsid w:val="004861BA"/>
    <w:rsid w:val="004872E8"/>
    <w:rsid w:val="00490222"/>
    <w:rsid w:val="00490973"/>
    <w:rsid w:val="00490E5A"/>
    <w:rsid w:val="0049151F"/>
    <w:rsid w:val="0049170A"/>
    <w:rsid w:val="004917D7"/>
    <w:rsid w:val="004919DC"/>
    <w:rsid w:val="00491C39"/>
    <w:rsid w:val="00491FC0"/>
    <w:rsid w:val="004924A2"/>
    <w:rsid w:val="00492607"/>
    <w:rsid w:val="00492937"/>
    <w:rsid w:val="00492A31"/>
    <w:rsid w:val="00492DC1"/>
    <w:rsid w:val="00492F7C"/>
    <w:rsid w:val="00494604"/>
    <w:rsid w:val="00494AEB"/>
    <w:rsid w:val="00494E30"/>
    <w:rsid w:val="00494EE9"/>
    <w:rsid w:val="00495A4E"/>
    <w:rsid w:val="00495A6C"/>
    <w:rsid w:val="004963B4"/>
    <w:rsid w:val="00496FD2"/>
    <w:rsid w:val="0049775A"/>
    <w:rsid w:val="00497974"/>
    <w:rsid w:val="0049798A"/>
    <w:rsid w:val="004A02EE"/>
    <w:rsid w:val="004A0727"/>
    <w:rsid w:val="004A0D82"/>
    <w:rsid w:val="004A0FEC"/>
    <w:rsid w:val="004A105B"/>
    <w:rsid w:val="004A186A"/>
    <w:rsid w:val="004A1ABF"/>
    <w:rsid w:val="004A2C61"/>
    <w:rsid w:val="004A3437"/>
    <w:rsid w:val="004A37F4"/>
    <w:rsid w:val="004A3B86"/>
    <w:rsid w:val="004A3FF1"/>
    <w:rsid w:val="004A4376"/>
    <w:rsid w:val="004A4AC1"/>
    <w:rsid w:val="004A4B23"/>
    <w:rsid w:val="004A4B2F"/>
    <w:rsid w:val="004A4FB0"/>
    <w:rsid w:val="004A6209"/>
    <w:rsid w:val="004A62ED"/>
    <w:rsid w:val="004A6AA3"/>
    <w:rsid w:val="004A6CA8"/>
    <w:rsid w:val="004A6F0A"/>
    <w:rsid w:val="004B001F"/>
    <w:rsid w:val="004B0579"/>
    <w:rsid w:val="004B179F"/>
    <w:rsid w:val="004B254E"/>
    <w:rsid w:val="004B2E2E"/>
    <w:rsid w:val="004B47B9"/>
    <w:rsid w:val="004B5277"/>
    <w:rsid w:val="004B62C6"/>
    <w:rsid w:val="004B6963"/>
    <w:rsid w:val="004C0115"/>
    <w:rsid w:val="004C085D"/>
    <w:rsid w:val="004C0E55"/>
    <w:rsid w:val="004C226E"/>
    <w:rsid w:val="004C3E99"/>
    <w:rsid w:val="004C54E9"/>
    <w:rsid w:val="004C684F"/>
    <w:rsid w:val="004C6BD7"/>
    <w:rsid w:val="004C6C82"/>
    <w:rsid w:val="004C6C83"/>
    <w:rsid w:val="004C6DC8"/>
    <w:rsid w:val="004C7568"/>
    <w:rsid w:val="004C7586"/>
    <w:rsid w:val="004C76B3"/>
    <w:rsid w:val="004D0EF3"/>
    <w:rsid w:val="004D1079"/>
    <w:rsid w:val="004D1184"/>
    <w:rsid w:val="004D1C2F"/>
    <w:rsid w:val="004D4530"/>
    <w:rsid w:val="004D4CEC"/>
    <w:rsid w:val="004D4E39"/>
    <w:rsid w:val="004D5D33"/>
    <w:rsid w:val="004D5D93"/>
    <w:rsid w:val="004D61B9"/>
    <w:rsid w:val="004D67B6"/>
    <w:rsid w:val="004D7C92"/>
    <w:rsid w:val="004D7F82"/>
    <w:rsid w:val="004E0642"/>
    <w:rsid w:val="004E20BA"/>
    <w:rsid w:val="004E2176"/>
    <w:rsid w:val="004E2D5F"/>
    <w:rsid w:val="004E463A"/>
    <w:rsid w:val="004E4ACE"/>
    <w:rsid w:val="004E4C40"/>
    <w:rsid w:val="004E4CC9"/>
    <w:rsid w:val="004E4F82"/>
    <w:rsid w:val="004E4F98"/>
    <w:rsid w:val="004E5116"/>
    <w:rsid w:val="004E5D75"/>
    <w:rsid w:val="004E65DC"/>
    <w:rsid w:val="004E6DEF"/>
    <w:rsid w:val="004F0592"/>
    <w:rsid w:val="004F0E06"/>
    <w:rsid w:val="004F1AB3"/>
    <w:rsid w:val="004F2684"/>
    <w:rsid w:val="004F27ED"/>
    <w:rsid w:val="004F2E00"/>
    <w:rsid w:val="004F2FCB"/>
    <w:rsid w:val="004F3ADE"/>
    <w:rsid w:val="004F3C77"/>
    <w:rsid w:val="004F3FEC"/>
    <w:rsid w:val="004F5B0D"/>
    <w:rsid w:val="004F63C8"/>
    <w:rsid w:val="004F6639"/>
    <w:rsid w:val="004F6B8C"/>
    <w:rsid w:val="004F6FC9"/>
    <w:rsid w:val="004F731C"/>
    <w:rsid w:val="004F79D6"/>
    <w:rsid w:val="005001E1"/>
    <w:rsid w:val="0050049B"/>
    <w:rsid w:val="00501A20"/>
    <w:rsid w:val="00502A47"/>
    <w:rsid w:val="00502B95"/>
    <w:rsid w:val="00503287"/>
    <w:rsid w:val="005039A2"/>
    <w:rsid w:val="005044DA"/>
    <w:rsid w:val="0050465B"/>
    <w:rsid w:val="0050473B"/>
    <w:rsid w:val="00504D36"/>
    <w:rsid w:val="005058EF"/>
    <w:rsid w:val="0050626C"/>
    <w:rsid w:val="0050645B"/>
    <w:rsid w:val="005100A3"/>
    <w:rsid w:val="00511792"/>
    <w:rsid w:val="00511A9B"/>
    <w:rsid w:val="00512C4F"/>
    <w:rsid w:val="00512D79"/>
    <w:rsid w:val="005139BF"/>
    <w:rsid w:val="00513B24"/>
    <w:rsid w:val="0051518B"/>
    <w:rsid w:val="00516703"/>
    <w:rsid w:val="00516E8B"/>
    <w:rsid w:val="00517D84"/>
    <w:rsid w:val="00517F49"/>
    <w:rsid w:val="0052008B"/>
    <w:rsid w:val="0052045A"/>
    <w:rsid w:val="0052084D"/>
    <w:rsid w:val="00520DB2"/>
    <w:rsid w:val="0052126F"/>
    <w:rsid w:val="00522F87"/>
    <w:rsid w:val="005235D2"/>
    <w:rsid w:val="00523742"/>
    <w:rsid w:val="00525DC5"/>
    <w:rsid w:val="005268BD"/>
    <w:rsid w:val="00526BD4"/>
    <w:rsid w:val="00526D8F"/>
    <w:rsid w:val="005304BC"/>
    <w:rsid w:val="00530CE7"/>
    <w:rsid w:val="0053165A"/>
    <w:rsid w:val="00531B31"/>
    <w:rsid w:val="00531EC0"/>
    <w:rsid w:val="00532664"/>
    <w:rsid w:val="005332CC"/>
    <w:rsid w:val="00533B59"/>
    <w:rsid w:val="00534568"/>
    <w:rsid w:val="005347B6"/>
    <w:rsid w:val="0053502B"/>
    <w:rsid w:val="005352AA"/>
    <w:rsid w:val="00535631"/>
    <w:rsid w:val="00535A89"/>
    <w:rsid w:val="00536111"/>
    <w:rsid w:val="0053646B"/>
    <w:rsid w:val="00536CF6"/>
    <w:rsid w:val="00537A8B"/>
    <w:rsid w:val="00540DAA"/>
    <w:rsid w:val="00540E32"/>
    <w:rsid w:val="00542C53"/>
    <w:rsid w:val="00542D4B"/>
    <w:rsid w:val="005436CD"/>
    <w:rsid w:val="00543F26"/>
    <w:rsid w:val="005440A4"/>
    <w:rsid w:val="00544172"/>
    <w:rsid w:val="005442F8"/>
    <w:rsid w:val="005448F1"/>
    <w:rsid w:val="00545776"/>
    <w:rsid w:val="00547642"/>
    <w:rsid w:val="00547C70"/>
    <w:rsid w:val="00547CC2"/>
    <w:rsid w:val="00551873"/>
    <w:rsid w:val="00552245"/>
    <w:rsid w:val="00552456"/>
    <w:rsid w:val="005527CE"/>
    <w:rsid w:val="00552C75"/>
    <w:rsid w:val="00552F5B"/>
    <w:rsid w:val="005537D1"/>
    <w:rsid w:val="00554B6B"/>
    <w:rsid w:val="00555B8E"/>
    <w:rsid w:val="00555BF0"/>
    <w:rsid w:val="00555EFA"/>
    <w:rsid w:val="0055685E"/>
    <w:rsid w:val="00557481"/>
    <w:rsid w:val="00560BC1"/>
    <w:rsid w:val="00560CF8"/>
    <w:rsid w:val="00561277"/>
    <w:rsid w:val="005615F6"/>
    <w:rsid w:val="0056184B"/>
    <w:rsid w:val="005621A7"/>
    <w:rsid w:val="0056232E"/>
    <w:rsid w:val="0056290F"/>
    <w:rsid w:val="00562A40"/>
    <w:rsid w:val="00562AAD"/>
    <w:rsid w:val="005630C1"/>
    <w:rsid w:val="005637E7"/>
    <w:rsid w:val="00565FAD"/>
    <w:rsid w:val="0056614D"/>
    <w:rsid w:val="005668CD"/>
    <w:rsid w:val="005669B7"/>
    <w:rsid w:val="0056713E"/>
    <w:rsid w:val="005707A9"/>
    <w:rsid w:val="00571F36"/>
    <w:rsid w:val="00572BDF"/>
    <w:rsid w:val="00572D19"/>
    <w:rsid w:val="005730C2"/>
    <w:rsid w:val="00573500"/>
    <w:rsid w:val="00573D31"/>
    <w:rsid w:val="00573D74"/>
    <w:rsid w:val="00573DFB"/>
    <w:rsid w:val="005743E9"/>
    <w:rsid w:val="0057441B"/>
    <w:rsid w:val="0057573A"/>
    <w:rsid w:val="00576EFC"/>
    <w:rsid w:val="00580056"/>
    <w:rsid w:val="0058014A"/>
    <w:rsid w:val="00580AB7"/>
    <w:rsid w:val="00580D89"/>
    <w:rsid w:val="005810A0"/>
    <w:rsid w:val="0058164E"/>
    <w:rsid w:val="00582441"/>
    <w:rsid w:val="005835E2"/>
    <w:rsid w:val="0058459C"/>
    <w:rsid w:val="005859C6"/>
    <w:rsid w:val="0058647A"/>
    <w:rsid w:val="00587582"/>
    <w:rsid w:val="0058B225"/>
    <w:rsid w:val="00590DBE"/>
    <w:rsid w:val="00590E8E"/>
    <w:rsid w:val="005916C7"/>
    <w:rsid w:val="00591ECA"/>
    <w:rsid w:val="0059257C"/>
    <w:rsid w:val="00592860"/>
    <w:rsid w:val="005935BD"/>
    <w:rsid w:val="00593676"/>
    <w:rsid w:val="00593F51"/>
    <w:rsid w:val="005945BC"/>
    <w:rsid w:val="00594A35"/>
    <w:rsid w:val="00594BB1"/>
    <w:rsid w:val="00595251"/>
    <w:rsid w:val="005955CA"/>
    <w:rsid w:val="00595DE3"/>
    <w:rsid w:val="00595E11"/>
    <w:rsid w:val="00597276"/>
    <w:rsid w:val="005A04A7"/>
    <w:rsid w:val="005A07FB"/>
    <w:rsid w:val="005A1195"/>
    <w:rsid w:val="005A1904"/>
    <w:rsid w:val="005A1E3E"/>
    <w:rsid w:val="005A20A3"/>
    <w:rsid w:val="005A21D0"/>
    <w:rsid w:val="005A274B"/>
    <w:rsid w:val="005A2E49"/>
    <w:rsid w:val="005A30D2"/>
    <w:rsid w:val="005A3127"/>
    <w:rsid w:val="005A38AF"/>
    <w:rsid w:val="005A392F"/>
    <w:rsid w:val="005A5862"/>
    <w:rsid w:val="005A6030"/>
    <w:rsid w:val="005A67BE"/>
    <w:rsid w:val="005A6898"/>
    <w:rsid w:val="005A6A09"/>
    <w:rsid w:val="005A6AB7"/>
    <w:rsid w:val="005A6C2B"/>
    <w:rsid w:val="005A7709"/>
    <w:rsid w:val="005B0064"/>
    <w:rsid w:val="005B0193"/>
    <w:rsid w:val="005B0204"/>
    <w:rsid w:val="005B1309"/>
    <w:rsid w:val="005B1DAE"/>
    <w:rsid w:val="005B2637"/>
    <w:rsid w:val="005B38AD"/>
    <w:rsid w:val="005B3E12"/>
    <w:rsid w:val="005B458E"/>
    <w:rsid w:val="005B47EA"/>
    <w:rsid w:val="005B7F99"/>
    <w:rsid w:val="005C04E9"/>
    <w:rsid w:val="005C0F4F"/>
    <w:rsid w:val="005C1952"/>
    <w:rsid w:val="005C299B"/>
    <w:rsid w:val="005C2F3D"/>
    <w:rsid w:val="005C32D0"/>
    <w:rsid w:val="005C4F39"/>
    <w:rsid w:val="005C669A"/>
    <w:rsid w:val="005C6FF2"/>
    <w:rsid w:val="005C70C5"/>
    <w:rsid w:val="005C7634"/>
    <w:rsid w:val="005D0B2B"/>
    <w:rsid w:val="005D0B41"/>
    <w:rsid w:val="005D0C6F"/>
    <w:rsid w:val="005D1C62"/>
    <w:rsid w:val="005D242B"/>
    <w:rsid w:val="005D26A4"/>
    <w:rsid w:val="005D3137"/>
    <w:rsid w:val="005D31C3"/>
    <w:rsid w:val="005D3636"/>
    <w:rsid w:val="005D3802"/>
    <w:rsid w:val="005D397C"/>
    <w:rsid w:val="005D3ED6"/>
    <w:rsid w:val="005D44F2"/>
    <w:rsid w:val="005D5691"/>
    <w:rsid w:val="005D59B2"/>
    <w:rsid w:val="005D5AFD"/>
    <w:rsid w:val="005D5B5F"/>
    <w:rsid w:val="005D5CC6"/>
    <w:rsid w:val="005D5F81"/>
    <w:rsid w:val="005D702A"/>
    <w:rsid w:val="005D74B2"/>
    <w:rsid w:val="005D76F7"/>
    <w:rsid w:val="005E0599"/>
    <w:rsid w:val="005E11DD"/>
    <w:rsid w:val="005E1ED2"/>
    <w:rsid w:val="005E2500"/>
    <w:rsid w:val="005E34E0"/>
    <w:rsid w:val="005E3666"/>
    <w:rsid w:val="005E38A9"/>
    <w:rsid w:val="005E3A42"/>
    <w:rsid w:val="005E49D9"/>
    <w:rsid w:val="005E54BF"/>
    <w:rsid w:val="005E5D5C"/>
    <w:rsid w:val="005E62D1"/>
    <w:rsid w:val="005E63D6"/>
    <w:rsid w:val="005E7808"/>
    <w:rsid w:val="005E7A70"/>
    <w:rsid w:val="005E7D83"/>
    <w:rsid w:val="005F0129"/>
    <w:rsid w:val="005F067D"/>
    <w:rsid w:val="005F1C8C"/>
    <w:rsid w:val="005F22E6"/>
    <w:rsid w:val="005F31C4"/>
    <w:rsid w:val="005F3B85"/>
    <w:rsid w:val="005F41DF"/>
    <w:rsid w:val="005F51DB"/>
    <w:rsid w:val="005F5401"/>
    <w:rsid w:val="005F66D7"/>
    <w:rsid w:val="005F66F6"/>
    <w:rsid w:val="005F6869"/>
    <w:rsid w:val="005F6897"/>
    <w:rsid w:val="006004D7"/>
    <w:rsid w:val="00600FBC"/>
    <w:rsid w:val="00601309"/>
    <w:rsid w:val="006015E6"/>
    <w:rsid w:val="006016EC"/>
    <w:rsid w:val="0060184C"/>
    <w:rsid w:val="006018C3"/>
    <w:rsid w:val="00601A5D"/>
    <w:rsid w:val="00601B16"/>
    <w:rsid w:val="00601B86"/>
    <w:rsid w:val="00602C69"/>
    <w:rsid w:val="00603153"/>
    <w:rsid w:val="00603E7C"/>
    <w:rsid w:val="00604D76"/>
    <w:rsid w:val="0060617C"/>
    <w:rsid w:val="006069EE"/>
    <w:rsid w:val="00607B62"/>
    <w:rsid w:val="0061002C"/>
    <w:rsid w:val="006100CB"/>
    <w:rsid w:val="00610E97"/>
    <w:rsid w:val="0061148E"/>
    <w:rsid w:val="00611ADF"/>
    <w:rsid w:val="006128F0"/>
    <w:rsid w:val="00612D7B"/>
    <w:rsid w:val="00612DDF"/>
    <w:rsid w:val="00613141"/>
    <w:rsid w:val="00613B54"/>
    <w:rsid w:val="00613D40"/>
    <w:rsid w:val="00613F96"/>
    <w:rsid w:val="006140F5"/>
    <w:rsid w:val="006145FE"/>
    <w:rsid w:val="00614719"/>
    <w:rsid w:val="00614CDB"/>
    <w:rsid w:val="00614D08"/>
    <w:rsid w:val="00614E29"/>
    <w:rsid w:val="006152C4"/>
    <w:rsid w:val="006153CD"/>
    <w:rsid w:val="00615C8F"/>
    <w:rsid w:val="00616509"/>
    <w:rsid w:val="00616515"/>
    <w:rsid w:val="00617495"/>
    <w:rsid w:val="006174B5"/>
    <w:rsid w:val="0061758B"/>
    <w:rsid w:val="00620C84"/>
    <w:rsid w:val="00620FB2"/>
    <w:rsid w:val="00621002"/>
    <w:rsid w:val="006220FD"/>
    <w:rsid w:val="006225BC"/>
    <w:rsid w:val="006225FE"/>
    <w:rsid w:val="00622726"/>
    <w:rsid w:val="00623091"/>
    <w:rsid w:val="00623470"/>
    <w:rsid w:val="0062436B"/>
    <w:rsid w:val="006246BE"/>
    <w:rsid w:val="00624D3F"/>
    <w:rsid w:val="0062513A"/>
    <w:rsid w:val="006256E3"/>
    <w:rsid w:val="00625C47"/>
    <w:rsid w:val="006264D5"/>
    <w:rsid w:val="00626549"/>
    <w:rsid w:val="0062745D"/>
    <w:rsid w:val="006275A9"/>
    <w:rsid w:val="00627890"/>
    <w:rsid w:val="00627C17"/>
    <w:rsid w:val="00627C28"/>
    <w:rsid w:val="00627DAB"/>
    <w:rsid w:val="00630D5B"/>
    <w:rsid w:val="0063147E"/>
    <w:rsid w:val="00631FD8"/>
    <w:rsid w:val="00632224"/>
    <w:rsid w:val="0063285B"/>
    <w:rsid w:val="0063304C"/>
    <w:rsid w:val="00633150"/>
    <w:rsid w:val="00633FBB"/>
    <w:rsid w:val="0063401E"/>
    <w:rsid w:val="00634F9F"/>
    <w:rsid w:val="006358D0"/>
    <w:rsid w:val="0063597D"/>
    <w:rsid w:val="006374D1"/>
    <w:rsid w:val="006400A3"/>
    <w:rsid w:val="0064059F"/>
    <w:rsid w:val="006408E9"/>
    <w:rsid w:val="00640CDE"/>
    <w:rsid w:val="00641CC4"/>
    <w:rsid w:val="0064235B"/>
    <w:rsid w:val="00642EFF"/>
    <w:rsid w:val="00643D68"/>
    <w:rsid w:val="00643F96"/>
    <w:rsid w:val="006441F8"/>
    <w:rsid w:val="00645587"/>
    <w:rsid w:val="006457A8"/>
    <w:rsid w:val="006470DC"/>
    <w:rsid w:val="006471D2"/>
    <w:rsid w:val="0064752F"/>
    <w:rsid w:val="006475E6"/>
    <w:rsid w:val="00647939"/>
    <w:rsid w:val="0065060F"/>
    <w:rsid w:val="00650717"/>
    <w:rsid w:val="006509A0"/>
    <w:rsid w:val="00650CE3"/>
    <w:rsid w:val="0065108C"/>
    <w:rsid w:val="00651357"/>
    <w:rsid w:val="006516A8"/>
    <w:rsid w:val="006517AC"/>
    <w:rsid w:val="00651AA3"/>
    <w:rsid w:val="00652DDD"/>
    <w:rsid w:val="00653314"/>
    <w:rsid w:val="006545A7"/>
    <w:rsid w:val="00654D64"/>
    <w:rsid w:val="0065529F"/>
    <w:rsid w:val="00655398"/>
    <w:rsid w:val="006556E0"/>
    <w:rsid w:val="00655711"/>
    <w:rsid w:val="00655A20"/>
    <w:rsid w:val="00655DD3"/>
    <w:rsid w:val="00656276"/>
    <w:rsid w:val="006574C7"/>
    <w:rsid w:val="0065770B"/>
    <w:rsid w:val="00657A7B"/>
    <w:rsid w:val="006613D9"/>
    <w:rsid w:val="00661446"/>
    <w:rsid w:val="006618BD"/>
    <w:rsid w:val="00661CA8"/>
    <w:rsid w:val="00661D2E"/>
    <w:rsid w:val="00662119"/>
    <w:rsid w:val="00662370"/>
    <w:rsid w:val="006625C1"/>
    <w:rsid w:val="00662904"/>
    <w:rsid w:val="00662D4E"/>
    <w:rsid w:val="00662F4F"/>
    <w:rsid w:val="0066477C"/>
    <w:rsid w:val="00664B4D"/>
    <w:rsid w:val="00664F44"/>
    <w:rsid w:val="006652B0"/>
    <w:rsid w:val="0066546B"/>
    <w:rsid w:val="00665866"/>
    <w:rsid w:val="0066610A"/>
    <w:rsid w:val="006662CE"/>
    <w:rsid w:val="0066696A"/>
    <w:rsid w:val="00667ADB"/>
    <w:rsid w:val="00667F03"/>
    <w:rsid w:val="006700F7"/>
    <w:rsid w:val="006708B2"/>
    <w:rsid w:val="00670C42"/>
    <w:rsid w:val="006716F9"/>
    <w:rsid w:val="0067187D"/>
    <w:rsid w:val="006719E1"/>
    <w:rsid w:val="00672114"/>
    <w:rsid w:val="006728E3"/>
    <w:rsid w:val="006737AD"/>
    <w:rsid w:val="006744B3"/>
    <w:rsid w:val="00675065"/>
    <w:rsid w:val="0067549B"/>
    <w:rsid w:val="00675ABF"/>
    <w:rsid w:val="00676343"/>
    <w:rsid w:val="00676543"/>
    <w:rsid w:val="006773AA"/>
    <w:rsid w:val="0068005F"/>
    <w:rsid w:val="0068111F"/>
    <w:rsid w:val="00681731"/>
    <w:rsid w:val="006818E8"/>
    <w:rsid w:val="0068194A"/>
    <w:rsid w:val="006825E3"/>
    <w:rsid w:val="0068266E"/>
    <w:rsid w:val="00683E76"/>
    <w:rsid w:val="00683EF9"/>
    <w:rsid w:val="00684C96"/>
    <w:rsid w:val="00685DC6"/>
    <w:rsid w:val="00686864"/>
    <w:rsid w:val="006869E3"/>
    <w:rsid w:val="00687523"/>
    <w:rsid w:val="006876A8"/>
    <w:rsid w:val="00687D54"/>
    <w:rsid w:val="00691235"/>
    <w:rsid w:val="0069152F"/>
    <w:rsid w:val="00691D38"/>
    <w:rsid w:val="00691DC7"/>
    <w:rsid w:val="00692B5B"/>
    <w:rsid w:val="0069373B"/>
    <w:rsid w:val="00694073"/>
    <w:rsid w:val="006941A5"/>
    <w:rsid w:val="00694373"/>
    <w:rsid w:val="00694589"/>
    <w:rsid w:val="006945A9"/>
    <w:rsid w:val="0069499E"/>
    <w:rsid w:val="00694F92"/>
    <w:rsid w:val="00696751"/>
    <w:rsid w:val="00696A04"/>
    <w:rsid w:val="00696ACD"/>
    <w:rsid w:val="006973E5"/>
    <w:rsid w:val="006A10F7"/>
    <w:rsid w:val="006A12C5"/>
    <w:rsid w:val="006A1AB9"/>
    <w:rsid w:val="006A24E4"/>
    <w:rsid w:val="006A25DD"/>
    <w:rsid w:val="006A284D"/>
    <w:rsid w:val="006A2EBB"/>
    <w:rsid w:val="006A3294"/>
    <w:rsid w:val="006A39B5"/>
    <w:rsid w:val="006A4E14"/>
    <w:rsid w:val="006A5768"/>
    <w:rsid w:val="006A5E41"/>
    <w:rsid w:val="006A6BFA"/>
    <w:rsid w:val="006A6C82"/>
    <w:rsid w:val="006A7757"/>
    <w:rsid w:val="006A7A4E"/>
    <w:rsid w:val="006B035E"/>
    <w:rsid w:val="006B04E2"/>
    <w:rsid w:val="006B0C35"/>
    <w:rsid w:val="006B102E"/>
    <w:rsid w:val="006B1907"/>
    <w:rsid w:val="006B1A80"/>
    <w:rsid w:val="006B235F"/>
    <w:rsid w:val="006B2409"/>
    <w:rsid w:val="006B2B8E"/>
    <w:rsid w:val="006B40B3"/>
    <w:rsid w:val="006B434D"/>
    <w:rsid w:val="006B5DA6"/>
    <w:rsid w:val="006B6C51"/>
    <w:rsid w:val="006B710D"/>
    <w:rsid w:val="006B780B"/>
    <w:rsid w:val="006C0B2D"/>
    <w:rsid w:val="006C10D5"/>
    <w:rsid w:val="006C1364"/>
    <w:rsid w:val="006C149E"/>
    <w:rsid w:val="006C151C"/>
    <w:rsid w:val="006C2D19"/>
    <w:rsid w:val="006C37DB"/>
    <w:rsid w:val="006C3840"/>
    <w:rsid w:val="006C3980"/>
    <w:rsid w:val="006C417D"/>
    <w:rsid w:val="006C4442"/>
    <w:rsid w:val="006C4CD2"/>
    <w:rsid w:val="006C4E56"/>
    <w:rsid w:val="006C53A3"/>
    <w:rsid w:val="006C571C"/>
    <w:rsid w:val="006C576F"/>
    <w:rsid w:val="006C586D"/>
    <w:rsid w:val="006C67D7"/>
    <w:rsid w:val="006C6B9E"/>
    <w:rsid w:val="006C74DF"/>
    <w:rsid w:val="006C75E3"/>
    <w:rsid w:val="006D1BCD"/>
    <w:rsid w:val="006D2AAE"/>
    <w:rsid w:val="006D309B"/>
    <w:rsid w:val="006D3F8F"/>
    <w:rsid w:val="006D42E8"/>
    <w:rsid w:val="006D4405"/>
    <w:rsid w:val="006D61B6"/>
    <w:rsid w:val="006D6D3C"/>
    <w:rsid w:val="006D703E"/>
    <w:rsid w:val="006D714A"/>
    <w:rsid w:val="006D748B"/>
    <w:rsid w:val="006E0048"/>
    <w:rsid w:val="006E0054"/>
    <w:rsid w:val="006E1485"/>
    <w:rsid w:val="006E1A7E"/>
    <w:rsid w:val="006E4F94"/>
    <w:rsid w:val="006E7B7A"/>
    <w:rsid w:val="006E7EEB"/>
    <w:rsid w:val="006F15FC"/>
    <w:rsid w:val="006F162F"/>
    <w:rsid w:val="006F22A5"/>
    <w:rsid w:val="006F254B"/>
    <w:rsid w:val="006F29BD"/>
    <w:rsid w:val="006F352E"/>
    <w:rsid w:val="006F4654"/>
    <w:rsid w:val="006F5D59"/>
    <w:rsid w:val="006F762B"/>
    <w:rsid w:val="006F7983"/>
    <w:rsid w:val="006F7AE9"/>
    <w:rsid w:val="007003BF"/>
    <w:rsid w:val="00700855"/>
    <w:rsid w:val="0070132A"/>
    <w:rsid w:val="0070196F"/>
    <w:rsid w:val="00702DA0"/>
    <w:rsid w:val="00703AB0"/>
    <w:rsid w:val="0070464D"/>
    <w:rsid w:val="007052DE"/>
    <w:rsid w:val="00705A65"/>
    <w:rsid w:val="00705C29"/>
    <w:rsid w:val="00705CDF"/>
    <w:rsid w:val="0070603D"/>
    <w:rsid w:val="007063DA"/>
    <w:rsid w:val="007063EE"/>
    <w:rsid w:val="0070791E"/>
    <w:rsid w:val="00707B6C"/>
    <w:rsid w:val="00710033"/>
    <w:rsid w:val="007101CA"/>
    <w:rsid w:val="00710C43"/>
    <w:rsid w:val="00710C6A"/>
    <w:rsid w:val="00710ECD"/>
    <w:rsid w:val="007112FE"/>
    <w:rsid w:val="00711501"/>
    <w:rsid w:val="00711DC0"/>
    <w:rsid w:val="00712E87"/>
    <w:rsid w:val="00713E28"/>
    <w:rsid w:val="007144A4"/>
    <w:rsid w:val="00715092"/>
    <w:rsid w:val="007156A1"/>
    <w:rsid w:val="00715725"/>
    <w:rsid w:val="00715948"/>
    <w:rsid w:val="00715A46"/>
    <w:rsid w:val="00715C86"/>
    <w:rsid w:val="00715D34"/>
    <w:rsid w:val="00716833"/>
    <w:rsid w:val="0071719C"/>
    <w:rsid w:val="00717C47"/>
    <w:rsid w:val="00720E7E"/>
    <w:rsid w:val="0072182B"/>
    <w:rsid w:val="00721E35"/>
    <w:rsid w:val="00721F25"/>
    <w:rsid w:val="00723179"/>
    <w:rsid w:val="007268DC"/>
    <w:rsid w:val="007277AC"/>
    <w:rsid w:val="00730729"/>
    <w:rsid w:val="00731C28"/>
    <w:rsid w:val="0073211F"/>
    <w:rsid w:val="00732869"/>
    <w:rsid w:val="00732BEF"/>
    <w:rsid w:val="00732CCA"/>
    <w:rsid w:val="007333D6"/>
    <w:rsid w:val="00733764"/>
    <w:rsid w:val="00733823"/>
    <w:rsid w:val="00733DA1"/>
    <w:rsid w:val="00733DE6"/>
    <w:rsid w:val="0073436C"/>
    <w:rsid w:val="00734FB5"/>
    <w:rsid w:val="0073535C"/>
    <w:rsid w:val="0073577C"/>
    <w:rsid w:val="00735D06"/>
    <w:rsid w:val="007372BF"/>
    <w:rsid w:val="00737F97"/>
    <w:rsid w:val="00740061"/>
    <w:rsid w:val="00740158"/>
    <w:rsid w:val="0074038D"/>
    <w:rsid w:val="0074045B"/>
    <w:rsid w:val="007404D5"/>
    <w:rsid w:val="00740F63"/>
    <w:rsid w:val="007419C7"/>
    <w:rsid w:val="007426E0"/>
    <w:rsid w:val="0074289C"/>
    <w:rsid w:val="007428A5"/>
    <w:rsid w:val="00743286"/>
    <w:rsid w:val="007436E7"/>
    <w:rsid w:val="00743D81"/>
    <w:rsid w:val="0074412D"/>
    <w:rsid w:val="007446D8"/>
    <w:rsid w:val="00744DDD"/>
    <w:rsid w:val="00745A51"/>
    <w:rsid w:val="007468B8"/>
    <w:rsid w:val="0074792A"/>
    <w:rsid w:val="00747C87"/>
    <w:rsid w:val="00747DE9"/>
    <w:rsid w:val="0075062A"/>
    <w:rsid w:val="007506E7"/>
    <w:rsid w:val="007508AA"/>
    <w:rsid w:val="00751CAF"/>
    <w:rsid w:val="00751EBD"/>
    <w:rsid w:val="0075265D"/>
    <w:rsid w:val="007530CB"/>
    <w:rsid w:val="00753A6B"/>
    <w:rsid w:val="00753AF5"/>
    <w:rsid w:val="0075489A"/>
    <w:rsid w:val="00754B42"/>
    <w:rsid w:val="00754B9E"/>
    <w:rsid w:val="007557C7"/>
    <w:rsid w:val="007559D7"/>
    <w:rsid w:val="007560CF"/>
    <w:rsid w:val="007564E3"/>
    <w:rsid w:val="00756A98"/>
    <w:rsid w:val="0075740D"/>
    <w:rsid w:val="0075786B"/>
    <w:rsid w:val="00760BD3"/>
    <w:rsid w:val="00760C01"/>
    <w:rsid w:val="0076125F"/>
    <w:rsid w:val="00761D39"/>
    <w:rsid w:val="00762D1D"/>
    <w:rsid w:val="0076345D"/>
    <w:rsid w:val="00766163"/>
    <w:rsid w:val="00766616"/>
    <w:rsid w:val="007668CD"/>
    <w:rsid w:val="00766C96"/>
    <w:rsid w:val="00766E06"/>
    <w:rsid w:val="00767212"/>
    <w:rsid w:val="00767257"/>
    <w:rsid w:val="00767700"/>
    <w:rsid w:val="00767780"/>
    <w:rsid w:val="00767D41"/>
    <w:rsid w:val="0077074A"/>
    <w:rsid w:val="00770ABD"/>
    <w:rsid w:val="00771163"/>
    <w:rsid w:val="0077170C"/>
    <w:rsid w:val="00772216"/>
    <w:rsid w:val="00772D6D"/>
    <w:rsid w:val="00772E9C"/>
    <w:rsid w:val="007732BF"/>
    <w:rsid w:val="00773BFB"/>
    <w:rsid w:val="007756F2"/>
    <w:rsid w:val="007760F2"/>
    <w:rsid w:val="0077669A"/>
    <w:rsid w:val="007766DE"/>
    <w:rsid w:val="00776E1F"/>
    <w:rsid w:val="007776D8"/>
    <w:rsid w:val="007778C0"/>
    <w:rsid w:val="00777BEA"/>
    <w:rsid w:val="0078024B"/>
    <w:rsid w:val="0078033F"/>
    <w:rsid w:val="007805BA"/>
    <w:rsid w:val="007809B2"/>
    <w:rsid w:val="0078187C"/>
    <w:rsid w:val="007822E7"/>
    <w:rsid w:val="0078246C"/>
    <w:rsid w:val="00782C61"/>
    <w:rsid w:val="00783FE5"/>
    <w:rsid w:val="0078559A"/>
    <w:rsid w:val="00785619"/>
    <w:rsid w:val="007865EA"/>
    <w:rsid w:val="0078664D"/>
    <w:rsid w:val="00786DA1"/>
    <w:rsid w:val="00786F9B"/>
    <w:rsid w:val="0078721D"/>
    <w:rsid w:val="00787236"/>
    <w:rsid w:val="007873B8"/>
    <w:rsid w:val="00787A8B"/>
    <w:rsid w:val="007902CC"/>
    <w:rsid w:val="0079058A"/>
    <w:rsid w:val="00790647"/>
    <w:rsid w:val="00790781"/>
    <w:rsid w:val="007912B1"/>
    <w:rsid w:val="00791B00"/>
    <w:rsid w:val="00791B1D"/>
    <w:rsid w:val="00792081"/>
    <w:rsid w:val="007925A3"/>
    <w:rsid w:val="00792B9C"/>
    <w:rsid w:val="0079371B"/>
    <w:rsid w:val="007937AB"/>
    <w:rsid w:val="007944BF"/>
    <w:rsid w:val="007945C6"/>
    <w:rsid w:val="00794667"/>
    <w:rsid w:val="0079640E"/>
    <w:rsid w:val="0079657C"/>
    <w:rsid w:val="00797271"/>
    <w:rsid w:val="007A0550"/>
    <w:rsid w:val="007A0616"/>
    <w:rsid w:val="007A0F8A"/>
    <w:rsid w:val="007A0FFA"/>
    <w:rsid w:val="007A2266"/>
    <w:rsid w:val="007A24E5"/>
    <w:rsid w:val="007A3257"/>
    <w:rsid w:val="007A35C6"/>
    <w:rsid w:val="007A36B5"/>
    <w:rsid w:val="007A3A93"/>
    <w:rsid w:val="007A3D1F"/>
    <w:rsid w:val="007A517A"/>
    <w:rsid w:val="007A5226"/>
    <w:rsid w:val="007A5B57"/>
    <w:rsid w:val="007A6244"/>
    <w:rsid w:val="007A730B"/>
    <w:rsid w:val="007A7E66"/>
    <w:rsid w:val="007B01E7"/>
    <w:rsid w:val="007B0C68"/>
    <w:rsid w:val="007B11DF"/>
    <w:rsid w:val="007B1257"/>
    <w:rsid w:val="007B17F8"/>
    <w:rsid w:val="007B2A35"/>
    <w:rsid w:val="007B3616"/>
    <w:rsid w:val="007B3BF3"/>
    <w:rsid w:val="007B534D"/>
    <w:rsid w:val="007B57B8"/>
    <w:rsid w:val="007C006A"/>
    <w:rsid w:val="007C0EB9"/>
    <w:rsid w:val="007C17D2"/>
    <w:rsid w:val="007C1E7C"/>
    <w:rsid w:val="007C2354"/>
    <w:rsid w:val="007C280A"/>
    <w:rsid w:val="007C292A"/>
    <w:rsid w:val="007C3F36"/>
    <w:rsid w:val="007C58CA"/>
    <w:rsid w:val="007C5C69"/>
    <w:rsid w:val="007C5CC4"/>
    <w:rsid w:val="007C5E4F"/>
    <w:rsid w:val="007C5E87"/>
    <w:rsid w:val="007C623F"/>
    <w:rsid w:val="007C6B17"/>
    <w:rsid w:val="007C6D48"/>
    <w:rsid w:val="007C7281"/>
    <w:rsid w:val="007C7789"/>
    <w:rsid w:val="007C7D22"/>
    <w:rsid w:val="007C7FCD"/>
    <w:rsid w:val="007D11D3"/>
    <w:rsid w:val="007D1752"/>
    <w:rsid w:val="007D18AF"/>
    <w:rsid w:val="007D2810"/>
    <w:rsid w:val="007D45C3"/>
    <w:rsid w:val="007D49FD"/>
    <w:rsid w:val="007D4CD6"/>
    <w:rsid w:val="007D4FE8"/>
    <w:rsid w:val="007D5186"/>
    <w:rsid w:val="007D5505"/>
    <w:rsid w:val="007D5995"/>
    <w:rsid w:val="007D59FE"/>
    <w:rsid w:val="007D60FD"/>
    <w:rsid w:val="007D7668"/>
    <w:rsid w:val="007D7F5B"/>
    <w:rsid w:val="007E00B9"/>
    <w:rsid w:val="007E119F"/>
    <w:rsid w:val="007E1985"/>
    <w:rsid w:val="007E1B4A"/>
    <w:rsid w:val="007E236F"/>
    <w:rsid w:val="007E3154"/>
    <w:rsid w:val="007E3CF3"/>
    <w:rsid w:val="007E3CF8"/>
    <w:rsid w:val="007E4E3C"/>
    <w:rsid w:val="007E5BF4"/>
    <w:rsid w:val="007E64D9"/>
    <w:rsid w:val="007E6694"/>
    <w:rsid w:val="007E72AF"/>
    <w:rsid w:val="007E7DD0"/>
    <w:rsid w:val="007F0108"/>
    <w:rsid w:val="007F05C4"/>
    <w:rsid w:val="007F0ED4"/>
    <w:rsid w:val="007F10EB"/>
    <w:rsid w:val="007F1C63"/>
    <w:rsid w:val="007F2248"/>
    <w:rsid w:val="007F23F3"/>
    <w:rsid w:val="007F2760"/>
    <w:rsid w:val="007F3288"/>
    <w:rsid w:val="007F3DB9"/>
    <w:rsid w:val="007F47BE"/>
    <w:rsid w:val="007F49D0"/>
    <w:rsid w:val="007F5F78"/>
    <w:rsid w:val="007F7A66"/>
    <w:rsid w:val="007F7FC8"/>
    <w:rsid w:val="008002CF"/>
    <w:rsid w:val="00800CE4"/>
    <w:rsid w:val="008034CF"/>
    <w:rsid w:val="00803597"/>
    <w:rsid w:val="008036F4"/>
    <w:rsid w:val="00804927"/>
    <w:rsid w:val="00805085"/>
    <w:rsid w:val="00805B66"/>
    <w:rsid w:val="00806518"/>
    <w:rsid w:val="00806818"/>
    <w:rsid w:val="00806FE4"/>
    <w:rsid w:val="008075B4"/>
    <w:rsid w:val="008106A7"/>
    <w:rsid w:val="00810A94"/>
    <w:rsid w:val="00810D9B"/>
    <w:rsid w:val="008117BD"/>
    <w:rsid w:val="008117FD"/>
    <w:rsid w:val="00812375"/>
    <w:rsid w:val="0081268A"/>
    <w:rsid w:val="008128B4"/>
    <w:rsid w:val="00812928"/>
    <w:rsid w:val="0081295D"/>
    <w:rsid w:val="00812C9B"/>
    <w:rsid w:val="00812FFD"/>
    <w:rsid w:val="0081300E"/>
    <w:rsid w:val="00813510"/>
    <w:rsid w:val="00813DAC"/>
    <w:rsid w:val="00814218"/>
    <w:rsid w:val="0081622C"/>
    <w:rsid w:val="00816991"/>
    <w:rsid w:val="008174B6"/>
    <w:rsid w:val="008176B8"/>
    <w:rsid w:val="008177C9"/>
    <w:rsid w:val="00817FA1"/>
    <w:rsid w:val="00820353"/>
    <w:rsid w:val="00821172"/>
    <w:rsid w:val="00822229"/>
    <w:rsid w:val="0082239F"/>
    <w:rsid w:val="0082275F"/>
    <w:rsid w:val="0082318F"/>
    <w:rsid w:val="00823305"/>
    <w:rsid w:val="008238F3"/>
    <w:rsid w:val="008244B5"/>
    <w:rsid w:val="00824AA6"/>
    <w:rsid w:val="00824BB6"/>
    <w:rsid w:val="00824CDB"/>
    <w:rsid w:val="0082592D"/>
    <w:rsid w:val="00825D66"/>
    <w:rsid w:val="008265FD"/>
    <w:rsid w:val="00826AC0"/>
    <w:rsid w:val="008271A4"/>
    <w:rsid w:val="0082784C"/>
    <w:rsid w:val="00827B84"/>
    <w:rsid w:val="00827BF3"/>
    <w:rsid w:val="00830684"/>
    <w:rsid w:val="008308F4"/>
    <w:rsid w:val="008312BC"/>
    <w:rsid w:val="00831339"/>
    <w:rsid w:val="00832182"/>
    <w:rsid w:val="008323B3"/>
    <w:rsid w:val="00833B06"/>
    <w:rsid w:val="0083441E"/>
    <w:rsid w:val="00834B6B"/>
    <w:rsid w:val="00834EF7"/>
    <w:rsid w:val="00835699"/>
    <w:rsid w:val="00835D33"/>
    <w:rsid w:val="00836024"/>
    <w:rsid w:val="00836398"/>
    <w:rsid w:val="00836508"/>
    <w:rsid w:val="00836781"/>
    <w:rsid w:val="00837403"/>
    <w:rsid w:val="008378D0"/>
    <w:rsid w:val="008404ED"/>
    <w:rsid w:val="008411E5"/>
    <w:rsid w:val="00841414"/>
    <w:rsid w:val="008425AE"/>
    <w:rsid w:val="00842B2C"/>
    <w:rsid w:val="0084327F"/>
    <w:rsid w:val="00844448"/>
    <w:rsid w:val="008447B1"/>
    <w:rsid w:val="00844BA3"/>
    <w:rsid w:val="00844DCA"/>
    <w:rsid w:val="0084516C"/>
    <w:rsid w:val="00845434"/>
    <w:rsid w:val="00846413"/>
    <w:rsid w:val="00850A13"/>
    <w:rsid w:val="00851042"/>
    <w:rsid w:val="00851088"/>
    <w:rsid w:val="00851548"/>
    <w:rsid w:val="0085225D"/>
    <w:rsid w:val="00852C2F"/>
    <w:rsid w:val="00852E80"/>
    <w:rsid w:val="008533FF"/>
    <w:rsid w:val="00853E26"/>
    <w:rsid w:val="0085443E"/>
    <w:rsid w:val="008549DC"/>
    <w:rsid w:val="00855446"/>
    <w:rsid w:val="00855CC6"/>
    <w:rsid w:val="008560A9"/>
    <w:rsid w:val="00857C42"/>
    <w:rsid w:val="008601A0"/>
    <w:rsid w:val="00861318"/>
    <w:rsid w:val="00861CAB"/>
    <w:rsid w:val="00863E11"/>
    <w:rsid w:val="008650B5"/>
    <w:rsid w:val="00865AA9"/>
    <w:rsid w:val="008665A1"/>
    <w:rsid w:val="00866CC3"/>
    <w:rsid w:val="00866E86"/>
    <w:rsid w:val="0086730C"/>
    <w:rsid w:val="008676E8"/>
    <w:rsid w:val="008677AB"/>
    <w:rsid w:val="0086786C"/>
    <w:rsid w:val="00867AF7"/>
    <w:rsid w:val="008701AC"/>
    <w:rsid w:val="00871150"/>
    <w:rsid w:val="008711C2"/>
    <w:rsid w:val="00871F49"/>
    <w:rsid w:val="00872C79"/>
    <w:rsid w:val="0087302D"/>
    <w:rsid w:val="0087482B"/>
    <w:rsid w:val="0087485B"/>
    <w:rsid w:val="00874A77"/>
    <w:rsid w:val="00875F5A"/>
    <w:rsid w:val="00877BBD"/>
    <w:rsid w:val="00877D07"/>
    <w:rsid w:val="0088024C"/>
    <w:rsid w:val="008808F2"/>
    <w:rsid w:val="00880B93"/>
    <w:rsid w:val="00882180"/>
    <w:rsid w:val="008823B0"/>
    <w:rsid w:val="00882544"/>
    <w:rsid w:val="0088262A"/>
    <w:rsid w:val="00882B47"/>
    <w:rsid w:val="0088411D"/>
    <w:rsid w:val="008841AB"/>
    <w:rsid w:val="00884C79"/>
    <w:rsid w:val="008856F5"/>
    <w:rsid w:val="00885904"/>
    <w:rsid w:val="0088596F"/>
    <w:rsid w:val="008865BC"/>
    <w:rsid w:val="00886E06"/>
    <w:rsid w:val="0088706F"/>
    <w:rsid w:val="0089058F"/>
    <w:rsid w:val="00890AAD"/>
    <w:rsid w:val="00890ADE"/>
    <w:rsid w:val="00890E11"/>
    <w:rsid w:val="00891214"/>
    <w:rsid w:val="00892593"/>
    <w:rsid w:val="008926A5"/>
    <w:rsid w:val="008928C9"/>
    <w:rsid w:val="00892EB4"/>
    <w:rsid w:val="008931AF"/>
    <w:rsid w:val="008931B2"/>
    <w:rsid w:val="00894784"/>
    <w:rsid w:val="00894E4E"/>
    <w:rsid w:val="00894F35"/>
    <w:rsid w:val="00895493"/>
    <w:rsid w:val="00895707"/>
    <w:rsid w:val="008959BB"/>
    <w:rsid w:val="00896AF6"/>
    <w:rsid w:val="00897026"/>
    <w:rsid w:val="0089725D"/>
    <w:rsid w:val="0089745B"/>
    <w:rsid w:val="0089777A"/>
    <w:rsid w:val="008977B4"/>
    <w:rsid w:val="00897B25"/>
    <w:rsid w:val="008A0441"/>
    <w:rsid w:val="008A08D5"/>
    <w:rsid w:val="008A0BF9"/>
    <w:rsid w:val="008A1DE8"/>
    <w:rsid w:val="008A3268"/>
    <w:rsid w:val="008A3773"/>
    <w:rsid w:val="008A3912"/>
    <w:rsid w:val="008A4419"/>
    <w:rsid w:val="008A6B97"/>
    <w:rsid w:val="008A6E3D"/>
    <w:rsid w:val="008A6EB8"/>
    <w:rsid w:val="008A7816"/>
    <w:rsid w:val="008B043D"/>
    <w:rsid w:val="008B0D62"/>
    <w:rsid w:val="008B11EF"/>
    <w:rsid w:val="008B1A4F"/>
    <w:rsid w:val="008B2655"/>
    <w:rsid w:val="008B2EDE"/>
    <w:rsid w:val="008B40FF"/>
    <w:rsid w:val="008B4912"/>
    <w:rsid w:val="008B4F83"/>
    <w:rsid w:val="008B564A"/>
    <w:rsid w:val="008B67A0"/>
    <w:rsid w:val="008B6EA8"/>
    <w:rsid w:val="008B6EDC"/>
    <w:rsid w:val="008B7F83"/>
    <w:rsid w:val="008C1007"/>
    <w:rsid w:val="008C156F"/>
    <w:rsid w:val="008C25C4"/>
    <w:rsid w:val="008C273A"/>
    <w:rsid w:val="008C2A39"/>
    <w:rsid w:val="008C2B44"/>
    <w:rsid w:val="008C2BBD"/>
    <w:rsid w:val="008C31F6"/>
    <w:rsid w:val="008C362F"/>
    <w:rsid w:val="008C39D4"/>
    <w:rsid w:val="008C3D98"/>
    <w:rsid w:val="008C421B"/>
    <w:rsid w:val="008C42BE"/>
    <w:rsid w:val="008C5420"/>
    <w:rsid w:val="008C5638"/>
    <w:rsid w:val="008C640C"/>
    <w:rsid w:val="008C68E9"/>
    <w:rsid w:val="008C68F7"/>
    <w:rsid w:val="008C6E85"/>
    <w:rsid w:val="008C7730"/>
    <w:rsid w:val="008D0730"/>
    <w:rsid w:val="008D0895"/>
    <w:rsid w:val="008D2404"/>
    <w:rsid w:val="008D31B9"/>
    <w:rsid w:val="008D3A96"/>
    <w:rsid w:val="008D4357"/>
    <w:rsid w:val="008D4794"/>
    <w:rsid w:val="008D4A4F"/>
    <w:rsid w:val="008D4C98"/>
    <w:rsid w:val="008D7397"/>
    <w:rsid w:val="008D7DCF"/>
    <w:rsid w:val="008E0AC6"/>
    <w:rsid w:val="008E1759"/>
    <w:rsid w:val="008E18A8"/>
    <w:rsid w:val="008E281F"/>
    <w:rsid w:val="008E2D4A"/>
    <w:rsid w:val="008E31F8"/>
    <w:rsid w:val="008E378A"/>
    <w:rsid w:val="008E3910"/>
    <w:rsid w:val="008E40EA"/>
    <w:rsid w:val="008E5E10"/>
    <w:rsid w:val="008E67B1"/>
    <w:rsid w:val="008E6E7F"/>
    <w:rsid w:val="008E7516"/>
    <w:rsid w:val="008E79F4"/>
    <w:rsid w:val="008E7BA4"/>
    <w:rsid w:val="008E7C70"/>
    <w:rsid w:val="008F0A76"/>
    <w:rsid w:val="008F3242"/>
    <w:rsid w:val="008F33F8"/>
    <w:rsid w:val="008F38BB"/>
    <w:rsid w:val="008F3B7C"/>
    <w:rsid w:val="008F3DD6"/>
    <w:rsid w:val="008F4A3F"/>
    <w:rsid w:val="008F4B65"/>
    <w:rsid w:val="008F4DFD"/>
    <w:rsid w:val="008F5224"/>
    <w:rsid w:val="008F5615"/>
    <w:rsid w:val="008F6222"/>
    <w:rsid w:val="008F64B0"/>
    <w:rsid w:val="008F662D"/>
    <w:rsid w:val="008F73EF"/>
    <w:rsid w:val="008F7541"/>
    <w:rsid w:val="008F7F2F"/>
    <w:rsid w:val="00900448"/>
    <w:rsid w:val="00900552"/>
    <w:rsid w:val="00900BCD"/>
    <w:rsid w:val="00900FD3"/>
    <w:rsid w:val="009030DF"/>
    <w:rsid w:val="00903ED4"/>
    <w:rsid w:val="00903F67"/>
    <w:rsid w:val="009040B1"/>
    <w:rsid w:val="00904100"/>
    <w:rsid w:val="00906199"/>
    <w:rsid w:val="00906A29"/>
    <w:rsid w:val="00906D9C"/>
    <w:rsid w:val="009070DF"/>
    <w:rsid w:val="009072E2"/>
    <w:rsid w:val="00907709"/>
    <w:rsid w:val="0090786D"/>
    <w:rsid w:val="00907B56"/>
    <w:rsid w:val="0091140C"/>
    <w:rsid w:val="009116A1"/>
    <w:rsid w:val="00911761"/>
    <w:rsid w:val="00912AB9"/>
    <w:rsid w:val="0091338C"/>
    <w:rsid w:val="00913C64"/>
    <w:rsid w:val="00914DC8"/>
    <w:rsid w:val="00915CDF"/>
    <w:rsid w:val="00915D1C"/>
    <w:rsid w:val="00916FC2"/>
    <w:rsid w:val="00917608"/>
    <w:rsid w:val="00917806"/>
    <w:rsid w:val="00917F30"/>
    <w:rsid w:val="0092016E"/>
    <w:rsid w:val="0092075E"/>
    <w:rsid w:val="009216E7"/>
    <w:rsid w:val="0092208D"/>
    <w:rsid w:val="009228D4"/>
    <w:rsid w:val="00922CF9"/>
    <w:rsid w:val="009231D7"/>
    <w:rsid w:val="00923936"/>
    <w:rsid w:val="00924CA1"/>
    <w:rsid w:val="00924E25"/>
    <w:rsid w:val="00925261"/>
    <w:rsid w:val="00925C95"/>
    <w:rsid w:val="00926704"/>
    <w:rsid w:val="0092797A"/>
    <w:rsid w:val="00927D02"/>
    <w:rsid w:val="00930036"/>
    <w:rsid w:val="009312C3"/>
    <w:rsid w:val="009322B7"/>
    <w:rsid w:val="00932664"/>
    <w:rsid w:val="00932786"/>
    <w:rsid w:val="00932891"/>
    <w:rsid w:val="0093326B"/>
    <w:rsid w:val="00933347"/>
    <w:rsid w:val="00933758"/>
    <w:rsid w:val="00933C96"/>
    <w:rsid w:val="00933F26"/>
    <w:rsid w:val="009342A2"/>
    <w:rsid w:val="00936C55"/>
    <w:rsid w:val="009400A5"/>
    <w:rsid w:val="00940A91"/>
    <w:rsid w:val="00940B35"/>
    <w:rsid w:val="00941215"/>
    <w:rsid w:val="00941A9D"/>
    <w:rsid w:val="009423A7"/>
    <w:rsid w:val="00942740"/>
    <w:rsid w:val="00942A29"/>
    <w:rsid w:val="00942EB5"/>
    <w:rsid w:val="00943649"/>
    <w:rsid w:val="00943C68"/>
    <w:rsid w:val="0094437E"/>
    <w:rsid w:val="00945137"/>
    <w:rsid w:val="009452FD"/>
    <w:rsid w:val="0094587A"/>
    <w:rsid w:val="009459A8"/>
    <w:rsid w:val="00945AEF"/>
    <w:rsid w:val="00946895"/>
    <w:rsid w:val="00946DF2"/>
    <w:rsid w:val="00947CC5"/>
    <w:rsid w:val="009502B0"/>
    <w:rsid w:val="009505B1"/>
    <w:rsid w:val="00951BD5"/>
    <w:rsid w:val="0095218F"/>
    <w:rsid w:val="00952E44"/>
    <w:rsid w:val="0095316F"/>
    <w:rsid w:val="00953395"/>
    <w:rsid w:val="009537E1"/>
    <w:rsid w:val="00953CA3"/>
    <w:rsid w:val="00954B95"/>
    <w:rsid w:val="0095535D"/>
    <w:rsid w:val="00955491"/>
    <w:rsid w:val="00955A06"/>
    <w:rsid w:val="00955D10"/>
    <w:rsid w:val="00955D7B"/>
    <w:rsid w:val="00956134"/>
    <w:rsid w:val="00956EFC"/>
    <w:rsid w:val="009573F6"/>
    <w:rsid w:val="00957805"/>
    <w:rsid w:val="009579B1"/>
    <w:rsid w:val="00957DEF"/>
    <w:rsid w:val="00957F0F"/>
    <w:rsid w:val="00961510"/>
    <w:rsid w:val="00961BDC"/>
    <w:rsid w:val="00962047"/>
    <w:rsid w:val="00962595"/>
    <w:rsid w:val="00962E68"/>
    <w:rsid w:val="009631B3"/>
    <w:rsid w:val="00964A2F"/>
    <w:rsid w:val="00964E7A"/>
    <w:rsid w:val="00965318"/>
    <w:rsid w:val="009656EB"/>
    <w:rsid w:val="0096600E"/>
    <w:rsid w:val="0096621B"/>
    <w:rsid w:val="00966C19"/>
    <w:rsid w:val="00966CAD"/>
    <w:rsid w:val="0097121D"/>
    <w:rsid w:val="009716C4"/>
    <w:rsid w:val="00973EE3"/>
    <w:rsid w:val="00974A01"/>
    <w:rsid w:val="009751C0"/>
    <w:rsid w:val="00975FC4"/>
    <w:rsid w:val="00976887"/>
    <w:rsid w:val="00976D2F"/>
    <w:rsid w:val="0098076F"/>
    <w:rsid w:val="00983844"/>
    <w:rsid w:val="00984619"/>
    <w:rsid w:val="00984773"/>
    <w:rsid w:val="009848D6"/>
    <w:rsid w:val="00984944"/>
    <w:rsid w:val="00984C35"/>
    <w:rsid w:val="00984D29"/>
    <w:rsid w:val="009850D1"/>
    <w:rsid w:val="0098597B"/>
    <w:rsid w:val="00986B9A"/>
    <w:rsid w:val="009871E1"/>
    <w:rsid w:val="00987231"/>
    <w:rsid w:val="00990C9A"/>
    <w:rsid w:val="00990CA3"/>
    <w:rsid w:val="00990D65"/>
    <w:rsid w:val="00990EFE"/>
    <w:rsid w:val="009917D0"/>
    <w:rsid w:val="00991FE0"/>
    <w:rsid w:val="0099268E"/>
    <w:rsid w:val="00992891"/>
    <w:rsid w:val="00992C7F"/>
    <w:rsid w:val="009930F3"/>
    <w:rsid w:val="00993D9D"/>
    <w:rsid w:val="009940BB"/>
    <w:rsid w:val="0099439B"/>
    <w:rsid w:val="00994DF9"/>
    <w:rsid w:val="009969DA"/>
    <w:rsid w:val="00997454"/>
    <w:rsid w:val="009976D0"/>
    <w:rsid w:val="00997927"/>
    <w:rsid w:val="00997D28"/>
    <w:rsid w:val="009A06CA"/>
    <w:rsid w:val="009A0964"/>
    <w:rsid w:val="009A0A84"/>
    <w:rsid w:val="009A11CD"/>
    <w:rsid w:val="009A309A"/>
    <w:rsid w:val="009A3B4B"/>
    <w:rsid w:val="009A3F66"/>
    <w:rsid w:val="009A3FDE"/>
    <w:rsid w:val="009A4C74"/>
    <w:rsid w:val="009A52F9"/>
    <w:rsid w:val="009A644D"/>
    <w:rsid w:val="009A7B08"/>
    <w:rsid w:val="009B08DF"/>
    <w:rsid w:val="009B14F9"/>
    <w:rsid w:val="009B1B6E"/>
    <w:rsid w:val="009B1DE1"/>
    <w:rsid w:val="009B3662"/>
    <w:rsid w:val="009B4008"/>
    <w:rsid w:val="009B4375"/>
    <w:rsid w:val="009B4A20"/>
    <w:rsid w:val="009B4D40"/>
    <w:rsid w:val="009B5364"/>
    <w:rsid w:val="009B57EF"/>
    <w:rsid w:val="009B597A"/>
    <w:rsid w:val="009B5A39"/>
    <w:rsid w:val="009B5E5F"/>
    <w:rsid w:val="009B6EE5"/>
    <w:rsid w:val="009B7224"/>
    <w:rsid w:val="009C0254"/>
    <w:rsid w:val="009C1948"/>
    <w:rsid w:val="009C213E"/>
    <w:rsid w:val="009C2193"/>
    <w:rsid w:val="009C219F"/>
    <w:rsid w:val="009C25BD"/>
    <w:rsid w:val="009C27B0"/>
    <w:rsid w:val="009C27CB"/>
    <w:rsid w:val="009C2ADD"/>
    <w:rsid w:val="009C30AF"/>
    <w:rsid w:val="009C3492"/>
    <w:rsid w:val="009C3B94"/>
    <w:rsid w:val="009C3BC0"/>
    <w:rsid w:val="009C3CE9"/>
    <w:rsid w:val="009C4338"/>
    <w:rsid w:val="009C44BE"/>
    <w:rsid w:val="009C4742"/>
    <w:rsid w:val="009C4E15"/>
    <w:rsid w:val="009C5357"/>
    <w:rsid w:val="009C58A4"/>
    <w:rsid w:val="009C58F4"/>
    <w:rsid w:val="009C5966"/>
    <w:rsid w:val="009C5DB3"/>
    <w:rsid w:val="009C61B5"/>
    <w:rsid w:val="009C6710"/>
    <w:rsid w:val="009C6FAE"/>
    <w:rsid w:val="009C6FC0"/>
    <w:rsid w:val="009C72A5"/>
    <w:rsid w:val="009C78E8"/>
    <w:rsid w:val="009C78F1"/>
    <w:rsid w:val="009C7CE8"/>
    <w:rsid w:val="009D1682"/>
    <w:rsid w:val="009D22B2"/>
    <w:rsid w:val="009D2547"/>
    <w:rsid w:val="009D2977"/>
    <w:rsid w:val="009D3F1F"/>
    <w:rsid w:val="009D4CA0"/>
    <w:rsid w:val="009D568D"/>
    <w:rsid w:val="009D5F21"/>
    <w:rsid w:val="009D5FE3"/>
    <w:rsid w:val="009D645D"/>
    <w:rsid w:val="009D79DE"/>
    <w:rsid w:val="009D7AD3"/>
    <w:rsid w:val="009D7AE0"/>
    <w:rsid w:val="009E0E8D"/>
    <w:rsid w:val="009E0ECB"/>
    <w:rsid w:val="009E1AA8"/>
    <w:rsid w:val="009E2164"/>
    <w:rsid w:val="009E3FDD"/>
    <w:rsid w:val="009E4DBB"/>
    <w:rsid w:val="009E5105"/>
    <w:rsid w:val="009E5130"/>
    <w:rsid w:val="009E54CD"/>
    <w:rsid w:val="009E54D2"/>
    <w:rsid w:val="009E565D"/>
    <w:rsid w:val="009E6402"/>
    <w:rsid w:val="009E65A9"/>
    <w:rsid w:val="009E6F85"/>
    <w:rsid w:val="009E7597"/>
    <w:rsid w:val="009EA9F5"/>
    <w:rsid w:val="009F0A2E"/>
    <w:rsid w:val="009F1541"/>
    <w:rsid w:val="009F1764"/>
    <w:rsid w:val="009F1905"/>
    <w:rsid w:val="009F19FD"/>
    <w:rsid w:val="009F217A"/>
    <w:rsid w:val="009F219B"/>
    <w:rsid w:val="009F3CD6"/>
    <w:rsid w:val="009F43D9"/>
    <w:rsid w:val="009F4AD0"/>
    <w:rsid w:val="009F4E13"/>
    <w:rsid w:val="009F554C"/>
    <w:rsid w:val="009F554D"/>
    <w:rsid w:val="009F56FF"/>
    <w:rsid w:val="009F5B90"/>
    <w:rsid w:val="00A01829"/>
    <w:rsid w:val="00A02E4B"/>
    <w:rsid w:val="00A0396C"/>
    <w:rsid w:val="00A043F7"/>
    <w:rsid w:val="00A0589E"/>
    <w:rsid w:val="00A0627B"/>
    <w:rsid w:val="00A06F1E"/>
    <w:rsid w:val="00A108B6"/>
    <w:rsid w:val="00A10A7C"/>
    <w:rsid w:val="00A10BCC"/>
    <w:rsid w:val="00A10F9A"/>
    <w:rsid w:val="00A115E5"/>
    <w:rsid w:val="00A11E6D"/>
    <w:rsid w:val="00A1226A"/>
    <w:rsid w:val="00A13028"/>
    <w:rsid w:val="00A13AE3"/>
    <w:rsid w:val="00A13EAD"/>
    <w:rsid w:val="00A14176"/>
    <w:rsid w:val="00A14626"/>
    <w:rsid w:val="00A14AB1"/>
    <w:rsid w:val="00A152BF"/>
    <w:rsid w:val="00A15750"/>
    <w:rsid w:val="00A1644B"/>
    <w:rsid w:val="00A206B5"/>
    <w:rsid w:val="00A22942"/>
    <w:rsid w:val="00A22AC9"/>
    <w:rsid w:val="00A22E26"/>
    <w:rsid w:val="00A231BA"/>
    <w:rsid w:val="00A24D6B"/>
    <w:rsid w:val="00A25048"/>
    <w:rsid w:val="00A258FF"/>
    <w:rsid w:val="00A261A9"/>
    <w:rsid w:val="00A27164"/>
    <w:rsid w:val="00A276C3"/>
    <w:rsid w:val="00A277E6"/>
    <w:rsid w:val="00A27D56"/>
    <w:rsid w:val="00A310D4"/>
    <w:rsid w:val="00A3134E"/>
    <w:rsid w:val="00A31C31"/>
    <w:rsid w:val="00A32B7D"/>
    <w:rsid w:val="00A32C17"/>
    <w:rsid w:val="00A340CE"/>
    <w:rsid w:val="00A345CB"/>
    <w:rsid w:val="00A35954"/>
    <w:rsid w:val="00A35AB2"/>
    <w:rsid w:val="00A3745E"/>
    <w:rsid w:val="00A3794F"/>
    <w:rsid w:val="00A400EE"/>
    <w:rsid w:val="00A4018F"/>
    <w:rsid w:val="00A40906"/>
    <w:rsid w:val="00A40D47"/>
    <w:rsid w:val="00A41885"/>
    <w:rsid w:val="00A418C6"/>
    <w:rsid w:val="00A41A47"/>
    <w:rsid w:val="00A42313"/>
    <w:rsid w:val="00A427BA"/>
    <w:rsid w:val="00A4526D"/>
    <w:rsid w:val="00A4601A"/>
    <w:rsid w:val="00A46034"/>
    <w:rsid w:val="00A46114"/>
    <w:rsid w:val="00A46CBE"/>
    <w:rsid w:val="00A474FB"/>
    <w:rsid w:val="00A47AEC"/>
    <w:rsid w:val="00A50118"/>
    <w:rsid w:val="00A50569"/>
    <w:rsid w:val="00A50D18"/>
    <w:rsid w:val="00A50DF0"/>
    <w:rsid w:val="00A50E34"/>
    <w:rsid w:val="00A51066"/>
    <w:rsid w:val="00A517FD"/>
    <w:rsid w:val="00A52077"/>
    <w:rsid w:val="00A520A4"/>
    <w:rsid w:val="00A52BAB"/>
    <w:rsid w:val="00A53F4D"/>
    <w:rsid w:val="00A543FE"/>
    <w:rsid w:val="00A5491C"/>
    <w:rsid w:val="00A54CE4"/>
    <w:rsid w:val="00A54D0B"/>
    <w:rsid w:val="00A55183"/>
    <w:rsid w:val="00A551BA"/>
    <w:rsid w:val="00A556D4"/>
    <w:rsid w:val="00A5581D"/>
    <w:rsid w:val="00A55D4C"/>
    <w:rsid w:val="00A55DC8"/>
    <w:rsid w:val="00A56DB7"/>
    <w:rsid w:val="00A56EC7"/>
    <w:rsid w:val="00A5732B"/>
    <w:rsid w:val="00A5757D"/>
    <w:rsid w:val="00A60405"/>
    <w:rsid w:val="00A619C5"/>
    <w:rsid w:val="00A62212"/>
    <w:rsid w:val="00A624E9"/>
    <w:rsid w:val="00A63406"/>
    <w:rsid w:val="00A636CB"/>
    <w:rsid w:val="00A63800"/>
    <w:rsid w:val="00A638B7"/>
    <w:rsid w:val="00A642E9"/>
    <w:rsid w:val="00A644E9"/>
    <w:rsid w:val="00A6502E"/>
    <w:rsid w:val="00A665E2"/>
    <w:rsid w:val="00A66C6C"/>
    <w:rsid w:val="00A66D9E"/>
    <w:rsid w:val="00A66E32"/>
    <w:rsid w:val="00A67FB5"/>
    <w:rsid w:val="00A7002C"/>
    <w:rsid w:val="00A70921"/>
    <w:rsid w:val="00A7129A"/>
    <w:rsid w:val="00A715C5"/>
    <w:rsid w:val="00A71657"/>
    <w:rsid w:val="00A71AD6"/>
    <w:rsid w:val="00A71B23"/>
    <w:rsid w:val="00A71BD5"/>
    <w:rsid w:val="00A71D55"/>
    <w:rsid w:val="00A71E66"/>
    <w:rsid w:val="00A7205C"/>
    <w:rsid w:val="00A72ECA"/>
    <w:rsid w:val="00A7305E"/>
    <w:rsid w:val="00A73087"/>
    <w:rsid w:val="00A73323"/>
    <w:rsid w:val="00A7456E"/>
    <w:rsid w:val="00A74FB6"/>
    <w:rsid w:val="00A75DA2"/>
    <w:rsid w:val="00A75E2D"/>
    <w:rsid w:val="00A76EE2"/>
    <w:rsid w:val="00A77128"/>
    <w:rsid w:val="00A7733D"/>
    <w:rsid w:val="00A77BBA"/>
    <w:rsid w:val="00A77CD8"/>
    <w:rsid w:val="00A77E6F"/>
    <w:rsid w:val="00A809C6"/>
    <w:rsid w:val="00A8137B"/>
    <w:rsid w:val="00A81A5F"/>
    <w:rsid w:val="00A81BC0"/>
    <w:rsid w:val="00A82138"/>
    <w:rsid w:val="00A82819"/>
    <w:rsid w:val="00A8393A"/>
    <w:rsid w:val="00A84948"/>
    <w:rsid w:val="00A8498D"/>
    <w:rsid w:val="00A858B9"/>
    <w:rsid w:val="00A866D5"/>
    <w:rsid w:val="00A87A3A"/>
    <w:rsid w:val="00A87A9E"/>
    <w:rsid w:val="00A87AF0"/>
    <w:rsid w:val="00A90EBC"/>
    <w:rsid w:val="00A9104D"/>
    <w:rsid w:val="00A9104E"/>
    <w:rsid w:val="00A91BEF"/>
    <w:rsid w:val="00A91C9A"/>
    <w:rsid w:val="00A926AE"/>
    <w:rsid w:val="00A92804"/>
    <w:rsid w:val="00A93011"/>
    <w:rsid w:val="00A933B0"/>
    <w:rsid w:val="00A95871"/>
    <w:rsid w:val="00A96655"/>
    <w:rsid w:val="00A96EC0"/>
    <w:rsid w:val="00A96FD3"/>
    <w:rsid w:val="00A9707B"/>
    <w:rsid w:val="00A97B79"/>
    <w:rsid w:val="00AA0D81"/>
    <w:rsid w:val="00AA1863"/>
    <w:rsid w:val="00AA18C1"/>
    <w:rsid w:val="00AA2823"/>
    <w:rsid w:val="00AA3611"/>
    <w:rsid w:val="00AA3D36"/>
    <w:rsid w:val="00AA50BA"/>
    <w:rsid w:val="00AA58D4"/>
    <w:rsid w:val="00AA5E78"/>
    <w:rsid w:val="00AA6890"/>
    <w:rsid w:val="00AA69BE"/>
    <w:rsid w:val="00AA6B1F"/>
    <w:rsid w:val="00AA6DBD"/>
    <w:rsid w:val="00AA7911"/>
    <w:rsid w:val="00AA7F31"/>
    <w:rsid w:val="00AB005F"/>
    <w:rsid w:val="00AB00C6"/>
    <w:rsid w:val="00AB02E4"/>
    <w:rsid w:val="00AB26CE"/>
    <w:rsid w:val="00AB27A1"/>
    <w:rsid w:val="00AB2CC9"/>
    <w:rsid w:val="00AB3423"/>
    <w:rsid w:val="00AB4AE3"/>
    <w:rsid w:val="00AB4FE0"/>
    <w:rsid w:val="00AC0055"/>
    <w:rsid w:val="00AC1D92"/>
    <w:rsid w:val="00AC2B92"/>
    <w:rsid w:val="00AC314A"/>
    <w:rsid w:val="00AC41A1"/>
    <w:rsid w:val="00AC4CCA"/>
    <w:rsid w:val="00AC50BD"/>
    <w:rsid w:val="00AC5212"/>
    <w:rsid w:val="00AC6215"/>
    <w:rsid w:val="00AD07CE"/>
    <w:rsid w:val="00AD0BA0"/>
    <w:rsid w:val="00AD1346"/>
    <w:rsid w:val="00AD1370"/>
    <w:rsid w:val="00AD1F9C"/>
    <w:rsid w:val="00AD20CE"/>
    <w:rsid w:val="00AD219F"/>
    <w:rsid w:val="00AD397A"/>
    <w:rsid w:val="00AD3B1B"/>
    <w:rsid w:val="00AD3CCD"/>
    <w:rsid w:val="00AD4F55"/>
    <w:rsid w:val="00AD51C9"/>
    <w:rsid w:val="00AD7BB1"/>
    <w:rsid w:val="00AD7CFD"/>
    <w:rsid w:val="00AE0000"/>
    <w:rsid w:val="00AE049E"/>
    <w:rsid w:val="00AE04D4"/>
    <w:rsid w:val="00AE07CA"/>
    <w:rsid w:val="00AE1321"/>
    <w:rsid w:val="00AE1B19"/>
    <w:rsid w:val="00AE2B8A"/>
    <w:rsid w:val="00AE447E"/>
    <w:rsid w:val="00AE44C4"/>
    <w:rsid w:val="00AE4F74"/>
    <w:rsid w:val="00AE547F"/>
    <w:rsid w:val="00AE6B43"/>
    <w:rsid w:val="00AE72B7"/>
    <w:rsid w:val="00AE72F9"/>
    <w:rsid w:val="00AE786F"/>
    <w:rsid w:val="00AF26D2"/>
    <w:rsid w:val="00AF2830"/>
    <w:rsid w:val="00AF38EC"/>
    <w:rsid w:val="00AF40B5"/>
    <w:rsid w:val="00AF44E9"/>
    <w:rsid w:val="00AF4A7C"/>
    <w:rsid w:val="00AF4D99"/>
    <w:rsid w:val="00AF575D"/>
    <w:rsid w:val="00AF736B"/>
    <w:rsid w:val="00AF7C61"/>
    <w:rsid w:val="00AF7D3F"/>
    <w:rsid w:val="00B001BC"/>
    <w:rsid w:val="00B0053C"/>
    <w:rsid w:val="00B011D5"/>
    <w:rsid w:val="00B017A4"/>
    <w:rsid w:val="00B0278C"/>
    <w:rsid w:val="00B02D85"/>
    <w:rsid w:val="00B0307D"/>
    <w:rsid w:val="00B03227"/>
    <w:rsid w:val="00B036FF"/>
    <w:rsid w:val="00B037A3"/>
    <w:rsid w:val="00B03D62"/>
    <w:rsid w:val="00B0425B"/>
    <w:rsid w:val="00B04D20"/>
    <w:rsid w:val="00B05D95"/>
    <w:rsid w:val="00B05E2E"/>
    <w:rsid w:val="00B0742C"/>
    <w:rsid w:val="00B0758F"/>
    <w:rsid w:val="00B07BD6"/>
    <w:rsid w:val="00B07C35"/>
    <w:rsid w:val="00B10083"/>
    <w:rsid w:val="00B10701"/>
    <w:rsid w:val="00B109C4"/>
    <w:rsid w:val="00B10B0B"/>
    <w:rsid w:val="00B11074"/>
    <w:rsid w:val="00B12992"/>
    <w:rsid w:val="00B13688"/>
    <w:rsid w:val="00B1380C"/>
    <w:rsid w:val="00B13906"/>
    <w:rsid w:val="00B13FB9"/>
    <w:rsid w:val="00B14DC9"/>
    <w:rsid w:val="00B1778A"/>
    <w:rsid w:val="00B178F1"/>
    <w:rsid w:val="00B2006B"/>
    <w:rsid w:val="00B20566"/>
    <w:rsid w:val="00B208C3"/>
    <w:rsid w:val="00B20F77"/>
    <w:rsid w:val="00B21702"/>
    <w:rsid w:val="00B21F61"/>
    <w:rsid w:val="00B226B7"/>
    <w:rsid w:val="00B22BCB"/>
    <w:rsid w:val="00B22E84"/>
    <w:rsid w:val="00B23801"/>
    <w:rsid w:val="00B24AD4"/>
    <w:rsid w:val="00B24DA4"/>
    <w:rsid w:val="00B25027"/>
    <w:rsid w:val="00B254DD"/>
    <w:rsid w:val="00B25CF7"/>
    <w:rsid w:val="00B25F0C"/>
    <w:rsid w:val="00B26CC1"/>
    <w:rsid w:val="00B26D22"/>
    <w:rsid w:val="00B30282"/>
    <w:rsid w:val="00B30407"/>
    <w:rsid w:val="00B31F7E"/>
    <w:rsid w:val="00B31FE9"/>
    <w:rsid w:val="00B322F2"/>
    <w:rsid w:val="00B3245A"/>
    <w:rsid w:val="00B32834"/>
    <w:rsid w:val="00B32F28"/>
    <w:rsid w:val="00B32FF3"/>
    <w:rsid w:val="00B330E8"/>
    <w:rsid w:val="00B333FC"/>
    <w:rsid w:val="00B33576"/>
    <w:rsid w:val="00B33D2D"/>
    <w:rsid w:val="00B344A3"/>
    <w:rsid w:val="00B34815"/>
    <w:rsid w:val="00B35F8F"/>
    <w:rsid w:val="00B363E6"/>
    <w:rsid w:val="00B363F8"/>
    <w:rsid w:val="00B372DD"/>
    <w:rsid w:val="00B379DC"/>
    <w:rsid w:val="00B40465"/>
    <w:rsid w:val="00B40571"/>
    <w:rsid w:val="00B407CB"/>
    <w:rsid w:val="00B4081D"/>
    <w:rsid w:val="00B418BD"/>
    <w:rsid w:val="00B41C6B"/>
    <w:rsid w:val="00B42642"/>
    <w:rsid w:val="00B42C67"/>
    <w:rsid w:val="00B42EEB"/>
    <w:rsid w:val="00B432A8"/>
    <w:rsid w:val="00B43846"/>
    <w:rsid w:val="00B43B8F"/>
    <w:rsid w:val="00B44278"/>
    <w:rsid w:val="00B451E3"/>
    <w:rsid w:val="00B46ADB"/>
    <w:rsid w:val="00B46BB4"/>
    <w:rsid w:val="00B46C8A"/>
    <w:rsid w:val="00B473AC"/>
    <w:rsid w:val="00B4792A"/>
    <w:rsid w:val="00B50D32"/>
    <w:rsid w:val="00B50FB5"/>
    <w:rsid w:val="00B51A8E"/>
    <w:rsid w:val="00B52875"/>
    <w:rsid w:val="00B5488E"/>
    <w:rsid w:val="00B5526A"/>
    <w:rsid w:val="00B5581A"/>
    <w:rsid w:val="00B559BB"/>
    <w:rsid w:val="00B55B62"/>
    <w:rsid w:val="00B55C8C"/>
    <w:rsid w:val="00B56E06"/>
    <w:rsid w:val="00B56F23"/>
    <w:rsid w:val="00B57B1B"/>
    <w:rsid w:val="00B57E86"/>
    <w:rsid w:val="00B60513"/>
    <w:rsid w:val="00B605DF"/>
    <w:rsid w:val="00B60A8A"/>
    <w:rsid w:val="00B616E4"/>
    <w:rsid w:val="00B63515"/>
    <w:rsid w:val="00B63633"/>
    <w:rsid w:val="00B63A68"/>
    <w:rsid w:val="00B63C99"/>
    <w:rsid w:val="00B64560"/>
    <w:rsid w:val="00B64B3D"/>
    <w:rsid w:val="00B65648"/>
    <w:rsid w:val="00B66D52"/>
    <w:rsid w:val="00B67180"/>
    <w:rsid w:val="00B676B8"/>
    <w:rsid w:val="00B703BA"/>
    <w:rsid w:val="00B70881"/>
    <w:rsid w:val="00B70A61"/>
    <w:rsid w:val="00B70E85"/>
    <w:rsid w:val="00B71032"/>
    <w:rsid w:val="00B717F9"/>
    <w:rsid w:val="00B7181A"/>
    <w:rsid w:val="00B71D13"/>
    <w:rsid w:val="00B72A97"/>
    <w:rsid w:val="00B72DA1"/>
    <w:rsid w:val="00B74235"/>
    <w:rsid w:val="00B74AD7"/>
    <w:rsid w:val="00B75990"/>
    <w:rsid w:val="00B759B1"/>
    <w:rsid w:val="00B76660"/>
    <w:rsid w:val="00B76ECF"/>
    <w:rsid w:val="00B77144"/>
    <w:rsid w:val="00B77683"/>
    <w:rsid w:val="00B77E1B"/>
    <w:rsid w:val="00B8062C"/>
    <w:rsid w:val="00B80EB3"/>
    <w:rsid w:val="00B81131"/>
    <w:rsid w:val="00B827BD"/>
    <w:rsid w:val="00B83A31"/>
    <w:rsid w:val="00B83E03"/>
    <w:rsid w:val="00B84325"/>
    <w:rsid w:val="00B84ABD"/>
    <w:rsid w:val="00B84D60"/>
    <w:rsid w:val="00B85261"/>
    <w:rsid w:val="00B85AD9"/>
    <w:rsid w:val="00B8606D"/>
    <w:rsid w:val="00B869E7"/>
    <w:rsid w:val="00B876BD"/>
    <w:rsid w:val="00B878B2"/>
    <w:rsid w:val="00B90F88"/>
    <w:rsid w:val="00B9180F"/>
    <w:rsid w:val="00B91C93"/>
    <w:rsid w:val="00B91F92"/>
    <w:rsid w:val="00B92F4D"/>
    <w:rsid w:val="00B936B3"/>
    <w:rsid w:val="00B949E4"/>
    <w:rsid w:val="00B94A52"/>
    <w:rsid w:val="00B94C88"/>
    <w:rsid w:val="00B951A6"/>
    <w:rsid w:val="00B95C50"/>
    <w:rsid w:val="00B96078"/>
    <w:rsid w:val="00B96568"/>
    <w:rsid w:val="00B97819"/>
    <w:rsid w:val="00B97AC0"/>
    <w:rsid w:val="00B97E0F"/>
    <w:rsid w:val="00BA0005"/>
    <w:rsid w:val="00BA04C2"/>
    <w:rsid w:val="00BA0701"/>
    <w:rsid w:val="00BA110E"/>
    <w:rsid w:val="00BA1560"/>
    <w:rsid w:val="00BA2090"/>
    <w:rsid w:val="00BA3D70"/>
    <w:rsid w:val="00BA3DF5"/>
    <w:rsid w:val="00BA4FB3"/>
    <w:rsid w:val="00BA5117"/>
    <w:rsid w:val="00BA538D"/>
    <w:rsid w:val="00BA579D"/>
    <w:rsid w:val="00BA57D4"/>
    <w:rsid w:val="00BA5C33"/>
    <w:rsid w:val="00BA5CA2"/>
    <w:rsid w:val="00BA5CA3"/>
    <w:rsid w:val="00BA6E11"/>
    <w:rsid w:val="00BA786A"/>
    <w:rsid w:val="00BA7CB1"/>
    <w:rsid w:val="00BB11BE"/>
    <w:rsid w:val="00BB19FB"/>
    <w:rsid w:val="00BB1AC0"/>
    <w:rsid w:val="00BB1E1C"/>
    <w:rsid w:val="00BB3064"/>
    <w:rsid w:val="00BB3EAF"/>
    <w:rsid w:val="00BB4327"/>
    <w:rsid w:val="00BB4C88"/>
    <w:rsid w:val="00BB4CD7"/>
    <w:rsid w:val="00BB5B8E"/>
    <w:rsid w:val="00BB6312"/>
    <w:rsid w:val="00BB6770"/>
    <w:rsid w:val="00BB6BAB"/>
    <w:rsid w:val="00BB6C9A"/>
    <w:rsid w:val="00BB7A9A"/>
    <w:rsid w:val="00BC046D"/>
    <w:rsid w:val="00BC12C7"/>
    <w:rsid w:val="00BC1AA9"/>
    <w:rsid w:val="00BC1D20"/>
    <w:rsid w:val="00BC20C1"/>
    <w:rsid w:val="00BC2605"/>
    <w:rsid w:val="00BC2668"/>
    <w:rsid w:val="00BC2879"/>
    <w:rsid w:val="00BC3D42"/>
    <w:rsid w:val="00BC43CA"/>
    <w:rsid w:val="00BC478E"/>
    <w:rsid w:val="00BC499E"/>
    <w:rsid w:val="00BC4AAD"/>
    <w:rsid w:val="00BC4BE8"/>
    <w:rsid w:val="00BC4C59"/>
    <w:rsid w:val="00BC57E2"/>
    <w:rsid w:val="00BC657E"/>
    <w:rsid w:val="00BC6A66"/>
    <w:rsid w:val="00BC7369"/>
    <w:rsid w:val="00BC7477"/>
    <w:rsid w:val="00BC760A"/>
    <w:rsid w:val="00BC7C2F"/>
    <w:rsid w:val="00BD0122"/>
    <w:rsid w:val="00BD01E7"/>
    <w:rsid w:val="00BD0401"/>
    <w:rsid w:val="00BD18C8"/>
    <w:rsid w:val="00BD27DF"/>
    <w:rsid w:val="00BD2B93"/>
    <w:rsid w:val="00BD2CF1"/>
    <w:rsid w:val="00BD3B37"/>
    <w:rsid w:val="00BD4A72"/>
    <w:rsid w:val="00BD4AA0"/>
    <w:rsid w:val="00BD4D7D"/>
    <w:rsid w:val="00BD4F86"/>
    <w:rsid w:val="00BD563F"/>
    <w:rsid w:val="00BD577E"/>
    <w:rsid w:val="00BD6448"/>
    <w:rsid w:val="00BD69FA"/>
    <w:rsid w:val="00BD6A3E"/>
    <w:rsid w:val="00BE0EDD"/>
    <w:rsid w:val="00BE103F"/>
    <w:rsid w:val="00BE1E1B"/>
    <w:rsid w:val="00BE25C5"/>
    <w:rsid w:val="00BE2A2C"/>
    <w:rsid w:val="00BE34BB"/>
    <w:rsid w:val="00BE3660"/>
    <w:rsid w:val="00BE4235"/>
    <w:rsid w:val="00BE4AA8"/>
    <w:rsid w:val="00BE4B7D"/>
    <w:rsid w:val="00BE4C99"/>
    <w:rsid w:val="00BE4F91"/>
    <w:rsid w:val="00BE5346"/>
    <w:rsid w:val="00BE5F06"/>
    <w:rsid w:val="00BE62CF"/>
    <w:rsid w:val="00BF114C"/>
    <w:rsid w:val="00BF1EB1"/>
    <w:rsid w:val="00BF282E"/>
    <w:rsid w:val="00BF31A8"/>
    <w:rsid w:val="00BF33BD"/>
    <w:rsid w:val="00BF6802"/>
    <w:rsid w:val="00BF6ACB"/>
    <w:rsid w:val="00BF6C40"/>
    <w:rsid w:val="00C003EF"/>
    <w:rsid w:val="00C00DF5"/>
    <w:rsid w:val="00C0138E"/>
    <w:rsid w:val="00C017FA"/>
    <w:rsid w:val="00C0315D"/>
    <w:rsid w:val="00C03383"/>
    <w:rsid w:val="00C03B8E"/>
    <w:rsid w:val="00C04011"/>
    <w:rsid w:val="00C04DC4"/>
    <w:rsid w:val="00C051C4"/>
    <w:rsid w:val="00C0529B"/>
    <w:rsid w:val="00C05EB6"/>
    <w:rsid w:val="00C069F5"/>
    <w:rsid w:val="00C06D17"/>
    <w:rsid w:val="00C07882"/>
    <w:rsid w:val="00C10498"/>
    <w:rsid w:val="00C10F8B"/>
    <w:rsid w:val="00C1102E"/>
    <w:rsid w:val="00C13C3D"/>
    <w:rsid w:val="00C1496E"/>
    <w:rsid w:val="00C14B60"/>
    <w:rsid w:val="00C15AF3"/>
    <w:rsid w:val="00C15BAA"/>
    <w:rsid w:val="00C162E5"/>
    <w:rsid w:val="00C1639C"/>
    <w:rsid w:val="00C200C9"/>
    <w:rsid w:val="00C20303"/>
    <w:rsid w:val="00C20454"/>
    <w:rsid w:val="00C205F2"/>
    <w:rsid w:val="00C21788"/>
    <w:rsid w:val="00C2194C"/>
    <w:rsid w:val="00C22EFD"/>
    <w:rsid w:val="00C23A4A"/>
    <w:rsid w:val="00C2483C"/>
    <w:rsid w:val="00C25B12"/>
    <w:rsid w:val="00C26E84"/>
    <w:rsid w:val="00C27575"/>
    <w:rsid w:val="00C278B6"/>
    <w:rsid w:val="00C30A72"/>
    <w:rsid w:val="00C30C42"/>
    <w:rsid w:val="00C30FD5"/>
    <w:rsid w:val="00C31E5B"/>
    <w:rsid w:val="00C3217B"/>
    <w:rsid w:val="00C32613"/>
    <w:rsid w:val="00C32B49"/>
    <w:rsid w:val="00C32DE0"/>
    <w:rsid w:val="00C343D9"/>
    <w:rsid w:val="00C36981"/>
    <w:rsid w:val="00C36EBA"/>
    <w:rsid w:val="00C37CAD"/>
    <w:rsid w:val="00C4164C"/>
    <w:rsid w:val="00C431F7"/>
    <w:rsid w:val="00C435E9"/>
    <w:rsid w:val="00C445BE"/>
    <w:rsid w:val="00C44B63"/>
    <w:rsid w:val="00C44D13"/>
    <w:rsid w:val="00C459A2"/>
    <w:rsid w:val="00C45B51"/>
    <w:rsid w:val="00C46407"/>
    <w:rsid w:val="00C4653A"/>
    <w:rsid w:val="00C470C1"/>
    <w:rsid w:val="00C47928"/>
    <w:rsid w:val="00C47B96"/>
    <w:rsid w:val="00C509C4"/>
    <w:rsid w:val="00C50ED5"/>
    <w:rsid w:val="00C51043"/>
    <w:rsid w:val="00C515B5"/>
    <w:rsid w:val="00C51FA2"/>
    <w:rsid w:val="00C5232B"/>
    <w:rsid w:val="00C52497"/>
    <w:rsid w:val="00C5271E"/>
    <w:rsid w:val="00C52B40"/>
    <w:rsid w:val="00C53694"/>
    <w:rsid w:val="00C53925"/>
    <w:rsid w:val="00C53D4E"/>
    <w:rsid w:val="00C542E9"/>
    <w:rsid w:val="00C546CC"/>
    <w:rsid w:val="00C55A3F"/>
    <w:rsid w:val="00C55DB8"/>
    <w:rsid w:val="00C56454"/>
    <w:rsid w:val="00C570AF"/>
    <w:rsid w:val="00C5721F"/>
    <w:rsid w:val="00C574B8"/>
    <w:rsid w:val="00C574C8"/>
    <w:rsid w:val="00C57A15"/>
    <w:rsid w:val="00C604E7"/>
    <w:rsid w:val="00C60CFE"/>
    <w:rsid w:val="00C614BA"/>
    <w:rsid w:val="00C63B9D"/>
    <w:rsid w:val="00C63BA9"/>
    <w:rsid w:val="00C6406E"/>
    <w:rsid w:val="00C64445"/>
    <w:rsid w:val="00C64B7A"/>
    <w:rsid w:val="00C64EF5"/>
    <w:rsid w:val="00C66071"/>
    <w:rsid w:val="00C67642"/>
    <w:rsid w:val="00C70F9B"/>
    <w:rsid w:val="00C712B0"/>
    <w:rsid w:val="00C71719"/>
    <w:rsid w:val="00C719D0"/>
    <w:rsid w:val="00C72148"/>
    <w:rsid w:val="00C7267F"/>
    <w:rsid w:val="00C73520"/>
    <w:rsid w:val="00C73B22"/>
    <w:rsid w:val="00C74E60"/>
    <w:rsid w:val="00C762EC"/>
    <w:rsid w:val="00C776EF"/>
    <w:rsid w:val="00C80C74"/>
    <w:rsid w:val="00C81A17"/>
    <w:rsid w:val="00C8205F"/>
    <w:rsid w:val="00C83E36"/>
    <w:rsid w:val="00C8461D"/>
    <w:rsid w:val="00C84766"/>
    <w:rsid w:val="00C8499D"/>
    <w:rsid w:val="00C85162"/>
    <w:rsid w:val="00C85204"/>
    <w:rsid w:val="00C85DF2"/>
    <w:rsid w:val="00C8637D"/>
    <w:rsid w:val="00C87B3F"/>
    <w:rsid w:val="00C901C5"/>
    <w:rsid w:val="00C912D5"/>
    <w:rsid w:val="00C929C5"/>
    <w:rsid w:val="00C92D0C"/>
    <w:rsid w:val="00C94648"/>
    <w:rsid w:val="00C9501D"/>
    <w:rsid w:val="00C9576B"/>
    <w:rsid w:val="00C95CD0"/>
    <w:rsid w:val="00C95F7F"/>
    <w:rsid w:val="00C96003"/>
    <w:rsid w:val="00C9603A"/>
    <w:rsid w:val="00C9605A"/>
    <w:rsid w:val="00C965C3"/>
    <w:rsid w:val="00C96C41"/>
    <w:rsid w:val="00C96D31"/>
    <w:rsid w:val="00C972FF"/>
    <w:rsid w:val="00C97635"/>
    <w:rsid w:val="00C97809"/>
    <w:rsid w:val="00CA05C5"/>
    <w:rsid w:val="00CA0926"/>
    <w:rsid w:val="00CA0D66"/>
    <w:rsid w:val="00CA2570"/>
    <w:rsid w:val="00CA2AB0"/>
    <w:rsid w:val="00CA2C17"/>
    <w:rsid w:val="00CA2EC8"/>
    <w:rsid w:val="00CA408B"/>
    <w:rsid w:val="00CA49E0"/>
    <w:rsid w:val="00CA4ABC"/>
    <w:rsid w:val="00CA4D10"/>
    <w:rsid w:val="00CA56EB"/>
    <w:rsid w:val="00CA5B98"/>
    <w:rsid w:val="00CA7555"/>
    <w:rsid w:val="00CA7903"/>
    <w:rsid w:val="00CB02D5"/>
    <w:rsid w:val="00CB0985"/>
    <w:rsid w:val="00CB27DF"/>
    <w:rsid w:val="00CB2AAD"/>
    <w:rsid w:val="00CB4759"/>
    <w:rsid w:val="00CB5295"/>
    <w:rsid w:val="00CB58C2"/>
    <w:rsid w:val="00CB5A84"/>
    <w:rsid w:val="00CB6A76"/>
    <w:rsid w:val="00CB6C4D"/>
    <w:rsid w:val="00CB7226"/>
    <w:rsid w:val="00CB73E9"/>
    <w:rsid w:val="00CB744D"/>
    <w:rsid w:val="00CC002B"/>
    <w:rsid w:val="00CC09CD"/>
    <w:rsid w:val="00CC17D5"/>
    <w:rsid w:val="00CC19DA"/>
    <w:rsid w:val="00CC1B53"/>
    <w:rsid w:val="00CC1E56"/>
    <w:rsid w:val="00CC28A1"/>
    <w:rsid w:val="00CC4977"/>
    <w:rsid w:val="00CC5129"/>
    <w:rsid w:val="00CC51C2"/>
    <w:rsid w:val="00CC561A"/>
    <w:rsid w:val="00CC5A5E"/>
    <w:rsid w:val="00CC658D"/>
    <w:rsid w:val="00CC69AD"/>
    <w:rsid w:val="00CC6FE3"/>
    <w:rsid w:val="00CC76DD"/>
    <w:rsid w:val="00CC7C83"/>
    <w:rsid w:val="00CD0E62"/>
    <w:rsid w:val="00CD1B14"/>
    <w:rsid w:val="00CD2107"/>
    <w:rsid w:val="00CD2432"/>
    <w:rsid w:val="00CD2659"/>
    <w:rsid w:val="00CD30A5"/>
    <w:rsid w:val="00CD3369"/>
    <w:rsid w:val="00CD40C2"/>
    <w:rsid w:val="00CD4103"/>
    <w:rsid w:val="00CD4690"/>
    <w:rsid w:val="00CD67A3"/>
    <w:rsid w:val="00CD733B"/>
    <w:rsid w:val="00CD7977"/>
    <w:rsid w:val="00CD7F19"/>
    <w:rsid w:val="00CE076A"/>
    <w:rsid w:val="00CE0B5F"/>
    <w:rsid w:val="00CE15C9"/>
    <w:rsid w:val="00CE22AB"/>
    <w:rsid w:val="00CE25EA"/>
    <w:rsid w:val="00CE2944"/>
    <w:rsid w:val="00CE2D15"/>
    <w:rsid w:val="00CE3205"/>
    <w:rsid w:val="00CE392D"/>
    <w:rsid w:val="00CE3C34"/>
    <w:rsid w:val="00CE54C7"/>
    <w:rsid w:val="00CE6694"/>
    <w:rsid w:val="00CE6B63"/>
    <w:rsid w:val="00CE7BAB"/>
    <w:rsid w:val="00CE7FF5"/>
    <w:rsid w:val="00CF0C5E"/>
    <w:rsid w:val="00CF114D"/>
    <w:rsid w:val="00CF1303"/>
    <w:rsid w:val="00CF166C"/>
    <w:rsid w:val="00CF2F6B"/>
    <w:rsid w:val="00CF315C"/>
    <w:rsid w:val="00CF3688"/>
    <w:rsid w:val="00CF3892"/>
    <w:rsid w:val="00CF40C0"/>
    <w:rsid w:val="00CF41A2"/>
    <w:rsid w:val="00CF46C4"/>
    <w:rsid w:val="00CF4807"/>
    <w:rsid w:val="00CF588F"/>
    <w:rsid w:val="00CF5FAC"/>
    <w:rsid w:val="00CF6BB8"/>
    <w:rsid w:val="00D006F4"/>
    <w:rsid w:val="00D01D5E"/>
    <w:rsid w:val="00D020E8"/>
    <w:rsid w:val="00D0231B"/>
    <w:rsid w:val="00D02883"/>
    <w:rsid w:val="00D03437"/>
    <w:rsid w:val="00D037FE"/>
    <w:rsid w:val="00D03DDD"/>
    <w:rsid w:val="00D04059"/>
    <w:rsid w:val="00D04100"/>
    <w:rsid w:val="00D04620"/>
    <w:rsid w:val="00D04627"/>
    <w:rsid w:val="00D050B3"/>
    <w:rsid w:val="00D0513B"/>
    <w:rsid w:val="00D051E5"/>
    <w:rsid w:val="00D05B9B"/>
    <w:rsid w:val="00D06808"/>
    <w:rsid w:val="00D0710D"/>
    <w:rsid w:val="00D10290"/>
    <w:rsid w:val="00D10DD4"/>
    <w:rsid w:val="00D1175B"/>
    <w:rsid w:val="00D123EC"/>
    <w:rsid w:val="00D12426"/>
    <w:rsid w:val="00D134D3"/>
    <w:rsid w:val="00D14199"/>
    <w:rsid w:val="00D1537E"/>
    <w:rsid w:val="00D156E2"/>
    <w:rsid w:val="00D15B8A"/>
    <w:rsid w:val="00D16283"/>
    <w:rsid w:val="00D16C02"/>
    <w:rsid w:val="00D1740F"/>
    <w:rsid w:val="00D17C11"/>
    <w:rsid w:val="00D17C1E"/>
    <w:rsid w:val="00D17F89"/>
    <w:rsid w:val="00D20471"/>
    <w:rsid w:val="00D21593"/>
    <w:rsid w:val="00D2186E"/>
    <w:rsid w:val="00D21CD8"/>
    <w:rsid w:val="00D22A65"/>
    <w:rsid w:val="00D22BCD"/>
    <w:rsid w:val="00D22D1F"/>
    <w:rsid w:val="00D24775"/>
    <w:rsid w:val="00D24A00"/>
    <w:rsid w:val="00D24A84"/>
    <w:rsid w:val="00D24D0A"/>
    <w:rsid w:val="00D250A4"/>
    <w:rsid w:val="00D25AD0"/>
    <w:rsid w:val="00D26504"/>
    <w:rsid w:val="00D2699A"/>
    <w:rsid w:val="00D26CD9"/>
    <w:rsid w:val="00D26D12"/>
    <w:rsid w:val="00D27777"/>
    <w:rsid w:val="00D27959"/>
    <w:rsid w:val="00D27F31"/>
    <w:rsid w:val="00D305B1"/>
    <w:rsid w:val="00D306E8"/>
    <w:rsid w:val="00D309D3"/>
    <w:rsid w:val="00D31656"/>
    <w:rsid w:val="00D3165F"/>
    <w:rsid w:val="00D32404"/>
    <w:rsid w:val="00D326F3"/>
    <w:rsid w:val="00D32965"/>
    <w:rsid w:val="00D32995"/>
    <w:rsid w:val="00D32B25"/>
    <w:rsid w:val="00D32E01"/>
    <w:rsid w:val="00D32E6B"/>
    <w:rsid w:val="00D332B4"/>
    <w:rsid w:val="00D33668"/>
    <w:rsid w:val="00D33CA9"/>
    <w:rsid w:val="00D33E3B"/>
    <w:rsid w:val="00D33FCC"/>
    <w:rsid w:val="00D341F1"/>
    <w:rsid w:val="00D34FEF"/>
    <w:rsid w:val="00D35583"/>
    <w:rsid w:val="00D35622"/>
    <w:rsid w:val="00D35BDE"/>
    <w:rsid w:val="00D3652D"/>
    <w:rsid w:val="00D375F5"/>
    <w:rsid w:val="00D37C5B"/>
    <w:rsid w:val="00D37C97"/>
    <w:rsid w:val="00D40458"/>
    <w:rsid w:val="00D4074C"/>
    <w:rsid w:val="00D40ED5"/>
    <w:rsid w:val="00D41F56"/>
    <w:rsid w:val="00D421D8"/>
    <w:rsid w:val="00D42C82"/>
    <w:rsid w:val="00D432BE"/>
    <w:rsid w:val="00D4408D"/>
    <w:rsid w:val="00D44174"/>
    <w:rsid w:val="00D444CB"/>
    <w:rsid w:val="00D444DD"/>
    <w:rsid w:val="00D44F54"/>
    <w:rsid w:val="00D45B80"/>
    <w:rsid w:val="00D46BA6"/>
    <w:rsid w:val="00D4731A"/>
    <w:rsid w:val="00D47E86"/>
    <w:rsid w:val="00D505E5"/>
    <w:rsid w:val="00D50F0A"/>
    <w:rsid w:val="00D511AF"/>
    <w:rsid w:val="00D51342"/>
    <w:rsid w:val="00D5159D"/>
    <w:rsid w:val="00D51AC7"/>
    <w:rsid w:val="00D528B1"/>
    <w:rsid w:val="00D52B80"/>
    <w:rsid w:val="00D52EA0"/>
    <w:rsid w:val="00D53672"/>
    <w:rsid w:val="00D53ECC"/>
    <w:rsid w:val="00D54A22"/>
    <w:rsid w:val="00D5567C"/>
    <w:rsid w:val="00D55EA7"/>
    <w:rsid w:val="00D5711B"/>
    <w:rsid w:val="00D57331"/>
    <w:rsid w:val="00D574A0"/>
    <w:rsid w:val="00D57701"/>
    <w:rsid w:val="00D579E8"/>
    <w:rsid w:val="00D57C26"/>
    <w:rsid w:val="00D60023"/>
    <w:rsid w:val="00D6023E"/>
    <w:rsid w:val="00D602B1"/>
    <w:rsid w:val="00D603B9"/>
    <w:rsid w:val="00D60486"/>
    <w:rsid w:val="00D60997"/>
    <w:rsid w:val="00D6107C"/>
    <w:rsid w:val="00D618A6"/>
    <w:rsid w:val="00D623C1"/>
    <w:rsid w:val="00D63E02"/>
    <w:rsid w:val="00D64120"/>
    <w:rsid w:val="00D648C5"/>
    <w:rsid w:val="00D64B50"/>
    <w:rsid w:val="00D64BF2"/>
    <w:rsid w:val="00D65C0D"/>
    <w:rsid w:val="00D65E8B"/>
    <w:rsid w:val="00D66958"/>
    <w:rsid w:val="00D67029"/>
    <w:rsid w:val="00D67073"/>
    <w:rsid w:val="00D67355"/>
    <w:rsid w:val="00D67475"/>
    <w:rsid w:val="00D676B9"/>
    <w:rsid w:val="00D703AC"/>
    <w:rsid w:val="00D703B2"/>
    <w:rsid w:val="00D71039"/>
    <w:rsid w:val="00D71C20"/>
    <w:rsid w:val="00D7278D"/>
    <w:rsid w:val="00D72A59"/>
    <w:rsid w:val="00D73035"/>
    <w:rsid w:val="00D73435"/>
    <w:rsid w:val="00D74407"/>
    <w:rsid w:val="00D7495F"/>
    <w:rsid w:val="00D753FF"/>
    <w:rsid w:val="00D76B11"/>
    <w:rsid w:val="00D76B3F"/>
    <w:rsid w:val="00D7729C"/>
    <w:rsid w:val="00D77761"/>
    <w:rsid w:val="00D77EA0"/>
    <w:rsid w:val="00D80A16"/>
    <w:rsid w:val="00D81F03"/>
    <w:rsid w:val="00D82290"/>
    <w:rsid w:val="00D82E7E"/>
    <w:rsid w:val="00D83170"/>
    <w:rsid w:val="00D83D06"/>
    <w:rsid w:val="00D84000"/>
    <w:rsid w:val="00D84520"/>
    <w:rsid w:val="00D850E0"/>
    <w:rsid w:val="00D8548B"/>
    <w:rsid w:val="00D854CD"/>
    <w:rsid w:val="00D871E5"/>
    <w:rsid w:val="00D8743F"/>
    <w:rsid w:val="00D87799"/>
    <w:rsid w:val="00D87A19"/>
    <w:rsid w:val="00D87B66"/>
    <w:rsid w:val="00D904DE"/>
    <w:rsid w:val="00D90822"/>
    <w:rsid w:val="00D90FDE"/>
    <w:rsid w:val="00D91073"/>
    <w:rsid w:val="00D91D90"/>
    <w:rsid w:val="00D91DEC"/>
    <w:rsid w:val="00D92100"/>
    <w:rsid w:val="00D92408"/>
    <w:rsid w:val="00D9292A"/>
    <w:rsid w:val="00D93A9B"/>
    <w:rsid w:val="00D9415B"/>
    <w:rsid w:val="00D9483D"/>
    <w:rsid w:val="00D948AA"/>
    <w:rsid w:val="00D948D0"/>
    <w:rsid w:val="00D95E06"/>
    <w:rsid w:val="00D96DD6"/>
    <w:rsid w:val="00D96FE3"/>
    <w:rsid w:val="00D9734C"/>
    <w:rsid w:val="00DA0265"/>
    <w:rsid w:val="00DA0998"/>
    <w:rsid w:val="00DA0BDF"/>
    <w:rsid w:val="00DA0F74"/>
    <w:rsid w:val="00DA1D75"/>
    <w:rsid w:val="00DA1F32"/>
    <w:rsid w:val="00DA1F9A"/>
    <w:rsid w:val="00DA2096"/>
    <w:rsid w:val="00DA23B5"/>
    <w:rsid w:val="00DA2486"/>
    <w:rsid w:val="00DA2552"/>
    <w:rsid w:val="00DA31C3"/>
    <w:rsid w:val="00DA42A2"/>
    <w:rsid w:val="00DA609C"/>
    <w:rsid w:val="00DA6B3C"/>
    <w:rsid w:val="00DA6B4F"/>
    <w:rsid w:val="00DA6ED2"/>
    <w:rsid w:val="00DA700B"/>
    <w:rsid w:val="00DA7661"/>
    <w:rsid w:val="00DA7D13"/>
    <w:rsid w:val="00DB0751"/>
    <w:rsid w:val="00DB0A4E"/>
    <w:rsid w:val="00DB12C3"/>
    <w:rsid w:val="00DB184E"/>
    <w:rsid w:val="00DB20EF"/>
    <w:rsid w:val="00DB2414"/>
    <w:rsid w:val="00DB323B"/>
    <w:rsid w:val="00DB386F"/>
    <w:rsid w:val="00DB4683"/>
    <w:rsid w:val="00DB4DFB"/>
    <w:rsid w:val="00DB4F29"/>
    <w:rsid w:val="00DB57CC"/>
    <w:rsid w:val="00DB613A"/>
    <w:rsid w:val="00DB69A0"/>
    <w:rsid w:val="00DB742A"/>
    <w:rsid w:val="00DB7AA6"/>
    <w:rsid w:val="00DB7EBA"/>
    <w:rsid w:val="00DC00E0"/>
    <w:rsid w:val="00DC10EA"/>
    <w:rsid w:val="00DC11CD"/>
    <w:rsid w:val="00DC405F"/>
    <w:rsid w:val="00DC4078"/>
    <w:rsid w:val="00DC4A08"/>
    <w:rsid w:val="00DC5539"/>
    <w:rsid w:val="00DC6380"/>
    <w:rsid w:val="00DC673C"/>
    <w:rsid w:val="00DC7561"/>
    <w:rsid w:val="00DD10B6"/>
    <w:rsid w:val="00DD1B4E"/>
    <w:rsid w:val="00DD1CAF"/>
    <w:rsid w:val="00DD22FA"/>
    <w:rsid w:val="00DD2B56"/>
    <w:rsid w:val="00DD30CC"/>
    <w:rsid w:val="00DD3CA4"/>
    <w:rsid w:val="00DD3D5F"/>
    <w:rsid w:val="00DD3D61"/>
    <w:rsid w:val="00DD495A"/>
    <w:rsid w:val="00DD5051"/>
    <w:rsid w:val="00DD6843"/>
    <w:rsid w:val="00DD70C1"/>
    <w:rsid w:val="00DD75C9"/>
    <w:rsid w:val="00DD7911"/>
    <w:rsid w:val="00DE025D"/>
    <w:rsid w:val="00DE0607"/>
    <w:rsid w:val="00DE0A72"/>
    <w:rsid w:val="00DE0ADF"/>
    <w:rsid w:val="00DE0E6D"/>
    <w:rsid w:val="00DE264F"/>
    <w:rsid w:val="00DE284D"/>
    <w:rsid w:val="00DE40A8"/>
    <w:rsid w:val="00DE478C"/>
    <w:rsid w:val="00DE4EB2"/>
    <w:rsid w:val="00DE51E4"/>
    <w:rsid w:val="00DE677A"/>
    <w:rsid w:val="00DE7B83"/>
    <w:rsid w:val="00DF0446"/>
    <w:rsid w:val="00DF07E9"/>
    <w:rsid w:val="00DF0AE2"/>
    <w:rsid w:val="00DF0AF6"/>
    <w:rsid w:val="00DF138E"/>
    <w:rsid w:val="00DF1D6A"/>
    <w:rsid w:val="00DF259A"/>
    <w:rsid w:val="00DF2C46"/>
    <w:rsid w:val="00DF3D90"/>
    <w:rsid w:val="00DF44E6"/>
    <w:rsid w:val="00DF52A6"/>
    <w:rsid w:val="00DF532F"/>
    <w:rsid w:val="00DF5750"/>
    <w:rsid w:val="00DF58AD"/>
    <w:rsid w:val="00DF5B00"/>
    <w:rsid w:val="00DF664A"/>
    <w:rsid w:val="00DF6769"/>
    <w:rsid w:val="00DF6A4C"/>
    <w:rsid w:val="00DF6D24"/>
    <w:rsid w:val="00DF6E5D"/>
    <w:rsid w:val="00DF705E"/>
    <w:rsid w:val="00E009E5"/>
    <w:rsid w:val="00E00D89"/>
    <w:rsid w:val="00E02C18"/>
    <w:rsid w:val="00E03B3D"/>
    <w:rsid w:val="00E03D80"/>
    <w:rsid w:val="00E0419F"/>
    <w:rsid w:val="00E042C3"/>
    <w:rsid w:val="00E04D7B"/>
    <w:rsid w:val="00E0513B"/>
    <w:rsid w:val="00E0525F"/>
    <w:rsid w:val="00E0697E"/>
    <w:rsid w:val="00E06D6C"/>
    <w:rsid w:val="00E06E4E"/>
    <w:rsid w:val="00E07380"/>
    <w:rsid w:val="00E10676"/>
    <w:rsid w:val="00E1078A"/>
    <w:rsid w:val="00E1125E"/>
    <w:rsid w:val="00E124E9"/>
    <w:rsid w:val="00E12698"/>
    <w:rsid w:val="00E126E3"/>
    <w:rsid w:val="00E12703"/>
    <w:rsid w:val="00E12957"/>
    <w:rsid w:val="00E12A87"/>
    <w:rsid w:val="00E13EE0"/>
    <w:rsid w:val="00E1405F"/>
    <w:rsid w:val="00E140E8"/>
    <w:rsid w:val="00E143FA"/>
    <w:rsid w:val="00E158EB"/>
    <w:rsid w:val="00E15A8B"/>
    <w:rsid w:val="00E1799F"/>
    <w:rsid w:val="00E2076A"/>
    <w:rsid w:val="00E21082"/>
    <w:rsid w:val="00E21143"/>
    <w:rsid w:val="00E218B1"/>
    <w:rsid w:val="00E21E25"/>
    <w:rsid w:val="00E22123"/>
    <w:rsid w:val="00E226E2"/>
    <w:rsid w:val="00E2292C"/>
    <w:rsid w:val="00E23177"/>
    <w:rsid w:val="00E23746"/>
    <w:rsid w:val="00E23FB9"/>
    <w:rsid w:val="00E240B7"/>
    <w:rsid w:val="00E2462E"/>
    <w:rsid w:val="00E24636"/>
    <w:rsid w:val="00E2547C"/>
    <w:rsid w:val="00E25614"/>
    <w:rsid w:val="00E25933"/>
    <w:rsid w:val="00E261D3"/>
    <w:rsid w:val="00E31F02"/>
    <w:rsid w:val="00E32390"/>
    <w:rsid w:val="00E33834"/>
    <w:rsid w:val="00E33C01"/>
    <w:rsid w:val="00E3437A"/>
    <w:rsid w:val="00E3507C"/>
    <w:rsid w:val="00E35327"/>
    <w:rsid w:val="00E35AC2"/>
    <w:rsid w:val="00E36117"/>
    <w:rsid w:val="00E37A40"/>
    <w:rsid w:val="00E400B0"/>
    <w:rsid w:val="00E41451"/>
    <w:rsid w:val="00E41A3F"/>
    <w:rsid w:val="00E429AE"/>
    <w:rsid w:val="00E429B2"/>
    <w:rsid w:val="00E42F9B"/>
    <w:rsid w:val="00E43443"/>
    <w:rsid w:val="00E4347B"/>
    <w:rsid w:val="00E43747"/>
    <w:rsid w:val="00E43C12"/>
    <w:rsid w:val="00E4660F"/>
    <w:rsid w:val="00E469E7"/>
    <w:rsid w:val="00E46C2F"/>
    <w:rsid w:val="00E47162"/>
    <w:rsid w:val="00E477D9"/>
    <w:rsid w:val="00E507A2"/>
    <w:rsid w:val="00E51A34"/>
    <w:rsid w:val="00E52A8D"/>
    <w:rsid w:val="00E52BA6"/>
    <w:rsid w:val="00E5333C"/>
    <w:rsid w:val="00E538BE"/>
    <w:rsid w:val="00E550F8"/>
    <w:rsid w:val="00E563E7"/>
    <w:rsid w:val="00E56448"/>
    <w:rsid w:val="00E56DB8"/>
    <w:rsid w:val="00E5701C"/>
    <w:rsid w:val="00E5761D"/>
    <w:rsid w:val="00E576CD"/>
    <w:rsid w:val="00E57A25"/>
    <w:rsid w:val="00E6046C"/>
    <w:rsid w:val="00E60FC7"/>
    <w:rsid w:val="00E61682"/>
    <w:rsid w:val="00E61D2B"/>
    <w:rsid w:val="00E63276"/>
    <w:rsid w:val="00E64195"/>
    <w:rsid w:val="00E65B71"/>
    <w:rsid w:val="00E66DE1"/>
    <w:rsid w:val="00E66ED9"/>
    <w:rsid w:val="00E70664"/>
    <w:rsid w:val="00E715D4"/>
    <w:rsid w:val="00E71CF1"/>
    <w:rsid w:val="00E71EA6"/>
    <w:rsid w:val="00E725B6"/>
    <w:rsid w:val="00E72805"/>
    <w:rsid w:val="00E72829"/>
    <w:rsid w:val="00E73612"/>
    <w:rsid w:val="00E742DE"/>
    <w:rsid w:val="00E745C6"/>
    <w:rsid w:val="00E7661C"/>
    <w:rsid w:val="00E7707E"/>
    <w:rsid w:val="00E77995"/>
    <w:rsid w:val="00E77D1A"/>
    <w:rsid w:val="00E805B8"/>
    <w:rsid w:val="00E80A0A"/>
    <w:rsid w:val="00E80C31"/>
    <w:rsid w:val="00E8153C"/>
    <w:rsid w:val="00E82076"/>
    <w:rsid w:val="00E823FC"/>
    <w:rsid w:val="00E828B8"/>
    <w:rsid w:val="00E8345B"/>
    <w:rsid w:val="00E83C8E"/>
    <w:rsid w:val="00E83E21"/>
    <w:rsid w:val="00E85A34"/>
    <w:rsid w:val="00E86D1F"/>
    <w:rsid w:val="00E86FB1"/>
    <w:rsid w:val="00E8710E"/>
    <w:rsid w:val="00E8750D"/>
    <w:rsid w:val="00E87E22"/>
    <w:rsid w:val="00E91ADF"/>
    <w:rsid w:val="00E91D8F"/>
    <w:rsid w:val="00E92DF1"/>
    <w:rsid w:val="00E932BC"/>
    <w:rsid w:val="00E93945"/>
    <w:rsid w:val="00E93A15"/>
    <w:rsid w:val="00E94DD8"/>
    <w:rsid w:val="00E95771"/>
    <w:rsid w:val="00E96009"/>
    <w:rsid w:val="00E9624F"/>
    <w:rsid w:val="00E965F6"/>
    <w:rsid w:val="00E967C5"/>
    <w:rsid w:val="00E96ECE"/>
    <w:rsid w:val="00E97853"/>
    <w:rsid w:val="00E978F0"/>
    <w:rsid w:val="00E9791B"/>
    <w:rsid w:val="00E97BC5"/>
    <w:rsid w:val="00EA0343"/>
    <w:rsid w:val="00EA0398"/>
    <w:rsid w:val="00EA0D74"/>
    <w:rsid w:val="00EA147A"/>
    <w:rsid w:val="00EA290D"/>
    <w:rsid w:val="00EA2F64"/>
    <w:rsid w:val="00EA322B"/>
    <w:rsid w:val="00EA348D"/>
    <w:rsid w:val="00EA42BF"/>
    <w:rsid w:val="00EA4791"/>
    <w:rsid w:val="00EA49E1"/>
    <w:rsid w:val="00EA526B"/>
    <w:rsid w:val="00EA688D"/>
    <w:rsid w:val="00EA6FF2"/>
    <w:rsid w:val="00EA70D0"/>
    <w:rsid w:val="00EB00A8"/>
    <w:rsid w:val="00EB0DD8"/>
    <w:rsid w:val="00EB1487"/>
    <w:rsid w:val="00EB1D02"/>
    <w:rsid w:val="00EB2165"/>
    <w:rsid w:val="00EB2804"/>
    <w:rsid w:val="00EB2BC4"/>
    <w:rsid w:val="00EB3C24"/>
    <w:rsid w:val="00EB429C"/>
    <w:rsid w:val="00EB4BCA"/>
    <w:rsid w:val="00EB6376"/>
    <w:rsid w:val="00EB6A8D"/>
    <w:rsid w:val="00EB6F53"/>
    <w:rsid w:val="00EB71D3"/>
    <w:rsid w:val="00EB7B0C"/>
    <w:rsid w:val="00EB7F77"/>
    <w:rsid w:val="00EC0211"/>
    <w:rsid w:val="00EC23D9"/>
    <w:rsid w:val="00EC3F02"/>
    <w:rsid w:val="00EC442F"/>
    <w:rsid w:val="00EC44A4"/>
    <w:rsid w:val="00EC46AE"/>
    <w:rsid w:val="00EC56F4"/>
    <w:rsid w:val="00EC5A21"/>
    <w:rsid w:val="00EC6ABC"/>
    <w:rsid w:val="00EC6B55"/>
    <w:rsid w:val="00EC730C"/>
    <w:rsid w:val="00EC7B5B"/>
    <w:rsid w:val="00ED0CBE"/>
    <w:rsid w:val="00ED188F"/>
    <w:rsid w:val="00ED1A38"/>
    <w:rsid w:val="00ED1CAB"/>
    <w:rsid w:val="00ED3323"/>
    <w:rsid w:val="00ED3D02"/>
    <w:rsid w:val="00ED4BA4"/>
    <w:rsid w:val="00ED50F9"/>
    <w:rsid w:val="00ED51F7"/>
    <w:rsid w:val="00ED5DC7"/>
    <w:rsid w:val="00ED5EFB"/>
    <w:rsid w:val="00ED65AC"/>
    <w:rsid w:val="00ED6ED5"/>
    <w:rsid w:val="00ED729C"/>
    <w:rsid w:val="00EE119E"/>
    <w:rsid w:val="00EE161B"/>
    <w:rsid w:val="00EE1D5B"/>
    <w:rsid w:val="00EE26E0"/>
    <w:rsid w:val="00EE2B8C"/>
    <w:rsid w:val="00EE42F9"/>
    <w:rsid w:val="00EE45D7"/>
    <w:rsid w:val="00EE53F5"/>
    <w:rsid w:val="00EE53F8"/>
    <w:rsid w:val="00EE5920"/>
    <w:rsid w:val="00EE5A2D"/>
    <w:rsid w:val="00EE65EE"/>
    <w:rsid w:val="00EE6A29"/>
    <w:rsid w:val="00EE6DA4"/>
    <w:rsid w:val="00EE76D9"/>
    <w:rsid w:val="00EF009D"/>
    <w:rsid w:val="00EF06F6"/>
    <w:rsid w:val="00EF1A38"/>
    <w:rsid w:val="00EF27E5"/>
    <w:rsid w:val="00EF2C22"/>
    <w:rsid w:val="00EF3B9E"/>
    <w:rsid w:val="00EF42F5"/>
    <w:rsid w:val="00EF559F"/>
    <w:rsid w:val="00EF574A"/>
    <w:rsid w:val="00EF5C54"/>
    <w:rsid w:val="00EF6307"/>
    <w:rsid w:val="00EF67DB"/>
    <w:rsid w:val="00EF6D4E"/>
    <w:rsid w:val="00EF7D1D"/>
    <w:rsid w:val="00F00D20"/>
    <w:rsid w:val="00F0173B"/>
    <w:rsid w:val="00F01B4E"/>
    <w:rsid w:val="00F02A11"/>
    <w:rsid w:val="00F03A16"/>
    <w:rsid w:val="00F0448F"/>
    <w:rsid w:val="00F04499"/>
    <w:rsid w:val="00F047EA"/>
    <w:rsid w:val="00F04D2E"/>
    <w:rsid w:val="00F05184"/>
    <w:rsid w:val="00F053DA"/>
    <w:rsid w:val="00F05EC2"/>
    <w:rsid w:val="00F0672C"/>
    <w:rsid w:val="00F071FE"/>
    <w:rsid w:val="00F0769C"/>
    <w:rsid w:val="00F07923"/>
    <w:rsid w:val="00F10DCA"/>
    <w:rsid w:val="00F10F38"/>
    <w:rsid w:val="00F1123E"/>
    <w:rsid w:val="00F1298D"/>
    <w:rsid w:val="00F130C1"/>
    <w:rsid w:val="00F13967"/>
    <w:rsid w:val="00F13B8C"/>
    <w:rsid w:val="00F13EB5"/>
    <w:rsid w:val="00F14E7E"/>
    <w:rsid w:val="00F16F91"/>
    <w:rsid w:val="00F204F9"/>
    <w:rsid w:val="00F21378"/>
    <w:rsid w:val="00F21757"/>
    <w:rsid w:val="00F22194"/>
    <w:rsid w:val="00F22278"/>
    <w:rsid w:val="00F225FE"/>
    <w:rsid w:val="00F22980"/>
    <w:rsid w:val="00F22E84"/>
    <w:rsid w:val="00F2308B"/>
    <w:rsid w:val="00F230D8"/>
    <w:rsid w:val="00F252BF"/>
    <w:rsid w:val="00F25C28"/>
    <w:rsid w:val="00F25EE2"/>
    <w:rsid w:val="00F2612F"/>
    <w:rsid w:val="00F26513"/>
    <w:rsid w:val="00F26BF8"/>
    <w:rsid w:val="00F27D81"/>
    <w:rsid w:val="00F319E0"/>
    <w:rsid w:val="00F333CB"/>
    <w:rsid w:val="00F335C9"/>
    <w:rsid w:val="00F33908"/>
    <w:rsid w:val="00F33CCF"/>
    <w:rsid w:val="00F346A5"/>
    <w:rsid w:val="00F3477A"/>
    <w:rsid w:val="00F34D85"/>
    <w:rsid w:val="00F34EFC"/>
    <w:rsid w:val="00F3584F"/>
    <w:rsid w:val="00F36A06"/>
    <w:rsid w:val="00F36A26"/>
    <w:rsid w:val="00F37578"/>
    <w:rsid w:val="00F401F6"/>
    <w:rsid w:val="00F40621"/>
    <w:rsid w:val="00F4066A"/>
    <w:rsid w:val="00F40D66"/>
    <w:rsid w:val="00F40D95"/>
    <w:rsid w:val="00F4147C"/>
    <w:rsid w:val="00F417FE"/>
    <w:rsid w:val="00F41FB5"/>
    <w:rsid w:val="00F42216"/>
    <w:rsid w:val="00F422F7"/>
    <w:rsid w:val="00F426CE"/>
    <w:rsid w:val="00F42857"/>
    <w:rsid w:val="00F431E7"/>
    <w:rsid w:val="00F4564D"/>
    <w:rsid w:val="00F45839"/>
    <w:rsid w:val="00F45D24"/>
    <w:rsid w:val="00F463D2"/>
    <w:rsid w:val="00F466D2"/>
    <w:rsid w:val="00F46C0D"/>
    <w:rsid w:val="00F46CB3"/>
    <w:rsid w:val="00F47AC3"/>
    <w:rsid w:val="00F47EF9"/>
    <w:rsid w:val="00F51C1E"/>
    <w:rsid w:val="00F5469D"/>
    <w:rsid w:val="00F54A1D"/>
    <w:rsid w:val="00F55026"/>
    <w:rsid w:val="00F55CCB"/>
    <w:rsid w:val="00F56073"/>
    <w:rsid w:val="00F567BD"/>
    <w:rsid w:val="00F56956"/>
    <w:rsid w:val="00F56C0C"/>
    <w:rsid w:val="00F57786"/>
    <w:rsid w:val="00F60CAD"/>
    <w:rsid w:val="00F60F50"/>
    <w:rsid w:val="00F611DB"/>
    <w:rsid w:val="00F6169B"/>
    <w:rsid w:val="00F61CF9"/>
    <w:rsid w:val="00F62C13"/>
    <w:rsid w:val="00F63075"/>
    <w:rsid w:val="00F63D05"/>
    <w:rsid w:val="00F63DEB"/>
    <w:rsid w:val="00F64421"/>
    <w:rsid w:val="00F64CAF"/>
    <w:rsid w:val="00F65761"/>
    <w:rsid w:val="00F67271"/>
    <w:rsid w:val="00F67685"/>
    <w:rsid w:val="00F676F0"/>
    <w:rsid w:val="00F70286"/>
    <w:rsid w:val="00F70A94"/>
    <w:rsid w:val="00F70F61"/>
    <w:rsid w:val="00F71405"/>
    <w:rsid w:val="00F71D5D"/>
    <w:rsid w:val="00F71E70"/>
    <w:rsid w:val="00F72EAD"/>
    <w:rsid w:val="00F72EC5"/>
    <w:rsid w:val="00F737A2"/>
    <w:rsid w:val="00F737FB"/>
    <w:rsid w:val="00F73A75"/>
    <w:rsid w:val="00F73D3E"/>
    <w:rsid w:val="00F74CB7"/>
    <w:rsid w:val="00F74CE6"/>
    <w:rsid w:val="00F74E94"/>
    <w:rsid w:val="00F7608A"/>
    <w:rsid w:val="00F775BB"/>
    <w:rsid w:val="00F77B07"/>
    <w:rsid w:val="00F77CDE"/>
    <w:rsid w:val="00F80EF3"/>
    <w:rsid w:val="00F81629"/>
    <w:rsid w:val="00F820BB"/>
    <w:rsid w:val="00F823E8"/>
    <w:rsid w:val="00F82719"/>
    <w:rsid w:val="00F834A0"/>
    <w:rsid w:val="00F848B4"/>
    <w:rsid w:val="00F84C8E"/>
    <w:rsid w:val="00F84EC5"/>
    <w:rsid w:val="00F84FE9"/>
    <w:rsid w:val="00F8506C"/>
    <w:rsid w:val="00F86293"/>
    <w:rsid w:val="00F86A5F"/>
    <w:rsid w:val="00F86B93"/>
    <w:rsid w:val="00F86F41"/>
    <w:rsid w:val="00F873D2"/>
    <w:rsid w:val="00F87B14"/>
    <w:rsid w:val="00F87BB4"/>
    <w:rsid w:val="00F908AF"/>
    <w:rsid w:val="00F90AF1"/>
    <w:rsid w:val="00F910A0"/>
    <w:rsid w:val="00F91E41"/>
    <w:rsid w:val="00F92087"/>
    <w:rsid w:val="00F92B35"/>
    <w:rsid w:val="00F92DB3"/>
    <w:rsid w:val="00F9329C"/>
    <w:rsid w:val="00F9333E"/>
    <w:rsid w:val="00F9338E"/>
    <w:rsid w:val="00F93C9C"/>
    <w:rsid w:val="00F942B9"/>
    <w:rsid w:val="00F951DC"/>
    <w:rsid w:val="00F955A8"/>
    <w:rsid w:val="00F96081"/>
    <w:rsid w:val="00F96F1C"/>
    <w:rsid w:val="00F977C0"/>
    <w:rsid w:val="00FA0987"/>
    <w:rsid w:val="00FA1602"/>
    <w:rsid w:val="00FA1782"/>
    <w:rsid w:val="00FA23DF"/>
    <w:rsid w:val="00FA289C"/>
    <w:rsid w:val="00FA3662"/>
    <w:rsid w:val="00FA368D"/>
    <w:rsid w:val="00FA3FD5"/>
    <w:rsid w:val="00FA41A6"/>
    <w:rsid w:val="00FA4841"/>
    <w:rsid w:val="00FA604D"/>
    <w:rsid w:val="00FA63E2"/>
    <w:rsid w:val="00FA6C9D"/>
    <w:rsid w:val="00FA7BC3"/>
    <w:rsid w:val="00FB0058"/>
    <w:rsid w:val="00FB07CE"/>
    <w:rsid w:val="00FB0D65"/>
    <w:rsid w:val="00FB1002"/>
    <w:rsid w:val="00FB17B7"/>
    <w:rsid w:val="00FB20A0"/>
    <w:rsid w:val="00FB2649"/>
    <w:rsid w:val="00FB2D6B"/>
    <w:rsid w:val="00FB347C"/>
    <w:rsid w:val="00FB3A5F"/>
    <w:rsid w:val="00FB4146"/>
    <w:rsid w:val="00FB4562"/>
    <w:rsid w:val="00FB46CC"/>
    <w:rsid w:val="00FB47EA"/>
    <w:rsid w:val="00FB5551"/>
    <w:rsid w:val="00FB6D79"/>
    <w:rsid w:val="00FB764F"/>
    <w:rsid w:val="00FB79D5"/>
    <w:rsid w:val="00FB7F25"/>
    <w:rsid w:val="00FC05EF"/>
    <w:rsid w:val="00FC0920"/>
    <w:rsid w:val="00FC0B36"/>
    <w:rsid w:val="00FC0CD8"/>
    <w:rsid w:val="00FC0F10"/>
    <w:rsid w:val="00FC1E8F"/>
    <w:rsid w:val="00FC200C"/>
    <w:rsid w:val="00FC2238"/>
    <w:rsid w:val="00FC2C57"/>
    <w:rsid w:val="00FC2D0D"/>
    <w:rsid w:val="00FC3CB5"/>
    <w:rsid w:val="00FC4D24"/>
    <w:rsid w:val="00FC50FF"/>
    <w:rsid w:val="00FC5817"/>
    <w:rsid w:val="00FC677F"/>
    <w:rsid w:val="00FC6EAD"/>
    <w:rsid w:val="00FC6FBC"/>
    <w:rsid w:val="00FC739A"/>
    <w:rsid w:val="00FC74E2"/>
    <w:rsid w:val="00FC7D80"/>
    <w:rsid w:val="00FD10F7"/>
    <w:rsid w:val="00FD1289"/>
    <w:rsid w:val="00FD1EE1"/>
    <w:rsid w:val="00FD2445"/>
    <w:rsid w:val="00FD2B6B"/>
    <w:rsid w:val="00FD37F9"/>
    <w:rsid w:val="00FD4412"/>
    <w:rsid w:val="00FD494A"/>
    <w:rsid w:val="00FD5095"/>
    <w:rsid w:val="00FE0A4B"/>
    <w:rsid w:val="00FE0E2B"/>
    <w:rsid w:val="00FE1804"/>
    <w:rsid w:val="00FE1A49"/>
    <w:rsid w:val="00FE1E8A"/>
    <w:rsid w:val="00FE212C"/>
    <w:rsid w:val="00FE22FF"/>
    <w:rsid w:val="00FE306E"/>
    <w:rsid w:val="00FE37C8"/>
    <w:rsid w:val="00FE480C"/>
    <w:rsid w:val="00FE5BFC"/>
    <w:rsid w:val="00FE67C2"/>
    <w:rsid w:val="00FE69CC"/>
    <w:rsid w:val="00FE7A47"/>
    <w:rsid w:val="00FE7C1C"/>
    <w:rsid w:val="00FF0309"/>
    <w:rsid w:val="00FF0AC4"/>
    <w:rsid w:val="00FF1627"/>
    <w:rsid w:val="00FF1986"/>
    <w:rsid w:val="00FF275D"/>
    <w:rsid w:val="00FF2B94"/>
    <w:rsid w:val="00FF3438"/>
    <w:rsid w:val="00FF34B0"/>
    <w:rsid w:val="00FF38B3"/>
    <w:rsid w:val="00FF3D84"/>
    <w:rsid w:val="00FF4CC2"/>
    <w:rsid w:val="00FF5621"/>
    <w:rsid w:val="00FF5C83"/>
    <w:rsid w:val="00FF601F"/>
    <w:rsid w:val="00FF6A4C"/>
    <w:rsid w:val="021624BE"/>
    <w:rsid w:val="029C08C1"/>
    <w:rsid w:val="032C0BB1"/>
    <w:rsid w:val="03AD289A"/>
    <w:rsid w:val="043E6F1B"/>
    <w:rsid w:val="04DD2AD4"/>
    <w:rsid w:val="051F738A"/>
    <w:rsid w:val="0583FA60"/>
    <w:rsid w:val="05AF0962"/>
    <w:rsid w:val="08BF480B"/>
    <w:rsid w:val="08CFCC79"/>
    <w:rsid w:val="08E735AB"/>
    <w:rsid w:val="0A1F8063"/>
    <w:rsid w:val="0B937AC4"/>
    <w:rsid w:val="0C8F4F66"/>
    <w:rsid w:val="0D5EFD55"/>
    <w:rsid w:val="0DAF5CA3"/>
    <w:rsid w:val="0EF7189B"/>
    <w:rsid w:val="10C297BF"/>
    <w:rsid w:val="11F0088D"/>
    <w:rsid w:val="124AA7B8"/>
    <w:rsid w:val="135B5CB0"/>
    <w:rsid w:val="140FEAFB"/>
    <w:rsid w:val="140FF27E"/>
    <w:rsid w:val="1482AC49"/>
    <w:rsid w:val="1489E84F"/>
    <w:rsid w:val="15FA3CB6"/>
    <w:rsid w:val="172184C3"/>
    <w:rsid w:val="17669A02"/>
    <w:rsid w:val="18C8FD86"/>
    <w:rsid w:val="1B451C4D"/>
    <w:rsid w:val="1C90524E"/>
    <w:rsid w:val="1E1292E1"/>
    <w:rsid w:val="1E200A71"/>
    <w:rsid w:val="1E254214"/>
    <w:rsid w:val="1F621BFD"/>
    <w:rsid w:val="1F6997A5"/>
    <w:rsid w:val="20960B13"/>
    <w:rsid w:val="20999DEE"/>
    <w:rsid w:val="217ED35E"/>
    <w:rsid w:val="2196297A"/>
    <w:rsid w:val="22514922"/>
    <w:rsid w:val="22853272"/>
    <w:rsid w:val="2290E1D7"/>
    <w:rsid w:val="232F4FB3"/>
    <w:rsid w:val="23FC47CE"/>
    <w:rsid w:val="2784DDF8"/>
    <w:rsid w:val="27EDDBC1"/>
    <w:rsid w:val="284DCEBE"/>
    <w:rsid w:val="28EA2758"/>
    <w:rsid w:val="2922C73E"/>
    <w:rsid w:val="2971061D"/>
    <w:rsid w:val="29C4332E"/>
    <w:rsid w:val="2A2ADAAC"/>
    <w:rsid w:val="2A69469F"/>
    <w:rsid w:val="2BD0555C"/>
    <w:rsid w:val="2BDB5D98"/>
    <w:rsid w:val="2BE9F583"/>
    <w:rsid w:val="2D763554"/>
    <w:rsid w:val="2E61171E"/>
    <w:rsid w:val="2ED07CC6"/>
    <w:rsid w:val="2FB9D2A4"/>
    <w:rsid w:val="305CC8F9"/>
    <w:rsid w:val="308F9AEF"/>
    <w:rsid w:val="30E11221"/>
    <w:rsid w:val="3232E78A"/>
    <w:rsid w:val="3238EB77"/>
    <w:rsid w:val="3261BCA5"/>
    <w:rsid w:val="3272356E"/>
    <w:rsid w:val="32E1650E"/>
    <w:rsid w:val="32E32CDC"/>
    <w:rsid w:val="3378BA47"/>
    <w:rsid w:val="33F68520"/>
    <w:rsid w:val="3431B9B0"/>
    <w:rsid w:val="3624E04C"/>
    <w:rsid w:val="366EB08F"/>
    <w:rsid w:val="36737F58"/>
    <w:rsid w:val="3680248E"/>
    <w:rsid w:val="370408CE"/>
    <w:rsid w:val="374689BD"/>
    <w:rsid w:val="3798D2EC"/>
    <w:rsid w:val="37E497C7"/>
    <w:rsid w:val="37F37A65"/>
    <w:rsid w:val="3A2F6C44"/>
    <w:rsid w:val="3C2FA99A"/>
    <w:rsid w:val="3EB2CA16"/>
    <w:rsid w:val="401F22DE"/>
    <w:rsid w:val="40DD93A7"/>
    <w:rsid w:val="40FE5921"/>
    <w:rsid w:val="4189CC24"/>
    <w:rsid w:val="42089044"/>
    <w:rsid w:val="42862761"/>
    <w:rsid w:val="4321581A"/>
    <w:rsid w:val="432421A9"/>
    <w:rsid w:val="439650EF"/>
    <w:rsid w:val="439D56D8"/>
    <w:rsid w:val="44035D91"/>
    <w:rsid w:val="4434773E"/>
    <w:rsid w:val="46B38C43"/>
    <w:rsid w:val="47416087"/>
    <w:rsid w:val="4853FAC0"/>
    <w:rsid w:val="491A8C35"/>
    <w:rsid w:val="4A1C513A"/>
    <w:rsid w:val="4A7A09EE"/>
    <w:rsid w:val="4AC80B4C"/>
    <w:rsid w:val="4AE7E2D8"/>
    <w:rsid w:val="4B595023"/>
    <w:rsid w:val="4BF56795"/>
    <w:rsid w:val="4D506734"/>
    <w:rsid w:val="4DCD6FCF"/>
    <w:rsid w:val="4E35FFB3"/>
    <w:rsid w:val="4E36B3F7"/>
    <w:rsid w:val="4E77E41F"/>
    <w:rsid w:val="4EF240E6"/>
    <w:rsid w:val="4F20B95D"/>
    <w:rsid w:val="4F4E10ED"/>
    <w:rsid w:val="4FA04A1F"/>
    <w:rsid w:val="4FEE815B"/>
    <w:rsid w:val="51604118"/>
    <w:rsid w:val="516D01E6"/>
    <w:rsid w:val="53EC0FDD"/>
    <w:rsid w:val="540F2D1C"/>
    <w:rsid w:val="548D7BF3"/>
    <w:rsid w:val="54CAC75F"/>
    <w:rsid w:val="555AE9C1"/>
    <w:rsid w:val="555E846D"/>
    <w:rsid w:val="55D53317"/>
    <w:rsid w:val="55E20C0E"/>
    <w:rsid w:val="56A9D4D8"/>
    <w:rsid w:val="57245E54"/>
    <w:rsid w:val="576BFE4E"/>
    <w:rsid w:val="587876E6"/>
    <w:rsid w:val="587D5D7A"/>
    <w:rsid w:val="5964E171"/>
    <w:rsid w:val="597E0EE1"/>
    <w:rsid w:val="59D46C3D"/>
    <w:rsid w:val="5AFE6D21"/>
    <w:rsid w:val="5C712B6C"/>
    <w:rsid w:val="5D4E99ED"/>
    <w:rsid w:val="5D78664E"/>
    <w:rsid w:val="5DB4B78C"/>
    <w:rsid w:val="5DE3A3F8"/>
    <w:rsid w:val="5E007E3C"/>
    <w:rsid w:val="5E22B674"/>
    <w:rsid w:val="5E7588B0"/>
    <w:rsid w:val="5EE3A04C"/>
    <w:rsid w:val="5F98E1A7"/>
    <w:rsid w:val="614F25D7"/>
    <w:rsid w:val="63740EED"/>
    <w:rsid w:val="6375C780"/>
    <w:rsid w:val="63969FDC"/>
    <w:rsid w:val="64086B3F"/>
    <w:rsid w:val="6437E437"/>
    <w:rsid w:val="64D5E0E6"/>
    <w:rsid w:val="64F13EE5"/>
    <w:rsid w:val="64F1498F"/>
    <w:rsid w:val="661AE7A7"/>
    <w:rsid w:val="66DBDCB2"/>
    <w:rsid w:val="688E4177"/>
    <w:rsid w:val="69026650"/>
    <w:rsid w:val="6AE2F7D5"/>
    <w:rsid w:val="6BAE5C62"/>
    <w:rsid w:val="6D3AF007"/>
    <w:rsid w:val="6E3601BA"/>
    <w:rsid w:val="6EC67663"/>
    <w:rsid w:val="6ECBA1B8"/>
    <w:rsid w:val="70DFB991"/>
    <w:rsid w:val="70F8DE4C"/>
    <w:rsid w:val="711DD2B7"/>
    <w:rsid w:val="717481A5"/>
    <w:rsid w:val="722E2DEB"/>
    <w:rsid w:val="739BFFA0"/>
    <w:rsid w:val="743031EF"/>
    <w:rsid w:val="7460CAE7"/>
    <w:rsid w:val="753A61DF"/>
    <w:rsid w:val="75A16F5F"/>
    <w:rsid w:val="761CFB99"/>
    <w:rsid w:val="76573BB6"/>
    <w:rsid w:val="7977FD20"/>
    <w:rsid w:val="79C91115"/>
    <w:rsid w:val="79CD15AD"/>
    <w:rsid w:val="7A18EBEB"/>
    <w:rsid w:val="7A6D2115"/>
    <w:rsid w:val="7A850553"/>
    <w:rsid w:val="7B027A52"/>
    <w:rsid w:val="7B772748"/>
    <w:rsid w:val="7C0C3CAF"/>
    <w:rsid w:val="7CE5AE7C"/>
    <w:rsid w:val="7D23A325"/>
    <w:rsid w:val="7D3984BC"/>
    <w:rsid w:val="7D7ABA98"/>
    <w:rsid w:val="7D941ADA"/>
    <w:rsid w:val="7DE27532"/>
    <w:rsid w:val="7E65E59E"/>
    <w:rsid w:val="7EEA1F7D"/>
    <w:rsid w:val="7F1DFC0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9ECA2"/>
  <w15:chartTrackingRefBased/>
  <w15:docId w15:val="{87FCB3E3-D608-4B76-ABEC-140BCBCAA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7B2E"/>
    <w:pPr>
      <w:spacing w:before="120" w:after="120" w:line="320" w:lineRule="exact"/>
    </w:pPr>
    <w:rPr>
      <w:rFonts w:ascii="Arial" w:hAnsi="Arial" w:cs="Arial"/>
      <w:lang w:val="en-US"/>
    </w:rPr>
  </w:style>
  <w:style w:type="paragraph" w:styleId="Heading1">
    <w:name w:val="heading 1"/>
    <w:basedOn w:val="Normal"/>
    <w:next w:val="Normal"/>
    <w:link w:val="Heading1Char"/>
    <w:uiPriority w:val="99"/>
    <w:qFormat/>
    <w:rsid w:val="006100CB"/>
    <w:pPr>
      <w:pageBreakBefore/>
      <w:spacing w:line="240" w:lineRule="auto"/>
      <w:outlineLvl w:val="0"/>
    </w:pPr>
    <w:rPr>
      <w:color w:val="04545D"/>
      <w:sz w:val="56"/>
      <w:szCs w:val="56"/>
    </w:rPr>
  </w:style>
  <w:style w:type="paragraph" w:styleId="Heading2">
    <w:name w:val="heading 2"/>
    <w:basedOn w:val="ListParagraph"/>
    <w:next w:val="Normal"/>
    <w:link w:val="Heading2Char"/>
    <w:uiPriority w:val="99"/>
    <w:unhideWhenUsed/>
    <w:qFormat/>
    <w:rsid w:val="006100CB"/>
    <w:pPr>
      <w:keepNext/>
      <w:spacing w:before="440" w:after="220" w:line="240" w:lineRule="auto"/>
      <w:ind w:left="0"/>
      <w:contextualSpacing w:val="0"/>
      <w:outlineLvl w:val="1"/>
    </w:pPr>
    <w:rPr>
      <w:color w:val="0E8387"/>
      <w:sz w:val="40"/>
      <w:szCs w:val="40"/>
    </w:rPr>
  </w:style>
  <w:style w:type="paragraph" w:styleId="Heading3">
    <w:name w:val="heading 3"/>
    <w:basedOn w:val="Heading2"/>
    <w:next w:val="Normal"/>
    <w:link w:val="Heading3Char"/>
    <w:uiPriority w:val="99"/>
    <w:unhideWhenUsed/>
    <w:qFormat/>
    <w:rsid w:val="00C8461D"/>
    <w:pPr>
      <w:numPr>
        <w:ilvl w:val="2"/>
      </w:numPr>
      <w:outlineLvl w:val="2"/>
    </w:pPr>
    <w:rPr>
      <w:color w:val="auto"/>
      <w:sz w:val="32"/>
      <w:szCs w:val="32"/>
    </w:rPr>
  </w:style>
  <w:style w:type="paragraph" w:styleId="Heading4">
    <w:name w:val="heading 4"/>
    <w:aliases w:val="Heading 4 Char2,Heading 4 Char1 Char,Map Title Char Char,h4 Char Char,a. Char Char,4 Char Char,l4 Char Char,I4 Char Char,Head4 Char Char,Heading 4 Char Char Char,Heading 4 Char Char1,Map Title,h4,a.,4,l4,I4,Head4,Map Title Char"/>
    <w:basedOn w:val="Normal"/>
    <w:next w:val="Normal"/>
    <w:link w:val="Heading4Char"/>
    <w:uiPriority w:val="99"/>
    <w:unhideWhenUsed/>
    <w:rsid w:val="008F3242"/>
    <w:pPr>
      <w:keepNext/>
      <w:keepLines/>
      <w:numPr>
        <w:ilvl w:val="3"/>
        <w:numId w:val="83"/>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aliases w:val="Block Label,h5,5,l5,Head5,Level 5,Atty Info 3,Level 51,not set up (5)"/>
    <w:basedOn w:val="Normal"/>
    <w:next w:val="Normal"/>
    <w:link w:val="Heading5Char"/>
    <w:rsid w:val="00691235"/>
    <w:pPr>
      <w:numPr>
        <w:ilvl w:val="4"/>
        <w:numId w:val="83"/>
      </w:numPr>
      <w:tabs>
        <w:tab w:val="num" w:pos="1008"/>
      </w:tabs>
      <w:spacing w:before="240" w:after="60" w:line="240" w:lineRule="auto"/>
      <w:outlineLvl w:val="4"/>
    </w:pPr>
    <w:rPr>
      <w:rFonts w:eastAsia="Times New Roman" w:cs="Times New Roman"/>
      <w:b/>
      <w:bCs/>
      <w:i/>
      <w:iCs/>
      <w:sz w:val="26"/>
      <w:szCs w:val="26"/>
      <w:lang w:val="en-AU" w:eastAsia="en-AU"/>
    </w:rPr>
  </w:style>
  <w:style w:type="paragraph" w:styleId="Heading6">
    <w:name w:val="heading 6"/>
    <w:basedOn w:val="Normal"/>
    <w:next w:val="Normal"/>
    <w:link w:val="Heading6Char"/>
    <w:rsid w:val="00691235"/>
    <w:pPr>
      <w:numPr>
        <w:ilvl w:val="5"/>
        <w:numId w:val="83"/>
      </w:numPr>
      <w:tabs>
        <w:tab w:val="num" w:pos="1152"/>
      </w:tabs>
      <w:spacing w:before="240" w:after="60" w:line="240" w:lineRule="auto"/>
      <w:outlineLvl w:val="5"/>
    </w:pPr>
    <w:rPr>
      <w:rFonts w:ascii="Times New Roman" w:eastAsia="Times New Roman" w:hAnsi="Times New Roman" w:cs="Times New Roman"/>
      <w:b/>
      <w:bCs/>
      <w:lang w:val="en-AU" w:eastAsia="en-AU"/>
    </w:rPr>
  </w:style>
  <w:style w:type="paragraph" w:styleId="Heading7">
    <w:name w:val="heading 7"/>
    <w:basedOn w:val="Normal"/>
    <w:next w:val="Normal"/>
    <w:link w:val="Heading7Char"/>
    <w:rsid w:val="00691235"/>
    <w:pPr>
      <w:numPr>
        <w:ilvl w:val="6"/>
        <w:numId w:val="83"/>
      </w:numPr>
      <w:tabs>
        <w:tab w:val="num" w:pos="1296"/>
      </w:tabs>
      <w:spacing w:before="240" w:after="60" w:line="240" w:lineRule="auto"/>
      <w:outlineLvl w:val="6"/>
    </w:pPr>
    <w:rPr>
      <w:rFonts w:ascii="Times New Roman" w:eastAsia="Times New Roman" w:hAnsi="Times New Roman" w:cs="Times New Roman"/>
      <w:sz w:val="24"/>
      <w:szCs w:val="24"/>
      <w:lang w:val="en-AU" w:eastAsia="en-AU"/>
    </w:rPr>
  </w:style>
  <w:style w:type="paragraph" w:styleId="Heading8">
    <w:name w:val="heading 8"/>
    <w:basedOn w:val="Normal"/>
    <w:next w:val="Normal"/>
    <w:link w:val="Heading8Char"/>
    <w:rsid w:val="00691235"/>
    <w:pPr>
      <w:numPr>
        <w:ilvl w:val="7"/>
        <w:numId w:val="83"/>
      </w:numPr>
      <w:tabs>
        <w:tab w:val="num" w:pos="1440"/>
      </w:tabs>
      <w:spacing w:before="240" w:after="60" w:line="240" w:lineRule="auto"/>
      <w:outlineLvl w:val="7"/>
    </w:pPr>
    <w:rPr>
      <w:rFonts w:ascii="Times New Roman" w:eastAsia="Times New Roman" w:hAnsi="Times New Roman" w:cs="Times New Roman"/>
      <w:i/>
      <w:iCs/>
      <w:sz w:val="24"/>
      <w:szCs w:val="24"/>
      <w:lang w:val="en-AU" w:eastAsia="en-AU"/>
    </w:rPr>
  </w:style>
  <w:style w:type="paragraph" w:styleId="Heading9">
    <w:name w:val="heading 9"/>
    <w:basedOn w:val="Normal"/>
    <w:next w:val="Normal"/>
    <w:link w:val="Heading9Char"/>
    <w:rsid w:val="00691235"/>
    <w:pPr>
      <w:numPr>
        <w:ilvl w:val="8"/>
        <w:numId w:val="83"/>
      </w:numPr>
      <w:tabs>
        <w:tab w:val="num" w:pos="1584"/>
      </w:tabs>
      <w:spacing w:before="240" w:after="60" w:line="240" w:lineRule="auto"/>
      <w:outlineLvl w:val="8"/>
    </w:pPr>
    <w:rPr>
      <w:rFonts w:eastAsia="Times New Roman"/>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BRtitle">
    <w:name w:val="SBR title"/>
    <w:basedOn w:val="Normal"/>
    <w:qFormat/>
    <w:rsid w:val="00662370"/>
    <w:pPr>
      <w:spacing w:after="2160" w:line="240" w:lineRule="auto"/>
    </w:pPr>
    <w:rPr>
      <w:color w:val="04545D"/>
      <w:sz w:val="56"/>
      <w:szCs w:val="56"/>
    </w:rPr>
  </w:style>
  <w:style w:type="paragraph" w:customStyle="1" w:styleId="BIGtitle">
    <w:name w:val="BIG title"/>
    <w:basedOn w:val="Normal"/>
    <w:qFormat/>
    <w:rsid w:val="005615F6"/>
    <w:pPr>
      <w:spacing w:before="240" w:line="240" w:lineRule="auto"/>
    </w:pPr>
    <w:rPr>
      <w:color w:val="000000" w:themeColor="text1"/>
      <w:sz w:val="36"/>
      <w:szCs w:val="36"/>
    </w:rPr>
  </w:style>
  <w:style w:type="character" w:customStyle="1" w:styleId="Heading1Char">
    <w:name w:val="Heading 1 Char"/>
    <w:basedOn w:val="DefaultParagraphFont"/>
    <w:link w:val="Heading1"/>
    <w:uiPriority w:val="99"/>
    <w:rsid w:val="006100CB"/>
    <w:rPr>
      <w:rFonts w:ascii="Arial" w:hAnsi="Arial" w:cs="Arial"/>
      <w:color w:val="04545D"/>
      <w:sz w:val="56"/>
      <w:szCs w:val="56"/>
      <w:lang w:val="en-US"/>
    </w:rPr>
  </w:style>
  <w:style w:type="paragraph" w:styleId="ListParagraph">
    <w:name w:val="List Paragraph"/>
    <w:aliases w:val="Table Dots,List Paragraph1,List Paragraph11,Recommendation"/>
    <w:basedOn w:val="Normal"/>
    <w:link w:val="ListParagraphChar"/>
    <w:uiPriority w:val="34"/>
    <w:qFormat/>
    <w:rsid w:val="00662370"/>
    <w:pPr>
      <w:ind w:left="720"/>
      <w:contextualSpacing/>
    </w:pPr>
  </w:style>
  <w:style w:type="character" w:customStyle="1" w:styleId="Heading2Char">
    <w:name w:val="Heading 2 Char"/>
    <w:basedOn w:val="DefaultParagraphFont"/>
    <w:link w:val="Heading2"/>
    <w:uiPriority w:val="99"/>
    <w:rsid w:val="006100CB"/>
    <w:rPr>
      <w:rFonts w:ascii="Arial" w:hAnsi="Arial" w:cs="Arial"/>
      <w:color w:val="0E8387"/>
      <w:sz w:val="40"/>
      <w:szCs w:val="40"/>
      <w:lang w:val="en-US"/>
    </w:rPr>
  </w:style>
  <w:style w:type="paragraph" w:styleId="Caption">
    <w:name w:val="caption"/>
    <w:basedOn w:val="Normal"/>
    <w:next w:val="Normal"/>
    <w:unhideWhenUsed/>
    <w:qFormat/>
    <w:rsid w:val="0065060F"/>
    <w:pPr>
      <w:keepNext/>
    </w:pPr>
    <w:rPr>
      <w:b/>
      <w:bCs/>
    </w:rPr>
  </w:style>
  <w:style w:type="paragraph" w:styleId="ListBullet">
    <w:name w:val="List Bullet"/>
    <w:basedOn w:val="ListParagraph"/>
    <w:link w:val="ListBulletChar"/>
    <w:uiPriority w:val="99"/>
    <w:unhideWhenUsed/>
    <w:rsid w:val="00321039"/>
    <w:pPr>
      <w:numPr>
        <w:numId w:val="16"/>
      </w:numPr>
      <w:spacing w:before="60" w:after="60"/>
      <w:ind w:left="720"/>
      <w:contextualSpacing w:val="0"/>
    </w:pPr>
  </w:style>
  <w:style w:type="paragraph" w:styleId="ListBullet2">
    <w:name w:val="List Bullet 2"/>
    <w:basedOn w:val="Normal"/>
    <w:uiPriority w:val="99"/>
    <w:unhideWhenUsed/>
    <w:rsid w:val="0065060F"/>
    <w:pPr>
      <w:numPr>
        <w:numId w:val="4"/>
      </w:numPr>
      <w:spacing w:before="60" w:after="60"/>
      <w:ind w:left="850" w:hanging="425"/>
    </w:pPr>
  </w:style>
  <w:style w:type="paragraph" w:customStyle="1" w:styleId="Openingadminheading">
    <w:name w:val="Opening admin heading"/>
    <w:qFormat/>
    <w:rsid w:val="00300090"/>
    <w:pPr>
      <w:spacing w:before="360"/>
    </w:pPr>
    <w:rPr>
      <w:rFonts w:ascii="Arial" w:hAnsi="Arial" w:cs="Arial"/>
      <w:color w:val="04545D"/>
      <w:sz w:val="56"/>
      <w:szCs w:val="56"/>
      <w:lang w:val="en-US"/>
    </w:rPr>
  </w:style>
  <w:style w:type="paragraph" w:customStyle="1" w:styleId="Tabletext">
    <w:name w:val="Table text"/>
    <w:basedOn w:val="Normal"/>
    <w:link w:val="TabletextChar"/>
    <w:qFormat/>
    <w:rsid w:val="00D5567C"/>
  </w:style>
  <w:style w:type="paragraph" w:styleId="NoSpacing">
    <w:name w:val="No Spacing"/>
    <w:uiPriority w:val="1"/>
    <w:rsid w:val="00D5567C"/>
    <w:pPr>
      <w:spacing w:after="0" w:line="240" w:lineRule="auto"/>
    </w:pPr>
    <w:rPr>
      <w:rFonts w:ascii="Arial" w:hAnsi="Arial" w:cs="Arial"/>
      <w:lang w:val="en-US"/>
    </w:rPr>
  </w:style>
  <w:style w:type="character" w:styleId="IntenseReference">
    <w:name w:val="Intense Reference"/>
    <w:basedOn w:val="DefaultParagraphFont"/>
    <w:uiPriority w:val="32"/>
    <w:rsid w:val="003F0F1A"/>
    <w:rPr>
      <w:b/>
      <w:bCs/>
      <w:smallCaps/>
      <w:color w:val="4472C4" w:themeColor="accent1"/>
      <w:spacing w:val="5"/>
    </w:rPr>
  </w:style>
  <w:style w:type="character" w:customStyle="1" w:styleId="Heading3Char">
    <w:name w:val="Heading 3 Char"/>
    <w:basedOn w:val="DefaultParagraphFont"/>
    <w:link w:val="Heading3"/>
    <w:uiPriority w:val="99"/>
    <w:rsid w:val="00C8461D"/>
    <w:rPr>
      <w:rFonts w:ascii="Arial" w:hAnsi="Arial" w:cs="Arial"/>
      <w:sz w:val="32"/>
      <w:szCs w:val="32"/>
      <w:lang w:val="en-US"/>
    </w:rPr>
  </w:style>
  <w:style w:type="paragraph" w:styleId="Header">
    <w:name w:val="header"/>
    <w:basedOn w:val="Normal"/>
    <w:link w:val="HeaderChar"/>
    <w:uiPriority w:val="99"/>
    <w:unhideWhenUsed/>
    <w:rsid w:val="000939A5"/>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0939A5"/>
    <w:rPr>
      <w:rFonts w:ascii="Arial" w:hAnsi="Arial" w:cs="Arial"/>
      <w:lang w:val="en-US"/>
    </w:rPr>
  </w:style>
  <w:style w:type="paragraph" w:styleId="Footer">
    <w:name w:val="footer"/>
    <w:basedOn w:val="Normal"/>
    <w:link w:val="FooterChar"/>
    <w:uiPriority w:val="99"/>
    <w:unhideWhenUsed/>
    <w:rsid w:val="000939A5"/>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0939A5"/>
    <w:rPr>
      <w:rFonts w:ascii="Arial" w:hAnsi="Arial" w:cs="Arial"/>
      <w:lang w:val="en-US"/>
    </w:rPr>
  </w:style>
  <w:style w:type="character" w:styleId="Hyperlink">
    <w:name w:val="Hyperlink"/>
    <w:basedOn w:val="DefaultParagraphFont"/>
    <w:uiPriority w:val="99"/>
    <w:rsid w:val="00B226B7"/>
    <w:rPr>
      <w:bCs/>
      <w:noProof/>
      <w:color w:val="0000FF"/>
      <w:u w:val="single"/>
    </w:rPr>
  </w:style>
  <w:style w:type="table" w:styleId="TableGrid">
    <w:name w:val="Table Grid"/>
    <w:basedOn w:val="TableNormal"/>
    <w:uiPriority w:val="39"/>
    <w:rsid w:val="004B179F"/>
    <w:pPr>
      <w:spacing w:after="0" w:line="240" w:lineRule="auto"/>
    </w:pPr>
    <w:rPr>
      <w:rFonts w:ascii="Arial" w:eastAsia="Times New Roman" w:hAnsi="Arial" w:cs="Times New Roman"/>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text">
    <w:name w:val="Main text"/>
    <w:basedOn w:val="Normal"/>
    <w:link w:val="MaintextCharChar"/>
    <w:rsid w:val="00B226B7"/>
    <w:pPr>
      <w:spacing w:before="0" w:after="0" w:line="240" w:lineRule="auto"/>
    </w:pPr>
    <w:rPr>
      <w:rFonts w:eastAsia="Times New Roman" w:cs="Times New Roman"/>
      <w:szCs w:val="24"/>
      <w:lang w:val="en-AU" w:eastAsia="en-AU"/>
    </w:rPr>
  </w:style>
  <w:style w:type="character" w:customStyle="1" w:styleId="MaintextCharChar">
    <w:name w:val="Main text Char Char"/>
    <w:basedOn w:val="DefaultParagraphFont"/>
    <w:link w:val="Maintext"/>
    <w:rsid w:val="00B226B7"/>
    <w:rPr>
      <w:rFonts w:ascii="Arial" w:eastAsia="Times New Roman" w:hAnsi="Arial" w:cs="Times New Roman"/>
      <w:szCs w:val="24"/>
      <w:lang w:eastAsia="en-AU"/>
    </w:rPr>
  </w:style>
  <w:style w:type="paragraph" w:customStyle="1" w:styleId="ListText">
    <w:name w:val="List Text"/>
    <w:basedOn w:val="Normal"/>
    <w:rsid w:val="00A4526D"/>
    <w:pPr>
      <w:spacing w:before="60" w:after="60" w:line="240" w:lineRule="auto"/>
    </w:pPr>
    <w:rPr>
      <w:rFonts w:eastAsia="Times New Roman" w:cs="Times New Roman"/>
      <w:szCs w:val="24"/>
      <w:lang w:val="en-AU" w:eastAsia="en-AU"/>
    </w:rPr>
  </w:style>
  <w:style w:type="table" w:customStyle="1" w:styleId="ATOTable">
    <w:name w:val="ATOTable"/>
    <w:basedOn w:val="TableGrid"/>
    <w:rsid w:val="0058459C"/>
    <w:pPr>
      <w:spacing w:before="60" w:after="60"/>
    </w:pPr>
    <w:tblPr>
      <w:tblCellMar>
        <w:left w:w="170" w:type="dxa"/>
        <w:right w:w="170" w:type="dxa"/>
      </w:tblCellMar>
    </w:tblPr>
    <w:tblStylePr w:type="firstRow">
      <w:tblPr/>
      <w:tcPr>
        <w:shd w:val="clear" w:color="auto" w:fill="D9E2F3" w:themeFill="accent1" w:themeFillTint="33"/>
      </w:tcPr>
    </w:tblStylePr>
  </w:style>
  <w:style w:type="paragraph" w:customStyle="1" w:styleId="Bullet1">
    <w:name w:val="Bullet 1"/>
    <w:basedOn w:val="ListText"/>
    <w:rsid w:val="00A4526D"/>
    <w:pPr>
      <w:numPr>
        <w:numId w:val="17"/>
      </w:numPr>
    </w:pPr>
  </w:style>
  <w:style w:type="paragraph" w:customStyle="1" w:styleId="Bullet2">
    <w:name w:val="Bullet 2"/>
    <w:basedOn w:val="ListText"/>
    <w:link w:val="Bullet2Char"/>
    <w:rsid w:val="00A4526D"/>
    <w:pPr>
      <w:numPr>
        <w:ilvl w:val="1"/>
        <w:numId w:val="17"/>
      </w:numPr>
    </w:pPr>
  </w:style>
  <w:style w:type="character" w:customStyle="1" w:styleId="BodyTextChar1">
    <w:name w:val="Body Text Char1"/>
    <w:aliases w:val="Char Char"/>
    <w:link w:val="BodyText"/>
    <w:rsid w:val="00A4526D"/>
    <w:rPr>
      <w:rFonts w:ascii="Arial" w:hAnsi="Arial"/>
      <w:szCs w:val="24"/>
      <w:lang w:val="en-US"/>
    </w:rPr>
  </w:style>
  <w:style w:type="paragraph" w:styleId="BodyText">
    <w:name w:val="Body Text"/>
    <w:aliases w:val="Char"/>
    <w:basedOn w:val="Normal"/>
    <w:link w:val="BodyTextChar1"/>
    <w:autoRedefine/>
    <w:rsid w:val="00A4526D"/>
    <w:pPr>
      <w:spacing w:line="240" w:lineRule="auto"/>
    </w:pPr>
    <w:rPr>
      <w:rFonts w:cstheme="minorBidi"/>
      <w:szCs w:val="24"/>
    </w:rPr>
  </w:style>
  <w:style w:type="character" w:customStyle="1" w:styleId="BodyTextChar">
    <w:name w:val="Body Text Char"/>
    <w:basedOn w:val="DefaultParagraphFont"/>
    <w:rsid w:val="00A4526D"/>
    <w:rPr>
      <w:rFonts w:ascii="Arial" w:hAnsi="Arial" w:cs="Arial"/>
      <w:lang w:val="en-US"/>
    </w:rPr>
  </w:style>
  <w:style w:type="character" w:customStyle="1" w:styleId="ListParagraphChar">
    <w:name w:val="List Paragraph Char"/>
    <w:aliases w:val="Table Dots Char,List Paragraph1 Char,List Paragraph11 Char,Recommendation Char"/>
    <w:basedOn w:val="DefaultParagraphFont"/>
    <w:link w:val="ListParagraph"/>
    <w:uiPriority w:val="34"/>
    <w:locked/>
    <w:rsid w:val="00A4526D"/>
    <w:rPr>
      <w:rFonts w:ascii="Arial" w:hAnsi="Arial" w:cs="Arial"/>
      <w:lang w:val="en-US"/>
    </w:rPr>
  </w:style>
  <w:style w:type="character" w:customStyle="1" w:styleId="Bullet2Char">
    <w:name w:val="Bullet 2 Char"/>
    <w:basedOn w:val="DefaultParagraphFont"/>
    <w:link w:val="Bullet2"/>
    <w:locked/>
    <w:rsid w:val="00A4526D"/>
    <w:rPr>
      <w:rFonts w:ascii="Arial" w:eastAsia="Times New Roman" w:hAnsi="Arial" w:cs="Times New Roman"/>
      <w:szCs w:val="24"/>
      <w:lang w:eastAsia="en-AU"/>
    </w:rPr>
  </w:style>
  <w:style w:type="numbering" w:customStyle="1" w:styleId="Style1">
    <w:name w:val="Style1"/>
    <w:uiPriority w:val="99"/>
    <w:rsid w:val="00366493"/>
    <w:pPr>
      <w:numPr>
        <w:numId w:val="19"/>
      </w:numPr>
    </w:pPr>
  </w:style>
  <w:style w:type="paragraph" w:customStyle="1" w:styleId="Content">
    <w:name w:val="Content"/>
    <w:basedOn w:val="Normal"/>
    <w:semiHidden/>
    <w:rsid w:val="006F22A5"/>
    <w:pPr>
      <w:spacing w:before="20" w:after="20" w:line="240" w:lineRule="auto"/>
    </w:pPr>
    <w:rPr>
      <w:rFonts w:eastAsia="Times New Roman"/>
      <w:sz w:val="20"/>
      <w:lang w:val="en-AU" w:eastAsia="en-AU"/>
    </w:rPr>
  </w:style>
  <w:style w:type="numbering" w:customStyle="1" w:styleId="Style2">
    <w:name w:val="Style2"/>
    <w:uiPriority w:val="99"/>
    <w:rsid w:val="006F22A5"/>
    <w:pPr>
      <w:numPr>
        <w:numId w:val="34"/>
      </w:numPr>
    </w:pPr>
  </w:style>
  <w:style w:type="numbering" w:customStyle="1" w:styleId="Style3">
    <w:name w:val="Style3"/>
    <w:uiPriority w:val="99"/>
    <w:rsid w:val="00185EA1"/>
    <w:pPr>
      <w:numPr>
        <w:numId w:val="37"/>
      </w:numPr>
    </w:pPr>
  </w:style>
  <w:style w:type="numbering" w:customStyle="1" w:styleId="Style4">
    <w:name w:val="Style4"/>
    <w:uiPriority w:val="99"/>
    <w:rsid w:val="00092323"/>
    <w:pPr>
      <w:numPr>
        <w:numId w:val="39"/>
      </w:numPr>
    </w:pPr>
  </w:style>
  <w:style w:type="numbering" w:customStyle="1" w:styleId="Style5">
    <w:name w:val="Style5"/>
    <w:uiPriority w:val="99"/>
    <w:rsid w:val="00092323"/>
    <w:pPr>
      <w:numPr>
        <w:numId w:val="40"/>
      </w:numPr>
    </w:pPr>
  </w:style>
  <w:style w:type="character" w:styleId="UnresolvedMention">
    <w:name w:val="Unresolved Mention"/>
    <w:basedOn w:val="DefaultParagraphFont"/>
    <w:uiPriority w:val="99"/>
    <w:semiHidden/>
    <w:unhideWhenUsed/>
    <w:rsid w:val="00936C55"/>
    <w:rPr>
      <w:color w:val="605E5C"/>
      <w:shd w:val="clear" w:color="auto" w:fill="E1DFDD"/>
    </w:rPr>
  </w:style>
  <w:style w:type="table" w:customStyle="1" w:styleId="TableGrid2">
    <w:name w:val="Table Grid2"/>
    <w:basedOn w:val="TableNormal"/>
    <w:next w:val="TableGrid"/>
    <w:uiPriority w:val="59"/>
    <w:rsid w:val="00936C55"/>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8265FD"/>
    <w:pPr>
      <w:tabs>
        <w:tab w:val="right" w:leader="dot" w:pos="9016"/>
      </w:tabs>
      <w:spacing w:after="100"/>
    </w:pPr>
  </w:style>
  <w:style w:type="paragraph" w:styleId="TOC2">
    <w:name w:val="toc 2"/>
    <w:basedOn w:val="Normal"/>
    <w:next w:val="Normal"/>
    <w:link w:val="TOC2Char"/>
    <w:autoRedefine/>
    <w:uiPriority w:val="39"/>
    <w:unhideWhenUsed/>
    <w:rsid w:val="0013279F"/>
    <w:pPr>
      <w:tabs>
        <w:tab w:val="right" w:leader="dot" w:pos="9016"/>
      </w:tabs>
      <w:spacing w:after="100" w:line="276" w:lineRule="auto"/>
      <w:ind w:left="220"/>
    </w:pPr>
  </w:style>
  <w:style w:type="paragraph" w:styleId="TableofFigures">
    <w:name w:val="table of figures"/>
    <w:basedOn w:val="Normal"/>
    <w:next w:val="Normal"/>
    <w:uiPriority w:val="99"/>
    <w:unhideWhenUsed/>
    <w:rsid w:val="00F7608A"/>
    <w:pPr>
      <w:spacing w:after="0"/>
    </w:pPr>
  </w:style>
  <w:style w:type="character" w:styleId="CommentReference">
    <w:name w:val="annotation reference"/>
    <w:basedOn w:val="DefaultParagraphFont"/>
    <w:uiPriority w:val="99"/>
    <w:unhideWhenUsed/>
    <w:rsid w:val="002113FC"/>
    <w:rPr>
      <w:sz w:val="16"/>
      <w:szCs w:val="16"/>
    </w:rPr>
  </w:style>
  <w:style w:type="paragraph" w:styleId="CommentText">
    <w:name w:val="annotation text"/>
    <w:basedOn w:val="Normal"/>
    <w:link w:val="CommentTextChar"/>
    <w:uiPriority w:val="99"/>
    <w:unhideWhenUsed/>
    <w:rsid w:val="002113FC"/>
    <w:pPr>
      <w:spacing w:line="240" w:lineRule="auto"/>
    </w:pPr>
    <w:rPr>
      <w:sz w:val="20"/>
      <w:szCs w:val="20"/>
    </w:rPr>
  </w:style>
  <w:style w:type="character" w:customStyle="1" w:styleId="CommentTextChar">
    <w:name w:val="Comment Text Char"/>
    <w:basedOn w:val="DefaultParagraphFont"/>
    <w:link w:val="CommentText"/>
    <w:uiPriority w:val="99"/>
    <w:rsid w:val="002113FC"/>
    <w:rPr>
      <w:rFonts w:ascii="Arial" w:hAnsi="Arial" w:cs="Arial"/>
      <w:sz w:val="20"/>
      <w:szCs w:val="20"/>
      <w:lang w:val="en-US"/>
    </w:rPr>
  </w:style>
  <w:style w:type="paragraph" w:styleId="CommentSubject">
    <w:name w:val="annotation subject"/>
    <w:basedOn w:val="CommentText"/>
    <w:next w:val="CommentText"/>
    <w:link w:val="CommentSubjectChar"/>
    <w:unhideWhenUsed/>
    <w:rsid w:val="002113FC"/>
    <w:rPr>
      <w:b/>
      <w:bCs/>
    </w:rPr>
  </w:style>
  <w:style w:type="character" w:customStyle="1" w:styleId="CommentSubjectChar">
    <w:name w:val="Comment Subject Char"/>
    <w:basedOn w:val="CommentTextChar"/>
    <w:link w:val="CommentSubject"/>
    <w:rsid w:val="002113FC"/>
    <w:rPr>
      <w:rFonts w:ascii="Arial" w:hAnsi="Arial" w:cs="Arial"/>
      <w:b/>
      <w:bCs/>
      <w:sz w:val="20"/>
      <w:szCs w:val="20"/>
      <w:lang w:val="en-US"/>
    </w:rPr>
  </w:style>
  <w:style w:type="character" w:customStyle="1" w:styleId="Heading4Char">
    <w:name w:val="Heading 4 Char"/>
    <w:aliases w:val="Heading 4 Char2 Char,Heading 4 Char1 Char Char,Map Title Char Char Char,h4 Char Char Char,a. Char Char Char,4 Char Char Char,l4 Char Char Char,I4 Char Char Char,Head4 Char Char Char,Heading 4 Char Char Char Char,Heading 4 Char Char1 Char"/>
    <w:basedOn w:val="DefaultParagraphFont"/>
    <w:link w:val="Heading4"/>
    <w:uiPriority w:val="99"/>
    <w:rsid w:val="008F3242"/>
    <w:rPr>
      <w:rFonts w:asciiTheme="majorHAnsi" w:eastAsiaTheme="majorEastAsia" w:hAnsiTheme="majorHAnsi" w:cstheme="majorBidi"/>
      <w:i/>
      <w:iCs/>
      <w:color w:val="2F5496" w:themeColor="accent1" w:themeShade="BF"/>
      <w:lang w:val="en-US"/>
    </w:rPr>
  </w:style>
  <w:style w:type="paragraph" w:styleId="Revision">
    <w:name w:val="Revision"/>
    <w:hidden/>
    <w:uiPriority w:val="99"/>
    <w:semiHidden/>
    <w:rsid w:val="00D26D12"/>
    <w:pPr>
      <w:spacing w:after="0" w:line="240" w:lineRule="auto"/>
    </w:pPr>
    <w:rPr>
      <w:rFonts w:ascii="Arial" w:hAnsi="Arial" w:cs="Arial"/>
      <w:lang w:val="en-US"/>
    </w:rPr>
  </w:style>
  <w:style w:type="character" w:styleId="FollowedHyperlink">
    <w:name w:val="FollowedHyperlink"/>
    <w:basedOn w:val="DefaultParagraphFont"/>
    <w:unhideWhenUsed/>
    <w:rsid w:val="003F7A86"/>
    <w:rPr>
      <w:color w:val="954F72" w:themeColor="followedHyperlink"/>
      <w:u w:val="single"/>
    </w:rPr>
  </w:style>
  <w:style w:type="paragraph" w:styleId="TOC3">
    <w:name w:val="toc 3"/>
    <w:basedOn w:val="Normal"/>
    <w:next w:val="Normal"/>
    <w:link w:val="TOC3Char"/>
    <w:autoRedefine/>
    <w:uiPriority w:val="39"/>
    <w:unhideWhenUsed/>
    <w:rsid w:val="00390074"/>
    <w:pPr>
      <w:spacing w:after="100"/>
      <w:ind w:left="440"/>
    </w:pPr>
  </w:style>
  <w:style w:type="table" w:customStyle="1" w:styleId="TableGrid11">
    <w:name w:val="Table Grid11"/>
    <w:basedOn w:val="TableNormal"/>
    <w:next w:val="TableGrid"/>
    <w:uiPriority w:val="59"/>
    <w:rsid w:val="00FB45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tPointsList">
    <w:name w:val="Dot Points List"/>
    <w:basedOn w:val="ListBullet"/>
    <w:link w:val="DotPointsListChar"/>
    <w:qFormat/>
    <w:rsid w:val="00816991"/>
    <w:pPr>
      <w:spacing w:line="280" w:lineRule="exact"/>
      <w:ind w:left="360"/>
    </w:pPr>
  </w:style>
  <w:style w:type="character" w:customStyle="1" w:styleId="ListBulletChar">
    <w:name w:val="List Bullet Char"/>
    <w:basedOn w:val="ListParagraphChar"/>
    <w:link w:val="ListBullet"/>
    <w:uiPriority w:val="99"/>
    <w:rsid w:val="00816991"/>
    <w:rPr>
      <w:rFonts w:ascii="Arial" w:hAnsi="Arial" w:cs="Arial"/>
      <w:lang w:val="en-US"/>
    </w:rPr>
  </w:style>
  <w:style w:type="character" w:customStyle="1" w:styleId="DotPointsListChar">
    <w:name w:val="Dot Points List Char"/>
    <w:basedOn w:val="ListBulletChar"/>
    <w:link w:val="DotPointsList"/>
    <w:rsid w:val="00816991"/>
    <w:rPr>
      <w:rFonts w:ascii="Arial" w:hAnsi="Arial" w:cs="Arial"/>
      <w:lang w:val="en-US"/>
    </w:rPr>
  </w:style>
  <w:style w:type="table" w:customStyle="1" w:styleId="ATOTable1">
    <w:name w:val="ATOTable1"/>
    <w:basedOn w:val="TableGrid"/>
    <w:rsid w:val="00974A01"/>
    <w:pPr>
      <w:spacing w:before="60" w:after="60"/>
    </w:pPr>
    <w:rPr>
      <w:rFonts w:ascii="Times New Roman" w:hAnsi="Times New Roman"/>
      <w:sz w:val="20"/>
    </w:rPr>
    <w:tblPr>
      <w:tblCellMar>
        <w:left w:w="170" w:type="dxa"/>
        <w:right w:w="170" w:type="dxa"/>
      </w:tblCellMar>
    </w:tblPr>
  </w:style>
  <w:style w:type="character" w:customStyle="1" w:styleId="CommentTextChar1">
    <w:name w:val="Comment Text Char1"/>
    <w:uiPriority w:val="99"/>
    <w:locked/>
    <w:rsid w:val="009B08DF"/>
    <w:rPr>
      <w:rFonts w:ascii="Arial" w:hAnsi="Arial"/>
    </w:rPr>
  </w:style>
  <w:style w:type="paragraph" w:customStyle="1" w:styleId="Default">
    <w:name w:val="Default"/>
    <w:rsid w:val="009B08DF"/>
    <w:pPr>
      <w:autoSpaceDE w:val="0"/>
      <w:autoSpaceDN w:val="0"/>
      <w:adjustRightInd w:val="0"/>
      <w:spacing w:after="0" w:line="240" w:lineRule="auto"/>
    </w:pPr>
    <w:rPr>
      <w:rFonts w:ascii="Arial" w:eastAsia="Times New Roman" w:hAnsi="Arial" w:cs="Arial"/>
      <w:color w:val="000000"/>
      <w:sz w:val="24"/>
      <w:szCs w:val="24"/>
      <w:lang w:eastAsia="en-AU"/>
    </w:rPr>
  </w:style>
  <w:style w:type="paragraph" w:customStyle="1" w:styleId="TableParagraph">
    <w:name w:val="Table Paragraph"/>
    <w:basedOn w:val="Normal"/>
    <w:uiPriority w:val="1"/>
    <w:rsid w:val="009B08DF"/>
    <w:pPr>
      <w:widowControl w:val="0"/>
      <w:spacing w:before="0" w:after="0" w:line="240" w:lineRule="auto"/>
    </w:pPr>
    <w:rPr>
      <w:rFonts w:asciiTheme="minorHAnsi" w:hAnsiTheme="minorHAnsi" w:cstheme="minorBidi"/>
    </w:rPr>
  </w:style>
  <w:style w:type="character" w:customStyle="1" w:styleId="Heading5Char">
    <w:name w:val="Heading 5 Char"/>
    <w:aliases w:val="Block Label Char,h5 Char,5 Char,l5 Char,Head5 Char,Level 5 Char,Atty Info 3 Char,Level 51 Char,not set up (5) Char"/>
    <w:basedOn w:val="DefaultParagraphFont"/>
    <w:link w:val="Heading5"/>
    <w:rsid w:val="00691235"/>
    <w:rPr>
      <w:rFonts w:ascii="Arial" w:eastAsia="Times New Roman" w:hAnsi="Arial" w:cs="Times New Roman"/>
      <w:b/>
      <w:bCs/>
      <w:i/>
      <w:iCs/>
      <w:sz w:val="26"/>
      <w:szCs w:val="26"/>
      <w:lang w:eastAsia="en-AU"/>
    </w:rPr>
  </w:style>
  <w:style w:type="character" w:customStyle="1" w:styleId="Heading6Char">
    <w:name w:val="Heading 6 Char"/>
    <w:basedOn w:val="DefaultParagraphFont"/>
    <w:link w:val="Heading6"/>
    <w:rsid w:val="00691235"/>
    <w:rPr>
      <w:rFonts w:ascii="Times New Roman" w:eastAsia="Times New Roman" w:hAnsi="Times New Roman" w:cs="Times New Roman"/>
      <w:b/>
      <w:bCs/>
      <w:lang w:eastAsia="en-AU"/>
    </w:rPr>
  </w:style>
  <w:style w:type="character" w:customStyle="1" w:styleId="Heading7Char">
    <w:name w:val="Heading 7 Char"/>
    <w:basedOn w:val="DefaultParagraphFont"/>
    <w:link w:val="Heading7"/>
    <w:rsid w:val="00691235"/>
    <w:rPr>
      <w:rFonts w:ascii="Times New Roman" w:eastAsia="Times New Roman" w:hAnsi="Times New Roman" w:cs="Times New Roman"/>
      <w:sz w:val="24"/>
      <w:szCs w:val="24"/>
      <w:lang w:eastAsia="en-AU"/>
    </w:rPr>
  </w:style>
  <w:style w:type="character" w:customStyle="1" w:styleId="Heading8Char">
    <w:name w:val="Heading 8 Char"/>
    <w:basedOn w:val="DefaultParagraphFont"/>
    <w:link w:val="Heading8"/>
    <w:rsid w:val="00691235"/>
    <w:rPr>
      <w:rFonts w:ascii="Times New Roman" w:eastAsia="Times New Roman" w:hAnsi="Times New Roman" w:cs="Times New Roman"/>
      <w:i/>
      <w:iCs/>
      <w:sz w:val="24"/>
      <w:szCs w:val="24"/>
      <w:lang w:eastAsia="en-AU"/>
    </w:rPr>
  </w:style>
  <w:style w:type="character" w:customStyle="1" w:styleId="Heading9Char">
    <w:name w:val="Heading 9 Char"/>
    <w:basedOn w:val="DefaultParagraphFont"/>
    <w:link w:val="Heading9"/>
    <w:rsid w:val="00691235"/>
    <w:rPr>
      <w:rFonts w:ascii="Arial" w:eastAsia="Times New Roman" w:hAnsi="Arial" w:cs="Arial"/>
      <w:lang w:eastAsia="en-AU"/>
    </w:rPr>
  </w:style>
  <w:style w:type="paragraph" w:customStyle="1" w:styleId="ReportTitle">
    <w:name w:val="ReportTitle"/>
    <w:basedOn w:val="Normal"/>
    <w:next w:val="ReportDescription"/>
    <w:rsid w:val="00691235"/>
    <w:pPr>
      <w:tabs>
        <w:tab w:val="num" w:pos="851"/>
      </w:tabs>
      <w:spacing w:before="0" w:after="400" w:line="216" w:lineRule="auto"/>
      <w:ind w:left="851" w:hanging="851"/>
    </w:pPr>
    <w:rPr>
      <w:rFonts w:eastAsia="Times New Roman" w:cs="Tahoma"/>
      <w:sz w:val="120"/>
      <w:szCs w:val="120"/>
      <w:lang w:val="en-AU" w:eastAsia="en-AU"/>
    </w:rPr>
  </w:style>
  <w:style w:type="paragraph" w:customStyle="1" w:styleId="ReportDescription">
    <w:name w:val="ReportDescription"/>
    <w:basedOn w:val="Normal"/>
    <w:rsid w:val="00691235"/>
    <w:pPr>
      <w:tabs>
        <w:tab w:val="num" w:pos="1134"/>
      </w:tabs>
      <w:spacing w:before="0" w:after="0" w:line="240" w:lineRule="auto"/>
      <w:ind w:left="1134" w:hanging="851"/>
    </w:pPr>
    <w:rPr>
      <w:rFonts w:eastAsia="Times New Roman" w:cs="Times New Roman"/>
      <w:sz w:val="32"/>
      <w:szCs w:val="24"/>
      <w:lang w:val="en-AU" w:eastAsia="en-AU"/>
    </w:rPr>
  </w:style>
  <w:style w:type="paragraph" w:customStyle="1" w:styleId="DotPoint">
    <w:name w:val="Dot Point"/>
    <w:basedOn w:val="ListBullet"/>
    <w:link w:val="DotPointChar"/>
    <w:qFormat/>
    <w:rsid w:val="00343E3D"/>
    <w:pPr>
      <w:numPr>
        <w:numId w:val="72"/>
      </w:numPr>
      <w:spacing w:line="280" w:lineRule="exact"/>
    </w:pPr>
  </w:style>
  <w:style w:type="character" w:customStyle="1" w:styleId="DotPointChar">
    <w:name w:val="Dot Point Char"/>
    <w:basedOn w:val="DefaultParagraphFont"/>
    <w:link w:val="DotPoint"/>
    <w:rsid w:val="00343E3D"/>
    <w:rPr>
      <w:rFonts w:ascii="Arial" w:hAnsi="Arial" w:cs="Arial"/>
      <w:lang w:val="en-US"/>
    </w:rPr>
  </w:style>
  <w:style w:type="paragraph" w:styleId="FootnoteText">
    <w:name w:val="footnote text"/>
    <w:basedOn w:val="Normal"/>
    <w:link w:val="FootnoteTextChar"/>
    <w:rsid w:val="006100CB"/>
    <w:pPr>
      <w:spacing w:before="0" w:after="0" w:line="240" w:lineRule="auto"/>
    </w:pPr>
    <w:rPr>
      <w:rFonts w:eastAsia="Times New Roman" w:cs="Times New Roman"/>
      <w:sz w:val="20"/>
      <w:szCs w:val="20"/>
      <w:lang w:val="en-AU" w:eastAsia="en-AU"/>
    </w:rPr>
  </w:style>
  <w:style w:type="character" w:customStyle="1" w:styleId="FootnoteTextChar">
    <w:name w:val="Footnote Text Char"/>
    <w:basedOn w:val="DefaultParagraphFont"/>
    <w:link w:val="FootnoteText"/>
    <w:rsid w:val="006100CB"/>
    <w:rPr>
      <w:rFonts w:ascii="Arial" w:eastAsia="Times New Roman" w:hAnsi="Arial" w:cs="Times New Roman"/>
      <w:sz w:val="20"/>
      <w:szCs w:val="20"/>
      <w:lang w:eastAsia="en-AU"/>
    </w:rPr>
  </w:style>
  <w:style w:type="character" w:styleId="FootnoteReference">
    <w:name w:val="footnote reference"/>
    <w:basedOn w:val="DefaultParagraphFont"/>
    <w:rsid w:val="006100CB"/>
    <w:rPr>
      <w:vertAlign w:val="superscript"/>
    </w:rPr>
  </w:style>
  <w:style w:type="paragraph" w:customStyle="1" w:styleId="AgendaItem">
    <w:name w:val="Agenda Item"/>
    <w:basedOn w:val="Normal"/>
    <w:semiHidden/>
    <w:rsid w:val="006100CB"/>
    <w:pPr>
      <w:spacing w:line="240" w:lineRule="auto"/>
    </w:pPr>
    <w:rPr>
      <w:rFonts w:eastAsia="Times New Roman" w:cs="Times New Roman"/>
      <w:szCs w:val="24"/>
      <w:lang w:val="en-AU" w:eastAsia="en-AU"/>
    </w:rPr>
  </w:style>
  <w:style w:type="paragraph" w:styleId="BalloonText">
    <w:name w:val="Balloon Text"/>
    <w:basedOn w:val="Normal"/>
    <w:link w:val="BalloonTextChar"/>
    <w:semiHidden/>
    <w:rsid w:val="006100CB"/>
    <w:pPr>
      <w:spacing w:before="0" w:after="0" w:line="240" w:lineRule="auto"/>
    </w:pPr>
    <w:rPr>
      <w:rFonts w:ascii="Tahoma" w:eastAsia="Times New Roman" w:hAnsi="Tahoma" w:cs="Tahoma"/>
      <w:sz w:val="16"/>
      <w:szCs w:val="16"/>
      <w:lang w:val="en-AU" w:eastAsia="en-AU"/>
    </w:rPr>
  </w:style>
  <w:style w:type="character" w:customStyle="1" w:styleId="BalloonTextChar">
    <w:name w:val="Balloon Text Char"/>
    <w:basedOn w:val="DefaultParagraphFont"/>
    <w:link w:val="BalloonText"/>
    <w:semiHidden/>
    <w:rsid w:val="006100CB"/>
    <w:rPr>
      <w:rFonts w:ascii="Tahoma" w:eastAsia="Times New Roman" w:hAnsi="Tahoma" w:cs="Tahoma"/>
      <w:sz w:val="16"/>
      <w:szCs w:val="16"/>
      <w:lang w:eastAsia="en-AU"/>
    </w:rPr>
  </w:style>
  <w:style w:type="paragraph" w:customStyle="1" w:styleId="bannertop">
    <w:name w:val="bannertop"/>
    <w:basedOn w:val="Normal"/>
    <w:link w:val="bannertopChar"/>
    <w:semiHidden/>
    <w:rsid w:val="006100CB"/>
    <w:pPr>
      <w:tabs>
        <w:tab w:val="left" w:pos="2586"/>
        <w:tab w:val="left" w:pos="5279"/>
        <w:tab w:val="left" w:pos="7405"/>
      </w:tabs>
      <w:spacing w:before="113" w:after="0" w:line="240" w:lineRule="auto"/>
      <w:ind w:left="60" w:right="56"/>
    </w:pPr>
    <w:rPr>
      <w:rFonts w:eastAsia="Times New Roman"/>
      <w:caps/>
      <w:sz w:val="18"/>
      <w:szCs w:val="18"/>
      <w:lang w:val="en-AU" w:eastAsia="en-AU"/>
    </w:rPr>
  </w:style>
  <w:style w:type="character" w:customStyle="1" w:styleId="bannertopChar">
    <w:name w:val="bannertop Char"/>
    <w:basedOn w:val="DefaultParagraphFont"/>
    <w:link w:val="bannertop"/>
    <w:semiHidden/>
    <w:rsid w:val="006100CB"/>
    <w:rPr>
      <w:rFonts w:ascii="Arial" w:eastAsia="Times New Roman" w:hAnsi="Arial" w:cs="Arial"/>
      <w:caps/>
      <w:sz w:val="18"/>
      <w:szCs w:val="18"/>
      <w:lang w:eastAsia="en-AU"/>
    </w:rPr>
  </w:style>
  <w:style w:type="paragraph" w:customStyle="1" w:styleId="bannertop2">
    <w:name w:val="bannertop2"/>
    <w:basedOn w:val="bannertop"/>
    <w:link w:val="bannertop2Char"/>
    <w:semiHidden/>
    <w:rsid w:val="006100CB"/>
    <w:rPr>
      <w:sz w:val="32"/>
      <w:szCs w:val="32"/>
    </w:rPr>
  </w:style>
  <w:style w:type="character" w:customStyle="1" w:styleId="bannertop2Char">
    <w:name w:val="bannertop2 Char"/>
    <w:basedOn w:val="bannertopChar"/>
    <w:link w:val="bannertop2"/>
    <w:semiHidden/>
    <w:rsid w:val="006100CB"/>
    <w:rPr>
      <w:rFonts w:ascii="Arial" w:eastAsia="Times New Roman" w:hAnsi="Arial" w:cs="Arial"/>
      <w:caps/>
      <w:sz w:val="32"/>
      <w:szCs w:val="32"/>
      <w:lang w:eastAsia="en-AU"/>
    </w:rPr>
  </w:style>
  <w:style w:type="paragraph" w:customStyle="1" w:styleId="Bannertop3">
    <w:name w:val="Bannertop3"/>
    <w:basedOn w:val="bannertop"/>
    <w:semiHidden/>
    <w:rsid w:val="006100CB"/>
    <w:pPr>
      <w:spacing w:before="0" w:after="113"/>
    </w:pPr>
    <w:rPr>
      <w:sz w:val="15"/>
      <w:szCs w:val="20"/>
    </w:rPr>
  </w:style>
  <w:style w:type="character" w:customStyle="1" w:styleId="Classification">
    <w:name w:val="Classification"/>
    <w:basedOn w:val="DefaultParagraphFont"/>
    <w:uiPriority w:val="99"/>
    <w:semiHidden/>
    <w:rsid w:val="006100CB"/>
    <w:rPr>
      <w:caps/>
      <w:sz w:val="32"/>
      <w:szCs w:val="32"/>
      <w:lang w:val="en-AU"/>
    </w:rPr>
  </w:style>
  <w:style w:type="character" w:customStyle="1" w:styleId="DocTypeTitle">
    <w:name w:val="DocTypeTitle"/>
    <w:basedOn w:val="DefaultParagraphFont"/>
    <w:semiHidden/>
    <w:rsid w:val="006100CB"/>
    <w:rPr>
      <w:sz w:val="36"/>
      <w:szCs w:val="36"/>
    </w:rPr>
  </w:style>
  <w:style w:type="paragraph" w:styleId="DocumentMap">
    <w:name w:val="Document Map"/>
    <w:basedOn w:val="Normal"/>
    <w:link w:val="DocumentMapChar"/>
    <w:semiHidden/>
    <w:rsid w:val="006100CB"/>
    <w:pPr>
      <w:shd w:val="clear" w:color="auto" w:fill="000080"/>
      <w:spacing w:before="0" w:after="0" w:line="240" w:lineRule="auto"/>
    </w:pPr>
    <w:rPr>
      <w:rFonts w:ascii="Tahoma" w:eastAsia="Times New Roman" w:hAnsi="Tahoma" w:cs="Tahoma"/>
      <w:sz w:val="20"/>
      <w:szCs w:val="20"/>
      <w:lang w:val="en-AU" w:eastAsia="en-AU"/>
    </w:rPr>
  </w:style>
  <w:style w:type="character" w:customStyle="1" w:styleId="DocumentMapChar">
    <w:name w:val="Document Map Char"/>
    <w:basedOn w:val="DefaultParagraphFont"/>
    <w:link w:val="DocumentMap"/>
    <w:semiHidden/>
    <w:rsid w:val="006100CB"/>
    <w:rPr>
      <w:rFonts w:ascii="Tahoma" w:eastAsia="Times New Roman" w:hAnsi="Tahoma" w:cs="Tahoma"/>
      <w:sz w:val="20"/>
      <w:szCs w:val="20"/>
      <w:shd w:val="clear" w:color="auto" w:fill="000080"/>
      <w:lang w:eastAsia="en-AU"/>
    </w:rPr>
  </w:style>
  <w:style w:type="paragraph" w:customStyle="1" w:styleId="FileRefRow">
    <w:name w:val="FileRefRow"/>
    <w:basedOn w:val="Normal"/>
    <w:uiPriority w:val="99"/>
    <w:semiHidden/>
    <w:rsid w:val="006100CB"/>
    <w:pPr>
      <w:tabs>
        <w:tab w:val="right" w:pos="8250"/>
        <w:tab w:val="right" w:pos="9299"/>
      </w:tabs>
      <w:spacing w:before="0" w:after="0" w:line="240" w:lineRule="auto"/>
    </w:pPr>
    <w:rPr>
      <w:rFonts w:eastAsia="Times New Roman" w:cs="Times New Roman"/>
      <w:caps/>
      <w:sz w:val="18"/>
      <w:szCs w:val="18"/>
      <w:lang w:val="en-AU" w:eastAsia="en-AU"/>
    </w:rPr>
  </w:style>
  <w:style w:type="paragraph" w:customStyle="1" w:styleId="FooterPortrait">
    <w:name w:val="FooterPortrait"/>
    <w:basedOn w:val="Footer"/>
    <w:uiPriority w:val="99"/>
    <w:semiHidden/>
    <w:rsid w:val="006100CB"/>
    <w:pPr>
      <w:tabs>
        <w:tab w:val="clear" w:pos="4513"/>
        <w:tab w:val="clear" w:pos="9026"/>
        <w:tab w:val="center" w:pos="1021"/>
      </w:tabs>
      <w:spacing w:after="100"/>
    </w:pPr>
    <w:rPr>
      <w:rFonts w:eastAsia="Times New Roman"/>
      <w:caps/>
      <w:sz w:val="15"/>
      <w:szCs w:val="15"/>
      <w:lang w:val="en-AU" w:eastAsia="en-AU"/>
    </w:rPr>
  </w:style>
  <w:style w:type="paragraph" w:customStyle="1" w:styleId="Head1">
    <w:name w:val="Head 1"/>
    <w:basedOn w:val="Normal"/>
    <w:next w:val="Maintext"/>
    <w:autoRedefine/>
    <w:rsid w:val="006100CB"/>
    <w:pPr>
      <w:keepNext/>
      <w:pageBreakBefore/>
      <w:numPr>
        <w:numId w:val="92"/>
      </w:numPr>
      <w:spacing w:before="0" w:after="220" w:line="240" w:lineRule="auto"/>
      <w:ind w:left="360"/>
      <w:outlineLvl w:val="0"/>
    </w:pPr>
    <w:rPr>
      <w:rFonts w:eastAsia="Times New Roman"/>
      <w:bCs/>
      <w:caps/>
      <w:color w:val="04545D"/>
      <w:kern w:val="36"/>
      <w:sz w:val="56"/>
      <w:szCs w:val="56"/>
      <w:lang w:val="en-AU" w:eastAsia="en-AU"/>
    </w:rPr>
  </w:style>
  <w:style w:type="paragraph" w:customStyle="1" w:styleId="Head2">
    <w:name w:val="Head 2"/>
    <w:basedOn w:val="Normal"/>
    <w:next w:val="Maintext"/>
    <w:link w:val="Head2Char"/>
    <w:autoRedefine/>
    <w:rsid w:val="006100CB"/>
    <w:pPr>
      <w:keepNext/>
      <w:keepLines/>
      <w:widowControl w:val="0"/>
      <w:tabs>
        <w:tab w:val="left" w:pos="709"/>
      </w:tabs>
      <w:spacing w:before="360" w:after="220" w:line="240" w:lineRule="auto"/>
      <w:outlineLvl w:val="1"/>
    </w:pPr>
    <w:rPr>
      <w:rFonts w:eastAsia="Times New Roman"/>
      <w:bCs/>
      <w:caps/>
      <w:color w:val="0E8387"/>
      <w:kern w:val="36"/>
      <w:sz w:val="42"/>
      <w:szCs w:val="42"/>
      <w:lang w:val="en-AU" w:eastAsia="en-AU"/>
    </w:rPr>
  </w:style>
  <w:style w:type="paragraph" w:customStyle="1" w:styleId="Head3">
    <w:name w:val="Head 3"/>
    <w:basedOn w:val="Normal"/>
    <w:next w:val="Maintext"/>
    <w:rsid w:val="006100CB"/>
    <w:pPr>
      <w:keepNext/>
      <w:spacing w:before="360" w:after="220" w:line="240" w:lineRule="auto"/>
      <w:outlineLvl w:val="2"/>
    </w:pPr>
    <w:rPr>
      <w:rFonts w:eastAsia="Times New Roman"/>
      <w:b/>
      <w:sz w:val="24"/>
      <w:szCs w:val="24"/>
      <w:lang w:val="en-AU" w:eastAsia="en-AU"/>
    </w:rPr>
  </w:style>
  <w:style w:type="paragraph" w:customStyle="1" w:styleId="Head4">
    <w:name w:val="Head 4"/>
    <w:basedOn w:val="Normal"/>
    <w:next w:val="Maintext"/>
    <w:rsid w:val="006100CB"/>
    <w:pPr>
      <w:keepNext/>
      <w:spacing w:before="280" w:after="220" w:line="240" w:lineRule="auto"/>
      <w:outlineLvl w:val="3"/>
    </w:pPr>
    <w:rPr>
      <w:rFonts w:eastAsia="Times New Roman"/>
      <w:b/>
      <w:lang w:val="en-AU" w:eastAsia="en-AU"/>
    </w:rPr>
  </w:style>
  <w:style w:type="paragraph" w:customStyle="1" w:styleId="Label">
    <w:name w:val="Label"/>
    <w:basedOn w:val="Normal"/>
    <w:semiHidden/>
    <w:rsid w:val="006100CB"/>
    <w:pPr>
      <w:spacing w:before="20" w:after="20" w:line="240" w:lineRule="auto"/>
    </w:pPr>
    <w:rPr>
      <w:rFonts w:eastAsia="Times New Roman" w:cs="Times New Roman"/>
      <w:caps/>
      <w:sz w:val="18"/>
      <w:szCs w:val="18"/>
      <w:lang w:val="en-AU" w:eastAsia="en-AU"/>
    </w:rPr>
  </w:style>
  <w:style w:type="paragraph" w:customStyle="1" w:styleId="Number1">
    <w:name w:val="Number 1"/>
    <w:basedOn w:val="ListText"/>
    <w:rsid w:val="006100CB"/>
    <w:pPr>
      <w:numPr>
        <w:numId w:val="88"/>
      </w:numPr>
    </w:pPr>
  </w:style>
  <w:style w:type="paragraph" w:customStyle="1" w:styleId="Number2">
    <w:name w:val="Number 2"/>
    <w:basedOn w:val="ListText"/>
    <w:rsid w:val="006100CB"/>
    <w:pPr>
      <w:numPr>
        <w:ilvl w:val="1"/>
        <w:numId w:val="88"/>
      </w:numPr>
    </w:pPr>
  </w:style>
  <w:style w:type="paragraph" w:customStyle="1" w:styleId="TableText0">
    <w:name w:val="Table Text"/>
    <w:basedOn w:val="ListText"/>
    <w:link w:val="TableTextChar0"/>
    <w:rsid w:val="006100CB"/>
  </w:style>
  <w:style w:type="paragraph" w:customStyle="1" w:styleId="TitleRow">
    <w:name w:val="Title Row"/>
    <w:basedOn w:val="Normal"/>
    <w:semiHidden/>
    <w:rsid w:val="006100CB"/>
    <w:pPr>
      <w:spacing w:line="240" w:lineRule="auto"/>
    </w:pPr>
    <w:rPr>
      <w:rFonts w:eastAsia="Times New Roman" w:cs="Times New Roman"/>
      <w:b/>
      <w:caps/>
      <w:sz w:val="20"/>
      <w:szCs w:val="20"/>
      <w:lang w:val="en-AU" w:eastAsia="en-AU"/>
    </w:rPr>
  </w:style>
  <w:style w:type="character" w:customStyle="1" w:styleId="MaintextChar">
    <w:name w:val="Main text Char"/>
    <w:basedOn w:val="DefaultParagraphFont"/>
    <w:semiHidden/>
    <w:rsid w:val="006100CB"/>
    <w:rPr>
      <w:rFonts w:ascii="Arial" w:hAnsi="Arial" w:cs="Arial"/>
      <w:kern w:val="22"/>
      <w:sz w:val="22"/>
      <w:szCs w:val="22"/>
      <w:lang w:val="en-AU" w:eastAsia="en-AU" w:bidi="ar-SA"/>
    </w:rPr>
  </w:style>
  <w:style w:type="paragraph" w:customStyle="1" w:styleId="HEADAA">
    <w:name w:val="HEAD AA"/>
    <w:basedOn w:val="Normal"/>
    <w:semiHidden/>
    <w:rsid w:val="006100CB"/>
    <w:pPr>
      <w:spacing w:before="0" w:after="220" w:line="240" w:lineRule="auto"/>
      <w:ind w:right="57"/>
      <w:outlineLvl w:val="0"/>
    </w:pPr>
    <w:rPr>
      <w:rFonts w:eastAsia="Times New Roman"/>
      <w:caps/>
      <w:kern w:val="36"/>
      <w:sz w:val="36"/>
      <w:szCs w:val="36"/>
      <w:lang w:val="en-AU" w:eastAsia="en-AU"/>
    </w:rPr>
  </w:style>
  <w:style w:type="paragraph" w:customStyle="1" w:styleId="HeadCC">
    <w:name w:val="Head CC"/>
    <w:basedOn w:val="Normal"/>
    <w:semiHidden/>
    <w:rsid w:val="006100CB"/>
    <w:pPr>
      <w:spacing w:before="360" w:after="220" w:line="240" w:lineRule="auto"/>
      <w:outlineLvl w:val="2"/>
    </w:pPr>
    <w:rPr>
      <w:rFonts w:eastAsia="Times New Roman"/>
      <w:b/>
      <w:sz w:val="24"/>
      <w:szCs w:val="24"/>
      <w:lang w:val="en-AU" w:eastAsia="en-AU"/>
    </w:rPr>
  </w:style>
  <w:style w:type="paragraph" w:customStyle="1" w:styleId="InstructionText">
    <w:name w:val="InstructionText"/>
    <w:basedOn w:val="Maintext"/>
    <w:semiHidden/>
    <w:rsid w:val="006100CB"/>
    <w:pPr>
      <w:ind w:left="550" w:right="-62" w:hanging="567"/>
    </w:pPr>
    <w:rPr>
      <w:rFonts w:cs="Arial"/>
      <w:kern w:val="22"/>
      <w:szCs w:val="22"/>
    </w:rPr>
  </w:style>
  <w:style w:type="paragraph" w:customStyle="1" w:styleId="Instructionbullet">
    <w:name w:val="Instructionbullet"/>
    <w:basedOn w:val="Normal"/>
    <w:semiHidden/>
    <w:rsid w:val="006100CB"/>
    <w:pPr>
      <w:numPr>
        <w:numId w:val="87"/>
      </w:numPr>
      <w:tabs>
        <w:tab w:val="clear" w:pos="1146"/>
        <w:tab w:val="left" w:pos="-1418"/>
        <w:tab w:val="left" w:pos="896"/>
      </w:tabs>
      <w:spacing w:before="0" w:after="60" w:line="240" w:lineRule="auto"/>
      <w:ind w:left="910"/>
    </w:pPr>
    <w:rPr>
      <w:rFonts w:eastAsia="Times New Roman"/>
      <w:lang w:val="en-AU" w:eastAsia="en-AU"/>
    </w:rPr>
  </w:style>
  <w:style w:type="character" w:styleId="PageNumber">
    <w:name w:val="page number"/>
    <w:semiHidden/>
    <w:rsid w:val="006100CB"/>
    <w:rPr>
      <w:sz w:val="15"/>
      <w:szCs w:val="15"/>
    </w:rPr>
  </w:style>
  <w:style w:type="paragraph" w:styleId="TOC4">
    <w:name w:val="toc 4"/>
    <w:basedOn w:val="Normal"/>
    <w:next w:val="Normal"/>
    <w:link w:val="TOC4Char"/>
    <w:autoRedefine/>
    <w:semiHidden/>
    <w:rsid w:val="006100CB"/>
    <w:pPr>
      <w:tabs>
        <w:tab w:val="right" w:leader="dot" w:pos="9299"/>
      </w:tabs>
      <w:spacing w:before="0" w:after="0" w:line="240" w:lineRule="auto"/>
      <w:ind w:left="660"/>
    </w:pPr>
    <w:rPr>
      <w:rFonts w:eastAsia="Times New Roman"/>
      <w:sz w:val="20"/>
      <w:lang w:val="en-AU" w:eastAsia="en-AU"/>
    </w:rPr>
  </w:style>
  <w:style w:type="paragraph" w:customStyle="1" w:styleId="HeadBB">
    <w:name w:val="Head BB"/>
    <w:basedOn w:val="Normal"/>
    <w:semiHidden/>
    <w:rsid w:val="006100CB"/>
    <w:pPr>
      <w:spacing w:before="440" w:after="220" w:line="240" w:lineRule="auto"/>
    </w:pPr>
    <w:rPr>
      <w:rFonts w:eastAsia="Times New Roman"/>
      <w:b/>
      <w:caps/>
      <w:kern w:val="36"/>
      <w:sz w:val="24"/>
      <w:szCs w:val="24"/>
      <w:lang w:val="en-AU" w:eastAsia="en-AU"/>
    </w:rPr>
  </w:style>
  <w:style w:type="paragraph" w:customStyle="1" w:styleId="VersionHead">
    <w:name w:val="VersionHead"/>
    <w:basedOn w:val="Maintext"/>
    <w:semiHidden/>
    <w:rsid w:val="006100CB"/>
    <w:pPr>
      <w:spacing w:before="240" w:after="80"/>
      <w:ind w:left="32" w:right="-62"/>
    </w:pPr>
    <w:rPr>
      <w:rFonts w:cs="Arial"/>
      <w:kern w:val="22"/>
      <w:szCs w:val="22"/>
    </w:rPr>
  </w:style>
  <w:style w:type="paragraph" w:customStyle="1" w:styleId="Version2">
    <w:name w:val="Version2"/>
    <w:basedOn w:val="Normal"/>
    <w:semiHidden/>
    <w:rsid w:val="006100CB"/>
    <w:pPr>
      <w:spacing w:before="60" w:after="60" w:line="240" w:lineRule="auto"/>
      <w:ind w:left="32"/>
    </w:pPr>
    <w:rPr>
      <w:rFonts w:eastAsia="Times New Roman"/>
      <w:lang w:val="en-AU" w:eastAsia="en-AU"/>
    </w:rPr>
  </w:style>
  <w:style w:type="paragraph" w:customStyle="1" w:styleId="VersionHeadA">
    <w:name w:val="VersionHeadA"/>
    <w:basedOn w:val="Maintext"/>
    <w:semiHidden/>
    <w:rsid w:val="006100CB"/>
    <w:pPr>
      <w:ind w:right="-62"/>
    </w:pPr>
    <w:rPr>
      <w:rFonts w:cs="Arial"/>
      <w:kern w:val="22"/>
      <w:sz w:val="36"/>
      <w:szCs w:val="36"/>
    </w:rPr>
  </w:style>
  <w:style w:type="paragraph" w:customStyle="1" w:styleId="VersionHeadTop">
    <w:name w:val="VersionHeadTop"/>
    <w:basedOn w:val="VersionHead"/>
    <w:semiHidden/>
    <w:rsid w:val="006100CB"/>
    <w:pPr>
      <w:spacing w:before="0"/>
    </w:pPr>
  </w:style>
  <w:style w:type="paragraph" w:customStyle="1" w:styleId="Version3">
    <w:name w:val="Version3"/>
    <w:basedOn w:val="Maintext"/>
    <w:semiHidden/>
    <w:rsid w:val="006100CB"/>
    <w:pPr>
      <w:ind w:right="-62" w:firstLine="142"/>
    </w:pPr>
    <w:rPr>
      <w:rFonts w:cs="Arial"/>
      <w:b/>
      <w:kern w:val="22"/>
      <w:sz w:val="24"/>
    </w:rPr>
  </w:style>
  <w:style w:type="numbering" w:styleId="111111">
    <w:name w:val="Outline List 2"/>
    <w:basedOn w:val="NoList"/>
    <w:semiHidden/>
    <w:rsid w:val="006100CB"/>
    <w:pPr>
      <w:numPr>
        <w:numId w:val="89"/>
      </w:numPr>
    </w:pPr>
  </w:style>
  <w:style w:type="numbering" w:styleId="1ai">
    <w:name w:val="Outline List 1"/>
    <w:basedOn w:val="NoList"/>
    <w:semiHidden/>
    <w:rsid w:val="006100CB"/>
    <w:pPr>
      <w:numPr>
        <w:numId w:val="90"/>
      </w:numPr>
    </w:pPr>
  </w:style>
  <w:style w:type="numbering" w:styleId="ArticleSection">
    <w:name w:val="Outline List 3"/>
    <w:basedOn w:val="NoList"/>
    <w:semiHidden/>
    <w:rsid w:val="006100CB"/>
    <w:pPr>
      <w:numPr>
        <w:numId w:val="91"/>
      </w:numPr>
    </w:pPr>
  </w:style>
  <w:style w:type="paragraph" w:customStyle="1" w:styleId="FooterLandscape">
    <w:name w:val="FooterLandscape"/>
    <w:basedOn w:val="Footer"/>
    <w:semiHidden/>
    <w:rsid w:val="006100CB"/>
    <w:pPr>
      <w:tabs>
        <w:tab w:val="clear" w:pos="4513"/>
        <w:tab w:val="clear" w:pos="9026"/>
        <w:tab w:val="center" w:pos="3487"/>
      </w:tabs>
      <w:spacing w:after="100"/>
    </w:pPr>
    <w:rPr>
      <w:rFonts w:eastAsia="Times New Roman"/>
      <w:caps/>
      <w:sz w:val="15"/>
      <w:szCs w:val="15"/>
      <w:lang w:val="en-AU" w:eastAsia="en-AU"/>
    </w:rPr>
  </w:style>
  <w:style w:type="character" w:customStyle="1" w:styleId="TOC2Char">
    <w:name w:val="TOC 2 Char"/>
    <w:basedOn w:val="DefaultParagraphFont"/>
    <w:link w:val="TOC2"/>
    <w:uiPriority w:val="39"/>
    <w:rsid w:val="006100CB"/>
    <w:rPr>
      <w:rFonts w:ascii="Arial" w:hAnsi="Arial" w:cs="Arial"/>
      <w:lang w:val="en-US"/>
    </w:rPr>
  </w:style>
  <w:style w:type="character" w:customStyle="1" w:styleId="TOC3Char">
    <w:name w:val="TOC 3 Char"/>
    <w:basedOn w:val="DefaultParagraphFont"/>
    <w:link w:val="TOC3"/>
    <w:uiPriority w:val="39"/>
    <w:rsid w:val="006100CB"/>
    <w:rPr>
      <w:rFonts w:ascii="Arial" w:hAnsi="Arial" w:cs="Arial"/>
      <w:lang w:val="en-US"/>
    </w:rPr>
  </w:style>
  <w:style w:type="character" w:customStyle="1" w:styleId="TOC4Char">
    <w:name w:val="TOC 4 Char"/>
    <w:basedOn w:val="DefaultParagraphFont"/>
    <w:link w:val="TOC4"/>
    <w:semiHidden/>
    <w:rsid w:val="006100CB"/>
    <w:rPr>
      <w:rFonts w:ascii="Arial" w:eastAsia="Times New Roman" w:hAnsi="Arial" w:cs="Arial"/>
      <w:sz w:val="20"/>
      <w:lang w:eastAsia="en-AU"/>
    </w:rPr>
  </w:style>
  <w:style w:type="table" w:customStyle="1" w:styleId="ATOStructure">
    <w:name w:val="ATOStructure"/>
    <w:basedOn w:val="TableNormal"/>
    <w:semiHidden/>
    <w:rsid w:val="006100CB"/>
    <w:pPr>
      <w:spacing w:after="0" w:line="240" w:lineRule="auto"/>
    </w:pPr>
    <w:rPr>
      <w:rFonts w:ascii="Times New Roman" w:eastAsia="Times New Roman" w:hAnsi="Times New Roman" w:cs="Times New Roman"/>
      <w:sz w:val="20"/>
      <w:szCs w:val="20"/>
      <w:lang w:eastAsia="en-AU"/>
    </w:rPr>
    <w:tblPr>
      <w:tblCellMar>
        <w:left w:w="170" w:type="dxa"/>
        <w:right w:w="170" w:type="dxa"/>
      </w:tblCellMar>
    </w:tblPr>
  </w:style>
  <w:style w:type="paragraph" w:customStyle="1" w:styleId="ClassificationFooter">
    <w:name w:val="ClassificationFooter"/>
    <w:basedOn w:val="Normal"/>
    <w:semiHidden/>
    <w:rsid w:val="006100CB"/>
    <w:pPr>
      <w:spacing w:before="0" w:after="80"/>
    </w:pPr>
    <w:rPr>
      <w:rFonts w:eastAsia="Times New Roman" w:cs="Times New Roman"/>
      <w:caps/>
      <w:sz w:val="32"/>
      <w:szCs w:val="32"/>
      <w:lang w:val="en-AU" w:eastAsia="en-AU"/>
    </w:rPr>
  </w:style>
  <w:style w:type="paragraph" w:styleId="NormalWeb">
    <w:name w:val="Normal (Web)"/>
    <w:basedOn w:val="Normal"/>
    <w:uiPriority w:val="99"/>
    <w:unhideWhenUsed/>
    <w:rsid w:val="006100CB"/>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HTMLAcronym">
    <w:name w:val="HTML Acronym"/>
    <w:basedOn w:val="DefaultParagraphFont"/>
    <w:uiPriority w:val="99"/>
    <w:unhideWhenUsed/>
    <w:rsid w:val="006100CB"/>
  </w:style>
  <w:style w:type="character" w:customStyle="1" w:styleId="TabletextChar">
    <w:name w:val="Table text Char"/>
    <w:link w:val="Tabletext"/>
    <w:rsid w:val="006100CB"/>
    <w:rPr>
      <w:rFonts w:ascii="Arial" w:hAnsi="Arial" w:cs="Arial"/>
      <w:lang w:val="en-US"/>
    </w:rPr>
  </w:style>
  <w:style w:type="character" w:styleId="Strong">
    <w:name w:val="Strong"/>
    <w:uiPriority w:val="22"/>
    <w:rsid w:val="006100CB"/>
    <w:rPr>
      <w:rFonts w:cs="Times New Roman"/>
      <w:b/>
      <w:bCs/>
    </w:rPr>
  </w:style>
  <w:style w:type="paragraph" w:customStyle="1" w:styleId="StyleHeading214ptCustomColorRGB064128Before0pt">
    <w:name w:val="Style Heading 2 + 14 pt Custom Color(RGB(064128)) Before:  0 pt..."/>
    <w:basedOn w:val="Heading2"/>
    <w:rsid w:val="006100CB"/>
    <w:pPr>
      <w:keepLines/>
      <w:widowControl w:val="0"/>
      <w:tabs>
        <w:tab w:val="left" w:pos="709"/>
      </w:tabs>
      <w:spacing w:before="240" w:after="120"/>
    </w:pPr>
    <w:rPr>
      <w:rFonts w:eastAsia="Times New Roman" w:cs="Times New Roman"/>
      <w:caps/>
      <w:color w:val="004080"/>
      <w:kern w:val="36"/>
      <w:sz w:val="42"/>
      <w:szCs w:val="20"/>
      <w:lang w:val="en-AU" w:eastAsia="en-AU"/>
      <w14:textFill>
        <w14:solidFill>
          <w14:srgbClr w14:val="004080">
            <w14:lumMod w14:val="75000"/>
          </w14:srgbClr>
        </w14:solidFill>
      </w14:textFill>
    </w:rPr>
  </w:style>
  <w:style w:type="paragraph" w:styleId="BodyText2">
    <w:name w:val="Body Text 2"/>
    <w:basedOn w:val="Normal"/>
    <w:link w:val="BodyText2Char"/>
    <w:rsid w:val="006100CB"/>
    <w:pPr>
      <w:spacing w:before="0" w:line="480" w:lineRule="auto"/>
    </w:pPr>
    <w:rPr>
      <w:rFonts w:eastAsia="Times New Roman" w:cs="Times New Roman"/>
      <w:szCs w:val="24"/>
      <w:lang w:val="en-AU" w:eastAsia="en-AU"/>
    </w:rPr>
  </w:style>
  <w:style w:type="character" w:customStyle="1" w:styleId="BodyText2Char">
    <w:name w:val="Body Text 2 Char"/>
    <w:basedOn w:val="DefaultParagraphFont"/>
    <w:link w:val="BodyText2"/>
    <w:rsid w:val="006100CB"/>
    <w:rPr>
      <w:rFonts w:ascii="Arial" w:eastAsia="Times New Roman" w:hAnsi="Arial" w:cs="Times New Roman"/>
      <w:szCs w:val="24"/>
      <w:lang w:eastAsia="en-AU"/>
    </w:rPr>
  </w:style>
  <w:style w:type="paragraph" w:customStyle="1" w:styleId="Table-Bullet-Left">
    <w:name w:val="Table-Bullet-Left"/>
    <w:basedOn w:val="Normal"/>
    <w:autoRedefine/>
    <w:rsid w:val="006100CB"/>
    <w:pPr>
      <w:tabs>
        <w:tab w:val="left" w:pos="170"/>
        <w:tab w:val="num" w:pos="1146"/>
      </w:tabs>
      <w:spacing w:before="60" w:after="60" w:line="240" w:lineRule="auto"/>
      <w:ind w:left="170" w:hanging="170"/>
    </w:pPr>
    <w:rPr>
      <w:rFonts w:eastAsia="Times New Roman"/>
      <w:kern w:val="22"/>
      <w:sz w:val="16"/>
      <w:szCs w:val="16"/>
      <w:lang w:val="en-AU" w:eastAsia="en-AU" w:bidi="pa-IN"/>
    </w:rPr>
  </w:style>
  <w:style w:type="character" w:customStyle="1" w:styleId="TableTextChar0">
    <w:name w:val="Table Text Char"/>
    <w:link w:val="TableText0"/>
    <w:rsid w:val="006100CB"/>
    <w:rPr>
      <w:rFonts w:ascii="Arial" w:eastAsia="Times New Roman" w:hAnsi="Arial" w:cs="Times New Roman"/>
      <w:szCs w:val="24"/>
      <w:lang w:eastAsia="en-AU"/>
    </w:rPr>
  </w:style>
  <w:style w:type="paragraph" w:customStyle="1" w:styleId="-subtitle">
    <w:name w:val="-sub title"/>
    <w:basedOn w:val="Heading3"/>
    <w:uiPriority w:val="99"/>
    <w:rsid w:val="006100CB"/>
    <w:pPr>
      <w:numPr>
        <w:ilvl w:val="0"/>
      </w:numPr>
      <w:spacing w:before="600" w:after="60"/>
      <w:outlineLvl w:val="9"/>
    </w:pPr>
    <w:rPr>
      <w:rFonts w:ascii="Arial Narrow" w:eastAsia="Times New Roman" w:hAnsi="Arial Narrow" w:cs="Times New Roman"/>
      <w:sz w:val="52"/>
      <w:szCs w:val="20"/>
      <w:lang w:val="en-AU" w:eastAsia="en-AU"/>
    </w:rPr>
  </w:style>
  <w:style w:type="paragraph" w:styleId="TOC5">
    <w:name w:val="toc 5"/>
    <w:basedOn w:val="Normal"/>
    <w:next w:val="Normal"/>
    <w:autoRedefine/>
    <w:rsid w:val="006100CB"/>
    <w:pPr>
      <w:spacing w:before="0" w:after="100" w:line="240" w:lineRule="auto"/>
      <w:ind w:left="880"/>
    </w:pPr>
    <w:rPr>
      <w:rFonts w:eastAsia="Times New Roman" w:cs="Times New Roman"/>
      <w:szCs w:val="24"/>
      <w:lang w:val="en-AU" w:eastAsia="en-AU"/>
    </w:rPr>
  </w:style>
  <w:style w:type="paragraph" w:styleId="TOCHeading">
    <w:name w:val="TOC Heading"/>
    <w:basedOn w:val="Heading1"/>
    <w:next w:val="Normal"/>
    <w:uiPriority w:val="39"/>
    <w:semiHidden/>
    <w:unhideWhenUsed/>
    <w:qFormat/>
    <w:rsid w:val="006100CB"/>
    <w:pPr>
      <w:keepNext/>
      <w:keepLines/>
      <w:pageBreakBefore w:val="0"/>
      <w:spacing w:before="480" w:after="0" w:line="276" w:lineRule="auto"/>
      <w:outlineLvl w:val="9"/>
    </w:pPr>
    <w:rPr>
      <w:rFonts w:asciiTheme="majorHAnsi" w:eastAsiaTheme="majorEastAsia" w:hAnsiTheme="majorHAnsi" w:cstheme="majorBidi"/>
      <w:color w:val="1F3864" w:themeColor="accent1" w:themeShade="80"/>
      <w:sz w:val="28"/>
      <w:szCs w:val="28"/>
      <w:lang w:eastAsia="ja-JP"/>
    </w:rPr>
  </w:style>
  <w:style w:type="paragraph" w:customStyle="1" w:styleId="BulletedList">
    <w:name w:val="Bulleted List"/>
    <w:basedOn w:val="Normal"/>
    <w:rsid w:val="006100CB"/>
    <w:pPr>
      <w:numPr>
        <w:numId w:val="96"/>
      </w:numPr>
      <w:spacing w:before="0" w:after="0" w:line="240" w:lineRule="auto"/>
    </w:pPr>
    <w:rPr>
      <w:rFonts w:ascii="Times New Roman" w:hAnsi="Times New Roman" w:cs="Times New Roman"/>
      <w:sz w:val="24"/>
      <w:szCs w:val="24"/>
      <w:lang w:val="en-AU" w:eastAsia="en-AU"/>
    </w:rPr>
  </w:style>
  <w:style w:type="paragraph" w:customStyle="1" w:styleId="BulletsL1">
    <w:name w:val="Bullets L1"/>
    <w:basedOn w:val="Normal"/>
    <w:rsid w:val="006100CB"/>
    <w:pPr>
      <w:numPr>
        <w:numId w:val="97"/>
      </w:numPr>
      <w:spacing w:before="60" w:after="60" w:line="240" w:lineRule="auto"/>
    </w:pPr>
    <w:rPr>
      <w:rFonts w:eastAsia="Times New Roman"/>
      <w:sz w:val="20"/>
      <w:szCs w:val="20"/>
      <w:lang w:val="en-AU"/>
    </w:rPr>
  </w:style>
  <w:style w:type="paragraph" w:styleId="BodyText3">
    <w:name w:val="Body Text 3"/>
    <w:basedOn w:val="Normal"/>
    <w:link w:val="BodyText3Char"/>
    <w:rsid w:val="006100CB"/>
    <w:pPr>
      <w:spacing w:before="0" w:line="240" w:lineRule="auto"/>
    </w:pPr>
    <w:rPr>
      <w:rFonts w:eastAsia="Times New Roman"/>
      <w:b/>
      <w:color w:val="323E4F" w:themeColor="text2" w:themeShade="BF"/>
      <w:sz w:val="20"/>
      <w:szCs w:val="20"/>
      <w:lang w:val="en-AU" w:eastAsia="en-AU"/>
    </w:rPr>
  </w:style>
  <w:style w:type="character" w:customStyle="1" w:styleId="BodyText3Char">
    <w:name w:val="Body Text 3 Char"/>
    <w:basedOn w:val="DefaultParagraphFont"/>
    <w:link w:val="BodyText3"/>
    <w:rsid w:val="006100CB"/>
    <w:rPr>
      <w:rFonts w:ascii="Arial" w:eastAsia="Times New Roman" w:hAnsi="Arial" w:cs="Arial"/>
      <w:b/>
      <w:color w:val="323E4F" w:themeColor="text2" w:themeShade="BF"/>
      <w:sz w:val="20"/>
      <w:szCs w:val="20"/>
      <w:lang w:eastAsia="en-AU"/>
    </w:rPr>
  </w:style>
  <w:style w:type="character" w:customStyle="1" w:styleId="tx1">
    <w:name w:val="tx1"/>
    <w:basedOn w:val="DefaultParagraphFont"/>
    <w:rsid w:val="006100CB"/>
    <w:rPr>
      <w:b/>
      <w:bCs/>
    </w:rPr>
  </w:style>
  <w:style w:type="paragraph" w:customStyle="1" w:styleId="ClauseLevel1">
    <w:name w:val="Clause Level 1"/>
    <w:next w:val="Normal"/>
    <w:rsid w:val="006100CB"/>
    <w:pPr>
      <w:keepNext/>
      <w:numPr>
        <w:numId w:val="99"/>
      </w:numPr>
      <w:pBdr>
        <w:bottom w:val="single" w:sz="2" w:space="0" w:color="auto"/>
      </w:pBdr>
      <w:spacing w:before="200" w:after="0" w:line="280" w:lineRule="atLeast"/>
      <w:outlineLvl w:val="0"/>
    </w:pPr>
    <w:rPr>
      <w:rFonts w:ascii="Arial" w:eastAsia="Times New Roman" w:hAnsi="Arial" w:cs="Arial"/>
      <w:b/>
      <w:lang w:eastAsia="en-AU"/>
    </w:rPr>
  </w:style>
  <w:style w:type="paragraph" w:customStyle="1" w:styleId="ClauseLevel3">
    <w:name w:val="Clause Level 3"/>
    <w:rsid w:val="006100CB"/>
    <w:pPr>
      <w:numPr>
        <w:ilvl w:val="1"/>
        <w:numId w:val="99"/>
      </w:numPr>
      <w:spacing w:before="140" w:after="140" w:line="280" w:lineRule="atLeast"/>
    </w:pPr>
    <w:rPr>
      <w:rFonts w:ascii="Arial" w:eastAsia="Times New Roman" w:hAnsi="Arial" w:cs="Arial"/>
      <w:lang w:eastAsia="en-AU"/>
    </w:rPr>
  </w:style>
  <w:style w:type="paragraph" w:customStyle="1" w:styleId="ClauseLevel5">
    <w:name w:val="Clause Level 5"/>
    <w:basedOn w:val="ClauseLevel4"/>
    <w:rsid w:val="006100CB"/>
    <w:pPr>
      <w:numPr>
        <w:ilvl w:val="3"/>
      </w:numPr>
    </w:pPr>
  </w:style>
  <w:style w:type="paragraph" w:customStyle="1" w:styleId="ClauseLevel4">
    <w:name w:val="Clause Level 4"/>
    <w:basedOn w:val="ClauseLevel3"/>
    <w:rsid w:val="006100CB"/>
    <w:pPr>
      <w:numPr>
        <w:ilvl w:val="2"/>
      </w:numPr>
      <w:spacing w:before="0"/>
    </w:pPr>
  </w:style>
  <w:style w:type="paragraph" w:customStyle="1" w:styleId="ClauseLevel6">
    <w:name w:val="Clause Level 6"/>
    <w:basedOn w:val="ClauseLevel4"/>
    <w:next w:val="ClauseLevel5"/>
    <w:rsid w:val="006100CB"/>
    <w:pPr>
      <w:numPr>
        <w:ilvl w:val="4"/>
      </w:numPr>
    </w:pPr>
  </w:style>
  <w:style w:type="paragraph" w:customStyle="1" w:styleId="ClauseLevel7">
    <w:name w:val="Clause Level 7"/>
    <w:basedOn w:val="ClauseLevel4"/>
    <w:next w:val="ClauseLevel5"/>
    <w:rsid w:val="006100CB"/>
    <w:pPr>
      <w:numPr>
        <w:ilvl w:val="5"/>
      </w:numPr>
    </w:pPr>
  </w:style>
  <w:style w:type="paragraph" w:customStyle="1" w:styleId="ClauseLevel8">
    <w:name w:val="Clause Level 8"/>
    <w:basedOn w:val="ClauseLevel4"/>
    <w:next w:val="ClauseLevel5"/>
    <w:rsid w:val="006100CB"/>
    <w:pPr>
      <w:numPr>
        <w:ilvl w:val="6"/>
      </w:numPr>
    </w:pPr>
  </w:style>
  <w:style w:type="paragraph" w:customStyle="1" w:styleId="ClauseLevel9">
    <w:name w:val="Clause Level 9"/>
    <w:basedOn w:val="ClauseLevel4"/>
    <w:next w:val="ClauseLevel5"/>
    <w:rsid w:val="006100CB"/>
    <w:pPr>
      <w:numPr>
        <w:ilvl w:val="7"/>
      </w:numPr>
    </w:pPr>
  </w:style>
  <w:style w:type="paragraph" w:customStyle="1" w:styleId="ClauseLevel10">
    <w:name w:val="Clause Level 10"/>
    <w:basedOn w:val="ClauseLevel4"/>
    <w:next w:val="ClauseLevel5"/>
    <w:rsid w:val="006100CB"/>
    <w:pPr>
      <w:numPr>
        <w:ilvl w:val="8"/>
      </w:numPr>
    </w:pPr>
  </w:style>
  <w:style w:type="character" w:customStyle="1" w:styleId="Head2Char">
    <w:name w:val="Head 2 Char"/>
    <w:link w:val="Head2"/>
    <w:rsid w:val="006100CB"/>
    <w:rPr>
      <w:rFonts w:ascii="Arial" w:eastAsia="Times New Roman" w:hAnsi="Arial" w:cs="Arial"/>
      <w:bCs/>
      <w:caps/>
      <w:color w:val="0E8387"/>
      <w:kern w:val="36"/>
      <w:sz w:val="42"/>
      <w:szCs w:val="42"/>
      <w:lang w:eastAsia="en-AU"/>
    </w:rPr>
  </w:style>
  <w:style w:type="character" w:customStyle="1" w:styleId="ms-rtestyle-normal1">
    <w:name w:val="ms-rtestyle-normal1"/>
    <w:basedOn w:val="DefaultParagraphFont"/>
    <w:rsid w:val="006100CB"/>
    <w:rPr>
      <w:rFonts w:ascii="Verdana" w:hAnsi="Verdana" w:hint="default"/>
      <w:color w:val="676767"/>
      <w:sz w:val="16"/>
      <w:szCs w:val="16"/>
      <w:shd w:val="clear" w:color="auto" w:fill="FFFFFF"/>
    </w:rPr>
  </w:style>
  <w:style w:type="numbering" w:customStyle="1" w:styleId="Bullets">
    <w:name w:val="Bullets"/>
    <w:basedOn w:val="NoList"/>
    <w:uiPriority w:val="99"/>
    <w:rsid w:val="006100CB"/>
    <w:pPr>
      <w:numPr>
        <w:numId w:val="112"/>
      </w:numPr>
    </w:pPr>
  </w:style>
  <w:style w:type="paragraph" w:customStyle="1" w:styleId="Boxbulletedlist1">
    <w:name w:val="Box bulleted list 1"/>
    <w:basedOn w:val="Normal"/>
    <w:uiPriority w:val="25"/>
    <w:rsid w:val="006100CB"/>
    <w:pPr>
      <w:numPr>
        <w:ilvl w:val="3"/>
        <w:numId w:val="112"/>
      </w:numPr>
      <w:spacing w:before="140" w:after="0" w:line="240" w:lineRule="atLeast"/>
      <w:ind w:right="340"/>
    </w:pPr>
    <w:rPr>
      <w:rFonts w:asciiTheme="minorHAnsi" w:hAnsiTheme="minorHAnsi" w:cs="Times New Roman"/>
      <w:color w:val="000000" w:themeColor="text1"/>
      <w:szCs w:val="20"/>
      <w:lang w:val="en-AU"/>
    </w:rPr>
  </w:style>
  <w:style w:type="paragraph" w:customStyle="1" w:styleId="Boxbulletedlist2">
    <w:name w:val="Box bulleted list 2"/>
    <w:basedOn w:val="Normal"/>
    <w:uiPriority w:val="25"/>
    <w:rsid w:val="006100CB"/>
    <w:pPr>
      <w:numPr>
        <w:ilvl w:val="4"/>
        <w:numId w:val="112"/>
      </w:numPr>
      <w:spacing w:before="140" w:after="0" w:line="240" w:lineRule="atLeast"/>
      <w:ind w:right="340"/>
    </w:pPr>
    <w:rPr>
      <w:rFonts w:asciiTheme="minorHAnsi" w:hAnsiTheme="minorHAnsi" w:cs="Times New Roman"/>
      <w:color w:val="000000" w:themeColor="text1"/>
      <w:szCs w:val="20"/>
      <w:lang w:val="en-AU"/>
    </w:rPr>
  </w:style>
  <w:style w:type="paragraph" w:customStyle="1" w:styleId="Boxbulletedlist3">
    <w:name w:val="Box bulleted list 3"/>
    <w:basedOn w:val="Normal"/>
    <w:uiPriority w:val="25"/>
    <w:rsid w:val="006100CB"/>
    <w:pPr>
      <w:numPr>
        <w:ilvl w:val="5"/>
        <w:numId w:val="112"/>
      </w:numPr>
      <w:spacing w:before="140" w:after="0" w:line="240" w:lineRule="atLeast"/>
      <w:ind w:right="340"/>
    </w:pPr>
    <w:rPr>
      <w:rFonts w:asciiTheme="minorHAnsi" w:hAnsiTheme="minorHAnsi" w:cs="Times New Roman"/>
      <w:color w:val="000000" w:themeColor="text1"/>
      <w:szCs w:val="20"/>
      <w:lang w:val="en-AU"/>
    </w:rPr>
  </w:style>
  <w:style w:type="paragraph" w:customStyle="1" w:styleId="Bulletedlist1">
    <w:name w:val="Bulleted list 1"/>
    <w:basedOn w:val="Normal"/>
    <w:uiPriority w:val="1"/>
    <w:rsid w:val="006100CB"/>
    <w:pPr>
      <w:numPr>
        <w:numId w:val="112"/>
      </w:numPr>
      <w:spacing w:before="85" w:after="0" w:line="240" w:lineRule="atLeast"/>
    </w:pPr>
    <w:rPr>
      <w:rFonts w:asciiTheme="minorHAnsi" w:hAnsiTheme="minorHAnsi" w:cs="Times New Roman"/>
      <w:color w:val="000000" w:themeColor="text1"/>
      <w:szCs w:val="20"/>
      <w:lang w:val="en-AU"/>
    </w:rPr>
  </w:style>
  <w:style w:type="paragraph" w:customStyle="1" w:styleId="Bulletedlist2">
    <w:name w:val="Bulleted list 2"/>
    <w:basedOn w:val="Normal"/>
    <w:uiPriority w:val="1"/>
    <w:rsid w:val="006100CB"/>
    <w:pPr>
      <w:numPr>
        <w:ilvl w:val="1"/>
        <w:numId w:val="112"/>
      </w:numPr>
      <w:spacing w:before="85" w:after="0" w:line="240" w:lineRule="atLeast"/>
    </w:pPr>
    <w:rPr>
      <w:rFonts w:asciiTheme="minorHAnsi" w:hAnsiTheme="minorHAnsi" w:cs="Times New Roman"/>
      <w:color w:val="000000" w:themeColor="text1"/>
      <w:szCs w:val="20"/>
      <w:lang w:val="en-AU"/>
    </w:rPr>
  </w:style>
  <w:style w:type="paragraph" w:customStyle="1" w:styleId="Bulletedlist3">
    <w:name w:val="Bulleted list 3"/>
    <w:basedOn w:val="Normal"/>
    <w:uiPriority w:val="1"/>
    <w:rsid w:val="006100CB"/>
    <w:pPr>
      <w:numPr>
        <w:ilvl w:val="2"/>
        <w:numId w:val="112"/>
      </w:numPr>
      <w:spacing w:before="57" w:after="0" w:line="240" w:lineRule="atLeast"/>
    </w:pPr>
    <w:rPr>
      <w:rFonts w:asciiTheme="minorHAnsi" w:hAnsiTheme="minorHAnsi" w:cs="Times New Roman"/>
      <w:color w:val="000000" w:themeColor="text1"/>
      <w:szCs w:val="20"/>
      <w:lang w:val="en-AU"/>
    </w:rPr>
  </w:style>
  <w:style w:type="paragraph" w:customStyle="1" w:styleId="Tablebulletedlist1">
    <w:name w:val="Table bulleted list 1"/>
    <w:basedOn w:val="Normal"/>
    <w:uiPriority w:val="20"/>
    <w:rsid w:val="006100CB"/>
    <w:pPr>
      <w:numPr>
        <w:ilvl w:val="6"/>
        <w:numId w:val="112"/>
      </w:numPr>
      <w:spacing w:before="85" w:after="0" w:line="240" w:lineRule="atLeast"/>
      <w:ind w:right="227"/>
    </w:pPr>
    <w:rPr>
      <w:rFonts w:asciiTheme="minorHAnsi" w:hAnsiTheme="minorHAnsi" w:cs="Times New Roman"/>
      <w:color w:val="000000" w:themeColor="text1"/>
      <w:szCs w:val="20"/>
      <w:lang w:val="en-AU"/>
    </w:rPr>
  </w:style>
  <w:style w:type="paragraph" w:customStyle="1" w:styleId="Tablebulletedlist2">
    <w:name w:val="Table bulleted list 2"/>
    <w:basedOn w:val="Normal"/>
    <w:uiPriority w:val="20"/>
    <w:rsid w:val="006100CB"/>
    <w:pPr>
      <w:numPr>
        <w:ilvl w:val="7"/>
        <w:numId w:val="112"/>
      </w:numPr>
      <w:spacing w:before="85" w:after="0" w:line="240" w:lineRule="atLeast"/>
      <w:ind w:right="227"/>
    </w:pPr>
    <w:rPr>
      <w:rFonts w:asciiTheme="minorHAnsi" w:hAnsiTheme="minorHAnsi" w:cs="Times New Roman"/>
      <w:color w:val="000000" w:themeColor="text1"/>
      <w:szCs w:val="20"/>
      <w:lang w:val="en-AU"/>
    </w:rPr>
  </w:style>
  <w:style w:type="paragraph" w:customStyle="1" w:styleId="Tablebulletedlist3">
    <w:name w:val="Table bulleted list 3"/>
    <w:basedOn w:val="Normal"/>
    <w:uiPriority w:val="20"/>
    <w:rsid w:val="006100CB"/>
    <w:pPr>
      <w:numPr>
        <w:ilvl w:val="8"/>
        <w:numId w:val="112"/>
      </w:numPr>
      <w:spacing w:before="57" w:after="0" w:line="240" w:lineRule="atLeast"/>
      <w:ind w:right="227"/>
    </w:pPr>
    <w:rPr>
      <w:rFonts w:asciiTheme="minorHAnsi" w:hAnsiTheme="minorHAnsi" w:cs="Times New Roman"/>
      <w:color w:val="000000" w:themeColor="text1"/>
      <w:szCs w:val="20"/>
      <w:lang w:val="en-AU"/>
    </w:rPr>
  </w:style>
  <w:style w:type="character" w:styleId="SubtleReference">
    <w:name w:val="Subtle Reference"/>
    <w:basedOn w:val="DefaultParagraphFont"/>
    <w:uiPriority w:val="31"/>
    <w:rsid w:val="006100CB"/>
    <w:rPr>
      <w:smallCaps/>
      <w:color w:val="5A5A5A" w:themeColor="text1" w:themeTint="A5"/>
    </w:rPr>
  </w:style>
  <w:style w:type="character" w:styleId="Emphasis">
    <w:name w:val="Emphasis"/>
    <w:basedOn w:val="DefaultParagraphFont"/>
    <w:rsid w:val="006100CB"/>
    <w:rPr>
      <w:i/>
      <w:iCs/>
    </w:rPr>
  </w:style>
  <w:style w:type="paragraph" w:styleId="EndnoteText">
    <w:name w:val="endnote text"/>
    <w:basedOn w:val="Normal"/>
    <w:link w:val="EndnoteTextChar"/>
    <w:rsid w:val="006100CB"/>
    <w:pPr>
      <w:spacing w:before="0" w:after="0" w:line="240" w:lineRule="auto"/>
    </w:pPr>
    <w:rPr>
      <w:rFonts w:eastAsia="Times New Roman" w:cs="Times New Roman"/>
      <w:sz w:val="20"/>
      <w:szCs w:val="20"/>
      <w:lang w:val="en-AU" w:eastAsia="en-AU"/>
    </w:rPr>
  </w:style>
  <w:style w:type="character" w:customStyle="1" w:styleId="EndnoteTextChar">
    <w:name w:val="Endnote Text Char"/>
    <w:basedOn w:val="DefaultParagraphFont"/>
    <w:link w:val="EndnoteText"/>
    <w:rsid w:val="006100CB"/>
    <w:rPr>
      <w:rFonts w:ascii="Arial" w:eastAsia="Times New Roman" w:hAnsi="Arial" w:cs="Times New Roman"/>
      <w:sz w:val="20"/>
      <w:szCs w:val="20"/>
      <w:lang w:eastAsia="en-AU"/>
    </w:rPr>
  </w:style>
  <w:style w:type="character" w:styleId="EndnoteReference">
    <w:name w:val="endnote reference"/>
    <w:basedOn w:val="DefaultParagraphFont"/>
    <w:semiHidden/>
    <w:unhideWhenUsed/>
    <w:rsid w:val="006100CB"/>
    <w:rPr>
      <w:vertAlign w:val="superscript"/>
    </w:rPr>
  </w:style>
  <w:style w:type="character" w:customStyle="1" w:styleId="normaltextrun">
    <w:name w:val="normaltextrun"/>
    <w:basedOn w:val="DefaultParagraphFont"/>
    <w:rsid w:val="006100CB"/>
  </w:style>
  <w:style w:type="character" w:customStyle="1" w:styleId="eop">
    <w:name w:val="eop"/>
    <w:basedOn w:val="DefaultParagraphFont"/>
    <w:rsid w:val="006100CB"/>
  </w:style>
  <w:style w:type="paragraph" w:customStyle="1" w:styleId="paragraph">
    <w:name w:val="paragraph"/>
    <w:basedOn w:val="Normal"/>
    <w:rsid w:val="006100CB"/>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Sub-Dotpoint">
    <w:name w:val="Sub-Dotpoint"/>
    <w:basedOn w:val="Normal"/>
    <w:link w:val="Sub-DotpointChar"/>
    <w:qFormat/>
    <w:rsid w:val="0A1F8063"/>
    <w:pPr>
      <w:numPr>
        <w:ilvl w:val="1"/>
        <w:numId w:val="16"/>
      </w:numPr>
      <w:spacing w:before="60" w:after="60"/>
      <w:ind w:left="709" w:hanging="283"/>
    </w:pPr>
    <w:rPr>
      <w:rFonts w:asciiTheme="minorHAnsi" w:eastAsiaTheme="minorEastAsia" w:hAnsiTheme="minorHAnsi" w:cstheme="minorBidi"/>
    </w:rPr>
  </w:style>
  <w:style w:type="character" w:customStyle="1" w:styleId="Sub-DotpointChar">
    <w:name w:val="Sub-Dotpoint Char"/>
    <w:basedOn w:val="DefaultParagraphFont"/>
    <w:link w:val="Sub-Dotpoint"/>
    <w:rsid w:val="0A1F8063"/>
    <w:rPr>
      <w:rFonts w:asciiTheme="minorHAnsi" w:eastAsiaTheme="minorEastAsia" w:hAnsiTheme="minorHAnsi" w:cstheme="minorBidi"/>
      <w:sz w:val="22"/>
      <w:szCs w:val="22"/>
      <w:lang w:val="en-US"/>
    </w:rPr>
  </w:style>
  <w:style w:type="character" w:styleId="Mention">
    <w:name w:val="Mention"/>
    <w:basedOn w:val="DefaultParagraphFont"/>
    <w:uiPriority w:val="99"/>
    <w:unhideWhenUsed/>
    <w:rsid w:val="007B11D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434396">
      <w:bodyDiv w:val="1"/>
      <w:marLeft w:val="0"/>
      <w:marRight w:val="0"/>
      <w:marTop w:val="0"/>
      <w:marBottom w:val="0"/>
      <w:divBdr>
        <w:top w:val="none" w:sz="0" w:space="0" w:color="auto"/>
        <w:left w:val="none" w:sz="0" w:space="0" w:color="auto"/>
        <w:bottom w:val="none" w:sz="0" w:space="0" w:color="auto"/>
        <w:right w:val="none" w:sz="0" w:space="0" w:color="auto"/>
      </w:divBdr>
    </w:div>
    <w:div w:id="159781962">
      <w:bodyDiv w:val="1"/>
      <w:marLeft w:val="0"/>
      <w:marRight w:val="0"/>
      <w:marTop w:val="0"/>
      <w:marBottom w:val="0"/>
      <w:divBdr>
        <w:top w:val="none" w:sz="0" w:space="0" w:color="auto"/>
        <w:left w:val="none" w:sz="0" w:space="0" w:color="auto"/>
        <w:bottom w:val="none" w:sz="0" w:space="0" w:color="auto"/>
        <w:right w:val="none" w:sz="0" w:space="0" w:color="auto"/>
      </w:divBdr>
    </w:div>
    <w:div w:id="177084883">
      <w:bodyDiv w:val="1"/>
      <w:marLeft w:val="0"/>
      <w:marRight w:val="0"/>
      <w:marTop w:val="0"/>
      <w:marBottom w:val="0"/>
      <w:divBdr>
        <w:top w:val="none" w:sz="0" w:space="0" w:color="auto"/>
        <w:left w:val="none" w:sz="0" w:space="0" w:color="auto"/>
        <w:bottom w:val="none" w:sz="0" w:space="0" w:color="auto"/>
        <w:right w:val="none" w:sz="0" w:space="0" w:color="auto"/>
      </w:divBdr>
    </w:div>
    <w:div w:id="314064698">
      <w:bodyDiv w:val="1"/>
      <w:marLeft w:val="0"/>
      <w:marRight w:val="0"/>
      <w:marTop w:val="0"/>
      <w:marBottom w:val="0"/>
      <w:divBdr>
        <w:top w:val="none" w:sz="0" w:space="0" w:color="auto"/>
        <w:left w:val="none" w:sz="0" w:space="0" w:color="auto"/>
        <w:bottom w:val="none" w:sz="0" w:space="0" w:color="auto"/>
        <w:right w:val="none" w:sz="0" w:space="0" w:color="auto"/>
      </w:divBdr>
    </w:div>
    <w:div w:id="348530884">
      <w:bodyDiv w:val="1"/>
      <w:marLeft w:val="0"/>
      <w:marRight w:val="0"/>
      <w:marTop w:val="0"/>
      <w:marBottom w:val="0"/>
      <w:divBdr>
        <w:top w:val="none" w:sz="0" w:space="0" w:color="auto"/>
        <w:left w:val="none" w:sz="0" w:space="0" w:color="auto"/>
        <w:bottom w:val="none" w:sz="0" w:space="0" w:color="auto"/>
        <w:right w:val="none" w:sz="0" w:space="0" w:color="auto"/>
      </w:divBdr>
    </w:div>
    <w:div w:id="620694290">
      <w:bodyDiv w:val="1"/>
      <w:marLeft w:val="0"/>
      <w:marRight w:val="0"/>
      <w:marTop w:val="0"/>
      <w:marBottom w:val="0"/>
      <w:divBdr>
        <w:top w:val="none" w:sz="0" w:space="0" w:color="auto"/>
        <w:left w:val="none" w:sz="0" w:space="0" w:color="auto"/>
        <w:bottom w:val="none" w:sz="0" w:space="0" w:color="auto"/>
        <w:right w:val="none" w:sz="0" w:space="0" w:color="auto"/>
      </w:divBdr>
    </w:div>
    <w:div w:id="642856000">
      <w:bodyDiv w:val="1"/>
      <w:marLeft w:val="0"/>
      <w:marRight w:val="0"/>
      <w:marTop w:val="0"/>
      <w:marBottom w:val="0"/>
      <w:divBdr>
        <w:top w:val="none" w:sz="0" w:space="0" w:color="auto"/>
        <w:left w:val="none" w:sz="0" w:space="0" w:color="auto"/>
        <w:bottom w:val="none" w:sz="0" w:space="0" w:color="auto"/>
        <w:right w:val="none" w:sz="0" w:space="0" w:color="auto"/>
      </w:divBdr>
    </w:div>
    <w:div w:id="683244544">
      <w:bodyDiv w:val="1"/>
      <w:marLeft w:val="0"/>
      <w:marRight w:val="0"/>
      <w:marTop w:val="0"/>
      <w:marBottom w:val="0"/>
      <w:divBdr>
        <w:top w:val="none" w:sz="0" w:space="0" w:color="auto"/>
        <w:left w:val="none" w:sz="0" w:space="0" w:color="auto"/>
        <w:bottom w:val="none" w:sz="0" w:space="0" w:color="auto"/>
        <w:right w:val="none" w:sz="0" w:space="0" w:color="auto"/>
      </w:divBdr>
    </w:div>
    <w:div w:id="760370960">
      <w:bodyDiv w:val="1"/>
      <w:marLeft w:val="0"/>
      <w:marRight w:val="0"/>
      <w:marTop w:val="0"/>
      <w:marBottom w:val="0"/>
      <w:divBdr>
        <w:top w:val="none" w:sz="0" w:space="0" w:color="auto"/>
        <w:left w:val="none" w:sz="0" w:space="0" w:color="auto"/>
        <w:bottom w:val="none" w:sz="0" w:space="0" w:color="auto"/>
        <w:right w:val="none" w:sz="0" w:space="0" w:color="auto"/>
      </w:divBdr>
    </w:div>
    <w:div w:id="932664906">
      <w:bodyDiv w:val="1"/>
      <w:marLeft w:val="0"/>
      <w:marRight w:val="0"/>
      <w:marTop w:val="0"/>
      <w:marBottom w:val="0"/>
      <w:divBdr>
        <w:top w:val="none" w:sz="0" w:space="0" w:color="auto"/>
        <w:left w:val="none" w:sz="0" w:space="0" w:color="auto"/>
        <w:bottom w:val="none" w:sz="0" w:space="0" w:color="auto"/>
        <w:right w:val="none" w:sz="0" w:space="0" w:color="auto"/>
      </w:divBdr>
    </w:div>
    <w:div w:id="938102913">
      <w:bodyDiv w:val="1"/>
      <w:marLeft w:val="0"/>
      <w:marRight w:val="0"/>
      <w:marTop w:val="0"/>
      <w:marBottom w:val="0"/>
      <w:divBdr>
        <w:top w:val="none" w:sz="0" w:space="0" w:color="auto"/>
        <w:left w:val="none" w:sz="0" w:space="0" w:color="auto"/>
        <w:bottom w:val="none" w:sz="0" w:space="0" w:color="auto"/>
        <w:right w:val="none" w:sz="0" w:space="0" w:color="auto"/>
      </w:divBdr>
    </w:div>
    <w:div w:id="961225242">
      <w:bodyDiv w:val="1"/>
      <w:marLeft w:val="0"/>
      <w:marRight w:val="0"/>
      <w:marTop w:val="0"/>
      <w:marBottom w:val="0"/>
      <w:divBdr>
        <w:top w:val="none" w:sz="0" w:space="0" w:color="auto"/>
        <w:left w:val="none" w:sz="0" w:space="0" w:color="auto"/>
        <w:bottom w:val="none" w:sz="0" w:space="0" w:color="auto"/>
        <w:right w:val="none" w:sz="0" w:space="0" w:color="auto"/>
      </w:divBdr>
    </w:div>
    <w:div w:id="1117795632">
      <w:bodyDiv w:val="1"/>
      <w:marLeft w:val="0"/>
      <w:marRight w:val="0"/>
      <w:marTop w:val="0"/>
      <w:marBottom w:val="0"/>
      <w:divBdr>
        <w:top w:val="none" w:sz="0" w:space="0" w:color="auto"/>
        <w:left w:val="none" w:sz="0" w:space="0" w:color="auto"/>
        <w:bottom w:val="none" w:sz="0" w:space="0" w:color="auto"/>
        <w:right w:val="none" w:sz="0" w:space="0" w:color="auto"/>
      </w:divBdr>
    </w:div>
    <w:div w:id="1134445758">
      <w:bodyDiv w:val="1"/>
      <w:marLeft w:val="0"/>
      <w:marRight w:val="0"/>
      <w:marTop w:val="0"/>
      <w:marBottom w:val="0"/>
      <w:divBdr>
        <w:top w:val="none" w:sz="0" w:space="0" w:color="auto"/>
        <w:left w:val="none" w:sz="0" w:space="0" w:color="auto"/>
        <w:bottom w:val="none" w:sz="0" w:space="0" w:color="auto"/>
        <w:right w:val="none" w:sz="0" w:space="0" w:color="auto"/>
      </w:divBdr>
    </w:div>
    <w:div w:id="1139766708">
      <w:bodyDiv w:val="1"/>
      <w:marLeft w:val="0"/>
      <w:marRight w:val="0"/>
      <w:marTop w:val="0"/>
      <w:marBottom w:val="0"/>
      <w:divBdr>
        <w:top w:val="none" w:sz="0" w:space="0" w:color="auto"/>
        <w:left w:val="none" w:sz="0" w:space="0" w:color="auto"/>
        <w:bottom w:val="none" w:sz="0" w:space="0" w:color="auto"/>
        <w:right w:val="none" w:sz="0" w:space="0" w:color="auto"/>
      </w:divBdr>
    </w:div>
    <w:div w:id="1167088586">
      <w:bodyDiv w:val="1"/>
      <w:marLeft w:val="0"/>
      <w:marRight w:val="0"/>
      <w:marTop w:val="0"/>
      <w:marBottom w:val="0"/>
      <w:divBdr>
        <w:top w:val="none" w:sz="0" w:space="0" w:color="auto"/>
        <w:left w:val="none" w:sz="0" w:space="0" w:color="auto"/>
        <w:bottom w:val="none" w:sz="0" w:space="0" w:color="auto"/>
        <w:right w:val="none" w:sz="0" w:space="0" w:color="auto"/>
      </w:divBdr>
    </w:div>
    <w:div w:id="1237133071">
      <w:bodyDiv w:val="1"/>
      <w:marLeft w:val="0"/>
      <w:marRight w:val="0"/>
      <w:marTop w:val="0"/>
      <w:marBottom w:val="0"/>
      <w:divBdr>
        <w:top w:val="none" w:sz="0" w:space="0" w:color="auto"/>
        <w:left w:val="none" w:sz="0" w:space="0" w:color="auto"/>
        <w:bottom w:val="none" w:sz="0" w:space="0" w:color="auto"/>
        <w:right w:val="none" w:sz="0" w:space="0" w:color="auto"/>
      </w:divBdr>
    </w:div>
    <w:div w:id="1286152586">
      <w:bodyDiv w:val="1"/>
      <w:marLeft w:val="0"/>
      <w:marRight w:val="0"/>
      <w:marTop w:val="0"/>
      <w:marBottom w:val="0"/>
      <w:divBdr>
        <w:top w:val="none" w:sz="0" w:space="0" w:color="auto"/>
        <w:left w:val="none" w:sz="0" w:space="0" w:color="auto"/>
        <w:bottom w:val="none" w:sz="0" w:space="0" w:color="auto"/>
        <w:right w:val="none" w:sz="0" w:space="0" w:color="auto"/>
      </w:divBdr>
    </w:div>
    <w:div w:id="1324042987">
      <w:bodyDiv w:val="1"/>
      <w:marLeft w:val="0"/>
      <w:marRight w:val="0"/>
      <w:marTop w:val="0"/>
      <w:marBottom w:val="0"/>
      <w:divBdr>
        <w:top w:val="none" w:sz="0" w:space="0" w:color="auto"/>
        <w:left w:val="none" w:sz="0" w:space="0" w:color="auto"/>
        <w:bottom w:val="none" w:sz="0" w:space="0" w:color="auto"/>
        <w:right w:val="none" w:sz="0" w:space="0" w:color="auto"/>
      </w:divBdr>
    </w:div>
    <w:div w:id="1623657370">
      <w:bodyDiv w:val="1"/>
      <w:marLeft w:val="0"/>
      <w:marRight w:val="0"/>
      <w:marTop w:val="0"/>
      <w:marBottom w:val="0"/>
      <w:divBdr>
        <w:top w:val="none" w:sz="0" w:space="0" w:color="auto"/>
        <w:left w:val="none" w:sz="0" w:space="0" w:color="auto"/>
        <w:bottom w:val="none" w:sz="0" w:space="0" w:color="auto"/>
        <w:right w:val="none" w:sz="0" w:space="0" w:color="auto"/>
      </w:divBdr>
    </w:div>
    <w:div w:id="1642925166">
      <w:bodyDiv w:val="1"/>
      <w:marLeft w:val="0"/>
      <w:marRight w:val="0"/>
      <w:marTop w:val="0"/>
      <w:marBottom w:val="0"/>
      <w:divBdr>
        <w:top w:val="none" w:sz="0" w:space="0" w:color="auto"/>
        <w:left w:val="none" w:sz="0" w:space="0" w:color="auto"/>
        <w:bottom w:val="none" w:sz="0" w:space="0" w:color="auto"/>
        <w:right w:val="none" w:sz="0" w:space="0" w:color="auto"/>
      </w:divBdr>
    </w:div>
    <w:div w:id="1690371793">
      <w:bodyDiv w:val="1"/>
      <w:marLeft w:val="0"/>
      <w:marRight w:val="0"/>
      <w:marTop w:val="0"/>
      <w:marBottom w:val="0"/>
      <w:divBdr>
        <w:top w:val="none" w:sz="0" w:space="0" w:color="auto"/>
        <w:left w:val="none" w:sz="0" w:space="0" w:color="auto"/>
        <w:bottom w:val="none" w:sz="0" w:space="0" w:color="auto"/>
        <w:right w:val="none" w:sz="0" w:space="0" w:color="auto"/>
      </w:divBdr>
    </w:div>
    <w:div w:id="1747726472">
      <w:bodyDiv w:val="1"/>
      <w:marLeft w:val="0"/>
      <w:marRight w:val="0"/>
      <w:marTop w:val="0"/>
      <w:marBottom w:val="0"/>
      <w:divBdr>
        <w:top w:val="none" w:sz="0" w:space="0" w:color="auto"/>
        <w:left w:val="none" w:sz="0" w:space="0" w:color="auto"/>
        <w:bottom w:val="none" w:sz="0" w:space="0" w:color="auto"/>
        <w:right w:val="none" w:sz="0" w:space="0" w:color="auto"/>
      </w:divBdr>
    </w:div>
    <w:div w:id="1773667498">
      <w:bodyDiv w:val="1"/>
      <w:marLeft w:val="0"/>
      <w:marRight w:val="0"/>
      <w:marTop w:val="0"/>
      <w:marBottom w:val="0"/>
      <w:divBdr>
        <w:top w:val="none" w:sz="0" w:space="0" w:color="auto"/>
        <w:left w:val="none" w:sz="0" w:space="0" w:color="auto"/>
        <w:bottom w:val="none" w:sz="0" w:space="0" w:color="auto"/>
        <w:right w:val="none" w:sz="0" w:space="0" w:color="auto"/>
      </w:divBdr>
    </w:div>
    <w:div w:id="1866555532">
      <w:bodyDiv w:val="1"/>
      <w:marLeft w:val="0"/>
      <w:marRight w:val="0"/>
      <w:marTop w:val="0"/>
      <w:marBottom w:val="0"/>
      <w:divBdr>
        <w:top w:val="none" w:sz="0" w:space="0" w:color="auto"/>
        <w:left w:val="none" w:sz="0" w:space="0" w:color="auto"/>
        <w:bottom w:val="none" w:sz="0" w:space="0" w:color="auto"/>
        <w:right w:val="none" w:sz="0" w:space="0" w:color="auto"/>
      </w:divBdr>
    </w:div>
    <w:div w:id="1922636103">
      <w:bodyDiv w:val="1"/>
      <w:marLeft w:val="0"/>
      <w:marRight w:val="0"/>
      <w:marTop w:val="0"/>
      <w:marBottom w:val="0"/>
      <w:divBdr>
        <w:top w:val="none" w:sz="0" w:space="0" w:color="auto"/>
        <w:left w:val="none" w:sz="0" w:space="0" w:color="auto"/>
        <w:bottom w:val="none" w:sz="0" w:space="0" w:color="auto"/>
        <w:right w:val="none" w:sz="0" w:space="0" w:color="auto"/>
      </w:divBdr>
    </w:div>
    <w:div w:id="2126579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to.gov.au/individuals-and-families/paying-the-ato/interest-and-penalties/interest-we-charge/calculate-and-report-ato-interest" TargetMode="External"/><Relationship Id="rId21" Type="http://schemas.openxmlformats.org/officeDocument/2006/relationships/hyperlink" Target="https://www.sbr.gov.au/digital-service-providers/developer-tools/australian-taxation-office-ato/income-tax-returns-itr/individual-income-tax-returns-iitr" TargetMode="External"/><Relationship Id="rId42" Type="http://schemas.openxmlformats.org/officeDocument/2006/relationships/hyperlink" Target="https://www.sbr.gov.au/digital-service-providers/developer-tools/australian-taxation-office-ato/obligation-management-oblmgt/client-management-clntmgt" TargetMode="External"/><Relationship Id="rId47" Type="http://schemas.openxmlformats.org/officeDocument/2006/relationships/hyperlink" Target="https://www.ato.gov.au/tax-rates-and-codes" TargetMode="External"/><Relationship Id="rId63" Type="http://schemas.openxmlformats.org/officeDocument/2006/relationships/image" Target="media/image7.emf"/><Relationship Id="rId68" Type="http://schemas.openxmlformats.org/officeDocument/2006/relationships/oleObject" Target="embeddings/oleObject8.bin"/><Relationship Id="rId84" Type="http://schemas.openxmlformats.org/officeDocument/2006/relationships/image" Target="media/image17.emf"/><Relationship Id="rId89" Type="http://schemas.openxmlformats.org/officeDocument/2006/relationships/oleObject" Target="embeddings/oleObject18.bin"/><Relationship Id="rId16" Type="http://schemas.openxmlformats.org/officeDocument/2006/relationships/hyperlink" Target="https://www.ato.gov.au/Definitions/?anchor=top" TargetMode="External"/><Relationship Id="rId11" Type="http://schemas.openxmlformats.org/officeDocument/2006/relationships/image" Target="media/image1.png"/><Relationship Id="rId32" Type="http://schemas.openxmlformats.org/officeDocument/2006/relationships/hyperlink" Target="https://www.ato.gov.au/General/online-services/technical-support/troubleshooting-for-businesses-and-tax-practitioners/" TargetMode="External"/><Relationship Id="rId37" Type="http://schemas.openxmlformats.org/officeDocument/2006/relationships/hyperlink" Target="https://www.tpb.gov.au/tpb-practice-note-tpbpn-52022-proof-identity-requirements-client-verification" TargetMode="External"/><Relationship Id="rId53" Type="http://schemas.openxmlformats.org/officeDocument/2006/relationships/image" Target="media/image2.emf"/><Relationship Id="rId58" Type="http://schemas.openxmlformats.org/officeDocument/2006/relationships/oleObject" Target="embeddings/oleObject3.bin"/><Relationship Id="rId74" Type="http://schemas.openxmlformats.org/officeDocument/2006/relationships/image" Target="media/image12.emf"/><Relationship Id="rId79" Type="http://schemas.openxmlformats.org/officeDocument/2006/relationships/oleObject" Target="embeddings/oleObject13.bin"/><Relationship Id="rId102"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image" Target="media/image20.emf"/><Relationship Id="rId95" Type="http://schemas.openxmlformats.org/officeDocument/2006/relationships/oleObject" Target="embeddings/oleObject21.bin"/><Relationship Id="rId22" Type="http://schemas.openxmlformats.org/officeDocument/2006/relationships/hyperlink" Target="https://www.ato.gov.au/Calculators-and-tools/Host/?anchor=DBICT&amp;anchor=DBICT&amp;anchor=DBICT/questions/" TargetMode="External"/><Relationship Id="rId27" Type="http://schemas.openxmlformats.org/officeDocument/2006/relationships/hyperlink" Target="bookmark://Consolidationrecords" TargetMode="External"/><Relationship Id="rId43" Type="http://schemas.openxmlformats.org/officeDocument/2006/relationships/hyperlink" Target="https://www.ato.gov.au/individuals-and-families/tax-file-number/update-your-tfn-registration-details/update-your-personal-contact-details/update-your-authorised-contacts" TargetMode="External"/><Relationship Id="rId48" Type="http://schemas.openxmlformats.org/officeDocument/2006/relationships/hyperlink" Target="https://www.ato.gov.au/individuals-and-families/income-deductions-offsets-and-records/tax-offsets" TargetMode="External"/><Relationship Id="rId64" Type="http://schemas.openxmlformats.org/officeDocument/2006/relationships/oleObject" Target="embeddings/oleObject6.bin"/><Relationship Id="rId69" Type="http://schemas.openxmlformats.org/officeDocument/2006/relationships/image" Target="media/image10.emf"/><Relationship Id="rId80" Type="http://schemas.openxmlformats.org/officeDocument/2006/relationships/image" Target="media/image15.emf"/><Relationship Id="rId85" Type="http://schemas.openxmlformats.org/officeDocument/2006/relationships/oleObject" Target="embeddings/oleObject16.bin"/><Relationship Id="rId12" Type="http://schemas.openxmlformats.org/officeDocument/2006/relationships/hyperlink" Target="https://softwaredevelopers.ato.gov.au/OnlineservicesforDSPs" TargetMode="External"/><Relationship Id="rId17" Type="http://schemas.openxmlformats.org/officeDocument/2006/relationships/hyperlink" Target="https://www.ato.gov.au/calculators-and-tools/tax-return-do-i-need-to-lodge" TargetMode="External"/><Relationship Id="rId33" Type="http://schemas.openxmlformats.org/officeDocument/2006/relationships/hyperlink" Target="https://developer.sbr.gov.au/collaborate/display/DSD/Digital+service+provider+hub" TargetMode="External"/><Relationship Id="rId38" Type="http://schemas.openxmlformats.org/officeDocument/2006/relationships/hyperlink" Target="https://www.ato.gov.au/tax-and-super-professionals/for-tax-professionals/prepare-and-lodge/managing-your-lodgment-program/client-declarations-and-lodgment-online" TargetMode="External"/><Relationship Id="rId59" Type="http://schemas.openxmlformats.org/officeDocument/2006/relationships/image" Target="media/image5.emf"/><Relationship Id="rId103" Type="http://schemas.openxmlformats.org/officeDocument/2006/relationships/theme" Target="theme/theme1.xml"/><Relationship Id="rId20" Type="http://schemas.openxmlformats.org/officeDocument/2006/relationships/hyperlink" Target="https://www.sbr.gov.au/digital-service-providers/developer-tools/australian-taxation-office-ato/obligation-management-oblmgt/lodgment-management-ldgmgt" TargetMode="External"/><Relationship Id="rId41" Type="http://schemas.openxmlformats.org/officeDocument/2006/relationships/hyperlink" Target="https://www.sbr.gov.au/digital-service-providers/developer-tools/australian-taxation-office-ato/income-tax-returns-itr/individual-income-tax-returns-iitr" TargetMode="External"/><Relationship Id="rId54" Type="http://schemas.openxmlformats.org/officeDocument/2006/relationships/oleObject" Target="embeddings/oleObject1.bin"/><Relationship Id="rId62" Type="http://schemas.openxmlformats.org/officeDocument/2006/relationships/oleObject" Target="embeddings/oleObject5.bin"/><Relationship Id="rId70" Type="http://schemas.openxmlformats.org/officeDocument/2006/relationships/oleObject" Target="embeddings/oleObject9.bin"/><Relationship Id="rId75" Type="http://schemas.openxmlformats.org/officeDocument/2006/relationships/oleObject" Target="embeddings/oleObject11.bin"/><Relationship Id="rId83" Type="http://schemas.openxmlformats.org/officeDocument/2006/relationships/oleObject" Target="embeddings/oleObject15.bin"/><Relationship Id="rId88" Type="http://schemas.openxmlformats.org/officeDocument/2006/relationships/image" Target="media/image19.emf"/><Relationship Id="rId91" Type="http://schemas.openxmlformats.org/officeDocument/2006/relationships/oleObject" Target="embeddings/oleObject19.bin"/><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sbr.gov.au/digital-service-providers/developer-tools/glossary" TargetMode="External"/><Relationship Id="rId23" Type="http://schemas.openxmlformats.org/officeDocument/2006/relationships/hyperlink" Target="https://www.sbr.gov.au/digital-service-providers/developer-tools/australian-taxation-office-ato/income-tax-returns-itr/individual-income-tax-returns-iitr" TargetMode="External"/><Relationship Id="rId28" Type="http://schemas.openxmlformats.org/officeDocument/2006/relationships/hyperlink" Target="https://www.ato.gov.au/businesses-and-organisations/income-deductions-and-concessions/personal-services-income" TargetMode="External"/><Relationship Id="rId36" Type="http://schemas.openxmlformats.org/officeDocument/2006/relationships/hyperlink" Target="https://www.ato.gov.au/tax-and-super-professionals/for-tax-professionals/your-practice/tax-and-bas-agents/agent-client-verification-methods" TargetMode="External"/><Relationship Id="rId49" Type="http://schemas.openxmlformats.org/officeDocument/2006/relationships/hyperlink" Target="https://developer.sbr.gov.au/collaborate/display/DSD/Tax+file+number+%28TFN%29+algorithm" TargetMode="External"/><Relationship Id="rId57" Type="http://schemas.openxmlformats.org/officeDocument/2006/relationships/image" Target="media/image4.emf"/><Relationship Id="rId10" Type="http://schemas.openxmlformats.org/officeDocument/2006/relationships/endnotes" Target="endnotes.xml"/><Relationship Id="rId31" Type="http://schemas.openxmlformats.org/officeDocument/2006/relationships/hyperlink" Target="https://www.ato.gov.au/tax-and-super-professionals/for-tax-professionals/support-and-communication/phone-services/tax-agent-phone-services-fast-key-code-guide" TargetMode="External"/><Relationship Id="rId44" Type="http://schemas.openxmlformats.org/officeDocument/2006/relationships/hyperlink" Target="https://www.sbr.gov.au/digital-service-providers/developer-tools/australian-taxation-office-ato/income-tax-returns-itr/individual-income-tax-returns-iitr" TargetMode="External"/><Relationship Id="rId52" Type="http://schemas.openxmlformats.org/officeDocument/2006/relationships/hyperlink" Target="https://www.ato.gov.au/individuals-and-families/super-for-individuals-and-families/super/growing-and-keeping-track-of-your-super/caps-limits-and-tax-on-super-contributions/division-293-tax-on-concessional-contributions-by-high-income-earners" TargetMode="External"/><Relationship Id="rId60" Type="http://schemas.openxmlformats.org/officeDocument/2006/relationships/oleObject" Target="embeddings/oleObject4.bin"/><Relationship Id="rId65" Type="http://schemas.openxmlformats.org/officeDocument/2006/relationships/image" Target="media/image8.emf"/><Relationship Id="rId73" Type="http://schemas.openxmlformats.org/officeDocument/2006/relationships/oleObject" Target="embeddings/oleObject10.bin"/><Relationship Id="rId78" Type="http://schemas.openxmlformats.org/officeDocument/2006/relationships/image" Target="media/image14.emf"/><Relationship Id="rId81" Type="http://schemas.openxmlformats.org/officeDocument/2006/relationships/oleObject" Target="embeddings/oleObject14.bin"/><Relationship Id="rId86" Type="http://schemas.openxmlformats.org/officeDocument/2006/relationships/image" Target="media/image18.emf"/><Relationship Id="rId94" Type="http://schemas.openxmlformats.org/officeDocument/2006/relationships/image" Target="media/image22.emf"/><Relationship Id="rId99" Type="http://schemas.openxmlformats.org/officeDocument/2006/relationships/footer" Target="footer2.xml"/><Relationship Id="rId10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DPO@ato.gov.au" TargetMode="External"/><Relationship Id="rId18" Type="http://schemas.openxmlformats.org/officeDocument/2006/relationships/hyperlink" Target="https://www.ato.gov.au/businesses-and-organisations/not-for-profit-organisations/statements-and-returns/refund-of-franking-credits-for-not-for-profit-entities" TargetMode="External"/><Relationship Id="rId39" Type="http://schemas.openxmlformats.org/officeDocument/2006/relationships/hyperlink" Target="https://www.sbr.gov.au/digital-service-providers/developer-tools/australian-taxation-office-ato/ato-common-artefacts-and-reference-documents" TargetMode="External"/><Relationship Id="rId34" Type="http://schemas.openxmlformats.org/officeDocument/2006/relationships/hyperlink" Target="https://softwaredevelopers.ato.gov.au/sites/default/files/2020-06/Reasonable_use_of_ATO_digital_wholesale_services.pdf" TargetMode="External"/><Relationship Id="rId50" Type="http://schemas.openxmlformats.org/officeDocument/2006/relationships/hyperlink" Target="https://developer.sbr.gov.au/collaborate/display/DSD/Australian+Business+Number+%28ABN%29+algorithm" TargetMode="External"/><Relationship Id="rId55" Type="http://schemas.openxmlformats.org/officeDocument/2006/relationships/image" Target="media/image3.emf"/><Relationship Id="rId76" Type="http://schemas.openxmlformats.org/officeDocument/2006/relationships/image" Target="media/image13.emf"/><Relationship Id="rId97" Type="http://schemas.openxmlformats.org/officeDocument/2006/relationships/header" Target="header2.xml"/><Relationship Id="rId104" Type="http://schemas.microsoft.com/office/2019/05/relationships/documenttasks" Target="documenttasks/documenttasks1.xml"/><Relationship Id="rId7" Type="http://schemas.openxmlformats.org/officeDocument/2006/relationships/settings" Target="settings.xml"/><Relationship Id="rId71" Type="http://schemas.openxmlformats.org/officeDocument/2006/relationships/hyperlink" Target="file://prod.atonet.gov.au/ATOnetShares$/SMB%20IND%20Systems%20Support/0.%20New_May_2020/Change_Issues_Management/SBR/BIGS/2023/IITR/Foreign%20employment%20income%20NON-payment%20summary.pdf" TargetMode="External"/><Relationship Id="rId92" Type="http://schemas.openxmlformats.org/officeDocument/2006/relationships/image" Target="media/image21.emf"/><Relationship Id="rId2" Type="http://schemas.openxmlformats.org/officeDocument/2006/relationships/customXml" Target="../customXml/item2.xml"/><Relationship Id="rId29" Type="http://schemas.openxmlformats.org/officeDocument/2006/relationships/hyperlink" Target="https://www.sbr.gov.au/digital-service-providers/developer-tools/australian-taxation-office-ato/obligation-management-oblmgt/client-management-clntmgt" TargetMode="External"/><Relationship Id="rId24" Type="http://schemas.openxmlformats.org/officeDocument/2006/relationships/hyperlink" Target="https://www.sbr.gov.au/digital-service-providers/developer-tools/australian-taxation-office-ato/income-tax-returns-itr/individual-income-tax-returns-iitr" TargetMode="External"/><Relationship Id="rId40" Type="http://schemas.openxmlformats.org/officeDocument/2006/relationships/hyperlink" Target="https://www.ato.gov.au/about-ato/commitments-and-reporting/in-detail/privacy-and-information-gathering/privacy-notices/change-of-details-for-individuals/change-of-details-for-individuals" TargetMode="External"/><Relationship Id="rId45" Type="http://schemas.openxmlformats.org/officeDocument/2006/relationships/hyperlink" Target="https://developer.sbr.gov.au/collaborate/display/DSD/Tax+Time+-+rates+and+thresholds" TargetMode="External"/><Relationship Id="rId66" Type="http://schemas.openxmlformats.org/officeDocument/2006/relationships/oleObject" Target="embeddings/oleObject7.bin"/><Relationship Id="rId87" Type="http://schemas.openxmlformats.org/officeDocument/2006/relationships/oleObject" Target="embeddings/oleObject17.bin"/><Relationship Id="rId61" Type="http://schemas.openxmlformats.org/officeDocument/2006/relationships/image" Target="media/image6.emf"/><Relationship Id="rId82" Type="http://schemas.openxmlformats.org/officeDocument/2006/relationships/image" Target="media/image16.emf"/><Relationship Id="rId19" Type="http://schemas.openxmlformats.org/officeDocument/2006/relationships/hyperlink" Target="https://www.ato.gov.au/individuals-and-families/your-tax-return/how-to-lodge-your-tax-return/lodge-your-tax-return-before-leaving-australia" TargetMode="External"/><Relationship Id="rId14" Type="http://schemas.openxmlformats.org/officeDocument/2006/relationships/hyperlink" Target="http://www.sbr.gov.au" TargetMode="External"/><Relationship Id="rId30" Type="http://schemas.openxmlformats.org/officeDocument/2006/relationships/hyperlink" Target="https://www.ato.gov.au/General/online-services/access-manager/" TargetMode="External"/><Relationship Id="rId35" Type="http://schemas.openxmlformats.org/officeDocument/2006/relationships/hyperlink" Target="https://softwaredevelopers.ato.gov.au/usingourservices/dsp-conditions-use" TargetMode="External"/><Relationship Id="rId56" Type="http://schemas.openxmlformats.org/officeDocument/2006/relationships/oleObject" Target="embeddings/oleObject2.bin"/><Relationship Id="rId77" Type="http://schemas.openxmlformats.org/officeDocument/2006/relationships/oleObject" Target="embeddings/oleObject12.bin"/><Relationship Id="rId100" Type="http://schemas.openxmlformats.org/officeDocument/2006/relationships/header" Target="header3.xml"/><Relationship Id="rId105" Type="http://schemas.openxmlformats.org/officeDocument/2006/relationships/customXml" Target="../customXml/item5.xml"/><Relationship Id="rId8" Type="http://schemas.openxmlformats.org/officeDocument/2006/relationships/webSettings" Target="webSettings.xml"/><Relationship Id="rId51" Type="http://schemas.openxmlformats.org/officeDocument/2006/relationships/hyperlink" Target="https://www.ato.gov.au/forms-and-instructions" TargetMode="External"/><Relationship Id="rId72" Type="http://schemas.openxmlformats.org/officeDocument/2006/relationships/image" Target="media/image11.emf"/><Relationship Id="rId93" Type="http://schemas.openxmlformats.org/officeDocument/2006/relationships/oleObject" Target="embeddings/oleObject20.bin"/><Relationship Id="rId98" Type="http://schemas.openxmlformats.org/officeDocument/2006/relationships/footer" Target="footer1.xml"/><Relationship Id="rId3" Type="http://schemas.openxmlformats.org/officeDocument/2006/relationships/customXml" Target="../customXml/item3.xml"/><Relationship Id="rId25" Type="http://schemas.openxmlformats.org/officeDocument/2006/relationships/hyperlink" Target="https://www.ato.gov.au/individuals-and-families/paying-the-ato/interest-and-penalties/interest-we-charge/calculate-and-report-ato-interest" TargetMode="External"/><Relationship Id="rId46" Type="http://schemas.openxmlformats.org/officeDocument/2006/relationships/hyperlink" Target="https://softwaredevelopers.ato.gov.au/list/tax-preparation/statement-formula-rates-and-thresholds" TargetMode="External"/><Relationship Id="rId67" Type="http://schemas.openxmlformats.org/officeDocument/2006/relationships/image" Target="media/image9.emf"/></Relationships>
</file>

<file path=word/documenttasks/documenttasks1.xml><?xml version="1.0" encoding="utf-8"?>
<t:Tasks xmlns:t="http://schemas.microsoft.com/office/tasks/2019/documenttasks" xmlns:oel="http://schemas.microsoft.com/office/2019/extlst">
  <t:Task id="{B1324C2D-EB66-46C3-9A8F-B0C393DAC8A3}">
    <t:Anchor>
      <t:Comment id="56250017"/>
    </t:Anchor>
    <t:History>
      <t:Event id="{34A736E2-2E95-4B72-8097-42312A953548}" time="2026-04-28T01:08:26.741Z">
        <t:Attribution userId="S::nathan.booth@ato.gov.au::119c006f-651f-46f5-a2f4-627533896eb3" userProvider="AD" userName="Nathan Booth"/>
        <t:Anchor>
          <t:Comment id="56250017"/>
        </t:Anchor>
        <t:Create/>
      </t:Event>
      <t:Event id="{8EA9F56C-1191-42AF-9DF8-D7A283E2EB7E}" time="2026-04-28T01:08:26.741Z">
        <t:Attribution userId="S::nathan.booth@ato.gov.au::119c006f-651f-46f5-a2f4-627533896eb3" userProvider="AD" userName="Nathan Booth"/>
        <t:Anchor>
          <t:Comment id="56250017"/>
        </t:Anchor>
        <t:Assign userId="S::Nick.Passalis@ato.gov.au::819b2f97-5fad-4852-a79b-89444519b1e1" userProvider="AD" userName="Nick Passalis"/>
      </t:Event>
      <t:Event id="{5192CF92-3C53-4971-B430-881B3996553C}" time="2026-04-28T01:08:26.741Z">
        <t:Attribution userId="S::nathan.booth@ato.gov.au::119c006f-651f-46f5-a2f4-627533896eb3" userProvider="AD" userName="Nathan Booth"/>
        <t:Anchor>
          <t:Comment id="56250017"/>
        </t:Anchor>
        <t:SetTitle title="@Nick Passalis I think section could be expanded to included details that this section is new to enable an enhanced prefill experience. May also benefit from a description of the difference payment classification options and what they mean from a …"/>
      </t:Event>
      <t:Event id="{4BE4705E-661A-4A96-A93F-174BEF25001E}" time="2026-04-30T23:56:18.126Z">
        <t:Attribution userId="S::Ian.Maskell@ato.gov.au::bf16a90c-d0d8-4930-9068-a5eb4a7e8df9" userProvider="AD" userName="Ian Maskell"/>
        <t:Anchor>
          <t:Comment id="1346544213"/>
        </t:Anchor>
        <t:UnassignAll/>
      </t:Event>
      <t:Event id="{F15B9731-06D5-4265-8674-477132F12FCF}" time="2026-04-30T23:56:18.126Z">
        <t:Attribution userId="S::Ian.Maskell@ato.gov.au::bf16a90c-d0d8-4930-9068-a5eb4a7e8df9" userProvider="AD" userName="Ian Maskell"/>
        <t:Anchor>
          <t:Comment id="1346544213"/>
        </t:Anchor>
        <t:Assign userId="S::Nathan.Booth@ato.gov.au::119c006f-651f-46f5-a2f4-627533896eb3" userProvider="AD" userName="Nathan Booth"/>
      </t:Event>
      <t:Event id="{814F5C03-B663-4524-B0E9-2076008EAD47}" time="2026-05-01T01:09:00.416Z">
        <t:Attribution userId="S::Ian.Maskell@ato.gov.au::bf16a90c-d0d8-4930-9068-a5eb4a7e8df9" userProvider="AD" userName="Ian Maskell"/>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55B54DD33414D42A64D323907890DCA" ma:contentTypeVersion="51" ma:contentTypeDescription="Create a new document." ma:contentTypeScope="" ma:versionID="b6d2b2787a17696a7637cb6d1e9c695b">
  <xsd:schema xmlns:xsd="http://www.w3.org/2001/XMLSchema" xmlns:xs="http://www.w3.org/2001/XMLSchema" xmlns:p="http://schemas.microsoft.com/office/2006/metadata/properties" xmlns:ns2="http://schemas.microsoft.com/sharepoint/v3/fields" xmlns:ns3="b8f7953d-d14b-4f71-b9e9-b3870bf8f12a" xmlns:ns4="ebcfea33-81e3-40b3-964f-0af249f09b77" targetNamespace="http://schemas.microsoft.com/office/2006/metadata/properties" ma:root="true" ma:fieldsID="5728a9654a76ac20fa08b854c7358228" ns2:_="" ns3:_="" ns4:_="">
    <xsd:import namespace="http://schemas.microsoft.com/sharepoint/v3/fields"/>
    <xsd:import namespace="b8f7953d-d14b-4f71-b9e9-b3870bf8f12a"/>
    <xsd:import namespace="ebcfea33-81e3-40b3-964f-0af249f09b77"/>
    <xsd:element name="properties">
      <xsd:complexType>
        <xsd:sequence>
          <xsd:element name="documentManagement">
            <xsd:complexType>
              <xsd:all>
                <xsd:element ref="ns2:_Version" minOccurs="0"/>
                <xsd:element ref="ns3:Document_x0020_Status" minOccurs="0"/>
                <xsd:element ref="ns3:Publication_x0020_Date" minOccurs="0"/>
                <xsd:element ref="ns3:Publication_x0020_Site" minOccurs="0"/>
                <xsd:element ref="ns3:Project" minOccurs="0"/>
                <xsd:element ref="ns3:Audience"/>
                <xsd:element ref="ns3:Domain"/>
                <xsd:element ref="ns3:Endorsing_x0020_Officer" minOccurs="0"/>
                <xsd:element ref="ns4:_dlc_DocId" minOccurs="0"/>
                <xsd:element ref="ns4:_dlc_DocIdUrl" minOccurs="0"/>
                <xsd:element ref="ns4:_dlc_DocIdPersistId" minOccurs="0"/>
                <xsd:element ref="ns3:MediaServiceMetadata" minOccurs="0"/>
                <xsd:element ref="ns3:MediaServiceFastMetadata" minOccurs="0"/>
                <xsd:element ref="ns3:MediaServiceObjectDetectorVersions" minOccurs="0"/>
                <xsd:element ref="ns3:lcf76f155ced4ddcb4097134ff3c332f" minOccurs="0"/>
                <xsd:element ref="ns4:TaxCatchAll"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 nillable="true" ma:displayName="Doc Version" ma:internalName="_Vers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f7953d-d14b-4f71-b9e9-b3870bf8f12a" elementFormDefault="qualified">
    <xsd:import namespace="http://schemas.microsoft.com/office/2006/documentManagement/types"/>
    <xsd:import namespace="http://schemas.microsoft.com/office/infopath/2007/PartnerControls"/>
    <xsd:element name="Document_x0020_Status" ma:index="3" nillable="true" ma:displayName="Document Status" ma:default="Draft" ma:format="RadioButtons" ma:internalName="Document_x0020_Status" ma:readOnly="false">
      <xsd:simpleType>
        <xsd:restriction base="dms:Choice">
          <xsd:enumeration value="Draft"/>
          <xsd:enumeration value="Under Review"/>
          <xsd:enumeration value="Endorsed"/>
          <xsd:enumeration value="Published Draft"/>
          <xsd:enumeration value="Published Final"/>
        </xsd:restriction>
      </xsd:simpleType>
    </xsd:element>
    <xsd:element name="Publication_x0020_Date" ma:index="4" nillable="true" ma:displayName="Publication Date" ma:format="DateTime" ma:indexed="true" ma:internalName="Publication_x0020_Date" ma:readOnly="false">
      <xsd:simpleType>
        <xsd:restriction base="dms:DateTime"/>
      </xsd:simpleType>
    </xsd:element>
    <xsd:element name="Publication_x0020_Site" ma:index="5" nillable="true" ma:displayName="Publication Site" ma:internalName="Publication_x0020_Site" ma:readOnly="false">
      <xsd:simpleType>
        <xsd:restriction base="dms:Text">
          <xsd:maxLength value="255"/>
        </xsd:restriction>
      </xsd:simpleType>
    </xsd:element>
    <xsd:element name="Project" ma:index="6" nillable="true" ma:displayName="Project" ma:internalName="Project" ma:readOnly="false">
      <xsd:simpleType>
        <xsd:restriction base="dms:Text">
          <xsd:maxLength value="255"/>
        </xsd:restriction>
      </xsd:simpleType>
    </xsd:element>
    <xsd:element name="Audience" ma:index="15" ma:displayName="Audience" ma:default="Internal" ma:format="RadioButtons" ma:internalName="Audience" ma:readOnly="false">
      <xsd:simpleType>
        <xsd:restriction base="dms:Choice">
          <xsd:enumeration value="Internal"/>
          <xsd:enumeration value="External"/>
        </xsd:restriction>
      </xsd:simpleType>
    </xsd:element>
    <xsd:element name="Domain" ma:index="16" ma:displayName="Domain" ma:default="NITR" ma:format="RadioButtons" ma:internalName="Domain" ma:readOnly="false">
      <xsd:simpleType>
        <xsd:restriction base="dms:Choice">
          <xsd:enumeration value="AS"/>
          <xsd:enumeration value="Account Management"/>
          <xsd:enumeration value="Architecture"/>
          <xsd:enumeration value="Automatic Exchange of Information (AEOI)"/>
          <xsd:enumeration value="BDE Business Reporting"/>
          <xsd:enumeration value="Business Management"/>
          <xsd:enumeration value="Client Management"/>
          <xsd:enumeration value="Common"/>
          <xsd:enumeration value="EMP Obligation"/>
          <xsd:enumeration value="IITR"/>
          <xsd:enumeration value="ITR"/>
          <xsd:enumeration value="Lodgment Management"/>
          <xsd:enumeration value="NITR"/>
          <xsd:enumeration value="Obligation Management"/>
          <xsd:enumeration value="Payment Management"/>
          <xsd:enumeration value="Payment System Administrators"/>
          <xsd:enumeration value="Practice Management"/>
          <xsd:enumeration value="Shared ITR"/>
          <xsd:enumeration value="Significant Global Entity Obligations"/>
          <xsd:enumeration value="Super"/>
          <xsd:enumeration value="Whole of Government"/>
        </xsd:restriction>
      </xsd:simpleType>
    </xsd:element>
    <xsd:element name="Endorsing_x0020_Officer" ma:index="17" nillable="true" ma:displayName="Endorsing Officer" ma:list="UserInfo" ma:SharePointGroup="0" ma:internalName="Endorsing_x0020_Offic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ObjectDetectorVersions" ma:index="23" nillable="true" ma:displayName="MediaServiceObjectDetectorVersions" ma:description="" ma:hidden="true" ma:internalName="MediaServiceObjectDetectorVersions"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2d3d766a-8f2e-4101-b24c-d4a22e3f1d12" ma:termSetId="09814cd3-568e-fe90-9814-8d621ff8fb84" ma:anchorId="fba54fb3-c3e1-fe81-a776-ca4b69148c4d" ma:open="true" ma:isKeyword="false">
      <xsd:complexType>
        <xsd:sequence>
          <xsd:element ref="pc:Terms" minOccurs="0" maxOccurs="1"/>
        </xsd:sequence>
      </xsd:complexType>
    </xsd:element>
    <xsd:element name="MediaServiceOCR" ma:index="27" nillable="true" ma:displayName="Extracted Text"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DateTaken" ma:index="30" nillable="true" ma:displayName="MediaServiceDateTaken" ma:description="" ma:hidden="true" ma:internalName="MediaServiceDateTaken" ma:readOnly="true">
      <xsd:simpleType>
        <xsd:restriction base="dms:Text"/>
      </xsd:simpleType>
    </xsd:element>
    <xsd:element name="MediaLengthInSeconds" ma:index="31" nillable="true" ma:displayName="MediaLengthInSeconds" ma:hidden="true" ma:internalName="MediaLengthInSeconds" ma:readOnly="true">
      <xsd:simpleType>
        <xsd:restriction base="dms:Unknown"/>
      </xsd:simpleType>
    </xsd:element>
    <xsd:element name="MediaServiceSearchProperties" ma:index="3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cfea33-81e3-40b3-964f-0af249f09b77" elementFormDefault="qualified">
    <xsd:import namespace="http://schemas.microsoft.com/office/2006/documentManagement/types"/>
    <xsd:import namespace="http://schemas.microsoft.com/office/infopath/2007/PartnerControls"/>
    <xsd:element name="_dlc_DocId" ma:index="18" nillable="true" ma:displayName="Document ID Value" ma:description="The value of the document ID assigned to this item." ma:indexed="true"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false">
      <xsd:simpleType>
        <xsd:restriction base="dms:Boolean"/>
      </xsd:simpleType>
    </xsd:element>
    <xsd:element name="TaxCatchAll" ma:index="26" nillable="true" ma:displayName="Taxonomy Catch All Column" ma:hidden="true" ma:list="{c674e387-8a2a-4ef0-bc56-9fb904608477}" ma:internalName="TaxCatchAll" ma:showField="CatchAllData" ma:web="ebcfea33-81e3-40b3-964f-0af249f09b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ma:index="7"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Version xmlns="http://schemas.microsoft.com/sharepoint/v3/fields">0.1</_Version>
    <Project xmlns="b8f7953d-d14b-4f71-b9e9-b3870bf8f12a">Income tax product 2026</Project>
    <Audience xmlns="b8f7953d-d14b-4f71-b9e9-b3870bf8f12a">External</Audience>
    <Domain xmlns="b8f7953d-d14b-4f71-b9e9-b3870bf8f12a">IITR</Domain>
    <Endorsing_x0020_Officer xmlns="b8f7953d-d14b-4f71-b9e9-b3870bf8f12a">
      <UserInfo>
        <DisplayName>Ziva White</DisplayName>
        <AccountId>3013</AccountId>
        <AccountType/>
      </UserInfo>
    </Endorsing_x0020_Officer>
    <Document_x0020_Status xmlns="b8f7953d-d14b-4f71-b9e9-b3870bf8f12a">Draft</Document_x0020_Status>
    <Publication_x0020_Date xmlns="b8f7953d-d14b-4f71-b9e9-b3870bf8f12a">2026-05-13T14:00:00+00:00</Publication_x0020_Date>
    <TaxCatchAll xmlns="ebcfea33-81e3-40b3-964f-0af249f09b77" xsi:nil="true"/>
    <Publication_x0020_Site xmlns="b8f7953d-d14b-4f71-b9e9-b3870bf8f12a">sbr.gov.au</Publication_x0020_Site>
    <_dlc_DocIdPersistId xmlns="ebcfea33-81e3-40b3-964f-0af249f09b77" xsi:nil="true"/>
    <lcf76f155ced4ddcb4097134ff3c332f xmlns="b8f7953d-d14b-4f71-b9e9-b3870bf8f12a">
      <Terms xmlns="http://schemas.microsoft.com/office/infopath/2007/PartnerControls"/>
    </lcf76f155ced4ddcb4097134ff3c332f>
    <_dlc_DocId xmlns="ebcfea33-81e3-40b3-964f-0af249f09b77">ENHAASS3WZA2-2111939726-59562</_dlc_DocId>
    <_dlc_DocIdUrl xmlns="ebcfea33-81e3-40b3-964f-0af249f09b77">
      <Url>https://atooffice.sharepoint.com/sites/DWISDDD/_layouts/15/DocIdRedir.aspx?ID=ENHAASS3WZA2-2111939726-59562</Url>
      <Description>ENHAASS3WZA2-2111939726-59562</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F945C6D-0909-4BDA-8335-3F78C2D22512}">
  <ds:schemaRefs>
    <ds:schemaRef ds:uri="http://schemas.microsoft.com/sharepoint/v3/contenttype/forms"/>
  </ds:schemaRefs>
</ds:datastoreItem>
</file>

<file path=customXml/itemProps2.xml><?xml version="1.0" encoding="utf-8"?>
<ds:datastoreItem xmlns:ds="http://schemas.openxmlformats.org/officeDocument/2006/customXml" ds:itemID="{68FAEB15-1F46-4C5A-A8CC-FDC1911209DB}">
  <ds:schemaRefs>
    <ds:schemaRef ds:uri="http://schemas.openxmlformats.org/officeDocument/2006/bibliography"/>
  </ds:schemaRefs>
</ds:datastoreItem>
</file>

<file path=customXml/itemProps3.xml><?xml version="1.0" encoding="utf-8"?>
<ds:datastoreItem xmlns:ds="http://schemas.openxmlformats.org/officeDocument/2006/customXml" ds:itemID="{47762C53-8348-4DDA-B8AB-6F338EE6427D}"/>
</file>

<file path=customXml/itemProps4.xml><?xml version="1.0" encoding="utf-8"?>
<ds:datastoreItem xmlns:ds="http://schemas.openxmlformats.org/officeDocument/2006/customXml" ds:itemID="{E3A983A6-946B-4D7B-9B48-46973588935D}">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2B4EB9DA-BFE3-417D-9322-B6603F74FEC9}"/>
</file>

<file path=docProps/app.xml><?xml version="1.0" encoding="utf-8"?>
<Properties xmlns="http://schemas.openxmlformats.org/officeDocument/2006/extended-properties" xmlns:vt="http://schemas.openxmlformats.org/officeDocument/2006/docPropsVTypes">
  <Template>Normal.dotm</Template>
  <TotalTime>173</TotalTime>
  <Pages>1</Pages>
  <Words>16300</Words>
  <Characters>92914</Characters>
  <Application>Microsoft Office Word</Application>
  <DocSecurity>4</DocSecurity>
  <Lines>774</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108997</CharactersWithSpaces>
  <SharedDoc>false</SharedDoc>
  <HLinks>
    <vt:vector size="912" baseType="variant">
      <vt:variant>
        <vt:i4>3407885</vt:i4>
      </vt:variant>
      <vt:variant>
        <vt:i4>885</vt:i4>
      </vt:variant>
      <vt:variant>
        <vt:i4>0</vt:i4>
      </vt:variant>
      <vt:variant>
        <vt:i4>5</vt:i4>
      </vt:variant>
      <vt:variant>
        <vt:lpwstr>\\prod.atonet.gov.au\ATOnetShares$\SMB IND Systems Support\0. New_May_2020\Change_Issues_Management\SBR\BIGS\2023\IITR\Foreign employment income NON-payment summary.pdf</vt:lpwstr>
      </vt:variant>
      <vt:variant>
        <vt:lpwstr/>
      </vt:variant>
      <vt:variant>
        <vt:i4>1114128</vt:i4>
      </vt:variant>
      <vt:variant>
        <vt:i4>852</vt:i4>
      </vt:variant>
      <vt:variant>
        <vt:i4>0</vt:i4>
      </vt:variant>
      <vt:variant>
        <vt:i4>5</vt:i4>
      </vt:variant>
      <vt:variant>
        <vt:lpwstr>https://www.ato.gov.au/individuals-and-families/super-for-individuals-and-families/super/growing-and-keeping-track-of-your-super/caps-limits-and-tax-on-super-contributions/division-293-tax-on-concessional-contributions-by-high-income-earners</vt:lpwstr>
      </vt:variant>
      <vt:variant>
        <vt:lpwstr/>
      </vt:variant>
      <vt:variant>
        <vt:i4>4718601</vt:i4>
      </vt:variant>
      <vt:variant>
        <vt:i4>837</vt:i4>
      </vt:variant>
      <vt:variant>
        <vt:i4>0</vt:i4>
      </vt:variant>
      <vt:variant>
        <vt:i4>5</vt:i4>
      </vt:variant>
      <vt:variant>
        <vt:lpwstr>https://www.ato.gov.au/forms-and-instructions</vt:lpwstr>
      </vt:variant>
      <vt:variant>
        <vt:lpwstr/>
      </vt:variant>
      <vt:variant>
        <vt:i4>7143527</vt:i4>
      </vt:variant>
      <vt:variant>
        <vt:i4>834</vt:i4>
      </vt:variant>
      <vt:variant>
        <vt:i4>0</vt:i4>
      </vt:variant>
      <vt:variant>
        <vt:i4>5</vt:i4>
      </vt:variant>
      <vt:variant>
        <vt:lpwstr>https://developer.sbr.gov.au/collaborate/display/DSD/Australian+Business+Number+%28ABN%29+algorithm</vt:lpwstr>
      </vt:variant>
      <vt:variant>
        <vt:lpwstr/>
      </vt:variant>
      <vt:variant>
        <vt:i4>524313</vt:i4>
      </vt:variant>
      <vt:variant>
        <vt:i4>831</vt:i4>
      </vt:variant>
      <vt:variant>
        <vt:i4>0</vt:i4>
      </vt:variant>
      <vt:variant>
        <vt:i4>5</vt:i4>
      </vt:variant>
      <vt:variant>
        <vt:lpwstr>https://developer.sbr.gov.au/collaborate/display/DSD/Tax+file+number+%28TFN%29+algorithm</vt:lpwstr>
      </vt:variant>
      <vt:variant>
        <vt:lpwstr/>
      </vt:variant>
      <vt:variant>
        <vt:i4>5046338</vt:i4>
      </vt:variant>
      <vt:variant>
        <vt:i4>828</vt:i4>
      </vt:variant>
      <vt:variant>
        <vt:i4>0</vt:i4>
      </vt:variant>
      <vt:variant>
        <vt:i4>5</vt:i4>
      </vt:variant>
      <vt:variant>
        <vt:lpwstr>https://www.ato.gov.au/individuals-and-families/income-deductions-offsets-and-records/tax-offsets</vt:lpwstr>
      </vt:variant>
      <vt:variant>
        <vt:lpwstr/>
      </vt:variant>
      <vt:variant>
        <vt:i4>3539048</vt:i4>
      </vt:variant>
      <vt:variant>
        <vt:i4>825</vt:i4>
      </vt:variant>
      <vt:variant>
        <vt:i4>0</vt:i4>
      </vt:variant>
      <vt:variant>
        <vt:i4>5</vt:i4>
      </vt:variant>
      <vt:variant>
        <vt:lpwstr>https://www.ato.gov.au/tax-rates-and-codes</vt:lpwstr>
      </vt:variant>
      <vt:variant>
        <vt:lpwstr>sortCriteria=%40dateupdated%20descending</vt:lpwstr>
      </vt:variant>
      <vt:variant>
        <vt:i4>5046362</vt:i4>
      </vt:variant>
      <vt:variant>
        <vt:i4>822</vt:i4>
      </vt:variant>
      <vt:variant>
        <vt:i4>0</vt:i4>
      </vt:variant>
      <vt:variant>
        <vt:i4>5</vt:i4>
      </vt:variant>
      <vt:variant>
        <vt:lpwstr>https://softwaredevelopers.ato.gov.au/list/tax-preparation/statement-formula-rates-and-thresholds</vt:lpwstr>
      </vt:variant>
      <vt:variant>
        <vt:lpwstr/>
      </vt:variant>
      <vt:variant>
        <vt:i4>5177412</vt:i4>
      </vt:variant>
      <vt:variant>
        <vt:i4>819</vt:i4>
      </vt:variant>
      <vt:variant>
        <vt:i4>0</vt:i4>
      </vt:variant>
      <vt:variant>
        <vt:i4>5</vt:i4>
      </vt:variant>
      <vt:variant>
        <vt:lpwstr>https://developer.sbr.gov.au/collaborate/display/DSD/Tax+Time+-+rates+and+thresholds</vt:lpwstr>
      </vt:variant>
      <vt:variant>
        <vt:lpwstr/>
      </vt:variant>
      <vt:variant>
        <vt:i4>5570631</vt:i4>
      </vt:variant>
      <vt:variant>
        <vt:i4>813</vt:i4>
      </vt:variant>
      <vt:variant>
        <vt:i4>0</vt:i4>
      </vt:variant>
      <vt:variant>
        <vt:i4>5</vt:i4>
      </vt:variant>
      <vt:variant>
        <vt:lpwstr>https://www.sbr.gov.au/digital-service-providers/developer-tools/australian-taxation-office-ato/income-tax-returns-itr/individual-income-tax-returns-iitr</vt:lpwstr>
      </vt:variant>
      <vt:variant>
        <vt:lpwstr>elstagformat</vt:lpwstr>
      </vt:variant>
      <vt:variant>
        <vt:i4>5439579</vt:i4>
      </vt:variant>
      <vt:variant>
        <vt:i4>807</vt:i4>
      </vt:variant>
      <vt:variant>
        <vt:i4>0</vt:i4>
      </vt:variant>
      <vt:variant>
        <vt:i4>5</vt:i4>
      </vt:variant>
      <vt:variant>
        <vt:lpwstr>https://www.ato.gov.au/individuals-and-families/tax-file-number/update-your-tfn-registration-details/update-your-personal-contact-details/update-your-authorised-contacts</vt:lpwstr>
      </vt:variant>
      <vt:variant>
        <vt:lpwstr/>
      </vt:variant>
      <vt:variant>
        <vt:i4>8126501</vt:i4>
      </vt:variant>
      <vt:variant>
        <vt:i4>804</vt:i4>
      </vt:variant>
      <vt:variant>
        <vt:i4>0</vt:i4>
      </vt:variant>
      <vt:variant>
        <vt:i4>5</vt:i4>
      </vt:variant>
      <vt:variant>
        <vt:lpwstr>https://www.sbr.gov.au/digital-service-providers/developer-tools/australian-taxation-office-ato/obligation-management-oblmgt/client-management-clntmgt</vt:lpwstr>
      </vt:variant>
      <vt:variant>
        <vt:lpwstr/>
      </vt:variant>
      <vt:variant>
        <vt:i4>6029381</vt:i4>
      </vt:variant>
      <vt:variant>
        <vt:i4>801</vt:i4>
      </vt:variant>
      <vt:variant>
        <vt:i4>0</vt:i4>
      </vt:variant>
      <vt:variant>
        <vt:i4>5</vt:i4>
      </vt:variant>
      <vt:variant>
        <vt:lpwstr>https://www.sbr.gov.au/digital-service-providers/developer-tools/australian-taxation-office-ato/income-tax-returns-itr/individual-income-tax-returns-iitr</vt:lpwstr>
      </vt:variant>
      <vt:variant>
        <vt:lpwstr/>
      </vt:variant>
      <vt:variant>
        <vt:i4>8257598</vt:i4>
      </vt:variant>
      <vt:variant>
        <vt:i4>795</vt:i4>
      </vt:variant>
      <vt:variant>
        <vt:i4>0</vt:i4>
      </vt:variant>
      <vt:variant>
        <vt:i4>5</vt:i4>
      </vt:variant>
      <vt:variant>
        <vt:lpwstr>https://www.ato.gov.au/about-ato/commitments-and-reporting/in-detail/privacy-and-information-gathering/privacy-notices/change-of-details-for-individuals/change-of-details-for-individuals</vt:lpwstr>
      </vt:variant>
      <vt:variant>
        <vt:lpwstr/>
      </vt:variant>
      <vt:variant>
        <vt:i4>2228333</vt:i4>
      </vt:variant>
      <vt:variant>
        <vt:i4>789</vt:i4>
      </vt:variant>
      <vt:variant>
        <vt:i4>0</vt:i4>
      </vt:variant>
      <vt:variant>
        <vt:i4>5</vt:i4>
      </vt:variant>
      <vt:variant>
        <vt:lpwstr>https://www.sbr.gov.au/digital-service-providers/developer-tools/australian-taxation-office-ato/ato-common-artefacts-and-reference-documents</vt:lpwstr>
      </vt:variant>
      <vt:variant>
        <vt:lpwstr>CBG</vt:lpwstr>
      </vt:variant>
      <vt:variant>
        <vt:i4>2031708</vt:i4>
      </vt:variant>
      <vt:variant>
        <vt:i4>786</vt:i4>
      </vt:variant>
      <vt:variant>
        <vt:i4>0</vt:i4>
      </vt:variant>
      <vt:variant>
        <vt:i4>5</vt:i4>
      </vt:variant>
      <vt:variant>
        <vt:lpwstr>https://www.ato.gov.au/tax-and-super-professionals/for-tax-professionals/prepare-and-lodge/managing-your-lodgment-program/client-declarations-and-lodgment-online</vt:lpwstr>
      </vt:variant>
      <vt:variant>
        <vt:lpwstr/>
      </vt:variant>
      <vt:variant>
        <vt:i4>5898240</vt:i4>
      </vt:variant>
      <vt:variant>
        <vt:i4>783</vt:i4>
      </vt:variant>
      <vt:variant>
        <vt:i4>0</vt:i4>
      </vt:variant>
      <vt:variant>
        <vt:i4>5</vt:i4>
      </vt:variant>
      <vt:variant>
        <vt:lpwstr>https://www.tpb.gov.au/tpb-practice-note-tpbpn-52022-proof-identity-requirements-client-verification</vt:lpwstr>
      </vt:variant>
      <vt:variant>
        <vt:lpwstr/>
      </vt:variant>
      <vt:variant>
        <vt:i4>7798900</vt:i4>
      </vt:variant>
      <vt:variant>
        <vt:i4>780</vt:i4>
      </vt:variant>
      <vt:variant>
        <vt:i4>0</vt:i4>
      </vt:variant>
      <vt:variant>
        <vt:i4>5</vt:i4>
      </vt:variant>
      <vt:variant>
        <vt:lpwstr>https://www.ato.gov.au/tax-and-super-professionals/for-tax-professionals/your-practice/tax-and-bas-agents/agent-client-verification-methods</vt:lpwstr>
      </vt:variant>
      <vt:variant>
        <vt:lpwstr>ato-Strongverificationisimportant</vt:lpwstr>
      </vt:variant>
      <vt:variant>
        <vt:i4>786440</vt:i4>
      </vt:variant>
      <vt:variant>
        <vt:i4>777</vt:i4>
      </vt:variant>
      <vt:variant>
        <vt:i4>0</vt:i4>
      </vt:variant>
      <vt:variant>
        <vt:i4>5</vt:i4>
      </vt:variant>
      <vt:variant>
        <vt:lpwstr>https://softwaredevelopers.ato.gov.au/usingourservices/dsp-conditions-use</vt:lpwstr>
      </vt:variant>
      <vt:variant>
        <vt:lpwstr/>
      </vt:variant>
      <vt:variant>
        <vt:i4>6619190</vt:i4>
      </vt:variant>
      <vt:variant>
        <vt:i4>774</vt:i4>
      </vt:variant>
      <vt:variant>
        <vt:i4>0</vt:i4>
      </vt:variant>
      <vt:variant>
        <vt:i4>5</vt:i4>
      </vt:variant>
      <vt:variant>
        <vt:lpwstr>https://softwaredevelopers.ato.gov.au/sites/default/files/2020-06/Reasonable_use_of_ATO_digital_wholesale_services.pdf</vt:lpwstr>
      </vt:variant>
      <vt:variant>
        <vt:lpwstr/>
      </vt:variant>
      <vt:variant>
        <vt:i4>1114186</vt:i4>
      </vt:variant>
      <vt:variant>
        <vt:i4>771</vt:i4>
      </vt:variant>
      <vt:variant>
        <vt:i4>0</vt:i4>
      </vt:variant>
      <vt:variant>
        <vt:i4>5</vt:i4>
      </vt:variant>
      <vt:variant>
        <vt:lpwstr>https://developer.sbr.gov.au/collaborate/display/DSD/Digital+service+provider+hub</vt:lpwstr>
      </vt:variant>
      <vt:variant>
        <vt:lpwstr/>
      </vt:variant>
      <vt:variant>
        <vt:i4>7602293</vt:i4>
      </vt:variant>
      <vt:variant>
        <vt:i4>768</vt:i4>
      </vt:variant>
      <vt:variant>
        <vt:i4>0</vt:i4>
      </vt:variant>
      <vt:variant>
        <vt:i4>5</vt:i4>
      </vt:variant>
      <vt:variant>
        <vt:lpwstr>https://www.ato.gov.au/General/online-services/technical-support/troubleshooting-for-businesses-and-tax-practitioners/</vt:lpwstr>
      </vt:variant>
      <vt:variant>
        <vt:lpwstr/>
      </vt:variant>
      <vt:variant>
        <vt:i4>2490429</vt:i4>
      </vt:variant>
      <vt:variant>
        <vt:i4>762</vt:i4>
      </vt:variant>
      <vt:variant>
        <vt:i4>0</vt:i4>
      </vt:variant>
      <vt:variant>
        <vt:i4>5</vt:i4>
      </vt:variant>
      <vt:variant>
        <vt:lpwstr>https://www.ato.gov.au/tax-and-super-professionals/for-tax-professionals/support-and-communication/phone-services/tax-agent-phone-services-fast-key-code-guide</vt:lpwstr>
      </vt:variant>
      <vt:variant>
        <vt:lpwstr/>
      </vt:variant>
      <vt:variant>
        <vt:i4>6553724</vt:i4>
      </vt:variant>
      <vt:variant>
        <vt:i4>756</vt:i4>
      </vt:variant>
      <vt:variant>
        <vt:i4>0</vt:i4>
      </vt:variant>
      <vt:variant>
        <vt:i4>5</vt:i4>
      </vt:variant>
      <vt:variant>
        <vt:lpwstr>https://www.ato.gov.au/General/online-services/access-manager/</vt:lpwstr>
      </vt:variant>
      <vt:variant>
        <vt:lpwstr/>
      </vt:variant>
      <vt:variant>
        <vt:i4>6750266</vt:i4>
      </vt:variant>
      <vt:variant>
        <vt:i4>753</vt:i4>
      </vt:variant>
      <vt:variant>
        <vt:i4>0</vt:i4>
      </vt:variant>
      <vt:variant>
        <vt:i4>5</vt:i4>
      </vt:variant>
      <vt:variant>
        <vt:lpwstr>https://www.sbr.gov.au/digital-service-providers/developer-tools/australian-taxation-office-ato/obligation-management-oblmgt/client-management-clntmgt</vt:lpwstr>
      </vt:variant>
      <vt:variant>
        <vt:lpwstr>Relationships</vt:lpwstr>
      </vt:variant>
      <vt:variant>
        <vt:i4>2031619</vt:i4>
      </vt:variant>
      <vt:variant>
        <vt:i4>750</vt:i4>
      </vt:variant>
      <vt:variant>
        <vt:i4>0</vt:i4>
      </vt:variant>
      <vt:variant>
        <vt:i4>5</vt:i4>
      </vt:variant>
      <vt:variant>
        <vt:lpwstr/>
      </vt:variant>
      <vt:variant>
        <vt:lpwstr>Consolidationrecords</vt:lpwstr>
      </vt:variant>
      <vt:variant>
        <vt:i4>8061029</vt:i4>
      </vt:variant>
      <vt:variant>
        <vt:i4>747</vt:i4>
      </vt:variant>
      <vt:variant>
        <vt:i4>0</vt:i4>
      </vt:variant>
      <vt:variant>
        <vt:i4>5</vt:i4>
      </vt:variant>
      <vt:variant>
        <vt:lpwstr>https://www.ato.gov.au/businesses-and-organisations/income-deductions-and-concessions/personal-services-income</vt:lpwstr>
      </vt:variant>
      <vt:variant>
        <vt:lpwstr/>
      </vt:variant>
      <vt:variant>
        <vt:i4>2031619</vt:i4>
      </vt:variant>
      <vt:variant>
        <vt:i4>738</vt:i4>
      </vt:variant>
      <vt:variant>
        <vt:i4>0</vt:i4>
      </vt:variant>
      <vt:variant>
        <vt:i4>5</vt:i4>
      </vt:variant>
      <vt:variant>
        <vt:lpwstr/>
      </vt:variant>
      <vt:variant>
        <vt:lpwstr>Consolidationrecords</vt:lpwstr>
      </vt:variant>
      <vt:variant>
        <vt:i4>851992</vt:i4>
      </vt:variant>
      <vt:variant>
        <vt:i4>732</vt:i4>
      </vt:variant>
      <vt:variant>
        <vt:i4>0</vt:i4>
      </vt:variant>
      <vt:variant>
        <vt:i4>5</vt:i4>
      </vt:variant>
      <vt:variant>
        <vt:lpwstr>bookmark://Consolidationrecords/</vt:lpwstr>
      </vt:variant>
      <vt:variant>
        <vt:lpwstr/>
      </vt:variant>
      <vt:variant>
        <vt:i4>6357055</vt:i4>
      </vt:variant>
      <vt:variant>
        <vt:i4>726</vt:i4>
      </vt:variant>
      <vt:variant>
        <vt:i4>0</vt:i4>
      </vt:variant>
      <vt:variant>
        <vt:i4>5</vt:i4>
      </vt:variant>
      <vt:variant>
        <vt:lpwstr>https://www.ato.gov.au/individuals-and-families/paying-the-ato/interest-and-penalties/interest-we-charge/calculate-and-report-ato-interest</vt:lpwstr>
      </vt:variant>
      <vt:variant>
        <vt:lpwstr/>
      </vt:variant>
      <vt:variant>
        <vt:i4>1703981</vt:i4>
      </vt:variant>
      <vt:variant>
        <vt:i4>717</vt:i4>
      </vt:variant>
      <vt:variant>
        <vt:i4>0</vt:i4>
      </vt:variant>
      <vt:variant>
        <vt:i4>5</vt:i4>
      </vt:variant>
      <vt:variant>
        <vt:lpwstr/>
      </vt:variant>
      <vt:variant>
        <vt:lpwstr>_Lump_sum_in</vt:lpwstr>
      </vt:variant>
      <vt:variant>
        <vt:i4>1703981</vt:i4>
      </vt:variant>
      <vt:variant>
        <vt:i4>708</vt:i4>
      </vt:variant>
      <vt:variant>
        <vt:i4>0</vt:i4>
      </vt:variant>
      <vt:variant>
        <vt:i4>5</vt:i4>
      </vt:variant>
      <vt:variant>
        <vt:lpwstr/>
      </vt:variant>
      <vt:variant>
        <vt:lpwstr>_Lump_sum_in</vt:lpwstr>
      </vt:variant>
      <vt:variant>
        <vt:i4>1703981</vt:i4>
      </vt:variant>
      <vt:variant>
        <vt:i4>702</vt:i4>
      </vt:variant>
      <vt:variant>
        <vt:i4>0</vt:i4>
      </vt:variant>
      <vt:variant>
        <vt:i4>5</vt:i4>
      </vt:variant>
      <vt:variant>
        <vt:lpwstr/>
      </vt:variant>
      <vt:variant>
        <vt:lpwstr>_Lump_sum_in</vt:lpwstr>
      </vt:variant>
      <vt:variant>
        <vt:i4>6357055</vt:i4>
      </vt:variant>
      <vt:variant>
        <vt:i4>684</vt:i4>
      </vt:variant>
      <vt:variant>
        <vt:i4>0</vt:i4>
      </vt:variant>
      <vt:variant>
        <vt:i4>5</vt:i4>
      </vt:variant>
      <vt:variant>
        <vt:lpwstr>https://www.ato.gov.au/individuals-and-families/paying-the-ato/interest-and-penalties/interest-we-charge/calculate-and-report-ato-interest</vt:lpwstr>
      </vt:variant>
      <vt:variant>
        <vt:lpwstr/>
      </vt:variant>
      <vt:variant>
        <vt:i4>6029381</vt:i4>
      </vt:variant>
      <vt:variant>
        <vt:i4>666</vt:i4>
      </vt:variant>
      <vt:variant>
        <vt:i4>0</vt:i4>
      </vt:variant>
      <vt:variant>
        <vt:i4>5</vt:i4>
      </vt:variant>
      <vt:variant>
        <vt:lpwstr>https://www.sbr.gov.au/digital-service-providers/developer-tools/australian-taxation-office-ato/income-tax-returns-itr/individual-income-tax-returns-iitr</vt:lpwstr>
      </vt:variant>
      <vt:variant>
        <vt:lpwstr/>
      </vt:variant>
      <vt:variant>
        <vt:i4>6029381</vt:i4>
      </vt:variant>
      <vt:variant>
        <vt:i4>660</vt:i4>
      </vt:variant>
      <vt:variant>
        <vt:i4>0</vt:i4>
      </vt:variant>
      <vt:variant>
        <vt:i4>5</vt:i4>
      </vt:variant>
      <vt:variant>
        <vt:lpwstr>https://www.sbr.gov.au/digital-service-providers/developer-tools/australian-taxation-office-ato/income-tax-returns-itr/individual-income-tax-returns-iitr</vt:lpwstr>
      </vt:variant>
      <vt:variant>
        <vt:lpwstr/>
      </vt:variant>
      <vt:variant>
        <vt:i4>5373969</vt:i4>
      </vt:variant>
      <vt:variant>
        <vt:i4>648</vt:i4>
      </vt:variant>
      <vt:variant>
        <vt:i4>0</vt:i4>
      </vt:variant>
      <vt:variant>
        <vt:i4>5</vt:i4>
      </vt:variant>
      <vt:variant>
        <vt:lpwstr>https://www.ato.gov.au/Calculators-and-tools/Host/?anchor=DBICT&amp;anchor=DBICT&amp;anchor=DBICT/questions/</vt:lpwstr>
      </vt:variant>
      <vt:variant>
        <vt:lpwstr>DBICT/questions/</vt:lpwstr>
      </vt:variant>
      <vt:variant>
        <vt:i4>1703981</vt:i4>
      </vt:variant>
      <vt:variant>
        <vt:i4>642</vt:i4>
      </vt:variant>
      <vt:variant>
        <vt:i4>0</vt:i4>
      </vt:variant>
      <vt:variant>
        <vt:i4>5</vt:i4>
      </vt:variant>
      <vt:variant>
        <vt:lpwstr/>
      </vt:variant>
      <vt:variant>
        <vt:lpwstr>_Lump_sum_in</vt:lpwstr>
      </vt:variant>
      <vt:variant>
        <vt:i4>6029381</vt:i4>
      </vt:variant>
      <vt:variant>
        <vt:i4>627</vt:i4>
      </vt:variant>
      <vt:variant>
        <vt:i4>0</vt:i4>
      </vt:variant>
      <vt:variant>
        <vt:i4>5</vt:i4>
      </vt:variant>
      <vt:variant>
        <vt:lpwstr>https://www.sbr.gov.au/digital-service-providers/developer-tools/australian-taxation-office-ato/income-tax-returns-itr/individual-income-tax-returns-iitr</vt:lpwstr>
      </vt:variant>
      <vt:variant>
        <vt:lpwstr/>
      </vt:variant>
      <vt:variant>
        <vt:i4>131105</vt:i4>
      </vt:variant>
      <vt:variant>
        <vt:i4>624</vt:i4>
      </vt:variant>
      <vt:variant>
        <vt:i4>0</vt:i4>
      </vt:variant>
      <vt:variant>
        <vt:i4>5</vt:i4>
      </vt:variant>
      <vt:variant>
        <vt:lpwstr/>
      </vt:variant>
      <vt:variant>
        <vt:lpwstr>_3._Income_details</vt:lpwstr>
      </vt:variant>
      <vt:variant>
        <vt:i4>7536670</vt:i4>
      </vt:variant>
      <vt:variant>
        <vt:i4>621</vt:i4>
      </vt:variant>
      <vt:variant>
        <vt:i4>0</vt:i4>
      </vt:variant>
      <vt:variant>
        <vt:i4>5</vt:i4>
      </vt:variant>
      <vt:variant>
        <vt:lpwstr/>
      </vt:variant>
      <vt:variant>
        <vt:lpwstr>_8.2_Questions_and</vt:lpwstr>
      </vt:variant>
      <vt:variant>
        <vt:i4>2031619</vt:i4>
      </vt:variant>
      <vt:variant>
        <vt:i4>618</vt:i4>
      </vt:variant>
      <vt:variant>
        <vt:i4>0</vt:i4>
      </vt:variant>
      <vt:variant>
        <vt:i4>5</vt:i4>
      </vt:variant>
      <vt:variant>
        <vt:lpwstr/>
      </vt:variant>
      <vt:variant>
        <vt:lpwstr>Consolidationrecords</vt:lpwstr>
      </vt:variant>
      <vt:variant>
        <vt:i4>7864414</vt:i4>
      </vt:variant>
      <vt:variant>
        <vt:i4>615</vt:i4>
      </vt:variant>
      <vt:variant>
        <vt:i4>0</vt:i4>
      </vt:variant>
      <vt:variant>
        <vt:i4>5</vt:i4>
      </vt:variant>
      <vt:variant>
        <vt:lpwstr/>
      </vt:variant>
      <vt:variant>
        <vt:lpwstr>_7._IITR_lodgment</vt:lpwstr>
      </vt:variant>
      <vt:variant>
        <vt:i4>7012407</vt:i4>
      </vt:variant>
      <vt:variant>
        <vt:i4>612</vt:i4>
      </vt:variant>
      <vt:variant>
        <vt:i4>0</vt:i4>
      </vt:variant>
      <vt:variant>
        <vt:i4>5</vt:i4>
      </vt:variant>
      <vt:variant>
        <vt:lpwstr>https://www.sbr.gov.au/digital-service-providers/developer-tools/australian-taxation-office-ato/obligation-management-oblmgt/lodgment-management-ldgmgt</vt:lpwstr>
      </vt:variant>
      <vt:variant>
        <vt:lpwstr/>
      </vt:variant>
      <vt:variant>
        <vt:i4>4587586</vt:i4>
      </vt:variant>
      <vt:variant>
        <vt:i4>606</vt:i4>
      </vt:variant>
      <vt:variant>
        <vt:i4>0</vt:i4>
      </vt:variant>
      <vt:variant>
        <vt:i4>5</vt:i4>
      </vt:variant>
      <vt:variant>
        <vt:lpwstr>https://www.ato.gov.au/individuals-and-families/your-tax-return/how-to-lodge-your-tax-return/lodge-your-tax-return-before-leaving-australia</vt:lpwstr>
      </vt:variant>
      <vt:variant>
        <vt:lpwstr>ato-Eligibilitytolodgeanearlytaxreturn</vt:lpwstr>
      </vt:variant>
      <vt:variant>
        <vt:i4>3276919</vt:i4>
      </vt:variant>
      <vt:variant>
        <vt:i4>603</vt:i4>
      </vt:variant>
      <vt:variant>
        <vt:i4>0</vt:i4>
      </vt:variant>
      <vt:variant>
        <vt:i4>5</vt:i4>
      </vt:variant>
      <vt:variant>
        <vt:lpwstr>https://www.ato.gov.au/businesses-and-organisations/not-for-profit-organisations/statements-and-returns/refund-of-franking-credits-for-not-for-profit-entities</vt:lpwstr>
      </vt:variant>
      <vt:variant>
        <vt:lpwstr/>
      </vt:variant>
      <vt:variant>
        <vt:i4>7405642</vt:i4>
      </vt:variant>
      <vt:variant>
        <vt:i4>600</vt:i4>
      </vt:variant>
      <vt:variant>
        <vt:i4>0</vt:i4>
      </vt:variant>
      <vt:variant>
        <vt:i4>5</vt:i4>
      </vt:variant>
      <vt:variant>
        <vt:lpwstr/>
      </vt:variant>
      <vt:variant>
        <vt:lpwstr>_2.6_Where_SBR/PLS</vt:lpwstr>
      </vt:variant>
      <vt:variant>
        <vt:i4>3866685</vt:i4>
      </vt:variant>
      <vt:variant>
        <vt:i4>597</vt:i4>
      </vt:variant>
      <vt:variant>
        <vt:i4>0</vt:i4>
      </vt:variant>
      <vt:variant>
        <vt:i4>5</vt:i4>
      </vt:variant>
      <vt:variant>
        <vt:lpwstr>https://www.ato.gov.au/calculators-and-tools/tax-return-do-i-need-to-lodge</vt:lpwstr>
      </vt:variant>
      <vt:variant>
        <vt:lpwstr/>
      </vt:variant>
      <vt:variant>
        <vt:i4>721022</vt:i4>
      </vt:variant>
      <vt:variant>
        <vt:i4>591</vt:i4>
      </vt:variant>
      <vt:variant>
        <vt:i4>0</vt:i4>
      </vt:variant>
      <vt:variant>
        <vt:i4>5</vt:i4>
      </vt:variant>
      <vt:variant>
        <vt:lpwstr/>
      </vt:variant>
      <vt:variant>
        <vt:lpwstr>_8.1_Consolidation_of</vt:lpwstr>
      </vt:variant>
      <vt:variant>
        <vt:i4>7798866</vt:i4>
      </vt:variant>
      <vt:variant>
        <vt:i4>588</vt:i4>
      </vt:variant>
      <vt:variant>
        <vt:i4>0</vt:i4>
      </vt:variant>
      <vt:variant>
        <vt:i4>5</vt:i4>
      </vt:variant>
      <vt:variant>
        <vt:lpwstr/>
      </vt:variant>
      <vt:variant>
        <vt:lpwstr>_3.11_Other_income</vt:lpwstr>
      </vt:variant>
      <vt:variant>
        <vt:i4>3801165</vt:i4>
      </vt:variant>
      <vt:variant>
        <vt:i4>585</vt:i4>
      </vt:variant>
      <vt:variant>
        <vt:i4>0</vt:i4>
      </vt:variant>
      <vt:variant>
        <vt:i4>5</vt:i4>
      </vt:variant>
      <vt:variant>
        <vt:lpwstr/>
      </vt:variant>
      <vt:variant>
        <vt:lpwstr>_3.4_Interest_section</vt:lpwstr>
      </vt:variant>
      <vt:variant>
        <vt:i4>8323158</vt:i4>
      </vt:variant>
      <vt:variant>
        <vt:i4>582</vt:i4>
      </vt:variant>
      <vt:variant>
        <vt:i4>0</vt:i4>
      </vt:variant>
      <vt:variant>
        <vt:i4>5</vt:i4>
      </vt:variant>
      <vt:variant>
        <vt:lpwstr/>
      </vt:variant>
      <vt:variant>
        <vt:lpwstr>_3.14_Taxable_Payments</vt:lpwstr>
      </vt:variant>
      <vt:variant>
        <vt:i4>6619150</vt:i4>
      </vt:variant>
      <vt:variant>
        <vt:i4>579</vt:i4>
      </vt:variant>
      <vt:variant>
        <vt:i4>0</vt:i4>
      </vt:variant>
      <vt:variant>
        <vt:i4>5</vt:i4>
      </vt:variant>
      <vt:variant>
        <vt:lpwstr/>
      </vt:variant>
      <vt:variant>
        <vt:lpwstr>_5.2_Financial_Institution</vt:lpwstr>
      </vt:variant>
      <vt:variant>
        <vt:i4>6619150</vt:i4>
      </vt:variant>
      <vt:variant>
        <vt:i4>576</vt:i4>
      </vt:variant>
      <vt:variant>
        <vt:i4>0</vt:i4>
      </vt:variant>
      <vt:variant>
        <vt:i4>5</vt:i4>
      </vt:variant>
      <vt:variant>
        <vt:lpwstr/>
      </vt:variant>
      <vt:variant>
        <vt:lpwstr>_5.2_Financial_Institution</vt:lpwstr>
      </vt:variant>
      <vt:variant>
        <vt:i4>7143523</vt:i4>
      </vt:variant>
      <vt:variant>
        <vt:i4>573</vt:i4>
      </vt:variant>
      <vt:variant>
        <vt:i4>0</vt:i4>
      </vt:variant>
      <vt:variant>
        <vt:i4>5</vt:i4>
      </vt:variant>
      <vt:variant>
        <vt:lpwstr>https://www.ato.gov.au/Definitions/?anchor=top</vt:lpwstr>
      </vt:variant>
      <vt:variant>
        <vt:lpwstr/>
      </vt:variant>
      <vt:variant>
        <vt:i4>5963847</vt:i4>
      </vt:variant>
      <vt:variant>
        <vt:i4>570</vt:i4>
      </vt:variant>
      <vt:variant>
        <vt:i4>0</vt:i4>
      </vt:variant>
      <vt:variant>
        <vt:i4>5</vt:i4>
      </vt:variant>
      <vt:variant>
        <vt:lpwstr>https://www.sbr.gov.au/digital-service-providers/developer-tools/glossary</vt:lpwstr>
      </vt:variant>
      <vt:variant>
        <vt:lpwstr/>
      </vt:variant>
      <vt:variant>
        <vt:i4>2228333</vt:i4>
      </vt:variant>
      <vt:variant>
        <vt:i4>567</vt:i4>
      </vt:variant>
      <vt:variant>
        <vt:i4>0</vt:i4>
      </vt:variant>
      <vt:variant>
        <vt:i4>5</vt:i4>
      </vt:variant>
      <vt:variant>
        <vt:lpwstr>https://www.sbr.gov.au/digital-service-providers/developer-tools/australian-taxation-office-ato/ato-common-artefacts-and-reference-documents</vt:lpwstr>
      </vt:variant>
      <vt:variant>
        <vt:lpwstr>CBG</vt:lpwstr>
      </vt:variant>
      <vt:variant>
        <vt:i4>1376312</vt:i4>
      </vt:variant>
      <vt:variant>
        <vt:i4>560</vt:i4>
      </vt:variant>
      <vt:variant>
        <vt:i4>0</vt:i4>
      </vt:variant>
      <vt:variant>
        <vt:i4>5</vt:i4>
      </vt:variant>
      <vt:variant>
        <vt:lpwstr/>
      </vt:variant>
      <vt:variant>
        <vt:lpwstr>_Toc228536133</vt:lpwstr>
      </vt:variant>
      <vt:variant>
        <vt:i4>1376312</vt:i4>
      </vt:variant>
      <vt:variant>
        <vt:i4>554</vt:i4>
      </vt:variant>
      <vt:variant>
        <vt:i4>0</vt:i4>
      </vt:variant>
      <vt:variant>
        <vt:i4>5</vt:i4>
      </vt:variant>
      <vt:variant>
        <vt:lpwstr/>
      </vt:variant>
      <vt:variant>
        <vt:lpwstr>_Toc228536132</vt:lpwstr>
      </vt:variant>
      <vt:variant>
        <vt:i4>1376312</vt:i4>
      </vt:variant>
      <vt:variant>
        <vt:i4>548</vt:i4>
      </vt:variant>
      <vt:variant>
        <vt:i4>0</vt:i4>
      </vt:variant>
      <vt:variant>
        <vt:i4>5</vt:i4>
      </vt:variant>
      <vt:variant>
        <vt:lpwstr/>
      </vt:variant>
      <vt:variant>
        <vt:lpwstr>_Toc228536131</vt:lpwstr>
      </vt:variant>
      <vt:variant>
        <vt:i4>1376312</vt:i4>
      </vt:variant>
      <vt:variant>
        <vt:i4>542</vt:i4>
      </vt:variant>
      <vt:variant>
        <vt:i4>0</vt:i4>
      </vt:variant>
      <vt:variant>
        <vt:i4>5</vt:i4>
      </vt:variant>
      <vt:variant>
        <vt:lpwstr/>
      </vt:variant>
      <vt:variant>
        <vt:lpwstr>_Toc228536130</vt:lpwstr>
      </vt:variant>
      <vt:variant>
        <vt:i4>1310776</vt:i4>
      </vt:variant>
      <vt:variant>
        <vt:i4>536</vt:i4>
      </vt:variant>
      <vt:variant>
        <vt:i4>0</vt:i4>
      </vt:variant>
      <vt:variant>
        <vt:i4>5</vt:i4>
      </vt:variant>
      <vt:variant>
        <vt:lpwstr/>
      </vt:variant>
      <vt:variant>
        <vt:lpwstr>_Toc228536129</vt:lpwstr>
      </vt:variant>
      <vt:variant>
        <vt:i4>1310776</vt:i4>
      </vt:variant>
      <vt:variant>
        <vt:i4>530</vt:i4>
      </vt:variant>
      <vt:variant>
        <vt:i4>0</vt:i4>
      </vt:variant>
      <vt:variant>
        <vt:i4>5</vt:i4>
      </vt:variant>
      <vt:variant>
        <vt:lpwstr/>
      </vt:variant>
      <vt:variant>
        <vt:lpwstr>_Toc228536128</vt:lpwstr>
      </vt:variant>
      <vt:variant>
        <vt:i4>1310776</vt:i4>
      </vt:variant>
      <vt:variant>
        <vt:i4>524</vt:i4>
      </vt:variant>
      <vt:variant>
        <vt:i4>0</vt:i4>
      </vt:variant>
      <vt:variant>
        <vt:i4>5</vt:i4>
      </vt:variant>
      <vt:variant>
        <vt:lpwstr/>
      </vt:variant>
      <vt:variant>
        <vt:lpwstr>_Toc228536127</vt:lpwstr>
      </vt:variant>
      <vt:variant>
        <vt:i4>1310776</vt:i4>
      </vt:variant>
      <vt:variant>
        <vt:i4>518</vt:i4>
      </vt:variant>
      <vt:variant>
        <vt:i4>0</vt:i4>
      </vt:variant>
      <vt:variant>
        <vt:i4>5</vt:i4>
      </vt:variant>
      <vt:variant>
        <vt:lpwstr/>
      </vt:variant>
      <vt:variant>
        <vt:lpwstr>_Toc228536126</vt:lpwstr>
      </vt:variant>
      <vt:variant>
        <vt:i4>1310776</vt:i4>
      </vt:variant>
      <vt:variant>
        <vt:i4>512</vt:i4>
      </vt:variant>
      <vt:variant>
        <vt:i4>0</vt:i4>
      </vt:variant>
      <vt:variant>
        <vt:i4>5</vt:i4>
      </vt:variant>
      <vt:variant>
        <vt:lpwstr/>
      </vt:variant>
      <vt:variant>
        <vt:lpwstr>_Toc228536125</vt:lpwstr>
      </vt:variant>
      <vt:variant>
        <vt:i4>1310776</vt:i4>
      </vt:variant>
      <vt:variant>
        <vt:i4>506</vt:i4>
      </vt:variant>
      <vt:variant>
        <vt:i4>0</vt:i4>
      </vt:variant>
      <vt:variant>
        <vt:i4>5</vt:i4>
      </vt:variant>
      <vt:variant>
        <vt:lpwstr/>
      </vt:variant>
      <vt:variant>
        <vt:lpwstr>_Toc228536124</vt:lpwstr>
      </vt:variant>
      <vt:variant>
        <vt:i4>1310776</vt:i4>
      </vt:variant>
      <vt:variant>
        <vt:i4>500</vt:i4>
      </vt:variant>
      <vt:variant>
        <vt:i4>0</vt:i4>
      </vt:variant>
      <vt:variant>
        <vt:i4>5</vt:i4>
      </vt:variant>
      <vt:variant>
        <vt:lpwstr/>
      </vt:variant>
      <vt:variant>
        <vt:lpwstr>_Toc228536123</vt:lpwstr>
      </vt:variant>
      <vt:variant>
        <vt:i4>1310776</vt:i4>
      </vt:variant>
      <vt:variant>
        <vt:i4>494</vt:i4>
      </vt:variant>
      <vt:variant>
        <vt:i4>0</vt:i4>
      </vt:variant>
      <vt:variant>
        <vt:i4>5</vt:i4>
      </vt:variant>
      <vt:variant>
        <vt:lpwstr/>
      </vt:variant>
      <vt:variant>
        <vt:lpwstr>_Toc228536122</vt:lpwstr>
      </vt:variant>
      <vt:variant>
        <vt:i4>1310776</vt:i4>
      </vt:variant>
      <vt:variant>
        <vt:i4>488</vt:i4>
      </vt:variant>
      <vt:variant>
        <vt:i4>0</vt:i4>
      </vt:variant>
      <vt:variant>
        <vt:i4>5</vt:i4>
      </vt:variant>
      <vt:variant>
        <vt:lpwstr/>
      </vt:variant>
      <vt:variant>
        <vt:lpwstr>_Toc228536121</vt:lpwstr>
      </vt:variant>
      <vt:variant>
        <vt:i4>1310776</vt:i4>
      </vt:variant>
      <vt:variant>
        <vt:i4>482</vt:i4>
      </vt:variant>
      <vt:variant>
        <vt:i4>0</vt:i4>
      </vt:variant>
      <vt:variant>
        <vt:i4>5</vt:i4>
      </vt:variant>
      <vt:variant>
        <vt:lpwstr/>
      </vt:variant>
      <vt:variant>
        <vt:lpwstr>_Toc228536120</vt:lpwstr>
      </vt:variant>
      <vt:variant>
        <vt:i4>1507384</vt:i4>
      </vt:variant>
      <vt:variant>
        <vt:i4>476</vt:i4>
      </vt:variant>
      <vt:variant>
        <vt:i4>0</vt:i4>
      </vt:variant>
      <vt:variant>
        <vt:i4>5</vt:i4>
      </vt:variant>
      <vt:variant>
        <vt:lpwstr/>
      </vt:variant>
      <vt:variant>
        <vt:lpwstr>_Toc228536119</vt:lpwstr>
      </vt:variant>
      <vt:variant>
        <vt:i4>1507384</vt:i4>
      </vt:variant>
      <vt:variant>
        <vt:i4>470</vt:i4>
      </vt:variant>
      <vt:variant>
        <vt:i4>0</vt:i4>
      </vt:variant>
      <vt:variant>
        <vt:i4>5</vt:i4>
      </vt:variant>
      <vt:variant>
        <vt:lpwstr/>
      </vt:variant>
      <vt:variant>
        <vt:lpwstr>_Toc228536118</vt:lpwstr>
      </vt:variant>
      <vt:variant>
        <vt:i4>1507384</vt:i4>
      </vt:variant>
      <vt:variant>
        <vt:i4>464</vt:i4>
      </vt:variant>
      <vt:variant>
        <vt:i4>0</vt:i4>
      </vt:variant>
      <vt:variant>
        <vt:i4>5</vt:i4>
      </vt:variant>
      <vt:variant>
        <vt:lpwstr/>
      </vt:variant>
      <vt:variant>
        <vt:lpwstr>_Toc228536117</vt:lpwstr>
      </vt:variant>
      <vt:variant>
        <vt:i4>1507384</vt:i4>
      </vt:variant>
      <vt:variant>
        <vt:i4>458</vt:i4>
      </vt:variant>
      <vt:variant>
        <vt:i4>0</vt:i4>
      </vt:variant>
      <vt:variant>
        <vt:i4>5</vt:i4>
      </vt:variant>
      <vt:variant>
        <vt:lpwstr/>
      </vt:variant>
      <vt:variant>
        <vt:lpwstr>_Toc228536116</vt:lpwstr>
      </vt:variant>
      <vt:variant>
        <vt:i4>1507384</vt:i4>
      </vt:variant>
      <vt:variant>
        <vt:i4>452</vt:i4>
      </vt:variant>
      <vt:variant>
        <vt:i4>0</vt:i4>
      </vt:variant>
      <vt:variant>
        <vt:i4>5</vt:i4>
      </vt:variant>
      <vt:variant>
        <vt:lpwstr/>
      </vt:variant>
      <vt:variant>
        <vt:lpwstr>_Toc228536115</vt:lpwstr>
      </vt:variant>
      <vt:variant>
        <vt:i4>1507384</vt:i4>
      </vt:variant>
      <vt:variant>
        <vt:i4>446</vt:i4>
      </vt:variant>
      <vt:variant>
        <vt:i4>0</vt:i4>
      </vt:variant>
      <vt:variant>
        <vt:i4>5</vt:i4>
      </vt:variant>
      <vt:variant>
        <vt:lpwstr/>
      </vt:variant>
      <vt:variant>
        <vt:lpwstr>_Toc228536114</vt:lpwstr>
      </vt:variant>
      <vt:variant>
        <vt:i4>1507384</vt:i4>
      </vt:variant>
      <vt:variant>
        <vt:i4>440</vt:i4>
      </vt:variant>
      <vt:variant>
        <vt:i4>0</vt:i4>
      </vt:variant>
      <vt:variant>
        <vt:i4>5</vt:i4>
      </vt:variant>
      <vt:variant>
        <vt:lpwstr/>
      </vt:variant>
      <vt:variant>
        <vt:lpwstr>_Toc228536113</vt:lpwstr>
      </vt:variant>
      <vt:variant>
        <vt:i4>1507384</vt:i4>
      </vt:variant>
      <vt:variant>
        <vt:i4>434</vt:i4>
      </vt:variant>
      <vt:variant>
        <vt:i4>0</vt:i4>
      </vt:variant>
      <vt:variant>
        <vt:i4>5</vt:i4>
      </vt:variant>
      <vt:variant>
        <vt:lpwstr/>
      </vt:variant>
      <vt:variant>
        <vt:lpwstr>_Toc228536112</vt:lpwstr>
      </vt:variant>
      <vt:variant>
        <vt:i4>1507384</vt:i4>
      </vt:variant>
      <vt:variant>
        <vt:i4>428</vt:i4>
      </vt:variant>
      <vt:variant>
        <vt:i4>0</vt:i4>
      </vt:variant>
      <vt:variant>
        <vt:i4>5</vt:i4>
      </vt:variant>
      <vt:variant>
        <vt:lpwstr/>
      </vt:variant>
      <vt:variant>
        <vt:lpwstr>_Toc228536111</vt:lpwstr>
      </vt:variant>
      <vt:variant>
        <vt:i4>1507384</vt:i4>
      </vt:variant>
      <vt:variant>
        <vt:i4>422</vt:i4>
      </vt:variant>
      <vt:variant>
        <vt:i4>0</vt:i4>
      </vt:variant>
      <vt:variant>
        <vt:i4>5</vt:i4>
      </vt:variant>
      <vt:variant>
        <vt:lpwstr/>
      </vt:variant>
      <vt:variant>
        <vt:lpwstr>_Toc228536110</vt:lpwstr>
      </vt:variant>
      <vt:variant>
        <vt:i4>1441848</vt:i4>
      </vt:variant>
      <vt:variant>
        <vt:i4>416</vt:i4>
      </vt:variant>
      <vt:variant>
        <vt:i4>0</vt:i4>
      </vt:variant>
      <vt:variant>
        <vt:i4>5</vt:i4>
      </vt:variant>
      <vt:variant>
        <vt:lpwstr/>
      </vt:variant>
      <vt:variant>
        <vt:lpwstr>_Toc228536109</vt:lpwstr>
      </vt:variant>
      <vt:variant>
        <vt:i4>1441848</vt:i4>
      </vt:variant>
      <vt:variant>
        <vt:i4>410</vt:i4>
      </vt:variant>
      <vt:variant>
        <vt:i4>0</vt:i4>
      </vt:variant>
      <vt:variant>
        <vt:i4>5</vt:i4>
      </vt:variant>
      <vt:variant>
        <vt:lpwstr/>
      </vt:variant>
      <vt:variant>
        <vt:lpwstr>_Toc228536108</vt:lpwstr>
      </vt:variant>
      <vt:variant>
        <vt:i4>1441848</vt:i4>
      </vt:variant>
      <vt:variant>
        <vt:i4>404</vt:i4>
      </vt:variant>
      <vt:variant>
        <vt:i4>0</vt:i4>
      </vt:variant>
      <vt:variant>
        <vt:i4>5</vt:i4>
      </vt:variant>
      <vt:variant>
        <vt:lpwstr/>
      </vt:variant>
      <vt:variant>
        <vt:lpwstr>_Toc228536107</vt:lpwstr>
      </vt:variant>
      <vt:variant>
        <vt:i4>1441848</vt:i4>
      </vt:variant>
      <vt:variant>
        <vt:i4>398</vt:i4>
      </vt:variant>
      <vt:variant>
        <vt:i4>0</vt:i4>
      </vt:variant>
      <vt:variant>
        <vt:i4>5</vt:i4>
      </vt:variant>
      <vt:variant>
        <vt:lpwstr/>
      </vt:variant>
      <vt:variant>
        <vt:lpwstr>_Toc228536106</vt:lpwstr>
      </vt:variant>
      <vt:variant>
        <vt:i4>1441848</vt:i4>
      </vt:variant>
      <vt:variant>
        <vt:i4>392</vt:i4>
      </vt:variant>
      <vt:variant>
        <vt:i4>0</vt:i4>
      </vt:variant>
      <vt:variant>
        <vt:i4>5</vt:i4>
      </vt:variant>
      <vt:variant>
        <vt:lpwstr/>
      </vt:variant>
      <vt:variant>
        <vt:lpwstr>_Toc228536105</vt:lpwstr>
      </vt:variant>
      <vt:variant>
        <vt:i4>1441848</vt:i4>
      </vt:variant>
      <vt:variant>
        <vt:i4>386</vt:i4>
      </vt:variant>
      <vt:variant>
        <vt:i4>0</vt:i4>
      </vt:variant>
      <vt:variant>
        <vt:i4>5</vt:i4>
      </vt:variant>
      <vt:variant>
        <vt:lpwstr/>
      </vt:variant>
      <vt:variant>
        <vt:lpwstr>_Toc228536104</vt:lpwstr>
      </vt:variant>
      <vt:variant>
        <vt:i4>1441848</vt:i4>
      </vt:variant>
      <vt:variant>
        <vt:i4>380</vt:i4>
      </vt:variant>
      <vt:variant>
        <vt:i4>0</vt:i4>
      </vt:variant>
      <vt:variant>
        <vt:i4>5</vt:i4>
      </vt:variant>
      <vt:variant>
        <vt:lpwstr/>
      </vt:variant>
      <vt:variant>
        <vt:lpwstr>_Toc228536103</vt:lpwstr>
      </vt:variant>
      <vt:variant>
        <vt:i4>1441848</vt:i4>
      </vt:variant>
      <vt:variant>
        <vt:i4>374</vt:i4>
      </vt:variant>
      <vt:variant>
        <vt:i4>0</vt:i4>
      </vt:variant>
      <vt:variant>
        <vt:i4>5</vt:i4>
      </vt:variant>
      <vt:variant>
        <vt:lpwstr/>
      </vt:variant>
      <vt:variant>
        <vt:lpwstr>_Toc228536102</vt:lpwstr>
      </vt:variant>
      <vt:variant>
        <vt:i4>1441848</vt:i4>
      </vt:variant>
      <vt:variant>
        <vt:i4>368</vt:i4>
      </vt:variant>
      <vt:variant>
        <vt:i4>0</vt:i4>
      </vt:variant>
      <vt:variant>
        <vt:i4>5</vt:i4>
      </vt:variant>
      <vt:variant>
        <vt:lpwstr/>
      </vt:variant>
      <vt:variant>
        <vt:lpwstr>_Toc228536101</vt:lpwstr>
      </vt:variant>
      <vt:variant>
        <vt:i4>1441848</vt:i4>
      </vt:variant>
      <vt:variant>
        <vt:i4>362</vt:i4>
      </vt:variant>
      <vt:variant>
        <vt:i4>0</vt:i4>
      </vt:variant>
      <vt:variant>
        <vt:i4>5</vt:i4>
      </vt:variant>
      <vt:variant>
        <vt:lpwstr/>
      </vt:variant>
      <vt:variant>
        <vt:lpwstr>_Toc228536100</vt:lpwstr>
      </vt:variant>
      <vt:variant>
        <vt:i4>2031673</vt:i4>
      </vt:variant>
      <vt:variant>
        <vt:i4>356</vt:i4>
      </vt:variant>
      <vt:variant>
        <vt:i4>0</vt:i4>
      </vt:variant>
      <vt:variant>
        <vt:i4>5</vt:i4>
      </vt:variant>
      <vt:variant>
        <vt:lpwstr/>
      </vt:variant>
      <vt:variant>
        <vt:lpwstr>_Toc228536099</vt:lpwstr>
      </vt:variant>
      <vt:variant>
        <vt:i4>2031673</vt:i4>
      </vt:variant>
      <vt:variant>
        <vt:i4>350</vt:i4>
      </vt:variant>
      <vt:variant>
        <vt:i4>0</vt:i4>
      </vt:variant>
      <vt:variant>
        <vt:i4>5</vt:i4>
      </vt:variant>
      <vt:variant>
        <vt:lpwstr/>
      </vt:variant>
      <vt:variant>
        <vt:lpwstr>_Toc228536098</vt:lpwstr>
      </vt:variant>
      <vt:variant>
        <vt:i4>2031673</vt:i4>
      </vt:variant>
      <vt:variant>
        <vt:i4>344</vt:i4>
      </vt:variant>
      <vt:variant>
        <vt:i4>0</vt:i4>
      </vt:variant>
      <vt:variant>
        <vt:i4>5</vt:i4>
      </vt:variant>
      <vt:variant>
        <vt:lpwstr/>
      </vt:variant>
      <vt:variant>
        <vt:lpwstr>_Toc228536097</vt:lpwstr>
      </vt:variant>
      <vt:variant>
        <vt:i4>2031673</vt:i4>
      </vt:variant>
      <vt:variant>
        <vt:i4>338</vt:i4>
      </vt:variant>
      <vt:variant>
        <vt:i4>0</vt:i4>
      </vt:variant>
      <vt:variant>
        <vt:i4>5</vt:i4>
      </vt:variant>
      <vt:variant>
        <vt:lpwstr/>
      </vt:variant>
      <vt:variant>
        <vt:lpwstr>_Toc228536096</vt:lpwstr>
      </vt:variant>
      <vt:variant>
        <vt:i4>2031673</vt:i4>
      </vt:variant>
      <vt:variant>
        <vt:i4>332</vt:i4>
      </vt:variant>
      <vt:variant>
        <vt:i4>0</vt:i4>
      </vt:variant>
      <vt:variant>
        <vt:i4>5</vt:i4>
      </vt:variant>
      <vt:variant>
        <vt:lpwstr/>
      </vt:variant>
      <vt:variant>
        <vt:lpwstr>_Toc228536095</vt:lpwstr>
      </vt:variant>
      <vt:variant>
        <vt:i4>2031673</vt:i4>
      </vt:variant>
      <vt:variant>
        <vt:i4>326</vt:i4>
      </vt:variant>
      <vt:variant>
        <vt:i4>0</vt:i4>
      </vt:variant>
      <vt:variant>
        <vt:i4>5</vt:i4>
      </vt:variant>
      <vt:variant>
        <vt:lpwstr/>
      </vt:variant>
      <vt:variant>
        <vt:lpwstr>_Toc228536094</vt:lpwstr>
      </vt:variant>
      <vt:variant>
        <vt:i4>2031673</vt:i4>
      </vt:variant>
      <vt:variant>
        <vt:i4>320</vt:i4>
      </vt:variant>
      <vt:variant>
        <vt:i4>0</vt:i4>
      </vt:variant>
      <vt:variant>
        <vt:i4>5</vt:i4>
      </vt:variant>
      <vt:variant>
        <vt:lpwstr/>
      </vt:variant>
      <vt:variant>
        <vt:lpwstr>_Toc228536093</vt:lpwstr>
      </vt:variant>
      <vt:variant>
        <vt:i4>2031673</vt:i4>
      </vt:variant>
      <vt:variant>
        <vt:i4>314</vt:i4>
      </vt:variant>
      <vt:variant>
        <vt:i4>0</vt:i4>
      </vt:variant>
      <vt:variant>
        <vt:i4>5</vt:i4>
      </vt:variant>
      <vt:variant>
        <vt:lpwstr/>
      </vt:variant>
      <vt:variant>
        <vt:lpwstr>_Toc228536092</vt:lpwstr>
      </vt:variant>
      <vt:variant>
        <vt:i4>1966136</vt:i4>
      </vt:variant>
      <vt:variant>
        <vt:i4>305</vt:i4>
      </vt:variant>
      <vt:variant>
        <vt:i4>0</vt:i4>
      </vt:variant>
      <vt:variant>
        <vt:i4>5</vt:i4>
      </vt:variant>
      <vt:variant>
        <vt:lpwstr/>
      </vt:variant>
      <vt:variant>
        <vt:lpwstr>_Toc228536184</vt:lpwstr>
      </vt:variant>
      <vt:variant>
        <vt:i4>1966136</vt:i4>
      </vt:variant>
      <vt:variant>
        <vt:i4>299</vt:i4>
      </vt:variant>
      <vt:variant>
        <vt:i4>0</vt:i4>
      </vt:variant>
      <vt:variant>
        <vt:i4>5</vt:i4>
      </vt:variant>
      <vt:variant>
        <vt:lpwstr/>
      </vt:variant>
      <vt:variant>
        <vt:lpwstr>_Toc228536183</vt:lpwstr>
      </vt:variant>
      <vt:variant>
        <vt:i4>1966136</vt:i4>
      </vt:variant>
      <vt:variant>
        <vt:i4>293</vt:i4>
      </vt:variant>
      <vt:variant>
        <vt:i4>0</vt:i4>
      </vt:variant>
      <vt:variant>
        <vt:i4>5</vt:i4>
      </vt:variant>
      <vt:variant>
        <vt:lpwstr/>
      </vt:variant>
      <vt:variant>
        <vt:lpwstr>_Toc228536182</vt:lpwstr>
      </vt:variant>
      <vt:variant>
        <vt:i4>1966136</vt:i4>
      </vt:variant>
      <vt:variant>
        <vt:i4>287</vt:i4>
      </vt:variant>
      <vt:variant>
        <vt:i4>0</vt:i4>
      </vt:variant>
      <vt:variant>
        <vt:i4>5</vt:i4>
      </vt:variant>
      <vt:variant>
        <vt:lpwstr/>
      </vt:variant>
      <vt:variant>
        <vt:lpwstr>_Toc228536181</vt:lpwstr>
      </vt:variant>
      <vt:variant>
        <vt:i4>1966136</vt:i4>
      </vt:variant>
      <vt:variant>
        <vt:i4>281</vt:i4>
      </vt:variant>
      <vt:variant>
        <vt:i4>0</vt:i4>
      </vt:variant>
      <vt:variant>
        <vt:i4>5</vt:i4>
      </vt:variant>
      <vt:variant>
        <vt:lpwstr/>
      </vt:variant>
      <vt:variant>
        <vt:lpwstr>_Toc228536180</vt:lpwstr>
      </vt:variant>
      <vt:variant>
        <vt:i4>1114168</vt:i4>
      </vt:variant>
      <vt:variant>
        <vt:i4>275</vt:i4>
      </vt:variant>
      <vt:variant>
        <vt:i4>0</vt:i4>
      </vt:variant>
      <vt:variant>
        <vt:i4>5</vt:i4>
      </vt:variant>
      <vt:variant>
        <vt:lpwstr/>
      </vt:variant>
      <vt:variant>
        <vt:lpwstr>_Toc228536179</vt:lpwstr>
      </vt:variant>
      <vt:variant>
        <vt:i4>1114168</vt:i4>
      </vt:variant>
      <vt:variant>
        <vt:i4>269</vt:i4>
      </vt:variant>
      <vt:variant>
        <vt:i4>0</vt:i4>
      </vt:variant>
      <vt:variant>
        <vt:i4>5</vt:i4>
      </vt:variant>
      <vt:variant>
        <vt:lpwstr/>
      </vt:variant>
      <vt:variant>
        <vt:lpwstr>_Toc228536178</vt:lpwstr>
      </vt:variant>
      <vt:variant>
        <vt:i4>1114168</vt:i4>
      </vt:variant>
      <vt:variant>
        <vt:i4>263</vt:i4>
      </vt:variant>
      <vt:variant>
        <vt:i4>0</vt:i4>
      </vt:variant>
      <vt:variant>
        <vt:i4>5</vt:i4>
      </vt:variant>
      <vt:variant>
        <vt:lpwstr/>
      </vt:variant>
      <vt:variant>
        <vt:lpwstr>_Toc228536177</vt:lpwstr>
      </vt:variant>
      <vt:variant>
        <vt:i4>1114168</vt:i4>
      </vt:variant>
      <vt:variant>
        <vt:i4>257</vt:i4>
      </vt:variant>
      <vt:variant>
        <vt:i4>0</vt:i4>
      </vt:variant>
      <vt:variant>
        <vt:i4>5</vt:i4>
      </vt:variant>
      <vt:variant>
        <vt:lpwstr/>
      </vt:variant>
      <vt:variant>
        <vt:lpwstr>_Toc228536176</vt:lpwstr>
      </vt:variant>
      <vt:variant>
        <vt:i4>1114168</vt:i4>
      </vt:variant>
      <vt:variant>
        <vt:i4>251</vt:i4>
      </vt:variant>
      <vt:variant>
        <vt:i4>0</vt:i4>
      </vt:variant>
      <vt:variant>
        <vt:i4>5</vt:i4>
      </vt:variant>
      <vt:variant>
        <vt:lpwstr/>
      </vt:variant>
      <vt:variant>
        <vt:lpwstr>_Toc228536175</vt:lpwstr>
      </vt:variant>
      <vt:variant>
        <vt:i4>1114168</vt:i4>
      </vt:variant>
      <vt:variant>
        <vt:i4>245</vt:i4>
      </vt:variant>
      <vt:variant>
        <vt:i4>0</vt:i4>
      </vt:variant>
      <vt:variant>
        <vt:i4>5</vt:i4>
      </vt:variant>
      <vt:variant>
        <vt:lpwstr/>
      </vt:variant>
      <vt:variant>
        <vt:lpwstr>_Toc228536174</vt:lpwstr>
      </vt:variant>
      <vt:variant>
        <vt:i4>1114168</vt:i4>
      </vt:variant>
      <vt:variant>
        <vt:i4>239</vt:i4>
      </vt:variant>
      <vt:variant>
        <vt:i4>0</vt:i4>
      </vt:variant>
      <vt:variant>
        <vt:i4>5</vt:i4>
      </vt:variant>
      <vt:variant>
        <vt:lpwstr/>
      </vt:variant>
      <vt:variant>
        <vt:lpwstr>_Toc228536173</vt:lpwstr>
      </vt:variant>
      <vt:variant>
        <vt:i4>1114168</vt:i4>
      </vt:variant>
      <vt:variant>
        <vt:i4>233</vt:i4>
      </vt:variant>
      <vt:variant>
        <vt:i4>0</vt:i4>
      </vt:variant>
      <vt:variant>
        <vt:i4>5</vt:i4>
      </vt:variant>
      <vt:variant>
        <vt:lpwstr/>
      </vt:variant>
      <vt:variant>
        <vt:lpwstr>_Toc228536172</vt:lpwstr>
      </vt:variant>
      <vt:variant>
        <vt:i4>1114168</vt:i4>
      </vt:variant>
      <vt:variant>
        <vt:i4>227</vt:i4>
      </vt:variant>
      <vt:variant>
        <vt:i4>0</vt:i4>
      </vt:variant>
      <vt:variant>
        <vt:i4>5</vt:i4>
      </vt:variant>
      <vt:variant>
        <vt:lpwstr/>
      </vt:variant>
      <vt:variant>
        <vt:lpwstr>_Toc228536171</vt:lpwstr>
      </vt:variant>
      <vt:variant>
        <vt:i4>1114168</vt:i4>
      </vt:variant>
      <vt:variant>
        <vt:i4>221</vt:i4>
      </vt:variant>
      <vt:variant>
        <vt:i4>0</vt:i4>
      </vt:variant>
      <vt:variant>
        <vt:i4>5</vt:i4>
      </vt:variant>
      <vt:variant>
        <vt:lpwstr/>
      </vt:variant>
      <vt:variant>
        <vt:lpwstr>_Toc228536170</vt:lpwstr>
      </vt:variant>
      <vt:variant>
        <vt:i4>1048632</vt:i4>
      </vt:variant>
      <vt:variant>
        <vt:i4>215</vt:i4>
      </vt:variant>
      <vt:variant>
        <vt:i4>0</vt:i4>
      </vt:variant>
      <vt:variant>
        <vt:i4>5</vt:i4>
      </vt:variant>
      <vt:variant>
        <vt:lpwstr/>
      </vt:variant>
      <vt:variant>
        <vt:lpwstr>_Toc228536169</vt:lpwstr>
      </vt:variant>
      <vt:variant>
        <vt:i4>1048632</vt:i4>
      </vt:variant>
      <vt:variant>
        <vt:i4>209</vt:i4>
      </vt:variant>
      <vt:variant>
        <vt:i4>0</vt:i4>
      </vt:variant>
      <vt:variant>
        <vt:i4>5</vt:i4>
      </vt:variant>
      <vt:variant>
        <vt:lpwstr/>
      </vt:variant>
      <vt:variant>
        <vt:lpwstr>_Toc228536168</vt:lpwstr>
      </vt:variant>
      <vt:variant>
        <vt:i4>1048632</vt:i4>
      </vt:variant>
      <vt:variant>
        <vt:i4>203</vt:i4>
      </vt:variant>
      <vt:variant>
        <vt:i4>0</vt:i4>
      </vt:variant>
      <vt:variant>
        <vt:i4>5</vt:i4>
      </vt:variant>
      <vt:variant>
        <vt:lpwstr/>
      </vt:variant>
      <vt:variant>
        <vt:lpwstr>_Toc228536167</vt:lpwstr>
      </vt:variant>
      <vt:variant>
        <vt:i4>1048632</vt:i4>
      </vt:variant>
      <vt:variant>
        <vt:i4>197</vt:i4>
      </vt:variant>
      <vt:variant>
        <vt:i4>0</vt:i4>
      </vt:variant>
      <vt:variant>
        <vt:i4>5</vt:i4>
      </vt:variant>
      <vt:variant>
        <vt:lpwstr/>
      </vt:variant>
      <vt:variant>
        <vt:lpwstr>_Toc228536166</vt:lpwstr>
      </vt:variant>
      <vt:variant>
        <vt:i4>1048632</vt:i4>
      </vt:variant>
      <vt:variant>
        <vt:i4>191</vt:i4>
      </vt:variant>
      <vt:variant>
        <vt:i4>0</vt:i4>
      </vt:variant>
      <vt:variant>
        <vt:i4>5</vt:i4>
      </vt:variant>
      <vt:variant>
        <vt:lpwstr/>
      </vt:variant>
      <vt:variant>
        <vt:lpwstr>_Toc228536165</vt:lpwstr>
      </vt:variant>
      <vt:variant>
        <vt:i4>1048632</vt:i4>
      </vt:variant>
      <vt:variant>
        <vt:i4>185</vt:i4>
      </vt:variant>
      <vt:variant>
        <vt:i4>0</vt:i4>
      </vt:variant>
      <vt:variant>
        <vt:i4>5</vt:i4>
      </vt:variant>
      <vt:variant>
        <vt:lpwstr/>
      </vt:variant>
      <vt:variant>
        <vt:lpwstr>_Toc228536164</vt:lpwstr>
      </vt:variant>
      <vt:variant>
        <vt:i4>1048632</vt:i4>
      </vt:variant>
      <vt:variant>
        <vt:i4>179</vt:i4>
      </vt:variant>
      <vt:variant>
        <vt:i4>0</vt:i4>
      </vt:variant>
      <vt:variant>
        <vt:i4>5</vt:i4>
      </vt:variant>
      <vt:variant>
        <vt:lpwstr/>
      </vt:variant>
      <vt:variant>
        <vt:lpwstr>_Toc228536163</vt:lpwstr>
      </vt:variant>
      <vt:variant>
        <vt:i4>1048632</vt:i4>
      </vt:variant>
      <vt:variant>
        <vt:i4>173</vt:i4>
      </vt:variant>
      <vt:variant>
        <vt:i4>0</vt:i4>
      </vt:variant>
      <vt:variant>
        <vt:i4>5</vt:i4>
      </vt:variant>
      <vt:variant>
        <vt:lpwstr/>
      </vt:variant>
      <vt:variant>
        <vt:lpwstr>_Toc228536162</vt:lpwstr>
      </vt:variant>
      <vt:variant>
        <vt:i4>1048632</vt:i4>
      </vt:variant>
      <vt:variant>
        <vt:i4>167</vt:i4>
      </vt:variant>
      <vt:variant>
        <vt:i4>0</vt:i4>
      </vt:variant>
      <vt:variant>
        <vt:i4>5</vt:i4>
      </vt:variant>
      <vt:variant>
        <vt:lpwstr/>
      </vt:variant>
      <vt:variant>
        <vt:lpwstr>_Toc228536161</vt:lpwstr>
      </vt:variant>
      <vt:variant>
        <vt:i4>1048632</vt:i4>
      </vt:variant>
      <vt:variant>
        <vt:i4>161</vt:i4>
      </vt:variant>
      <vt:variant>
        <vt:i4>0</vt:i4>
      </vt:variant>
      <vt:variant>
        <vt:i4>5</vt:i4>
      </vt:variant>
      <vt:variant>
        <vt:lpwstr/>
      </vt:variant>
      <vt:variant>
        <vt:lpwstr>_Toc228536160</vt:lpwstr>
      </vt:variant>
      <vt:variant>
        <vt:i4>1245240</vt:i4>
      </vt:variant>
      <vt:variant>
        <vt:i4>155</vt:i4>
      </vt:variant>
      <vt:variant>
        <vt:i4>0</vt:i4>
      </vt:variant>
      <vt:variant>
        <vt:i4>5</vt:i4>
      </vt:variant>
      <vt:variant>
        <vt:lpwstr/>
      </vt:variant>
      <vt:variant>
        <vt:lpwstr>_Toc228536159</vt:lpwstr>
      </vt:variant>
      <vt:variant>
        <vt:i4>1245240</vt:i4>
      </vt:variant>
      <vt:variant>
        <vt:i4>149</vt:i4>
      </vt:variant>
      <vt:variant>
        <vt:i4>0</vt:i4>
      </vt:variant>
      <vt:variant>
        <vt:i4>5</vt:i4>
      </vt:variant>
      <vt:variant>
        <vt:lpwstr/>
      </vt:variant>
      <vt:variant>
        <vt:lpwstr>_Toc228536158</vt:lpwstr>
      </vt:variant>
      <vt:variant>
        <vt:i4>1245240</vt:i4>
      </vt:variant>
      <vt:variant>
        <vt:i4>143</vt:i4>
      </vt:variant>
      <vt:variant>
        <vt:i4>0</vt:i4>
      </vt:variant>
      <vt:variant>
        <vt:i4>5</vt:i4>
      </vt:variant>
      <vt:variant>
        <vt:lpwstr/>
      </vt:variant>
      <vt:variant>
        <vt:lpwstr>_Toc228536157</vt:lpwstr>
      </vt:variant>
      <vt:variant>
        <vt:i4>1245240</vt:i4>
      </vt:variant>
      <vt:variant>
        <vt:i4>137</vt:i4>
      </vt:variant>
      <vt:variant>
        <vt:i4>0</vt:i4>
      </vt:variant>
      <vt:variant>
        <vt:i4>5</vt:i4>
      </vt:variant>
      <vt:variant>
        <vt:lpwstr/>
      </vt:variant>
      <vt:variant>
        <vt:lpwstr>_Toc228536156</vt:lpwstr>
      </vt:variant>
      <vt:variant>
        <vt:i4>1245240</vt:i4>
      </vt:variant>
      <vt:variant>
        <vt:i4>131</vt:i4>
      </vt:variant>
      <vt:variant>
        <vt:i4>0</vt:i4>
      </vt:variant>
      <vt:variant>
        <vt:i4>5</vt:i4>
      </vt:variant>
      <vt:variant>
        <vt:lpwstr/>
      </vt:variant>
      <vt:variant>
        <vt:lpwstr>_Toc228536155</vt:lpwstr>
      </vt:variant>
      <vt:variant>
        <vt:i4>1245240</vt:i4>
      </vt:variant>
      <vt:variant>
        <vt:i4>125</vt:i4>
      </vt:variant>
      <vt:variant>
        <vt:i4>0</vt:i4>
      </vt:variant>
      <vt:variant>
        <vt:i4>5</vt:i4>
      </vt:variant>
      <vt:variant>
        <vt:lpwstr/>
      </vt:variant>
      <vt:variant>
        <vt:lpwstr>_Toc228536154</vt:lpwstr>
      </vt:variant>
      <vt:variant>
        <vt:i4>1245240</vt:i4>
      </vt:variant>
      <vt:variant>
        <vt:i4>119</vt:i4>
      </vt:variant>
      <vt:variant>
        <vt:i4>0</vt:i4>
      </vt:variant>
      <vt:variant>
        <vt:i4>5</vt:i4>
      </vt:variant>
      <vt:variant>
        <vt:lpwstr/>
      </vt:variant>
      <vt:variant>
        <vt:lpwstr>_Toc228536153</vt:lpwstr>
      </vt:variant>
      <vt:variant>
        <vt:i4>1245240</vt:i4>
      </vt:variant>
      <vt:variant>
        <vt:i4>113</vt:i4>
      </vt:variant>
      <vt:variant>
        <vt:i4>0</vt:i4>
      </vt:variant>
      <vt:variant>
        <vt:i4>5</vt:i4>
      </vt:variant>
      <vt:variant>
        <vt:lpwstr/>
      </vt:variant>
      <vt:variant>
        <vt:lpwstr>_Toc228536152</vt:lpwstr>
      </vt:variant>
      <vt:variant>
        <vt:i4>1245240</vt:i4>
      </vt:variant>
      <vt:variant>
        <vt:i4>107</vt:i4>
      </vt:variant>
      <vt:variant>
        <vt:i4>0</vt:i4>
      </vt:variant>
      <vt:variant>
        <vt:i4>5</vt:i4>
      </vt:variant>
      <vt:variant>
        <vt:lpwstr/>
      </vt:variant>
      <vt:variant>
        <vt:lpwstr>_Toc228536151</vt:lpwstr>
      </vt:variant>
      <vt:variant>
        <vt:i4>1245240</vt:i4>
      </vt:variant>
      <vt:variant>
        <vt:i4>101</vt:i4>
      </vt:variant>
      <vt:variant>
        <vt:i4>0</vt:i4>
      </vt:variant>
      <vt:variant>
        <vt:i4>5</vt:i4>
      </vt:variant>
      <vt:variant>
        <vt:lpwstr/>
      </vt:variant>
      <vt:variant>
        <vt:lpwstr>_Toc228536150</vt:lpwstr>
      </vt:variant>
      <vt:variant>
        <vt:i4>1179704</vt:i4>
      </vt:variant>
      <vt:variant>
        <vt:i4>95</vt:i4>
      </vt:variant>
      <vt:variant>
        <vt:i4>0</vt:i4>
      </vt:variant>
      <vt:variant>
        <vt:i4>5</vt:i4>
      </vt:variant>
      <vt:variant>
        <vt:lpwstr/>
      </vt:variant>
      <vt:variant>
        <vt:lpwstr>_Toc228536149</vt:lpwstr>
      </vt:variant>
      <vt:variant>
        <vt:i4>1179704</vt:i4>
      </vt:variant>
      <vt:variant>
        <vt:i4>89</vt:i4>
      </vt:variant>
      <vt:variant>
        <vt:i4>0</vt:i4>
      </vt:variant>
      <vt:variant>
        <vt:i4>5</vt:i4>
      </vt:variant>
      <vt:variant>
        <vt:lpwstr/>
      </vt:variant>
      <vt:variant>
        <vt:lpwstr>_Toc228536148</vt:lpwstr>
      </vt:variant>
      <vt:variant>
        <vt:i4>1179704</vt:i4>
      </vt:variant>
      <vt:variant>
        <vt:i4>83</vt:i4>
      </vt:variant>
      <vt:variant>
        <vt:i4>0</vt:i4>
      </vt:variant>
      <vt:variant>
        <vt:i4>5</vt:i4>
      </vt:variant>
      <vt:variant>
        <vt:lpwstr/>
      </vt:variant>
      <vt:variant>
        <vt:lpwstr>_Toc228536147</vt:lpwstr>
      </vt:variant>
      <vt:variant>
        <vt:i4>1179704</vt:i4>
      </vt:variant>
      <vt:variant>
        <vt:i4>77</vt:i4>
      </vt:variant>
      <vt:variant>
        <vt:i4>0</vt:i4>
      </vt:variant>
      <vt:variant>
        <vt:i4>5</vt:i4>
      </vt:variant>
      <vt:variant>
        <vt:lpwstr/>
      </vt:variant>
      <vt:variant>
        <vt:lpwstr>_Toc228536146</vt:lpwstr>
      </vt:variant>
      <vt:variant>
        <vt:i4>1179704</vt:i4>
      </vt:variant>
      <vt:variant>
        <vt:i4>71</vt:i4>
      </vt:variant>
      <vt:variant>
        <vt:i4>0</vt:i4>
      </vt:variant>
      <vt:variant>
        <vt:i4>5</vt:i4>
      </vt:variant>
      <vt:variant>
        <vt:lpwstr/>
      </vt:variant>
      <vt:variant>
        <vt:lpwstr>_Toc228536145</vt:lpwstr>
      </vt:variant>
      <vt:variant>
        <vt:i4>1179704</vt:i4>
      </vt:variant>
      <vt:variant>
        <vt:i4>65</vt:i4>
      </vt:variant>
      <vt:variant>
        <vt:i4>0</vt:i4>
      </vt:variant>
      <vt:variant>
        <vt:i4>5</vt:i4>
      </vt:variant>
      <vt:variant>
        <vt:lpwstr/>
      </vt:variant>
      <vt:variant>
        <vt:lpwstr>_Toc228536144</vt:lpwstr>
      </vt:variant>
      <vt:variant>
        <vt:i4>1179704</vt:i4>
      </vt:variant>
      <vt:variant>
        <vt:i4>59</vt:i4>
      </vt:variant>
      <vt:variant>
        <vt:i4>0</vt:i4>
      </vt:variant>
      <vt:variant>
        <vt:i4>5</vt:i4>
      </vt:variant>
      <vt:variant>
        <vt:lpwstr/>
      </vt:variant>
      <vt:variant>
        <vt:lpwstr>_Toc228536143</vt:lpwstr>
      </vt:variant>
      <vt:variant>
        <vt:i4>1179704</vt:i4>
      </vt:variant>
      <vt:variant>
        <vt:i4>53</vt:i4>
      </vt:variant>
      <vt:variant>
        <vt:i4>0</vt:i4>
      </vt:variant>
      <vt:variant>
        <vt:i4>5</vt:i4>
      </vt:variant>
      <vt:variant>
        <vt:lpwstr/>
      </vt:variant>
      <vt:variant>
        <vt:lpwstr>_Toc228536142</vt:lpwstr>
      </vt:variant>
      <vt:variant>
        <vt:i4>1179704</vt:i4>
      </vt:variant>
      <vt:variant>
        <vt:i4>47</vt:i4>
      </vt:variant>
      <vt:variant>
        <vt:i4>0</vt:i4>
      </vt:variant>
      <vt:variant>
        <vt:i4>5</vt:i4>
      </vt:variant>
      <vt:variant>
        <vt:lpwstr/>
      </vt:variant>
      <vt:variant>
        <vt:lpwstr>_Toc228536141</vt:lpwstr>
      </vt:variant>
      <vt:variant>
        <vt:i4>1179704</vt:i4>
      </vt:variant>
      <vt:variant>
        <vt:i4>41</vt:i4>
      </vt:variant>
      <vt:variant>
        <vt:i4>0</vt:i4>
      </vt:variant>
      <vt:variant>
        <vt:i4>5</vt:i4>
      </vt:variant>
      <vt:variant>
        <vt:lpwstr/>
      </vt:variant>
      <vt:variant>
        <vt:lpwstr>_Toc228536140</vt:lpwstr>
      </vt:variant>
      <vt:variant>
        <vt:i4>1376312</vt:i4>
      </vt:variant>
      <vt:variant>
        <vt:i4>35</vt:i4>
      </vt:variant>
      <vt:variant>
        <vt:i4>0</vt:i4>
      </vt:variant>
      <vt:variant>
        <vt:i4>5</vt:i4>
      </vt:variant>
      <vt:variant>
        <vt:lpwstr/>
      </vt:variant>
      <vt:variant>
        <vt:lpwstr>_Toc228536139</vt:lpwstr>
      </vt:variant>
      <vt:variant>
        <vt:i4>1376312</vt:i4>
      </vt:variant>
      <vt:variant>
        <vt:i4>29</vt:i4>
      </vt:variant>
      <vt:variant>
        <vt:i4>0</vt:i4>
      </vt:variant>
      <vt:variant>
        <vt:i4>5</vt:i4>
      </vt:variant>
      <vt:variant>
        <vt:lpwstr/>
      </vt:variant>
      <vt:variant>
        <vt:lpwstr>_Toc228536138</vt:lpwstr>
      </vt:variant>
      <vt:variant>
        <vt:i4>1376312</vt:i4>
      </vt:variant>
      <vt:variant>
        <vt:i4>23</vt:i4>
      </vt:variant>
      <vt:variant>
        <vt:i4>0</vt:i4>
      </vt:variant>
      <vt:variant>
        <vt:i4>5</vt:i4>
      </vt:variant>
      <vt:variant>
        <vt:lpwstr/>
      </vt:variant>
      <vt:variant>
        <vt:lpwstr>_Toc228536137</vt:lpwstr>
      </vt:variant>
      <vt:variant>
        <vt:i4>1376312</vt:i4>
      </vt:variant>
      <vt:variant>
        <vt:i4>17</vt:i4>
      </vt:variant>
      <vt:variant>
        <vt:i4>0</vt:i4>
      </vt:variant>
      <vt:variant>
        <vt:i4>5</vt:i4>
      </vt:variant>
      <vt:variant>
        <vt:lpwstr/>
      </vt:variant>
      <vt:variant>
        <vt:lpwstr>_Toc228536136</vt:lpwstr>
      </vt:variant>
      <vt:variant>
        <vt:i4>1376312</vt:i4>
      </vt:variant>
      <vt:variant>
        <vt:i4>11</vt:i4>
      </vt:variant>
      <vt:variant>
        <vt:i4>0</vt:i4>
      </vt:variant>
      <vt:variant>
        <vt:i4>5</vt:i4>
      </vt:variant>
      <vt:variant>
        <vt:lpwstr/>
      </vt:variant>
      <vt:variant>
        <vt:lpwstr>_Toc228536135</vt:lpwstr>
      </vt:variant>
      <vt:variant>
        <vt:i4>7667752</vt:i4>
      </vt:variant>
      <vt:variant>
        <vt:i4>6</vt:i4>
      </vt:variant>
      <vt:variant>
        <vt:i4>0</vt:i4>
      </vt:variant>
      <vt:variant>
        <vt:i4>5</vt:i4>
      </vt:variant>
      <vt:variant>
        <vt:lpwstr>http://www.sbr.gov.au/</vt:lpwstr>
      </vt:variant>
      <vt:variant>
        <vt:lpwstr/>
      </vt:variant>
      <vt:variant>
        <vt:i4>1507425</vt:i4>
      </vt:variant>
      <vt:variant>
        <vt:i4>3</vt:i4>
      </vt:variant>
      <vt:variant>
        <vt:i4>0</vt:i4>
      </vt:variant>
      <vt:variant>
        <vt:i4>5</vt:i4>
      </vt:variant>
      <vt:variant>
        <vt:lpwstr>mailto:DPO@ato.gov.au</vt:lpwstr>
      </vt:variant>
      <vt:variant>
        <vt:lpwstr/>
      </vt:variant>
      <vt:variant>
        <vt:i4>3932267</vt:i4>
      </vt:variant>
      <vt:variant>
        <vt:i4>0</vt:i4>
      </vt:variant>
      <vt:variant>
        <vt:i4>0</vt:i4>
      </vt:variant>
      <vt:variant>
        <vt:i4>5</vt:i4>
      </vt:variant>
      <vt:variant>
        <vt:lpwstr>https://softwaredevelopers.ato.gov.au/OnlineservicesforDSPs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ATO Individual Income Tax Return (IITR.0013) 2026 Business Implementation Guide</dc:title>
  <dc:subject/>
  <dc:creator>Ian Maskell</dc:creator>
  <cp:keywords>0.1</cp:keywords>
  <dc:description>Draft</dc:description>
  <cp:lastModifiedBy>Luke Foster</cp:lastModifiedBy>
  <cp:revision>31</cp:revision>
  <dcterms:created xsi:type="dcterms:W3CDTF">2026-05-05T07:37:00Z</dcterms:created>
  <dcterms:modified xsi:type="dcterms:W3CDTF">2026-05-07T01:54:00Z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ABRSLetter">
    <vt:bool>false</vt:bool>
  </property>
  <property fmtid="{D5CDD505-2E9C-101B-9397-08002B2CF9AE}" pid="3" name="ClassificationContentMarkingHeaderShapeIds">
    <vt:lpwstr>7fe38f6e,2d776538,4f69cd0</vt:lpwstr>
  </property>
  <property fmtid="{D5CDD505-2E9C-101B-9397-08002B2CF9AE}" pid="4" name="ClassificationContentMarkingHeaderFontProps">
    <vt:lpwstr>#b40029,10,Verdana</vt:lpwstr>
  </property>
  <property fmtid="{D5CDD505-2E9C-101B-9397-08002B2CF9AE}" pid="5" name="ClassificationContentMarkingHeaderText">
    <vt:lpwstr>OFFICIAL</vt:lpwstr>
  </property>
  <property fmtid="{D5CDD505-2E9C-101B-9397-08002B2CF9AE}" pid="6" name="ClassificationContentMarkingFooterShapeIds">
    <vt:lpwstr>2d3c5bb3,4129a790,1e2269a1</vt:lpwstr>
  </property>
  <property fmtid="{D5CDD505-2E9C-101B-9397-08002B2CF9AE}" pid="7" name="ClassificationContentMarkingFooterFontProps">
    <vt:lpwstr>#b40029,10,Verdana</vt:lpwstr>
  </property>
  <property fmtid="{D5CDD505-2E9C-101B-9397-08002B2CF9AE}" pid="8" name="ClassificationContentMarkingFooterText">
    <vt:lpwstr>OFFICIAL</vt:lpwstr>
  </property>
  <property fmtid="{D5CDD505-2E9C-101B-9397-08002B2CF9AE}" pid="9" name="MSIP_Label_c111c204-3025-4293-a668-517002c3f023_Enabled">
    <vt:lpwstr>true</vt:lpwstr>
  </property>
  <property fmtid="{D5CDD505-2E9C-101B-9397-08002B2CF9AE}" pid="10" name="MSIP_Label_c111c204-3025-4293-a668-517002c3f023_SetDate">
    <vt:lpwstr>2025-12-12T03:50:42Z</vt:lpwstr>
  </property>
  <property fmtid="{D5CDD505-2E9C-101B-9397-08002B2CF9AE}" pid="11" name="MSIP_Label_c111c204-3025-4293-a668-517002c3f023_Method">
    <vt:lpwstr>Privileged</vt:lpwstr>
  </property>
  <property fmtid="{D5CDD505-2E9C-101B-9397-08002B2CF9AE}" pid="12" name="MSIP_Label_c111c204-3025-4293-a668-517002c3f023_Name">
    <vt:lpwstr>OFFICIAL</vt:lpwstr>
  </property>
  <property fmtid="{D5CDD505-2E9C-101B-9397-08002B2CF9AE}" pid="13" name="MSIP_Label_c111c204-3025-4293-a668-517002c3f023_SiteId">
    <vt:lpwstr>8e823e99-cbcb-430f-a0f6-af1365c21e22</vt:lpwstr>
  </property>
  <property fmtid="{D5CDD505-2E9C-101B-9397-08002B2CF9AE}" pid="14" name="MSIP_Label_c111c204-3025-4293-a668-517002c3f023_ActionId">
    <vt:lpwstr>2f9ad235-8ad3-47b4-945c-3cbd9a648ad3</vt:lpwstr>
  </property>
  <property fmtid="{D5CDD505-2E9C-101B-9397-08002B2CF9AE}" pid="15" name="MSIP_Label_c111c204-3025-4293-a668-517002c3f023_ContentBits">
    <vt:lpwstr>3</vt:lpwstr>
  </property>
  <property fmtid="{D5CDD505-2E9C-101B-9397-08002B2CF9AE}" pid="16" name="MSIP_Label_c111c204-3025-4293-a668-517002c3f023_Tag">
    <vt:lpwstr>10, 0, 1, 1</vt:lpwstr>
  </property>
  <property fmtid="{D5CDD505-2E9C-101B-9397-08002B2CF9AE}" pid="17" name="ContentTypeId">
    <vt:lpwstr>0x010100155B54DD33414D42A64D323907890DCA</vt:lpwstr>
  </property>
  <property fmtid="{D5CDD505-2E9C-101B-9397-08002B2CF9AE}" pid="18" name="Security classification">
    <vt:lpwstr>1;#OFFICIAL|5d128361-bbb7-4b9a-ac60-b26612a0ec1b</vt:lpwstr>
  </property>
  <property fmtid="{D5CDD505-2E9C-101B-9397-08002B2CF9AE}" pid="19" name="Security_x0020_classification">
    <vt:lpwstr>1;#OFFICIAL|5d128361-bbb7-4b9a-ac60-b26612a0ec1b</vt:lpwstr>
  </property>
  <property fmtid="{D5CDD505-2E9C-101B-9397-08002B2CF9AE}" pid="20" name="docLang">
    <vt:lpwstr>en</vt:lpwstr>
  </property>
  <property fmtid="{D5CDD505-2E9C-101B-9397-08002B2CF9AE}" pid="21" name="_dlc_DocIdItemGuid">
    <vt:lpwstr>10f77210-974a-4745-87f4-6f0b7215023f</vt:lpwstr>
  </property>
  <property fmtid="{D5CDD505-2E9C-101B-9397-08002B2CF9AE}" pid="22" name="MediaServiceImageTags">
    <vt:lpwstr/>
  </property>
</Properties>
</file>