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Layout w:type="fixed"/>
        <w:tblCellMar>
          <w:left w:w="0" w:type="dxa"/>
          <w:right w:w="0" w:type="dxa"/>
        </w:tblCellMar>
        <w:tblLook w:val="01E0" w:firstRow="1" w:lastRow="1" w:firstColumn="1" w:lastColumn="1" w:noHBand="0" w:noVBand="0"/>
      </w:tblPr>
      <w:tblGrid>
        <w:gridCol w:w="6660"/>
        <w:gridCol w:w="2979"/>
      </w:tblGrid>
      <w:tr w:rsidR="00727F08" w:rsidRPr="009B06E0" w14:paraId="14EAF35F" w14:textId="77777777" w:rsidTr="00972F47">
        <w:trPr>
          <w:trHeight w:hRule="exact" w:val="1798"/>
        </w:trPr>
        <w:tc>
          <w:tcPr>
            <w:tcW w:w="9639" w:type="dxa"/>
            <w:gridSpan w:val="2"/>
            <w:vAlign w:val="bottom"/>
          </w:tcPr>
          <w:p w14:paraId="14EAF35E" w14:textId="1AFA685A" w:rsidR="00B12779" w:rsidRDefault="00727F08" w:rsidP="00972F47">
            <w:pPr>
              <w:spacing w:before="60" w:after="60"/>
              <w:jc w:val="center"/>
              <w:rPr>
                <w:rFonts w:cs="Arial"/>
                <w:noProof/>
              </w:rPr>
            </w:pPr>
            <w:bookmarkStart w:id="0" w:name="_GoBack"/>
            <w:bookmarkEnd w:id="0"/>
            <w:r>
              <w:rPr>
                <w:noProof/>
              </w:rPr>
              <w:drawing>
                <wp:anchor distT="0" distB="0" distL="114300" distR="114300" simplePos="0" relativeHeight="251660288" behindDoc="1" locked="1" layoutInCell="1" allowOverlap="1" wp14:anchorId="14EAF642" wp14:editId="14EAF643">
                  <wp:simplePos x="0" y="0"/>
                  <wp:positionH relativeFrom="page">
                    <wp:align>center</wp:align>
                  </wp:positionH>
                  <wp:positionV relativeFrom="page">
                    <wp:align>top</wp:align>
                  </wp:positionV>
                  <wp:extent cx="6878320" cy="1762125"/>
                  <wp:effectExtent l="0" t="0" r="0" b="9525"/>
                  <wp:wrapNone/>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14:sizeRelH relativeFrom="page">
                    <wp14:pctWidth>0</wp14:pctWidth>
                  </wp14:sizeRelH>
                  <wp14:sizeRelV relativeFrom="page">
                    <wp14:pctHeight>0</wp14:pctHeight>
                  </wp14:sizeRelV>
                </wp:anchor>
              </w:drawing>
            </w:r>
            <w:r w:rsidR="00F06397">
              <w:rPr>
                <w:rFonts w:cs="Arial"/>
              </w:rPr>
              <w:t xml:space="preserve"> </w:t>
            </w:r>
            <w:r w:rsidRPr="009B06E0">
              <w:rPr>
                <w:rFonts w:cs="Arial"/>
              </w:rPr>
              <w:t xml:space="preserve"> </w:t>
            </w:r>
          </w:p>
          <w:p w14:paraId="1381F7E0" w14:textId="77777777" w:rsidR="00727F08" w:rsidRPr="00B12779" w:rsidRDefault="00727F08" w:rsidP="00B12779">
            <w:pPr>
              <w:rPr>
                <w:rFonts w:cs="Arial"/>
              </w:rPr>
            </w:pPr>
          </w:p>
        </w:tc>
      </w:tr>
      <w:tr w:rsidR="00727F08" w:rsidRPr="009B06E0" w14:paraId="14EAF361" w14:textId="77777777" w:rsidTr="00972F47">
        <w:tc>
          <w:tcPr>
            <w:tcW w:w="9639" w:type="dxa"/>
            <w:gridSpan w:val="2"/>
            <w:vAlign w:val="bottom"/>
          </w:tcPr>
          <w:p w14:paraId="14EAF360" w14:textId="77777777" w:rsidR="00727F08" w:rsidRPr="009B06E0" w:rsidRDefault="00727F08" w:rsidP="00972F47">
            <w:pPr>
              <w:pStyle w:val="FileRefRow"/>
              <w:spacing w:before="60" w:after="60"/>
              <w:jc w:val="right"/>
              <w:rPr>
                <w:rFonts w:cs="Arial"/>
              </w:rPr>
            </w:pPr>
          </w:p>
        </w:tc>
      </w:tr>
      <w:tr w:rsidR="00727F08" w:rsidRPr="009B06E0" w14:paraId="14EAF36A" w14:textId="77777777" w:rsidTr="00920D02">
        <w:tblPrEx>
          <w:tblCellMar>
            <w:left w:w="170" w:type="dxa"/>
            <w:right w:w="170" w:type="dxa"/>
          </w:tblCellMar>
        </w:tblPrEx>
        <w:trPr>
          <w:trHeight w:hRule="exact" w:val="8618"/>
        </w:trPr>
        <w:tc>
          <w:tcPr>
            <w:tcW w:w="9639" w:type="dxa"/>
            <w:gridSpan w:val="2"/>
            <w:vAlign w:val="bottom"/>
          </w:tcPr>
          <w:p w14:paraId="14EAF362" w14:textId="77777777" w:rsidR="00727F08" w:rsidRPr="009B06E0" w:rsidRDefault="00727F08" w:rsidP="00972F47">
            <w:pPr>
              <w:pStyle w:val="ReportTitle"/>
              <w:spacing w:before="60"/>
              <w:ind w:left="440"/>
              <w:rPr>
                <w:rFonts w:cs="Arial"/>
              </w:rPr>
            </w:pPr>
            <w:r w:rsidRPr="009B06E0">
              <w:rPr>
                <w:rFonts w:cs="Arial"/>
              </w:rPr>
              <w:t>Standard Business Reporting</w:t>
            </w:r>
          </w:p>
          <w:p w14:paraId="14EAF363" w14:textId="77777777" w:rsidR="00727F08" w:rsidRPr="006A040E" w:rsidRDefault="00727F08" w:rsidP="00972F47">
            <w:pPr>
              <w:pStyle w:val="ReportTitle"/>
              <w:spacing w:before="60" w:after="0" w:line="240" w:lineRule="auto"/>
              <w:ind w:left="442"/>
              <w:rPr>
                <w:sz w:val="50"/>
              </w:rPr>
            </w:pPr>
            <w:r w:rsidRPr="006A040E">
              <w:rPr>
                <w:sz w:val="50"/>
              </w:rPr>
              <w:t xml:space="preserve">Australian Taxation Office – </w:t>
            </w:r>
          </w:p>
          <w:p w14:paraId="14EAF364" w14:textId="77777777" w:rsidR="00727F08" w:rsidRPr="006A040E" w:rsidRDefault="00D837DD" w:rsidP="00972F47">
            <w:pPr>
              <w:pStyle w:val="ReportTitle"/>
              <w:spacing w:before="60"/>
              <w:ind w:left="440"/>
              <w:rPr>
                <w:rFonts w:cs="Arial"/>
                <w:sz w:val="50"/>
                <w:szCs w:val="50"/>
              </w:rPr>
            </w:pPr>
            <w:r w:rsidRPr="00D837DD">
              <w:rPr>
                <w:sz w:val="50"/>
              </w:rPr>
              <w:t xml:space="preserve">Activity </w:t>
            </w:r>
            <w:r w:rsidR="00023ED0">
              <w:rPr>
                <w:sz w:val="50"/>
              </w:rPr>
              <w:t>s</w:t>
            </w:r>
            <w:r w:rsidRPr="00D837DD">
              <w:rPr>
                <w:sz w:val="50"/>
              </w:rPr>
              <w:t xml:space="preserve">tatements </w:t>
            </w:r>
            <w:r w:rsidR="00BD330C">
              <w:rPr>
                <w:sz w:val="50"/>
              </w:rPr>
              <w:t>2009</w:t>
            </w:r>
            <w:r w:rsidR="00BD330C" w:rsidRPr="00D837DD">
              <w:rPr>
                <w:sz w:val="50"/>
              </w:rPr>
              <w:t xml:space="preserve"> </w:t>
            </w:r>
            <w:r w:rsidRPr="00D837DD">
              <w:rPr>
                <w:sz w:val="50"/>
              </w:rPr>
              <w:t>(AS.0001)</w:t>
            </w:r>
            <w:r w:rsidR="00727F08" w:rsidRPr="00D837DD">
              <w:rPr>
                <w:sz w:val="50"/>
              </w:rPr>
              <w:fldChar w:fldCharType="begin"/>
            </w:r>
            <w:r w:rsidR="00727F08" w:rsidRPr="00D837DD">
              <w:rPr>
                <w:sz w:val="50"/>
              </w:rPr>
              <w:instrText xml:space="preserve"> DOCPROPERTY  docFormVersion  \* MERGEFORMAT </w:instrText>
            </w:r>
            <w:r w:rsidR="00727F08" w:rsidRPr="00D837DD">
              <w:rPr>
                <w:sz w:val="50"/>
              </w:rPr>
              <w:fldChar w:fldCharType="end"/>
            </w:r>
          </w:p>
          <w:p w14:paraId="14EAF365" w14:textId="77777777" w:rsidR="00727F08" w:rsidRPr="009B06E0" w:rsidRDefault="00727F08" w:rsidP="00972F47">
            <w:pPr>
              <w:pStyle w:val="ReportTitle"/>
              <w:spacing w:before="60"/>
              <w:ind w:left="440"/>
              <w:rPr>
                <w:rFonts w:cs="Arial"/>
                <w:sz w:val="50"/>
                <w:szCs w:val="50"/>
              </w:rPr>
            </w:pPr>
            <w:r>
              <w:rPr>
                <w:rFonts w:cs="Arial"/>
                <w:sz w:val="50"/>
                <w:szCs w:val="50"/>
              </w:rPr>
              <w:t>Business</w:t>
            </w:r>
            <w:r w:rsidRPr="009B06E0">
              <w:rPr>
                <w:rFonts w:cs="Arial"/>
                <w:sz w:val="50"/>
                <w:szCs w:val="50"/>
              </w:rPr>
              <w:t xml:space="preserve"> Implementation Guide </w:t>
            </w:r>
          </w:p>
          <w:p w14:paraId="4CB20DB4" w14:textId="77777777" w:rsidR="00B12779" w:rsidRDefault="00B12779" w:rsidP="00972F47">
            <w:pPr>
              <w:pStyle w:val="-subtitle"/>
              <w:spacing w:before="240"/>
              <w:ind w:left="425"/>
              <w:rPr>
                <w:rFonts w:ascii="Arial" w:hAnsi="Arial"/>
                <w:sz w:val="28"/>
              </w:rPr>
            </w:pPr>
          </w:p>
          <w:p w14:paraId="65C4809D" w14:textId="77777777" w:rsidR="00B12779" w:rsidRDefault="00B12779" w:rsidP="00972F47">
            <w:pPr>
              <w:pStyle w:val="-subtitle"/>
              <w:spacing w:before="240"/>
              <w:ind w:left="425"/>
              <w:rPr>
                <w:rFonts w:ascii="Arial" w:hAnsi="Arial"/>
                <w:sz w:val="28"/>
              </w:rPr>
            </w:pPr>
          </w:p>
          <w:p w14:paraId="14EAF366" w14:textId="77777777" w:rsidR="00727F08" w:rsidRPr="00B26D4A" w:rsidRDefault="00727F08" w:rsidP="00972F47">
            <w:pPr>
              <w:pStyle w:val="-subtitle"/>
              <w:spacing w:before="240"/>
              <w:ind w:left="425"/>
              <w:rPr>
                <w:rFonts w:ascii="Arial" w:hAnsi="Arial"/>
                <w:sz w:val="28"/>
              </w:rPr>
            </w:pPr>
            <w:r w:rsidRPr="00B26D4A">
              <w:rPr>
                <w:rFonts w:ascii="Arial" w:hAnsi="Arial"/>
                <w:sz w:val="28"/>
              </w:rPr>
              <w:t>Date</w:t>
            </w:r>
            <w:r>
              <w:rPr>
                <w:rFonts w:ascii="Arial" w:hAnsi="Arial"/>
                <w:sz w:val="28"/>
              </w:rPr>
              <w:t xml:space="preserve">: </w:t>
            </w:r>
            <w:r w:rsidR="00DC00BC">
              <w:rPr>
                <w:rFonts w:ascii="Arial" w:hAnsi="Arial"/>
                <w:sz w:val="28"/>
              </w:rPr>
              <w:t>June</w:t>
            </w:r>
            <w:r w:rsidR="00E16E7E">
              <w:rPr>
                <w:rFonts w:ascii="Arial" w:hAnsi="Arial"/>
                <w:sz w:val="28"/>
              </w:rPr>
              <w:t xml:space="preserve"> </w:t>
            </w:r>
            <w:r w:rsidR="00AB1323">
              <w:rPr>
                <w:rFonts w:ascii="Arial" w:hAnsi="Arial"/>
                <w:sz w:val="28"/>
              </w:rPr>
              <w:t>2017</w:t>
            </w:r>
          </w:p>
          <w:p w14:paraId="14EAF367" w14:textId="0B942091" w:rsidR="00727F08" w:rsidRPr="00B26D4A" w:rsidRDefault="00727F08" w:rsidP="00972F47">
            <w:pPr>
              <w:pStyle w:val="-subtitle"/>
              <w:spacing w:before="240"/>
              <w:ind w:left="425"/>
              <w:rPr>
                <w:rFonts w:ascii="Arial" w:hAnsi="Arial"/>
                <w:sz w:val="28"/>
              </w:rPr>
            </w:pPr>
            <w:bookmarkStart w:id="1" w:name="OLE_LINK3"/>
            <w:bookmarkStart w:id="2" w:name="OLE_LINK4"/>
          </w:p>
          <w:bookmarkEnd w:id="1"/>
          <w:bookmarkEnd w:id="2"/>
          <w:p w14:paraId="14EAF368" w14:textId="77777777" w:rsidR="00727F08" w:rsidRPr="006B7540" w:rsidRDefault="00727F08" w:rsidP="00972F47">
            <w:pPr>
              <w:pStyle w:val="-subtitle"/>
              <w:spacing w:before="240"/>
              <w:ind w:left="425"/>
              <w:rPr>
                <w:rFonts w:ascii="Arial" w:hAnsi="Arial"/>
                <w:sz w:val="28"/>
              </w:rPr>
            </w:pPr>
          </w:p>
          <w:p w14:paraId="14EAF369" w14:textId="77777777" w:rsidR="00727F08" w:rsidRPr="009B06E0" w:rsidRDefault="00727F08" w:rsidP="00972F47">
            <w:pPr>
              <w:pStyle w:val="ReportDescription"/>
              <w:spacing w:before="60" w:after="60"/>
              <w:rPr>
                <w:rFonts w:cs="Arial"/>
              </w:rPr>
            </w:pPr>
          </w:p>
        </w:tc>
      </w:tr>
      <w:tr w:rsidR="00727F08" w:rsidRPr="009B06E0" w14:paraId="14EAF36C" w14:textId="77777777" w:rsidTr="00920D02">
        <w:tblPrEx>
          <w:tblCellMar>
            <w:left w:w="170" w:type="dxa"/>
            <w:right w:w="170" w:type="dxa"/>
          </w:tblCellMar>
        </w:tblPrEx>
        <w:trPr>
          <w:trHeight w:hRule="exact" w:val="416"/>
        </w:trPr>
        <w:tc>
          <w:tcPr>
            <w:tcW w:w="9639" w:type="dxa"/>
            <w:gridSpan w:val="2"/>
            <w:tcMar>
              <w:left w:w="227" w:type="dxa"/>
              <w:right w:w="227" w:type="dxa"/>
            </w:tcMar>
            <w:vAlign w:val="bottom"/>
          </w:tcPr>
          <w:p w14:paraId="14EAF36B" w14:textId="77777777" w:rsidR="00727F08" w:rsidRPr="009B06E0" w:rsidRDefault="00727F08" w:rsidP="00972F47">
            <w:pPr>
              <w:pBdr>
                <w:bottom w:val="single" w:sz="4" w:space="0" w:color="auto"/>
              </w:pBdr>
              <w:rPr>
                <w:rFonts w:cs="Arial"/>
              </w:rPr>
            </w:pPr>
          </w:p>
        </w:tc>
      </w:tr>
      <w:tr w:rsidR="00727F08" w:rsidRPr="009B06E0" w14:paraId="14EAF36F" w14:textId="77777777" w:rsidTr="00920D02">
        <w:tblPrEx>
          <w:tblCellMar>
            <w:left w:w="170" w:type="dxa"/>
            <w:right w:w="170" w:type="dxa"/>
          </w:tblCellMar>
        </w:tblPrEx>
        <w:trPr>
          <w:trHeight w:hRule="exact" w:val="715"/>
        </w:trPr>
        <w:tc>
          <w:tcPr>
            <w:tcW w:w="6660" w:type="dxa"/>
            <w:vAlign w:val="bottom"/>
          </w:tcPr>
          <w:p w14:paraId="14EAF36D" w14:textId="77777777" w:rsidR="00727F08" w:rsidRPr="009B06E0" w:rsidRDefault="00F06397" w:rsidP="00920D02">
            <w:pPr>
              <w:spacing w:before="60" w:after="60"/>
            </w:pPr>
            <w:r>
              <w:rPr>
                <w:rFonts w:cs="Arial"/>
              </w:rPr>
              <w:t xml:space="preserve"> </w:t>
            </w:r>
            <w:r w:rsidR="00920D02">
              <w:rPr>
                <w:noProof/>
              </w:rPr>
              <w:drawing>
                <wp:inline distT="0" distB="0" distL="0" distR="0" wp14:anchorId="14EAF644" wp14:editId="14EAF645">
                  <wp:extent cx="171450" cy="171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00920D02" w:rsidRPr="00920D02">
              <w:rPr>
                <w:rFonts w:cs="Arial"/>
              </w:rPr>
              <w:t xml:space="preserve"> This document and its attachments are </w:t>
            </w:r>
            <w:bookmarkStart w:id="3" w:name="bkmkClassification"/>
            <w:r w:rsidR="00920D02" w:rsidRPr="00920D02">
              <w:rPr>
                <w:rFonts w:cs="Arial"/>
                <w:b/>
              </w:rPr>
              <w:fldChar w:fldCharType="begin">
                <w:ffData>
                  <w:name w:val="bkmkClassification"/>
                  <w:enabled/>
                  <w:calcOnExit w:val="0"/>
                  <w:textInput>
                    <w:default w:val="Unclassified"/>
                  </w:textInput>
                </w:ffData>
              </w:fldChar>
            </w:r>
            <w:r w:rsidR="00920D02" w:rsidRPr="00920D02">
              <w:rPr>
                <w:rFonts w:cs="Arial"/>
                <w:b/>
              </w:rPr>
              <w:instrText xml:space="preserve"> FORMTEXT </w:instrText>
            </w:r>
            <w:r w:rsidR="00920D02" w:rsidRPr="00920D02">
              <w:rPr>
                <w:rFonts w:cs="Arial"/>
                <w:b/>
              </w:rPr>
            </w:r>
            <w:r w:rsidR="00920D02" w:rsidRPr="00920D02">
              <w:rPr>
                <w:rFonts w:cs="Arial"/>
                <w:b/>
              </w:rPr>
              <w:fldChar w:fldCharType="separate"/>
            </w:r>
            <w:r w:rsidR="00920D02" w:rsidRPr="00920D02">
              <w:rPr>
                <w:rFonts w:cs="Arial"/>
                <w:b/>
                <w:noProof/>
              </w:rPr>
              <w:t>Unclassified</w:t>
            </w:r>
            <w:r w:rsidR="00920D02" w:rsidRPr="00920D02">
              <w:rPr>
                <w:rFonts w:cs="Arial"/>
                <w:b/>
              </w:rPr>
              <w:fldChar w:fldCharType="end"/>
            </w:r>
            <w:bookmarkEnd w:id="3"/>
          </w:p>
        </w:tc>
        <w:tc>
          <w:tcPr>
            <w:tcW w:w="2979" w:type="dxa"/>
            <w:vAlign w:val="bottom"/>
          </w:tcPr>
          <w:p w14:paraId="14EAF36E" w14:textId="77777777" w:rsidR="00727F08" w:rsidRPr="009B06E0" w:rsidRDefault="00727F08" w:rsidP="00972F47">
            <w:pPr>
              <w:spacing w:before="60" w:after="60"/>
            </w:pPr>
            <w:r>
              <w:rPr>
                <w:noProof/>
              </w:rPr>
              <w:drawing>
                <wp:inline distT="0" distB="0" distL="0" distR="0" wp14:anchorId="14EAF646" wp14:editId="14EAF647">
                  <wp:extent cx="171450" cy="1714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r>
      <w:tr w:rsidR="00727F08" w:rsidRPr="009B06E0" w14:paraId="14EAF372" w14:textId="77777777" w:rsidTr="00920D02">
        <w:tblPrEx>
          <w:tblCellMar>
            <w:left w:w="170" w:type="dxa"/>
            <w:right w:w="170" w:type="dxa"/>
          </w:tblCellMar>
        </w:tblPrEx>
        <w:trPr>
          <w:trHeight w:hRule="exact" w:val="1584"/>
        </w:trPr>
        <w:tc>
          <w:tcPr>
            <w:tcW w:w="6660" w:type="dxa"/>
          </w:tcPr>
          <w:p w14:paraId="14EAF370" w14:textId="77777777" w:rsidR="00727F08" w:rsidRPr="009B06E0" w:rsidRDefault="00727F08" w:rsidP="00972F47">
            <w:pPr>
              <w:pStyle w:val="Maintext"/>
              <w:spacing w:before="60" w:after="60"/>
              <w:rPr>
                <w:rStyle w:val="Classification"/>
                <w:caps w:val="0"/>
              </w:rPr>
            </w:pPr>
          </w:p>
        </w:tc>
        <w:tc>
          <w:tcPr>
            <w:tcW w:w="2979" w:type="dxa"/>
          </w:tcPr>
          <w:p w14:paraId="14EAF371" w14:textId="77777777" w:rsidR="00727F08" w:rsidRPr="009B06E0" w:rsidRDefault="00727F08" w:rsidP="00972F47">
            <w:pPr>
              <w:spacing w:before="60" w:after="60"/>
            </w:pPr>
            <w:r w:rsidRPr="009B06E0">
              <w:rPr>
                <w:sz w:val="18"/>
                <w:szCs w:val="18"/>
              </w:rPr>
              <w:t xml:space="preserve">For further information or questions, contact the SBR Service Desk at </w:t>
            </w:r>
            <w:hyperlink r:id="rId15" w:history="1">
              <w:r w:rsidRPr="00836D79">
                <w:rPr>
                  <w:rStyle w:val="Hyperlink"/>
                  <w:sz w:val="18"/>
                  <w:szCs w:val="18"/>
                </w:rPr>
                <w:t>SBRServiceDesk@sbr.gov.au</w:t>
              </w:r>
            </w:hyperlink>
            <w:r>
              <w:rPr>
                <w:sz w:val="18"/>
                <w:szCs w:val="18"/>
              </w:rPr>
              <w:t xml:space="preserve"> or call </w:t>
            </w:r>
            <w:r w:rsidRPr="009B06E0">
              <w:rPr>
                <w:sz w:val="18"/>
                <w:szCs w:val="18"/>
              </w:rPr>
              <w:t>1300 488 231. International callers may use +61-2-6216 5577</w:t>
            </w:r>
          </w:p>
        </w:tc>
      </w:tr>
    </w:tbl>
    <w:p w14:paraId="14EAF373" w14:textId="77777777" w:rsidR="00AD4C20" w:rsidRDefault="00AD4C20"/>
    <w:p w14:paraId="14EAF374" w14:textId="77777777" w:rsidR="0073486D" w:rsidRDefault="0073486D" w:rsidP="00404A86">
      <w:pPr>
        <w:pStyle w:val="HEADAA"/>
        <w:rPr>
          <w:color w:val="FF0000"/>
          <w:highlight w:val="yellow"/>
        </w:rPr>
      </w:pPr>
      <w:bookmarkStart w:id="4" w:name="ClassificationPage1b"/>
      <w:bookmarkEnd w:id="4"/>
    </w:p>
    <w:p w14:paraId="14EAF375" w14:textId="77777777" w:rsidR="0073486D" w:rsidRDefault="0073486D" w:rsidP="00404A86">
      <w:pPr>
        <w:pStyle w:val="HEADAA"/>
        <w:rPr>
          <w:color w:val="FF0000"/>
          <w:highlight w:val="yellow"/>
        </w:rPr>
      </w:pPr>
    </w:p>
    <w:p w14:paraId="14EAF376" w14:textId="77777777" w:rsidR="00920D02" w:rsidRPr="009B06E0" w:rsidRDefault="00920D02" w:rsidP="00920D02">
      <w:pPr>
        <w:pStyle w:val="VersionHeadA"/>
      </w:pPr>
      <w:r w:rsidRPr="009B06E0">
        <w:lastRenderedPageBreak/>
        <w:t>VERSION CONTROL</w:t>
      </w:r>
    </w:p>
    <w:p w14:paraId="14EAF377" w14:textId="77777777" w:rsidR="00920D02" w:rsidRPr="00557A92" w:rsidRDefault="00920D02" w:rsidP="00920D02">
      <w:pPr>
        <w:pStyle w:val="Maintext"/>
        <w:rPr>
          <w:sz w:val="20"/>
        </w:rPr>
      </w:pPr>
    </w:p>
    <w:p w14:paraId="14EAF378" w14:textId="77777777" w:rsidR="00920D02" w:rsidRPr="00063673" w:rsidRDefault="00920D02" w:rsidP="00920D02">
      <w:pPr>
        <w:pStyle w:val="Maintext"/>
        <w:rPr>
          <w:sz w:val="20"/>
        </w:rPr>
      </w:pPr>
    </w:p>
    <w:tbl>
      <w:tblPr>
        <w:tblStyle w:val="TableGrid"/>
        <w:tblW w:w="0" w:type="auto"/>
        <w:tblLook w:val="04A0" w:firstRow="1" w:lastRow="0" w:firstColumn="1" w:lastColumn="0" w:noHBand="0" w:noVBand="1"/>
      </w:tblPr>
      <w:tblGrid>
        <w:gridCol w:w="1242"/>
        <w:gridCol w:w="1701"/>
        <w:gridCol w:w="6571"/>
      </w:tblGrid>
      <w:tr w:rsidR="00920D02" w14:paraId="14EAF37C" w14:textId="77777777" w:rsidTr="00D837DD">
        <w:trPr>
          <w:trHeight w:val="444"/>
        </w:trPr>
        <w:tc>
          <w:tcPr>
            <w:tcW w:w="1242" w:type="dxa"/>
            <w:shd w:val="clear" w:color="auto" w:fill="C6D9F1" w:themeFill="text2" w:themeFillTint="33"/>
            <w:vAlign w:val="center"/>
          </w:tcPr>
          <w:p w14:paraId="14EAF379" w14:textId="77777777" w:rsidR="00920D02" w:rsidRDefault="00920D02" w:rsidP="00D837DD">
            <w:pPr>
              <w:pStyle w:val="Maintext"/>
              <w:rPr>
                <w:sz w:val="20"/>
              </w:rPr>
            </w:pPr>
            <w:r w:rsidRPr="00C33A9B">
              <w:rPr>
                <w:b/>
                <w:sz w:val="20"/>
                <w:szCs w:val="20"/>
              </w:rPr>
              <w:t>Version</w:t>
            </w:r>
          </w:p>
        </w:tc>
        <w:tc>
          <w:tcPr>
            <w:tcW w:w="1701" w:type="dxa"/>
            <w:shd w:val="clear" w:color="auto" w:fill="C6D9F1" w:themeFill="text2" w:themeFillTint="33"/>
            <w:vAlign w:val="center"/>
          </w:tcPr>
          <w:p w14:paraId="14EAF37A" w14:textId="77777777" w:rsidR="00920D02" w:rsidRDefault="00920D02" w:rsidP="00D837DD">
            <w:pPr>
              <w:pStyle w:val="Maintext"/>
              <w:rPr>
                <w:sz w:val="20"/>
              </w:rPr>
            </w:pPr>
            <w:r w:rsidRPr="00C33A9B">
              <w:rPr>
                <w:b/>
                <w:sz w:val="20"/>
                <w:szCs w:val="20"/>
              </w:rPr>
              <w:t>Release date</w:t>
            </w:r>
          </w:p>
        </w:tc>
        <w:tc>
          <w:tcPr>
            <w:tcW w:w="6571" w:type="dxa"/>
            <w:shd w:val="clear" w:color="auto" w:fill="C6D9F1" w:themeFill="text2" w:themeFillTint="33"/>
            <w:vAlign w:val="center"/>
          </w:tcPr>
          <w:p w14:paraId="14EAF37B" w14:textId="77777777" w:rsidR="00920D02" w:rsidRDefault="00920D02" w:rsidP="00D837DD">
            <w:pPr>
              <w:pStyle w:val="Maintext"/>
              <w:rPr>
                <w:sz w:val="20"/>
              </w:rPr>
            </w:pPr>
            <w:r w:rsidRPr="00C33A9B">
              <w:rPr>
                <w:b/>
                <w:sz w:val="20"/>
                <w:szCs w:val="20"/>
              </w:rPr>
              <w:t>Description of changes</w:t>
            </w:r>
          </w:p>
        </w:tc>
      </w:tr>
      <w:tr w:rsidR="00920D02" w14:paraId="14EAF380" w14:textId="77777777" w:rsidTr="00D837DD">
        <w:trPr>
          <w:trHeight w:val="444"/>
        </w:trPr>
        <w:tc>
          <w:tcPr>
            <w:tcW w:w="1242" w:type="dxa"/>
            <w:shd w:val="clear" w:color="auto" w:fill="FFFFFF" w:themeFill="background1"/>
            <w:vAlign w:val="center"/>
          </w:tcPr>
          <w:p w14:paraId="14EAF37D" w14:textId="77777777" w:rsidR="00920D02" w:rsidRPr="00975771" w:rsidRDefault="00920D02" w:rsidP="00D837DD">
            <w:pPr>
              <w:pStyle w:val="Maintext"/>
              <w:rPr>
                <w:sz w:val="20"/>
                <w:szCs w:val="20"/>
              </w:rPr>
            </w:pPr>
            <w:r w:rsidRPr="00975771">
              <w:rPr>
                <w:sz w:val="20"/>
                <w:szCs w:val="20"/>
              </w:rPr>
              <w:t>0.1</w:t>
            </w:r>
          </w:p>
        </w:tc>
        <w:tc>
          <w:tcPr>
            <w:tcW w:w="1701" w:type="dxa"/>
            <w:shd w:val="clear" w:color="auto" w:fill="FFFFFF" w:themeFill="background1"/>
            <w:vAlign w:val="center"/>
          </w:tcPr>
          <w:p w14:paraId="14EAF37E" w14:textId="77777777" w:rsidR="00920D02" w:rsidRPr="00975771" w:rsidRDefault="008564CE" w:rsidP="00D837DD">
            <w:pPr>
              <w:pStyle w:val="Maintext"/>
              <w:rPr>
                <w:sz w:val="20"/>
                <w:szCs w:val="20"/>
              </w:rPr>
            </w:pPr>
            <w:r>
              <w:rPr>
                <w:sz w:val="20"/>
                <w:szCs w:val="20"/>
              </w:rPr>
              <w:t>December 2016</w:t>
            </w:r>
          </w:p>
        </w:tc>
        <w:tc>
          <w:tcPr>
            <w:tcW w:w="6571" w:type="dxa"/>
            <w:shd w:val="clear" w:color="auto" w:fill="FFFFFF" w:themeFill="background1"/>
            <w:vAlign w:val="center"/>
          </w:tcPr>
          <w:p w14:paraId="14EAF37F" w14:textId="77777777" w:rsidR="00920D02" w:rsidRPr="00975771" w:rsidRDefault="00B67843" w:rsidP="00D837DD">
            <w:pPr>
              <w:pStyle w:val="Maintext"/>
              <w:rPr>
                <w:sz w:val="20"/>
                <w:szCs w:val="20"/>
              </w:rPr>
            </w:pPr>
            <w:r>
              <w:rPr>
                <w:sz w:val="20"/>
                <w:szCs w:val="20"/>
              </w:rPr>
              <w:t>Draft for consultation</w:t>
            </w:r>
          </w:p>
        </w:tc>
      </w:tr>
      <w:tr w:rsidR="00F95361" w14:paraId="14EAF384" w14:textId="77777777" w:rsidTr="00D837DD">
        <w:trPr>
          <w:trHeight w:val="444"/>
        </w:trPr>
        <w:tc>
          <w:tcPr>
            <w:tcW w:w="1242" w:type="dxa"/>
            <w:shd w:val="clear" w:color="auto" w:fill="FFFFFF" w:themeFill="background1"/>
            <w:vAlign w:val="center"/>
          </w:tcPr>
          <w:p w14:paraId="14EAF381" w14:textId="77777777" w:rsidR="00F95361" w:rsidRPr="00975771" w:rsidRDefault="00B01449" w:rsidP="00D837DD">
            <w:pPr>
              <w:pStyle w:val="Maintext"/>
              <w:rPr>
                <w:sz w:val="20"/>
                <w:szCs w:val="20"/>
              </w:rPr>
            </w:pPr>
            <w:r>
              <w:rPr>
                <w:sz w:val="20"/>
                <w:szCs w:val="20"/>
              </w:rPr>
              <w:t>0.2</w:t>
            </w:r>
          </w:p>
        </w:tc>
        <w:tc>
          <w:tcPr>
            <w:tcW w:w="1701" w:type="dxa"/>
            <w:shd w:val="clear" w:color="auto" w:fill="FFFFFF" w:themeFill="background1"/>
            <w:vAlign w:val="center"/>
          </w:tcPr>
          <w:p w14:paraId="14EAF382" w14:textId="77777777" w:rsidR="00F95361" w:rsidRPr="00975771" w:rsidRDefault="008564CE" w:rsidP="00D837DD">
            <w:pPr>
              <w:pStyle w:val="Maintext"/>
              <w:rPr>
                <w:sz w:val="20"/>
                <w:szCs w:val="20"/>
              </w:rPr>
            </w:pPr>
            <w:r>
              <w:rPr>
                <w:sz w:val="20"/>
                <w:szCs w:val="20"/>
              </w:rPr>
              <w:t>December 2016</w:t>
            </w:r>
          </w:p>
        </w:tc>
        <w:tc>
          <w:tcPr>
            <w:tcW w:w="6571" w:type="dxa"/>
            <w:shd w:val="clear" w:color="auto" w:fill="FFFFFF" w:themeFill="background1"/>
            <w:vAlign w:val="center"/>
          </w:tcPr>
          <w:p w14:paraId="14EAF383" w14:textId="77777777" w:rsidR="00F95361" w:rsidRDefault="00F95361" w:rsidP="00DF2786">
            <w:pPr>
              <w:pStyle w:val="Maintext"/>
              <w:rPr>
                <w:sz w:val="20"/>
                <w:szCs w:val="20"/>
              </w:rPr>
            </w:pPr>
            <w:r>
              <w:rPr>
                <w:sz w:val="20"/>
                <w:szCs w:val="20"/>
              </w:rPr>
              <w:t>Updated section 6 to expand business context</w:t>
            </w:r>
            <w:r w:rsidR="00DF2786">
              <w:rPr>
                <w:sz w:val="20"/>
                <w:szCs w:val="20"/>
              </w:rPr>
              <w:t xml:space="preserve"> regarding Simpler BAS.</w:t>
            </w:r>
          </w:p>
        </w:tc>
      </w:tr>
      <w:tr w:rsidR="00AB1323" w14:paraId="14EAF389" w14:textId="77777777" w:rsidTr="00D837DD">
        <w:trPr>
          <w:trHeight w:val="444"/>
        </w:trPr>
        <w:tc>
          <w:tcPr>
            <w:tcW w:w="1242" w:type="dxa"/>
            <w:shd w:val="clear" w:color="auto" w:fill="FFFFFF" w:themeFill="background1"/>
            <w:vAlign w:val="center"/>
          </w:tcPr>
          <w:p w14:paraId="14EAF385" w14:textId="77777777" w:rsidR="00AB1323" w:rsidRDefault="00AB1323" w:rsidP="00D837DD">
            <w:pPr>
              <w:pStyle w:val="Maintext"/>
              <w:rPr>
                <w:sz w:val="20"/>
                <w:szCs w:val="20"/>
              </w:rPr>
            </w:pPr>
            <w:r>
              <w:rPr>
                <w:sz w:val="20"/>
                <w:szCs w:val="20"/>
              </w:rPr>
              <w:t>1.0</w:t>
            </w:r>
          </w:p>
        </w:tc>
        <w:tc>
          <w:tcPr>
            <w:tcW w:w="1701" w:type="dxa"/>
            <w:shd w:val="clear" w:color="auto" w:fill="FFFFFF" w:themeFill="background1"/>
            <w:vAlign w:val="center"/>
          </w:tcPr>
          <w:p w14:paraId="14EAF386" w14:textId="77777777" w:rsidR="00AB1323" w:rsidRDefault="00DC00BC" w:rsidP="00D837DD">
            <w:pPr>
              <w:pStyle w:val="Maintext"/>
              <w:rPr>
                <w:sz w:val="20"/>
                <w:szCs w:val="20"/>
              </w:rPr>
            </w:pPr>
            <w:r>
              <w:rPr>
                <w:sz w:val="20"/>
                <w:szCs w:val="20"/>
              </w:rPr>
              <w:t>June</w:t>
            </w:r>
            <w:r w:rsidR="00AB1323">
              <w:rPr>
                <w:sz w:val="20"/>
                <w:szCs w:val="20"/>
              </w:rPr>
              <w:t xml:space="preserve"> 2017</w:t>
            </w:r>
          </w:p>
        </w:tc>
        <w:tc>
          <w:tcPr>
            <w:tcW w:w="6571" w:type="dxa"/>
            <w:shd w:val="clear" w:color="auto" w:fill="FFFFFF" w:themeFill="background1"/>
            <w:vAlign w:val="center"/>
          </w:tcPr>
          <w:p w14:paraId="14EAF387" w14:textId="77777777" w:rsidR="00AB1323" w:rsidRDefault="00AB1323" w:rsidP="00AB1323">
            <w:pPr>
              <w:pStyle w:val="Maintext"/>
              <w:spacing w:before="120" w:after="120"/>
              <w:rPr>
                <w:sz w:val="20"/>
                <w:szCs w:val="20"/>
              </w:rPr>
            </w:pPr>
            <w:r>
              <w:rPr>
                <w:sz w:val="20"/>
                <w:szCs w:val="20"/>
              </w:rPr>
              <w:t>Updated section 6 Simpler BAS details</w:t>
            </w:r>
          </w:p>
          <w:p w14:paraId="14EAF388" w14:textId="77777777" w:rsidR="00AB1323" w:rsidRDefault="00AB1323" w:rsidP="00AB1323">
            <w:pPr>
              <w:pStyle w:val="Maintext"/>
              <w:spacing w:before="120" w:after="120"/>
              <w:rPr>
                <w:sz w:val="20"/>
                <w:szCs w:val="20"/>
              </w:rPr>
            </w:pPr>
            <w:r>
              <w:rPr>
                <w:sz w:val="20"/>
                <w:szCs w:val="20"/>
              </w:rPr>
              <w:t>Rolled over version to 1.0 for SBR publication</w:t>
            </w:r>
          </w:p>
        </w:tc>
      </w:tr>
    </w:tbl>
    <w:p w14:paraId="14EAF38A" w14:textId="77777777" w:rsidR="00920D02" w:rsidRDefault="00920D02" w:rsidP="00336249">
      <w:pPr>
        <w:pStyle w:val="VersionHeadA"/>
        <w:ind w:right="-844"/>
      </w:pPr>
    </w:p>
    <w:p w14:paraId="14EAF38B" w14:textId="77777777" w:rsidR="00920D02" w:rsidRDefault="00920D02">
      <w:pPr>
        <w:rPr>
          <w:rFonts w:cs="Arial"/>
          <w:kern w:val="22"/>
          <w:sz w:val="36"/>
          <w:szCs w:val="36"/>
        </w:rPr>
      </w:pPr>
      <w:r>
        <w:br w:type="page"/>
      </w:r>
    </w:p>
    <w:p w14:paraId="14EAF38C" w14:textId="77777777" w:rsidR="00191B6C" w:rsidRDefault="00191B6C" w:rsidP="00336249">
      <w:pPr>
        <w:pStyle w:val="VersionHeadA"/>
        <w:ind w:right="-844"/>
      </w:pPr>
    </w:p>
    <w:p w14:paraId="14EAF38D" w14:textId="77777777" w:rsidR="00191B6C" w:rsidRDefault="00191B6C" w:rsidP="00336249">
      <w:pPr>
        <w:pStyle w:val="VersionHeadA"/>
        <w:ind w:right="-844"/>
      </w:pPr>
    </w:p>
    <w:p w14:paraId="14EAF38E" w14:textId="77777777" w:rsidR="00191B6C" w:rsidRDefault="00191B6C" w:rsidP="00336249">
      <w:pPr>
        <w:pStyle w:val="VersionHeadA"/>
        <w:ind w:right="-844"/>
      </w:pPr>
    </w:p>
    <w:p w14:paraId="14EAF38F" w14:textId="77777777" w:rsidR="00920D02" w:rsidRPr="00F00B02" w:rsidRDefault="00920D02" w:rsidP="00920D02">
      <w:pPr>
        <w:pStyle w:val="VersionHeadA"/>
        <w:ind w:right="-844"/>
      </w:pPr>
      <w:r w:rsidRPr="00F00B02">
        <w:t>ENDORSEMENT</w:t>
      </w:r>
    </w:p>
    <w:p w14:paraId="14EAF390" w14:textId="77777777" w:rsidR="00336249" w:rsidRPr="00063673" w:rsidRDefault="00336249" w:rsidP="00336249">
      <w:pPr>
        <w:pStyle w:val="VersionHead"/>
        <w:tabs>
          <w:tab w:val="left" w:pos="5103"/>
        </w:tabs>
        <w:rPr>
          <w:sz w:val="20"/>
          <w:szCs w:val="20"/>
        </w:rPr>
      </w:pPr>
      <w:r w:rsidRPr="00063673">
        <w:rPr>
          <w:sz w:val="20"/>
          <w:szCs w:val="20"/>
        </w:rPr>
        <w:t>APPROVAL</w:t>
      </w:r>
    </w:p>
    <w:p w14:paraId="14EAF391" w14:textId="77777777" w:rsidR="00C82A53" w:rsidRPr="00806054" w:rsidRDefault="00C82A53" w:rsidP="00C82A53">
      <w:pPr>
        <w:pStyle w:val="Version2"/>
        <w:tabs>
          <w:tab w:val="left" w:pos="2835"/>
        </w:tabs>
        <w:rPr>
          <w:sz w:val="20"/>
          <w:szCs w:val="20"/>
        </w:rPr>
      </w:pPr>
      <w:r>
        <w:rPr>
          <w:sz w:val="20"/>
          <w:szCs w:val="20"/>
        </w:rPr>
        <w:t>David Baker</w:t>
      </w:r>
      <w:r>
        <w:rPr>
          <w:sz w:val="20"/>
          <w:szCs w:val="20"/>
        </w:rPr>
        <w:tab/>
        <w:t>Director</w:t>
      </w:r>
    </w:p>
    <w:p w14:paraId="14EAF392" w14:textId="77777777" w:rsidR="00C82A53" w:rsidRPr="00806054" w:rsidRDefault="00C82A53" w:rsidP="00C82A53">
      <w:pPr>
        <w:pStyle w:val="Version2"/>
        <w:tabs>
          <w:tab w:val="left" w:pos="2835"/>
        </w:tabs>
        <w:rPr>
          <w:sz w:val="20"/>
          <w:szCs w:val="20"/>
        </w:rPr>
      </w:pPr>
      <w:r w:rsidRPr="00806054">
        <w:rPr>
          <w:sz w:val="20"/>
          <w:szCs w:val="20"/>
        </w:rPr>
        <w:tab/>
        <w:t>Tax Practitioner, Lodgment Strategy and</w:t>
      </w:r>
    </w:p>
    <w:p w14:paraId="14EAF393" w14:textId="77777777" w:rsidR="00C82A53" w:rsidRPr="00806054" w:rsidRDefault="00C82A53" w:rsidP="00C82A53">
      <w:pPr>
        <w:pStyle w:val="Version2"/>
        <w:tabs>
          <w:tab w:val="left" w:pos="2835"/>
        </w:tabs>
        <w:rPr>
          <w:sz w:val="20"/>
          <w:szCs w:val="20"/>
        </w:rPr>
      </w:pPr>
      <w:r w:rsidRPr="00806054">
        <w:rPr>
          <w:sz w:val="20"/>
          <w:szCs w:val="20"/>
        </w:rPr>
        <w:tab/>
        <w:t>Engagement Support</w:t>
      </w:r>
    </w:p>
    <w:p w14:paraId="14EAF394" w14:textId="77777777" w:rsidR="00C82A53" w:rsidRPr="00806054" w:rsidRDefault="00C82A53" w:rsidP="00C82A53">
      <w:pPr>
        <w:pStyle w:val="Version2"/>
        <w:tabs>
          <w:tab w:val="left" w:pos="2835"/>
        </w:tabs>
        <w:rPr>
          <w:sz w:val="20"/>
          <w:szCs w:val="20"/>
        </w:rPr>
      </w:pPr>
      <w:r w:rsidRPr="00806054">
        <w:rPr>
          <w:sz w:val="20"/>
          <w:szCs w:val="20"/>
        </w:rPr>
        <w:tab/>
        <w:t>Australian Taxation Office</w:t>
      </w:r>
    </w:p>
    <w:p w14:paraId="14EAF395" w14:textId="77777777" w:rsidR="000E7E0F" w:rsidRDefault="000E7E0F" w:rsidP="000E7E0F">
      <w:pPr>
        <w:pStyle w:val="VersionHeadA"/>
        <w:ind w:right="-844"/>
      </w:pPr>
    </w:p>
    <w:p w14:paraId="14EAF396" w14:textId="77777777" w:rsidR="00191B6C" w:rsidRDefault="00191B6C" w:rsidP="000E7E0F">
      <w:pPr>
        <w:pStyle w:val="VersionHeadA"/>
        <w:ind w:right="-844"/>
      </w:pPr>
    </w:p>
    <w:p w14:paraId="14EAF397" w14:textId="77777777" w:rsidR="008D32B0" w:rsidRDefault="008D32B0" w:rsidP="000E7E0F">
      <w:pPr>
        <w:pStyle w:val="VersionHeadA"/>
        <w:ind w:right="-844"/>
      </w:pPr>
    </w:p>
    <w:p w14:paraId="14EAF398" w14:textId="77777777" w:rsidR="008D32B0" w:rsidRDefault="008D32B0" w:rsidP="000E7E0F">
      <w:pPr>
        <w:pStyle w:val="VersionHeadA"/>
        <w:ind w:right="-844"/>
      </w:pPr>
    </w:p>
    <w:p w14:paraId="14EAF399" w14:textId="77777777" w:rsidR="00920D02" w:rsidRDefault="00920D02" w:rsidP="000E7E0F">
      <w:pPr>
        <w:pStyle w:val="VersionHeadA"/>
        <w:ind w:right="-844"/>
      </w:pPr>
    </w:p>
    <w:p w14:paraId="14EAF39A" w14:textId="77777777" w:rsidR="00920D02" w:rsidRDefault="00920D02" w:rsidP="000E7E0F">
      <w:pPr>
        <w:pStyle w:val="VersionHeadA"/>
        <w:ind w:right="-844"/>
      </w:pPr>
    </w:p>
    <w:p w14:paraId="14EAF39B" w14:textId="77777777" w:rsidR="00920D02" w:rsidRPr="005A2235" w:rsidRDefault="00920D02" w:rsidP="00920D02">
      <w:pPr>
        <w:spacing w:before="100" w:beforeAutospacing="1" w:after="100" w:afterAutospacing="1"/>
        <w:rPr>
          <w:bCs/>
          <w:smallCaps/>
          <w:kern w:val="36"/>
          <w:sz w:val="36"/>
          <w:szCs w:val="36"/>
        </w:rPr>
      </w:pPr>
      <w:r w:rsidRPr="005A2235">
        <w:rPr>
          <w:bCs/>
          <w:smallCaps/>
          <w:kern w:val="36"/>
          <w:sz w:val="36"/>
          <w:szCs w:val="36"/>
        </w:rPr>
        <w:t>Copyright</w:t>
      </w:r>
    </w:p>
    <w:p w14:paraId="14EAF39C" w14:textId="77777777" w:rsidR="00920D02" w:rsidRPr="009B06E0" w:rsidRDefault="00920D02" w:rsidP="00920D02">
      <w:pPr>
        <w:autoSpaceDE w:val="0"/>
        <w:autoSpaceDN w:val="0"/>
        <w:adjustRightInd w:val="0"/>
        <w:rPr>
          <w:rFonts w:ascii="Courier New" w:eastAsia="Batang" w:hAnsi="Courier New" w:cs="Courier New"/>
          <w:sz w:val="20"/>
          <w:szCs w:val="20"/>
          <w:lang w:eastAsia="ko-KR"/>
        </w:rPr>
      </w:pPr>
      <w:proofErr w:type="gramStart"/>
      <w:r>
        <w:rPr>
          <w:rFonts w:cs="Arial"/>
          <w:sz w:val="20"/>
          <w:szCs w:val="20"/>
        </w:rPr>
        <w:t xml:space="preserve">© Commonwealth of Australia </w:t>
      </w:r>
      <w:r w:rsidR="00AB1323" w:rsidRPr="00F95361">
        <w:rPr>
          <w:rFonts w:cs="Arial"/>
          <w:sz w:val="20"/>
          <w:szCs w:val="20"/>
        </w:rPr>
        <w:t>201</w:t>
      </w:r>
      <w:r w:rsidR="00AB1323">
        <w:rPr>
          <w:rFonts w:cs="Arial"/>
          <w:sz w:val="20"/>
          <w:szCs w:val="20"/>
        </w:rPr>
        <w:t xml:space="preserve">7 </w:t>
      </w:r>
      <w:r>
        <w:rPr>
          <w:rFonts w:cs="Arial"/>
          <w:sz w:val="20"/>
          <w:szCs w:val="20"/>
        </w:rPr>
        <w:t>(see exceptions below).</w:t>
      </w:r>
      <w:proofErr w:type="gramEnd"/>
      <w:r>
        <w:br/>
      </w:r>
      <w:r>
        <w:rPr>
          <w:rFonts w:cs="Arial"/>
          <w:sz w:val="20"/>
          <w:szCs w:val="20"/>
        </w:rPr>
        <w:t>This work is copyright.</w:t>
      </w:r>
      <w:r w:rsidR="00F06397">
        <w:rPr>
          <w:rFonts w:cs="Arial"/>
          <w:sz w:val="20"/>
          <w:szCs w:val="20"/>
        </w:rPr>
        <w:t xml:space="preserve"> </w:t>
      </w:r>
      <w:r>
        <w:rPr>
          <w:rFonts w:cs="Arial"/>
          <w:sz w:val="20"/>
          <w:szCs w:val="20"/>
        </w:rPr>
        <w:t xml:space="preserve">Use of this Information and Material is subject to the terms and conditions in the "SBR Disclaimer and Conditions of Use" which is available at </w:t>
      </w:r>
      <w:hyperlink r:id="rId16"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t xml:space="preserve"> </w:t>
      </w:r>
      <w:r>
        <w:br/>
      </w:r>
      <w:r>
        <w:rPr>
          <w:rFonts w:cs="Arial"/>
          <w:sz w:val="20"/>
          <w:szCs w:val="20"/>
        </w:rPr>
        <w:t>You must include this copyright notice in all copies of this Information and Material which you create.</w:t>
      </w:r>
      <w:r w:rsidR="00F06397">
        <w:rPr>
          <w:rFonts w:cs="Arial"/>
          <w:sz w:val="20"/>
          <w:szCs w:val="20"/>
        </w:rPr>
        <w:t xml:space="preserve"> </w:t>
      </w:r>
      <w:r>
        <w:rPr>
          <w:rFonts w:cs="Arial"/>
          <w:sz w:val="20"/>
          <w:szCs w:val="20"/>
        </w:rPr>
        <w:t>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w:t>
      </w:r>
      <w:r w:rsidR="00F06397">
        <w:rPr>
          <w:rFonts w:cs="Arial"/>
          <w:sz w:val="20"/>
          <w:szCs w:val="20"/>
        </w:rPr>
        <w:t xml:space="preserve"> </w:t>
      </w:r>
      <w:r>
        <w:rPr>
          <w:rFonts w:cs="Arial"/>
          <w:sz w:val="20"/>
          <w:szCs w:val="20"/>
        </w:rPr>
        <w:t>Copyright in SBR Agency specific aspects of the SBR Reporting Taxonomy is owned by the relevant SBR Agency</w:t>
      </w:r>
      <w:r w:rsidRPr="009B06E0">
        <w:t>.</w:t>
      </w:r>
    </w:p>
    <w:p w14:paraId="14EAF39D" w14:textId="77777777" w:rsidR="00561E38" w:rsidRDefault="00561E38" w:rsidP="00561E38">
      <w:pPr>
        <w:pStyle w:val="Maintext"/>
        <w:sectPr w:rsidR="00561E38" w:rsidSect="00B12779">
          <w:headerReference w:type="even" r:id="rId17"/>
          <w:headerReference w:type="default" r:id="rId18"/>
          <w:footerReference w:type="default" r:id="rId19"/>
          <w:pgSz w:w="11906" w:h="16838" w:code="9"/>
          <w:pgMar w:top="826" w:right="1304" w:bottom="993" w:left="1304" w:header="425" w:footer="680" w:gutter="0"/>
          <w:cols w:space="708"/>
          <w:formProt w:val="0"/>
          <w:titlePg/>
          <w:docGrid w:linePitch="360"/>
        </w:sectPr>
      </w:pPr>
    </w:p>
    <w:p w14:paraId="14EAF39E" w14:textId="77777777" w:rsidR="00561E38" w:rsidRPr="001B13A4" w:rsidRDefault="00483D3F" w:rsidP="00A437EB">
      <w:pPr>
        <w:pStyle w:val="VersionHeadA"/>
        <w:ind w:right="-844"/>
        <w:rPr>
          <w:b/>
        </w:rPr>
      </w:pPr>
      <w:r w:rsidRPr="001B13A4">
        <w:rPr>
          <w:b/>
        </w:rPr>
        <w:lastRenderedPageBreak/>
        <w:t>TABLE OF CONTENTS</w:t>
      </w:r>
    </w:p>
    <w:p w14:paraId="14EAF39F" w14:textId="77777777" w:rsidR="00A437EB" w:rsidRDefault="00A437EB" w:rsidP="00A437EB">
      <w:pPr>
        <w:pStyle w:val="Maintext"/>
        <w:rPr>
          <w:sz w:val="20"/>
        </w:rPr>
      </w:pPr>
    </w:p>
    <w:p w14:paraId="14EAF3A0" w14:textId="77777777" w:rsidR="009077EF" w:rsidRPr="00A437EB" w:rsidRDefault="009077EF" w:rsidP="00A437EB">
      <w:pPr>
        <w:pStyle w:val="Maintext"/>
        <w:rPr>
          <w:sz w:val="20"/>
        </w:rPr>
      </w:pPr>
    </w:p>
    <w:p w14:paraId="15E67F7E" w14:textId="77777777" w:rsidR="005323E2" w:rsidRDefault="00A437EB">
      <w:pPr>
        <w:pStyle w:val="TOC1"/>
        <w:tabs>
          <w:tab w:val="left" w:pos="440"/>
        </w:tabs>
        <w:rPr>
          <w:rFonts w:asciiTheme="minorHAnsi" w:eastAsiaTheme="minorEastAsia" w:hAnsiTheme="minorHAnsi" w:cstheme="minorBidi"/>
          <w:noProof/>
          <w:sz w:val="22"/>
        </w:rPr>
      </w:pPr>
      <w:r>
        <w:rPr>
          <w:highlight w:val="yellow"/>
        </w:rPr>
        <w:fldChar w:fldCharType="begin"/>
      </w:r>
      <w:r>
        <w:rPr>
          <w:highlight w:val="yellow"/>
        </w:rPr>
        <w:instrText xml:space="preserve"> TOC \o "1-3" \h \z \u </w:instrText>
      </w:r>
      <w:r>
        <w:rPr>
          <w:highlight w:val="yellow"/>
        </w:rPr>
        <w:fldChar w:fldCharType="separate"/>
      </w:r>
      <w:hyperlink w:anchor="_Toc483584491" w:history="1">
        <w:r w:rsidR="005323E2" w:rsidRPr="00FE5F2A">
          <w:rPr>
            <w:rStyle w:val="Hyperlink"/>
          </w:rPr>
          <w:t>1.</w:t>
        </w:r>
        <w:r w:rsidR="005323E2">
          <w:rPr>
            <w:rFonts w:asciiTheme="minorHAnsi" w:eastAsiaTheme="minorEastAsia" w:hAnsiTheme="minorHAnsi" w:cstheme="minorBidi"/>
            <w:noProof/>
            <w:sz w:val="22"/>
          </w:rPr>
          <w:tab/>
        </w:r>
        <w:r w:rsidR="005323E2" w:rsidRPr="00FE5F2A">
          <w:rPr>
            <w:rStyle w:val="Hyperlink"/>
          </w:rPr>
          <w:t>Introduction</w:t>
        </w:r>
        <w:r w:rsidR="005323E2">
          <w:rPr>
            <w:noProof/>
            <w:webHidden/>
          </w:rPr>
          <w:tab/>
        </w:r>
        <w:r w:rsidR="005323E2">
          <w:rPr>
            <w:noProof/>
            <w:webHidden/>
          </w:rPr>
          <w:fldChar w:fldCharType="begin"/>
        </w:r>
        <w:r w:rsidR="005323E2">
          <w:rPr>
            <w:noProof/>
            <w:webHidden/>
          </w:rPr>
          <w:instrText xml:space="preserve"> PAGEREF _Toc483584491 \h </w:instrText>
        </w:r>
        <w:r w:rsidR="005323E2">
          <w:rPr>
            <w:noProof/>
            <w:webHidden/>
          </w:rPr>
        </w:r>
        <w:r w:rsidR="005323E2">
          <w:rPr>
            <w:noProof/>
            <w:webHidden/>
          </w:rPr>
          <w:fldChar w:fldCharType="separate"/>
        </w:r>
        <w:r w:rsidR="005323E2">
          <w:rPr>
            <w:noProof/>
            <w:webHidden/>
          </w:rPr>
          <w:t>5</w:t>
        </w:r>
        <w:r w:rsidR="005323E2">
          <w:rPr>
            <w:noProof/>
            <w:webHidden/>
          </w:rPr>
          <w:fldChar w:fldCharType="end"/>
        </w:r>
      </w:hyperlink>
    </w:p>
    <w:p w14:paraId="46B5C0B7" w14:textId="77777777" w:rsidR="005323E2" w:rsidRDefault="001E609C">
      <w:pPr>
        <w:pStyle w:val="TOC2"/>
        <w:tabs>
          <w:tab w:val="left" w:pos="880"/>
        </w:tabs>
        <w:rPr>
          <w:rFonts w:asciiTheme="minorHAnsi" w:eastAsiaTheme="minorEastAsia" w:hAnsiTheme="minorHAnsi" w:cstheme="minorBidi"/>
          <w:noProof/>
          <w:sz w:val="22"/>
        </w:rPr>
      </w:pPr>
      <w:hyperlink w:anchor="_Toc483584492" w:history="1">
        <w:r w:rsidR="005323E2" w:rsidRPr="00FE5F2A">
          <w:rPr>
            <w:rStyle w:val="Hyperlink"/>
          </w:rPr>
          <w:t>1.1.</w:t>
        </w:r>
        <w:r w:rsidR="005323E2">
          <w:rPr>
            <w:rFonts w:asciiTheme="minorHAnsi" w:eastAsiaTheme="minorEastAsia" w:hAnsiTheme="minorHAnsi" w:cstheme="minorBidi"/>
            <w:noProof/>
            <w:sz w:val="22"/>
          </w:rPr>
          <w:tab/>
        </w:r>
        <w:r w:rsidR="005323E2" w:rsidRPr="00FE5F2A">
          <w:rPr>
            <w:rStyle w:val="Hyperlink"/>
          </w:rPr>
          <w:t>Purpose</w:t>
        </w:r>
        <w:r w:rsidR="005323E2">
          <w:rPr>
            <w:noProof/>
            <w:webHidden/>
          </w:rPr>
          <w:tab/>
        </w:r>
        <w:r w:rsidR="005323E2">
          <w:rPr>
            <w:noProof/>
            <w:webHidden/>
          </w:rPr>
          <w:fldChar w:fldCharType="begin"/>
        </w:r>
        <w:r w:rsidR="005323E2">
          <w:rPr>
            <w:noProof/>
            <w:webHidden/>
          </w:rPr>
          <w:instrText xml:space="preserve"> PAGEREF _Toc483584492 \h </w:instrText>
        </w:r>
        <w:r w:rsidR="005323E2">
          <w:rPr>
            <w:noProof/>
            <w:webHidden/>
          </w:rPr>
        </w:r>
        <w:r w:rsidR="005323E2">
          <w:rPr>
            <w:noProof/>
            <w:webHidden/>
          </w:rPr>
          <w:fldChar w:fldCharType="separate"/>
        </w:r>
        <w:r w:rsidR="005323E2">
          <w:rPr>
            <w:noProof/>
            <w:webHidden/>
          </w:rPr>
          <w:t>5</w:t>
        </w:r>
        <w:r w:rsidR="005323E2">
          <w:rPr>
            <w:noProof/>
            <w:webHidden/>
          </w:rPr>
          <w:fldChar w:fldCharType="end"/>
        </w:r>
      </w:hyperlink>
    </w:p>
    <w:p w14:paraId="45AF124F" w14:textId="77777777" w:rsidR="005323E2" w:rsidRDefault="001E609C">
      <w:pPr>
        <w:pStyle w:val="TOC2"/>
        <w:tabs>
          <w:tab w:val="left" w:pos="880"/>
        </w:tabs>
        <w:rPr>
          <w:rFonts w:asciiTheme="minorHAnsi" w:eastAsiaTheme="minorEastAsia" w:hAnsiTheme="minorHAnsi" w:cstheme="minorBidi"/>
          <w:noProof/>
          <w:sz w:val="22"/>
        </w:rPr>
      </w:pPr>
      <w:hyperlink w:anchor="_Toc483584493" w:history="1">
        <w:r w:rsidR="005323E2" w:rsidRPr="00FE5F2A">
          <w:rPr>
            <w:rStyle w:val="Hyperlink"/>
          </w:rPr>
          <w:t>1.2.</w:t>
        </w:r>
        <w:r w:rsidR="005323E2">
          <w:rPr>
            <w:rFonts w:asciiTheme="minorHAnsi" w:eastAsiaTheme="minorEastAsia" w:hAnsiTheme="minorHAnsi" w:cstheme="minorBidi"/>
            <w:noProof/>
            <w:sz w:val="22"/>
          </w:rPr>
          <w:tab/>
        </w:r>
        <w:r w:rsidR="005323E2" w:rsidRPr="00FE5F2A">
          <w:rPr>
            <w:rStyle w:val="Hyperlink"/>
          </w:rPr>
          <w:t>Audience</w:t>
        </w:r>
        <w:r w:rsidR="005323E2">
          <w:rPr>
            <w:noProof/>
            <w:webHidden/>
          </w:rPr>
          <w:tab/>
        </w:r>
        <w:r w:rsidR="005323E2">
          <w:rPr>
            <w:noProof/>
            <w:webHidden/>
          </w:rPr>
          <w:fldChar w:fldCharType="begin"/>
        </w:r>
        <w:r w:rsidR="005323E2">
          <w:rPr>
            <w:noProof/>
            <w:webHidden/>
          </w:rPr>
          <w:instrText xml:space="preserve"> PAGEREF _Toc483584493 \h </w:instrText>
        </w:r>
        <w:r w:rsidR="005323E2">
          <w:rPr>
            <w:noProof/>
            <w:webHidden/>
          </w:rPr>
        </w:r>
        <w:r w:rsidR="005323E2">
          <w:rPr>
            <w:noProof/>
            <w:webHidden/>
          </w:rPr>
          <w:fldChar w:fldCharType="separate"/>
        </w:r>
        <w:r w:rsidR="005323E2">
          <w:rPr>
            <w:noProof/>
            <w:webHidden/>
          </w:rPr>
          <w:t>5</w:t>
        </w:r>
        <w:r w:rsidR="005323E2">
          <w:rPr>
            <w:noProof/>
            <w:webHidden/>
          </w:rPr>
          <w:fldChar w:fldCharType="end"/>
        </w:r>
      </w:hyperlink>
    </w:p>
    <w:p w14:paraId="685E34C4" w14:textId="77777777" w:rsidR="005323E2" w:rsidRDefault="001E609C">
      <w:pPr>
        <w:pStyle w:val="TOC2"/>
        <w:tabs>
          <w:tab w:val="left" w:pos="880"/>
        </w:tabs>
        <w:rPr>
          <w:rFonts w:asciiTheme="minorHAnsi" w:eastAsiaTheme="minorEastAsia" w:hAnsiTheme="minorHAnsi" w:cstheme="minorBidi"/>
          <w:noProof/>
          <w:sz w:val="22"/>
        </w:rPr>
      </w:pPr>
      <w:hyperlink w:anchor="_Toc483584494" w:history="1">
        <w:r w:rsidR="005323E2" w:rsidRPr="00FE5F2A">
          <w:rPr>
            <w:rStyle w:val="Hyperlink"/>
            <w:bCs/>
          </w:rPr>
          <w:t>1.3.</w:t>
        </w:r>
        <w:r w:rsidR="005323E2">
          <w:rPr>
            <w:rFonts w:asciiTheme="minorHAnsi" w:eastAsiaTheme="minorEastAsia" w:hAnsiTheme="minorHAnsi" w:cstheme="minorBidi"/>
            <w:noProof/>
            <w:sz w:val="22"/>
          </w:rPr>
          <w:tab/>
        </w:r>
        <w:r w:rsidR="005323E2" w:rsidRPr="00FE5F2A">
          <w:rPr>
            <w:rStyle w:val="Hyperlink"/>
          </w:rPr>
          <w:t>Document context</w:t>
        </w:r>
        <w:r w:rsidR="005323E2">
          <w:rPr>
            <w:noProof/>
            <w:webHidden/>
          </w:rPr>
          <w:tab/>
        </w:r>
        <w:r w:rsidR="005323E2">
          <w:rPr>
            <w:noProof/>
            <w:webHidden/>
          </w:rPr>
          <w:fldChar w:fldCharType="begin"/>
        </w:r>
        <w:r w:rsidR="005323E2">
          <w:rPr>
            <w:noProof/>
            <w:webHidden/>
          </w:rPr>
          <w:instrText xml:space="preserve"> PAGEREF _Toc483584494 \h </w:instrText>
        </w:r>
        <w:r w:rsidR="005323E2">
          <w:rPr>
            <w:noProof/>
            <w:webHidden/>
          </w:rPr>
        </w:r>
        <w:r w:rsidR="005323E2">
          <w:rPr>
            <w:noProof/>
            <w:webHidden/>
          </w:rPr>
          <w:fldChar w:fldCharType="separate"/>
        </w:r>
        <w:r w:rsidR="005323E2">
          <w:rPr>
            <w:noProof/>
            <w:webHidden/>
          </w:rPr>
          <w:t>5</w:t>
        </w:r>
        <w:r w:rsidR="005323E2">
          <w:rPr>
            <w:noProof/>
            <w:webHidden/>
          </w:rPr>
          <w:fldChar w:fldCharType="end"/>
        </w:r>
      </w:hyperlink>
    </w:p>
    <w:p w14:paraId="011B3BC4" w14:textId="77777777" w:rsidR="005323E2" w:rsidRDefault="001E609C">
      <w:pPr>
        <w:pStyle w:val="TOC2"/>
        <w:tabs>
          <w:tab w:val="left" w:pos="880"/>
        </w:tabs>
        <w:rPr>
          <w:rFonts w:asciiTheme="minorHAnsi" w:eastAsiaTheme="minorEastAsia" w:hAnsiTheme="minorHAnsi" w:cstheme="minorBidi"/>
          <w:noProof/>
          <w:sz w:val="22"/>
        </w:rPr>
      </w:pPr>
      <w:hyperlink w:anchor="_Toc483584495" w:history="1">
        <w:r w:rsidR="005323E2" w:rsidRPr="00FE5F2A">
          <w:rPr>
            <w:rStyle w:val="Hyperlink"/>
          </w:rPr>
          <w:t>1.4.</w:t>
        </w:r>
        <w:r w:rsidR="005323E2">
          <w:rPr>
            <w:rFonts w:asciiTheme="minorHAnsi" w:eastAsiaTheme="minorEastAsia" w:hAnsiTheme="minorHAnsi" w:cstheme="minorBidi"/>
            <w:noProof/>
            <w:sz w:val="22"/>
          </w:rPr>
          <w:tab/>
        </w:r>
        <w:r w:rsidR="005323E2" w:rsidRPr="00FE5F2A">
          <w:rPr>
            <w:rStyle w:val="Hyperlink"/>
          </w:rPr>
          <w:t>Glossary</w:t>
        </w:r>
        <w:r w:rsidR="005323E2">
          <w:rPr>
            <w:noProof/>
            <w:webHidden/>
          </w:rPr>
          <w:tab/>
        </w:r>
        <w:r w:rsidR="005323E2">
          <w:rPr>
            <w:noProof/>
            <w:webHidden/>
          </w:rPr>
          <w:fldChar w:fldCharType="begin"/>
        </w:r>
        <w:r w:rsidR="005323E2">
          <w:rPr>
            <w:noProof/>
            <w:webHidden/>
          </w:rPr>
          <w:instrText xml:space="preserve"> PAGEREF _Toc483584495 \h </w:instrText>
        </w:r>
        <w:r w:rsidR="005323E2">
          <w:rPr>
            <w:noProof/>
            <w:webHidden/>
          </w:rPr>
        </w:r>
        <w:r w:rsidR="005323E2">
          <w:rPr>
            <w:noProof/>
            <w:webHidden/>
          </w:rPr>
          <w:fldChar w:fldCharType="separate"/>
        </w:r>
        <w:r w:rsidR="005323E2">
          <w:rPr>
            <w:noProof/>
            <w:webHidden/>
          </w:rPr>
          <w:t>5</w:t>
        </w:r>
        <w:r w:rsidR="005323E2">
          <w:rPr>
            <w:noProof/>
            <w:webHidden/>
          </w:rPr>
          <w:fldChar w:fldCharType="end"/>
        </w:r>
      </w:hyperlink>
    </w:p>
    <w:p w14:paraId="0CD08BA6" w14:textId="77777777" w:rsidR="005323E2" w:rsidRDefault="001E609C">
      <w:pPr>
        <w:pStyle w:val="TOC1"/>
        <w:tabs>
          <w:tab w:val="left" w:pos="440"/>
        </w:tabs>
        <w:rPr>
          <w:rFonts w:asciiTheme="minorHAnsi" w:eastAsiaTheme="minorEastAsia" w:hAnsiTheme="minorHAnsi" w:cstheme="minorBidi"/>
          <w:noProof/>
          <w:sz w:val="22"/>
        </w:rPr>
      </w:pPr>
      <w:hyperlink w:anchor="_Toc483584496" w:history="1">
        <w:r w:rsidR="005323E2" w:rsidRPr="00FE5F2A">
          <w:rPr>
            <w:rStyle w:val="Hyperlink"/>
          </w:rPr>
          <w:t>2.</w:t>
        </w:r>
        <w:r w:rsidR="005323E2">
          <w:rPr>
            <w:rFonts w:asciiTheme="minorHAnsi" w:eastAsiaTheme="minorEastAsia" w:hAnsiTheme="minorHAnsi" w:cstheme="minorBidi"/>
            <w:noProof/>
            <w:sz w:val="22"/>
          </w:rPr>
          <w:tab/>
        </w:r>
        <w:r w:rsidR="005323E2" w:rsidRPr="00FE5F2A">
          <w:rPr>
            <w:rStyle w:val="Hyperlink"/>
          </w:rPr>
          <w:t>Activity Statement Interactions</w:t>
        </w:r>
        <w:r w:rsidR="005323E2">
          <w:rPr>
            <w:noProof/>
            <w:webHidden/>
          </w:rPr>
          <w:tab/>
        </w:r>
        <w:r w:rsidR="005323E2">
          <w:rPr>
            <w:noProof/>
            <w:webHidden/>
          </w:rPr>
          <w:fldChar w:fldCharType="begin"/>
        </w:r>
        <w:r w:rsidR="005323E2">
          <w:rPr>
            <w:noProof/>
            <w:webHidden/>
          </w:rPr>
          <w:instrText xml:space="preserve"> PAGEREF _Toc483584496 \h </w:instrText>
        </w:r>
        <w:r w:rsidR="005323E2">
          <w:rPr>
            <w:noProof/>
            <w:webHidden/>
          </w:rPr>
        </w:r>
        <w:r w:rsidR="005323E2">
          <w:rPr>
            <w:noProof/>
            <w:webHidden/>
          </w:rPr>
          <w:fldChar w:fldCharType="separate"/>
        </w:r>
        <w:r w:rsidR="005323E2">
          <w:rPr>
            <w:noProof/>
            <w:webHidden/>
          </w:rPr>
          <w:t>6</w:t>
        </w:r>
        <w:r w:rsidR="005323E2">
          <w:rPr>
            <w:noProof/>
            <w:webHidden/>
          </w:rPr>
          <w:fldChar w:fldCharType="end"/>
        </w:r>
      </w:hyperlink>
    </w:p>
    <w:p w14:paraId="378A10AF" w14:textId="77777777" w:rsidR="005323E2" w:rsidRDefault="001E609C">
      <w:pPr>
        <w:pStyle w:val="TOC2"/>
        <w:tabs>
          <w:tab w:val="left" w:pos="880"/>
        </w:tabs>
        <w:rPr>
          <w:rFonts w:asciiTheme="minorHAnsi" w:eastAsiaTheme="minorEastAsia" w:hAnsiTheme="minorHAnsi" w:cstheme="minorBidi"/>
          <w:noProof/>
          <w:sz w:val="22"/>
        </w:rPr>
      </w:pPr>
      <w:hyperlink w:anchor="_Toc483584497" w:history="1">
        <w:r w:rsidR="005323E2" w:rsidRPr="00FE5F2A">
          <w:rPr>
            <w:rStyle w:val="Hyperlink"/>
          </w:rPr>
          <w:t>2.1</w:t>
        </w:r>
        <w:r w:rsidR="005323E2">
          <w:rPr>
            <w:rFonts w:asciiTheme="minorHAnsi" w:eastAsiaTheme="minorEastAsia" w:hAnsiTheme="minorHAnsi" w:cstheme="minorBidi"/>
            <w:noProof/>
            <w:sz w:val="22"/>
          </w:rPr>
          <w:tab/>
        </w:r>
        <w:r w:rsidR="005323E2" w:rsidRPr="00FE5F2A">
          <w:rPr>
            <w:rStyle w:val="Hyperlink"/>
          </w:rPr>
          <w:t>Channels</w:t>
        </w:r>
        <w:r w:rsidR="005323E2">
          <w:rPr>
            <w:noProof/>
            <w:webHidden/>
          </w:rPr>
          <w:tab/>
        </w:r>
        <w:r w:rsidR="005323E2">
          <w:rPr>
            <w:noProof/>
            <w:webHidden/>
          </w:rPr>
          <w:fldChar w:fldCharType="begin"/>
        </w:r>
        <w:r w:rsidR="005323E2">
          <w:rPr>
            <w:noProof/>
            <w:webHidden/>
          </w:rPr>
          <w:instrText xml:space="preserve"> PAGEREF _Toc483584497 \h </w:instrText>
        </w:r>
        <w:r w:rsidR="005323E2">
          <w:rPr>
            <w:noProof/>
            <w:webHidden/>
          </w:rPr>
        </w:r>
        <w:r w:rsidR="005323E2">
          <w:rPr>
            <w:noProof/>
            <w:webHidden/>
          </w:rPr>
          <w:fldChar w:fldCharType="separate"/>
        </w:r>
        <w:r w:rsidR="005323E2">
          <w:rPr>
            <w:noProof/>
            <w:webHidden/>
          </w:rPr>
          <w:t>6</w:t>
        </w:r>
        <w:r w:rsidR="005323E2">
          <w:rPr>
            <w:noProof/>
            <w:webHidden/>
          </w:rPr>
          <w:fldChar w:fldCharType="end"/>
        </w:r>
      </w:hyperlink>
    </w:p>
    <w:p w14:paraId="46AEE373" w14:textId="77777777" w:rsidR="005323E2" w:rsidRDefault="001E609C">
      <w:pPr>
        <w:pStyle w:val="TOC2"/>
        <w:tabs>
          <w:tab w:val="left" w:pos="880"/>
        </w:tabs>
        <w:rPr>
          <w:rFonts w:asciiTheme="minorHAnsi" w:eastAsiaTheme="minorEastAsia" w:hAnsiTheme="minorHAnsi" w:cstheme="minorBidi"/>
          <w:noProof/>
          <w:sz w:val="22"/>
        </w:rPr>
      </w:pPr>
      <w:hyperlink w:anchor="_Toc483584498" w:history="1">
        <w:r w:rsidR="005323E2" w:rsidRPr="00FE5F2A">
          <w:rPr>
            <w:rStyle w:val="Hyperlink"/>
          </w:rPr>
          <w:t>2.2</w:t>
        </w:r>
        <w:r w:rsidR="005323E2">
          <w:rPr>
            <w:rFonts w:asciiTheme="minorHAnsi" w:eastAsiaTheme="minorEastAsia" w:hAnsiTheme="minorHAnsi" w:cstheme="minorBidi"/>
            <w:noProof/>
            <w:sz w:val="22"/>
          </w:rPr>
          <w:tab/>
        </w:r>
        <w:r w:rsidR="005323E2" w:rsidRPr="00FE5F2A">
          <w:rPr>
            <w:rStyle w:val="Hyperlink"/>
          </w:rPr>
          <w:t>Activity statement List (AS.List)</w:t>
        </w:r>
        <w:r w:rsidR="005323E2">
          <w:rPr>
            <w:noProof/>
            <w:webHidden/>
          </w:rPr>
          <w:tab/>
        </w:r>
        <w:r w:rsidR="005323E2">
          <w:rPr>
            <w:noProof/>
            <w:webHidden/>
          </w:rPr>
          <w:fldChar w:fldCharType="begin"/>
        </w:r>
        <w:r w:rsidR="005323E2">
          <w:rPr>
            <w:noProof/>
            <w:webHidden/>
          </w:rPr>
          <w:instrText xml:space="preserve"> PAGEREF _Toc483584498 \h </w:instrText>
        </w:r>
        <w:r w:rsidR="005323E2">
          <w:rPr>
            <w:noProof/>
            <w:webHidden/>
          </w:rPr>
        </w:r>
        <w:r w:rsidR="005323E2">
          <w:rPr>
            <w:noProof/>
            <w:webHidden/>
          </w:rPr>
          <w:fldChar w:fldCharType="separate"/>
        </w:r>
        <w:r w:rsidR="005323E2">
          <w:rPr>
            <w:noProof/>
            <w:webHidden/>
          </w:rPr>
          <w:t>6</w:t>
        </w:r>
        <w:r w:rsidR="005323E2">
          <w:rPr>
            <w:noProof/>
            <w:webHidden/>
          </w:rPr>
          <w:fldChar w:fldCharType="end"/>
        </w:r>
      </w:hyperlink>
    </w:p>
    <w:p w14:paraId="3E589B14" w14:textId="77777777" w:rsidR="005323E2" w:rsidRDefault="001E609C">
      <w:pPr>
        <w:pStyle w:val="TOC2"/>
        <w:tabs>
          <w:tab w:val="left" w:pos="880"/>
        </w:tabs>
        <w:rPr>
          <w:rFonts w:asciiTheme="minorHAnsi" w:eastAsiaTheme="minorEastAsia" w:hAnsiTheme="minorHAnsi" w:cstheme="minorBidi"/>
          <w:noProof/>
          <w:sz w:val="22"/>
        </w:rPr>
      </w:pPr>
      <w:hyperlink w:anchor="_Toc483584499" w:history="1">
        <w:r w:rsidR="005323E2" w:rsidRPr="00FE5F2A">
          <w:rPr>
            <w:rStyle w:val="Hyperlink"/>
          </w:rPr>
          <w:t>2.3</w:t>
        </w:r>
        <w:r w:rsidR="005323E2">
          <w:rPr>
            <w:rFonts w:asciiTheme="minorHAnsi" w:eastAsiaTheme="minorEastAsia" w:hAnsiTheme="minorHAnsi" w:cstheme="minorBidi"/>
            <w:noProof/>
            <w:sz w:val="22"/>
          </w:rPr>
          <w:tab/>
        </w:r>
        <w:r w:rsidR="005323E2" w:rsidRPr="00FE5F2A">
          <w:rPr>
            <w:rStyle w:val="Hyperlink"/>
          </w:rPr>
          <w:t>Activity statement prefill (AS.Prefill)</w:t>
        </w:r>
        <w:r w:rsidR="005323E2">
          <w:rPr>
            <w:noProof/>
            <w:webHidden/>
          </w:rPr>
          <w:tab/>
        </w:r>
        <w:r w:rsidR="005323E2">
          <w:rPr>
            <w:noProof/>
            <w:webHidden/>
          </w:rPr>
          <w:fldChar w:fldCharType="begin"/>
        </w:r>
        <w:r w:rsidR="005323E2">
          <w:rPr>
            <w:noProof/>
            <w:webHidden/>
          </w:rPr>
          <w:instrText xml:space="preserve"> PAGEREF _Toc483584499 \h </w:instrText>
        </w:r>
        <w:r w:rsidR="005323E2">
          <w:rPr>
            <w:noProof/>
            <w:webHidden/>
          </w:rPr>
        </w:r>
        <w:r w:rsidR="005323E2">
          <w:rPr>
            <w:noProof/>
            <w:webHidden/>
          </w:rPr>
          <w:fldChar w:fldCharType="separate"/>
        </w:r>
        <w:r w:rsidR="005323E2">
          <w:rPr>
            <w:noProof/>
            <w:webHidden/>
          </w:rPr>
          <w:t>7</w:t>
        </w:r>
        <w:r w:rsidR="005323E2">
          <w:rPr>
            <w:noProof/>
            <w:webHidden/>
          </w:rPr>
          <w:fldChar w:fldCharType="end"/>
        </w:r>
      </w:hyperlink>
    </w:p>
    <w:p w14:paraId="6842221C" w14:textId="77777777" w:rsidR="005323E2" w:rsidRDefault="001E609C">
      <w:pPr>
        <w:pStyle w:val="TOC2"/>
        <w:tabs>
          <w:tab w:val="left" w:pos="880"/>
        </w:tabs>
        <w:rPr>
          <w:rFonts w:asciiTheme="minorHAnsi" w:eastAsiaTheme="minorEastAsia" w:hAnsiTheme="minorHAnsi" w:cstheme="minorBidi"/>
          <w:noProof/>
          <w:sz w:val="22"/>
        </w:rPr>
      </w:pPr>
      <w:hyperlink w:anchor="_Toc483584500" w:history="1">
        <w:r w:rsidR="005323E2" w:rsidRPr="00FE5F2A">
          <w:rPr>
            <w:rStyle w:val="Hyperlink"/>
          </w:rPr>
          <w:t>2.4</w:t>
        </w:r>
        <w:r w:rsidR="005323E2">
          <w:rPr>
            <w:rFonts w:asciiTheme="minorHAnsi" w:eastAsiaTheme="minorEastAsia" w:hAnsiTheme="minorHAnsi" w:cstheme="minorBidi"/>
            <w:noProof/>
            <w:sz w:val="22"/>
          </w:rPr>
          <w:tab/>
        </w:r>
        <w:r w:rsidR="005323E2" w:rsidRPr="00FE5F2A">
          <w:rPr>
            <w:rStyle w:val="Hyperlink"/>
          </w:rPr>
          <w:t>Activity statement prelodge (AS.Prelodge)</w:t>
        </w:r>
        <w:r w:rsidR="005323E2">
          <w:rPr>
            <w:noProof/>
            <w:webHidden/>
          </w:rPr>
          <w:tab/>
        </w:r>
        <w:r w:rsidR="005323E2">
          <w:rPr>
            <w:noProof/>
            <w:webHidden/>
          </w:rPr>
          <w:fldChar w:fldCharType="begin"/>
        </w:r>
        <w:r w:rsidR="005323E2">
          <w:rPr>
            <w:noProof/>
            <w:webHidden/>
          </w:rPr>
          <w:instrText xml:space="preserve"> PAGEREF _Toc483584500 \h </w:instrText>
        </w:r>
        <w:r w:rsidR="005323E2">
          <w:rPr>
            <w:noProof/>
            <w:webHidden/>
          </w:rPr>
        </w:r>
        <w:r w:rsidR="005323E2">
          <w:rPr>
            <w:noProof/>
            <w:webHidden/>
          </w:rPr>
          <w:fldChar w:fldCharType="separate"/>
        </w:r>
        <w:r w:rsidR="005323E2">
          <w:rPr>
            <w:noProof/>
            <w:webHidden/>
          </w:rPr>
          <w:t>7</w:t>
        </w:r>
        <w:r w:rsidR="005323E2">
          <w:rPr>
            <w:noProof/>
            <w:webHidden/>
          </w:rPr>
          <w:fldChar w:fldCharType="end"/>
        </w:r>
      </w:hyperlink>
    </w:p>
    <w:p w14:paraId="4C236FD3" w14:textId="77777777" w:rsidR="005323E2" w:rsidRDefault="001E609C">
      <w:pPr>
        <w:pStyle w:val="TOC2"/>
        <w:tabs>
          <w:tab w:val="left" w:pos="880"/>
        </w:tabs>
        <w:rPr>
          <w:rFonts w:asciiTheme="minorHAnsi" w:eastAsiaTheme="minorEastAsia" w:hAnsiTheme="minorHAnsi" w:cstheme="minorBidi"/>
          <w:noProof/>
          <w:sz w:val="22"/>
        </w:rPr>
      </w:pPr>
      <w:hyperlink w:anchor="_Toc483584501" w:history="1">
        <w:r w:rsidR="005323E2" w:rsidRPr="00FE5F2A">
          <w:rPr>
            <w:rStyle w:val="Hyperlink"/>
          </w:rPr>
          <w:t>2.5</w:t>
        </w:r>
        <w:r w:rsidR="005323E2">
          <w:rPr>
            <w:rFonts w:asciiTheme="minorHAnsi" w:eastAsiaTheme="minorEastAsia" w:hAnsiTheme="minorHAnsi" w:cstheme="minorBidi"/>
            <w:noProof/>
            <w:sz w:val="22"/>
          </w:rPr>
          <w:tab/>
        </w:r>
        <w:r w:rsidR="005323E2" w:rsidRPr="00FE5F2A">
          <w:rPr>
            <w:rStyle w:val="Hyperlink"/>
          </w:rPr>
          <w:t>Activity statement lodge (AS.Lodge)</w:t>
        </w:r>
        <w:r w:rsidR="005323E2">
          <w:rPr>
            <w:noProof/>
            <w:webHidden/>
          </w:rPr>
          <w:tab/>
        </w:r>
        <w:r w:rsidR="005323E2">
          <w:rPr>
            <w:noProof/>
            <w:webHidden/>
          </w:rPr>
          <w:fldChar w:fldCharType="begin"/>
        </w:r>
        <w:r w:rsidR="005323E2">
          <w:rPr>
            <w:noProof/>
            <w:webHidden/>
          </w:rPr>
          <w:instrText xml:space="preserve"> PAGEREF _Toc483584501 \h </w:instrText>
        </w:r>
        <w:r w:rsidR="005323E2">
          <w:rPr>
            <w:noProof/>
            <w:webHidden/>
          </w:rPr>
        </w:r>
        <w:r w:rsidR="005323E2">
          <w:rPr>
            <w:noProof/>
            <w:webHidden/>
          </w:rPr>
          <w:fldChar w:fldCharType="separate"/>
        </w:r>
        <w:r w:rsidR="005323E2">
          <w:rPr>
            <w:noProof/>
            <w:webHidden/>
          </w:rPr>
          <w:t>7</w:t>
        </w:r>
        <w:r w:rsidR="005323E2">
          <w:rPr>
            <w:noProof/>
            <w:webHidden/>
          </w:rPr>
          <w:fldChar w:fldCharType="end"/>
        </w:r>
      </w:hyperlink>
    </w:p>
    <w:p w14:paraId="0685E1D3" w14:textId="77777777" w:rsidR="005323E2" w:rsidRDefault="001E609C">
      <w:pPr>
        <w:pStyle w:val="TOC1"/>
        <w:tabs>
          <w:tab w:val="left" w:pos="440"/>
        </w:tabs>
        <w:rPr>
          <w:rFonts w:asciiTheme="minorHAnsi" w:eastAsiaTheme="minorEastAsia" w:hAnsiTheme="minorHAnsi" w:cstheme="minorBidi"/>
          <w:noProof/>
          <w:sz w:val="22"/>
        </w:rPr>
      </w:pPr>
      <w:hyperlink w:anchor="_Toc483584502" w:history="1">
        <w:r w:rsidR="005323E2" w:rsidRPr="00FE5F2A">
          <w:rPr>
            <w:rStyle w:val="Hyperlink"/>
          </w:rPr>
          <w:t>3.</w:t>
        </w:r>
        <w:r w:rsidR="005323E2">
          <w:rPr>
            <w:rFonts w:asciiTheme="minorHAnsi" w:eastAsiaTheme="minorEastAsia" w:hAnsiTheme="minorHAnsi" w:cstheme="minorBidi"/>
            <w:noProof/>
            <w:sz w:val="22"/>
          </w:rPr>
          <w:tab/>
        </w:r>
        <w:r w:rsidR="005323E2" w:rsidRPr="00FE5F2A">
          <w:rPr>
            <w:rStyle w:val="Hyperlink"/>
          </w:rPr>
          <w:t>Authorisation</w:t>
        </w:r>
        <w:r w:rsidR="005323E2">
          <w:rPr>
            <w:noProof/>
            <w:webHidden/>
          </w:rPr>
          <w:tab/>
        </w:r>
        <w:r w:rsidR="005323E2">
          <w:rPr>
            <w:noProof/>
            <w:webHidden/>
          </w:rPr>
          <w:fldChar w:fldCharType="begin"/>
        </w:r>
        <w:r w:rsidR="005323E2">
          <w:rPr>
            <w:noProof/>
            <w:webHidden/>
          </w:rPr>
          <w:instrText xml:space="preserve"> PAGEREF _Toc483584502 \h </w:instrText>
        </w:r>
        <w:r w:rsidR="005323E2">
          <w:rPr>
            <w:noProof/>
            <w:webHidden/>
          </w:rPr>
        </w:r>
        <w:r w:rsidR="005323E2">
          <w:rPr>
            <w:noProof/>
            <w:webHidden/>
          </w:rPr>
          <w:fldChar w:fldCharType="separate"/>
        </w:r>
        <w:r w:rsidR="005323E2">
          <w:rPr>
            <w:noProof/>
            <w:webHidden/>
          </w:rPr>
          <w:t>9</w:t>
        </w:r>
        <w:r w:rsidR="005323E2">
          <w:rPr>
            <w:noProof/>
            <w:webHidden/>
          </w:rPr>
          <w:fldChar w:fldCharType="end"/>
        </w:r>
      </w:hyperlink>
    </w:p>
    <w:p w14:paraId="59350BE8" w14:textId="77777777" w:rsidR="005323E2" w:rsidRDefault="001E609C">
      <w:pPr>
        <w:pStyle w:val="TOC2"/>
        <w:tabs>
          <w:tab w:val="left" w:pos="880"/>
        </w:tabs>
        <w:rPr>
          <w:rFonts w:asciiTheme="minorHAnsi" w:eastAsiaTheme="minorEastAsia" w:hAnsiTheme="minorHAnsi" w:cstheme="minorBidi"/>
          <w:noProof/>
          <w:sz w:val="22"/>
        </w:rPr>
      </w:pPr>
      <w:hyperlink w:anchor="_Toc483584503" w:history="1">
        <w:r w:rsidR="005323E2" w:rsidRPr="00FE5F2A">
          <w:rPr>
            <w:rStyle w:val="Hyperlink"/>
          </w:rPr>
          <w:t>3.1</w:t>
        </w:r>
        <w:r w:rsidR="005323E2">
          <w:rPr>
            <w:rFonts w:asciiTheme="minorHAnsi" w:eastAsiaTheme="minorEastAsia" w:hAnsiTheme="minorHAnsi" w:cstheme="minorBidi"/>
            <w:noProof/>
            <w:sz w:val="22"/>
          </w:rPr>
          <w:tab/>
        </w:r>
        <w:r w:rsidR="005323E2" w:rsidRPr="00FE5F2A">
          <w:rPr>
            <w:rStyle w:val="Hyperlink"/>
          </w:rPr>
          <w:t>Intermediary Relationship</w:t>
        </w:r>
        <w:r w:rsidR="005323E2">
          <w:rPr>
            <w:noProof/>
            <w:webHidden/>
          </w:rPr>
          <w:tab/>
        </w:r>
        <w:r w:rsidR="005323E2">
          <w:rPr>
            <w:noProof/>
            <w:webHidden/>
          </w:rPr>
          <w:fldChar w:fldCharType="begin"/>
        </w:r>
        <w:r w:rsidR="005323E2">
          <w:rPr>
            <w:noProof/>
            <w:webHidden/>
          </w:rPr>
          <w:instrText xml:space="preserve"> PAGEREF _Toc483584503 \h </w:instrText>
        </w:r>
        <w:r w:rsidR="005323E2">
          <w:rPr>
            <w:noProof/>
            <w:webHidden/>
          </w:rPr>
        </w:r>
        <w:r w:rsidR="005323E2">
          <w:rPr>
            <w:noProof/>
            <w:webHidden/>
          </w:rPr>
          <w:fldChar w:fldCharType="separate"/>
        </w:r>
        <w:r w:rsidR="005323E2">
          <w:rPr>
            <w:noProof/>
            <w:webHidden/>
          </w:rPr>
          <w:t>9</w:t>
        </w:r>
        <w:r w:rsidR="005323E2">
          <w:rPr>
            <w:noProof/>
            <w:webHidden/>
          </w:rPr>
          <w:fldChar w:fldCharType="end"/>
        </w:r>
      </w:hyperlink>
    </w:p>
    <w:p w14:paraId="63169C38" w14:textId="77777777" w:rsidR="005323E2" w:rsidRDefault="001E609C">
      <w:pPr>
        <w:pStyle w:val="TOC2"/>
        <w:tabs>
          <w:tab w:val="left" w:pos="880"/>
        </w:tabs>
        <w:rPr>
          <w:rFonts w:asciiTheme="minorHAnsi" w:eastAsiaTheme="minorEastAsia" w:hAnsiTheme="minorHAnsi" w:cstheme="minorBidi"/>
          <w:noProof/>
          <w:sz w:val="22"/>
        </w:rPr>
      </w:pPr>
      <w:hyperlink w:anchor="_Toc483584504" w:history="1">
        <w:r w:rsidR="005323E2" w:rsidRPr="00FE5F2A">
          <w:rPr>
            <w:rStyle w:val="Hyperlink"/>
          </w:rPr>
          <w:t>3.2</w:t>
        </w:r>
        <w:r w:rsidR="005323E2">
          <w:rPr>
            <w:rFonts w:asciiTheme="minorHAnsi" w:eastAsiaTheme="minorEastAsia" w:hAnsiTheme="minorHAnsi" w:cstheme="minorBidi"/>
            <w:noProof/>
            <w:sz w:val="22"/>
          </w:rPr>
          <w:tab/>
        </w:r>
        <w:r w:rsidR="005323E2" w:rsidRPr="00FE5F2A">
          <w:rPr>
            <w:rStyle w:val="Hyperlink"/>
          </w:rPr>
          <w:t>Access Manager</w:t>
        </w:r>
        <w:r w:rsidR="005323E2">
          <w:rPr>
            <w:noProof/>
            <w:webHidden/>
          </w:rPr>
          <w:tab/>
        </w:r>
        <w:r w:rsidR="005323E2">
          <w:rPr>
            <w:noProof/>
            <w:webHidden/>
          </w:rPr>
          <w:fldChar w:fldCharType="begin"/>
        </w:r>
        <w:r w:rsidR="005323E2">
          <w:rPr>
            <w:noProof/>
            <w:webHidden/>
          </w:rPr>
          <w:instrText xml:space="preserve"> PAGEREF _Toc483584504 \h </w:instrText>
        </w:r>
        <w:r w:rsidR="005323E2">
          <w:rPr>
            <w:noProof/>
            <w:webHidden/>
          </w:rPr>
        </w:r>
        <w:r w:rsidR="005323E2">
          <w:rPr>
            <w:noProof/>
            <w:webHidden/>
          </w:rPr>
          <w:fldChar w:fldCharType="separate"/>
        </w:r>
        <w:r w:rsidR="005323E2">
          <w:rPr>
            <w:noProof/>
            <w:webHidden/>
          </w:rPr>
          <w:t>9</w:t>
        </w:r>
        <w:r w:rsidR="005323E2">
          <w:rPr>
            <w:noProof/>
            <w:webHidden/>
          </w:rPr>
          <w:fldChar w:fldCharType="end"/>
        </w:r>
      </w:hyperlink>
    </w:p>
    <w:p w14:paraId="7574017C" w14:textId="77777777" w:rsidR="005323E2" w:rsidRDefault="001E609C">
      <w:pPr>
        <w:pStyle w:val="TOC1"/>
        <w:tabs>
          <w:tab w:val="left" w:pos="440"/>
        </w:tabs>
        <w:rPr>
          <w:rFonts w:asciiTheme="minorHAnsi" w:eastAsiaTheme="minorEastAsia" w:hAnsiTheme="minorHAnsi" w:cstheme="minorBidi"/>
          <w:noProof/>
          <w:sz w:val="22"/>
        </w:rPr>
      </w:pPr>
      <w:hyperlink w:anchor="_Toc483584505" w:history="1">
        <w:r w:rsidR="005323E2" w:rsidRPr="00FE5F2A">
          <w:rPr>
            <w:rStyle w:val="Hyperlink"/>
          </w:rPr>
          <w:t>4.</w:t>
        </w:r>
        <w:r w:rsidR="005323E2">
          <w:rPr>
            <w:rFonts w:asciiTheme="minorHAnsi" w:eastAsiaTheme="minorEastAsia" w:hAnsiTheme="minorHAnsi" w:cstheme="minorBidi"/>
            <w:noProof/>
            <w:sz w:val="22"/>
          </w:rPr>
          <w:tab/>
        </w:r>
        <w:r w:rsidR="005323E2" w:rsidRPr="00FE5F2A">
          <w:rPr>
            <w:rStyle w:val="Hyperlink"/>
          </w:rPr>
          <w:t>Constraints and Known Issues</w:t>
        </w:r>
        <w:r w:rsidR="005323E2">
          <w:rPr>
            <w:noProof/>
            <w:webHidden/>
          </w:rPr>
          <w:tab/>
        </w:r>
        <w:r w:rsidR="005323E2">
          <w:rPr>
            <w:noProof/>
            <w:webHidden/>
          </w:rPr>
          <w:fldChar w:fldCharType="begin"/>
        </w:r>
        <w:r w:rsidR="005323E2">
          <w:rPr>
            <w:noProof/>
            <w:webHidden/>
          </w:rPr>
          <w:instrText xml:space="preserve"> PAGEREF _Toc483584505 \h </w:instrText>
        </w:r>
        <w:r w:rsidR="005323E2">
          <w:rPr>
            <w:noProof/>
            <w:webHidden/>
          </w:rPr>
        </w:r>
        <w:r w:rsidR="005323E2">
          <w:rPr>
            <w:noProof/>
            <w:webHidden/>
          </w:rPr>
          <w:fldChar w:fldCharType="separate"/>
        </w:r>
        <w:r w:rsidR="005323E2">
          <w:rPr>
            <w:noProof/>
            <w:webHidden/>
          </w:rPr>
          <w:t>11</w:t>
        </w:r>
        <w:r w:rsidR="005323E2">
          <w:rPr>
            <w:noProof/>
            <w:webHidden/>
          </w:rPr>
          <w:fldChar w:fldCharType="end"/>
        </w:r>
      </w:hyperlink>
    </w:p>
    <w:p w14:paraId="7E69D686" w14:textId="77777777" w:rsidR="005323E2" w:rsidRDefault="001E609C">
      <w:pPr>
        <w:pStyle w:val="TOC2"/>
        <w:tabs>
          <w:tab w:val="left" w:pos="880"/>
        </w:tabs>
        <w:rPr>
          <w:rFonts w:asciiTheme="minorHAnsi" w:eastAsiaTheme="minorEastAsia" w:hAnsiTheme="minorHAnsi" w:cstheme="minorBidi"/>
          <w:noProof/>
          <w:sz w:val="22"/>
        </w:rPr>
      </w:pPr>
      <w:hyperlink w:anchor="_Toc483584506" w:history="1">
        <w:r w:rsidR="005323E2" w:rsidRPr="00FE5F2A">
          <w:rPr>
            <w:rStyle w:val="Hyperlink"/>
          </w:rPr>
          <w:t>4.1</w:t>
        </w:r>
        <w:r w:rsidR="005323E2">
          <w:rPr>
            <w:rFonts w:asciiTheme="minorHAnsi" w:eastAsiaTheme="minorEastAsia" w:hAnsiTheme="minorHAnsi" w:cstheme="minorBidi"/>
            <w:noProof/>
            <w:sz w:val="22"/>
          </w:rPr>
          <w:tab/>
        </w:r>
        <w:r w:rsidR="005323E2" w:rsidRPr="00FE5F2A">
          <w:rPr>
            <w:rStyle w:val="Hyperlink"/>
          </w:rPr>
          <w:t>Constraints When Using This Service</w:t>
        </w:r>
        <w:r w:rsidR="005323E2">
          <w:rPr>
            <w:noProof/>
            <w:webHidden/>
          </w:rPr>
          <w:tab/>
        </w:r>
        <w:r w:rsidR="005323E2">
          <w:rPr>
            <w:noProof/>
            <w:webHidden/>
          </w:rPr>
          <w:fldChar w:fldCharType="begin"/>
        </w:r>
        <w:r w:rsidR="005323E2">
          <w:rPr>
            <w:noProof/>
            <w:webHidden/>
          </w:rPr>
          <w:instrText xml:space="preserve"> PAGEREF _Toc483584506 \h </w:instrText>
        </w:r>
        <w:r w:rsidR="005323E2">
          <w:rPr>
            <w:noProof/>
            <w:webHidden/>
          </w:rPr>
        </w:r>
        <w:r w:rsidR="005323E2">
          <w:rPr>
            <w:noProof/>
            <w:webHidden/>
          </w:rPr>
          <w:fldChar w:fldCharType="separate"/>
        </w:r>
        <w:r w:rsidR="005323E2">
          <w:rPr>
            <w:noProof/>
            <w:webHidden/>
          </w:rPr>
          <w:t>11</w:t>
        </w:r>
        <w:r w:rsidR="005323E2">
          <w:rPr>
            <w:noProof/>
            <w:webHidden/>
          </w:rPr>
          <w:fldChar w:fldCharType="end"/>
        </w:r>
      </w:hyperlink>
    </w:p>
    <w:p w14:paraId="3D57C2D9" w14:textId="77777777" w:rsidR="005323E2" w:rsidRDefault="001E609C">
      <w:pPr>
        <w:pStyle w:val="TOC2"/>
        <w:tabs>
          <w:tab w:val="left" w:pos="880"/>
        </w:tabs>
        <w:rPr>
          <w:rFonts w:asciiTheme="minorHAnsi" w:eastAsiaTheme="minorEastAsia" w:hAnsiTheme="minorHAnsi" w:cstheme="minorBidi"/>
          <w:noProof/>
          <w:sz w:val="22"/>
        </w:rPr>
      </w:pPr>
      <w:hyperlink w:anchor="_Toc483584507" w:history="1">
        <w:r w:rsidR="005323E2" w:rsidRPr="00FE5F2A">
          <w:rPr>
            <w:rStyle w:val="Hyperlink"/>
          </w:rPr>
          <w:t>4.2</w:t>
        </w:r>
        <w:r w:rsidR="005323E2">
          <w:rPr>
            <w:rFonts w:asciiTheme="minorHAnsi" w:eastAsiaTheme="minorEastAsia" w:hAnsiTheme="minorHAnsi" w:cstheme="minorBidi"/>
            <w:noProof/>
            <w:sz w:val="22"/>
          </w:rPr>
          <w:tab/>
        </w:r>
        <w:r w:rsidR="005323E2" w:rsidRPr="00FE5F2A">
          <w:rPr>
            <w:rStyle w:val="Hyperlink"/>
          </w:rPr>
          <w:t>Known Issues</w:t>
        </w:r>
        <w:r w:rsidR="005323E2">
          <w:rPr>
            <w:noProof/>
            <w:webHidden/>
          </w:rPr>
          <w:tab/>
        </w:r>
        <w:r w:rsidR="005323E2">
          <w:rPr>
            <w:noProof/>
            <w:webHidden/>
          </w:rPr>
          <w:fldChar w:fldCharType="begin"/>
        </w:r>
        <w:r w:rsidR="005323E2">
          <w:rPr>
            <w:noProof/>
            <w:webHidden/>
          </w:rPr>
          <w:instrText xml:space="preserve"> PAGEREF _Toc483584507 \h </w:instrText>
        </w:r>
        <w:r w:rsidR="005323E2">
          <w:rPr>
            <w:noProof/>
            <w:webHidden/>
          </w:rPr>
        </w:r>
        <w:r w:rsidR="005323E2">
          <w:rPr>
            <w:noProof/>
            <w:webHidden/>
          </w:rPr>
          <w:fldChar w:fldCharType="separate"/>
        </w:r>
        <w:r w:rsidR="005323E2">
          <w:rPr>
            <w:noProof/>
            <w:webHidden/>
          </w:rPr>
          <w:t>11</w:t>
        </w:r>
        <w:r w:rsidR="005323E2">
          <w:rPr>
            <w:noProof/>
            <w:webHidden/>
          </w:rPr>
          <w:fldChar w:fldCharType="end"/>
        </w:r>
      </w:hyperlink>
    </w:p>
    <w:p w14:paraId="6ADAD586" w14:textId="77777777" w:rsidR="005323E2" w:rsidRDefault="001E609C">
      <w:pPr>
        <w:pStyle w:val="TOC1"/>
        <w:tabs>
          <w:tab w:val="left" w:pos="440"/>
        </w:tabs>
        <w:rPr>
          <w:rFonts w:asciiTheme="minorHAnsi" w:eastAsiaTheme="minorEastAsia" w:hAnsiTheme="minorHAnsi" w:cstheme="minorBidi"/>
          <w:noProof/>
          <w:sz w:val="22"/>
        </w:rPr>
      </w:pPr>
      <w:hyperlink w:anchor="_Toc483584508" w:history="1">
        <w:r w:rsidR="005323E2" w:rsidRPr="00FE5F2A">
          <w:rPr>
            <w:rStyle w:val="Hyperlink"/>
          </w:rPr>
          <w:t>5.</w:t>
        </w:r>
        <w:r w:rsidR="005323E2">
          <w:rPr>
            <w:rFonts w:asciiTheme="minorHAnsi" w:eastAsiaTheme="minorEastAsia" w:hAnsiTheme="minorHAnsi" w:cstheme="minorBidi"/>
            <w:noProof/>
            <w:sz w:val="22"/>
          </w:rPr>
          <w:tab/>
        </w:r>
        <w:r w:rsidR="005323E2" w:rsidRPr="00FE5F2A">
          <w:rPr>
            <w:rStyle w:val="Hyperlink"/>
          </w:rPr>
          <w:t>Taxpayer Declarations</w:t>
        </w:r>
        <w:r w:rsidR="005323E2">
          <w:rPr>
            <w:noProof/>
            <w:webHidden/>
          </w:rPr>
          <w:tab/>
        </w:r>
        <w:r w:rsidR="005323E2">
          <w:rPr>
            <w:noProof/>
            <w:webHidden/>
          </w:rPr>
          <w:fldChar w:fldCharType="begin"/>
        </w:r>
        <w:r w:rsidR="005323E2">
          <w:rPr>
            <w:noProof/>
            <w:webHidden/>
          </w:rPr>
          <w:instrText xml:space="preserve"> PAGEREF _Toc483584508 \h </w:instrText>
        </w:r>
        <w:r w:rsidR="005323E2">
          <w:rPr>
            <w:noProof/>
            <w:webHidden/>
          </w:rPr>
        </w:r>
        <w:r w:rsidR="005323E2">
          <w:rPr>
            <w:noProof/>
            <w:webHidden/>
          </w:rPr>
          <w:fldChar w:fldCharType="separate"/>
        </w:r>
        <w:r w:rsidR="005323E2">
          <w:rPr>
            <w:noProof/>
            <w:webHidden/>
          </w:rPr>
          <w:t>12</w:t>
        </w:r>
        <w:r w:rsidR="005323E2">
          <w:rPr>
            <w:noProof/>
            <w:webHidden/>
          </w:rPr>
          <w:fldChar w:fldCharType="end"/>
        </w:r>
      </w:hyperlink>
    </w:p>
    <w:p w14:paraId="683E5596" w14:textId="77777777" w:rsidR="005323E2" w:rsidRDefault="001E609C">
      <w:pPr>
        <w:pStyle w:val="TOC2"/>
        <w:tabs>
          <w:tab w:val="left" w:pos="880"/>
        </w:tabs>
        <w:rPr>
          <w:rFonts w:asciiTheme="minorHAnsi" w:eastAsiaTheme="minorEastAsia" w:hAnsiTheme="minorHAnsi" w:cstheme="minorBidi"/>
          <w:noProof/>
          <w:sz w:val="22"/>
        </w:rPr>
      </w:pPr>
      <w:hyperlink w:anchor="_Toc483584509" w:history="1">
        <w:r w:rsidR="005323E2" w:rsidRPr="00FE5F2A">
          <w:rPr>
            <w:rStyle w:val="Hyperlink"/>
          </w:rPr>
          <w:t>5.1</w:t>
        </w:r>
        <w:r w:rsidR="005323E2">
          <w:rPr>
            <w:rFonts w:asciiTheme="minorHAnsi" w:eastAsiaTheme="minorEastAsia" w:hAnsiTheme="minorHAnsi" w:cstheme="minorBidi"/>
            <w:noProof/>
            <w:sz w:val="22"/>
          </w:rPr>
          <w:tab/>
        </w:r>
        <w:r w:rsidR="005323E2" w:rsidRPr="00FE5F2A">
          <w:rPr>
            <w:rStyle w:val="Hyperlink"/>
          </w:rPr>
          <w:t>Suggested wording</w:t>
        </w:r>
        <w:r w:rsidR="005323E2">
          <w:rPr>
            <w:noProof/>
            <w:webHidden/>
          </w:rPr>
          <w:tab/>
        </w:r>
        <w:r w:rsidR="005323E2">
          <w:rPr>
            <w:noProof/>
            <w:webHidden/>
          </w:rPr>
          <w:fldChar w:fldCharType="begin"/>
        </w:r>
        <w:r w:rsidR="005323E2">
          <w:rPr>
            <w:noProof/>
            <w:webHidden/>
          </w:rPr>
          <w:instrText xml:space="preserve"> PAGEREF _Toc483584509 \h </w:instrText>
        </w:r>
        <w:r w:rsidR="005323E2">
          <w:rPr>
            <w:noProof/>
            <w:webHidden/>
          </w:rPr>
        </w:r>
        <w:r w:rsidR="005323E2">
          <w:rPr>
            <w:noProof/>
            <w:webHidden/>
          </w:rPr>
          <w:fldChar w:fldCharType="separate"/>
        </w:r>
        <w:r w:rsidR="005323E2">
          <w:rPr>
            <w:noProof/>
            <w:webHidden/>
          </w:rPr>
          <w:t>12</w:t>
        </w:r>
        <w:r w:rsidR="005323E2">
          <w:rPr>
            <w:noProof/>
            <w:webHidden/>
          </w:rPr>
          <w:fldChar w:fldCharType="end"/>
        </w:r>
      </w:hyperlink>
    </w:p>
    <w:p w14:paraId="3A664883" w14:textId="77777777" w:rsidR="005323E2" w:rsidRDefault="001E609C">
      <w:pPr>
        <w:pStyle w:val="TOC1"/>
        <w:tabs>
          <w:tab w:val="left" w:pos="440"/>
        </w:tabs>
        <w:rPr>
          <w:rFonts w:asciiTheme="minorHAnsi" w:eastAsiaTheme="minorEastAsia" w:hAnsiTheme="minorHAnsi" w:cstheme="minorBidi"/>
          <w:noProof/>
          <w:sz w:val="22"/>
        </w:rPr>
      </w:pPr>
      <w:hyperlink w:anchor="_Toc483584510" w:history="1">
        <w:r w:rsidR="005323E2" w:rsidRPr="00FE5F2A">
          <w:rPr>
            <w:rStyle w:val="Hyperlink"/>
          </w:rPr>
          <w:t>6.</w:t>
        </w:r>
        <w:r w:rsidR="005323E2">
          <w:rPr>
            <w:rFonts w:asciiTheme="minorHAnsi" w:eastAsiaTheme="minorEastAsia" w:hAnsiTheme="minorHAnsi" w:cstheme="minorBidi"/>
            <w:noProof/>
            <w:sz w:val="22"/>
          </w:rPr>
          <w:tab/>
        </w:r>
        <w:r w:rsidR="005323E2" w:rsidRPr="00FE5F2A">
          <w:rPr>
            <w:rStyle w:val="Hyperlink"/>
          </w:rPr>
          <w:t>Activity Statement Guidance</w:t>
        </w:r>
        <w:r w:rsidR="005323E2">
          <w:rPr>
            <w:noProof/>
            <w:webHidden/>
          </w:rPr>
          <w:tab/>
        </w:r>
        <w:r w:rsidR="005323E2">
          <w:rPr>
            <w:noProof/>
            <w:webHidden/>
          </w:rPr>
          <w:fldChar w:fldCharType="begin"/>
        </w:r>
        <w:r w:rsidR="005323E2">
          <w:rPr>
            <w:noProof/>
            <w:webHidden/>
          </w:rPr>
          <w:instrText xml:space="preserve"> PAGEREF _Toc483584510 \h </w:instrText>
        </w:r>
        <w:r w:rsidR="005323E2">
          <w:rPr>
            <w:noProof/>
            <w:webHidden/>
          </w:rPr>
        </w:r>
        <w:r w:rsidR="005323E2">
          <w:rPr>
            <w:noProof/>
            <w:webHidden/>
          </w:rPr>
          <w:fldChar w:fldCharType="separate"/>
        </w:r>
        <w:r w:rsidR="005323E2">
          <w:rPr>
            <w:noProof/>
            <w:webHidden/>
          </w:rPr>
          <w:t>13</w:t>
        </w:r>
        <w:r w:rsidR="005323E2">
          <w:rPr>
            <w:noProof/>
            <w:webHidden/>
          </w:rPr>
          <w:fldChar w:fldCharType="end"/>
        </w:r>
      </w:hyperlink>
    </w:p>
    <w:p w14:paraId="00F8AE73" w14:textId="77777777" w:rsidR="005323E2" w:rsidRDefault="001E609C">
      <w:pPr>
        <w:pStyle w:val="TOC2"/>
        <w:tabs>
          <w:tab w:val="left" w:pos="880"/>
        </w:tabs>
        <w:rPr>
          <w:rFonts w:asciiTheme="minorHAnsi" w:eastAsiaTheme="minorEastAsia" w:hAnsiTheme="minorHAnsi" w:cstheme="minorBidi"/>
          <w:noProof/>
          <w:sz w:val="22"/>
        </w:rPr>
      </w:pPr>
      <w:hyperlink w:anchor="_Toc483584511" w:history="1">
        <w:r w:rsidR="005323E2" w:rsidRPr="00FE5F2A">
          <w:rPr>
            <w:rStyle w:val="Hyperlink"/>
          </w:rPr>
          <w:t>6.1</w:t>
        </w:r>
        <w:r w:rsidR="005323E2">
          <w:rPr>
            <w:rFonts w:asciiTheme="minorHAnsi" w:eastAsiaTheme="minorEastAsia" w:hAnsiTheme="minorHAnsi" w:cstheme="minorBidi"/>
            <w:noProof/>
            <w:sz w:val="22"/>
          </w:rPr>
          <w:tab/>
        </w:r>
        <w:r w:rsidR="005323E2" w:rsidRPr="00FE5F2A">
          <w:rPr>
            <w:rStyle w:val="Hyperlink"/>
          </w:rPr>
          <w:t>Interactive validation</w:t>
        </w:r>
        <w:r w:rsidR="005323E2">
          <w:rPr>
            <w:noProof/>
            <w:webHidden/>
          </w:rPr>
          <w:tab/>
        </w:r>
        <w:r w:rsidR="005323E2">
          <w:rPr>
            <w:noProof/>
            <w:webHidden/>
          </w:rPr>
          <w:fldChar w:fldCharType="begin"/>
        </w:r>
        <w:r w:rsidR="005323E2">
          <w:rPr>
            <w:noProof/>
            <w:webHidden/>
          </w:rPr>
          <w:instrText xml:space="preserve"> PAGEREF _Toc483584511 \h </w:instrText>
        </w:r>
        <w:r w:rsidR="005323E2">
          <w:rPr>
            <w:noProof/>
            <w:webHidden/>
          </w:rPr>
        </w:r>
        <w:r w:rsidR="005323E2">
          <w:rPr>
            <w:noProof/>
            <w:webHidden/>
          </w:rPr>
          <w:fldChar w:fldCharType="separate"/>
        </w:r>
        <w:r w:rsidR="005323E2">
          <w:rPr>
            <w:noProof/>
            <w:webHidden/>
          </w:rPr>
          <w:t>13</w:t>
        </w:r>
        <w:r w:rsidR="005323E2">
          <w:rPr>
            <w:noProof/>
            <w:webHidden/>
          </w:rPr>
          <w:fldChar w:fldCharType="end"/>
        </w:r>
      </w:hyperlink>
    </w:p>
    <w:p w14:paraId="5F49119F" w14:textId="77777777" w:rsidR="005323E2" w:rsidRDefault="001E609C">
      <w:pPr>
        <w:pStyle w:val="TOC2"/>
        <w:tabs>
          <w:tab w:val="left" w:pos="880"/>
        </w:tabs>
        <w:rPr>
          <w:rFonts w:asciiTheme="minorHAnsi" w:eastAsiaTheme="minorEastAsia" w:hAnsiTheme="minorHAnsi" w:cstheme="minorBidi"/>
          <w:noProof/>
          <w:sz w:val="22"/>
        </w:rPr>
      </w:pPr>
      <w:hyperlink w:anchor="_Toc483584512" w:history="1">
        <w:r w:rsidR="005323E2" w:rsidRPr="00FE5F2A">
          <w:rPr>
            <w:rStyle w:val="Hyperlink"/>
          </w:rPr>
          <w:t>6.2</w:t>
        </w:r>
        <w:r w:rsidR="005323E2">
          <w:rPr>
            <w:rFonts w:asciiTheme="minorHAnsi" w:eastAsiaTheme="minorEastAsia" w:hAnsiTheme="minorHAnsi" w:cstheme="minorBidi"/>
            <w:noProof/>
            <w:sz w:val="22"/>
          </w:rPr>
          <w:tab/>
        </w:r>
        <w:r w:rsidR="005323E2" w:rsidRPr="00FE5F2A">
          <w:rPr>
            <w:rStyle w:val="Hyperlink"/>
          </w:rPr>
          <w:t>TFN and ABN algorithm validation</w:t>
        </w:r>
        <w:r w:rsidR="005323E2">
          <w:rPr>
            <w:noProof/>
            <w:webHidden/>
          </w:rPr>
          <w:tab/>
        </w:r>
        <w:r w:rsidR="005323E2">
          <w:rPr>
            <w:noProof/>
            <w:webHidden/>
          </w:rPr>
          <w:fldChar w:fldCharType="begin"/>
        </w:r>
        <w:r w:rsidR="005323E2">
          <w:rPr>
            <w:noProof/>
            <w:webHidden/>
          </w:rPr>
          <w:instrText xml:space="preserve"> PAGEREF _Toc483584512 \h </w:instrText>
        </w:r>
        <w:r w:rsidR="005323E2">
          <w:rPr>
            <w:noProof/>
            <w:webHidden/>
          </w:rPr>
        </w:r>
        <w:r w:rsidR="005323E2">
          <w:rPr>
            <w:noProof/>
            <w:webHidden/>
          </w:rPr>
          <w:fldChar w:fldCharType="separate"/>
        </w:r>
        <w:r w:rsidR="005323E2">
          <w:rPr>
            <w:noProof/>
            <w:webHidden/>
          </w:rPr>
          <w:t>14</w:t>
        </w:r>
        <w:r w:rsidR="005323E2">
          <w:rPr>
            <w:noProof/>
            <w:webHidden/>
          </w:rPr>
          <w:fldChar w:fldCharType="end"/>
        </w:r>
      </w:hyperlink>
    </w:p>
    <w:p w14:paraId="1135E22C" w14:textId="77777777" w:rsidR="005323E2" w:rsidRDefault="001E609C">
      <w:pPr>
        <w:pStyle w:val="TOC2"/>
        <w:tabs>
          <w:tab w:val="left" w:pos="880"/>
        </w:tabs>
        <w:rPr>
          <w:rFonts w:asciiTheme="minorHAnsi" w:eastAsiaTheme="minorEastAsia" w:hAnsiTheme="minorHAnsi" w:cstheme="minorBidi"/>
          <w:noProof/>
          <w:sz w:val="22"/>
        </w:rPr>
      </w:pPr>
      <w:hyperlink w:anchor="_Toc483584513" w:history="1">
        <w:r w:rsidR="005323E2" w:rsidRPr="00FE5F2A">
          <w:rPr>
            <w:rStyle w:val="Hyperlink"/>
          </w:rPr>
          <w:t>6.3</w:t>
        </w:r>
        <w:r w:rsidR="005323E2">
          <w:rPr>
            <w:rFonts w:asciiTheme="minorHAnsi" w:eastAsiaTheme="minorEastAsia" w:hAnsiTheme="minorHAnsi" w:cstheme="minorBidi"/>
            <w:noProof/>
            <w:sz w:val="22"/>
          </w:rPr>
          <w:tab/>
        </w:r>
        <w:r w:rsidR="005323E2" w:rsidRPr="00FE5F2A">
          <w:rPr>
            <w:rStyle w:val="Hyperlink"/>
          </w:rPr>
          <w:t>Simpler BAS</w:t>
        </w:r>
        <w:r w:rsidR="005323E2">
          <w:rPr>
            <w:noProof/>
            <w:webHidden/>
          </w:rPr>
          <w:tab/>
        </w:r>
        <w:r w:rsidR="005323E2">
          <w:rPr>
            <w:noProof/>
            <w:webHidden/>
          </w:rPr>
          <w:fldChar w:fldCharType="begin"/>
        </w:r>
        <w:r w:rsidR="005323E2">
          <w:rPr>
            <w:noProof/>
            <w:webHidden/>
          </w:rPr>
          <w:instrText xml:space="preserve"> PAGEREF _Toc483584513 \h </w:instrText>
        </w:r>
        <w:r w:rsidR="005323E2">
          <w:rPr>
            <w:noProof/>
            <w:webHidden/>
          </w:rPr>
        </w:r>
        <w:r w:rsidR="005323E2">
          <w:rPr>
            <w:noProof/>
            <w:webHidden/>
          </w:rPr>
          <w:fldChar w:fldCharType="separate"/>
        </w:r>
        <w:r w:rsidR="005323E2">
          <w:rPr>
            <w:noProof/>
            <w:webHidden/>
          </w:rPr>
          <w:t>14</w:t>
        </w:r>
        <w:r w:rsidR="005323E2">
          <w:rPr>
            <w:noProof/>
            <w:webHidden/>
          </w:rPr>
          <w:fldChar w:fldCharType="end"/>
        </w:r>
      </w:hyperlink>
    </w:p>
    <w:p w14:paraId="5B327605" w14:textId="77777777" w:rsidR="005323E2" w:rsidRDefault="001E609C">
      <w:pPr>
        <w:pStyle w:val="TOC2"/>
        <w:tabs>
          <w:tab w:val="left" w:pos="880"/>
        </w:tabs>
        <w:rPr>
          <w:rFonts w:asciiTheme="minorHAnsi" w:eastAsiaTheme="minorEastAsia" w:hAnsiTheme="minorHAnsi" w:cstheme="minorBidi"/>
          <w:noProof/>
          <w:sz w:val="22"/>
        </w:rPr>
      </w:pPr>
      <w:hyperlink w:anchor="_Toc483584514" w:history="1">
        <w:r w:rsidR="005323E2" w:rsidRPr="00FE5F2A">
          <w:rPr>
            <w:rStyle w:val="Hyperlink"/>
          </w:rPr>
          <w:t>6.4</w:t>
        </w:r>
        <w:r w:rsidR="005323E2">
          <w:rPr>
            <w:rFonts w:asciiTheme="minorHAnsi" w:eastAsiaTheme="minorEastAsia" w:hAnsiTheme="minorHAnsi" w:cstheme="minorBidi"/>
            <w:noProof/>
            <w:sz w:val="22"/>
          </w:rPr>
          <w:tab/>
        </w:r>
        <w:r w:rsidR="005323E2" w:rsidRPr="00FE5F2A">
          <w:rPr>
            <w:rStyle w:val="Hyperlink"/>
          </w:rPr>
          <w:t>Types of activity statements supported by SBR</w:t>
        </w:r>
        <w:r w:rsidR="005323E2">
          <w:rPr>
            <w:noProof/>
            <w:webHidden/>
          </w:rPr>
          <w:tab/>
        </w:r>
        <w:r w:rsidR="005323E2">
          <w:rPr>
            <w:noProof/>
            <w:webHidden/>
          </w:rPr>
          <w:fldChar w:fldCharType="begin"/>
        </w:r>
        <w:r w:rsidR="005323E2">
          <w:rPr>
            <w:noProof/>
            <w:webHidden/>
          </w:rPr>
          <w:instrText xml:space="preserve"> PAGEREF _Toc483584514 \h </w:instrText>
        </w:r>
        <w:r w:rsidR="005323E2">
          <w:rPr>
            <w:noProof/>
            <w:webHidden/>
          </w:rPr>
        </w:r>
        <w:r w:rsidR="005323E2">
          <w:rPr>
            <w:noProof/>
            <w:webHidden/>
          </w:rPr>
          <w:fldChar w:fldCharType="separate"/>
        </w:r>
        <w:r w:rsidR="005323E2">
          <w:rPr>
            <w:noProof/>
            <w:webHidden/>
          </w:rPr>
          <w:t>18</w:t>
        </w:r>
        <w:r w:rsidR="005323E2">
          <w:rPr>
            <w:noProof/>
            <w:webHidden/>
          </w:rPr>
          <w:fldChar w:fldCharType="end"/>
        </w:r>
      </w:hyperlink>
    </w:p>
    <w:p w14:paraId="14EAF3B9" w14:textId="77777777" w:rsidR="001F7F87" w:rsidRPr="00F703AC" w:rsidRDefault="00A437EB" w:rsidP="001F7F87">
      <w:pPr>
        <w:pStyle w:val="Maintext"/>
        <w:rPr>
          <w:sz w:val="20"/>
          <w:szCs w:val="20"/>
        </w:rPr>
      </w:pPr>
      <w:r>
        <w:rPr>
          <w:rFonts w:cs="Arial"/>
          <w:sz w:val="20"/>
          <w:szCs w:val="22"/>
          <w:highlight w:val="yellow"/>
        </w:rPr>
        <w:fldChar w:fldCharType="end"/>
      </w:r>
    </w:p>
    <w:p w14:paraId="14EAF3BA" w14:textId="77777777" w:rsidR="00F00304" w:rsidRPr="0098434B" w:rsidRDefault="00F00304" w:rsidP="00F00304">
      <w:pPr>
        <w:pStyle w:val="Maintext"/>
        <w:rPr>
          <w:sz w:val="20"/>
          <w:szCs w:val="20"/>
        </w:rPr>
      </w:pPr>
    </w:p>
    <w:p w14:paraId="14EAF3BB" w14:textId="77777777" w:rsidR="00E16E7E" w:rsidRPr="00E16E7E" w:rsidRDefault="000B4796">
      <w:pPr>
        <w:pStyle w:val="TableofFigures"/>
        <w:tabs>
          <w:tab w:val="right" w:leader="dot" w:pos="9288"/>
        </w:tabs>
        <w:rPr>
          <w:rFonts w:asciiTheme="minorHAnsi" w:eastAsiaTheme="minorEastAsia" w:hAnsiTheme="minorHAnsi" w:cstheme="minorBidi"/>
          <w:noProof/>
          <w:sz w:val="20"/>
          <w:szCs w:val="20"/>
        </w:rPr>
      </w:pPr>
      <w:r w:rsidRPr="00E16E7E">
        <w:rPr>
          <w:sz w:val="20"/>
          <w:szCs w:val="20"/>
        </w:rPr>
        <w:fldChar w:fldCharType="begin"/>
      </w:r>
      <w:r w:rsidRPr="00E16E7E">
        <w:rPr>
          <w:sz w:val="20"/>
          <w:szCs w:val="20"/>
        </w:rPr>
        <w:instrText xml:space="preserve"> TOC \h \z \c "Table" </w:instrText>
      </w:r>
      <w:r w:rsidRPr="00E16E7E">
        <w:rPr>
          <w:sz w:val="20"/>
          <w:szCs w:val="20"/>
        </w:rPr>
        <w:fldChar w:fldCharType="separate"/>
      </w:r>
      <w:hyperlink w:anchor="_Toc482778842" w:history="1">
        <w:r w:rsidR="00E16E7E" w:rsidRPr="00E16E7E">
          <w:rPr>
            <w:rStyle w:val="Hyperlink"/>
            <w:sz w:val="20"/>
            <w:szCs w:val="20"/>
          </w:rPr>
          <w:t>Table 1: Interactions available for activity statement obligations</w:t>
        </w:r>
        <w:r w:rsidR="00E16E7E" w:rsidRPr="00E16E7E">
          <w:rPr>
            <w:noProof/>
            <w:webHidden/>
            <w:sz w:val="20"/>
            <w:szCs w:val="20"/>
          </w:rPr>
          <w:tab/>
        </w:r>
        <w:r w:rsidR="00E16E7E" w:rsidRPr="00E16E7E">
          <w:rPr>
            <w:noProof/>
            <w:webHidden/>
            <w:sz w:val="20"/>
            <w:szCs w:val="20"/>
          </w:rPr>
          <w:fldChar w:fldCharType="begin"/>
        </w:r>
        <w:r w:rsidR="00E16E7E" w:rsidRPr="00E16E7E">
          <w:rPr>
            <w:noProof/>
            <w:webHidden/>
            <w:sz w:val="20"/>
            <w:szCs w:val="20"/>
          </w:rPr>
          <w:instrText xml:space="preserve"> PAGEREF _Toc482778842 \h </w:instrText>
        </w:r>
        <w:r w:rsidR="00E16E7E" w:rsidRPr="00E16E7E">
          <w:rPr>
            <w:noProof/>
            <w:webHidden/>
            <w:sz w:val="20"/>
            <w:szCs w:val="20"/>
          </w:rPr>
        </w:r>
        <w:r w:rsidR="00E16E7E" w:rsidRPr="00E16E7E">
          <w:rPr>
            <w:noProof/>
            <w:webHidden/>
            <w:sz w:val="20"/>
            <w:szCs w:val="20"/>
          </w:rPr>
          <w:fldChar w:fldCharType="separate"/>
        </w:r>
        <w:r w:rsidR="00E16E7E" w:rsidRPr="00E16E7E">
          <w:rPr>
            <w:noProof/>
            <w:webHidden/>
            <w:sz w:val="20"/>
            <w:szCs w:val="20"/>
          </w:rPr>
          <w:t>6</w:t>
        </w:r>
        <w:r w:rsidR="00E16E7E" w:rsidRPr="00E16E7E">
          <w:rPr>
            <w:noProof/>
            <w:webHidden/>
            <w:sz w:val="20"/>
            <w:szCs w:val="20"/>
          </w:rPr>
          <w:fldChar w:fldCharType="end"/>
        </w:r>
      </w:hyperlink>
    </w:p>
    <w:p w14:paraId="14EAF3BC" w14:textId="77777777" w:rsidR="00E16E7E" w:rsidRPr="00E16E7E" w:rsidRDefault="001E609C">
      <w:pPr>
        <w:pStyle w:val="TableofFigures"/>
        <w:tabs>
          <w:tab w:val="right" w:leader="dot" w:pos="9288"/>
        </w:tabs>
        <w:rPr>
          <w:rFonts w:asciiTheme="minorHAnsi" w:eastAsiaTheme="minorEastAsia" w:hAnsiTheme="minorHAnsi" w:cstheme="minorBidi"/>
          <w:noProof/>
          <w:sz w:val="20"/>
          <w:szCs w:val="20"/>
        </w:rPr>
      </w:pPr>
      <w:hyperlink w:anchor="_Toc482778843" w:history="1">
        <w:r w:rsidR="00E16E7E" w:rsidRPr="00E16E7E">
          <w:rPr>
            <w:rStyle w:val="Hyperlink"/>
            <w:sz w:val="20"/>
            <w:szCs w:val="20"/>
          </w:rPr>
          <w:t>Table 2: Channel availability of activity statement interactions</w:t>
        </w:r>
        <w:r w:rsidR="00E16E7E" w:rsidRPr="00E16E7E">
          <w:rPr>
            <w:noProof/>
            <w:webHidden/>
            <w:sz w:val="20"/>
            <w:szCs w:val="20"/>
          </w:rPr>
          <w:tab/>
        </w:r>
        <w:r w:rsidR="00E16E7E" w:rsidRPr="00E16E7E">
          <w:rPr>
            <w:noProof/>
            <w:webHidden/>
            <w:sz w:val="20"/>
            <w:szCs w:val="20"/>
          </w:rPr>
          <w:fldChar w:fldCharType="begin"/>
        </w:r>
        <w:r w:rsidR="00E16E7E" w:rsidRPr="00E16E7E">
          <w:rPr>
            <w:noProof/>
            <w:webHidden/>
            <w:sz w:val="20"/>
            <w:szCs w:val="20"/>
          </w:rPr>
          <w:instrText xml:space="preserve"> PAGEREF _Toc482778843 \h </w:instrText>
        </w:r>
        <w:r w:rsidR="00E16E7E" w:rsidRPr="00E16E7E">
          <w:rPr>
            <w:noProof/>
            <w:webHidden/>
            <w:sz w:val="20"/>
            <w:szCs w:val="20"/>
          </w:rPr>
        </w:r>
        <w:r w:rsidR="00E16E7E" w:rsidRPr="00E16E7E">
          <w:rPr>
            <w:noProof/>
            <w:webHidden/>
            <w:sz w:val="20"/>
            <w:szCs w:val="20"/>
          </w:rPr>
          <w:fldChar w:fldCharType="separate"/>
        </w:r>
        <w:r w:rsidR="00E16E7E" w:rsidRPr="00E16E7E">
          <w:rPr>
            <w:noProof/>
            <w:webHidden/>
            <w:sz w:val="20"/>
            <w:szCs w:val="20"/>
          </w:rPr>
          <w:t>6</w:t>
        </w:r>
        <w:r w:rsidR="00E16E7E" w:rsidRPr="00E16E7E">
          <w:rPr>
            <w:noProof/>
            <w:webHidden/>
            <w:sz w:val="20"/>
            <w:szCs w:val="20"/>
          </w:rPr>
          <w:fldChar w:fldCharType="end"/>
        </w:r>
      </w:hyperlink>
    </w:p>
    <w:p w14:paraId="14EAF3BD" w14:textId="77777777" w:rsidR="00E16E7E" w:rsidRPr="00E16E7E" w:rsidRDefault="001E609C">
      <w:pPr>
        <w:pStyle w:val="TableofFigures"/>
        <w:tabs>
          <w:tab w:val="right" w:leader="dot" w:pos="9288"/>
        </w:tabs>
        <w:rPr>
          <w:rFonts w:asciiTheme="minorHAnsi" w:eastAsiaTheme="minorEastAsia" w:hAnsiTheme="minorHAnsi" w:cstheme="minorBidi"/>
          <w:noProof/>
          <w:sz w:val="20"/>
          <w:szCs w:val="20"/>
        </w:rPr>
      </w:pPr>
      <w:hyperlink w:anchor="_Toc482778844" w:history="1">
        <w:r w:rsidR="00E16E7E" w:rsidRPr="00E16E7E">
          <w:rPr>
            <w:rStyle w:val="Hyperlink"/>
            <w:sz w:val="20"/>
            <w:szCs w:val="20"/>
          </w:rPr>
          <w:t>Table 3: AS Permissions</w:t>
        </w:r>
        <w:r w:rsidR="00E16E7E" w:rsidRPr="00E16E7E">
          <w:rPr>
            <w:noProof/>
            <w:webHidden/>
            <w:sz w:val="20"/>
            <w:szCs w:val="20"/>
          </w:rPr>
          <w:tab/>
        </w:r>
        <w:r w:rsidR="00E16E7E" w:rsidRPr="00E16E7E">
          <w:rPr>
            <w:noProof/>
            <w:webHidden/>
            <w:sz w:val="20"/>
            <w:szCs w:val="20"/>
          </w:rPr>
          <w:fldChar w:fldCharType="begin"/>
        </w:r>
        <w:r w:rsidR="00E16E7E" w:rsidRPr="00E16E7E">
          <w:rPr>
            <w:noProof/>
            <w:webHidden/>
            <w:sz w:val="20"/>
            <w:szCs w:val="20"/>
          </w:rPr>
          <w:instrText xml:space="preserve"> PAGEREF _Toc482778844 \h </w:instrText>
        </w:r>
        <w:r w:rsidR="00E16E7E" w:rsidRPr="00E16E7E">
          <w:rPr>
            <w:noProof/>
            <w:webHidden/>
            <w:sz w:val="20"/>
            <w:szCs w:val="20"/>
          </w:rPr>
        </w:r>
        <w:r w:rsidR="00E16E7E" w:rsidRPr="00E16E7E">
          <w:rPr>
            <w:noProof/>
            <w:webHidden/>
            <w:sz w:val="20"/>
            <w:szCs w:val="20"/>
          </w:rPr>
          <w:fldChar w:fldCharType="separate"/>
        </w:r>
        <w:r w:rsidR="00E16E7E" w:rsidRPr="00E16E7E">
          <w:rPr>
            <w:noProof/>
            <w:webHidden/>
            <w:sz w:val="20"/>
            <w:szCs w:val="20"/>
          </w:rPr>
          <w:t>9</w:t>
        </w:r>
        <w:r w:rsidR="00E16E7E" w:rsidRPr="00E16E7E">
          <w:rPr>
            <w:noProof/>
            <w:webHidden/>
            <w:sz w:val="20"/>
            <w:szCs w:val="20"/>
          </w:rPr>
          <w:fldChar w:fldCharType="end"/>
        </w:r>
      </w:hyperlink>
    </w:p>
    <w:p w14:paraId="14EAF3BE" w14:textId="77777777" w:rsidR="00E16E7E" w:rsidRPr="00E16E7E" w:rsidRDefault="001E609C">
      <w:pPr>
        <w:pStyle w:val="TableofFigures"/>
        <w:tabs>
          <w:tab w:val="right" w:leader="dot" w:pos="9288"/>
        </w:tabs>
        <w:rPr>
          <w:rFonts w:asciiTheme="minorHAnsi" w:eastAsiaTheme="minorEastAsia" w:hAnsiTheme="minorHAnsi" w:cstheme="minorBidi"/>
          <w:noProof/>
          <w:sz w:val="20"/>
          <w:szCs w:val="20"/>
        </w:rPr>
      </w:pPr>
      <w:hyperlink w:anchor="_Toc482778845" w:history="1">
        <w:r w:rsidR="00E16E7E" w:rsidRPr="00E16E7E">
          <w:rPr>
            <w:rStyle w:val="Hyperlink"/>
            <w:sz w:val="20"/>
            <w:szCs w:val="20"/>
          </w:rPr>
          <w:t>Table 4: Access Manager Permissions</w:t>
        </w:r>
        <w:r w:rsidR="00E16E7E" w:rsidRPr="00E16E7E">
          <w:rPr>
            <w:noProof/>
            <w:webHidden/>
            <w:sz w:val="20"/>
            <w:szCs w:val="20"/>
          </w:rPr>
          <w:tab/>
        </w:r>
        <w:r w:rsidR="00E16E7E" w:rsidRPr="00E16E7E">
          <w:rPr>
            <w:noProof/>
            <w:webHidden/>
            <w:sz w:val="20"/>
            <w:szCs w:val="20"/>
          </w:rPr>
          <w:fldChar w:fldCharType="begin"/>
        </w:r>
        <w:r w:rsidR="00E16E7E" w:rsidRPr="00E16E7E">
          <w:rPr>
            <w:noProof/>
            <w:webHidden/>
            <w:sz w:val="20"/>
            <w:szCs w:val="20"/>
          </w:rPr>
          <w:instrText xml:space="preserve"> PAGEREF _Toc482778845 \h </w:instrText>
        </w:r>
        <w:r w:rsidR="00E16E7E" w:rsidRPr="00E16E7E">
          <w:rPr>
            <w:noProof/>
            <w:webHidden/>
            <w:sz w:val="20"/>
            <w:szCs w:val="20"/>
          </w:rPr>
        </w:r>
        <w:r w:rsidR="00E16E7E" w:rsidRPr="00E16E7E">
          <w:rPr>
            <w:noProof/>
            <w:webHidden/>
            <w:sz w:val="20"/>
            <w:szCs w:val="20"/>
          </w:rPr>
          <w:fldChar w:fldCharType="separate"/>
        </w:r>
        <w:r w:rsidR="00E16E7E" w:rsidRPr="00E16E7E">
          <w:rPr>
            <w:noProof/>
            <w:webHidden/>
            <w:sz w:val="20"/>
            <w:szCs w:val="20"/>
          </w:rPr>
          <w:t>10</w:t>
        </w:r>
        <w:r w:rsidR="00E16E7E" w:rsidRPr="00E16E7E">
          <w:rPr>
            <w:noProof/>
            <w:webHidden/>
            <w:sz w:val="20"/>
            <w:szCs w:val="20"/>
          </w:rPr>
          <w:fldChar w:fldCharType="end"/>
        </w:r>
      </w:hyperlink>
    </w:p>
    <w:p w14:paraId="14EAF3BF" w14:textId="77777777" w:rsidR="00E16E7E" w:rsidRPr="00E16E7E" w:rsidRDefault="001E609C">
      <w:pPr>
        <w:pStyle w:val="TableofFigures"/>
        <w:tabs>
          <w:tab w:val="right" w:leader="dot" w:pos="9288"/>
        </w:tabs>
        <w:rPr>
          <w:rFonts w:asciiTheme="minorHAnsi" w:eastAsiaTheme="minorEastAsia" w:hAnsiTheme="minorHAnsi" w:cstheme="minorBidi"/>
          <w:noProof/>
          <w:sz w:val="20"/>
          <w:szCs w:val="20"/>
        </w:rPr>
      </w:pPr>
      <w:hyperlink w:anchor="_Toc482778846" w:history="1">
        <w:r w:rsidR="00E16E7E" w:rsidRPr="00E16E7E">
          <w:rPr>
            <w:rStyle w:val="Hyperlink"/>
            <w:sz w:val="20"/>
            <w:szCs w:val="20"/>
          </w:rPr>
          <w:t>Table 5: GST Reporting changes</w:t>
        </w:r>
        <w:r w:rsidR="00E16E7E" w:rsidRPr="00E16E7E">
          <w:rPr>
            <w:noProof/>
            <w:webHidden/>
            <w:sz w:val="20"/>
            <w:szCs w:val="20"/>
          </w:rPr>
          <w:tab/>
        </w:r>
        <w:r w:rsidR="00E16E7E" w:rsidRPr="00E16E7E">
          <w:rPr>
            <w:noProof/>
            <w:webHidden/>
            <w:sz w:val="20"/>
            <w:szCs w:val="20"/>
          </w:rPr>
          <w:fldChar w:fldCharType="begin"/>
        </w:r>
        <w:r w:rsidR="00E16E7E" w:rsidRPr="00E16E7E">
          <w:rPr>
            <w:noProof/>
            <w:webHidden/>
            <w:sz w:val="20"/>
            <w:szCs w:val="20"/>
          </w:rPr>
          <w:instrText xml:space="preserve"> PAGEREF _Toc482778846 \h </w:instrText>
        </w:r>
        <w:r w:rsidR="00E16E7E" w:rsidRPr="00E16E7E">
          <w:rPr>
            <w:noProof/>
            <w:webHidden/>
            <w:sz w:val="20"/>
            <w:szCs w:val="20"/>
          </w:rPr>
        </w:r>
        <w:r w:rsidR="00E16E7E" w:rsidRPr="00E16E7E">
          <w:rPr>
            <w:noProof/>
            <w:webHidden/>
            <w:sz w:val="20"/>
            <w:szCs w:val="20"/>
          </w:rPr>
          <w:fldChar w:fldCharType="separate"/>
        </w:r>
        <w:r w:rsidR="00E16E7E" w:rsidRPr="00E16E7E">
          <w:rPr>
            <w:noProof/>
            <w:webHidden/>
            <w:sz w:val="20"/>
            <w:szCs w:val="20"/>
          </w:rPr>
          <w:t>15</w:t>
        </w:r>
        <w:r w:rsidR="00E16E7E" w:rsidRPr="00E16E7E">
          <w:rPr>
            <w:noProof/>
            <w:webHidden/>
            <w:sz w:val="20"/>
            <w:szCs w:val="20"/>
          </w:rPr>
          <w:fldChar w:fldCharType="end"/>
        </w:r>
      </w:hyperlink>
    </w:p>
    <w:p w14:paraId="14EAF3C0" w14:textId="77777777" w:rsidR="00E16E7E" w:rsidRPr="00E16E7E" w:rsidRDefault="001E609C">
      <w:pPr>
        <w:pStyle w:val="TableofFigures"/>
        <w:tabs>
          <w:tab w:val="right" w:leader="dot" w:pos="9288"/>
        </w:tabs>
        <w:rPr>
          <w:rFonts w:asciiTheme="minorHAnsi" w:eastAsiaTheme="minorEastAsia" w:hAnsiTheme="minorHAnsi" w:cstheme="minorBidi"/>
          <w:noProof/>
          <w:sz w:val="20"/>
          <w:szCs w:val="20"/>
        </w:rPr>
      </w:pPr>
      <w:hyperlink w:anchor="_Toc482778847" w:history="1">
        <w:r w:rsidR="00E16E7E" w:rsidRPr="00E16E7E">
          <w:rPr>
            <w:rStyle w:val="Hyperlink"/>
            <w:sz w:val="20"/>
            <w:szCs w:val="20"/>
          </w:rPr>
          <w:t>Table 6: Activity statements supported by SBR</w:t>
        </w:r>
        <w:r w:rsidR="00E16E7E" w:rsidRPr="00E16E7E">
          <w:rPr>
            <w:noProof/>
            <w:webHidden/>
            <w:sz w:val="20"/>
            <w:szCs w:val="20"/>
          </w:rPr>
          <w:tab/>
        </w:r>
        <w:r w:rsidR="00E16E7E" w:rsidRPr="00E16E7E">
          <w:rPr>
            <w:noProof/>
            <w:webHidden/>
            <w:sz w:val="20"/>
            <w:szCs w:val="20"/>
          </w:rPr>
          <w:fldChar w:fldCharType="begin"/>
        </w:r>
        <w:r w:rsidR="00E16E7E" w:rsidRPr="00E16E7E">
          <w:rPr>
            <w:noProof/>
            <w:webHidden/>
            <w:sz w:val="20"/>
            <w:szCs w:val="20"/>
          </w:rPr>
          <w:instrText xml:space="preserve"> PAGEREF _Toc482778847 \h </w:instrText>
        </w:r>
        <w:r w:rsidR="00E16E7E" w:rsidRPr="00E16E7E">
          <w:rPr>
            <w:noProof/>
            <w:webHidden/>
            <w:sz w:val="20"/>
            <w:szCs w:val="20"/>
          </w:rPr>
        </w:r>
        <w:r w:rsidR="00E16E7E" w:rsidRPr="00E16E7E">
          <w:rPr>
            <w:noProof/>
            <w:webHidden/>
            <w:sz w:val="20"/>
            <w:szCs w:val="20"/>
          </w:rPr>
          <w:fldChar w:fldCharType="separate"/>
        </w:r>
        <w:r w:rsidR="00E16E7E" w:rsidRPr="00E16E7E">
          <w:rPr>
            <w:noProof/>
            <w:webHidden/>
            <w:sz w:val="20"/>
            <w:szCs w:val="20"/>
          </w:rPr>
          <w:t>19</w:t>
        </w:r>
        <w:r w:rsidR="00E16E7E" w:rsidRPr="00E16E7E">
          <w:rPr>
            <w:noProof/>
            <w:webHidden/>
            <w:sz w:val="20"/>
            <w:szCs w:val="20"/>
          </w:rPr>
          <w:fldChar w:fldCharType="end"/>
        </w:r>
      </w:hyperlink>
    </w:p>
    <w:p w14:paraId="14EAF3C1" w14:textId="77777777" w:rsidR="000B4796" w:rsidRPr="0098434B" w:rsidRDefault="000B4796" w:rsidP="00561E38">
      <w:pPr>
        <w:pStyle w:val="Maintext"/>
        <w:rPr>
          <w:sz w:val="20"/>
          <w:szCs w:val="20"/>
        </w:rPr>
      </w:pPr>
      <w:r w:rsidRPr="00E16E7E">
        <w:rPr>
          <w:sz w:val="20"/>
          <w:szCs w:val="20"/>
        </w:rPr>
        <w:fldChar w:fldCharType="end"/>
      </w:r>
    </w:p>
    <w:p w14:paraId="14EAF3C2" w14:textId="77777777" w:rsidR="00E16E7E" w:rsidRPr="00E16E7E" w:rsidRDefault="000B4796">
      <w:pPr>
        <w:pStyle w:val="TableofFigures"/>
        <w:tabs>
          <w:tab w:val="right" w:leader="dot" w:pos="9288"/>
        </w:tabs>
        <w:rPr>
          <w:rFonts w:asciiTheme="minorHAnsi" w:eastAsiaTheme="minorEastAsia" w:hAnsiTheme="minorHAnsi" w:cstheme="minorBidi"/>
          <w:noProof/>
          <w:sz w:val="20"/>
          <w:szCs w:val="20"/>
        </w:rPr>
      </w:pPr>
      <w:r w:rsidRPr="00E16E7E">
        <w:rPr>
          <w:sz w:val="20"/>
          <w:szCs w:val="20"/>
        </w:rPr>
        <w:fldChar w:fldCharType="begin"/>
      </w:r>
      <w:r w:rsidRPr="00E16E7E">
        <w:rPr>
          <w:sz w:val="20"/>
          <w:szCs w:val="20"/>
        </w:rPr>
        <w:instrText xml:space="preserve"> TOC \h \z \c "Figure" </w:instrText>
      </w:r>
      <w:r w:rsidRPr="00E16E7E">
        <w:rPr>
          <w:sz w:val="20"/>
          <w:szCs w:val="20"/>
        </w:rPr>
        <w:fldChar w:fldCharType="separate"/>
      </w:r>
      <w:hyperlink w:anchor="_Toc482778848" w:history="1">
        <w:r w:rsidR="00E16E7E" w:rsidRPr="00E16E7E">
          <w:rPr>
            <w:rStyle w:val="Hyperlink"/>
            <w:sz w:val="20"/>
            <w:szCs w:val="20"/>
          </w:rPr>
          <w:t>Figure 1: SBR interactions and activity statement processes</w:t>
        </w:r>
        <w:r w:rsidR="00E16E7E" w:rsidRPr="00E16E7E">
          <w:rPr>
            <w:noProof/>
            <w:webHidden/>
            <w:sz w:val="20"/>
            <w:szCs w:val="20"/>
          </w:rPr>
          <w:tab/>
        </w:r>
        <w:r w:rsidR="00E16E7E" w:rsidRPr="00E16E7E">
          <w:rPr>
            <w:noProof/>
            <w:webHidden/>
            <w:sz w:val="20"/>
            <w:szCs w:val="20"/>
          </w:rPr>
          <w:fldChar w:fldCharType="begin"/>
        </w:r>
        <w:r w:rsidR="00E16E7E" w:rsidRPr="00E16E7E">
          <w:rPr>
            <w:noProof/>
            <w:webHidden/>
            <w:sz w:val="20"/>
            <w:szCs w:val="20"/>
          </w:rPr>
          <w:instrText xml:space="preserve"> PAGEREF _Toc482778848 \h </w:instrText>
        </w:r>
        <w:r w:rsidR="00E16E7E" w:rsidRPr="00E16E7E">
          <w:rPr>
            <w:noProof/>
            <w:webHidden/>
            <w:sz w:val="20"/>
            <w:szCs w:val="20"/>
          </w:rPr>
        </w:r>
        <w:r w:rsidR="00E16E7E" w:rsidRPr="00E16E7E">
          <w:rPr>
            <w:noProof/>
            <w:webHidden/>
            <w:sz w:val="20"/>
            <w:szCs w:val="20"/>
          </w:rPr>
          <w:fldChar w:fldCharType="separate"/>
        </w:r>
        <w:r w:rsidR="00E16E7E" w:rsidRPr="00E16E7E">
          <w:rPr>
            <w:noProof/>
            <w:webHidden/>
            <w:sz w:val="20"/>
            <w:szCs w:val="20"/>
          </w:rPr>
          <w:t>8</w:t>
        </w:r>
        <w:r w:rsidR="00E16E7E" w:rsidRPr="00E16E7E">
          <w:rPr>
            <w:noProof/>
            <w:webHidden/>
            <w:sz w:val="20"/>
            <w:szCs w:val="20"/>
          </w:rPr>
          <w:fldChar w:fldCharType="end"/>
        </w:r>
      </w:hyperlink>
    </w:p>
    <w:p w14:paraId="14EAF3C3" w14:textId="77777777" w:rsidR="00E16E7E" w:rsidRPr="00E16E7E" w:rsidRDefault="001E609C">
      <w:pPr>
        <w:pStyle w:val="TableofFigures"/>
        <w:tabs>
          <w:tab w:val="right" w:leader="dot" w:pos="9288"/>
        </w:tabs>
        <w:rPr>
          <w:rFonts w:asciiTheme="minorHAnsi" w:eastAsiaTheme="minorEastAsia" w:hAnsiTheme="minorHAnsi" w:cstheme="minorBidi"/>
          <w:noProof/>
          <w:sz w:val="20"/>
          <w:szCs w:val="20"/>
        </w:rPr>
      </w:pPr>
      <w:hyperlink w:anchor="_Toc482778849" w:history="1">
        <w:r w:rsidR="00E16E7E" w:rsidRPr="00E16E7E">
          <w:rPr>
            <w:rStyle w:val="Hyperlink"/>
            <w:sz w:val="20"/>
            <w:szCs w:val="20"/>
          </w:rPr>
          <w:t>Figure 2: Interactive error flow of events</w:t>
        </w:r>
        <w:r w:rsidR="00E16E7E" w:rsidRPr="00E16E7E">
          <w:rPr>
            <w:noProof/>
            <w:webHidden/>
            <w:sz w:val="20"/>
            <w:szCs w:val="20"/>
          </w:rPr>
          <w:tab/>
        </w:r>
        <w:r w:rsidR="00E16E7E" w:rsidRPr="00E16E7E">
          <w:rPr>
            <w:noProof/>
            <w:webHidden/>
            <w:sz w:val="20"/>
            <w:szCs w:val="20"/>
          </w:rPr>
          <w:fldChar w:fldCharType="begin"/>
        </w:r>
        <w:r w:rsidR="00E16E7E" w:rsidRPr="00E16E7E">
          <w:rPr>
            <w:noProof/>
            <w:webHidden/>
            <w:sz w:val="20"/>
            <w:szCs w:val="20"/>
          </w:rPr>
          <w:instrText xml:space="preserve"> PAGEREF _Toc482778849 \h </w:instrText>
        </w:r>
        <w:r w:rsidR="00E16E7E" w:rsidRPr="00E16E7E">
          <w:rPr>
            <w:noProof/>
            <w:webHidden/>
            <w:sz w:val="20"/>
            <w:szCs w:val="20"/>
          </w:rPr>
        </w:r>
        <w:r w:rsidR="00E16E7E" w:rsidRPr="00E16E7E">
          <w:rPr>
            <w:noProof/>
            <w:webHidden/>
            <w:sz w:val="20"/>
            <w:szCs w:val="20"/>
          </w:rPr>
          <w:fldChar w:fldCharType="separate"/>
        </w:r>
        <w:r w:rsidR="00E16E7E" w:rsidRPr="00E16E7E">
          <w:rPr>
            <w:noProof/>
            <w:webHidden/>
            <w:sz w:val="20"/>
            <w:szCs w:val="20"/>
          </w:rPr>
          <w:t>13</w:t>
        </w:r>
        <w:r w:rsidR="00E16E7E" w:rsidRPr="00E16E7E">
          <w:rPr>
            <w:noProof/>
            <w:webHidden/>
            <w:sz w:val="20"/>
            <w:szCs w:val="20"/>
          </w:rPr>
          <w:fldChar w:fldCharType="end"/>
        </w:r>
      </w:hyperlink>
    </w:p>
    <w:p w14:paraId="14EAF3C4" w14:textId="77777777" w:rsidR="000B4796" w:rsidRPr="006F3AF1" w:rsidRDefault="000B4796" w:rsidP="00561E38">
      <w:pPr>
        <w:pStyle w:val="Maintext"/>
        <w:rPr>
          <w:sz w:val="20"/>
          <w:szCs w:val="20"/>
        </w:rPr>
      </w:pPr>
      <w:r w:rsidRPr="00E16E7E">
        <w:rPr>
          <w:sz w:val="20"/>
          <w:szCs w:val="20"/>
        </w:rPr>
        <w:fldChar w:fldCharType="end"/>
      </w:r>
    </w:p>
    <w:p w14:paraId="14EAF3C5" w14:textId="77777777" w:rsidR="00561E38" w:rsidRPr="001B13A4" w:rsidRDefault="00561E38" w:rsidP="00561E38">
      <w:pPr>
        <w:pStyle w:val="Maintext"/>
        <w:rPr>
          <w:sz w:val="18"/>
        </w:rPr>
        <w:sectPr w:rsidR="00561E38" w:rsidRPr="001B13A4" w:rsidSect="00362063">
          <w:headerReference w:type="even" r:id="rId20"/>
          <w:headerReference w:type="first" r:id="rId21"/>
          <w:pgSz w:w="11906" w:h="16838" w:code="9"/>
          <w:pgMar w:top="2976" w:right="1304" w:bottom="1814" w:left="1304" w:header="425" w:footer="680" w:gutter="0"/>
          <w:cols w:space="708"/>
          <w:formProt w:val="0"/>
          <w:docGrid w:linePitch="360"/>
        </w:sectPr>
      </w:pPr>
    </w:p>
    <w:p w14:paraId="14EAF3C6" w14:textId="77777777" w:rsidR="00432D6B" w:rsidRPr="007E117B" w:rsidRDefault="00E0253E" w:rsidP="00920D02">
      <w:pPr>
        <w:pStyle w:val="Head1"/>
      </w:pPr>
      <w:bookmarkStart w:id="5" w:name="STARTINGNUMBER"/>
      <w:bookmarkStart w:id="6" w:name="_Toc483584491"/>
      <w:bookmarkEnd w:id="5"/>
      <w:r w:rsidRPr="007E117B">
        <w:lastRenderedPageBreak/>
        <w:t>I</w:t>
      </w:r>
      <w:r w:rsidR="00E76F3D" w:rsidRPr="007E117B">
        <w:t>ntroduction</w:t>
      </w:r>
      <w:bookmarkEnd w:id="6"/>
    </w:p>
    <w:p w14:paraId="14EAF3C7" w14:textId="77777777" w:rsidR="0032267E" w:rsidRPr="007E117B" w:rsidRDefault="0032267E" w:rsidP="00920D02">
      <w:pPr>
        <w:pStyle w:val="Head2"/>
      </w:pPr>
      <w:bookmarkStart w:id="7" w:name="_Toc406679165"/>
      <w:bookmarkStart w:id="8" w:name="_Toc483584492"/>
      <w:r w:rsidRPr="007E117B">
        <w:t>Purpose</w:t>
      </w:r>
      <w:bookmarkEnd w:id="7"/>
      <w:bookmarkEnd w:id="8"/>
    </w:p>
    <w:p w14:paraId="14EAF3C8" w14:textId="77777777" w:rsidR="002E0774" w:rsidRDefault="0032267E" w:rsidP="002E0774">
      <w:pPr>
        <w:spacing w:after="120"/>
        <w:rPr>
          <w:rFonts w:cs="Arial"/>
          <w:color w:val="000000"/>
          <w:sz w:val="20"/>
          <w:szCs w:val="22"/>
        </w:rPr>
      </w:pPr>
      <w:r w:rsidRPr="00C9276F">
        <w:rPr>
          <w:sz w:val="20"/>
          <w:szCs w:val="20"/>
        </w:rPr>
        <w:t xml:space="preserve">The purpose of this document is to provide information </w:t>
      </w:r>
      <w:r w:rsidR="00C82A53">
        <w:rPr>
          <w:sz w:val="20"/>
          <w:szCs w:val="20"/>
        </w:rPr>
        <w:t>to</w:t>
      </w:r>
      <w:r w:rsidRPr="00C9276F">
        <w:rPr>
          <w:sz w:val="20"/>
          <w:szCs w:val="20"/>
        </w:rPr>
        <w:t xml:space="preserve"> assist software developers in understanding the business context surrounding </w:t>
      </w:r>
      <w:r w:rsidR="00770326">
        <w:rPr>
          <w:sz w:val="20"/>
          <w:szCs w:val="20"/>
        </w:rPr>
        <w:t>a</w:t>
      </w:r>
      <w:r w:rsidR="006F3290">
        <w:rPr>
          <w:sz w:val="20"/>
          <w:szCs w:val="20"/>
        </w:rPr>
        <w:t>ctivity statement (AS)</w:t>
      </w:r>
      <w:r>
        <w:rPr>
          <w:sz w:val="20"/>
          <w:szCs w:val="20"/>
        </w:rPr>
        <w:t xml:space="preserve"> </w:t>
      </w:r>
      <w:r w:rsidRPr="00C9276F">
        <w:rPr>
          <w:sz w:val="20"/>
          <w:szCs w:val="20"/>
        </w:rPr>
        <w:t>interaction</w:t>
      </w:r>
      <w:r w:rsidRPr="006F3290">
        <w:rPr>
          <w:sz w:val="20"/>
          <w:szCs w:val="20"/>
        </w:rPr>
        <w:t>s</w:t>
      </w:r>
      <w:r w:rsidR="003E106C">
        <w:rPr>
          <w:sz w:val="20"/>
          <w:szCs w:val="20"/>
        </w:rPr>
        <w:t>.</w:t>
      </w:r>
      <w:r w:rsidR="00F06397">
        <w:rPr>
          <w:sz w:val="20"/>
          <w:szCs w:val="20"/>
        </w:rPr>
        <w:t xml:space="preserve"> </w:t>
      </w:r>
      <w:r w:rsidR="003E106C">
        <w:rPr>
          <w:sz w:val="20"/>
          <w:szCs w:val="20"/>
        </w:rPr>
        <w:t>These interactions</w:t>
      </w:r>
      <w:r w:rsidRPr="00C9276F">
        <w:rPr>
          <w:sz w:val="20"/>
          <w:szCs w:val="20"/>
        </w:rPr>
        <w:t xml:space="preserve"> </w:t>
      </w:r>
      <w:r w:rsidR="003E106C">
        <w:rPr>
          <w:sz w:val="20"/>
          <w:szCs w:val="20"/>
        </w:rPr>
        <w:t xml:space="preserve">are performed </w:t>
      </w:r>
      <w:r w:rsidRPr="00C9276F">
        <w:rPr>
          <w:sz w:val="20"/>
          <w:szCs w:val="20"/>
        </w:rPr>
        <w:t xml:space="preserve">with the Australian Taxation Office (ATO) through the Standard Business Reporting (SBR) </w:t>
      </w:r>
      <w:r w:rsidRPr="002E0774">
        <w:rPr>
          <w:rFonts w:cs="Arial"/>
          <w:color w:val="000000"/>
          <w:sz w:val="20"/>
          <w:szCs w:val="22"/>
        </w:rPr>
        <w:t>platform.</w:t>
      </w:r>
    </w:p>
    <w:p w14:paraId="14EAF3C9" w14:textId="77777777" w:rsidR="00857917" w:rsidRPr="00A5683E" w:rsidRDefault="00857917" w:rsidP="00857917">
      <w:pPr>
        <w:rPr>
          <w:rFonts w:cs="Arial"/>
          <w:color w:val="000000"/>
          <w:sz w:val="20"/>
          <w:szCs w:val="22"/>
        </w:rPr>
      </w:pPr>
      <w:r w:rsidRPr="00A5683E">
        <w:rPr>
          <w:rFonts w:cs="Arial"/>
          <w:color w:val="000000"/>
          <w:sz w:val="20"/>
          <w:szCs w:val="22"/>
        </w:rPr>
        <w:t xml:space="preserve">This document defines the interactions that are available to lodge an AS, </w:t>
      </w:r>
      <w:r w:rsidRPr="00A5683E">
        <w:rPr>
          <w:sz w:val="20"/>
          <w:szCs w:val="20"/>
        </w:rPr>
        <w:t>outlines which reporti</w:t>
      </w:r>
      <w:r w:rsidR="001321A7" w:rsidRPr="00A5683E">
        <w:rPr>
          <w:sz w:val="20"/>
          <w:szCs w:val="20"/>
        </w:rPr>
        <w:t>ng parties can use the services</w:t>
      </w:r>
      <w:r w:rsidRPr="00A5683E">
        <w:rPr>
          <w:rFonts w:cs="Arial"/>
          <w:color w:val="000000"/>
          <w:sz w:val="20"/>
          <w:szCs w:val="22"/>
        </w:rPr>
        <w:t xml:space="preserve"> and explains any constraints and known issues with the use of the interaction, providing guidance with certain identified issues.</w:t>
      </w:r>
    </w:p>
    <w:p w14:paraId="14EAF3CA" w14:textId="77777777" w:rsidR="00857917" w:rsidRPr="00A5683E" w:rsidRDefault="00857917" w:rsidP="0032267E">
      <w:pPr>
        <w:autoSpaceDE w:val="0"/>
        <w:autoSpaceDN w:val="0"/>
        <w:adjustRightInd w:val="0"/>
        <w:rPr>
          <w:sz w:val="20"/>
          <w:szCs w:val="20"/>
        </w:rPr>
      </w:pPr>
    </w:p>
    <w:p w14:paraId="14EAF3CB" w14:textId="77777777" w:rsidR="0032267E" w:rsidRPr="00A5683E" w:rsidRDefault="00F479F0" w:rsidP="0032267E">
      <w:pPr>
        <w:autoSpaceDE w:val="0"/>
        <w:autoSpaceDN w:val="0"/>
        <w:adjustRightInd w:val="0"/>
        <w:rPr>
          <w:sz w:val="20"/>
          <w:szCs w:val="20"/>
        </w:rPr>
      </w:pPr>
      <w:r>
        <w:rPr>
          <w:sz w:val="20"/>
          <w:szCs w:val="20"/>
        </w:rPr>
        <w:t>T</w:t>
      </w:r>
      <w:r w:rsidR="00B77312" w:rsidRPr="00A5683E">
        <w:rPr>
          <w:sz w:val="20"/>
          <w:szCs w:val="20"/>
        </w:rPr>
        <w:t xml:space="preserve">he </w:t>
      </w:r>
      <w:r w:rsidR="003004A8">
        <w:rPr>
          <w:sz w:val="20"/>
          <w:szCs w:val="20"/>
        </w:rPr>
        <w:t>AS</w:t>
      </w:r>
      <w:r w:rsidR="00B77312" w:rsidRPr="00A5683E">
        <w:rPr>
          <w:sz w:val="20"/>
          <w:szCs w:val="20"/>
        </w:rPr>
        <w:t xml:space="preserve"> service</w:t>
      </w:r>
      <w:r w:rsidR="0032267E" w:rsidRPr="00A5683E">
        <w:rPr>
          <w:sz w:val="20"/>
          <w:szCs w:val="20"/>
        </w:rPr>
        <w:t xml:space="preserve"> refers to the interactions with the ATO for a user, depending on their role, to:</w:t>
      </w:r>
    </w:p>
    <w:p w14:paraId="14EAF3CC" w14:textId="77777777" w:rsidR="0032267E" w:rsidRPr="00A5683E" w:rsidRDefault="0032267E" w:rsidP="0032267E">
      <w:pPr>
        <w:autoSpaceDE w:val="0"/>
        <w:autoSpaceDN w:val="0"/>
        <w:adjustRightInd w:val="0"/>
        <w:rPr>
          <w:sz w:val="20"/>
          <w:szCs w:val="20"/>
        </w:rPr>
      </w:pPr>
    </w:p>
    <w:p w14:paraId="14EAF3CD" w14:textId="77777777" w:rsidR="0032267E" w:rsidRPr="00A5683E" w:rsidRDefault="00B77312" w:rsidP="00C326B5">
      <w:pPr>
        <w:pStyle w:val="ListParagraph"/>
        <w:numPr>
          <w:ilvl w:val="0"/>
          <w:numId w:val="15"/>
        </w:numPr>
        <w:autoSpaceDE w:val="0"/>
        <w:autoSpaceDN w:val="0"/>
        <w:adjustRightInd w:val="0"/>
        <w:rPr>
          <w:rFonts w:cs="Arial"/>
          <w:sz w:val="20"/>
          <w:szCs w:val="20"/>
        </w:rPr>
      </w:pPr>
      <w:r w:rsidRPr="00A5683E">
        <w:rPr>
          <w:rFonts w:ascii="Arial" w:hAnsi="Arial" w:cs="Arial"/>
          <w:sz w:val="20"/>
          <w:szCs w:val="20"/>
        </w:rPr>
        <w:t xml:space="preserve">Request a list of outstanding </w:t>
      </w:r>
      <w:r w:rsidR="00A5683E">
        <w:rPr>
          <w:rFonts w:ascii="Arial" w:hAnsi="Arial" w:cs="Arial"/>
          <w:sz w:val="20"/>
          <w:szCs w:val="20"/>
        </w:rPr>
        <w:t>AS</w:t>
      </w:r>
      <w:r w:rsidR="00DD7142" w:rsidRPr="00A5683E">
        <w:rPr>
          <w:rFonts w:ascii="Arial" w:hAnsi="Arial" w:cs="Arial"/>
          <w:sz w:val="20"/>
          <w:szCs w:val="20"/>
        </w:rPr>
        <w:t xml:space="preserve"> reporting obligations</w:t>
      </w:r>
    </w:p>
    <w:p w14:paraId="14EAF3CE" w14:textId="77777777" w:rsidR="00B77312" w:rsidRPr="00A5683E" w:rsidRDefault="00B77312" w:rsidP="00C326B5">
      <w:pPr>
        <w:pStyle w:val="ListParagraph"/>
        <w:numPr>
          <w:ilvl w:val="0"/>
          <w:numId w:val="15"/>
        </w:numPr>
        <w:autoSpaceDE w:val="0"/>
        <w:autoSpaceDN w:val="0"/>
        <w:adjustRightInd w:val="0"/>
        <w:rPr>
          <w:rFonts w:cs="Arial"/>
          <w:sz w:val="20"/>
          <w:szCs w:val="20"/>
        </w:rPr>
      </w:pPr>
      <w:r w:rsidRPr="00A5683E">
        <w:rPr>
          <w:rFonts w:ascii="Arial" w:hAnsi="Arial" w:cs="Arial"/>
          <w:sz w:val="20"/>
          <w:szCs w:val="20"/>
        </w:rPr>
        <w:t xml:space="preserve">Request </w:t>
      </w:r>
      <w:r w:rsidR="00A5683E" w:rsidRPr="00A5683E">
        <w:rPr>
          <w:rFonts w:ascii="Arial" w:hAnsi="Arial" w:cs="Arial"/>
          <w:sz w:val="20"/>
          <w:szCs w:val="20"/>
        </w:rPr>
        <w:t>a specific</w:t>
      </w:r>
      <w:r w:rsidRPr="00A5683E">
        <w:rPr>
          <w:rFonts w:ascii="Arial" w:hAnsi="Arial" w:cs="Arial"/>
          <w:sz w:val="20"/>
          <w:szCs w:val="20"/>
        </w:rPr>
        <w:t xml:space="preserve"> </w:t>
      </w:r>
      <w:r w:rsidR="00A5683E">
        <w:rPr>
          <w:rFonts w:ascii="Arial" w:hAnsi="Arial" w:cs="Arial"/>
          <w:sz w:val="20"/>
          <w:szCs w:val="20"/>
        </w:rPr>
        <w:t>AS</w:t>
      </w:r>
      <w:r w:rsidR="00A5683E" w:rsidRPr="00A5683E">
        <w:rPr>
          <w:rFonts w:ascii="Arial" w:hAnsi="Arial" w:cs="Arial"/>
          <w:sz w:val="20"/>
          <w:szCs w:val="20"/>
        </w:rPr>
        <w:t xml:space="preserve"> with certain data pre-filled</w:t>
      </w:r>
    </w:p>
    <w:p w14:paraId="14EAF3CF" w14:textId="77777777" w:rsidR="00B77312" w:rsidRPr="00A5683E" w:rsidRDefault="00B77312" w:rsidP="00C326B5">
      <w:pPr>
        <w:pStyle w:val="ListParagraph"/>
        <w:numPr>
          <w:ilvl w:val="0"/>
          <w:numId w:val="15"/>
        </w:numPr>
        <w:autoSpaceDE w:val="0"/>
        <w:autoSpaceDN w:val="0"/>
        <w:adjustRightInd w:val="0"/>
        <w:rPr>
          <w:rFonts w:cs="Arial"/>
          <w:sz w:val="20"/>
          <w:szCs w:val="20"/>
        </w:rPr>
      </w:pPr>
      <w:r w:rsidRPr="00A5683E">
        <w:rPr>
          <w:rFonts w:ascii="Arial" w:hAnsi="Arial" w:cs="Arial"/>
          <w:sz w:val="20"/>
          <w:szCs w:val="20"/>
        </w:rPr>
        <w:t xml:space="preserve">Prelodge an </w:t>
      </w:r>
      <w:r w:rsidR="00A5683E">
        <w:rPr>
          <w:rFonts w:ascii="Arial" w:hAnsi="Arial" w:cs="Arial"/>
          <w:sz w:val="20"/>
          <w:szCs w:val="20"/>
        </w:rPr>
        <w:t>AS</w:t>
      </w:r>
      <w:r w:rsidR="00F06397">
        <w:rPr>
          <w:rFonts w:ascii="Arial" w:hAnsi="Arial" w:cs="Arial"/>
          <w:sz w:val="20"/>
          <w:szCs w:val="20"/>
        </w:rPr>
        <w:t xml:space="preserve"> </w:t>
      </w:r>
      <w:r w:rsidR="00770326">
        <w:rPr>
          <w:rFonts w:ascii="Arial" w:hAnsi="Arial" w:cs="Arial"/>
          <w:sz w:val="20"/>
          <w:szCs w:val="20"/>
        </w:rPr>
        <w:t>to be validated</w:t>
      </w:r>
    </w:p>
    <w:p w14:paraId="14EAF3D0" w14:textId="77777777" w:rsidR="00A5683E" w:rsidRPr="00F95361" w:rsidRDefault="00A5683E" w:rsidP="00C326B5">
      <w:pPr>
        <w:pStyle w:val="ListParagraph"/>
        <w:numPr>
          <w:ilvl w:val="0"/>
          <w:numId w:val="15"/>
        </w:numPr>
        <w:autoSpaceDE w:val="0"/>
        <w:autoSpaceDN w:val="0"/>
        <w:adjustRightInd w:val="0"/>
        <w:rPr>
          <w:rFonts w:cs="Arial"/>
          <w:sz w:val="20"/>
          <w:szCs w:val="20"/>
        </w:rPr>
      </w:pPr>
      <w:r w:rsidRPr="00A5683E">
        <w:rPr>
          <w:rFonts w:ascii="Arial" w:hAnsi="Arial" w:cs="Arial"/>
          <w:sz w:val="20"/>
          <w:szCs w:val="20"/>
        </w:rPr>
        <w:t xml:space="preserve">Lodge an </w:t>
      </w:r>
      <w:r>
        <w:rPr>
          <w:rFonts w:ascii="Arial" w:hAnsi="Arial" w:cs="Arial"/>
          <w:sz w:val="20"/>
          <w:szCs w:val="20"/>
        </w:rPr>
        <w:t>AS</w:t>
      </w:r>
    </w:p>
    <w:p w14:paraId="14EAF3D1" w14:textId="77777777" w:rsidR="00293AAB" w:rsidRPr="004D06CA" w:rsidRDefault="00293AAB" w:rsidP="00C326B5">
      <w:pPr>
        <w:pStyle w:val="ListParagraph"/>
        <w:numPr>
          <w:ilvl w:val="0"/>
          <w:numId w:val="15"/>
        </w:numPr>
        <w:autoSpaceDE w:val="0"/>
        <w:autoSpaceDN w:val="0"/>
        <w:adjustRightInd w:val="0"/>
        <w:rPr>
          <w:rFonts w:cs="Arial"/>
          <w:sz w:val="20"/>
          <w:szCs w:val="20"/>
        </w:rPr>
      </w:pPr>
      <w:r>
        <w:rPr>
          <w:rFonts w:ascii="Arial" w:hAnsi="Arial" w:cs="Arial"/>
          <w:sz w:val="20"/>
          <w:szCs w:val="20"/>
        </w:rPr>
        <w:t>Lodge a revised AS</w:t>
      </w:r>
      <w:r w:rsidR="000359DB">
        <w:rPr>
          <w:rFonts w:ascii="Arial" w:hAnsi="Arial" w:cs="Arial"/>
          <w:sz w:val="20"/>
          <w:szCs w:val="20"/>
        </w:rPr>
        <w:t>.</w:t>
      </w:r>
    </w:p>
    <w:p w14:paraId="14EAF3D2" w14:textId="77777777" w:rsidR="004D06CA" w:rsidRDefault="004D06CA" w:rsidP="004D06CA">
      <w:pPr>
        <w:autoSpaceDE w:val="0"/>
        <w:autoSpaceDN w:val="0"/>
        <w:adjustRightInd w:val="0"/>
        <w:rPr>
          <w:rFonts w:cs="Arial"/>
          <w:sz w:val="20"/>
          <w:szCs w:val="20"/>
        </w:rPr>
      </w:pPr>
    </w:p>
    <w:p w14:paraId="14EAF3D3" w14:textId="77777777" w:rsidR="004D06CA" w:rsidRPr="004D06CA" w:rsidRDefault="00293AAB" w:rsidP="004D06CA">
      <w:pPr>
        <w:autoSpaceDE w:val="0"/>
        <w:autoSpaceDN w:val="0"/>
        <w:adjustRightInd w:val="0"/>
        <w:rPr>
          <w:rFonts w:cs="Arial"/>
          <w:sz w:val="20"/>
          <w:szCs w:val="20"/>
        </w:rPr>
      </w:pPr>
      <w:r>
        <w:rPr>
          <w:rFonts w:cs="Arial"/>
          <w:sz w:val="20"/>
          <w:szCs w:val="20"/>
        </w:rPr>
        <w:t>T</w:t>
      </w:r>
      <w:r w:rsidR="004D06CA">
        <w:rPr>
          <w:rFonts w:cs="Arial"/>
          <w:sz w:val="20"/>
          <w:szCs w:val="20"/>
        </w:rPr>
        <w:t>he term AS also encompass</w:t>
      </w:r>
      <w:r>
        <w:rPr>
          <w:rFonts w:cs="Arial"/>
          <w:sz w:val="20"/>
          <w:szCs w:val="20"/>
        </w:rPr>
        <w:t>es</w:t>
      </w:r>
      <w:r w:rsidR="004D06CA">
        <w:rPr>
          <w:rFonts w:cs="Arial"/>
          <w:sz w:val="20"/>
          <w:szCs w:val="20"/>
        </w:rPr>
        <w:t xml:space="preserve"> the instalment notices included in the interactions. Refer to </w:t>
      </w:r>
      <w:hyperlink w:anchor="Section6_4" w:history="1">
        <w:r w:rsidR="00E7140A">
          <w:rPr>
            <w:rStyle w:val="Hyperlink"/>
            <w:rFonts w:cs="Arial"/>
            <w:noProof w:val="0"/>
            <w:sz w:val="20"/>
            <w:szCs w:val="20"/>
          </w:rPr>
          <w:t>Section 6.4</w:t>
        </w:r>
      </w:hyperlink>
      <w:r w:rsidR="004D06CA">
        <w:rPr>
          <w:rFonts w:cs="Arial"/>
          <w:sz w:val="20"/>
          <w:szCs w:val="20"/>
        </w:rPr>
        <w:t xml:space="preserve"> for the </w:t>
      </w:r>
      <w:r>
        <w:rPr>
          <w:rFonts w:cs="Arial"/>
          <w:sz w:val="20"/>
          <w:szCs w:val="20"/>
        </w:rPr>
        <w:t xml:space="preserve">types </w:t>
      </w:r>
      <w:r w:rsidR="004D06CA">
        <w:rPr>
          <w:rFonts w:cs="Arial"/>
          <w:sz w:val="20"/>
          <w:szCs w:val="20"/>
        </w:rPr>
        <w:t>of activity statements and instalment notices supported by SBR.</w:t>
      </w:r>
    </w:p>
    <w:p w14:paraId="14EAF3D4" w14:textId="77777777" w:rsidR="0032267E" w:rsidRPr="00A15856" w:rsidRDefault="0032267E" w:rsidP="00920D02">
      <w:pPr>
        <w:pStyle w:val="Head2"/>
      </w:pPr>
      <w:bookmarkStart w:id="9" w:name="_Toc406679166"/>
      <w:bookmarkStart w:id="10" w:name="_Toc483584493"/>
      <w:r w:rsidRPr="00F0501E">
        <w:t>A</w:t>
      </w:r>
      <w:r w:rsidRPr="005A6CE7">
        <w:t>udience</w:t>
      </w:r>
      <w:bookmarkEnd w:id="9"/>
      <w:bookmarkEnd w:id="10"/>
    </w:p>
    <w:p w14:paraId="14EAF3D5" w14:textId="77777777" w:rsidR="002E0774" w:rsidRPr="00647062" w:rsidRDefault="002E0774" w:rsidP="002E0774">
      <w:pPr>
        <w:pStyle w:val="Content"/>
        <w:spacing w:before="0" w:after="0"/>
        <w:rPr>
          <w:rFonts w:cs="Times New Roman"/>
          <w:szCs w:val="20"/>
        </w:rPr>
      </w:pPr>
      <w:bookmarkStart w:id="11" w:name="_Toc406679167"/>
      <w:r w:rsidRPr="00647062">
        <w:rPr>
          <w:rFonts w:cs="Times New Roman"/>
          <w:szCs w:val="20"/>
        </w:rPr>
        <w:t xml:space="preserve">The audience for this document is any organisation that will be implementing the </w:t>
      </w:r>
      <w:r w:rsidR="00A5683E">
        <w:rPr>
          <w:rFonts w:cs="Times New Roman"/>
          <w:szCs w:val="20"/>
        </w:rPr>
        <w:t xml:space="preserve">activity statement </w:t>
      </w:r>
      <w:r w:rsidRPr="00647062">
        <w:rPr>
          <w:rFonts w:cs="Times New Roman"/>
          <w:szCs w:val="20"/>
        </w:rPr>
        <w:t>interactions into their products.</w:t>
      </w:r>
      <w:r w:rsidR="00F06397">
        <w:rPr>
          <w:rFonts w:cs="Times New Roman"/>
          <w:szCs w:val="20"/>
        </w:rPr>
        <w:t xml:space="preserve"> </w:t>
      </w:r>
      <w:r w:rsidRPr="00647062">
        <w:rPr>
          <w:rFonts w:cs="Times New Roman"/>
          <w:szCs w:val="20"/>
        </w:rPr>
        <w:t>Typically this will be software application developers and business analysts.</w:t>
      </w:r>
    </w:p>
    <w:p w14:paraId="14EAF3D6" w14:textId="77777777" w:rsidR="0032267E" w:rsidRPr="009C4965" w:rsidRDefault="0032267E" w:rsidP="00920D02">
      <w:pPr>
        <w:pStyle w:val="Head2"/>
        <w:rPr>
          <w:bCs/>
        </w:rPr>
      </w:pPr>
      <w:bookmarkStart w:id="12" w:name="_Toc483584494"/>
      <w:r>
        <w:t>D</w:t>
      </w:r>
      <w:bookmarkEnd w:id="11"/>
      <w:r w:rsidR="003004A8">
        <w:t>ocument context</w:t>
      </w:r>
      <w:bookmarkEnd w:id="12"/>
    </w:p>
    <w:p w14:paraId="14EAF3D7" w14:textId="77777777" w:rsidR="0032267E" w:rsidRPr="00BF4F1D" w:rsidRDefault="0032267E" w:rsidP="0032267E">
      <w:pPr>
        <w:spacing w:after="120"/>
        <w:rPr>
          <w:rFonts w:cs="Arial"/>
          <w:sz w:val="20"/>
          <w:szCs w:val="20"/>
        </w:rPr>
      </w:pPr>
      <w:r w:rsidRPr="00BF4F1D">
        <w:rPr>
          <w:rFonts w:cs="Arial"/>
          <w:sz w:val="20"/>
          <w:szCs w:val="20"/>
        </w:rPr>
        <w:t>The ATO</w:t>
      </w:r>
      <w:r w:rsidR="004D5E90">
        <w:rPr>
          <w:rFonts w:cs="Arial"/>
          <w:sz w:val="20"/>
          <w:szCs w:val="20"/>
        </w:rPr>
        <w:t xml:space="preserve"> a</w:t>
      </w:r>
      <w:r w:rsidR="00A5683E">
        <w:rPr>
          <w:rFonts w:cs="Arial"/>
          <w:sz w:val="20"/>
          <w:szCs w:val="20"/>
        </w:rPr>
        <w:t>ctivity statement</w:t>
      </w:r>
      <w:r w:rsidRPr="00BF4F1D">
        <w:rPr>
          <w:rFonts w:cs="Arial"/>
          <w:sz w:val="20"/>
          <w:szCs w:val="20"/>
        </w:rPr>
        <w:t xml:space="preserve"> Business Implementation Guide forms part of the broader suite of documents used by the ATO to describe or interpret how the technical implementation relates back to the business context and process.</w:t>
      </w:r>
      <w:r w:rsidR="00F06397">
        <w:rPr>
          <w:rFonts w:cs="Arial"/>
          <w:sz w:val="20"/>
          <w:szCs w:val="20"/>
        </w:rPr>
        <w:t xml:space="preserve"> </w:t>
      </w:r>
      <w:r w:rsidRPr="00BF4F1D">
        <w:rPr>
          <w:rFonts w:cs="Arial"/>
          <w:sz w:val="20"/>
          <w:szCs w:val="20"/>
        </w:rPr>
        <w:t>This document is designed to be read in conjunction with the ATO SBR documentation suite</w:t>
      </w:r>
      <w:r>
        <w:rPr>
          <w:rFonts w:cs="Arial"/>
          <w:sz w:val="20"/>
          <w:szCs w:val="20"/>
        </w:rPr>
        <w:t xml:space="preserve"> including </w:t>
      </w:r>
      <w:r w:rsidRPr="00BF4F1D">
        <w:rPr>
          <w:rFonts w:cs="Arial"/>
          <w:sz w:val="20"/>
          <w:szCs w:val="20"/>
        </w:rPr>
        <w:t>the:</w:t>
      </w:r>
    </w:p>
    <w:p w14:paraId="14EAF3D8" w14:textId="77777777" w:rsidR="0032267E" w:rsidRPr="00BF4F1D" w:rsidRDefault="0032267E" w:rsidP="00C326B5">
      <w:pPr>
        <w:pStyle w:val="ListParagraph"/>
        <w:numPr>
          <w:ilvl w:val="0"/>
          <w:numId w:val="14"/>
        </w:numPr>
        <w:spacing w:after="120"/>
        <w:rPr>
          <w:rFonts w:cs="Arial"/>
          <w:sz w:val="20"/>
          <w:szCs w:val="20"/>
        </w:rPr>
      </w:pPr>
      <w:r>
        <w:rPr>
          <w:rFonts w:ascii="Arial" w:hAnsi="Arial" w:cs="Arial"/>
          <w:sz w:val="20"/>
          <w:szCs w:val="20"/>
        </w:rPr>
        <w:t>Web service/platform information</w:t>
      </w:r>
    </w:p>
    <w:p w14:paraId="14EAF3D9" w14:textId="77777777" w:rsidR="0032267E" w:rsidRPr="00BF4F1D" w:rsidRDefault="0032267E" w:rsidP="00C326B5">
      <w:pPr>
        <w:pStyle w:val="ListParagraph"/>
        <w:numPr>
          <w:ilvl w:val="0"/>
          <w:numId w:val="14"/>
        </w:numPr>
        <w:spacing w:after="120"/>
        <w:rPr>
          <w:rFonts w:cs="Arial"/>
          <w:sz w:val="20"/>
          <w:szCs w:val="20"/>
        </w:rPr>
      </w:pPr>
      <w:r>
        <w:rPr>
          <w:rFonts w:ascii="Arial" w:hAnsi="Arial" w:cs="Arial"/>
          <w:sz w:val="20"/>
          <w:szCs w:val="20"/>
        </w:rPr>
        <w:t>Message information</w:t>
      </w:r>
      <w:r w:rsidR="000359DB">
        <w:rPr>
          <w:rFonts w:ascii="Arial" w:hAnsi="Arial" w:cs="Arial"/>
          <w:sz w:val="20"/>
          <w:szCs w:val="20"/>
        </w:rPr>
        <w:t>, for example</w:t>
      </w:r>
      <w:r>
        <w:rPr>
          <w:rFonts w:ascii="Arial" w:hAnsi="Arial" w:cs="Arial"/>
          <w:sz w:val="20"/>
          <w:szCs w:val="20"/>
        </w:rPr>
        <w:t xml:space="preserve"> ATO </w:t>
      </w:r>
      <w:r w:rsidRPr="00BF4F1D">
        <w:rPr>
          <w:rFonts w:ascii="Arial" w:hAnsi="Arial" w:cs="Arial"/>
          <w:sz w:val="20"/>
          <w:szCs w:val="20"/>
        </w:rPr>
        <w:t>Message Implementation Guide</w:t>
      </w:r>
      <w:r>
        <w:rPr>
          <w:rFonts w:ascii="Arial" w:hAnsi="Arial" w:cs="Arial"/>
          <w:sz w:val="20"/>
          <w:szCs w:val="20"/>
        </w:rPr>
        <w:t>, and</w:t>
      </w:r>
    </w:p>
    <w:p w14:paraId="14EAF3DA" w14:textId="77777777" w:rsidR="0032267E" w:rsidRPr="00A61749" w:rsidRDefault="0032267E" w:rsidP="00C326B5">
      <w:pPr>
        <w:pStyle w:val="ListParagraph"/>
        <w:numPr>
          <w:ilvl w:val="0"/>
          <w:numId w:val="12"/>
        </w:numPr>
        <w:spacing w:after="120"/>
        <w:jc w:val="both"/>
        <w:rPr>
          <w:rFonts w:cs="Arial"/>
          <w:sz w:val="20"/>
          <w:szCs w:val="20"/>
        </w:rPr>
      </w:pPr>
      <w:r>
        <w:rPr>
          <w:rFonts w:ascii="Arial" w:hAnsi="Arial" w:cs="Arial"/>
          <w:sz w:val="20"/>
          <w:szCs w:val="20"/>
        </w:rPr>
        <w:t>Test information</w:t>
      </w:r>
      <w:r w:rsidR="000359DB">
        <w:rPr>
          <w:rFonts w:ascii="Arial" w:hAnsi="Arial" w:cs="Arial"/>
          <w:sz w:val="20"/>
          <w:szCs w:val="20"/>
        </w:rPr>
        <w:t>, for example</w:t>
      </w:r>
      <w:r w:rsidR="00F06397">
        <w:rPr>
          <w:rFonts w:ascii="Arial" w:hAnsi="Arial" w:cs="Arial"/>
          <w:sz w:val="20"/>
          <w:szCs w:val="20"/>
        </w:rPr>
        <w:t xml:space="preserve"> </w:t>
      </w:r>
      <w:r>
        <w:rPr>
          <w:rFonts w:ascii="Arial" w:hAnsi="Arial" w:cs="Arial"/>
          <w:sz w:val="20"/>
          <w:szCs w:val="20"/>
        </w:rPr>
        <w:t>C</w:t>
      </w:r>
      <w:r w:rsidRPr="00BF4F1D">
        <w:rPr>
          <w:rFonts w:ascii="Arial" w:hAnsi="Arial" w:cs="Arial"/>
          <w:sz w:val="20"/>
          <w:szCs w:val="20"/>
        </w:rPr>
        <w:t>onformance suites</w:t>
      </w:r>
      <w:r w:rsidR="000359DB">
        <w:rPr>
          <w:rFonts w:ascii="Arial" w:hAnsi="Arial" w:cs="Arial"/>
          <w:sz w:val="20"/>
          <w:szCs w:val="20"/>
        </w:rPr>
        <w:t>.</w:t>
      </w:r>
    </w:p>
    <w:p w14:paraId="14EAF3DB" w14:textId="77777777" w:rsidR="002E0774" w:rsidRDefault="002E0774" w:rsidP="002E0774">
      <w:pPr>
        <w:pStyle w:val="ListParagraph"/>
        <w:spacing w:after="120"/>
        <w:jc w:val="both"/>
        <w:rPr>
          <w:rFonts w:cs="Arial"/>
          <w:sz w:val="20"/>
          <w:szCs w:val="20"/>
        </w:rPr>
      </w:pPr>
      <w:bookmarkStart w:id="13" w:name="_Toc405993391"/>
      <w:bookmarkStart w:id="14" w:name="_Toc405995078"/>
      <w:bookmarkStart w:id="15" w:name="_Toc405995223"/>
      <w:bookmarkStart w:id="16" w:name="_Toc405996886"/>
      <w:bookmarkStart w:id="17" w:name="_Toc405989444"/>
      <w:bookmarkStart w:id="18" w:name="_Toc405989492"/>
      <w:bookmarkStart w:id="19" w:name="_Toc405993392"/>
      <w:bookmarkStart w:id="20" w:name="_Toc405995079"/>
      <w:bookmarkStart w:id="21" w:name="_Toc405995224"/>
      <w:bookmarkStart w:id="22" w:name="_Toc405996887"/>
      <w:bookmarkStart w:id="23" w:name="_Toc405989445"/>
      <w:bookmarkStart w:id="24" w:name="_Toc405989493"/>
      <w:bookmarkStart w:id="25" w:name="_Toc405993393"/>
      <w:bookmarkStart w:id="26" w:name="_Toc405995080"/>
      <w:bookmarkStart w:id="27" w:name="_Toc405995225"/>
      <w:bookmarkStart w:id="28" w:name="_Toc405996888"/>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14EAF3DC" w14:textId="77777777" w:rsidR="002E0774" w:rsidRPr="002E0774" w:rsidRDefault="002E0774" w:rsidP="002E0774">
      <w:pPr>
        <w:pStyle w:val="ListParagraph"/>
        <w:spacing w:after="120"/>
        <w:ind w:left="0"/>
        <w:jc w:val="both"/>
        <w:rPr>
          <w:rFonts w:cs="Arial"/>
          <w:sz w:val="20"/>
          <w:szCs w:val="20"/>
        </w:rPr>
      </w:pPr>
      <w:r w:rsidRPr="002E0774">
        <w:rPr>
          <w:rFonts w:ascii="Arial" w:hAnsi="Arial" w:cs="Arial"/>
          <w:sz w:val="20"/>
          <w:szCs w:val="20"/>
        </w:rPr>
        <w:t>See the SBR</w:t>
      </w:r>
      <w:r w:rsidRPr="002E0774">
        <w:rPr>
          <w:rFonts w:cs="Arial"/>
          <w:sz w:val="20"/>
          <w:szCs w:val="20"/>
        </w:rPr>
        <w:t xml:space="preserve"> </w:t>
      </w:r>
      <w:hyperlink r:id="rId22" w:history="1">
        <w:r w:rsidRPr="002E0774">
          <w:rPr>
            <w:rStyle w:val="Hyperlink"/>
            <w:rFonts w:ascii="Arial" w:hAnsi="Arial" w:cs="Arial"/>
            <w:noProof w:val="0"/>
            <w:sz w:val="20"/>
            <w:szCs w:val="20"/>
          </w:rPr>
          <w:t>high level document</w:t>
        </w:r>
      </w:hyperlink>
      <w:r w:rsidRPr="002E0774">
        <w:rPr>
          <w:rFonts w:ascii="Arial" w:hAnsi="Arial" w:cs="Arial"/>
          <w:sz w:val="20"/>
          <w:szCs w:val="20"/>
        </w:rPr>
        <w:t xml:space="preserve"> map for the relationship of this document with others in the suite.</w:t>
      </w:r>
    </w:p>
    <w:p w14:paraId="14EAF3DD" w14:textId="77777777" w:rsidR="00E0253E" w:rsidRPr="00E41A76" w:rsidRDefault="00E0253E" w:rsidP="00920D02">
      <w:pPr>
        <w:pStyle w:val="Head2"/>
      </w:pPr>
      <w:bookmarkStart w:id="29" w:name="_Toc483584495"/>
      <w:r w:rsidRPr="00E41A76">
        <w:t>G</w:t>
      </w:r>
      <w:r w:rsidR="00E76F3D" w:rsidRPr="00E41A76">
        <w:t>lossary</w:t>
      </w:r>
      <w:bookmarkEnd w:id="29"/>
    </w:p>
    <w:p w14:paraId="14EAF3DE" w14:textId="77777777" w:rsidR="00B35FA7" w:rsidRDefault="00B35FA7" w:rsidP="00E0253E">
      <w:pPr>
        <w:pStyle w:val="Maintext"/>
        <w:rPr>
          <w:rFonts w:cs="Arial"/>
          <w:color w:val="000000"/>
          <w:sz w:val="20"/>
          <w:szCs w:val="22"/>
        </w:rPr>
      </w:pPr>
      <w:r w:rsidRPr="00F2593B">
        <w:rPr>
          <w:rFonts w:cs="Arial"/>
          <w:color w:val="000000"/>
          <w:sz w:val="20"/>
          <w:szCs w:val="22"/>
        </w:rPr>
        <w:t xml:space="preserve">For a glossary of terms, refer to the </w:t>
      </w:r>
      <w:hyperlink r:id="rId23" w:history="1">
        <w:r>
          <w:rPr>
            <w:rStyle w:val="Hyperlink"/>
            <w:noProof w:val="0"/>
            <w:sz w:val="20"/>
          </w:rPr>
          <w:t>SBR website</w:t>
        </w:r>
      </w:hyperlink>
      <w:r w:rsidRPr="00F2593B">
        <w:rPr>
          <w:rFonts w:cs="Arial"/>
          <w:color w:val="000000"/>
          <w:sz w:val="20"/>
          <w:szCs w:val="22"/>
        </w:rPr>
        <w:t>.</w:t>
      </w:r>
    </w:p>
    <w:p w14:paraId="14EAF3DF" w14:textId="0D2A89D4" w:rsidR="008A35BD" w:rsidRPr="00920D02" w:rsidRDefault="00F00213" w:rsidP="00920D02">
      <w:pPr>
        <w:pStyle w:val="Head1"/>
      </w:pPr>
      <w:bookmarkStart w:id="30" w:name="_Toc483584496"/>
      <w:r>
        <w:lastRenderedPageBreak/>
        <w:t>A</w:t>
      </w:r>
      <w:r w:rsidR="00B35FA7">
        <w:t xml:space="preserve">ctivity </w:t>
      </w:r>
      <w:r>
        <w:t>S</w:t>
      </w:r>
      <w:r w:rsidR="00B35FA7">
        <w:t>tatement</w:t>
      </w:r>
      <w:r w:rsidR="009E5786" w:rsidRPr="00920D02">
        <w:t xml:space="preserve"> </w:t>
      </w:r>
      <w:r>
        <w:t>I</w:t>
      </w:r>
      <w:r w:rsidR="001B0F0F">
        <w:t>nteractions</w:t>
      </w:r>
      <w:bookmarkEnd w:id="30"/>
    </w:p>
    <w:p w14:paraId="14EAF3E0" w14:textId="77777777" w:rsidR="00B179F1" w:rsidRPr="009C0A63" w:rsidRDefault="00B35FA7" w:rsidP="009C0A63">
      <w:pPr>
        <w:spacing w:after="120"/>
        <w:rPr>
          <w:sz w:val="20"/>
          <w:szCs w:val="20"/>
        </w:rPr>
      </w:pPr>
      <w:r w:rsidRPr="009C0A63">
        <w:rPr>
          <w:sz w:val="20"/>
          <w:szCs w:val="20"/>
        </w:rPr>
        <w:t xml:space="preserve">The </w:t>
      </w:r>
      <w:r w:rsidR="003004A8" w:rsidRPr="009C0A63">
        <w:rPr>
          <w:sz w:val="20"/>
          <w:szCs w:val="20"/>
        </w:rPr>
        <w:t>a</w:t>
      </w:r>
      <w:r w:rsidRPr="009C0A63">
        <w:rPr>
          <w:sz w:val="20"/>
          <w:szCs w:val="20"/>
        </w:rPr>
        <w:t xml:space="preserve">ctivity statement interactions are used to report tax obligations, such as GST, PAYG instalments, PAYG withholding and </w:t>
      </w:r>
      <w:r w:rsidR="003004A8" w:rsidRPr="009C0A63">
        <w:rPr>
          <w:sz w:val="20"/>
          <w:szCs w:val="20"/>
        </w:rPr>
        <w:t>f</w:t>
      </w:r>
      <w:r w:rsidRPr="009C0A63">
        <w:rPr>
          <w:sz w:val="20"/>
          <w:szCs w:val="20"/>
        </w:rPr>
        <w:t xml:space="preserve">ringe </w:t>
      </w:r>
      <w:r w:rsidR="003004A8" w:rsidRPr="009C0A63">
        <w:rPr>
          <w:sz w:val="20"/>
          <w:szCs w:val="20"/>
        </w:rPr>
        <w:t>b</w:t>
      </w:r>
      <w:r w:rsidRPr="009C0A63">
        <w:rPr>
          <w:sz w:val="20"/>
          <w:szCs w:val="20"/>
        </w:rPr>
        <w:t>enefit tax instalments.</w:t>
      </w:r>
      <w:r w:rsidR="00F06397">
        <w:rPr>
          <w:sz w:val="20"/>
          <w:szCs w:val="20"/>
        </w:rPr>
        <w:t xml:space="preserve"> </w:t>
      </w:r>
    </w:p>
    <w:p w14:paraId="14EAF3E1" w14:textId="77777777" w:rsidR="00B35FA7" w:rsidRPr="009C0A63" w:rsidRDefault="00B35FA7" w:rsidP="009C0A63">
      <w:pPr>
        <w:spacing w:after="120"/>
        <w:rPr>
          <w:sz w:val="20"/>
          <w:szCs w:val="20"/>
        </w:rPr>
      </w:pPr>
      <w:r w:rsidRPr="009C0A63">
        <w:rPr>
          <w:sz w:val="20"/>
          <w:szCs w:val="20"/>
        </w:rPr>
        <w:t>Activity statements are personalised to each taxpayer to support the reporting requirements identified against the various obligations.</w:t>
      </w:r>
    </w:p>
    <w:p w14:paraId="14EAF3E2" w14:textId="77777777" w:rsidR="00B35FA7" w:rsidRPr="009C0A63" w:rsidRDefault="00B35FA7" w:rsidP="009C0A63">
      <w:pPr>
        <w:spacing w:after="120"/>
        <w:rPr>
          <w:sz w:val="20"/>
          <w:szCs w:val="20"/>
        </w:rPr>
      </w:pPr>
      <w:r w:rsidRPr="009C0A63">
        <w:rPr>
          <w:sz w:val="20"/>
          <w:szCs w:val="20"/>
        </w:rPr>
        <w:t>The AS interaction is a combination of four services</w:t>
      </w:r>
      <w:r w:rsidR="00D72E56" w:rsidRPr="009C0A63">
        <w:rPr>
          <w:sz w:val="20"/>
          <w:szCs w:val="20"/>
        </w:rPr>
        <w:t xml:space="preserve"> supported by SBR:</w:t>
      </w:r>
    </w:p>
    <w:p w14:paraId="14EAF3E3" w14:textId="77777777" w:rsidR="00BE2181" w:rsidRDefault="00BE2181" w:rsidP="00BE2181">
      <w:pPr>
        <w:pStyle w:val="Bullet2"/>
        <w:numPr>
          <w:ilvl w:val="0"/>
          <w:numId w:val="0"/>
        </w:numPr>
        <w:tabs>
          <w:tab w:val="left" w:pos="720"/>
        </w:tabs>
        <w:jc w:val="both"/>
        <w:rPr>
          <w:rStyle w:val="BodyTextChar1"/>
          <w:sz w:val="20"/>
          <w:szCs w:val="20"/>
        </w:rPr>
      </w:pPr>
    </w:p>
    <w:tbl>
      <w:tblPr>
        <w:tblStyle w:val="ATOTable"/>
        <w:tblW w:w="9525" w:type="dxa"/>
        <w:tblLayout w:type="fixed"/>
        <w:tblLook w:val="04A0" w:firstRow="1" w:lastRow="0" w:firstColumn="1" w:lastColumn="0" w:noHBand="0" w:noVBand="1"/>
      </w:tblPr>
      <w:tblGrid>
        <w:gridCol w:w="1304"/>
        <w:gridCol w:w="1560"/>
        <w:gridCol w:w="3401"/>
        <w:gridCol w:w="992"/>
        <w:gridCol w:w="992"/>
        <w:gridCol w:w="1276"/>
      </w:tblGrid>
      <w:tr w:rsidR="00BE2181" w14:paraId="14EAF3EA" w14:textId="77777777" w:rsidTr="00BE2181">
        <w:trPr>
          <w:tblHeader/>
        </w:trPr>
        <w:tc>
          <w:tcPr>
            <w:tcW w:w="1304"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4EAF3E4" w14:textId="77777777" w:rsidR="00BE2181" w:rsidRDefault="00BE2181" w:rsidP="00F26424">
            <w:pPr>
              <w:pStyle w:val="Bullet2"/>
              <w:numPr>
                <w:ilvl w:val="0"/>
                <w:numId w:val="0"/>
              </w:numPr>
              <w:tabs>
                <w:tab w:val="left" w:pos="720"/>
              </w:tabs>
              <w:jc w:val="both"/>
              <w:rPr>
                <w:b/>
                <w:sz w:val="20"/>
                <w:szCs w:val="20"/>
              </w:rPr>
            </w:pPr>
            <w:r>
              <w:rPr>
                <w:b/>
                <w:sz w:val="20"/>
                <w:szCs w:val="20"/>
              </w:rPr>
              <w:t>Service</w:t>
            </w:r>
          </w:p>
        </w:tc>
        <w:tc>
          <w:tcPr>
            <w:tcW w:w="1560"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4EAF3E5" w14:textId="77777777" w:rsidR="00BE2181" w:rsidRDefault="00BE2181" w:rsidP="00F26424">
            <w:pPr>
              <w:pStyle w:val="Bullet2"/>
              <w:numPr>
                <w:ilvl w:val="0"/>
                <w:numId w:val="0"/>
              </w:numPr>
              <w:tabs>
                <w:tab w:val="left" w:pos="720"/>
              </w:tabs>
              <w:jc w:val="both"/>
              <w:rPr>
                <w:rStyle w:val="BodyTextChar1"/>
                <w:b/>
                <w:sz w:val="20"/>
                <w:szCs w:val="20"/>
              </w:rPr>
            </w:pPr>
            <w:r>
              <w:rPr>
                <w:rStyle w:val="BodyTextChar1"/>
                <w:b/>
                <w:sz w:val="20"/>
                <w:szCs w:val="20"/>
              </w:rPr>
              <w:t>Interaction</w:t>
            </w:r>
          </w:p>
        </w:tc>
        <w:tc>
          <w:tcPr>
            <w:tcW w:w="3401"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4EAF3E6" w14:textId="77777777" w:rsidR="00BE2181" w:rsidRDefault="00BE2181" w:rsidP="00F26424">
            <w:pPr>
              <w:pStyle w:val="Bullet2"/>
              <w:numPr>
                <w:ilvl w:val="0"/>
                <w:numId w:val="0"/>
              </w:numPr>
              <w:tabs>
                <w:tab w:val="left" w:pos="720"/>
              </w:tabs>
              <w:jc w:val="both"/>
              <w:rPr>
                <w:rStyle w:val="BodyTextChar1"/>
                <w:b/>
                <w:sz w:val="20"/>
                <w:szCs w:val="20"/>
              </w:rPr>
            </w:pPr>
            <w:r>
              <w:rPr>
                <w:rStyle w:val="BodyTextChar1"/>
                <w:b/>
                <w:sz w:val="20"/>
                <w:szCs w:val="20"/>
              </w:rPr>
              <w:t>Detail</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4EAF3E7" w14:textId="77777777" w:rsidR="00BE2181" w:rsidRDefault="00BE2181" w:rsidP="00F26424">
            <w:pPr>
              <w:pStyle w:val="Bullet2"/>
              <w:numPr>
                <w:ilvl w:val="0"/>
                <w:numId w:val="0"/>
              </w:numPr>
              <w:tabs>
                <w:tab w:val="left" w:pos="720"/>
              </w:tabs>
              <w:jc w:val="both"/>
              <w:rPr>
                <w:rStyle w:val="BodyTextChar1"/>
                <w:b/>
                <w:sz w:val="20"/>
                <w:szCs w:val="20"/>
              </w:rPr>
            </w:pPr>
            <w:r>
              <w:rPr>
                <w:rStyle w:val="BodyTextChar1"/>
                <w:b/>
                <w:sz w:val="20"/>
                <w:szCs w:val="20"/>
              </w:rPr>
              <w:t>Single</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4EAF3E8" w14:textId="77777777" w:rsidR="00BE2181" w:rsidRDefault="00BE2181" w:rsidP="00F26424">
            <w:pPr>
              <w:pStyle w:val="Bullet2"/>
              <w:numPr>
                <w:ilvl w:val="0"/>
                <w:numId w:val="0"/>
              </w:numPr>
              <w:tabs>
                <w:tab w:val="left" w:pos="720"/>
              </w:tabs>
              <w:jc w:val="both"/>
              <w:rPr>
                <w:rStyle w:val="BodyTextChar1"/>
                <w:b/>
                <w:sz w:val="20"/>
                <w:szCs w:val="20"/>
              </w:rPr>
            </w:pPr>
            <w:r>
              <w:rPr>
                <w:rStyle w:val="BodyTextChar1"/>
                <w:b/>
                <w:sz w:val="20"/>
                <w:szCs w:val="20"/>
              </w:rPr>
              <w:t>Batch</w:t>
            </w:r>
          </w:p>
        </w:tc>
        <w:tc>
          <w:tcPr>
            <w:tcW w:w="1276"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4EAF3E9" w14:textId="77777777" w:rsidR="00BE2181" w:rsidRDefault="00BE2181" w:rsidP="00F26424">
            <w:pPr>
              <w:pStyle w:val="Bullet2"/>
              <w:numPr>
                <w:ilvl w:val="0"/>
                <w:numId w:val="0"/>
              </w:numPr>
              <w:tabs>
                <w:tab w:val="left" w:pos="720"/>
              </w:tabs>
              <w:jc w:val="both"/>
              <w:rPr>
                <w:rStyle w:val="BodyTextChar1"/>
                <w:b/>
                <w:sz w:val="20"/>
                <w:szCs w:val="20"/>
              </w:rPr>
            </w:pPr>
            <w:r>
              <w:rPr>
                <w:rStyle w:val="BodyTextChar1"/>
                <w:b/>
                <w:sz w:val="20"/>
                <w:szCs w:val="20"/>
              </w:rPr>
              <w:t>Optional</w:t>
            </w:r>
          </w:p>
        </w:tc>
      </w:tr>
      <w:tr w:rsidR="00BE2181" w14:paraId="14EAF3F2" w14:textId="77777777" w:rsidTr="00BE2181">
        <w:tc>
          <w:tcPr>
            <w:tcW w:w="1304" w:type="dxa"/>
            <w:tcBorders>
              <w:top w:val="single" w:sz="4" w:space="0" w:color="auto"/>
              <w:left w:val="single" w:sz="4" w:space="0" w:color="auto"/>
              <w:bottom w:val="single" w:sz="4" w:space="0" w:color="auto"/>
              <w:right w:val="single" w:sz="4" w:space="0" w:color="auto"/>
            </w:tcBorders>
          </w:tcPr>
          <w:p w14:paraId="14EAF3EB" w14:textId="77777777" w:rsidR="00BE2181" w:rsidRPr="00D72E56" w:rsidRDefault="00BE2181" w:rsidP="00F26424">
            <w:pPr>
              <w:spacing w:before="120" w:after="120"/>
              <w:jc w:val="both"/>
              <w:rPr>
                <w:b/>
                <w:bCs/>
                <w:sz w:val="20"/>
                <w:szCs w:val="20"/>
              </w:rPr>
            </w:pPr>
            <w:r w:rsidRPr="00D72E56">
              <w:rPr>
                <w:b/>
                <w:bCs/>
                <w:sz w:val="20"/>
                <w:szCs w:val="20"/>
              </w:rPr>
              <w:t>List</w:t>
            </w:r>
          </w:p>
        </w:tc>
        <w:tc>
          <w:tcPr>
            <w:tcW w:w="1560" w:type="dxa"/>
            <w:tcBorders>
              <w:top w:val="single" w:sz="4" w:space="0" w:color="auto"/>
              <w:left w:val="single" w:sz="4" w:space="0" w:color="auto"/>
              <w:bottom w:val="single" w:sz="4" w:space="0" w:color="auto"/>
              <w:right w:val="single" w:sz="4" w:space="0" w:color="auto"/>
            </w:tcBorders>
          </w:tcPr>
          <w:p w14:paraId="14EAF3EC" w14:textId="77777777" w:rsidR="00BE2181" w:rsidRPr="00F26424" w:rsidRDefault="00BE2181" w:rsidP="00F26424">
            <w:pPr>
              <w:spacing w:before="120" w:after="120"/>
              <w:jc w:val="both"/>
              <w:rPr>
                <w:bCs/>
                <w:i/>
                <w:sz w:val="20"/>
                <w:szCs w:val="20"/>
              </w:rPr>
            </w:pPr>
            <w:proofErr w:type="spellStart"/>
            <w:r w:rsidRPr="00F26424">
              <w:rPr>
                <w:bCs/>
                <w:i/>
                <w:sz w:val="20"/>
                <w:szCs w:val="20"/>
              </w:rPr>
              <w:t>AS.List</w:t>
            </w:r>
            <w:proofErr w:type="spellEnd"/>
          </w:p>
        </w:tc>
        <w:tc>
          <w:tcPr>
            <w:tcW w:w="3401" w:type="dxa"/>
            <w:tcBorders>
              <w:top w:val="single" w:sz="4" w:space="0" w:color="auto"/>
              <w:left w:val="single" w:sz="4" w:space="0" w:color="auto"/>
              <w:bottom w:val="single" w:sz="4" w:space="0" w:color="auto"/>
              <w:right w:val="single" w:sz="4" w:space="0" w:color="auto"/>
            </w:tcBorders>
          </w:tcPr>
          <w:p w14:paraId="14EAF3ED" w14:textId="77777777" w:rsidR="00BE2181" w:rsidRPr="003004A8" w:rsidRDefault="00BE2181" w:rsidP="00F26424">
            <w:pPr>
              <w:pStyle w:val="ListParagraph"/>
              <w:numPr>
                <w:ilvl w:val="0"/>
                <w:numId w:val="12"/>
              </w:numPr>
              <w:spacing w:before="120" w:after="120"/>
              <w:ind w:left="317" w:hanging="283"/>
              <w:rPr>
                <w:rFonts w:ascii="Arial" w:hAnsi="Arial" w:cs="Arial"/>
                <w:sz w:val="20"/>
                <w:szCs w:val="20"/>
              </w:rPr>
            </w:pPr>
            <w:r w:rsidRPr="003004A8">
              <w:rPr>
                <w:rFonts w:ascii="Arial" w:hAnsi="Arial" w:cs="Arial"/>
                <w:sz w:val="20"/>
                <w:szCs w:val="20"/>
              </w:rPr>
              <w:t>determine what reporting obligations one has</w:t>
            </w:r>
          </w:p>
          <w:p w14:paraId="14EAF3EE" w14:textId="77777777" w:rsidR="00BE2181" w:rsidRPr="003004A8" w:rsidRDefault="00BE2181" w:rsidP="00F26424">
            <w:pPr>
              <w:pStyle w:val="ListParagraph"/>
              <w:numPr>
                <w:ilvl w:val="0"/>
                <w:numId w:val="12"/>
              </w:numPr>
              <w:spacing w:before="120" w:after="120"/>
              <w:ind w:left="317" w:hanging="283"/>
              <w:rPr>
                <w:rFonts w:ascii="Arial" w:hAnsi="Arial" w:cs="Arial"/>
                <w:sz w:val="20"/>
                <w:szCs w:val="20"/>
              </w:rPr>
            </w:pPr>
            <w:r w:rsidRPr="003004A8">
              <w:rPr>
                <w:rFonts w:ascii="Arial" w:hAnsi="Arial" w:cs="Arial"/>
                <w:sz w:val="20"/>
                <w:szCs w:val="20"/>
              </w:rPr>
              <w:t>retrieve a summary list of previously submitted AS and their outcomes / totals</w:t>
            </w:r>
          </w:p>
        </w:tc>
        <w:tc>
          <w:tcPr>
            <w:tcW w:w="992" w:type="dxa"/>
            <w:tcBorders>
              <w:top w:val="single" w:sz="4" w:space="0" w:color="auto"/>
              <w:left w:val="single" w:sz="4" w:space="0" w:color="auto"/>
              <w:bottom w:val="single" w:sz="4" w:space="0" w:color="auto"/>
              <w:right w:val="single" w:sz="4" w:space="0" w:color="auto"/>
            </w:tcBorders>
          </w:tcPr>
          <w:p w14:paraId="14EAF3EF" w14:textId="77777777" w:rsidR="00BE2181" w:rsidRPr="00F26424" w:rsidRDefault="00BE2181" w:rsidP="00F26424">
            <w:pPr>
              <w:spacing w:before="120" w:after="120"/>
              <w:jc w:val="center"/>
              <w:rPr>
                <w:bCs/>
                <w:sz w:val="20"/>
                <w:szCs w:val="20"/>
              </w:rPr>
            </w:pPr>
            <w:r w:rsidRPr="00F26424">
              <w:rPr>
                <w:bCs/>
                <w:sz w:val="20"/>
                <w:szCs w:val="20"/>
              </w:rPr>
              <w:t>Y</w:t>
            </w:r>
          </w:p>
        </w:tc>
        <w:tc>
          <w:tcPr>
            <w:tcW w:w="992" w:type="dxa"/>
            <w:tcBorders>
              <w:top w:val="single" w:sz="4" w:space="0" w:color="auto"/>
              <w:left w:val="single" w:sz="4" w:space="0" w:color="auto"/>
              <w:bottom w:val="single" w:sz="4" w:space="0" w:color="auto"/>
              <w:right w:val="single" w:sz="4" w:space="0" w:color="auto"/>
            </w:tcBorders>
          </w:tcPr>
          <w:p w14:paraId="14EAF3F0" w14:textId="77777777" w:rsidR="00BE2181" w:rsidRPr="00F26424" w:rsidRDefault="00BE2181" w:rsidP="00F26424">
            <w:pPr>
              <w:spacing w:before="120" w:after="120"/>
              <w:jc w:val="center"/>
              <w:rPr>
                <w:bCs/>
                <w:sz w:val="20"/>
                <w:szCs w:val="20"/>
              </w:rPr>
            </w:pPr>
            <w:r w:rsidRPr="00F26424">
              <w:rPr>
                <w:bCs/>
                <w:sz w:val="20"/>
                <w:szCs w:val="20"/>
              </w:rPr>
              <w:t>Y</w:t>
            </w:r>
          </w:p>
        </w:tc>
        <w:tc>
          <w:tcPr>
            <w:tcW w:w="1276" w:type="dxa"/>
            <w:tcBorders>
              <w:top w:val="single" w:sz="4" w:space="0" w:color="auto"/>
              <w:left w:val="single" w:sz="4" w:space="0" w:color="auto"/>
              <w:bottom w:val="single" w:sz="4" w:space="0" w:color="auto"/>
              <w:right w:val="single" w:sz="4" w:space="0" w:color="auto"/>
            </w:tcBorders>
          </w:tcPr>
          <w:p w14:paraId="14EAF3F1" w14:textId="77777777" w:rsidR="00BE2181" w:rsidRPr="00F26424" w:rsidRDefault="00BE2181" w:rsidP="00F26424">
            <w:pPr>
              <w:spacing w:before="120" w:after="120"/>
              <w:jc w:val="center"/>
              <w:rPr>
                <w:bCs/>
              </w:rPr>
            </w:pPr>
            <w:r w:rsidRPr="00F26424">
              <w:rPr>
                <w:bCs/>
              </w:rPr>
              <w:t>Y</w:t>
            </w:r>
          </w:p>
        </w:tc>
      </w:tr>
      <w:tr w:rsidR="00BE2181" w14:paraId="14EAF3F9" w14:textId="77777777" w:rsidTr="00BE2181">
        <w:tc>
          <w:tcPr>
            <w:tcW w:w="1304" w:type="dxa"/>
            <w:tcBorders>
              <w:top w:val="single" w:sz="4" w:space="0" w:color="auto"/>
              <w:left w:val="single" w:sz="4" w:space="0" w:color="auto"/>
              <w:bottom w:val="single" w:sz="4" w:space="0" w:color="auto"/>
              <w:right w:val="single" w:sz="4" w:space="0" w:color="auto"/>
            </w:tcBorders>
          </w:tcPr>
          <w:p w14:paraId="14EAF3F3" w14:textId="77777777" w:rsidR="00BE2181" w:rsidRPr="00D72E56" w:rsidRDefault="00BE2181" w:rsidP="00F26424">
            <w:pPr>
              <w:spacing w:before="120" w:after="120"/>
              <w:jc w:val="both"/>
              <w:rPr>
                <w:b/>
                <w:bCs/>
                <w:sz w:val="20"/>
                <w:szCs w:val="20"/>
              </w:rPr>
            </w:pPr>
            <w:r w:rsidRPr="00D72E56">
              <w:rPr>
                <w:b/>
                <w:bCs/>
                <w:sz w:val="20"/>
                <w:szCs w:val="20"/>
              </w:rPr>
              <w:t>Prefill</w:t>
            </w:r>
          </w:p>
        </w:tc>
        <w:tc>
          <w:tcPr>
            <w:tcW w:w="1560" w:type="dxa"/>
            <w:tcBorders>
              <w:top w:val="single" w:sz="4" w:space="0" w:color="auto"/>
              <w:left w:val="single" w:sz="4" w:space="0" w:color="auto"/>
              <w:bottom w:val="single" w:sz="4" w:space="0" w:color="auto"/>
              <w:right w:val="single" w:sz="4" w:space="0" w:color="auto"/>
            </w:tcBorders>
          </w:tcPr>
          <w:p w14:paraId="14EAF3F4" w14:textId="77777777" w:rsidR="00BE2181" w:rsidRPr="00F26424" w:rsidRDefault="00BE2181" w:rsidP="00F26424">
            <w:pPr>
              <w:spacing w:before="120" w:after="120"/>
              <w:jc w:val="both"/>
              <w:rPr>
                <w:bCs/>
                <w:i/>
                <w:sz w:val="20"/>
                <w:szCs w:val="20"/>
              </w:rPr>
            </w:pPr>
            <w:proofErr w:type="spellStart"/>
            <w:r w:rsidRPr="00F26424">
              <w:rPr>
                <w:bCs/>
                <w:i/>
                <w:sz w:val="20"/>
                <w:szCs w:val="20"/>
              </w:rPr>
              <w:t>AS.Prefill</w:t>
            </w:r>
            <w:proofErr w:type="spellEnd"/>
          </w:p>
        </w:tc>
        <w:tc>
          <w:tcPr>
            <w:tcW w:w="3401" w:type="dxa"/>
            <w:tcBorders>
              <w:top w:val="single" w:sz="4" w:space="0" w:color="auto"/>
              <w:left w:val="single" w:sz="4" w:space="0" w:color="auto"/>
              <w:bottom w:val="single" w:sz="4" w:space="0" w:color="auto"/>
              <w:right w:val="single" w:sz="4" w:space="0" w:color="auto"/>
            </w:tcBorders>
          </w:tcPr>
          <w:p w14:paraId="14EAF3F5" w14:textId="77777777" w:rsidR="00BE2181" w:rsidRPr="003004A8" w:rsidRDefault="00BE2181" w:rsidP="00293AAB">
            <w:pPr>
              <w:pStyle w:val="ListParagraph"/>
              <w:numPr>
                <w:ilvl w:val="0"/>
                <w:numId w:val="12"/>
              </w:numPr>
              <w:spacing w:before="120" w:after="120"/>
              <w:ind w:left="317" w:hanging="283"/>
              <w:rPr>
                <w:rFonts w:ascii="Arial" w:hAnsi="Arial" w:cs="Arial"/>
                <w:sz w:val="20"/>
                <w:szCs w:val="20"/>
              </w:rPr>
            </w:pPr>
            <w:r w:rsidRPr="003004A8">
              <w:rPr>
                <w:rFonts w:ascii="Arial" w:hAnsi="Arial" w:cs="Arial"/>
                <w:sz w:val="20"/>
                <w:szCs w:val="20"/>
              </w:rPr>
              <w:t>request a specific AS with the correct obligations, pre-filled with data</w:t>
            </w:r>
          </w:p>
        </w:tc>
        <w:tc>
          <w:tcPr>
            <w:tcW w:w="992" w:type="dxa"/>
            <w:tcBorders>
              <w:top w:val="single" w:sz="4" w:space="0" w:color="auto"/>
              <w:left w:val="single" w:sz="4" w:space="0" w:color="auto"/>
              <w:bottom w:val="single" w:sz="4" w:space="0" w:color="auto"/>
              <w:right w:val="single" w:sz="4" w:space="0" w:color="auto"/>
            </w:tcBorders>
          </w:tcPr>
          <w:p w14:paraId="14EAF3F6" w14:textId="77777777" w:rsidR="00BE2181" w:rsidRPr="00F26424" w:rsidRDefault="00BE2181" w:rsidP="00F26424">
            <w:pPr>
              <w:spacing w:before="120" w:after="120"/>
              <w:jc w:val="center"/>
              <w:rPr>
                <w:bCs/>
                <w:sz w:val="20"/>
                <w:szCs w:val="20"/>
              </w:rPr>
            </w:pPr>
            <w:r w:rsidRPr="00F26424">
              <w:rPr>
                <w:bCs/>
                <w:sz w:val="20"/>
                <w:szCs w:val="20"/>
              </w:rPr>
              <w:t>Y</w:t>
            </w:r>
          </w:p>
        </w:tc>
        <w:tc>
          <w:tcPr>
            <w:tcW w:w="992" w:type="dxa"/>
            <w:tcBorders>
              <w:top w:val="single" w:sz="4" w:space="0" w:color="auto"/>
              <w:left w:val="single" w:sz="4" w:space="0" w:color="auto"/>
              <w:bottom w:val="single" w:sz="4" w:space="0" w:color="auto"/>
              <w:right w:val="single" w:sz="4" w:space="0" w:color="auto"/>
            </w:tcBorders>
          </w:tcPr>
          <w:p w14:paraId="14EAF3F7" w14:textId="77777777" w:rsidR="00BE2181" w:rsidRPr="00F26424" w:rsidRDefault="00BE2181" w:rsidP="00F26424">
            <w:pPr>
              <w:spacing w:before="120" w:after="120"/>
              <w:jc w:val="center"/>
              <w:rPr>
                <w:bCs/>
                <w:sz w:val="20"/>
                <w:szCs w:val="20"/>
              </w:rPr>
            </w:pPr>
            <w:r w:rsidRPr="00F26424">
              <w:rPr>
                <w:bCs/>
                <w:sz w:val="20"/>
                <w:szCs w:val="20"/>
              </w:rPr>
              <w:t>Y</w:t>
            </w:r>
          </w:p>
        </w:tc>
        <w:tc>
          <w:tcPr>
            <w:tcW w:w="1276" w:type="dxa"/>
            <w:tcBorders>
              <w:top w:val="single" w:sz="4" w:space="0" w:color="auto"/>
              <w:left w:val="single" w:sz="4" w:space="0" w:color="auto"/>
              <w:bottom w:val="single" w:sz="4" w:space="0" w:color="auto"/>
              <w:right w:val="single" w:sz="4" w:space="0" w:color="auto"/>
            </w:tcBorders>
          </w:tcPr>
          <w:p w14:paraId="14EAF3F8" w14:textId="77777777" w:rsidR="00BE2181" w:rsidRPr="00F26424" w:rsidRDefault="000E0BD3" w:rsidP="00F26424">
            <w:pPr>
              <w:spacing w:before="120" w:after="120"/>
              <w:jc w:val="center"/>
              <w:rPr>
                <w:bCs/>
              </w:rPr>
            </w:pPr>
            <w:r>
              <w:rPr>
                <w:bCs/>
              </w:rPr>
              <w:t>N</w:t>
            </w:r>
          </w:p>
        </w:tc>
      </w:tr>
      <w:tr w:rsidR="00BE2181" w14:paraId="14EAF401" w14:textId="77777777" w:rsidTr="00BE2181">
        <w:tc>
          <w:tcPr>
            <w:tcW w:w="1304" w:type="dxa"/>
            <w:tcBorders>
              <w:top w:val="single" w:sz="4" w:space="0" w:color="auto"/>
              <w:left w:val="single" w:sz="4" w:space="0" w:color="auto"/>
              <w:bottom w:val="single" w:sz="4" w:space="0" w:color="auto"/>
              <w:right w:val="single" w:sz="4" w:space="0" w:color="auto"/>
            </w:tcBorders>
          </w:tcPr>
          <w:p w14:paraId="14EAF3FA" w14:textId="77777777" w:rsidR="00BE2181" w:rsidRPr="00D72E56" w:rsidRDefault="00BE2181" w:rsidP="00F26424">
            <w:pPr>
              <w:spacing w:before="120" w:after="120"/>
              <w:jc w:val="both"/>
              <w:rPr>
                <w:b/>
                <w:bCs/>
                <w:sz w:val="20"/>
                <w:szCs w:val="20"/>
              </w:rPr>
            </w:pPr>
            <w:r w:rsidRPr="00D72E56">
              <w:rPr>
                <w:b/>
                <w:bCs/>
                <w:sz w:val="20"/>
                <w:szCs w:val="20"/>
              </w:rPr>
              <w:t>Prelodge</w:t>
            </w:r>
          </w:p>
        </w:tc>
        <w:tc>
          <w:tcPr>
            <w:tcW w:w="1560" w:type="dxa"/>
            <w:tcBorders>
              <w:top w:val="single" w:sz="4" w:space="0" w:color="auto"/>
              <w:left w:val="single" w:sz="4" w:space="0" w:color="auto"/>
              <w:bottom w:val="single" w:sz="4" w:space="0" w:color="auto"/>
              <w:right w:val="single" w:sz="4" w:space="0" w:color="auto"/>
            </w:tcBorders>
          </w:tcPr>
          <w:p w14:paraId="14EAF3FB" w14:textId="77777777" w:rsidR="00BE2181" w:rsidRPr="00F26424" w:rsidRDefault="00BE2181" w:rsidP="00F26424">
            <w:pPr>
              <w:spacing w:before="120" w:after="120"/>
              <w:jc w:val="both"/>
              <w:rPr>
                <w:bCs/>
                <w:i/>
                <w:sz w:val="20"/>
                <w:szCs w:val="20"/>
              </w:rPr>
            </w:pPr>
            <w:proofErr w:type="spellStart"/>
            <w:r w:rsidRPr="00F26424">
              <w:rPr>
                <w:bCs/>
                <w:i/>
                <w:sz w:val="20"/>
                <w:szCs w:val="20"/>
              </w:rPr>
              <w:t>AS.Prelodge</w:t>
            </w:r>
            <w:proofErr w:type="spellEnd"/>
          </w:p>
        </w:tc>
        <w:tc>
          <w:tcPr>
            <w:tcW w:w="3401" w:type="dxa"/>
            <w:tcBorders>
              <w:top w:val="single" w:sz="4" w:space="0" w:color="auto"/>
              <w:left w:val="single" w:sz="4" w:space="0" w:color="auto"/>
              <w:bottom w:val="single" w:sz="4" w:space="0" w:color="auto"/>
              <w:right w:val="single" w:sz="4" w:space="0" w:color="auto"/>
            </w:tcBorders>
          </w:tcPr>
          <w:p w14:paraId="14EAF3FC" w14:textId="77777777" w:rsidR="00BE2181" w:rsidRPr="003004A8" w:rsidRDefault="00BE2181" w:rsidP="00F26424">
            <w:pPr>
              <w:pStyle w:val="ListParagraph"/>
              <w:numPr>
                <w:ilvl w:val="0"/>
                <w:numId w:val="12"/>
              </w:numPr>
              <w:spacing w:before="120" w:after="120"/>
              <w:ind w:left="317" w:hanging="283"/>
              <w:rPr>
                <w:rFonts w:ascii="Arial" w:hAnsi="Arial" w:cs="Arial"/>
                <w:sz w:val="20"/>
                <w:szCs w:val="20"/>
              </w:rPr>
            </w:pPr>
            <w:r w:rsidRPr="003004A8">
              <w:rPr>
                <w:rFonts w:ascii="Arial" w:hAnsi="Arial" w:cs="Arial"/>
                <w:sz w:val="20"/>
                <w:szCs w:val="20"/>
              </w:rPr>
              <w:t>request pre-submission validation of an AS without processing the AS</w:t>
            </w:r>
          </w:p>
          <w:p w14:paraId="14EAF3FD" w14:textId="77777777" w:rsidR="00BE2181" w:rsidRPr="003004A8" w:rsidRDefault="00BE2181" w:rsidP="00F26424">
            <w:pPr>
              <w:pStyle w:val="ListParagraph"/>
              <w:numPr>
                <w:ilvl w:val="0"/>
                <w:numId w:val="12"/>
              </w:numPr>
              <w:spacing w:before="120" w:after="120"/>
              <w:ind w:left="317" w:hanging="283"/>
              <w:rPr>
                <w:rFonts w:ascii="Arial" w:hAnsi="Arial" w:cs="Arial"/>
                <w:sz w:val="20"/>
                <w:szCs w:val="20"/>
              </w:rPr>
            </w:pPr>
            <w:r w:rsidRPr="003004A8">
              <w:rPr>
                <w:rFonts w:ascii="Arial" w:hAnsi="Arial" w:cs="Arial"/>
                <w:sz w:val="20"/>
                <w:szCs w:val="20"/>
              </w:rPr>
              <w:t>The prelodge interaction is optional and can be repeated</w:t>
            </w:r>
          </w:p>
        </w:tc>
        <w:tc>
          <w:tcPr>
            <w:tcW w:w="992" w:type="dxa"/>
            <w:tcBorders>
              <w:top w:val="single" w:sz="4" w:space="0" w:color="auto"/>
              <w:left w:val="single" w:sz="4" w:space="0" w:color="auto"/>
              <w:bottom w:val="single" w:sz="4" w:space="0" w:color="auto"/>
              <w:right w:val="single" w:sz="4" w:space="0" w:color="auto"/>
            </w:tcBorders>
          </w:tcPr>
          <w:p w14:paraId="14EAF3FE" w14:textId="77777777" w:rsidR="00BE2181" w:rsidRPr="00F26424" w:rsidRDefault="00BE2181" w:rsidP="00F26424">
            <w:pPr>
              <w:spacing w:before="120" w:after="120"/>
              <w:jc w:val="center"/>
              <w:rPr>
                <w:bCs/>
                <w:sz w:val="20"/>
                <w:szCs w:val="20"/>
              </w:rPr>
            </w:pPr>
            <w:r w:rsidRPr="00F26424">
              <w:rPr>
                <w:bCs/>
                <w:sz w:val="20"/>
                <w:szCs w:val="20"/>
              </w:rPr>
              <w:t>Y</w:t>
            </w:r>
          </w:p>
        </w:tc>
        <w:tc>
          <w:tcPr>
            <w:tcW w:w="992" w:type="dxa"/>
            <w:tcBorders>
              <w:top w:val="single" w:sz="4" w:space="0" w:color="auto"/>
              <w:left w:val="single" w:sz="4" w:space="0" w:color="auto"/>
              <w:bottom w:val="single" w:sz="4" w:space="0" w:color="auto"/>
              <w:right w:val="single" w:sz="4" w:space="0" w:color="auto"/>
            </w:tcBorders>
          </w:tcPr>
          <w:p w14:paraId="14EAF3FF" w14:textId="77777777" w:rsidR="00BE2181" w:rsidRPr="00F26424" w:rsidRDefault="00BE2181" w:rsidP="00F26424">
            <w:pPr>
              <w:spacing w:before="120" w:after="120"/>
              <w:jc w:val="center"/>
              <w:rPr>
                <w:bCs/>
                <w:sz w:val="20"/>
                <w:szCs w:val="20"/>
              </w:rPr>
            </w:pPr>
            <w:r w:rsidRPr="00F26424">
              <w:rPr>
                <w:bCs/>
                <w:sz w:val="20"/>
                <w:szCs w:val="20"/>
              </w:rPr>
              <w:t>Y</w:t>
            </w:r>
          </w:p>
        </w:tc>
        <w:tc>
          <w:tcPr>
            <w:tcW w:w="1276" w:type="dxa"/>
            <w:tcBorders>
              <w:top w:val="single" w:sz="4" w:space="0" w:color="auto"/>
              <w:left w:val="single" w:sz="4" w:space="0" w:color="auto"/>
              <w:bottom w:val="single" w:sz="4" w:space="0" w:color="auto"/>
              <w:right w:val="single" w:sz="4" w:space="0" w:color="auto"/>
            </w:tcBorders>
          </w:tcPr>
          <w:p w14:paraId="14EAF400" w14:textId="77777777" w:rsidR="00BE2181" w:rsidRPr="00F26424" w:rsidRDefault="00BE2181" w:rsidP="00F26424">
            <w:pPr>
              <w:spacing w:before="120" w:after="120"/>
              <w:jc w:val="center"/>
              <w:rPr>
                <w:bCs/>
              </w:rPr>
            </w:pPr>
            <w:r w:rsidRPr="00F26424">
              <w:rPr>
                <w:bCs/>
              </w:rPr>
              <w:t>Y</w:t>
            </w:r>
          </w:p>
        </w:tc>
      </w:tr>
      <w:tr w:rsidR="00BE2181" w14:paraId="14EAF409" w14:textId="77777777" w:rsidTr="00BE2181">
        <w:tc>
          <w:tcPr>
            <w:tcW w:w="1304" w:type="dxa"/>
            <w:tcBorders>
              <w:top w:val="single" w:sz="4" w:space="0" w:color="auto"/>
              <w:left w:val="single" w:sz="4" w:space="0" w:color="auto"/>
              <w:bottom w:val="single" w:sz="4" w:space="0" w:color="auto"/>
              <w:right w:val="single" w:sz="4" w:space="0" w:color="auto"/>
            </w:tcBorders>
          </w:tcPr>
          <w:p w14:paraId="14EAF402" w14:textId="77777777" w:rsidR="00BE2181" w:rsidRPr="00D72E56" w:rsidRDefault="00BE2181" w:rsidP="00F26424">
            <w:pPr>
              <w:spacing w:before="120" w:after="120"/>
              <w:jc w:val="both"/>
              <w:rPr>
                <w:b/>
                <w:bCs/>
                <w:sz w:val="20"/>
                <w:szCs w:val="20"/>
              </w:rPr>
            </w:pPr>
            <w:r w:rsidRPr="00D72E56">
              <w:rPr>
                <w:b/>
                <w:bCs/>
                <w:sz w:val="20"/>
                <w:szCs w:val="20"/>
              </w:rPr>
              <w:t>Lodge</w:t>
            </w:r>
          </w:p>
        </w:tc>
        <w:tc>
          <w:tcPr>
            <w:tcW w:w="1560" w:type="dxa"/>
            <w:tcBorders>
              <w:top w:val="single" w:sz="4" w:space="0" w:color="auto"/>
              <w:left w:val="single" w:sz="4" w:space="0" w:color="auto"/>
              <w:bottom w:val="single" w:sz="4" w:space="0" w:color="auto"/>
              <w:right w:val="single" w:sz="4" w:space="0" w:color="auto"/>
            </w:tcBorders>
          </w:tcPr>
          <w:p w14:paraId="14EAF403" w14:textId="77777777" w:rsidR="00BE2181" w:rsidRPr="00F26424" w:rsidRDefault="00BE2181" w:rsidP="00F26424">
            <w:pPr>
              <w:spacing w:before="120" w:after="120"/>
              <w:jc w:val="both"/>
              <w:rPr>
                <w:bCs/>
                <w:i/>
                <w:sz w:val="20"/>
                <w:szCs w:val="20"/>
              </w:rPr>
            </w:pPr>
            <w:proofErr w:type="spellStart"/>
            <w:r w:rsidRPr="00F26424">
              <w:rPr>
                <w:bCs/>
                <w:i/>
                <w:sz w:val="20"/>
                <w:szCs w:val="20"/>
              </w:rPr>
              <w:t>AS.Lodge</w:t>
            </w:r>
            <w:proofErr w:type="spellEnd"/>
          </w:p>
        </w:tc>
        <w:tc>
          <w:tcPr>
            <w:tcW w:w="3401" w:type="dxa"/>
            <w:tcBorders>
              <w:top w:val="single" w:sz="4" w:space="0" w:color="auto"/>
              <w:left w:val="single" w:sz="4" w:space="0" w:color="auto"/>
              <w:bottom w:val="single" w:sz="4" w:space="0" w:color="auto"/>
              <w:right w:val="single" w:sz="4" w:space="0" w:color="auto"/>
            </w:tcBorders>
          </w:tcPr>
          <w:p w14:paraId="14EAF404" w14:textId="77777777" w:rsidR="00BE2181" w:rsidRPr="003004A8" w:rsidRDefault="00DA4679" w:rsidP="00F26424">
            <w:pPr>
              <w:pStyle w:val="ListParagraph"/>
              <w:numPr>
                <w:ilvl w:val="0"/>
                <w:numId w:val="12"/>
              </w:numPr>
              <w:spacing w:before="120" w:after="120"/>
              <w:ind w:left="317" w:hanging="283"/>
              <w:rPr>
                <w:rFonts w:ascii="Arial" w:hAnsi="Arial" w:cs="Arial"/>
                <w:sz w:val="20"/>
                <w:szCs w:val="20"/>
              </w:rPr>
            </w:pPr>
            <w:r>
              <w:rPr>
                <w:rFonts w:ascii="Arial" w:hAnsi="Arial" w:cs="Arial"/>
                <w:sz w:val="20"/>
                <w:szCs w:val="20"/>
              </w:rPr>
              <w:t>l</w:t>
            </w:r>
            <w:r w:rsidR="00BE2181" w:rsidRPr="003004A8">
              <w:rPr>
                <w:rFonts w:ascii="Arial" w:hAnsi="Arial" w:cs="Arial"/>
                <w:sz w:val="20"/>
                <w:szCs w:val="20"/>
              </w:rPr>
              <w:t>odgment of an AS for processing</w:t>
            </w:r>
          </w:p>
          <w:p w14:paraId="14EAF405" w14:textId="77777777" w:rsidR="00BE2181" w:rsidRPr="003004A8" w:rsidRDefault="00DA4679" w:rsidP="00F26424">
            <w:pPr>
              <w:pStyle w:val="ListParagraph"/>
              <w:numPr>
                <w:ilvl w:val="0"/>
                <w:numId w:val="12"/>
              </w:numPr>
              <w:spacing w:before="120" w:after="120"/>
              <w:ind w:left="317" w:hanging="283"/>
              <w:rPr>
                <w:rFonts w:ascii="Arial" w:hAnsi="Arial" w:cs="Arial"/>
                <w:sz w:val="20"/>
                <w:szCs w:val="20"/>
              </w:rPr>
            </w:pPr>
            <w:r>
              <w:rPr>
                <w:rFonts w:ascii="Arial" w:hAnsi="Arial" w:cs="Arial"/>
                <w:sz w:val="20"/>
                <w:szCs w:val="20"/>
              </w:rPr>
              <w:t>o</w:t>
            </w:r>
            <w:r w:rsidR="00BE2181">
              <w:rPr>
                <w:rFonts w:ascii="Arial" w:hAnsi="Arial" w:cs="Arial"/>
                <w:sz w:val="20"/>
                <w:szCs w:val="20"/>
              </w:rPr>
              <w:t xml:space="preserve">riginal lodgment cannot be </w:t>
            </w:r>
            <w:r w:rsidR="00BE2181" w:rsidRPr="003004A8">
              <w:rPr>
                <w:rFonts w:ascii="Arial" w:hAnsi="Arial" w:cs="Arial"/>
                <w:sz w:val="20"/>
                <w:szCs w:val="20"/>
              </w:rPr>
              <w:t>repeated</w:t>
            </w:r>
            <w:r w:rsidR="00BE2181">
              <w:rPr>
                <w:rFonts w:ascii="Arial" w:hAnsi="Arial" w:cs="Arial"/>
                <w:sz w:val="20"/>
                <w:szCs w:val="20"/>
              </w:rPr>
              <w:t>, but revisions are accepted</w:t>
            </w:r>
          </w:p>
        </w:tc>
        <w:tc>
          <w:tcPr>
            <w:tcW w:w="992" w:type="dxa"/>
            <w:tcBorders>
              <w:top w:val="single" w:sz="4" w:space="0" w:color="auto"/>
              <w:left w:val="single" w:sz="4" w:space="0" w:color="auto"/>
              <w:bottom w:val="single" w:sz="4" w:space="0" w:color="auto"/>
              <w:right w:val="single" w:sz="4" w:space="0" w:color="auto"/>
            </w:tcBorders>
          </w:tcPr>
          <w:p w14:paraId="14EAF406" w14:textId="77777777" w:rsidR="00BE2181" w:rsidRPr="00F26424" w:rsidRDefault="00BE2181" w:rsidP="00F26424">
            <w:pPr>
              <w:spacing w:before="120" w:after="120"/>
              <w:jc w:val="center"/>
              <w:rPr>
                <w:bCs/>
                <w:sz w:val="20"/>
                <w:szCs w:val="20"/>
              </w:rPr>
            </w:pPr>
            <w:r w:rsidRPr="00F26424">
              <w:rPr>
                <w:bCs/>
                <w:sz w:val="20"/>
                <w:szCs w:val="20"/>
              </w:rPr>
              <w:t>Y</w:t>
            </w:r>
          </w:p>
        </w:tc>
        <w:tc>
          <w:tcPr>
            <w:tcW w:w="992" w:type="dxa"/>
            <w:tcBorders>
              <w:top w:val="single" w:sz="4" w:space="0" w:color="auto"/>
              <w:left w:val="single" w:sz="4" w:space="0" w:color="auto"/>
              <w:bottom w:val="single" w:sz="4" w:space="0" w:color="auto"/>
              <w:right w:val="single" w:sz="4" w:space="0" w:color="auto"/>
            </w:tcBorders>
          </w:tcPr>
          <w:p w14:paraId="14EAF407" w14:textId="77777777" w:rsidR="00BE2181" w:rsidRPr="00F26424" w:rsidRDefault="00BE2181" w:rsidP="00F26424">
            <w:pPr>
              <w:spacing w:before="120" w:after="120"/>
              <w:jc w:val="center"/>
              <w:rPr>
                <w:bCs/>
                <w:sz w:val="20"/>
                <w:szCs w:val="20"/>
              </w:rPr>
            </w:pPr>
            <w:r w:rsidRPr="00F26424">
              <w:rPr>
                <w:bCs/>
                <w:sz w:val="20"/>
                <w:szCs w:val="20"/>
              </w:rPr>
              <w:t>Y</w:t>
            </w:r>
          </w:p>
        </w:tc>
        <w:tc>
          <w:tcPr>
            <w:tcW w:w="1276" w:type="dxa"/>
            <w:tcBorders>
              <w:top w:val="single" w:sz="4" w:space="0" w:color="auto"/>
              <w:left w:val="single" w:sz="4" w:space="0" w:color="auto"/>
              <w:bottom w:val="single" w:sz="4" w:space="0" w:color="auto"/>
              <w:right w:val="single" w:sz="4" w:space="0" w:color="auto"/>
            </w:tcBorders>
          </w:tcPr>
          <w:p w14:paraId="14EAF408" w14:textId="77777777" w:rsidR="00BE2181" w:rsidRPr="00F26424" w:rsidRDefault="00BE2181" w:rsidP="00F26424">
            <w:pPr>
              <w:spacing w:before="120" w:after="120"/>
              <w:jc w:val="center"/>
              <w:rPr>
                <w:bCs/>
              </w:rPr>
            </w:pPr>
            <w:r w:rsidRPr="00F26424">
              <w:rPr>
                <w:bCs/>
              </w:rPr>
              <w:t>N</w:t>
            </w:r>
          </w:p>
        </w:tc>
      </w:tr>
    </w:tbl>
    <w:p w14:paraId="14EAF40A" w14:textId="77777777" w:rsidR="00BE2181" w:rsidRPr="0090497B" w:rsidRDefault="00E75FBA" w:rsidP="00E75FBA">
      <w:pPr>
        <w:pStyle w:val="Caption"/>
        <w:jc w:val="center"/>
      </w:pPr>
      <w:bookmarkStart w:id="31" w:name="_Toc482778842"/>
      <w:r>
        <w:t xml:space="preserve">Table </w:t>
      </w:r>
      <w:r w:rsidR="001E609C">
        <w:fldChar w:fldCharType="begin"/>
      </w:r>
      <w:r w:rsidR="001E609C">
        <w:instrText xml:space="preserve"> SEQ Table \* ARABIC </w:instrText>
      </w:r>
      <w:r w:rsidR="001E609C">
        <w:fldChar w:fldCharType="separate"/>
      </w:r>
      <w:r w:rsidR="00FA488A">
        <w:rPr>
          <w:noProof/>
        </w:rPr>
        <w:t>1</w:t>
      </w:r>
      <w:r w:rsidR="001E609C">
        <w:rPr>
          <w:noProof/>
        </w:rPr>
        <w:fldChar w:fldCharType="end"/>
      </w:r>
      <w:r w:rsidR="004D5E90">
        <w:t>: Interactions available for a</w:t>
      </w:r>
      <w:r>
        <w:t>ctivity statement obligations</w:t>
      </w:r>
      <w:bookmarkEnd w:id="31"/>
    </w:p>
    <w:p w14:paraId="14EAF40B" w14:textId="77777777" w:rsidR="00BA7042" w:rsidRDefault="00BA7042" w:rsidP="00551ED1">
      <w:pPr>
        <w:pStyle w:val="Bullet2"/>
        <w:numPr>
          <w:ilvl w:val="0"/>
          <w:numId w:val="0"/>
        </w:numPr>
      </w:pPr>
    </w:p>
    <w:p w14:paraId="14EAF40C" w14:textId="77777777" w:rsidR="001B0F0F" w:rsidRPr="00BE2181" w:rsidRDefault="001B0F0F" w:rsidP="001B0F0F">
      <w:pPr>
        <w:pStyle w:val="Head2"/>
        <w:numPr>
          <w:ilvl w:val="1"/>
          <w:numId w:val="7"/>
        </w:numPr>
      </w:pPr>
      <w:bookmarkStart w:id="32" w:name="_Toc410142394"/>
      <w:bookmarkStart w:id="33" w:name="_Toc410142395"/>
      <w:bookmarkStart w:id="34" w:name="_Toc410142396"/>
      <w:bookmarkStart w:id="35" w:name="_Toc410142397"/>
      <w:bookmarkStart w:id="36" w:name="_Toc409794819"/>
      <w:bookmarkStart w:id="37" w:name="_Toc483584497"/>
      <w:bookmarkEnd w:id="32"/>
      <w:bookmarkEnd w:id="33"/>
      <w:bookmarkEnd w:id="34"/>
      <w:bookmarkEnd w:id="35"/>
      <w:r w:rsidRPr="00BE2181">
        <w:t>Channels</w:t>
      </w:r>
      <w:bookmarkEnd w:id="36"/>
      <w:bookmarkEnd w:id="37"/>
    </w:p>
    <w:p w14:paraId="14EAF40D" w14:textId="77777777" w:rsidR="001B0F0F" w:rsidRPr="00C967BE" w:rsidRDefault="001B0F0F" w:rsidP="001B0F0F">
      <w:pPr>
        <w:pStyle w:val="Bullet2"/>
        <w:numPr>
          <w:ilvl w:val="0"/>
          <w:numId w:val="0"/>
        </w:numPr>
        <w:jc w:val="both"/>
        <w:rPr>
          <w:rStyle w:val="BodyTextChar1"/>
          <w:sz w:val="20"/>
          <w:szCs w:val="20"/>
        </w:rPr>
      </w:pPr>
      <w:r w:rsidRPr="00C967BE">
        <w:rPr>
          <w:rStyle w:val="BodyTextChar1"/>
          <w:sz w:val="20"/>
          <w:szCs w:val="20"/>
        </w:rPr>
        <w:t xml:space="preserve">The </w:t>
      </w:r>
      <w:r w:rsidR="004D5E90">
        <w:rPr>
          <w:rStyle w:val="BodyTextChar1"/>
          <w:sz w:val="20"/>
          <w:szCs w:val="20"/>
        </w:rPr>
        <w:t>a</w:t>
      </w:r>
      <w:r w:rsidR="00BE2181">
        <w:rPr>
          <w:rStyle w:val="BodyTextChar1"/>
          <w:sz w:val="20"/>
          <w:szCs w:val="20"/>
        </w:rPr>
        <w:t>ctivity statement</w:t>
      </w:r>
      <w:r w:rsidRPr="00C967BE">
        <w:rPr>
          <w:rStyle w:val="BodyTextChar1"/>
          <w:sz w:val="20"/>
          <w:szCs w:val="20"/>
        </w:rPr>
        <w:t xml:space="preserve"> interaction</w:t>
      </w:r>
      <w:r w:rsidR="00BE2181">
        <w:rPr>
          <w:rStyle w:val="BodyTextChar1"/>
          <w:sz w:val="20"/>
          <w:szCs w:val="20"/>
        </w:rPr>
        <w:t>s</w:t>
      </w:r>
      <w:r w:rsidRPr="00C967BE">
        <w:rPr>
          <w:rStyle w:val="BodyTextChar1"/>
          <w:sz w:val="20"/>
          <w:szCs w:val="20"/>
        </w:rPr>
        <w:t xml:space="preserve"> are available in the following channels: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3402"/>
        <w:gridCol w:w="2977"/>
      </w:tblGrid>
      <w:tr w:rsidR="001B0F0F" w:rsidRPr="0090497B" w14:paraId="14EAF411" w14:textId="77777777" w:rsidTr="00D837DD">
        <w:tc>
          <w:tcPr>
            <w:tcW w:w="2943" w:type="dxa"/>
            <w:shd w:val="clear" w:color="auto" w:fill="C6D9F1" w:themeFill="text2" w:themeFillTint="33"/>
          </w:tcPr>
          <w:p w14:paraId="14EAF40E" w14:textId="77777777" w:rsidR="001B0F0F" w:rsidRPr="0090497B" w:rsidRDefault="001B0F0F" w:rsidP="00D837DD">
            <w:pPr>
              <w:pStyle w:val="Maintext"/>
              <w:keepNext/>
              <w:spacing w:before="40" w:after="40"/>
              <w:rPr>
                <w:rFonts w:cs="Arial"/>
                <w:b/>
                <w:sz w:val="20"/>
                <w:szCs w:val="22"/>
              </w:rPr>
            </w:pPr>
            <w:r w:rsidRPr="0090497B">
              <w:rPr>
                <w:rFonts w:cs="Arial"/>
                <w:b/>
                <w:sz w:val="20"/>
                <w:szCs w:val="22"/>
              </w:rPr>
              <w:t>Interaction</w:t>
            </w:r>
          </w:p>
        </w:tc>
        <w:tc>
          <w:tcPr>
            <w:tcW w:w="3402" w:type="dxa"/>
            <w:shd w:val="clear" w:color="auto" w:fill="C6D9F1" w:themeFill="text2" w:themeFillTint="33"/>
          </w:tcPr>
          <w:p w14:paraId="14EAF40F" w14:textId="77777777" w:rsidR="001B0F0F" w:rsidRPr="0090497B" w:rsidRDefault="001B0F0F" w:rsidP="00D837DD">
            <w:pPr>
              <w:pStyle w:val="Maintext"/>
              <w:spacing w:before="40" w:after="40"/>
              <w:rPr>
                <w:rFonts w:cs="Arial"/>
                <w:b/>
                <w:sz w:val="20"/>
                <w:szCs w:val="22"/>
              </w:rPr>
            </w:pPr>
            <w:r>
              <w:rPr>
                <w:rFonts w:cs="Arial"/>
                <w:b/>
                <w:sz w:val="20"/>
                <w:szCs w:val="22"/>
              </w:rPr>
              <w:t>SBR Core Services</w:t>
            </w:r>
          </w:p>
        </w:tc>
        <w:tc>
          <w:tcPr>
            <w:tcW w:w="2977" w:type="dxa"/>
            <w:shd w:val="clear" w:color="auto" w:fill="C6D9F1" w:themeFill="text2" w:themeFillTint="33"/>
          </w:tcPr>
          <w:p w14:paraId="14EAF410" w14:textId="77777777" w:rsidR="001B0F0F" w:rsidRPr="0090497B" w:rsidRDefault="001B0F0F" w:rsidP="00D837DD">
            <w:pPr>
              <w:pStyle w:val="Maintext"/>
              <w:spacing w:before="40" w:after="40"/>
              <w:rPr>
                <w:rFonts w:cs="Arial"/>
                <w:b/>
                <w:sz w:val="20"/>
                <w:szCs w:val="22"/>
              </w:rPr>
            </w:pPr>
            <w:r>
              <w:rPr>
                <w:rFonts w:cs="Arial"/>
                <w:b/>
                <w:sz w:val="20"/>
                <w:szCs w:val="22"/>
              </w:rPr>
              <w:t>SBR ebMS3.0</w:t>
            </w:r>
          </w:p>
        </w:tc>
      </w:tr>
      <w:tr w:rsidR="00BE2181" w:rsidRPr="0090497B" w14:paraId="14EAF415" w14:textId="77777777" w:rsidTr="00D837DD">
        <w:tc>
          <w:tcPr>
            <w:tcW w:w="2943" w:type="dxa"/>
          </w:tcPr>
          <w:p w14:paraId="14EAF412" w14:textId="77777777" w:rsidR="00BE2181" w:rsidRPr="00BE2181" w:rsidRDefault="00BE2181" w:rsidP="00F26424">
            <w:pPr>
              <w:pStyle w:val="Bullet2"/>
              <w:numPr>
                <w:ilvl w:val="0"/>
                <w:numId w:val="0"/>
              </w:numPr>
              <w:tabs>
                <w:tab w:val="left" w:pos="720"/>
              </w:tabs>
              <w:rPr>
                <w:rFonts w:cs="Arial"/>
                <w:i/>
                <w:color w:val="000000"/>
                <w:sz w:val="20"/>
                <w:szCs w:val="22"/>
              </w:rPr>
            </w:pPr>
            <w:proofErr w:type="spellStart"/>
            <w:r w:rsidRPr="00BE2181">
              <w:rPr>
                <w:rFonts w:cs="Arial"/>
                <w:i/>
                <w:color w:val="000000"/>
                <w:sz w:val="20"/>
                <w:szCs w:val="22"/>
              </w:rPr>
              <w:t>AS.List</w:t>
            </w:r>
            <w:proofErr w:type="spellEnd"/>
          </w:p>
        </w:tc>
        <w:tc>
          <w:tcPr>
            <w:tcW w:w="3402" w:type="dxa"/>
          </w:tcPr>
          <w:p w14:paraId="14EAF413" w14:textId="77777777" w:rsidR="00BE2181" w:rsidRPr="00BE2181" w:rsidRDefault="00BE2181" w:rsidP="00D837DD">
            <w:pPr>
              <w:spacing w:before="40" w:after="40"/>
              <w:rPr>
                <w:rFonts w:cs="Arial"/>
                <w:color w:val="000000"/>
                <w:sz w:val="20"/>
                <w:szCs w:val="22"/>
              </w:rPr>
            </w:pPr>
            <w:r w:rsidRPr="00BE2181">
              <w:rPr>
                <w:rFonts w:cs="Arial"/>
                <w:color w:val="000000"/>
                <w:sz w:val="20"/>
                <w:szCs w:val="22"/>
              </w:rPr>
              <w:t>Y</w:t>
            </w:r>
          </w:p>
        </w:tc>
        <w:tc>
          <w:tcPr>
            <w:tcW w:w="2977" w:type="dxa"/>
          </w:tcPr>
          <w:p w14:paraId="14EAF414" w14:textId="77777777" w:rsidR="00BE2181" w:rsidRPr="00BE2181" w:rsidRDefault="00BE2181" w:rsidP="00D837DD">
            <w:pPr>
              <w:spacing w:before="40" w:after="40"/>
              <w:rPr>
                <w:rFonts w:cs="Arial"/>
                <w:color w:val="000000"/>
                <w:sz w:val="20"/>
                <w:szCs w:val="22"/>
              </w:rPr>
            </w:pPr>
            <w:r w:rsidRPr="00BE2181">
              <w:rPr>
                <w:rFonts w:cs="Arial"/>
                <w:color w:val="000000"/>
                <w:sz w:val="20"/>
                <w:szCs w:val="22"/>
              </w:rPr>
              <w:t>Y</w:t>
            </w:r>
          </w:p>
        </w:tc>
      </w:tr>
      <w:tr w:rsidR="00BE2181" w:rsidRPr="0090497B" w14:paraId="14EAF419" w14:textId="77777777" w:rsidTr="00D837DD">
        <w:tc>
          <w:tcPr>
            <w:tcW w:w="2943" w:type="dxa"/>
          </w:tcPr>
          <w:p w14:paraId="14EAF416" w14:textId="77777777" w:rsidR="00BE2181" w:rsidRPr="00BE2181" w:rsidRDefault="00BE2181" w:rsidP="00F26424">
            <w:pPr>
              <w:pStyle w:val="Bullet2"/>
              <w:numPr>
                <w:ilvl w:val="0"/>
                <w:numId w:val="0"/>
              </w:numPr>
              <w:tabs>
                <w:tab w:val="left" w:pos="720"/>
              </w:tabs>
              <w:rPr>
                <w:rFonts w:cs="Arial"/>
                <w:i/>
                <w:color w:val="000000"/>
                <w:sz w:val="20"/>
                <w:szCs w:val="22"/>
              </w:rPr>
            </w:pPr>
            <w:proofErr w:type="spellStart"/>
            <w:r w:rsidRPr="00BE2181">
              <w:rPr>
                <w:rFonts w:cs="Arial"/>
                <w:i/>
                <w:color w:val="000000"/>
                <w:sz w:val="20"/>
                <w:szCs w:val="22"/>
              </w:rPr>
              <w:t>AS.Prefill</w:t>
            </w:r>
            <w:proofErr w:type="spellEnd"/>
          </w:p>
        </w:tc>
        <w:tc>
          <w:tcPr>
            <w:tcW w:w="3402" w:type="dxa"/>
          </w:tcPr>
          <w:p w14:paraId="14EAF417" w14:textId="77777777" w:rsidR="00BE2181" w:rsidRPr="00BE2181" w:rsidRDefault="00BE2181" w:rsidP="00F26424">
            <w:pPr>
              <w:spacing w:before="40" w:after="40"/>
              <w:rPr>
                <w:rFonts w:cs="Arial"/>
                <w:color w:val="000000"/>
                <w:sz w:val="20"/>
                <w:szCs w:val="22"/>
              </w:rPr>
            </w:pPr>
            <w:r w:rsidRPr="00BE2181">
              <w:rPr>
                <w:rFonts w:cs="Arial"/>
                <w:color w:val="000000"/>
                <w:sz w:val="20"/>
                <w:szCs w:val="22"/>
              </w:rPr>
              <w:t>Y</w:t>
            </w:r>
          </w:p>
        </w:tc>
        <w:tc>
          <w:tcPr>
            <w:tcW w:w="2977" w:type="dxa"/>
          </w:tcPr>
          <w:p w14:paraId="14EAF418" w14:textId="77777777" w:rsidR="00BE2181" w:rsidRPr="00BE2181" w:rsidRDefault="00BE2181" w:rsidP="00F26424">
            <w:pPr>
              <w:spacing w:before="40" w:after="40"/>
              <w:rPr>
                <w:rFonts w:cs="Arial"/>
                <w:color w:val="000000"/>
                <w:sz w:val="20"/>
                <w:szCs w:val="22"/>
              </w:rPr>
            </w:pPr>
            <w:r w:rsidRPr="00BE2181">
              <w:rPr>
                <w:rFonts w:cs="Arial"/>
                <w:color w:val="000000"/>
                <w:sz w:val="20"/>
                <w:szCs w:val="22"/>
              </w:rPr>
              <w:t>Y</w:t>
            </w:r>
          </w:p>
        </w:tc>
      </w:tr>
      <w:tr w:rsidR="00BE2181" w:rsidRPr="0090497B" w14:paraId="14EAF41D" w14:textId="77777777" w:rsidTr="00D837DD">
        <w:tc>
          <w:tcPr>
            <w:tcW w:w="2943" w:type="dxa"/>
          </w:tcPr>
          <w:p w14:paraId="14EAF41A" w14:textId="77777777" w:rsidR="00BE2181" w:rsidRPr="00BE2181" w:rsidRDefault="00BE2181" w:rsidP="00F26424">
            <w:pPr>
              <w:pStyle w:val="Bullet2"/>
              <w:numPr>
                <w:ilvl w:val="0"/>
                <w:numId w:val="0"/>
              </w:numPr>
              <w:tabs>
                <w:tab w:val="left" w:pos="720"/>
              </w:tabs>
              <w:rPr>
                <w:rFonts w:cs="Arial"/>
                <w:i/>
                <w:color w:val="000000"/>
                <w:sz w:val="20"/>
                <w:szCs w:val="22"/>
              </w:rPr>
            </w:pPr>
            <w:proofErr w:type="spellStart"/>
            <w:r w:rsidRPr="00BE2181">
              <w:rPr>
                <w:rFonts w:cs="Arial"/>
                <w:i/>
                <w:color w:val="000000"/>
                <w:sz w:val="20"/>
                <w:szCs w:val="22"/>
              </w:rPr>
              <w:t>AS.Prelodge</w:t>
            </w:r>
            <w:proofErr w:type="spellEnd"/>
          </w:p>
        </w:tc>
        <w:tc>
          <w:tcPr>
            <w:tcW w:w="3402" w:type="dxa"/>
          </w:tcPr>
          <w:p w14:paraId="14EAF41B" w14:textId="77777777" w:rsidR="00BE2181" w:rsidRPr="00BE2181" w:rsidRDefault="00BE2181" w:rsidP="00F26424">
            <w:pPr>
              <w:spacing w:before="40" w:after="40"/>
              <w:rPr>
                <w:rFonts w:cs="Arial"/>
                <w:color w:val="000000"/>
                <w:sz w:val="20"/>
                <w:szCs w:val="22"/>
              </w:rPr>
            </w:pPr>
            <w:r w:rsidRPr="00BE2181">
              <w:rPr>
                <w:rFonts w:cs="Arial"/>
                <w:color w:val="000000"/>
                <w:sz w:val="20"/>
                <w:szCs w:val="22"/>
              </w:rPr>
              <w:t>Y</w:t>
            </w:r>
          </w:p>
        </w:tc>
        <w:tc>
          <w:tcPr>
            <w:tcW w:w="2977" w:type="dxa"/>
          </w:tcPr>
          <w:p w14:paraId="14EAF41C" w14:textId="77777777" w:rsidR="00BE2181" w:rsidRPr="00BE2181" w:rsidRDefault="00BE2181" w:rsidP="00F26424">
            <w:pPr>
              <w:spacing w:before="40" w:after="40"/>
              <w:rPr>
                <w:rFonts w:cs="Arial"/>
                <w:color w:val="000000"/>
                <w:sz w:val="20"/>
                <w:szCs w:val="22"/>
              </w:rPr>
            </w:pPr>
            <w:r w:rsidRPr="00BE2181">
              <w:rPr>
                <w:rFonts w:cs="Arial"/>
                <w:color w:val="000000"/>
                <w:sz w:val="20"/>
                <w:szCs w:val="22"/>
              </w:rPr>
              <w:t>Y</w:t>
            </w:r>
          </w:p>
        </w:tc>
      </w:tr>
      <w:tr w:rsidR="00BE2181" w:rsidRPr="0090497B" w14:paraId="14EAF421" w14:textId="77777777" w:rsidTr="00D837DD">
        <w:tc>
          <w:tcPr>
            <w:tcW w:w="2943" w:type="dxa"/>
          </w:tcPr>
          <w:p w14:paraId="14EAF41E" w14:textId="77777777" w:rsidR="00BE2181" w:rsidRPr="00BE2181" w:rsidRDefault="00BE2181" w:rsidP="00F26424">
            <w:pPr>
              <w:pStyle w:val="Bullet2"/>
              <w:numPr>
                <w:ilvl w:val="0"/>
                <w:numId w:val="0"/>
              </w:numPr>
              <w:tabs>
                <w:tab w:val="left" w:pos="720"/>
              </w:tabs>
              <w:rPr>
                <w:rFonts w:cs="Arial"/>
                <w:i/>
                <w:color w:val="000000"/>
                <w:sz w:val="20"/>
                <w:szCs w:val="22"/>
              </w:rPr>
            </w:pPr>
            <w:proofErr w:type="spellStart"/>
            <w:r w:rsidRPr="00BE2181">
              <w:rPr>
                <w:rFonts w:cs="Arial"/>
                <w:i/>
                <w:color w:val="000000"/>
                <w:sz w:val="20"/>
                <w:szCs w:val="22"/>
              </w:rPr>
              <w:t>AS.Lodge</w:t>
            </w:r>
            <w:proofErr w:type="spellEnd"/>
          </w:p>
        </w:tc>
        <w:tc>
          <w:tcPr>
            <w:tcW w:w="3402" w:type="dxa"/>
          </w:tcPr>
          <w:p w14:paraId="14EAF41F" w14:textId="77777777" w:rsidR="00BE2181" w:rsidRPr="00BE2181" w:rsidRDefault="00BE2181" w:rsidP="00F26424">
            <w:pPr>
              <w:spacing w:before="40" w:after="40"/>
              <w:rPr>
                <w:rFonts w:cs="Arial"/>
                <w:color w:val="000000"/>
                <w:sz w:val="20"/>
                <w:szCs w:val="22"/>
              </w:rPr>
            </w:pPr>
            <w:r w:rsidRPr="00BE2181">
              <w:rPr>
                <w:rFonts w:cs="Arial"/>
                <w:color w:val="000000"/>
                <w:sz w:val="20"/>
                <w:szCs w:val="22"/>
              </w:rPr>
              <w:t>Y</w:t>
            </w:r>
          </w:p>
        </w:tc>
        <w:tc>
          <w:tcPr>
            <w:tcW w:w="2977" w:type="dxa"/>
          </w:tcPr>
          <w:p w14:paraId="14EAF420" w14:textId="77777777" w:rsidR="00BE2181" w:rsidRPr="00BE2181" w:rsidRDefault="00BE2181" w:rsidP="00F26424">
            <w:pPr>
              <w:spacing w:before="40" w:after="40"/>
              <w:rPr>
                <w:rFonts w:cs="Arial"/>
                <w:color w:val="000000"/>
                <w:sz w:val="20"/>
                <w:szCs w:val="22"/>
              </w:rPr>
            </w:pPr>
            <w:r w:rsidRPr="00BE2181">
              <w:rPr>
                <w:rFonts w:cs="Arial"/>
                <w:color w:val="000000"/>
                <w:sz w:val="20"/>
                <w:szCs w:val="22"/>
              </w:rPr>
              <w:t>Y</w:t>
            </w:r>
          </w:p>
        </w:tc>
      </w:tr>
    </w:tbl>
    <w:p w14:paraId="14EAF422" w14:textId="77777777" w:rsidR="001B0F0F" w:rsidRDefault="001B0F0F" w:rsidP="001B0F0F">
      <w:pPr>
        <w:pStyle w:val="Caption"/>
        <w:jc w:val="center"/>
      </w:pPr>
      <w:bookmarkStart w:id="38" w:name="_Toc409794473"/>
      <w:bookmarkStart w:id="39" w:name="_Toc482778843"/>
      <w:r>
        <w:t xml:space="preserve">Table </w:t>
      </w:r>
      <w:r w:rsidR="001E609C">
        <w:fldChar w:fldCharType="begin"/>
      </w:r>
      <w:r w:rsidR="001E609C">
        <w:instrText xml:space="preserve"> SEQ Table \* ARABIC </w:instrText>
      </w:r>
      <w:r w:rsidR="001E609C">
        <w:fldChar w:fldCharType="separate"/>
      </w:r>
      <w:r w:rsidR="00FA488A">
        <w:rPr>
          <w:noProof/>
        </w:rPr>
        <w:t>2</w:t>
      </w:r>
      <w:r w:rsidR="001E609C">
        <w:rPr>
          <w:noProof/>
        </w:rPr>
        <w:fldChar w:fldCharType="end"/>
      </w:r>
      <w:r>
        <w:t xml:space="preserve">: Channel availability of </w:t>
      </w:r>
      <w:r w:rsidR="004D5E90">
        <w:t>a</w:t>
      </w:r>
      <w:r w:rsidR="00BE2181">
        <w:t>ctivity statement</w:t>
      </w:r>
      <w:r>
        <w:t xml:space="preserve"> interactions</w:t>
      </w:r>
      <w:bookmarkEnd w:id="38"/>
      <w:bookmarkEnd w:id="39"/>
    </w:p>
    <w:p w14:paraId="14EAF423" w14:textId="77777777" w:rsidR="001B0F0F" w:rsidRPr="00014833" w:rsidRDefault="001B0F0F" w:rsidP="001B0F0F">
      <w:pPr>
        <w:spacing w:after="120"/>
        <w:rPr>
          <w:sz w:val="20"/>
          <w:highlight w:val="yellow"/>
        </w:rPr>
      </w:pPr>
    </w:p>
    <w:p w14:paraId="14EAF424" w14:textId="77777777" w:rsidR="00720B7A" w:rsidRDefault="00C03C52" w:rsidP="00C03C52">
      <w:pPr>
        <w:pStyle w:val="Head2"/>
        <w:numPr>
          <w:ilvl w:val="1"/>
          <w:numId w:val="7"/>
        </w:numPr>
      </w:pPr>
      <w:bookmarkStart w:id="40" w:name="_Toc483584498"/>
      <w:r w:rsidRPr="00C03C52">
        <w:t>Activity statement List</w:t>
      </w:r>
      <w:r>
        <w:t xml:space="preserve"> (AS.List)</w:t>
      </w:r>
      <w:bookmarkEnd w:id="40"/>
    </w:p>
    <w:p w14:paraId="14EAF425" w14:textId="77777777" w:rsidR="007470E1" w:rsidRDefault="004D5E90" w:rsidP="007470E1">
      <w:pPr>
        <w:rPr>
          <w:sz w:val="20"/>
          <w:szCs w:val="20"/>
        </w:rPr>
      </w:pPr>
      <w:r>
        <w:rPr>
          <w:sz w:val="20"/>
          <w:szCs w:val="20"/>
        </w:rPr>
        <w:t>The a</w:t>
      </w:r>
      <w:r w:rsidR="00684DDF">
        <w:rPr>
          <w:sz w:val="20"/>
          <w:szCs w:val="20"/>
        </w:rPr>
        <w:t xml:space="preserve">ctivity statement list </w:t>
      </w:r>
      <w:r w:rsidR="00736896">
        <w:rPr>
          <w:sz w:val="20"/>
          <w:szCs w:val="20"/>
        </w:rPr>
        <w:t>interaction</w:t>
      </w:r>
      <w:r w:rsidR="00684DDF">
        <w:rPr>
          <w:sz w:val="20"/>
          <w:szCs w:val="20"/>
        </w:rPr>
        <w:t xml:space="preserve"> </w:t>
      </w:r>
      <w:r>
        <w:rPr>
          <w:sz w:val="20"/>
          <w:szCs w:val="20"/>
        </w:rPr>
        <w:t xml:space="preserve">can be used to </w:t>
      </w:r>
      <w:r w:rsidR="0002361E">
        <w:rPr>
          <w:sz w:val="20"/>
          <w:szCs w:val="20"/>
        </w:rPr>
        <w:t>request a list of</w:t>
      </w:r>
      <w:r w:rsidR="007470E1" w:rsidRPr="007470E1">
        <w:rPr>
          <w:sz w:val="20"/>
          <w:szCs w:val="20"/>
        </w:rPr>
        <w:t xml:space="preserve"> reporting obligations </w:t>
      </w:r>
      <w:r>
        <w:rPr>
          <w:sz w:val="20"/>
          <w:szCs w:val="20"/>
        </w:rPr>
        <w:t>or what reporting obligations have been submitted in the past.</w:t>
      </w:r>
      <w:r w:rsidR="00B87B6D">
        <w:rPr>
          <w:sz w:val="20"/>
          <w:szCs w:val="20"/>
        </w:rPr>
        <w:t xml:space="preserve"> </w:t>
      </w:r>
    </w:p>
    <w:p w14:paraId="14EAF426" w14:textId="77777777" w:rsidR="004D5E90" w:rsidRDefault="004D5E90" w:rsidP="007470E1">
      <w:pPr>
        <w:rPr>
          <w:sz w:val="20"/>
          <w:szCs w:val="20"/>
        </w:rPr>
      </w:pPr>
    </w:p>
    <w:p w14:paraId="14EAF427" w14:textId="77777777" w:rsidR="004D5E90" w:rsidRDefault="004D5E90" w:rsidP="007470E1">
      <w:pPr>
        <w:rPr>
          <w:sz w:val="20"/>
          <w:szCs w:val="20"/>
        </w:rPr>
      </w:pPr>
      <w:r>
        <w:rPr>
          <w:sz w:val="20"/>
          <w:szCs w:val="20"/>
        </w:rPr>
        <w:lastRenderedPageBreak/>
        <w:t xml:space="preserve">The list request must include </w:t>
      </w:r>
      <w:r w:rsidR="00B87B6D">
        <w:rPr>
          <w:sz w:val="20"/>
          <w:szCs w:val="20"/>
        </w:rPr>
        <w:t>whether one wishes to receive:</w:t>
      </w:r>
    </w:p>
    <w:p w14:paraId="14EAF428" w14:textId="77777777" w:rsidR="00B87B6D" w:rsidRPr="00B87B6D" w:rsidRDefault="00B87B6D" w:rsidP="00B87B6D">
      <w:pPr>
        <w:pStyle w:val="ListParagraph"/>
        <w:numPr>
          <w:ilvl w:val="0"/>
          <w:numId w:val="12"/>
        </w:numPr>
        <w:rPr>
          <w:rFonts w:ascii="Arial" w:hAnsi="Arial" w:cs="Arial"/>
          <w:sz w:val="20"/>
          <w:szCs w:val="20"/>
        </w:rPr>
      </w:pPr>
      <w:proofErr w:type="spellStart"/>
      <w:r w:rsidRPr="00B87B6D">
        <w:rPr>
          <w:rFonts w:ascii="Arial" w:hAnsi="Arial" w:cs="Arial"/>
          <w:sz w:val="20"/>
          <w:szCs w:val="20"/>
        </w:rPr>
        <w:t>Unlodged</w:t>
      </w:r>
      <w:proofErr w:type="spellEnd"/>
      <w:r w:rsidRPr="00B87B6D">
        <w:rPr>
          <w:rFonts w:ascii="Arial" w:hAnsi="Arial" w:cs="Arial"/>
          <w:sz w:val="20"/>
          <w:szCs w:val="20"/>
        </w:rPr>
        <w:t xml:space="preserve"> obligations</w:t>
      </w:r>
    </w:p>
    <w:p w14:paraId="14EAF429" w14:textId="77777777" w:rsidR="00B87B6D" w:rsidRPr="00B87B6D" w:rsidRDefault="00B87B6D" w:rsidP="00B87B6D">
      <w:pPr>
        <w:pStyle w:val="ListParagraph"/>
        <w:numPr>
          <w:ilvl w:val="0"/>
          <w:numId w:val="12"/>
        </w:numPr>
        <w:rPr>
          <w:rFonts w:ascii="Arial" w:hAnsi="Arial" w:cs="Arial"/>
          <w:sz w:val="20"/>
          <w:szCs w:val="20"/>
        </w:rPr>
      </w:pPr>
      <w:r w:rsidRPr="00B87B6D">
        <w:rPr>
          <w:rFonts w:ascii="Arial" w:hAnsi="Arial" w:cs="Arial"/>
          <w:sz w:val="20"/>
          <w:szCs w:val="20"/>
        </w:rPr>
        <w:t xml:space="preserve">A historical </w:t>
      </w:r>
      <w:r w:rsidR="003249D2">
        <w:rPr>
          <w:rFonts w:ascii="Arial" w:hAnsi="Arial" w:cs="Arial"/>
          <w:sz w:val="20"/>
          <w:szCs w:val="20"/>
        </w:rPr>
        <w:t>index</w:t>
      </w:r>
      <w:r w:rsidRPr="00B87B6D">
        <w:rPr>
          <w:rFonts w:ascii="Arial" w:hAnsi="Arial" w:cs="Arial"/>
          <w:sz w:val="20"/>
          <w:szCs w:val="20"/>
        </w:rPr>
        <w:t xml:space="preserve"> of all lodged obligations, or</w:t>
      </w:r>
    </w:p>
    <w:p w14:paraId="14EAF42A" w14:textId="77777777" w:rsidR="00736896" w:rsidRPr="00736896" w:rsidRDefault="00B87B6D" w:rsidP="00B87B6D">
      <w:pPr>
        <w:pStyle w:val="ListParagraph"/>
        <w:numPr>
          <w:ilvl w:val="0"/>
          <w:numId w:val="12"/>
        </w:numPr>
        <w:rPr>
          <w:rFonts w:ascii="Arial" w:hAnsi="Arial" w:cs="Arial"/>
          <w:sz w:val="20"/>
          <w:szCs w:val="20"/>
        </w:rPr>
      </w:pPr>
      <w:r w:rsidRPr="00B87B6D">
        <w:rPr>
          <w:rFonts w:ascii="Arial" w:hAnsi="Arial" w:cs="Arial"/>
          <w:sz w:val="20"/>
          <w:szCs w:val="20"/>
        </w:rPr>
        <w:t>All</w:t>
      </w:r>
    </w:p>
    <w:p w14:paraId="14EAF42B" w14:textId="77777777" w:rsidR="00736896" w:rsidRDefault="00736896" w:rsidP="00B87B6D">
      <w:pPr>
        <w:rPr>
          <w:rFonts w:cs="Arial"/>
          <w:sz w:val="20"/>
          <w:szCs w:val="20"/>
        </w:rPr>
      </w:pPr>
    </w:p>
    <w:p w14:paraId="14EAF42C" w14:textId="77777777" w:rsidR="00145BAA" w:rsidRDefault="003249D2" w:rsidP="00B87B6D">
      <w:pPr>
        <w:rPr>
          <w:rFonts w:cs="Arial"/>
          <w:sz w:val="20"/>
          <w:szCs w:val="20"/>
        </w:rPr>
      </w:pPr>
      <w:r>
        <w:rPr>
          <w:rFonts w:cs="Arial"/>
          <w:sz w:val="20"/>
          <w:szCs w:val="20"/>
        </w:rPr>
        <w:t>The list response will</w:t>
      </w:r>
      <w:r w:rsidR="005D41FC">
        <w:rPr>
          <w:rFonts w:cs="Arial"/>
          <w:sz w:val="20"/>
          <w:szCs w:val="20"/>
        </w:rPr>
        <w:t xml:space="preserve"> include </w:t>
      </w:r>
      <w:r w:rsidR="00736896">
        <w:rPr>
          <w:rFonts w:cs="Arial"/>
          <w:sz w:val="20"/>
          <w:szCs w:val="20"/>
        </w:rPr>
        <w:t>the</w:t>
      </w:r>
      <w:r w:rsidR="005D41FC">
        <w:rPr>
          <w:rFonts w:cs="Arial"/>
          <w:sz w:val="20"/>
          <w:szCs w:val="20"/>
        </w:rPr>
        <w:t xml:space="preserve"> activity statement</w:t>
      </w:r>
      <w:r w:rsidR="00736896">
        <w:rPr>
          <w:rFonts w:cs="Arial"/>
          <w:sz w:val="20"/>
          <w:szCs w:val="20"/>
        </w:rPr>
        <w:t xml:space="preserve"> ‘Document identification number</w:t>
      </w:r>
      <w:r w:rsidR="005D41FC">
        <w:rPr>
          <w:rFonts w:cs="Arial"/>
          <w:sz w:val="20"/>
          <w:szCs w:val="20"/>
        </w:rPr>
        <w:t xml:space="preserve"> (DIN)</w:t>
      </w:r>
      <w:r w:rsidR="00736896">
        <w:rPr>
          <w:rFonts w:cs="Arial"/>
          <w:sz w:val="20"/>
          <w:szCs w:val="20"/>
        </w:rPr>
        <w:t>’ for all</w:t>
      </w:r>
      <w:r>
        <w:rPr>
          <w:rFonts w:cs="Arial"/>
          <w:sz w:val="20"/>
          <w:szCs w:val="20"/>
        </w:rPr>
        <w:t xml:space="preserve"> </w:t>
      </w:r>
      <w:r w:rsidR="00736896">
        <w:rPr>
          <w:rFonts w:cs="Arial"/>
          <w:sz w:val="20"/>
          <w:szCs w:val="20"/>
        </w:rPr>
        <w:t xml:space="preserve">activity statements.  The </w:t>
      </w:r>
      <w:r w:rsidR="005D41FC">
        <w:rPr>
          <w:rFonts w:cs="Arial"/>
          <w:sz w:val="20"/>
          <w:szCs w:val="20"/>
        </w:rPr>
        <w:t xml:space="preserve">DIN </w:t>
      </w:r>
      <w:r w:rsidR="00736896">
        <w:rPr>
          <w:rFonts w:cs="Arial"/>
          <w:sz w:val="20"/>
          <w:szCs w:val="20"/>
        </w:rPr>
        <w:t>is mandatory for the prefill interaction.</w:t>
      </w:r>
    </w:p>
    <w:p w14:paraId="14EAF42D" w14:textId="77777777" w:rsidR="00C03C52" w:rsidRDefault="00386842" w:rsidP="00386842">
      <w:pPr>
        <w:pStyle w:val="Head2"/>
        <w:numPr>
          <w:ilvl w:val="1"/>
          <w:numId w:val="7"/>
        </w:numPr>
      </w:pPr>
      <w:bookmarkStart w:id="41" w:name="_Toc483584499"/>
      <w:r w:rsidRPr="00386842">
        <w:t>Activity statement prefill (AS.Prefill)</w:t>
      </w:r>
      <w:bookmarkEnd w:id="41"/>
    </w:p>
    <w:p w14:paraId="14EAF42E" w14:textId="77777777" w:rsidR="007470E1" w:rsidRDefault="004D06CA" w:rsidP="007470E1">
      <w:pPr>
        <w:pStyle w:val="Maintext"/>
        <w:rPr>
          <w:rFonts w:cs="Arial"/>
          <w:sz w:val="20"/>
          <w:szCs w:val="20"/>
        </w:rPr>
      </w:pPr>
      <w:r>
        <w:rPr>
          <w:rFonts w:cs="Arial"/>
          <w:sz w:val="20"/>
          <w:szCs w:val="20"/>
        </w:rPr>
        <w:t>The activity statement p</w:t>
      </w:r>
      <w:r w:rsidR="00992385">
        <w:rPr>
          <w:rFonts w:cs="Arial"/>
          <w:sz w:val="20"/>
          <w:szCs w:val="20"/>
        </w:rPr>
        <w:t xml:space="preserve">refill interaction can be used </w:t>
      </w:r>
      <w:r>
        <w:rPr>
          <w:rFonts w:cs="Arial"/>
          <w:sz w:val="20"/>
          <w:szCs w:val="20"/>
        </w:rPr>
        <w:t xml:space="preserve">to </w:t>
      </w:r>
      <w:r w:rsidR="007470E1" w:rsidRPr="003249D2">
        <w:rPr>
          <w:rFonts w:cs="Arial"/>
          <w:sz w:val="20"/>
          <w:szCs w:val="20"/>
        </w:rPr>
        <w:t xml:space="preserve">request a specific </w:t>
      </w:r>
      <w:r>
        <w:rPr>
          <w:rFonts w:cs="Arial"/>
          <w:sz w:val="20"/>
          <w:szCs w:val="20"/>
        </w:rPr>
        <w:t>activity statement</w:t>
      </w:r>
      <w:r w:rsidR="007470E1" w:rsidRPr="003249D2">
        <w:rPr>
          <w:rFonts w:cs="Arial"/>
          <w:sz w:val="20"/>
          <w:szCs w:val="20"/>
        </w:rPr>
        <w:t xml:space="preserve"> with the correct obligations, pre-filled</w:t>
      </w:r>
      <w:r w:rsidR="00992385">
        <w:rPr>
          <w:rFonts w:cs="Arial"/>
          <w:sz w:val="20"/>
          <w:szCs w:val="20"/>
        </w:rPr>
        <w:t>.</w:t>
      </w:r>
    </w:p>
    <w:p w14:paraId="14EAF42F" w14:textId="77777777" w:rsidR="00992385" w:rsidRDefault="00992385" w:rsidP="007470E1">
      <w:pPr>
        <w:pStyle w:val="Maintext"/>
        <w:rPr>
          <w:rFonts w:cs="Arial"/>
          <w:sz w:val="20"/>
          <w:szCs w:val="20"/>
        </w:rPr>
      </w:pPr>
    </w:p>
    <w:p w14:paraId="14EAF430" w14:textId="77777777" w:rsidR="006277E1" w:rsidRDefault="006277E1" w:rsidP="007470E1">
      <w:pPr>
        <w:pStyle w:val="Maintext"/>
        <w:rPr>
          <w:rFonts w:cs="Arial"/>
          <w:sz w:val="20"/>
          <w:szCs w:val="20"/>
        </w:rPr>
      </w:pPr>
      <w:r>
        <w:rPr>
          <w:rFonts w:cs="Arial"/>
          <w:sz w:val="20"/>
          <w:szCs w:val="20"/>
        </w:rPr>
        <w:t>The successful response will provide prefilled</w:t>
      </w:r>
      <w:r w:rsidR="005D41FC">
        <w:rPr>
          <w:rFonts w:cs="Arial"/>
          <w:sz w:val="20"/>
          <w:szCs w:val="20"/>
        </w:rPr>
        <w:t xml:space="preserve"> customised</w:t>
      </w:r>
      <w:r>
        <w:rPr>
          <w:rFonts w:cs="Arial"/>
          <w:sz w:val="20"/>
          <w:szCs w:val="20"/>
        </w:rPr>
        <w:t xml:space="preserve"> data specific to </w:t>
      </w:r>
      <w:r w:rsidR="005D41FC">
        <w:rPr>
          <w:rFonts w:cs="Arial"/>
          <w:sz w:val="20"/>
          <w:szCs w:val="20"/>
        </w:rPr>
        <w:t xml:space="preserve">the entity’s </w:t>
      </w:r>
      <w:r>
        <w:rPr>
          <w:rFonts w:cs="Arial"/>
          <w:sz w:val="20"/>
          <w:szCs w:val="20"/>
        </w:rPr>
        <w:t>reporting obligation</w:t>
      </w:r>
      <w:r w:rsidR="005D41FC">
        <w:rPr>
          <w:rFonts w:cs="Arial"/>
          <w:sz w:val="20"/>
          <w:szCs w:val="20"/>
        </w:rPr>
        <w:t>s</w:t>
      </w:r>
      <w:r>
        <w:rPr>
          <w:rFonts w:cs="Arial"/>
          <w:sz w:val="20"/>
          <w:szCs w:val="20"/>
        </w:rPr>
        <w:t>, including:</w:t>
      </w:r>
    </w:p>
    <w:p w14:paraId="14EAF431" w14:textId="77777777" w:rsidR="006277E1" w:rsidRPr="005D41FC" w:rsidRDefault="006277E1" w:rsidP="005D41FC">
      <w:pPr>
        <w:pStyle w:val="ListParagraph"/>
        <w:numPr>
          <w:ilvl w:val="0"/>
          <w:numId w:val="12"/>
        </w:numPr>
        <w:rPr>
          <w:rFonts w:ascii="Arial" w:hAnsi="Arial" w:cs="Arial"/>
          <w:sz w:val="20"/>
          <w:szCs w:val="20"/>
        </w:rPr>
      </w:pPr>
      <w:r w:rsidRPr="005D41FC">
        <w:rPr>
          <w:rFonts w:ascii="Arial" w:hAnsi="Arial" w:cs="Arial"/>
          <w:sz w:val="20"/>
          <w:szCs w:val="20"/>
        </w:rPr>
        <w:t xml:space="preserve">AS Type, </w:t>
      </w:r>
      <w:r w:rsidR="000359DB">
        <w:rPr>
          <w:rFonts w:ascii="Arial" w:hAnsi="Arial" w:cs="Arial"/>
          <w:sz w:val="20"/>
          <w:szCs w:val="20"/>
        </w:rPr>
        <w:t>for example</w:t>
      </w:r>
      <w:r w:rsidRPr="005D41FC">
        <w:rPr>
          <w:rFonts w:ascii="Arial" w:hAnsi="Arial" w:cs="Arial"/>
          <w:sz w:val="20"/>
          <w:szCs w:val="20"/>
        </w:rPr>
        <w:t xml:space="preserve"> BAS C</w:t>
      </w:r>
    </w:p>
    <w:p w14:paraId="14EAF432" w14:textId="77777777" w:rsidR="006277E1" w:rsidRPr="006277E1" w:rsidRDefault="006277E1" w:rsidP="006277E1">
      <w:pPr>
        <w:pStyle w:val="ListParagraph"/>
        <w:numPr>
          <w:ilvl w:val="0"/>
          <w:numId w:val="12"/>
        </w:numPr>
        <w:rPr>
          <w:rFonts w:ascii="Arial" w:hAnsi="Arial" w:cs="Arial"/>
          <w:sz w:val="20"/>
          <w:szCs w:val="20"/>
        </w:rPr>
      </w:pPr>
      <w:r w:rsidRPr="006277E1">
        <w:rPr>
          <w:rFonts w:ascii="Arial" w:hAnsi="Arial" w:cs="Arial"/>
          <w:sz w:val="20"/>
          <w:szCs w:val="20"/>
        </w:rPr>
        <w:t xml:space="preserve">Period/s </w:t>
      </w:r>
    </w:p>
    <w:p w14:paraId="14EAF433" w14:textId="77777777" w:rsidR="006277E1" w:rsidRPr="006277E1" w:rsidRDefault="006277E1" w:rsidP="006277E1">
      <w:pPr>
        <w:pStyle w:val="ListParagraph"/>
        <w:numPr>
          <w:ilvl w:val="0"/>
          <w:numId w:val="12"/>
        </w:numPr>
        <w:rPr>
          <w:rFonts w:ascii="Arial" w:hAnsi="Arial" w:cs="Arial"/>
          <w:sz w:val="20"/>
          <w:szCs w:val="20"/>
        </w:rPr>
      </w:pPr>
      <w:r w:rsidRPr="006277E1">
        <w:rPr>
          <w:rFonts w:ascii="Arial" w:hAnsi="Arial" w:cs="Arial"/>
          <w:sz w:val="20"/>
          <w:szCs w:val="20"/>
        </w:rPr>
        <w:t>Taxpayer details</w:t>
      </w:r>
    </w:p>
    <w:p w14:paraId="14EAF434" w14:textId="77777777" w:rsidR="006277E1" w:rsidRPr="006277E1" w:rsidRDefault="006277E1" w:rsidP="006277E1">
      <w:pPr>
        <w:pStyle w:val="ListParagraph"/>
        <w:numPr>
          <w:ilvl w:val="0"/>
          <w:numId w:val="12"/>
        </w:numPr>
        <w:rPr>
          <w:rFonts w:ascii="Arial" w:hAnsi="Arial" w:cs="Arial"/>
          <w:sz w:val="20"/>
          <w:szCs w:val="20"/>
        </w:rPr>
      </w:pPr>
      <w:r w:rsidRPr="006277E1">
        <w:rPr>
          <w:rFonts w:ascii="Arial" w:hAnsi="Arial" w:cs="Arial"/>
          <w:sz w:val="20"/>
          <w:szCs w:val="20"/>
        </w:rPr>
        <w:t>Taxation rates</w:t>
      </w:r>
      <w:r w:rsidR="000359DB">
        <w:rPr>
          <w:rFonts w:ascii="Arial" w:hAnsi="Arial" w:cs="Arial"/>
          <w:sz w:val="20"/>
          <w:szCs w:val="20"/>
        </w:rPr>
        <w:t>,</w:t>
      </w:r>
      <w:r w:rsidRPr="006277E1">
        <w:rPr>
          <w:rFonts w:ascii="Arial" w:hAnsi="Arial" w:cs="Arial"/>
          <w:sz w:val="20"/>
          <w:szCs w:val="20"/>
        </w:rPr>
        <w:t xml:space="preserve"> and </w:t>
      </w:r>
    </w:p>
    <w:p w14:paraId="14EAF435" w14:textId="77777777" w:rsidR="006277E1" w:rsidRPr="006277E1" w:rsidRDefault="00891F8D" w:rsidP="006277E1">
      <w:pPr>
        <w:pStyle w:val="ListParagraph"/>
        <w:numPr>
          <w:ilvl w:val="0"/>
          <w:numId w:val="12"/>
        </w:numPr>
        <w:rPr>
          <w:rFonts w:ascii="Arial" w:hAnsi="Arial" w:cs="Arial"/>
          <w:sz w:val="20"/>
          <w:szCs w:val="20"/>
        </w:rPr>
      </w:pPr>
      <w:r>
        <w:rPr>
          <w:rFonts w:ascii="Arial" w:hAnsi="Arial" w:cs="Arial"/>
          <w:sz w:val="20"/>
          <w:szCs w:val="20"/>
        </w:rPr>
        <w:t>Lodgment/payment due dates</w:t>
      </w:r>
      <w:r w:rsidR="006277E1" w:rsidRPr="006277E1">
        <w:rPr>
          <w:rFonts w:ascii="Arial" w:hAnsi="Arial" w:cs="Arial"/>
          <w:sz w:val="20"/>
          <w:szCs w:val="20"/>
        </w:rPr>
        <w:t>.</w:t>
      </w:r>
    </w:p>
    <w:p w14:paraId="14EAF436" w14:textId="77777777" w:rsidR="006277E1" w:rsidRDefault="006277E1" w:rsidP="007470E1">
      <w:pPr>
        <w:pStyle w:val="Maintext"/>
        <w:rPr>
          <w:rFonts w:cs="Arial"/>
          <w:sz w:val="20"/>
          <w:szCs w:val="20"/>
        </w:rPr>
      </w:pPr>
    </w:p>
    <w:p w14:paraId="14EAF437" w14:textId="77777777" w:rsidR="006277E1" w:rsidRDefault="006277E1" w:rsidP="007470E1">
      <w:pPr>
        <w:pStyle w:val="Maintext"/>
        <w:rPr>
          <w:rFonts w:cs="Arial"/>
          <w:sz w:val="20"/>
          <w:szCs w:val="20"/>
        </w:rPr>
      </w:pPr>
      <w:r>
        <w:rPr>
          <w:rFonts w:cs="Arial"/>
          <w:sz w:val="20"/>
          <w:szCs w:val="20"/>
        </w:rPr>
        <w:t xml:space="preserve">Obligations due are based on the roles registered against </w:t>
      </w:r>
      <w:r w:rsidR="005D41FC">
        <w:rPr>
          <w:rFonts w:cs="Arial"/>
          <w:sz w:val="20"/>
          <w:szCs w:val="20"/>
        </w:rPr>
        <w:t xml:space="preserve">the entity’s </w:t>
      </w:r>
      <w:r w:rsidR="00254E97">
        <w:rPr>
          <w:rFonts w:cs="Arial"/>
          <w:sz w:val="20"/>
          <w:szCs w:val="20"/>
        </w:rPr>
        <w:t xml:space="preserve">account within the ATO. </w:t>
      </w:r>
      <w:r>
        <w:rPr>
          <w:rFonts w:cs="Arial"/>
          <w:sz w:val="20"/>
          <w:szCs w:val="20"/>
        </w:rPr>
        <w:t>The four main obligations that can be included in the AS prefill are:</w:t>
      </w:r>
    </w:p>
    <w:p w14:paraId="14EAF438" w14:textId="77777777" w:rsidR="006277E1" w:rsidRDefault="006277E1" w:rsidP="006277E1">
      <w:pPr>
        <w:pStyle w:val="Maintext"/>
        <w:numPr>
          <w:ilvl w:val="0"/>
          <w:numId w:val="12"/>
        </w:numPr>
        <w:rPr>
          <w:rFonts w:cs="Arial"/>
          <w:sz w:val="20"/>
          <w:szCs w:val="20"/>
        </w:rPr>
      </w:pPr>
      <w:r>
        <w:rPr>
          <w:rFonts w:cs="Arial"/>
          <w:sz w:val="20"/>
          <w:szCs w:val="20"/>
        </w:rPr>
        <w:t>Goods and Services Tax (GST)</w:t>
      </w:r>
    </w:p>
    <w:p w14:paraId="14EAF439" w14:textId="77777777" w:rsidR="006277E1" w:rsidRDefault="006277E1" w:rsidP="006277E1">
      <w:pPr>
        <w:pStyle w:val="Maintext"/>
        <w:numPr>
          <w:ilvl w:val="0"/>
          <w:numId w:val="12"/>
        </w:numPr>
        <w:rPr>
          <w:rFonts w:cs="Arial"/>
          <w:sz w:val="20"/>
          <w:szCs w:val="20"/>
        </w:rPr>
      </w:pPr>
      <w:r>
        <w:rPr>
          <w:rFonts w:cs="Arial"/>
          <w:sz w:val="20"/>
          <w:szCs w:val="20"/>
        </w:rPr>
        <w:t>Income Tax PAYG Instalments (PAYGI)</w:t>
      </w:r>
    </w:p>
    <w:p w14:paraId="14EAF43A" w14:textId="77777777" w:rsidR="006277E1" w:rsidRDefault="006277E1" w:rsidP="006277E1">
      <w:pPr>
        <w:pStyle w:val="Maintext"/>
        <w:numPr>
          <w:ilvl w:val="0"/>
          <w:numId w:val="12"/>
        </w:numPr>
        <w:rPr>
          <w:rFonts w:cs="Arial"/>
          <w:sz w:val="20"/>
          <w:szCs w:val="20"/>
        </w:rPr>
      </w:pPr>
      <w:r>
        <w:rPr>
          <w:rFonts w:cs="Arial"/>
          <w:sz w:val="20"/>
          <w:szCs w:val="20"/>
        </w:rPr>
        <w:t xml:space="preserve">Income Tax PAYG Withholding (PAYGW) and </w:t>
      </w:r>
    </w:p>
    <w:p w14:paraId="14EAF43B" w14:textId="77777777" w:rsidR="008C4974" w:rsidRPr="00F96A1D" w:rsidRDefault="006277E1" w:rsidP="007470E1">
      <w:pPr>
        <w:pStyle w:val="Maintext"/>
        <w:numPr>
          <w:ilvl w:val="0"/>
          <w:numId w:val="12"/>
        </w:numPr>
        <w:rPr>
          <w:rFonts w:cs="Arial"/>
          <w:sz w:val="20"/>
          <w:szCs w:val="20"/>
        </w:rPr>
      </w:pPr>
      <w:r>
        <w:rPr>
          <w:rFonts w:cs="Arial"/>
          <w:sz w:val="20"/>
          <w:szCs w:val="20"/>
        </w:rPr>
        <w:t>F</w:t>
      </w:r>
      <w:r w:rsidR="00B97187">
        <w:rPr>
          <w:rFonts w:cs="Arial"/>
          <w:sz w:val="20"/>
          <w:szCs w:val="20"/>
        </w:rPr>
        <w:t xml:space="preserve">ringe benefits tax </w:t>
      </w:r>
      <w:r w:rsidR="0021707B">
        <w:rPr>
          <w:rFonts w:cs="Arial"/>
          <w:sz w:val="20"/>
          <w:szCs w:val="20"/>
        </w:rPr>
        <w:t xml:space="preserve">instalments </w:t>
      </w:r>
      <w:r w:rsidR="00B97187">
        <w:rPr>
          <w:rFonts w:cs="Arial"/>
          <w:sz w:val="20"/>
          <w:szCs w:val="20"/>
        </w:rPr>
        <w:t>(F</w:t>
      </w:r>
      <w:r>
        <w:rPr>
          <w:rFonts w:cs="Arial"/>
          <w:sz w:val="20"/>
          <w:szCs w:val="20"/>
        </w:rPr>
        <w:t>BT</w:t>
      </w:r>
      <w:r w:rsidR="0021707B">
        <w:rPr>
          <w:rFonts w:cs="Arial"/>
          <w:sz w:val="20"/>
          <w:szCs w:val="20"/>
        </w:rPr>
        <w:t>I</w:t>
      </w:r>
      <w:r w:rsidR="00B97187">
        <w:rPr>
          <w:rFonts w:cs="Arial"/>
          <w:sz w:val="20"/>
          <w:szCs w:val="20"/>
        </w:rPr>
        <w:t>)</w:t>
      </w:r>
      <w:r>
        <w:rPr>
          <w:rFonts w:cs="Arial"/>
          <w:sz w:val="20"/>
          <w:szCs w:val="20"/>
        </w:rPr>
        <w:t>.</w:t>
      </w:r>
    </w:p>
    <w:p w14:paraId="14EAF43C" w14:textId="77777777" w:rsidR="00386842" w:rsidRDefault="00386842" w:rsidP="00386842">
      <w:pPr>
        <w:pStyle w:val="Head2"/>
        <w:numPr>
          <w:ilvl w:val="1"/>
          <w:numId w:val="7"/>
        </w:numPr>
      </w:pPr>
      <w:bookmarkStart w:id="42" w:name="_Toc483584500"/>
      <w:r w:rsidRPr="00386842">
        <w:t>Activity statement prelodge (AS.Prelodge)</w:t>
      </w:r>
      <w:bookmarkEnd w:id="42"/>
    </w:p>
    <w:p w14:paraId="14EAF43D" w14:textId="77777777" w:rsidR="00482F66" w:rsidRPr="00482F66" w:rsidRDefault="00482F66" w:rsidP="007470E1">
      <w:pPr>
        <w:rPr>
          <w:sz w:val="20"/>
          <w:szCs w:val="20"/>
        </w:rPr>
      </w:pPr>
      <w:r w:rsidRPr="00482F66">
        <w:rPr>
          <w:sz w:val="20"/>
          <w:szCs w:val="20"/>
        </w:rPr>
        <w:t>The activity statement prelodge interaction validates the data against both channel and processing validations before updating the client account with the reporting obligation.</w:t>
      </w:r>
      <w:r w:rsidR="00B97187">
        <w:rPr>
          <w:sz w:val="20"/>
          <w:szCs w:val="20"/>
        </w:rPr>
        <w:t xml:space="preserve"> The response message, where the data has no errors</w:t>
      </w:r>
      <w:r w:rsidR="000359DB">
        <w:rPr>
          <w:sz w:val="20"/>
          <w:szCs w:val="20"/>
        </w:rPr>
        <w:t>,</w:t>
      </w:r>
      <w:r w:rsidR="00B97187">
        <w:rPr>
          <w:sz w:val="20"/>
          <w:szCs w:val="20"/>
        </w:rPr>
        <w:t xml:space="preserve"> will also return any required payment or credit details.</w:t>
      </w:r>
    </w:p>
    <w:p w14:paraId="14EAF43E" w14:textId="77777777" w:rsidR="00482F66" w:rsidRDefault="00482F66" w:rsidP="007470E1">
      <w:pPr>
        <w:rPr>
          <w:rFonts w:cs="Arial"/>
          <w:sz w:val="20"/>
          <w:szCs w:val="20"/>
        </w:rPr>
      </w:pPr>
    </w:p>
    <w:p w14:paraId="14EAF43F" w14:textId="77777777" w:rsidR="008C4974" w:rsidRPr="00F96A1D" w:rsidRDefault="007470E1" w:rsidP="007470E1">
      <w:pPr>
        <w:rPr>
          <w:rFonts w:cs="Arial"/>
          <w:sz w:val="20"/>
          <w:szCs w:val="20"/>
        </w:rPr>
      </w:pPr>
      <w:r w:rsidRPr="00482F66">
        <w:rPr>
          <w:rFonts w:cs="Arial"/>
          <w:sz w:val="20"/>
          <w:szCs w:val="20"/>
        </w:rPr>
        <w:t>The prelodge interaction is optional and can be repeated</w:t>
      </w:r>
      <w:r w:rsidR="00482F66">
        <w:rPr>
          <w:rFonts w:cs="Arial"/>
          <w:sz w:val="20"/>
          <w:szCs w:val="20"/>
        </w:rPr>
        <w:t xml:space="preserve"> whether or not the </w:t>
      </w:r>
      <w:r w:rsidR="000A5A46">
        <w:rPr>
          <w:rFonts w:cs="Arial"/>
          <w:sz w:val="20"/>
          <w:szCs w:val="20"/>
        </w:rPr>
        <w:t>response is successful.</w:t>
      </w:r>
    </w:p>
    <w:p w14:paraId="14EAF440" w14:textId="77777777" w:rsidR="00386842" w:rsidRDefault="00386842" w:rsidP="00386842">
      <w:pPr>
        <w:pStyle w:val="Head2"/>
        <w:numPr>
          <w:ilvl w:val="1"/>
          <w:numId w:val="7"/>
        </w:numPr>
      </w:pPr>
      <w:bookmarkStart w:id="43" w:name="_Toc483584501"/>
      <w:r w:rsidRPr="00386842">
        <w:t>Activity statement lodge (AS.Lodge)</w:t>
      </w:r>
      <w:bookmarkEnd w:id="43"/>
    </w:p>
    <w:p w14:paraId="14EAF441" w14:textId="77777777" w:rsidR="00B97187" w:rsidRDefault="00B97187" w:rsidP="00B97187">
      <w:r w:rsidRPr="00482F66">
        <w:rPr>
          <w:sz w:val="20"/>
          <w:szCs w:val="20"/>
        </w:rPr>
        <w:t>The activity statement lodge interaction validates the data against both channel and processing validations</w:t>
      </w:r>
      <w:r>
        <w:rPr>
          <w:sz w:val="20"/>
          <w:szCs w:val="20"/>
        </w:rPr>
        <w:t>, and w</w:t>
      </w:r>
      <w:r w:rsidR="00891F8D">
        <w:rPr>
          <w:sz w:val="20"/>
          <w:szCs w:val="20"/>
        </w:rPr>
        <w:t>h</w:t>
      </w:r>
      <w:r>
        <w:rPr>
          <w:sz w:val="20"/>
          <w:szCs w:val="20"/>
        </w:rPr>
        <w:t>ere successful</w:t>
      </w:r>
      <w:r w:rsidR="00891F8D">
        <w:rPr>
          <w:sz w:val="20"/>
          <w:szCs w:val="20"/>
        </w:rPr>
        <w:t>,</w:t>
      </w:r>
      <w:r>
        <w:rPr>
          <w:sz w:val="20"/>
          <w:szCs w:val="20"/>
        </w:rPr>
        <w:t xml:space="preserve"> </w:t>
      </w:r>
      <w:r w:rsidRPr="00482F66">
        <w:rPr>
          <w:sz w:val="20"/>
          <w:szCs w:val="20"/>
        </w:rPr>
        <w:t>updat</w:t>
      </w:r>
      <w:r>
        <w:rPr>
          <w:sz w:val="20"/>
          <w:szCs w:val="20"/>
        </w:rPr>
        <w:t>es</w:t>
      </w:r>
      <w:r w:rsidRPr="00482F66">
        <w:rPr>
          <w:sz w:val="20"/>
          <w:szCs w:val="20"/>
        </w:rPr>
        <w:t xml:space="preserve"> the client account with the reporting obligation.</w:t>
      </w:r>
      <w:r w:rsidRPr="00B97187">
        <w:rPr>
          <w:sz w:val="20"/>
          <w:szCs w:val="20"/>
        </w:rPr>
        <w:t xml:space="preserve"> </w:t>
      </w:r>
      <w:r>
        <w:rPr>
          <w:sz w:val="20"/>
          <w:szCs w:val="20"/>
        </w:rPr>
        <w:t>The response message, where the data has no errors will also return any required payment or credit details.</w:t>
      </w:r>
    </w:p>
    <w:p w14:paraId="14EAF442" w14:textId="77777777" w:rsidR="00B97187" w:rsidRPr="003004A8" w:rsidRDefault="00B97187" w:rsidP="007470E1"/>
    <w:p w14:paraId="14EAF443" w14:textId="77777777" w:rsidR="007470E1" w:rsidRDefault="007470E1" w:rsidP="007470E1">
      <w:pPr>
        <w:rPr>
          <w:rFonts w:cs="Arial"/>
          <w:sz w:val="20"/>
          <w:szCs w:val="20"/>
        </w:rPr>
      </w:pPr>
      <w:r>
        <w:rPr>
          <w:rFonts w:cs="Arial"/>
          <w:sz w:val="20"/>
          <w:szCs w:val="20"/>
        </w:rPr>
        <w:t xml:space="preserve">Original lodgment cannot be </w:t>
      </w:r>
      <w:r w:rsidRPr="003004A8">
        <w:rPr>
          <w:rFonts w:cs="Arial"/>
          <w:sz w:val="20"/>
          <w:szCs w:val="20"/>
        </w:rPr>
        <w:t>repeated</w:t>
      </w:r>
      <w:r>
        <w:rPr>
          <w:rFonts w:cs="Arial"/>
          <w:sz w:val="20"/>
          <w:szCs w:val="20"/>
        </w:rPr>
        <w:t>, but revisions are accepted</w:t>
      </w:r>
      <w:r w:rsidR="00275A9F">
        <w:rPr>
          <w:rFonts w:cs="Arial"/>
          <w:sz w:val="20"/>
          <w:szCs w:val="20"/>
        </w:rPr>
        <w:t xml:space="preserve"> and </w:t>
      </w:r>
      <w:r w:rsidR="00275A9F" w:rsidRPr="00AB1323">
        <w:rPr>
          <w:rFonts w:cs="Arial"/>
          <w:sz w:val="20"/>
          <w:szCs w:val="20"/>
        </w:rPr>
        <w:t>can be repeated until successful message</w:t>
      </w:r>
      <w:r w:rsidR="00891F8D">
        <w:rPr>
          <w:rFonts w:cs="Arial"/>
          <w:sz w:val="20"/>
          <w:szCs w:val="20"/>
        </w:rPr>
        <w:t>.</w:t>
      </w:r>
    </w:p>
    <w:p w14:paraId="14EAF444" w14:textId="77777777" w:rsidR="00B97187" w:rsidRDefault="00B97187" w:rsidP="007470E1"/>
    <w:p w14:paraId="14EAF445" w14:textId="77777777" w:rsidR="008C4974" w:rsidRDefault="008C4974" w:rsidP="007470E1"/>
    <w:p w14:paraId="14EAF446" w14:textId="77777777" w:rsidR="00F96A1D" w:rsidRDefault="00F96A1D" w:rsidP="007470E1"/>
    <w:p w14:paraId="14EAF447" w14:textId="77777777" w:rsidR="00F96A1D" w:rsidRDefault="00F96A1D" w:rsidP="007470E1"/>
    <w:p w14:paraId="14EAF448" w14:textId="77777777" w:rsidR="00192023" w:rsidRDefault="000E0BD3" w:rsidP="00192023">
      <w:pPr>
        <w:keepNext/>
      </w:pPr>
      <w:r>
        <w:object w:dxaOrig="9391" w:dyaOrig="12635" w14:anchorId="14EAF6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6pt;height:624.9pt" o:ole="">
            <v:imagedata r:id="rId24" o:title=""/>
          </v:shape>
          <o:OLEObject Type="Embed" ProgID="Visio.Drawing.11" ShapeID="_x0000_i1025" DrawAspect="Content" ObjectID="_1557749117" r:id="rId25"/>
        </w:object>
      </w:r>
    </w:p>
    <w:p w14:paraId="14EAF449" w14:textId="77777777" w:rsidR="00F96A1D" w:rsidRPr="007470E1" w:rsidRDefault="00192023" w:rsidP="00192023">
      <w:pPr>
        <w:pStyle w:val="Caption"/>
        <w:jc w:val="center"/>
      </w:pPr>
      <w:bookmarkStart w:id="44" w:name="_Toc482778848"/>
      <w:r>
        <w:t xml:space="preserve">Figure </w:t>
      </w:r>
      <w:r w:rsidR="001E609C">
        <w:fldChar w:fldCharType="begin"/>
      </w:r>
      <w:r w:rsidR="001E609C">
        <w:instrText xml:space="preserve"> SEQ Figure \* ARABIC </w:instrText>
      </w:r>
      <w:r w:rsidR="001E609C">
        <w:fldChar w:fldCharType="separate"/>
      </w:r>
      <w:r w:rsidR="00FA488A">
        <w:rPr>
          <w:noProof/>
        </w:rPr>
        <w:t>1</w:t>
      </w:r>
      <w:r w:rsidR="001E609C">
        <w:rPr>
          <w:noProof/>
        </w:rPr>
        <w:fldChar w:fldCharType="end"/>
      </w:r>
      <w:r>
        <w:t>: SBR interactions and activity statement</w:t>
      </w:r>
      <w:r w:rsidRPr="005F6034">
        <w:t xml:space="preserve"> process</w:t>
      </w:r>
      <w:r>
        <w:t>es</w:t>
      </w:r>
      <w:bookmarkEnd w:id="44"/>
    </w:p>
    <w:p w14:paraId="14EAF44A" w14:textId="77777777" w:rsidR="00A66A0C" w:rsidRDefault="00A66A0C" w:rsidP="00920D02">
      <w:pPr>
        <w:pStyle w:val="Head1"/>
      </w:pPr>
      <w:bookmarkStart w:id="45" w:name="_Toc405989456"/>
      <w:bookmarkStart w:id="46" w:name="_Toc405989504"/>
      <w:bookmarkStart w:id="47" w:name="_Toc405993405"/>
      <w:bookmarkStart w:id="48" w:name="_Toc405995092"/>
      <w:bookmarkStart w:id="49" w:name="_Toc405995237"/>
      <w:bookmarkStart w:id="50" w:name="_Toc405996900"/>
      <w:bookmarkStart w:id="51" w:name="_Toc405989457"/>
      <w:bookmarkStart w:id="52" w:name="_Toc405989505"/>
      <w:bookmarkStart w:id="53" w:name="_Toc405993406"/>
      <w:bookmarkStart w:id="54" w:name="_Toc405995093"/>
      <w:bookmarkStart w:id="55" w:name="_Toc405995238"/>
      <w:bookmarkStart w:id="56" w:name="_Toc405996901"/>
      <w:bookmarkStart w:id="57" w:name="_Toc405989458"/>
      <w:bookmarkStart w:id="58" w:name="_Toc405989506"/>
      <w:bookmarkStart w:id="59" w:name="_Toc405993407"/>
      <w:bookmarkStart w:id="60" w:name="_Toc405995094"/>
      <w:bookmarkStart w:id="61" w:name="_Toc405995239"/>
      <w:bookmarkStart w:id="62" w:name="_Toc405996902"/>
      <w:bookmarkStart w:id="63" w:name="_Toc411593595"/>
      <w:bookmarkStart w:id="64" w:name="_Toc483584502"/>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lastRenderedPageBreak/>
        <w:t>Authorisation</w:t>
      </w:r>
      <w:bookmarkEnd w:id="63"/>
      <w:bookmarkEnd w:id="64"/>
    </w:p>
    <w:p w14:paraId="14EAF44B" w14:textId="77777777" w:rsidR="00A66A0C" w:rsidRDefault="00A66A0C" w:rsidP="00920D02">
      <w:pPr>
        <w:pStyle w:val="Head2"/>
        <w:numPr>
          <w:ilvl w:val="1"/>
          <w:numId w:val="7"/>
        </w:numPr>
      </w:pPr>
      <w:bookmarkStart w:id="65" w:name="_Toc411593596"/>
      <w:bookmarkStart w:id="66" w:name="_Toc483584503"/>
      <w:r>
        <w:t>Intermediary Relationship</w:t>
      </w:r>
      <w:bookmarkEnd w:id="65"/>
      <w:bookmarkEnd w:id="66"/>
    </w:p>
    <w:p w14:paraId="14EAF44C" w14:textId="77777777" w:rsidR="00A66A0C" w:rsidRDefault="00556045" w:rsidP="00A66A0C">
      <w:pPr>
        <w:spacing w:after="120"/>
        <w:rPr>
          <w:rStyle w:val="BodyTextChar1"/>
          <w:sz w:val="20"/>
          <w:szCs w:val="20"/>
        </w:rPr>
      </w:pPr>
      <w:r w:rsidRPr="00556045">
        <w:rPr>
          <w:rStyle w:val="BodyTextChar1"/>
          <w:sz w:val="20"/>
          <w:szCs w:val="20"/>
        </w:rPr>
        <w:t xml:space="preserve">The SBR services an intermediary can use on behalf of their clients depends on the activity being undertaken and whether the intermediary has a </w:t>
      </w:r>
      <w:proofErr w:type="spellStart"/>
      <w:r w:rsidR="000359DB">
        <w:rPr>
          <w:rStyle w:val="BodyTextChar1"/>
          <w:sz w:val="20"/>
          <w:szCs w:val="20"/>
        </w:rPr>
        <w:t>recognised</w:t>
      </w:r>
      <w:proofErr w:type="spellEnd"/>
      <w:r w:rsidR="000359DB">
        <w:rPr>
          <w:rStyle w:val="BodyTextChar1"/>
          <w:sz w:val="20"/>
          <w:szCs w:val="20"/>
        </w:rPr>
        <w:t xml:space="preserve"> </w:t>
      </w:r>
      <w:r w:rsidRPr="00556045">
        <w:rPr>
          <w:rStyle w:val="BodyTextChar1"/>
          <w:sz w:val="20"/>
          <w:szCs w:val="20"/>
        </w:rPr>
        <w:t>relationship with the client.</w:t>
      </w:r>
      <w:r>
        <w:rPr>
          <w:rStyle w:val="BodyTextChar1"/>
          <w:sz w:val="20"/>
          <w:szCs w:val="20"/>
        </w:rPr>
        <w:t xml:space="preserve"> </w:t>
      </w:r>
      <w:r w:rsidR="00A66A0C">
        <w:rPr>
          <w:rStyle w:val="BodyTextChar1"/>
          <w:sz w:val="20"/>
          <w:szCs w:val="20"/>
        </w:rPr>
        <w:t>That is,</w:t>
      </w:r>
      <w:r w:rsidR="00A66A0C" w:rsidRPr="00014833">
        <w:rPr>
          <w:rStyle w:val="BodyTextChar1"/>
          <w:sz w:val="20"/>
          <w:szCs w:val="20"/>
        </w:rPr>
        <w:t xml:space="preserve"> </w:t>
      </w:r>
      <w:r w:rsidR="00A66A0C">
        <w:rPr>
          <w:rStyle w:val="BodyTextChar1"/>
          <w:sz w:val="20"/>
          <w:szCs w:val="20"/>
        </w:rPr>
        <w:t>an</w:t>
      </w:r>
      <w:r w:rsidR="00A66A0C" w:rsidRPr="00014833">
        <w:rPr>
          <w:rStyle w:val="BodyTextChar1"/>
          <w:sz w:val="20"/>
          <w:szCs w:val="20"/>
        </w:rPr>
        <w:t xml:space="preserve"> </w:t>
      </w:r>
      <w:r w:rsidR="00A66A0C">
        <w:rPr>
          <w:rStyle w:val="BodyTextChar1"/>
          <w:sz w:val="20"/>
          <w:szCs w:val="20"/>
        </w:rPr>
        <w:t xml:space="preserve">intermediary </w:t>
      </w:r>
      <w:r>
        <w:rPr>
          <w:rStyle w:val="BodyTextChar1"/>
          <w:sz w:val="20"/>
          <w:szCs w:val="20"/>
        </w:rPr>
        <w:t>has the</w:t>
      </w:r>
      <w:r w:rsidR="00A66A0C" w:rsidRPr="00014833">
        <w:rPr>
          <w:rStyle w:val="BodyTextChar1"/>
          <w:sz w:val="20"/>
          <w:szCs w:val="20"/>
        </w:rPr>
        <w:t xml:space="preserve"> appropriate </w:t>
      </w:r>
      <w:proofErr w:type="spellStart"/>
      <w:r w:rsidR="00A66A0C">
        <w:rPr>
          <w:rStyle w:val="BodyTextChar1"/>
          <w:sz w:val="20"/>
          <w:szCs w:val="20"/>
        </w:rPr>
        <w:t>authorisation</w:t>
      </w:r>
      <w:proofErr w:type="spellEnd"/>
      <w:r w:rsidR="00A66A0C" w:rsidRPr="00014833">
        <w:rPr>
          <w:rStyle w:val="BodyTextChar1"/>
          <w:sz w:val="20"/>
          <w:szCs w:val="20"/>
        </w:rPr>
        <w:t xml:space="preserve"> </w:t>
      </w:r>
      <w:r>
        <w:rPr>
          <w:rStyle w:val="BodyTextChar1"/>
          <w:sz w:val="20"/>
          <w:szCs w:val="20"/>
        </w:rPr>
        <w:t>for the interaction being performed on behalf of the tax</w:t>
      </w:r>
      <w:r w:rsidR="00A66A0C">
        <w:rPr>
          <w:rStyle w:val="BodyTextChar1"/>
          <w:sz w:val="20"/>
          <w:szCs w:val="20"/>
        </w:rPr>
        <w:t xml:space="preserve">payer </w:t>
      </w:r>
      <w:r w:rsidR="00A66A0C" w:rsidRPr="00014833">
        <w:rPr>
          <w:rStyle w:val="BodyTextChar1"/>
          <w:sz w:val="20"/>
          <w:szCs w:val="20"/>
        </w:rPr>
        <w:t>recorded in ATO systems</w:t>
      </w:r>
      <w:r w:rsidR="00A66A0C">
        <w:rPr>
          <w:rStyle w:val="BodyTextChar1"/>
          <w:sz w:val="20"/>
          <w:szCs w:val="20"/>
        </w:rPr>
        <w:t>.</w:t>
      </w:r>
      <w:r w:rsidR="00A66A0C" w:rsidRPr="00014833">
        <w:rPr>
          <w:rStyle w:val="BodyTextChar1"/>
          <w:sz w:val="20"/>
          <w:szCs w:val="20"/>
        </w:rPr>
        <w:t xml:space="preserve"> </w:t>
      </w:r>
    </w:p>
    <w:p w14:paraId="14EAF44D" w14:textId="77777777" w:rsidR="00BF5A99" w:rsidRPr="00935431" w:rsidRDefault="00671D22" w:rsidP="00B97187">
      <w:pPr>
        <w:pStyle w:val="Content"/>
        <w:spacing w:before="0" w:after="120"/>
        <w:rPr>
          <w:rStyle w:val="BodyTextChar1"/>
          <w:rFonts w:cs="Times New Roman"/>
          <w:sz w:val="20"/>
          <w:szCs w:val="20"/>
        </w:rPr>
      </w:pPr>
      <w:r w:rsidRPr="00935431">
        <w:rPr>
          <w:rStyle w:val="BodyTextChar1"/>
          <w:rFonts w:cs="Times New Roman"/>
          <w:sz w:val="20"/>
          <w:szCs w:val="20"/>
        </w:rPr>
        <w:t xml:space="preserve">For the </w:t>
      </w:r>
      <w:r w:rsidR="00B97187" w:rsidRPr="00935431">
        <w:rPr>
          <w:rStyle w:val="BodyTextChar1"/>
          <w:rFonts w:cs="Times New Roman"/>
          <w:sz w:val="20"/>
          <w:szCs w:val="20"/>
        </w:rPr>
        <w:t xml:space="preserve">activity statement </w:t>
      </w:r>
      <w:r w:rsidRPr="00935431">
        <w:rPr>
          <w:rStyle w:val="BodyTextChar1"/>
          <w:rFonts w:cs="Times New Roman"/>
          <w:sz w:val="20"/>
          <w:szCs w:val="20"/>
        </w:rPr>
        <w:t xml:space="preserve">interactions, the </w:t>
      </w:r>
      <w:r w:rsidR="00935431" w:rsidRPr="00935431">
        <w:rPr>
          <w:rStyle w:val="BodyTextChar1"/>
          <w:rFonts w:cs="Times New Roman"/>
          <w:sz w:val="20"/>
          <w:szCs w:val="20"/>
        </w:rPr>
        <w:t>tax agent</w:t>
      </w:r>
      <w:r w:rsidRPr="00935431">
        <w:rPr>
          <w:rStyle w:val="BodyTextChar1"/>
          <w:rFonts w:cs="Times New Roman"/>
          <w:sz w:val="20"/>
          <w:szCs w:val="20"/>
        </w:rPr>
        <w:t xml:space="preserve"> </w:t>
      </w:r>
      <w:r w:rsidR="00920D02" w:rsidRPr="00935431">
        <w:rPr>
          <w:rStyle w:val="BodyTextChar1"/>
          <w:rFonts w:cs="Times New Roman"/>
          <w:sz w:val="20"/>
          <w:szCs w:val="20"/>
        </w:rPr>
        <w:t>must be linked at the client</w:t>
      </w:r>
      <w:r w:rsidR="00935431" w:rsidRPr="00935431">
        <w:rPr>
          <w:rStyle w:val="BodyTextChar1"/>
          <w:rFonts w:cs="Times New Roman"/>
          <w:sz w:val="20"/>
          <w:szCs w:val="20"/>
        </w:rPr>
        <w:t xml:space="preserve"> or account role</w:t>
      </w:r>
      <w:r w:rsidR="00920D02" w:rsidRPr="00935431">
        <w:rPr>
          <w:rStyle w:val="BodyTextChar1"/>
          <w:rFonts w:cs="Times New Roman"/>
          <w:sz w:val="20"/>
          <w:szCs w:val="20"/>
        </w:rPr>
        <w:t xml:space="preserve"> level in ATO systems</w:t>
      </w:r>
      <w:r w:rsidR="00BF5A99" w:rsidRPr="00935431">
        <w:rPr>
          <w:rStyle w:val="BodyTextChar1"/>
          <w:rFonts w:cs="Times New Roman"/>
          <w:sz w:val="20"/>
          <w:szCs w:val="20"/>
        </w:rPr>
        <w:t>.</w:t>
      </w:r>
      <w:r w:rsidR="00935431" w:rsidRPr="00935431">
        <w:rPr>
          <w:rStyle w:val="BodyTextChar1"/>
          <w:rFonts w:cs="Times New Roman"/>
          <w:sz w:val="20"/>
          <w:szCs w:val="20"/>
        </w:rPr>
        <w:t xml:space="preserve"> The BAS agent must be linked at the </w:t>
      </w:r>
      <w:r w:rsidR="00B3241D">
        <w:rPr>
          <w:rStyle w:val="BodyTextChar1"/>
          <w:rFonts w:cs="Times New Roman"/>
          <w:sz w:val="20"/>
          <w:szCs w:val="20"/>
        </w:rPr>
        <w:t>account</w:t>
      </w:r>
      <w:r w:rsidR="00935431" w:rsidRPr="00935431">
        <w:rPr>
          <w:rStyle w:val="BodyTextChar1"/>
          <w:rFonts w:cs="Times New Roman"/>
          <w:sz w:val="20"/>
          <w:szCs w:val="20"/>
        </w:rPr>
        <w:t xml:space="preserve"> role level.</w:t>
      </w:r>
    </w:p>
    <w:p w14:paraId="14EAF44E" w14:textId="77777777" w:rsidR="00BF5A99" w:rsidRPr="00BF5A99" w:rsidRDefault="00BF5A99" w:rsidP="00BF5A99">
      <w:pPr>
        <w:rPr>
          <w:rStyle w:val="BodyTextChar1"/>
          <w:sz w:val="20"/>
          <w:szCs w:val="20"/>
        </w:rPr>
      </w:pPr>
      <w:r w:rsidRPr="00935431">
        <w:rPr>
          <w:rStyle w:val="BodyTextChar1"/>
          <w:sz w:val="20"/>
          <w:szCs w:val="20"/>
        </w:rPr>
        <w:t>A business intermediary must be appointed by a business in Access Manager to use the available services on their behalf.</w:t>
      </w:r>
    </w:p>
    <w:p w14:paraId="14EAF44F" w14:textId="77777777" w:rsidR="00BF5A99" w:rsidRPr="00671D22" w:rsidRDefault="00BF5A99" w:rsidP="00671D22">
      <w:pPr>
        <w:pStyle w:val="Content"/>
        <w:spacing w:before="0" w:after="120"/>
        <w:rPr>
          <w:rStyle w:val="BodyTextChar1"/>
          <w:rFonts w:cs="Times New Roman"/>
          <w:sz w:val="20"/>
          <w:szCs w:val="20"/>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920D02" w14:paraId="14EAF453" w14:textId="77777777" w:rsidTr="00D837DD">
        <w:trPr>
          <w:trHeight w:val="320"/>
        </w:trPr>
        <w:tc>
          <w:tcPr>
            <w:tcW w:w="769" w:type="dxa"/>
          </w:tcPr>
          <w:p w14:paraId="14EAF450" w14:textId="77777777" w:rsidR="00920D02" w:rsidRDefault="00920D02" w:rsidP="00D837DD">
            <w:pPr>
              <w:spacing w:before="60"/>
              <w:jc w:val="center"/>
            </w:pPr>
            <w:r>
              <w:rPr>
                <w:noProof/>
              </w:rPr>
              <w:drawing>
                <wp:inline distT="0" distB="0" distL="0" distR="0" wp14:anchorId="14EAF649" wp14:editId="14EAF64A">
                  <wp:extent cx="237744" cy="244964"/>
                  <wp:effectExtent l="0" t="0" r="0" b="3175"/>
                  <wp:docPr id="2" name="Picture 2"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14:paraId="14EAF451" w14:textId="77777777" w:rsidR="00920D02" w:rsidRPr="00014833" w:rsidRDefault="00920D02" w:rsidP="00D837DD">
            <w:pPr>
              <w:pStyle w:val="Maintext"/>
              <w:rPr>
                <w:sz w:val="20"/>
              </w:rPr>
            </w:pPr>
            <w:r w:rsidRPr="00014833">
              <w:rPr>
                <w:sz w:val="20"/>
              </w:rPr>
              <w:t>T</w:t>
            </w:r>
            <w:r w:rsidR="00B97187">
              <w:rPr>
                <w:sz w:val="20"/>
              </w:rPr>
              <w:t>he tax practitioner</w:t>
            </w:r>
            <w:r>
              <w:rPr>
                <w:sz w:val="20"/>
              </w:rPr>
              <w:t xml:space="preserve"> to taxpayer</w:t>
            </w:r>
            <w:r w:rsidRPr="00014833">
              <w:rPr>
                <w:sz w:val="20"/>
              </w:rPr>
              <w:t xml:space="preserve"> relationship is a fundamental precondition to </w:t>
            </w:r>
            <w:r>
              <w:rPr>
                <w:sz w:val="20"/>
              </w:rPr>
              <w:t>intera</w:t>
            </w:r>
            <w:r w:rsidR="00B97187">
              <w:rPr>
                <w:sz w:val="20"/>
              </w:rPr>
              <w:t>cting with SBR for all activity statement</w:t>
            </w:r>
            <w:r>
              <w:rPr>
                <w:sz w:val="20"/>
              </w:rPr>
              <w:t xml:space="preserve"> interactions</w:t>
            </w:r>
          </w:p>
          <w:p w14:paraId="14EAF452" w14:textId="77777777" w:rsidR="00920D02" w:rsidRPr="003D65CE" w:rsidRDefault="00920D02" w:rsidP="00D837DD">
            <w:pPr>
              <w:spacing w:before="60" w:after="60"/>
              <w:rPr>
                <w:szCs w:val="22"/>
              </w:rPr>
            </w:pPr>
          </w:p>
        </w:tc>
      </w:tr>
    </w:tbl>
    <w:p w14:paraId="14EAF454" w14:textId="77777777" w:rsidR="00A66A0C" w:rsidRPr="00014833" w:rsidRDefault="00A66A0C" w:rsidP="00A66A0C">
      <w:pPr>
        <w:spacing w:after="120"/>
        <w:ind w:left="709" w:hanging="709"/>
        <w:rPr>
          <w:rStyle w:val="BodyTextChar1"/>
          <w:caps/>
          <w:sz w:val="20"/>
          <w:szCs w:val="20"/>
        </w:rPr>
      </w:pPr>
      <w:r w:rsidRPr="00920D02">
        <w:rPr>
          <w:rStyle w:val="BodyTextChar1"/>
          <w:b/>
          <w:sz w:val="20"/>
          <w:szCs w:val="20"/>
        </w:rPr>
        <w:t>Note</w:t>
      </w:r>
      <w:r w:rsidRPr="00014833">
        <w:rPr>
          <w:rStyle w:val="BodyTextChar1"/>
          <w:sz w:val="20"/>
          <w:szCs w:val="20"/>
        </w:rPr>
        <w:t>:</w:t>
      </w:r>
      <w:r w:rsidRPr="00014833">
        <w:rPr>
          <w:rStyle w:val="BodyTextChar1"/>
          <w:sz w:val="20"/>
          <w:szCs w:val="20"/>
        </w:rPr>
        <w:tab/>
        <w:t>If the relationship does not exist, the</w:t>
      </w:r>
      <w:r>
        <w:rPr>
          <w:rStyle w:val="BodyTextChar1"/>
          <w:sz w:val="20"/>
          <w:szCs w:val="20"/>
        </w:rPr>
        <w:t xml:space="preserve"> SBR</w:t>
      </w:r>
      <w:r w:rsidRPr="00014833">
        <w:rPr>
          <w:rStyle w:val="BodyTextChar1"/>
          <w:sz w:val="20"/>
          <w:szCs w:val="20"/>
        </w:rPr>
        <w:t xml:space="preserve"> </w:t>
      </w:r>
      <w:r>
        <w:rPr>
          <w:rStyle w:val="BodyTextChar1"/>
          <w:sz w:val="20"/>
          <w:szCs w:val="20"/>
        </w:rPr>
        <w:t>Add Client Relationship</w:t>
      </w:r>
      <w:r w:rsidRPr="00014833">
        <w:rPr>
          <w:rStyle w:val="BodyTextChar1"/>
          <w:sz w:val="20"/>
          <w:szCs w:val="20"/>
        </w:rPr>
        <w:t xml:space="preserve"> interaction</w:t>
      </w:r>
      <w:r>
        <w:rPr>
          <w:rStyle w:val="BodyTextChar1"/>
          <w:sz w:val="20"/>
          <w:szCs w:val="20"/>
        </w:rPr>
        <w:t xml:space="preserve"> of the Client Update services</w:t>
      </w:r>
      <w:r w:rsidRPr="00014833">
        <w:rPr>
          <w:rStyle w:val="BodyTextChar1"/>
          <w:sz w:val="20"/>
          <w:szCs w:val="20"/>
        </w:rPr>
        <w:t xml:space="preserve"> can be used to establish a relationship between the </w:t>
      </w:r>
      <w:r>
        <w:rPr>
          <w:rStyle w:val="BodyTextChar1"/>
          <w:sz w:val="20"/>
          <w:szCs w:val="20"/>
        </w:rPr>
        <w:t>intermediary</w:t>
      </w:r>
      <w:r w:rsidRPr="00014833">
        <w:rPr>
          <w:rStyle w:val="BodyTextChar1"/>
          <w:sz w:val="20"/>
          <w:szCs w:val="20"/>
        </w:rPr>
        <w:t xml:space="preserve"> and the </w:t>
      </w:r>
      <w:r w:rsidRPr="00D0140D">
        <w:rPr>
          <w:rStyle w:val="BodyTextChar1"/>
          <w:sz w:val="20"/>
          <w:szCs w:val="20"/>
        </w:rPr>
        <w:t>taxpayer</w:t>
      </w:r>
      <w:r w:rsidRPr="00014833">
        <w:rPr>
          <w:rStyle w:val="BodyTextChar1"/>
          <w:sz w:val="20"/>
          <w:szCs w:val="20"/>
        </w:rPr>
        <w:t>.</w:t>
      </w:r>
      <w:r w:rsidR="00F06397">
        <w:rPr>
          <w:rStyle w:val="BodyTextChar1"/>
          <w:sz w:val="20"/>
          <w:szCs w:val="20"/>
        </w:rPr>
        <w:t xml:space="preserve"> </w:t>
      </w:r>
      <w:r>
        <w:rPr>
          <w:rStyle w:val="BodyTextChar1"/>
          <w:sz w:val="20"/>
          <w:szCs w:val="20"/>
        </w:rPr>
        <w:t>See</w:t>
      </w:r>
      <w:r w:rsidRPr="00014833">
        <w:rPr>
          <w:rStyle w:val="BodyTextChar1"/>
          <w:sz w:val="20"/>
          <w:szCs w:val="20"/>
        </w:rPr>
        <w:t xml:space="preserve"> the Client Update Business Implementation Guide and Client Update Message Implementation Guide for further information.</w:t>
      </w:r>
    </w:p>
    <w:p w14:paraId="14EAF455" w14:textId="77777777" w:rsidR="00A66A0C" w:rsidRDefault="00A66A0C" w:rsidP="00920D02">
      <w:pPr>
        <w:pStyle w:val="Head2"/>
        <w:numPr>
          <w:ilvl w:val="1"/>
          <w:numId w:val="7"/>
        </w:numPr>
      </w:pPr>
      <w:bookmarkStart w:id="67" w:name="_Toc406148438"/>
      <w:bookmarkStart w:id="68" w:name="_Toc406149433"/>
      <w:bookmarkStart w:id="69" w:name="_Toc406149482"/>
      <w:bookmarkStart w:id="70" w:name="_Toc406157912"/>
      <w:bookmarkStart w:id="71" w:name="_Toc406158123"/>
      <w:bookmarkStart w:id="72" w:name="_Toc406162489"/>
      <w:bookmarkStart w:id="73" w:name="_Toc406162511"/>
      <w:bookmarkStart w:id="74" w:name="_Toc411497066"/>
      <w:bookmarkStart w:id="75" w:name="_Toc411500292"/>
      <w:bookmarkStart w:id="76" w:name="_Toc411501221"/>
      <w:bookmarkStart w:id="77" w:name="_Toc411593597"/>
      <w:bookmarkStart w:id="78" w:name="_Toc483584504"/>
      <w:bookmarkEnd w:id="67"/>
      <w:bookmarkEnd w:id="68"/>
      <w:bookmarkEnd w:id="69"/>
      <w:bookmarkEnd w:id="70"/>
      <w:bookmarkEnd w:id="71"/>
      <w:bookmarkEnd w:id="72"/>
      <w:bookmarkEnd w:id="73"/>
      <w:bookmarkEnd w:id="74"/>
      <w:bookmarkEnd w:id="75"/>
      <w:bookmarkEnd w:id="76"/>
      <w:r>
        <w:t>Access Manager</w:t>
      </w:r>
      <w:bookmarkStart w:id="79" w:name="_Toc406148440"/>
      <w:bookmarkStart w:id="80" w:name="_Toc406149435"/>
      <w:bookmarkStart w:id="81" w:name="_Toc406149484"/>
      <w:bookmarkStart w:id="82" w:name="_Toc406157914"/>
      <w:bookmarkStart w:id="83" w:name="_Toc406158125"/>
      <w:bookmarkStart w:id="84" w:name="_Toc406162491"/>
      <w:bookmarkStart w:id="85" w:name="_Toc406162513"/>
      <w:bookmarkStart w:id="86" w:name="_Toc406148441"/>
      <w:bookmarkStart w:id="87" w:name="_Toc406149436"/>
      <w:bookmarkStart w:id="88" w:name="_Toc406149485"/>
      <w:bookmarkStart w:id="89" w:name="_Toc406157915"/>
      <w:bookmarkStart w:id="90" w:name="_Toc406158126"/>
      <w:bookmarkStart w:id="91" w:name="_Toc406162492"/>
      <w:bookmarkStart w:id="92" w:name="_Toc406162514"/>
      <w:bookmarkStart w:id="93" w:name="_Toc406148442"/>
      <w:bookmarkStart w:id="94" w:name="_Toc406149437"/>
      <w:bookmarkStart w:id="95" w:name="_Toc406149486"/>
      <w:bookmarkStart w:id="96" w:name="_Toc406157916"/>
      <w:bookmarkStart w:id="97" w:name="_Toc406158127"/>
      <w:bookmarkStart w:id="98" w:name="_Toc406162493"/>
      <w:bookmarkStart w:id="99" w:name="_Toc406162515"/>
      <w:bookmarkEnd w:id="77"/>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78"/>
    </w:p>
    <w:p w14:paraId="14EAF456" w14:textId="77777777" w:rsidR="00A66A0C" w:rsidRDefault="00A66A0C" w:rsidP="00A66A0C">
      <w:pPr>
        <w:spacing w:after="120"/>
        <w:rPr>
          <w:rStyle w:val="BodyTextChar1"/>
          <w:sz w:val="20"/>
          <w:szCs w:val="20"/>
        </w:rPr>
      </w:pPr>
      <w:r w:rsidRPr="00D0140D">
        <w:rPr>
          <w:rStyle w:val="BodyTextChar1"/>
          <w:sz w:val="20"/>
          <w:szCs w:val="20"/>
        </w:rPr>
        <w:t xml:space="preserve">AUSkey and Access Manager are used to manage access and permissions for SBR online services. </w:t>
      </w:r>
      <w:r>
        <w:rPr>
          <w:rStyle w:val="BodyTextChar1"/>
          <w:sz w:val="20"/>
          <w:szCs w:val="20"/>
        </w:rPr>
        <w:t xml:space="preserve">ATO systems will check that the initiating party is allowed to use the interaction that is received through the SBR channel. </w:t>
      </w:r>
    </w:p>
    <w:p w14:paraId="14EAF457" w14:textId="77777777" w:rsidR="00C5390A" w:rsidRDefault="00C5390A" w:rsidP="00A66A0C">
      <w:pPr>
        <w:spacing w:after="120"/>
        <w:rPr>
          <w:rStyle w:val="BodyTextChar1"/>
          <w:b/>
          <w:caps/>
          <w:sz w:val="20"/>
          <w:szCs w:val="20"/>
        </w:rPr>
      </w:pPr>
      <w:r>
        <w:rPr>
          <w:rStyle w:val="BodyTextChar1"/>
          <w:sz w:val="20"/>
          <w:szCs w:val="20"/>
        </w:rPr>
        <w:t xml:space="preserve">For more </w:t>
      </w:r>
      <w:r w:rsidRPr="00220447">
        <w:rPr>
          <w:rStyle w:val="BodyTextChar1"/>
          <w:sz w:val="20"/>
          <w:szCs w:val="20"/>
        </w:rPr>
        <w:t>information on</w:t>
      </w:r>
      <w:r>
        <w:rPr>
          <w:rStyle w:val="BodyTextChar1"/>
          <w:sz w:val="20"/>
          <w:szCs w:val="20"/>
        </w:rPr>
        <w:t xml:space="preserve"> Access Manager, see </w:t>
      </w:r>
      <w:r w:rsidRPr="00220447">
        <w:rPr>
          <w:rStyle w:val="BodyTextChar1"/>
          <w:sz w:val="20"/>
          <w:szCs w:val="20"/>
        </w:rPr>
        <w:t>the</w:t>
      </w:r>
      <w:r w:rsidR="00BA0F7D">
        <w:rPr>
          <w:rStyle w:val="BodyTextChar1"/>
          <w:sz w:val="20"/>
          <w:szCs w:val="20"/>
        </w:rPr>
        <w:t xml:space="preserve"> </w:t>
      </w:r>
      <w:hyperlink r:id="rId26" w:history="1">
        <w:r w:rsidR="00BA0F7D" w:rsidRPr="00925B95">
          <w:rPr>
            <w:rStyle w:val="Hyperlink"/>
            <w:noProof w:val="0"/>
            <w:sz w:val="20"/>
            <w:szCs w:val="20"/>
            <w:lang w:val="en-US" w:eastAsia="en-US"/>
          </w:rPr>
          <w:t>ATO website</w:t>
        </w:r>
      </w:hyperlink>
      <w:r w:rsidR="00BA0F7D">
        <w:rPr>
          <w:rStyle w:val="Hyperlink"/>
          <w:noProof w:val="0"/>
          <w:sz w:val="20"/>
          <w:szCs w:val="20"/>
          <w:lang w:val="en-US" w:eastAsia="en-US"/>
        </w:rPr>
        <w:t>.</w:t>
      </w:r>
      <w:r w:rsidR="00F06397">
        <w:rPr>
          <w:rStyle w:val="BodyTextChar1"/>
          <w:sz w:val="20"/>
          <w:szCs w:val="20"/>
        </w:rPr>
        <w:t xml:space="preserve"> </w:t>
      </w:r>
      <w:r>
        <w:rPr>
          <w:rStyle w:val="BodyTextChar1"/>
          <w:sz w:val="20"/>
          <w:szCs w:val="20"/>
        </w:rPr>
        <w:t xml:space="preserve">For further information on AUSkey, see the Australian Business Register’s </w:t>
      </w:r>
      <w:hyperlink r:id="rId27" w:history="1">
        <w:r w:rsidRPr="00220447">
          <w:rPr>
            <w:rStyle w:val="Hyperlink"/>
            <w:noProof w:val="0"/>
            <w:sz w:val="20"/>
          </w:rPr>
          <w:t>website</w:t>
        </w:r>
      </w:hyperlink>
      <w:r w:rsidRPr="00220447">
        <w:rPr>
          <w:rStyle w:val="Hyperlink"/>
          <w:b w:val="0"/>
          <w:noProof w:val="0"/>
          <w:sz w:val="20"/>
          <w:u w:val="none"/>
        </w:rPr>
        <w:t>.</w:t>
      </w:r>
    </w:p>
    <w:p w14:paraId="14EAF458" w14:textId="77777777" w:rsidR="00A66A0C" w:rsidRDefault="00A66A0C" w:rsidP="00A66A0C">
      <w:pPr>
        <w:spacing w:after="120"/>
        <w:rPr>
          <w:rFonts w:cs="Arial"/>
          <w:sz w:val="20"/>
          <w:szCs w:val="22"/>
        </w:rPr>
      </w:pPr>
      <w:r>
        <w:rPr>
          <w:rStyle w:val="BodyTextChar1"/>
          <w:sz w:val="20"/>
          <w:szCs w:val="20"/>
        </w:rPr>
        <w:t xml:space="preserve">The table below displays the interactions available to each initiating party via SBR for </w:t>
      </w:r>
      <w:r w:rsidR="007470E1">
        <w:rPr>
          <w:rStyle w:val="BodyTextChar1"/>
          <w:sz w:val="20"/>
          <w:szCs w:val="20"/>
        </w:rPr>
        <w:t>the activity statement services.</w:t>
      </w:r>
    </w:p>
    <w:tbl>
      <w:tblPr>
        <w:tblStyle w:val="ATOTable"/>
        <w:tblW w:w="9498" w:type="dxa"/>
        <w:tblInd w:w="170" w:type="dxa"/>
        <w:tblLayout w:type="fixed"/>
        <w:tblLook w:val="04A0" w:firstRow="1" w:lastRow="0" w:firstColumn="1" w:lastColumn="0" w:noHBand="0" w:noVBand="1"/>
      </w:tblPr>
      <w:tblGrid>
        <w:gridCol w:w="1701"/>
        <w:gridCol w:w="1843"/>
        <w:gridCol w:w="3119"/>
        <w:gridCol w:w="708"/>
        <w:gridCol w:w="709"/>
        <w:gridCol w:w="709"/>
        <w:gridCol w:w="709"/>
      </w:tblGrid>
      <w:tr w:rsidR="00A66A0C" w:rsidRPr="00014833" w14:paraId="14EAF460" w14:textId="77777777" w:rsidTr="00671D22">
        <w:trPr>
          <w:cantSplit/>
          <w:trHeight w:val="1557"/>
          <w:tblHeader/>
        </w:trPr>
        <w:tc>
          <w:tcPr>
            <w:tcW w:w="1701" w:type="dxa"/>
            <w:shd w:val="clear" w:color="auto" w:fill="C6D9F1" w:themeFill="text2" w:themeFillTint="33"/>
            <w:vAlign w:val="center"/>
          </w:tcPr>
          <w:p w14:paraId="14EAF459" w14:textId="77777777" w:rsidR="00A66A0C" w:rsidRPr="00014833" w:rsidRDefault="00A66A0C" w:rsidP="00671D22">
            <w:pPr>
              <w:keepNext/>
              <w:jc w:val="center"/>
              <w:rPr>
                <w:rFonts w:ascii="Calibri" w:hAnsi="Calibri" w:cs="Calibri"/>
                <w:b/>
                <w:color w:val="000000"/>
                <w:sz w:val="20"/>
                <w:szCs w:val="20"/>
              </w:rPr>
            </w:pPr>
            <w:r w:rsidRPr="00014833">
              <w:rPr>
                <w:rFonts w:cs="Arial"/>
                <w:b/>
                <w:sz w:val="20"/>
                <w:szCs w:val="20"/>
              </w:rPr>
              <w:t xml:space="preserve">Service </w:t>
            </w:r>
          </w:p>
        </w:tc>
        <w:tc>
          <w:tcPr>
            <w:tcW w:w="1843" w:type="dxa"/>
            <w:shd w:val="clear" w:color="auto" w:fill="C6D9F1" w:themeFill="text2" w:themeFillTint="33"/>
            <w:vAlign w:val="center"/>
          </w:tcPr>
          <w:p w14:paraId="14EAF45A" w14:textId="77777777" w:rsidR="00A66A0C" w:rsidRPr="00014833" w:rsidRDefault="00A66A0C" w:rsidP="00671D22">
            <w:pPr>
              <w:jc w:val="center"/>
              <w:rPr>
                <w:rFonts w:ascii="Calibri" w:hAnsi="Calibri" w:cs="Calibri"/>
                <w:b/>
                <w:color w:val="000000"/>
                <w:sz w:val="20"/>
                <w:szCs w:val="20"/>
              </w:rPr>
            </w:pPr>
            <w:r w:rsidRPr="00014833">
              <w:rPr>
                <w:rFonts w:cs="Arial"/>
                <w:b/>
                <w:sz w:val="20"/>
                <w:szCs w:val="20"/>
              </w:rPr>
              <w:t>Interaction</w:t>
            </w:r>
          </w:p>
        </w:tc>
        <w:tc>
          <w:tcPr>
            <w:tcW w:w="3119" w:type="dxa"/>
            <w:shd w:val="clear" w:color="auto" w:fill="C6D9F1" w:themeFill="text2" w:themeFillTint="33"/>
            <w:vAlign w:val="center"/>
          </w:tcPr>
          <w:p w14:paraId="14EAF45B" w14:textId="77777777" w:rsidR="00A66A0C" w:rsidRPr="00014833" w:rsidRDefault="00A66A0C" w:rsidP="00671D22">
            <w:pPr>
              <w:jc w:val="center"/>
              <w:rPr>
                <w:rFonts w:ascii="Calibri" w:hAnsi="Calibri" w:cs="Calibri"/>
                <w:b/>
                <w:color w:val="000000"/>
                <w:sz w:val="20"/>
                <w:szCs w:val="20"/>
              </w:rPr>
            </w:pPr>
            <w:r w:rsidRPr="00014833">
              <w:rPr>
                <w:rFonts w:cs="Arial"/>
                <w:b/>
                <w:sz w:val="20"/>
                <w:szCs w:val="20"/>
              </w:rPr>
              <w:t>Activity</w:t>
            </w:r>
          </w:p>
        </w:tc>
        <w:tc>
          <w:tcPr>
            <w:tcW w:w="708" w:type="dxa"/>
            <w:shd w:val="clear" w:color="auto" w:fill="C6D9F1" w:themeFill="text2" w:themeFillTint="33"/>
            <w:textDirection w:val="btLr"/>
            <w:vAlign w:val="center"/>
          </w:tcPr>
          <w:p w14:paraId="14EAF45C" w14:textId="77777777" w:rsidR="00A66A0C" w:rsidRPr="00014833" w:rsidRDefault="00A66A0C" w:rsidP="00671D22">
            <w:pPr>
              <w:jc w:val="center"/>
              <w:rPr>
                <w:rFonts w:ascii="Calibri" w:hAnsi="Calibri" w:cs="Calibri"/>
                <w:b/>
                <w:color w:val="000000"/>
                <w:sz w:val="20"/>
                <w:szCs w:val="20"/>
              </w:rPr>
            </w:pPr>
            <w:r w:rsidRPr="00014833">
              <w:rPr>
                <w:rFonts w:cs="Arial"/>
                <w:b/>
                <w:sz w:val="20"/>
                <w:szCs w:val="20"/>
              </w:rPr>
              <w:t xml:space="preserve">Tax </w:t>
            </w:r>
            <w:r>
              <w:rPr>
                <w:rFonts w:cs="Arial"/>
                <w:b/>
                <w:sz w:val="20"/>
                <w:szCs w:val="20"/>
              </w:rPr>
              <w:t>a</w:t>
            </w:r>
            <w:r w:rsidRPr="00014833">
              <w:rPr>
                <w:rFonts w:cs="Arial"/>
                <w:b/>
                <w:sz w:val="20"/>
                <w:szCs w:val="20"/>
              </w:rPr>
              <w:t>gent</w:t>
            </w:r>
          </w:p>
        </w:tc>
        <w:tc>
          <w:tcPr>
            <w:tcW w:w="709" w:type="dxa"/>
            <w:shd w:val="clear" w:color="auto" w:fill="C6D9F1" w:themeFill="text2" w:themeFillTint="33"/>
            <w:textDirection w:val="btLr"/>
            <w:vAlign w:val="center"/>
          </w:tcPr>
          <w:p w14:paraId="14EAF45D" w14:textId="77777777" w:rsidR="00A66A0C" w:rsidRPr="00014833" w:rsidRDefault="00A66A0C" w:rsidP="00671D22">
            <w:pPr>
              <w:jc w:val="center"/>
              <w:rPr>
                <w:rFonts w:cs="Arial"/>
                <w:b/>
                <w:sz w:val="20"/>
                <w:szCs w:val="20"/>
              </w:rPr>
            </w:pPr>
            <w:r w:rsidRPr="00014833">
              <w:rPr>
                <w:rFonts w:cs="Arial"/>
                <w:b/>
                <w:sz w:val="20"/>
                <w:szCs w:val="20"/>
              </w:rPr>
              <w:t>BAS agent</w:t>
            </w:r>
          </w:p>
        </w:tc>
        <w:tc>
          <w:tcPr>
            <w:tcW w:w="709" w:type="dxa"/>
            <w:shd w:val="clear" w:color="auto" w:fill="C6D9F1" w:themeFill="text2" w:themeFillTint="33"/>
            <w:textDirection w:val="btLr"/>
            <w:vAlign w:val="center"/>
          </w:tcPr>
          <w:p w14:paraId="14EAF45E" w14:textId="77777777" w:rsidR="00A66A0C" w:rsidRPr="00014833" w:rsidRDefault="00A66A0C" w:rsidP="00671D22">
            <w:pPr>
              <w:ind w:left="113" w:right="113"/>
              <w:jc w:val="center"/>
              <w:rPr>
                <w:rFonts w:ascii="Calibri" w:hAnsi="Calibri" w:cs="Calibri"/>
                <w:b/>
                <w:color w:val="000000"/>
                <w:sz w:val="20"/>
                <w:szCs w:val="20"/>
              </w:rPr>
            </w:pPr>
            <w:r w:rsidRPr="00014833">
              <w:rPr>
                <w:rFonts w:cs="Arial"/>
                <w:b/>
                <w:sz w:val="20"/>
                <w:szCs w:val="20"/>
              </w:rPr>
              <w:t>Business</w:t>
            </w:r>
          </w:p>
        </w:tc>
        <w:tc>
          <w:tcPr>
            <w:tcW w:w="709" w:type="dxa"/>
            <w:shd w:val="clear" w:color="auto" w:fill="C6D9F1" w:themeFill="text2" w:themeFillTint="33"/>
            <w:textDirection w:val="btLr"/>
            <w:vAlign w:val="center"/>
          </w:tcPr>
          <w:p w14:paraId="14EAF45F" w14:textId="77777777" w:rsidR="00A66A0C" w:rsidRPr="00014833" w:rsidRDefault="0070128A" w:rsidP="00671D22">
            <w:pPr>
              <w:ind w:left="113" w:right="113"/>
              <w:jc w:val="center"/>
              <w:rPr>
                <w:rFonts w:ascii="Calibri" w:hAnsi="Calibri" w:cs="Calibri"/>
                <w:b/>
                <w:color w:val="000000"/>
                <w:sz w:val="20"/>
                <w:szCs w:val="20"/>
              </w:rPr>
            </w:pPr>
            <w:r>
              <w:rPr>
                <w:rFonts w:cs="Arial"/>
                <w:b/>
                <w:sz w:val="20"/>
                <w:szCs w:val="20"/>
              </w:rPr>
              <w:t xml:space="preserve">Business </w:t>
            </w:r>
            <w:r w:rsidR="00A66A0C" w:rsidRPr="00014833">
              <w:rPr>
                <w:rFonts w:cs="Arial"/>
                <w:b/>
                <w:sz w:val="20"/>
                <w:szCs w:val="20"/>
              </w:rPr>
              <w:t>Intermediary</w:t>
            </w:r>
          </w:p>
        </w:tc>
      </w:tr>
      <w:tr w:rsidR="00BD330C" w:rsidRPr="00014833" w14:paraId="14EAF468" w14:textId="77777777" w:rsidTr="00F26424">
        <w:trPr>
          <w:trHeight w:val="600"/>
        </w:trPr>
        <w:tc>
          <w:tcPr>
            <w:tcW w:w="1701" w:type="dxa"/>
            <w:vMerge w:val="restart"/>
            <w:hideMark/>
          </w:tcPr>
          <w:p w14:paraId="14EAF461" w14:textId="77777777" w:rsidR="00BD330C" w:rsidRPr="007470E1" w:rsidRDefault="00BD330C" w:rsidP="00671D22">
            <w:pPr>
              <w:spacing w:before="0" w:after="0"/>
              <w:rPr>
                <w:rFonts w:cs="Arial"/>
                <w:sz w:val="20"/>
                <w:szCs w:val="20"/>
              </w:rPr>
            </w:pPr>
            <w:r w:rsidRPr="007470E1">
              <w:rPr>
                <w:rFonts w:cs="Arial"/>
                <w:sz w:val="20"/>
                <w:szCs w:val="20"/>
              </w:rPr>
              <w:t>AS</w:t>
            </w:r>
          </w:p>
        </w:tc>
        <w:tc>
          <w:tcPr>
            <w:tcW w:w="1843" w:type="dxa"/>
          </w:tcPr>
          <w:p w14:paraId="14EAF462" w14:textId="77777777" w:rsidR="00BD330C" w:rsidRPr="007470E1" w:rsidRDefault="00BD330C" w:rsidP="00F26424">
            <w:pPr>
              <w:pStyle w:val="Bullet2"/>
              <w:numPr>
                <w:ilvl w:val="0"/>
                <w:numId w:val="0"/>
              </w:numPr>
              <w:tabs>
                <w:tab w:val="left" w:pos="720"/>
              </w:tabs>
              <w:rPr>
                <w:rFonts w:cs="Arial"/>
                <w:i/>
                <w:color w:val="000000"/>
                <w:sz w:val="20"/>
                <w:szCs w:val="22"/>
              </w:rPr>
            </w:pPr>
            <w:proofErr w:type="spellStart"/>
            <w:r w:rsidRPr="007470E1">
              <w:rPr>
                <w:rFonts w:cs="Arial"/>
                <w:i/>
                <w:color w:val="000000"/>
                <w:sz w:val="20"/>
                <w:szCs w:val="22"/>
              </w:rPr>
              <w:t>AS.List</w:t>
            </w:r>
            <w:proofErr w:type="spellEnd"/>
          </w:p>
        </w:tc>
        <w:tc>
          <w:tcPr>
            <w:tcW w:w="3119" w:type="dxa"/>
          </w:tcPr>
          <w:p w14:paraId="14EAF463" w14:textId="77777777" w:rsidR="00BD330C" w:rsidRPr="007470E1" w:rsidRDefault="00BD330C" w:rsidP="00671D22">
            <w:pPr>
              <w:spacing w:before="0" w:after="0"/>
              <w:rPr>
                <w:rFonts w:cs="Arial"/>
                <w:sz w:val="20"/>
                <w:szCs w:val="20"/>
              </w:rPr>
            </w:pPr>
            <w:r>
              <w:rPr>
                <w:rFonts w:cs="Arial"/>
                <w:sz w:val="20"/>
                <w:szCs w:val="20"/>
              </w:rPr>
              <w:t>Request a list of activity statements</w:t>
            </w:r>
          </w:p>
        </w:tc>
        <w:tc>
          <w:tcPr>
            <w:tcW w:w="708" w:type="dxa"/>
          </w:tcPr>
          <w:p w14:paraId="14EAF464" w14:textId="77777777" w:rsidR="00BD330C" w:rsidRPr="007470E1" w:rsidRDefault="00BD330C">
            <w:pPr>
              <w:rPr>
                <w:sz w:val="36"/>
              </w:rPr>
            </w:pPr>
            <w:r w:rsidRPr="007470E1">
              <w:rPr>
                <w:rFonts w:cs="Arial"/>
                <w:sz w:val="36"/>
                <w:szCs w:val="32"/>
              </w:rPr>
              <w:sym w:font="Wingdings" w:char="F0FC"/>
            </w:r>
          </w:p>
        </w:tc>
        <w:tc>
          <w:tcPr>
            <w:tcW w:w="709" w:type="dxa"/>
          </w:tcPr>
          <w:p w14:paraId="14EAF465" w14:textId="77777777" w:rsidR="00BD330C" w:rsidRPr="007470E1" w:rsidRDefault="00BD330C">
            <w:pPr>
              <w:rPr>
                <w:sz w:val="36"/>
              </w:rPr>
            </w:pPr>
            <w:r w:rsidRPr="007470E1">
              <w:rPr>
                <w:rFonts w:cs="Arial"/>
                <w:sz w:val="36"/>
                <w:szCs w:val="32"/>
              </w:rPr>
              <w:sym w:font="Wingdings" w:char="F0FC"/>
            </w:r>
          </w:p>
        </w:tc>
        <w:tc>
          <w:tcPr>
            <w:tcW w:w="709" w:type="dxa"/>
          </w:tcPr>
          <w:p w14:paraId="14EAF466" w14:textId="77777777" w:rsidR="00BD330C" w:rsidRPr="007470E1" w:rsidRDefault="00BD330C">
            <w:pPr>
              <w:rPr>
                <w:sz w:val="36"/>
              </w:rPr>
            </w:pPr>
            <w:r w:rsidRPr="007470E1">
              <w:rPr>
                <w:rFonts w:cs="Arial"/>
                <w:sz w:val="36"/>
                <w:szCs w:val="32"/>
              </w:rPr>
              <w:sym w:font="Wingdings" w:char="F0FC"/>
            </w:r>
          </w:p>
        </w:tc>
        <w:tc>
          <w:tcPr>
            <w:tcW w:w="709" w:type="dxa"/>
          </w:tcPr>
          <w:p w14:paraId="14EAF467" w14:textId="77777777" w:rsidR="00BD330C" w:rsidRPr="007470E1" w:rsidRDefault="00BD330C">
            <w:pPr>
              <w:rPr>
                <w:sz w:val="36"/>
              </w:rPr>
            </w:pPr>
            <w:r w:rsidRPr="007470E1">
              <w:rPr>
                <w:rFonts w:cs="Arial"/>
                <w:sz w:val="36"/>
                <w:szCs w:val="32"/>
              </w:rPr>
              <w:sym w:font="Wingdings" w:char="F0FC"/>
            </w:r>
          </w:p>
        </w:tc>
      </w:tr>
      <w:tr w:rsidR="00BD330C" w:rsidRPr="00014833" w14:paraId="14EAF470" w14:textId="77777777" w:rsidTr="00F26424">
        <w:trPr>
          <w:trHeight w:val="600"/>
        </w:trPr>
        <w:tc>
          <w:tcPr>
            <w:tcW w:w="1701" w:type="dxa"/>
            <w:vMerge/>
          </w:tcPr>
          <w:p w14:paraId="14EAF469" w14:textId="77777777" w:rsidR="00BD330C" w:rsidRPr="007470E1" w:rsidRDefault="00BD330C" w:rsidP="00671D22">
            <w:pPr>
              <w:rPr>
                <w:rFonts w:cs="Arial"/>
                <w:sz w:val="20"/>
                <w:szCs w:val="20"/>
              </w:rPr>
            </w:pPr>
          </w:p>
        </w:tc>
        <w:tc>
          <w:tcPr>
            <w:tcW w:w="1843" w:type="dxa"/>
          </w:tcPr>
          <w:p w14:paraId="14EAF46A" w14:textId="77777777" w:rsidR="00BD330C" w:rsidRPr="007470E1" w:rsidRDefault="00BD330C" w:rsidP="00BD330C">
            <w:pPr>
              <w:pStyle w:val="Bullet2"/>
              <w:numPr>
                <w:ilvl w:val="0"/>
                <w:numId w:val="0"/>
              </w:numPr>
              <w:tabs>
                <w:tab w:val="left" w:pos="720"/>
              </w:tabs>
              <w:rPr>
                <w:rFonts w:cs="Arial"/>
                <w:i/>
                <w:color w:val="000000"/>
                <w:sz w:val="20"/>
                <w:szCs w:val="22"/>
              </w:rPr>
            </w:pPr>
            <w:proofErr w:type="spellStart"/>
            <w:r w:rsidRPr="007470E1">
              <w:rPr>
                <w:rFonts w:cs="Arial"/>
                <w:i/>
                <w:color w:val="000000"/>
                <w:sz w:val="20"/>
                <w:szCs w:val="22"/>
              </w:rPr>
              <w:t>AS.</w:t>
            </w:r>
            <w:r>
              <w:rPr>
                <w:rFonts w:cs="Arial"/>
                <w:i/>
                <w:color w:val="000000"/>
                <w:sz w:val="20"/>
                <w:szCs w:val="22"/>
              </w:rPr>
              <w:t>Get</w:t>
            </w:r>
            <w:proofErr w:type="spellEnd"/>
          </w:p>
        </w:tc>
        <w:tc>
          <w:tcPr>
            <w:tcW w:w="3119" w:type="dxa"/>
          </w:tcPr>
          <w:p w14:paraId="14EAF46B" w14:textId="77777777" w:rsidR="00BD330C" w:rsidRPr="007470E1" w:rsidRDefault="00BD330C" w:rsidP="00671D22">
            <w:pPr>
              <w:rPr>
                <w:rFonts w:cs="Arial"/>
                <w:sz w:val="20"/>
                <w:szCs w:val="20"/>
              </w:rPr>
            </w:pPr>
            <w:r>
              <w:rPr>
                <w:rFonts w:cs="Arial"/>
                <w:sz w:val="20"/>
                <w:szCs w:val="20"/>
              </w:rPr>
              <w:t>Request data for a particular activity statement</w:t>
            </w:r>
          </w:p>
        </w:tc>
        <w:tc>
          <w:tcPr>
            <w:tcW w:w="708" w:type="dxa"/>
          </w:tcPr>
          <w:p w14:paraId="14EAF46C" w14:textId="77777777" w:rsidR="00BD330C" w:rsidRPr="007470E1" w:rsidRDefault="00BD330C">
            <w:pPr>
              <w:rPr>
                <w:sz w:val="36"/>
              </w:rPr>
            </w:pPr>
            <w:r w:rsidRPr="007470E1">
              <w:rPr>
                <w:rFonts w:cs="Arial"/>
                <w:sz w:val="36"/>
                <w:szCs w:val="32"/>
              </w:rPr>
              <w:sym w:font="Wingdings" w:char="F0FC"/>
            </w:r>
          </w:p>
        </w:tc>
        <w:tc>
          <w:tcPr>
            <w:tcW w:w="709" w:type="dxa"/>
          </w:tcPr>
          <w:p w14:paraId="14EAF46D" w14:textId="77777777" w:rsidR="00BD330C" w:rsidRPr="007470E1" w:rsidRDefault="00BD330C">
            <w:pPr>
              <w:rPr>
                <w:sz w:val="36"/>
              </w:rPr>
            </w:pPr>
            <w:r w:rsidRPr="007470E1">
              <w:rPr>
                <w:rFonts w:cs="Arial"/>
                <w:sz w:val="36"/>
                <w:szCs w:val="32"/>
              </w:rPr>
              <w:sym w:font="Wingdings" w:char="F0FC"/>
            </w:r>
          </w:p>
        </w:tc>
        <w:tc>
          <w:tcPr>
            <w:tcW w:w="709" w:type="dxa"/>
          </w:tcPr>
          <w:p w14:paraId="14EAF46E" w14:textId="77777777" w:rsidR="00BD330C" w:rsidRPr="007470E1" w:rsidRDefault="00BD330C">
            <w:pPr>
              <w:rPr>
                <w:sz w:val="36"/>
              </w:rPr>
            </w:pPr>
            <w:r w:rsidRPr="007470E1">
              <w:rPr>
                <w:rFonts w:cs="Arial"/>
                <w:sz w:val="36"/>
                <w:szCs w:val="32"/>
              </w:rPr>
              <w:sym w:font="Wingdings" w:char="F0FC"/>
            </w:r>
          </w:p>
        </w:tc>
        <w:tc>
          <w:tcPr>
            <w:tcW w:w="709" w:type="dxa"/>
          </w:tcPr>
          <w:p w14:paraId="14EAF46F" w14:textId="77777777" w:rsidR="00BD330C" w:rsidRPr="007470E1" w:rsidRDefault="00BD330C">
            <w:pPr>
              <w:rPr>
                <w:sz w:val="36"/>
              </w:rPr>
            </w:pPr>
            <w:r w:rsidRPr="007470E1">
              <w:rPr>
                <w:rFonts w:cs="Arial"/>
                <w:sz w:val="36"/>
                <w:szCs w:val="32"/>
              </w:rPr>
              <w:sym w:font="Wingdings" w:char="F0FC"/>
            </w:r>
          </w:p>
        </w:tc>
      </w:tr>
      <w:tr w:rsidR="00BD330C" w:rsidRPr="00014833" w14:paraId="14EAF478" w14:textId="77777777" w:rsidTr="00F26424">
        <w:trPr>
          <w:trHeight w:val="600"/>
        </w:trPr>
        <w:tc>
          <w:tcPr>
            <w:tcW w:w="1701" w:type="dxa"/>
            <w:vMerge/>
          </w:tcPr>
          <w:p w14:paraId="14EAF471" w14:textId="77777777" w:rsidR="00BD330C" w:rsidRPr="007470E1" w:rsidRDefault="00BD330C" w:rsidP="00671D22">
            <w:pPr>
              <w:rPr>
                <w:rFonts w:cs="Arial"/>
                <w:sz w:val="20"/>
                <w:szCs w:val="20"/>
              </w:rPr>
            </w:pPr>
          </w:p>
        </w:tc>
        <w:tc>
          <w:tcPr>
            <w:tcW w:w="1843" w:type="dxa"/>
          </w:tcPr>
          <w:p w14:paraId="14EAF472" w14:textId="77777777" w:rsidR="00BD330C" w:rsidRPr="007470E1" w:rsidRDefault="00BD330C" w:rsidP="00F26424">
            <w:pPr>
              <w:pStyle w:val="Bullet2"/>
              <w:numPr>
                <w:ilvl w:val="0"/>
                <w:numId w:val="0"/>
              </w:numPr>
              <w:tabs>
                <w:tab w:val="left" w:pos="720"/>
              </w:tabs>
              <w:rPr>
                <w:rFonts w:cs="Arial"/>
                <w:i/>
                <w:color w:val="000000"/>
                <w:sz w:val="20"/>
                <w:szCs w:val="22"/>
              </w:rPr>
            </w:pPr>
            <w:proofErr w:type="spellStart"/>
            <w:r w:rsidRPr="007470E1">
              <w:rPr>
                <w:rFonts w:cs="Arial"/>
                <w:i/>
                <w:color w:val="000000"/>
                <w:sz w:val="20"/>
                <w:szCs w:val="22"/>
              </w:rPr>
              <w:t>AS.Prelodge</w:t>
            </w:r>
            <w:proofErr w:type="spellEnd"/>
          </w:p>
        </w:tc>
        <w:tc>
          <w:tcPr>
            <w:tcW w:w="3119" w:type="dxa"/>
          </w:tcPr>
          <w:p w14:paraId="14EAF473" w14:textId="77777777" w:rsidR="00BD330C" w:rsidRPr="007470E1" w:rsidRDefault="00BD330C" w:rsidP="00671D22">
            <w:pPr>
              <w:rPr>
                <w:rFonts w:cs="Arial"/>
                <w:sz w:val="20"/>
                <w:szCs w:val="20"/>
              </w:rPr>
            </w:pPr>
            <w:r>
              <w:rPr>
                <w:rFonts w:cs="Arial"/>
                <w:sz w:val="20"/>
                <w:szCs w:val="20"/>
              </w:rPr>
              <w:t>Validate the activity statement data before lodgment</w:t>
            </w:r>
          </w:p>
        </w:tc>
        <w:tc>
          <w:tcPr>
            <w:tcW w:w="708" w:type="dxa"/>
          </w:tcPr>
          <w:p w14:paraId="14EAF474" w14:textId="77777777" w:rsidR="00BD330C" w:rsidRPr="007470E1" w:rsidRDefault="00BD330C">
            <w:pPr>
              <w:rPr>
                <w:sz w:val="36"/>
              </w:rPr>
            </w:pPr>
            <w:r w:rsidRPr="007470E1">
              <w:rPr>
                <w:rFonts w:cs="Arial"/>
                <w:sz w:val="36"/>
                <w:szCs w:val="32"/>
              </w:rPr>
              <w:sym w:font="Wingdings" w:char="F0FC"/>
            </w:r>
          </w:p>
        </w:tc>
        <w:tc>
          <w:tcPr>
            <w:tcW w:w="709" w:type="dxa"/>
          </w:tcPr>
          <w:p w14:paraId="14EAF475" w14:textId="77777777" w:rsidR="00BD330C" w:rsidRPr="007470E1" w:rsidRDefault="00BD330C">
            <w:pPr>
              <w:rPr>
                <w:sz w:val="36"/>
              </w:rPr>
            </w:pPr>
            <w:r w:rsidRPr="007470E1">
              <w:rPr>
                <w:rFonts w:cs="Arial"/>
                <w:sz w:val="36"/>
                <w:szCs w:val="32"/>
              </w:rPr>
              <w:sym w:font="Wingdings" w:char="F0FC"/>
            </w:r>
          </w:p>
        </w:tc>
        <w:tc>
          <w:tcPr>
            <w:tcW w:w="709" w:type="dxa"/>
          </w:tcPr>
          <w:p w14:paraId="14EAF476" w14:textId="77777777" w:rsidR="00BD330C" w:rsidRPr="007470E1" w:rsidRDefault="00BD330C">
            <w:pPr>
              <w:rPr>
                <w:sz w:val="36"/>
              </w:rPr>
            </w:pPr>
            <w:r w:rsidRPr="007470E1">
              <w:rPr>
                <w:rFonts w:cs="Arial"/>
                <w:sz w:val="36"/>
                <w:szCs w:val="32"/>
              </w:rPr>
              <w:sym w:font="Wingdings" w:char="F0FC"/>
            </w:r>
          </w:p>
        </w:tc>
        <w:tc>
          <w:tcPr>
            <w:tcW w:w="709" w:type="dxa"/>
          </w:tcPr>
          <w:p w14:paraId="14EAF477" w14:textId="77777777" w:rsidR="00BD330C" w:rsidRPr="007470E1" w:rsidRDefault="00BD330C">
            <w:pPr>
              <w:rPr>
                <w:sz w:val="36"/>
              </w:rPr>
            </w:pPr>
            <w:r w:rsidRPr="007470E1">
              <w:rPr>
                <w:rFonts w:cs="Arial"/>
                <w:sz w:val="36"/>
                <w:szCs w:val="32"/>
              </w:rPr>
              <w:sym w:font="Wingdings" w:char="F0FC"/>
            </w:r>
          </w:p>
        </w:tc>
      </w:tr>
      <w:tr w:rsidR="00BD330C" w:rsidRPr="00014833" w14:paraId="14EAF480" w14:textId="77777777" w:rsidTr="00F26424">
        <w:trPr>
          <w:trHeight w:val="600"/>
        </w:trPr>
        <w:tc>
          <w:tcPr>
            <w:tcW w:w="1701" w:type="dxa"/>
            <w:vMerge/>
          </w:tcPr>
          <w:p w14:paraId="14EAF479" w14:textId="77777777" w:rsidR="00BD330C" w:rsidRPr="007470E1" w:rsidRDefault="00BD330C" w:rsidP="00671D22">
            <w:pPr>
              <w:rPr>
                <w:rFonts w:cs="Arial"/>
                <w:sz w:val="20"/>
                <w:szCs w:val="20"/>
              </w:rPr>
            </w:pPr>
          </w:p>
        </w:tc>
        <w:tc>
          <w:tcPr>
            <w:tcW w:w="1843" w:type="dxa"/>
          </w:tcPr>
          <w:p w14:paraId="14EAF47A" w14:textId="77777777" w:rsidR="00BD330C" w:rsidRPr="007470E1" w:rsidRDefault="00BD330C" w:rsidP="00F26424">
            <w:pPr>
              <w:pStyle w:val="Bullet2"/>
              <w:numPr>
                <w:ilvl w:val="0"/>
                <w:numId w:val="0"/>
              </w:numPr>
              <w:tabs>
                <w:tab w:val="left" w:pos="720"/>
              </w:tabs>
              <w:rPr>
                <w:rFonts w:cs="Arial"/>
                <w:i/>
                <w:color w:val="000000"/>
                <w:sz w:val="20"/>
                <w:szCs w:val="22"/>
              </w:rPr>
            </w:pPr>
            <w:proofErr w:type="spellStart"/>
            <w:r w:rsidRPr="007470E1">
              <w:rPr>
                <w:rFonts w:cs="Arial"/>
                <w:i/>
                <w:color w:val="000000"/>
                <w:sz w:val="20"/>
                <w:szCs w:val="22"/>
              </w:rPr>
              <w:t>AS.Lodge</w:t>
            </w:r>
            <w:proofErr w:type="spellEnd"/>
          </w:p>
        </w:tc>
        <w:tc>
          <w:tcPr>
            <w:tcW w:w="3119" w:type="dxa"/>
          </w:tcPr>
          <w:p w14:paraId="14EAF47B" w14:textId="77777777" w:rsidR="00BD330C" w:rsidRPr="007470E1" w:rsidRDefault="00BD330C" w:rsidP="00671D22">
            <w:pPr>
              <w:rPr>
                <w:rFonts w:cs="Arial"/>
                <w:sz w:val="20"/>
                <w:szCs w:val="20"/>
              </w:rPr>
            </w:pPr>
            <w:r>
              <w:rPr>
                <w:rFonts w:cs="Arial"/>
                <w:sz w:val="20"/>
                <w:szCs w:val="20"/>
              </w:rPr>
              <w:t>Lodge the activity statement</w:t>
            </w:r>
          </w:p>
        </w:tc>
        <w:tc>
          <w:tcPr>
            <w:tcW w:w="708" w:type="dxa"/>
          </w:tcPr>
          <w:p w14:paraId="14EAF47C" w14:textId="77777777" w:rsidR="00BD330C" w:rsidRPr="007470E1" w:rsidRDefault="00BD330C">
            <w:pPr>
              <w:rPr>
                <w:sz w:val="36"/>
              </w:rPr>
            </w:pPr>
            <w:r w:rsidRPr="007470E1">
              <w:rPr>
                <w:rFonts w:cs="Arial"/>
                <w:sz w:val="36"/>
                <w:szCs w:val="32"/>
              </w:rPr>
              <w:sym w:font="Wingdings" w:char="F0FC"/>
            </w:r>
          </w:p>
        </w:tc>
        <w:tc>
          <w:tcPr>
            <w:tcW w:w="709" w:type="dxa"/>
          </w:tcPr>
          <w:p w14:paraId="14EAF47D" w14:textId="77777777" w:rsidR="00BD330C" w:rsidRPr="007470E1" w:rsidRDefault="00BD330C">
            <w:pPr>
              <w:rPr>
                <w:sz w:val="36"/>
              </w:rPr>
            </w:pPr>
            <w:r w:rsidRPr="007470E1">
              <w:rPr>
                <w:rFonts w:cs="Arial"/>
                <w:sz w:val="36"/>
                <w:szCs w:val="32"/>
              </w:rPr>
              <w:sym w:font="Wingdings" w:char="F0FC"/>
            </w:r>
          </w:p>
        </w:tc>
        <w:tc>
          <w:tcPr>
            <w:tcW w:w="709" w:type="dxa"/>
          </w:tcPr>
          <w:p w14:paraId="14EAF47E" w14:textId="77777777" w:rsidR="00BD330C" w:rsidRPr="007470E1" w:rsidRDefault="00BD330C">
            <w:pPr>
              <w:rPr>
                <w:sz w:val="36"/>
              </w:rPr>
            </w:pPr>
            <w:r w:rsidRPr="007470E1">
              <w:rPr>
                <w:rFonts w:cs="Arial"/>
                <w:sz w:val="36"/>
                <w:szCs w:val="32"/>
              </w:rPr>
              <w:sym w:font="Wingdings" w:char="F0FC"/>
            </w:r>
          </w:p>
        </w:tc>
        <w:tc>
          <w:tcPr>
            <w:tcW w:w="709" w:type="dxa"/>
          </w:tcPr>
          <w:p w14:paraId="14EAF47F" w14:textId="77777777" w:rsidR="00BD330C" w:rsidRPr="007470E1" w:rsidRDefault="00BD330C">
            <w:pPr>
              <w:rPr>
                <w:sz w:val="36"/>
              </w:rPr>
            </w:pPr>
            <w:r w:rsidRPr="007470E1">
              <w:rPr>
                <w:rFonts w:cs="Arial"/>
                <w:sz w:val="36"/>
                <w:szCs w:val="32"/>
              </w:rPr>
              <w:sym w:font="Wingdings" w:char="F0FC"/>
            </w:r>
          </w:p>
        </w:tc>
      </w:tr>
    </w:tbl>
    <w:p w14:paraId="14EAF481" w14:textId="77777777" w:rsidR="00A66A0C" w:rsidRDefault="00A66A0C" w:rsidP="00A66A0C">
      <w:pPr>
        <w:pStyle w:val="Caption"/>
        <w:jc w:val="center"/>
      </w:pPr>
      <w:bookmarkStart w:id="100" w:name="_Toc411518747"/>
      <w:bookmarkStart w:id="101" w:name="_Toc482778844"/>
      <w:r>
        <w:t xml:space="preserve">Table </w:t>
      </w:r>
      <w:r w:rsidR="001E609C">
        <w:fldChar w:fldCharType="begin"/>
      </w:r>
      <w:r w:rsidR="001E609C">
        <w:instrText xml:space="preserve"> SEQ Table \* ARABIC </w:instrText>
      </w:r>
      <w:r w:rsidR="001E609C">
        <w:fldChar w:fldCharType="separate"/>
      </w:r>
      <w:r w:rsidR="00FA488A">
        <w:rPr>
          <w:noProof/>
        </w:rPr>
        <w:t>3</w:t>
      </w:r>
      <w:r w:rsidR="001E609C">
        <w:rPr>
          <w:noProof/>
        </w:rPr>
        <w:fldChar w:fldCharType="end"/>
      </w:r>
      <w:r>
        <w:t xml:space="preserve">: </w:t>
      </w:r>
      <w:bookmarkEnd w:id="100"/>
      <w:r w:rsidR="007470E1">
        <w:t>AS Permissions</w:t>
      </w:r>
      <w:bookmarkEnd w:id="101"/>
    </w:p>
    <w:p w14:paraId="14EAF482" w14:textId="77777777" w:rsidR="00A66A0C" w:rsidRPr="00D0140D" w:rsidRDefault="00A66A0C" w:rsidP="00A66A0C"/>
    <w:p w14:paraId="14EAF483" w14:textId="77777777" w:rsidR="00F50BA7" w:rsidRDefault="00F50BA7" w:rsidP="00A66A0C">
      <w:pPr>
        <w:spacing w:after="120"/>
        <w:rPr>
          <w:sz w:val="20"/>
          <w:szCs w:val="22"/>
        </w:rPr>
      </w:pPr>
    </w:p>
    <w:p w14:paraId="14EAF484" w14:textId="77777777" w:rsidR="00F50BA7" w:rsidRDefault="00F50BA7" w:rsidP="00A66A0C">
      <w:pPr>
        <w:spacing w:after="120"/>
        <w:rPr>
          <w:sz w:val="20"/>
          <w:szCs w:val="22"/>
        </w:rPr>
      </w:pPr>
    </w:p>
    <w:p w14:paraId="14EAF485" w14:textId="77777777" w:rsidR="00F50BA7" w:rsidRDefault="00F50BA7" w:rsidP="00A66A0C">
      <w:pPr>
        <w:spacing w:after="120"/>
        <w:rPr>
          <w:sz w:val="20"/>
          <w:szCs w:val="22"/>
        </w:rPr>
      </w:pPr>
    </w:p>
    <w:p w14:paraId="14EAF486" w14:textId="77777777" w:rsidR="00A66A0C" w:rsidRDefault="00A66A0C" w:rsidP="00A66A0C">
      <w:pPr>
        <w:spacing w:after="120"/>
        <w:rPr>
          <w:sz w:val="20"/>
          <w:szCs w:val="22"/>
        </w:rPr>
      </w:pPr>
      <w:r>
        <w:rPr>
          <w:sz w:val="20"/>
          <w:szCs w:val="22"/>
        </w:rPr>
        <w:t xml:space="preserve">A user must be assigned the appropriate authorisation permissions to use the </w:t>
      </w:r>
      <w:r w:rsidR="00935431">
        <w:rPr>
          <w:sz w:val="20"/>
          <w:szCs w:val="22"/>
        </w:rPr>
        <w:t xml:space="preserve">AS </w:t>
      </w:r>
      <w:r>
        <w:rPr>
          <w:sz w:val="20"/>
          <w:szCs w:val="22"/>
        </w:rPr>
        <w:t xml:space="preserve">service. </w:t>
      </w:r>
      <w:r w:rsidRPr="00014833">
        <w:rPr>
          <w:sz w:val="20"/>
          <w:szCs w:val="22"/>
        </w:rPr>
        <w:t>The below table references the SBR service to the relevant permission in Access Manager:</w:t>
      </w:r>
    </w:p>
    <w:p w14:paraId="14EAF487" w14:textId="77777777" w:rsidR="00F50BA7" w:rsidRPr="00014833" w:rsidRDefault="00F50BA7" w:rsidP="00A66A0C">
      <w:pPr>
        <w:spacing w:after="120"/>
        <w:rPr>
          <w:sz w:val="20"/>
          <w:szCs w:val="22"/>
        </w:rPr>
      </w:pPr>
    </w:p>
    <w:tbl>
      <w:tblPr>
        <w:tblStyle w:val="ATOTable"/>
        <w:tblW w:w="9498" w:type="dxa"/>
        <w:tblInd w:w="170" w:type="dxa"/>
        <w:tblLook w:val="04A0" w:firstRow="1" w:lastRow="0" w:firstColumn="1" w:lastColumn="0" w:noHBand="0" w:noVBand="1"/>
      </w:tblPr>
      <w:tblGrid>
        <w:gridCol w:w="4587"/>
        <w:gridCol w:w="4911"/>
      </w:tblGrid>
      <w:tr w:rsidR="00A66A0C" w:rsidRPr="00014833" w14:paraId="14EAF48A" w14:textId="77777777" w:rsidTr="009915EF">
        <w:trPr>
          <w:tblHeader/>
        </w:trPr>
        <w:tc>
          <w:tcPr>
            <w:tcW w:w="4587" w:type="dxa"/>
            <w:shd w:val="clear" w:color="auto" w:fill="C6D9F1" w:themeFill="text2" w:themeFillTint="33"/>
          </w:tcPr>
          <w:p w14:paraId="14EAF488" w14:textId="77777777" w:rsidR="00A66A0C" w:rsidRPr="005C58E8" w:rsidRDefault="00A66A0C" w:rsidP="00671D22">
            <w:pPr>
              <w:keepNext/>
              <w:rPr>
                <w:b/>
                <w:sz w:val="20"/>
                <w:szCs w:val="22"/>
              </w:rPr>
            </w:pPr>
            <w:r w:rsidRPr="005C58E8">
              <w:rPr>
                <w:b/>
                <w:sz w:val="20"/>
                <w:szCs w:val="22"/>
              </w:rPr>
              <w:t>Service</w:t>
            </w:r>
          </w:p>
        </w:tc>
        <w:tc>
          <w:tcPr>
            <w:tcW w:w="4911" w:type="dxa"/>
            <w:shd w:val="clear" w:color="auto" w:fill="C6D9F1" w:themeFill="text2" w:themeFillTint="33"/>
          </w:tcPr>
          <w:p w14:paraId="14EAF489" w14:textId="77777777" w:rsidR="00A66A0C" w:rsidRPr="005C58E8" w:rsidRDefault="00A66A0C" w:rsidP="00671D22">
            <w:pPr>
              <w:rPr>
                <w:b/>
                <w:sz w:val="20"/>
                <w:szCs w:val="22"/>
              </w:rPr>
            </w:pPr>
            <w:r w:rsidRPr="005C58E8">
              <w:rPr>
                <w:b/>
                <w:sz w:val="20"/>
                <w:szCs w:val="22"/>
              </w:rPr>
              <w:t>Access Manager Permission</w:t>
            </w:r>
          </w:p>
        </w:tc>
      </w:tr>
      <w:tr w:rsidR="00A66A0C" w:rsidRPr="00014833" w14:paraId="14EAF48E" w14:textId="77777777" w:rsidTr="00671D22">
        <w:tc>
          <w:tcPr>
            <w:tcW w:w="4587" w:type="dxa"/>
          </w:tcPr>
          <w:p w14:paraId="14EAF48B" w14:textId="77777777" w:rsidR="00A66A0C" w:rsidRPr="006F4D0D" w:rsidRDefault="006F4D0D" w:rsidP="00596F0B">
            <w:pPr>
              <w:pStyle w:val="Content"/>
              <w:spacing w:before="60" w:after="60"/>
            </w:pPr>
            <w:r>
              <w:t xml:space="preserve">List activity statement – </w:t>
            </w:r>
            <w:proofErr w:type="spellStart"/>
            <w:r w:rsidRPr="006F4D0D">
              <w:rPr>
                <w:i/>
              </w:rPr>
              <w:t>AS.List</w:t>
            </w:r>
            <w:proofErr w:type="spellEnd"/>
          </w:p>
        </w:tc>
        <w:tc>
          <w:tcPr>
            <w:tcW w:w="4911" w:type="dxa"/>
          </w:tcPr>
          <w:p w14:paraId="14EAF48C" w14:textId="77777777" w:rsidR="00A66A0C" w:rsidRDefault="006F4D0D" w:rsidP="006F4D0D">
            <w:pPr>
              <w:rPr>
                <w:sz w:val="20"/>
                <w:szCs w:val="22"/>
              </w:rPr>
            </w:pPr>
            <w:r w:rsidRPr="006F4D0D">
              <w:rPr>
                <w:sz w:val="20"/>
                <w:szCs w:val="22"/>
              </w:rPr>
              <w:t>Activity statement</w:t>
            </w:r>
          </w:p>
          <w:p w14:paraId="14EAF48D" w14:textId="77777777" w:rsidR="006F4D0D" w:rsidRPr="006F4D0D" w:rsidRDefault="006F4D0D" w:rsidP="006F4D0D">
            <w:pPr>
              <w:pStyle w:val="ListParagraph"/>
              <w:numPr>
                <w:ilvl w:val="0"/>
                <w:numId w:val="34"/>
              </w:numPr>
              <w:rPr>
                <w:rFonts w:ascii="Arial" w:hAnsi="Arial" w:cs="Arial"/>
                <w:sz w:val="20"/>
                <w:szCs w:val="22"/>
              </w:rPr>
            </w:pPr>
            <w:r w:rsidRPr="006F4D0D">
              <w:rPr>
                <w:rFonts w:ascii="Arial" w:hAnsi="Arial" w:cs="Arial"/>
                <w:sz w:val="20"/>
                <w:szCs w:val="22"/>
              </w:rPr>
              <w:t>View</w:t>
            </w:r>
          </w:p>
        </w:tc>
      </w:tr>
      <w:tr w:rsidR="006F4D0D" w:rsidRPr="00014833" w14:paraId="14EAF492" w14:textId="77777777" w:rsidTr="00671D22">
        <w:tc>
          <w:tcPr>
            <w:tcW w:w="4587" w:type="dxa"/>
          </w:tcPr>
          <w:p w14:paraId="14EAF48F" w14:textId="77777777" w:rsidR="006F4D0D" w:rsidRPr="006F4D0D" w:rsidRDefault="006F4D0D" w:rsidP="00596F0B">
            <w:pPr>
              <w:pStyle w:val="Content"/>
              <w:spacing w:before="60" w:after="60"/>
            </w:pPr>
            <w:r>
              <w:t xml:space="preserve">Prefill activity statement – </w:t>
            </w:r>
            <w:proofErr w:type="spellStart"/>
            <w:r w:rsidRPr="006F4D0D">
              <w:rPr>
                <w:i/>
              </w:rPr>
              <w:t>AS.</w:t>
            </w:r>
            <w:r>
              <w:rPr>
                <w:i/>
              </w:rPr>
              <w:t>Get</w:t>
            </w:r>
            <w:proofErr w:type="spellEnd"/>
          </w:p>
        </w:tc>
        <w:tc>
          <w:tcPr>
            <w:tcW w:w="4911" w:type="dxa"/>
          </w:tcPr>
          <w:p w14:paraId="14EAF490" w14:textId="77777777" w:rsidR="006F4D0D" w:rsidRDefault="006F4D0D" w:rsidP="00671D22">
            <w:pPr>
              <w:rPr>
                <w:sz w:val="20"/>
                <w:szCs w:val="22"/>
              </w:rPr>
            </w:pPr>
            <w:r>
              <w:rPr>
                <w:sz w:val="20"/>
                <w:szCs w:val="22"/>
              </w:rPr>
              <w:t>Activity statement</w:t>
            </w:r>
          </w:p>
          <w:p w14:paraId="14EAF491" w14:textId="77777777" w:rsidR="006F4D0D" w:rsidRPr="00F50BA7" w:rsidRDefault="00F50BA7" w:rsidP="006F4D0D">
            <w:pPr>
              <w:pStyle w:val="ListParagraph"/>
              <w:numPr>
                <w:ilvl w:val="0"/>
                <w:numId w:val="34"/>
              </w:numPr>
              <w:rPr>
                <w:rFonts w:ascii="Arial" w:hAnsi="Arial"/>
                <w:sz w:val="20"/>
                <w:szCs w:val="22"/>
              </w:rPr>
            </w:pPr>
            <w:r w:rsidRPr="00F50BA7">
              <w:rPr>
                <w:rFonts w:ascii="Arial" w:hAnsi="Arial"/>
                <w:sz w:val="20"/>
                <w:szCs w:val="22"/>
              </w:rPr>
              <w:t>View</w:t>
            </w:r>
          </w:p>
        </w:tc>
      </w:tr>
      <w:tr w:rsidR="006F4D0D" w:rsidRPr="00014833" w14:paraId="14EAF496" w14:textId="77777777" w:rsidTr="00671D22">
        <w:tc>
          <w:tcPr>
            <w:tcW w:w="4587" w:type="dxa"/>
          </w:tcPr>
          <w:p w14:paraId="14EAF493" w14:textId="77777777" w:rsidR="006F4D0D" w:rsidRPr="006F4D0D" w:rsidRDefault="006F4D0D" w:rsidP="00596F0B">
            <w:pPr>
              <w:pStyle w:val="Content"/>
              <w:spacing w:before="60" w:after="60"/>
            </w:pPr>
            <w:r>
              <w:t xml:space="preserve">Prelodge activity statement – </w:t>
            </w:r>
            <w:proofErr w:type="spellStart"/>
            <w:r w:rsidRPr="006F4D0D">
              <w:rPr>
                <w:i/>
              </w:rPr>
              <w:t>AS.</w:t>
            </w:r>
            <w:r>
              <w:rPr>
                <w:i/>
              </w:rPr>
              <w:t>Prelodge</w:t>
            </w:r>
            <w:proofErr w:type="spellEnd"/>
          </w:p>
        </w:tc>
        <w:tc>
          <w:tcPr>
            <w:tcW w:w="4911" w:type="dxa"/>
          </w:tcPr>
          <w:p w14:paraId="14EAF494" w14:textId="77777777" w:rsidR="006F4D0D" w:rsidRDefault="006F4D0D" w:rsidP="00F50BA7">
            <w:pPr>
              <w:rPr>
                <w:sz w:val="20"/>
                <w:szCs w:val="22"/>
              </w:rPr>
            </w:pPr>
            <w:r>
              <w:rPr>
                <w:sz w:val="20"/>
                <w:szCs w:val="22"/>
              </w:rPr>
              <w:t>Activity statement</w:t>
            </w:r>
          </w:p>
          <w:p w14:paraId="14EAF495" w14:textId="77777777" w:rsidR="00F50BA7" w:rsidRPr="00F50BA7" w:rsidRDefault="00F50BA7" w:rsidP="00F50BA7">
            <w:pPr>
              <w:pStyle w:val="ListParagraph"/>
              <w:numPr>
                <w:ilvl w:val="0"/>
                <w:numId w:val="34"/>
              </w:numPr>
              <w:rPr>
                <w:rFonts w:ascii="Arial" w:hAnsi="Arial"/>
                <w:sz w:val="20"/>
                <w:szCs w:val="22"/>
              </w:rPr>
            </w:pPr>
            <w:r w:rsidRPr="00F50BA7">
              <w:rPr>
                <w:rFonts w:ascii="Arial" w:hAnsi="Arial"/>
                <w:sz w:val="20"/>
                <w:szCs w:val="22"/>
              </w:rPr>
              <w:t>Prepare</w:t>
            </w:r>
          </w:p>
        </w:tc>
      </w:tr>
      <w:tr w:rsidR="006F4D0D" w:rsidRPr="00014833" w14:paraId="14EAF49A" w14:textId="77777777" w:rsidTr="00671D22">
        <w:tc>
          <w:tcPr>
            <w:tcW w:w="4587" w:type="dxa"/>
          </w:tcPr>
          <w:p w14:paraId="14EAF497" w14:textId="77777777" w:rsidR="006F4D0D" w:rsidRPr="006F4D0D" w:rsidRDefault="006F4D0D" w:rsidP="00596F0B">
            <w:pPr>
              <w:pStyle w:val="Content"/>
              <w:spacing w:before="60" w:after="60"/>
            </w:pPr>
            <w:r>
              <w:t xml:space="preserve">Lodge activity statement – </w:t>
            </w:r>
            <w:proofErr w:type="spellStart"/>
            <w:r w:rsidRPr="006F4D0D">
              <w:rPr>
                <w:i/>
              </w:rPr>
              <w:t>AS.</w:t>
            </w:r>
            <w:r>
              <w:rPr>
                <w:i/>
              </w:rPr>
              <w:t>Lodge</w:t>
            </w:r>
            <w:proofErr w:type="spellEnd"/>
          </w:p>
        </w:tc>
        <w:tc>
          <w:tcPr>
            <w:tcW w:w="4911" w:type="dxa"/>
          </w:tcPr>
          <w:p w14:paraId="14EAF498" w14:textId="77777777" w:rsidR="006F4D0D" w:rsidRDefault="006F4D0D" w:rsidP="00671D22">
            <w:pPr>
              <w:rPr>
                <w:sz w:val="20"/>
                <w:szCs w:val="22"/>
              </w:rPr>
            </w:pPr>
            <w:r>
              <w:rPr>
                <w:sz w:val="20"/>
                <w:szCs w:val="22"/>
              </w:rPr>
              <w:t>Activity statement</w:t>
            </w:r>
          </w:p>
          <w:p w14:paraId="14EAF499" w14:textId="77777777" w:rsidR="00F50BA7" w:rsidRPr="00F50BA7" w:rsidRDefault="00F50BA7" w:rsidP="00F50BA7">
            <w:pPr>
              <w:pStyle w:val="ListParagraph"/>
              <w:numPr>
                <w:ilvl w:val="0"/>
                <w:numId w:val="34"/>
              </w:numPr>
              <w:rPr>
                <w:rFonts w:ascii="Arial" w:hAnsi="Arial"/>
                <w:sz w:val="20"/>
                <w:szCs w:val="22"/>
              </w:rPr>
            </w:pPr>
            <w:r w:rsidRPr="00F50BA7">
              <w:rPr>
                <w:rFonts w:ascii="Arial" w:hAnsi="Arial"/>
                <w:sz w:val="20"/>
                <w:szCs w:val="22"/>
              </w:rPr>
              <w:t>Lodge</w:t>
            </w:r>
          </w:p>
        </w:tc>
      </w:tr>
      <w:tr w:rsidR="00F50BA7" w:rsidRPr="00014833" w14:paraId="14EAF49E" w14:textId="77777777" w:rsidTr="00671D22">
        <w:tc>
          <w:tcPr>
            <w:tcW w:w="4587" w:type="dxa"/>
          </w:tcPr>
          <w:p w14:paraId="14EAF49B" w14:textId="77777777" w:rsidR="00F50BA7" w:rsidRDefault="00F50BA7" w:rsidP="00596F0B">
            <w:pPr>
              <w:pStyle w:val="Content"/>
              <w:spacing w:before="60" w:after="60"/>
            </w:pPr>
            <w:r>
              <w:t xml:space="preserve">Prelodge revised activity statement – </w:t>
            </w:r>
            <w:proofErr w:type="spellStart"/>
            <w:r w:rsidRPr="00F50BA7">
              <w:rPr>
                <w:i/>
              </w:rPr>
              <w:t>AS.Prelodge</w:t>
            </w:r>
            <w:proofErr w:type="spellEnd"/>
            <w:r>
              <w:rPr>
                <w:i/>
              </w:rPr>
              <w:t>*</w:t>
            </w:r>
          </w:p>
        </w:tc>
        <w:tc>
          <w:tcPr>
            <w:tcW w:w="4911" w:type="dxa"/>
          </w:tcPr>
          <w:p w14:paraId="14EAF49C" w14:textId="77777777" w:rsidR="00F50BA7" w:rsidRDefault="00F50BA7" w:rsidP="00F50BA7">
            <w:pPr>
              <w:rPr>
                <w:sz w:val="20"/>
                <w:szCs w:val="22"/>
              </w:rPr>
            </w:pPr>
            <w:r>
              <w:rPr>
                <w:sz w:val="20"/>
                <w:szCs w:val="22"/>
              </w:rPr>
              <w:t>Activity statement</w:t>
            </w:r>
          </w:p>
          <w:p w14:paraId="14EAF49D" w14:textId="77777777" w:rsidR="00F50BA7" w:rsidRPr="00F50BA7" w:rsidRDefault="00F50BA7" w:rsidP="00F50BA7">
            <w:pPr>
              <w:pStyle w:val="ListParagraph"/>
              <w:numPr>
                <w:ilvl w:val="0"/>
                <w:numId w:val="34"/>
              </w:numPr>
              <w:rPr>
                <w:rFonts w:ascii="Arial" w:hAnsi="Arial" w:cs="Arial"/>
                <w:sz w:val="20"/>
                <w:szCs w:val="22"/>
              </w:rPr>
            </w:pPr>
            <w:r w:rsidRPr="00F50BA7">
              <w:rPr>
                <w:rFonts w:ascii="Arial" w:hAnsi="Arial" w:cs="Arial"/>
                <w:sz w:val="20"/>
                <w:szCs w:val="22"/>
              </w:rPr>
              <w:t>Prepare</w:t>
            </w:r>
          </w:p>
        </w:tc>
      </w:tr>
      <w:tr w:rsidR="00F50BA7" w:rsidRPr="00014833" w14:paraId="14EAF4A2" w14:textId="77777777" w:rsidTr="00671D22">
        <w:tc>
          <w:tcPr>
            <w:tcW w:w="4587" w:type="dxa"/>
          </w:tcPr>
          <w:p w14:paraId="14EAF49F" w14:textId="77777777" w:rsidR="00F50BA7" w:rsidRDefault="00F50BA7" w:rsidP="00596F0B">
            <w:pPr>
              <w:pStyle w:val="Content"/>
              <w:spacing w:before="60" w:after="60"/>
            </w:pPr>
            <w:r>
              <w:t xml:space="preserve">Lodge revised activity statement – </w:t>
            </w:r>
            <w:proofErr w:type="spellStart"/>
            <w:r w:rsidRPr="006F4D0D">
              <w:rPr>
                <w:i/>
              </w:rPr>
              <w:t>AS.</w:t>
            </w:r>
            <w:r>
              <w:rPr>
                <w:i/>
              </w:rPr>
              <w:t>Lodge</w:t>
            </w:r>
            <w:proofErr w:type="spellEnd"/>
            <w:r>
              <w:rPr>
                <w:i/>
              </w:rPr>
              <w:t>*</w:t>
            </w:r>
          </w:p>
        </w:tc>
        <w:tc>
          <w:tcPr>
            <w:tcW w:w="4911" w:type="dxa"/>
          </w:tcPr>
          <w:p w14:paraId="14EAF4A0" w14:textId="77777777" w:rsidR="00F50BA7" w:rsidRPr="00F50BA7" w:rsidRDefault="00F50BA7" w:rsidP="00F50BA7">
            <w:pPr>
              <w:rPr>
                <w:sz w:val="20"/>
                <w:szCs w:val="22"/>
              </w:rPr>
            </w:pPr>
            <w:r w:rsidRPr="00F50BA7">
              <w:rPr>
                <w:sz w:val="20"/>
                <w:szCs w:val="22"/>
              </w:rPr>
              <w:t>Activity statement</w:t>
            </w:r>
          </w:p>
          <w:p w14:paraId="14EAF4A1" w14:textId="77777777" w:rsidR="00F50BA7" w:rsidRDefault="00F50BA7" w:rsidP="00F50BA7">
            <w:pPr>
              <w:rPr>
                <w:sz w:val="20"/>
                <w:szCs w:val="22"/>
              </w:rPr>
            </w:pPr>
            <w:r>
              <w:rPr>
                <w:sz w:val="20"/>
                <w:szCs w:val="22"/>
              </w:rPr>
              <w:t>-</w:t>
            </w:r>
            <w:r>
              <w:rPr>
                <w:sz w:val="20"/>
                <w:szCs w:val="22"/>
              </w:rPr>
              <w:tab/>
              <w:t>Revise</w:t>
            </w:r>
          </w:p>
        </w:tc>
      </w:tr>
    </w:tbl>
    <w:p w14:paraId="14EAF4A3" w14:textId="77777777" w:rsidR="00A66A0C" w:rsidRDefault="00A66A0C" w:rsidP="00A66A0C">
      <w:pPr>
        <w:pStyle w:val="Caption"/>
        <w:jc w:val="center"/>
      </w:pPr>
      <w:bookmarkStart w:id="102" w:name="_Toc411518748"/>
      <w:bookmarkStart w:id="103" w:name="_Toc482778845"/>
      <w:r>
        <w:t xml:space="preserve">Table </w:t>
      </w:r>
      <w:r w:rsidR="001E609C">
        <w:fldChar w:fldCharType="begin"/>
      </w:r>
      <w:r w:rsidR="001E609C">
        <w:instrText xml:space="preserve"> SEQ Table \* ARABIC </w:instrText>
      </w:r>
      <w:r w:rsidR="001E609C">
        <w:fldChar w:fldCharType="separate"/>
      </w:r>
      <w:r w:rsidR="00FA488A">
        <w:rPr>
          <w:noProof/>
        </w:rPr>
        <w:t>4</w:t>
      </w:r>
      <w:r w:rsidR="001E609C">
        <w:rPr>
          <w:noProof/>
        </w:rPr>
        <w:fldChar w:fldCharType="end"/>
      </w:r>
      <w:r>
        <w:t>: Access Manager Permissions</w:t>
      </w:r>
      <w:bookmarkEnd w:id="102"/>
      <w:bookmarkEnd w:id="103"/>
    </w:p>
    <w:p w14:paraId="14EAF4A4" w14:textId="77777777" w:rsidR="000A091C" w:rsidRDefault="000A091C" w:rsidP="00785F2D">
      <w:pPr>
        <w:spacing w:after="120"/>
        <w:rPr>
          <w:sz w:val="20"/>
        </w:rPr>
      </w:pPr>
    </w:p>
    <w:p w14:paraId="14EAF4A5" w14:textId="77777777" w:rsidR="00596F0B" w:rsidRDefault="00F50BA7" w:rsidP="00785F2D">
      <w:pPr>
        <w:spacing w:after="120"/>
        <w:rPr>
          <w:sz w:val="20"/>
        </w:rPr>
      </w:pPr>
      <w:r>
        <w:rPr>
          <w:sz w:val="20"/>
        </w:rPr>
        <w:t xml:space="preserve">* These services are listed separately in Access manager but use the same </w:t>
      </w:r>
      <w:r w:rsidR="000A091C">
        <w:rPr>
          <w:sz w:val="20"/>
        </w:rPr>
        <w:t>fields as the prelodge and lodge services</w:t>
      </w:r>
    </w:p>
    <w:p w14:paraId="14EAF4A6" w14:textId="77777777" w:rsidR="001B3690" w:rsidRDefault="004F3600" w:rsidP="00920D02">
      <w:pPr>
        <w:pStyle w:val="Head1"/>
      </w:pPr>
      <w:bookmarkStart w:id="104" w:name="_Toc483584505"/>
      <w:r>
        <w:lastRenderedPageBreak/>
        <w:t>Constraints</w:t>
      </w:r>
      <w:r w:rsidR="00583359">
        <w:t xml:space="preserve"> and Known Issues</w:t>
      </w:r>
      <w:bookmarkEnd w:id="104"/>
    </w:p>
    <w:p w14:paraId="14EAF4A7" w14:textId="77777777" w:rsidR="007F7489" w:rsidRDefault="00851D6E" w:rsidP="00920D02">
      <w:pPr>
        <w:pStyle w:val="Head2"/>
        <w:numPr>
          <w:ilvl w:val="1"/>
          <w:numId w:val="7"/>
        </w:numPr>
      </w:pPr>
      <w:bookmarkStart w:id="105" w:name="_Toc405989462"/>
      <w:bookmarkStart w:id="106" w:name="_Toc405989510"/>
      <w:bookmarkStart w:id="107" w:name="_Toc405993411"/>
      <w:bookmarkStart w:id="108" w:name="_Toc405995098"/>
      <w:bookmarkStart w:id="109" w:name="_Toc405995243"/>
      <w:bookmarkStart w:id="110" w:name="_Toc405996906"/>
      <w:bookmarkStart w:id="111" w:name="_Toc405989463"/>
      <w:bookmarkStart w:id="112" w:name="_Toc405989511"/>
      <w:bookmarkStart w:id="113" w:name="_Toc405993412"/>
      <w:bookmarkStart w:id="114" w:name="_Toc405995099"/>
      <w:bookmarkStart w:id="115" w:name="_Toc405995244"/>
      <w:bookmarkStart w:id="116" w:name="_Toc405996907"/>
      <w:bookmarkStart w:id="117" w:name="_Toc405989464"/>
      <w:bookmarkStart w:id="118" w:name="_Toc405989512"/>
      <w:bookmarkStart w:id="119" w:name="_Toc405993413"/>
      <w:bookmarkStart w:id="120" w:name="_Toc405995100"/>
      <w:bookmarkStart w:id="121" w:name="_Toc405995245"/>
      <w:bookmarkStart w:id="122" w:name="_Toc405996908"/>
      <w:bookmarkStart w:id="123" w:name="_Toc405989465"/>
      <w:bookmarkStart w:id="124" w:name="_Toc405989513"/>
      <w:bookmarkStart w:id="125" w:name="_Toc405993414"/>
      <w:bookmarkStart w:id="126" w:name="_Toc405995101"/>
      <w:bookmarkStart w:id="127" w:name="_Toc405995246"/>
      <w:bookmarkStart w:id="128" w:name="_Toc405996909"/>
      <w:bookmarkStart w:id="129" w:name="_Toc483584506"/>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t>C</w:t>
      </w:r>
      <w:r w:rsidR="006720FE">
        <w:t>o</w:t>
      </w:r>
      <w:r>
        <w:t xml:space="preserve">nstraints </w:t>
      </w:r>
      <w:r w:rsidR="00583359">
        <w:t>When</w:t>
      </w:r>
      <w:r w:rsidR="00B536B4">
        <w:t xml:space="preserve"> </w:t>
      </w:r>
      <w:r w:rsidR="00210B7C">
        <w:t>U</w:t>
      </w:r>
      <w:r w:rsidR="00B536B4">
        <w:t>sing This Service</w:t>
      </w:r>
      <w:bookmarkEnd w:id="129"/>
    </w:p>
    <w:p w14:paraId="14EAF4A8" w14:textId="77777777" w:rsidR="00023ED0" w:rsidRPr="00023ED0" w:rsidRDefault="000359DB" w:rsidP="00023ED0">
      <w:pPr>
        <w:pStyle w:val="Maintext"/>
        <w:rPr>
          <w:sz w:val="20"/>
        </w:rPr>
      </w:pPr>
      <w:r>
        <w:rPr>
          <w:sz w:val="20"/>
        </w:rPr>
        <w:t>Not applicable.</w:t>
      </w:r>
    </w:p>
    <w:p w14:paraId="14EAF4A9" w14:textId="77777777" w:rsidR="00583359" w:rsidRDefault="00583359" w:rsidP="00920D02">
      <w:pPr>
        <w:pStyle w:val="Head2"/>
        <w:numPr>
          <w:ilvl w:val="1"/>
          <w:numId w:val="7"/>
        </w:numPr>
      </w:pPr>
      <w:bookmarkStart w:id="130" w:name="_Toc410142405"/>
      <w:bookmarkStart w:id="131" w:name="_Toc483584507"/>
      <w:bookmarkEnd w:id="130"/>
      <w:r>
        <w:t>K</w:t>
      </w:r>
      <w:r w:rsidR="006720FE">
        <w:t>n</w:t>
      </w:r>
      <w:r>
        <w:t>own Issues</w:t>
      </w:r>
      <w:bookmarkEnd w:id="131"/>
    </w:p>
    <w:p w14:paraId="14EAF4AA" w14:textId="77777777" w:rsidR="00023ED0" w:rsidRPr="00023ED0" w:rsidRDefault="000359DB" w:rsidP="00023ED0">
      <w:pPr>
        <w:pStyle w:val="Maintext"/>
      </w:pPr>
      <w:r>
        <w:t>Not applicable.</w:t>
      </w:r>
    </w:p>
    <w:p w14:paraId="14EAF4AB" w14:textId="77777777" w:rsidR="00E95114" w:rsidRPr="00014833" w:rsidRDefault="00E95114" w:rsidP="00785F2D">
      <w:pPr>
        <w:spacing w:after="120"/>
        <w:rPr>
          <w:sz w:val="20"/>
        </w:rPr>
      </w:pPr>
    </w:p>
    <w:p w14:paraId="14EAF4AC" w14:textId="77777777" w:rsidR="00E95114" w:rsidRPr="00510750" w:rsidRDefault="006720FE" w:rsidP="00920D02">
      <w:pPr>
        <w:pStyle w:val="Head1"/>
      </w:pPr>
      <w:bookmarkStart w:id="132" w:name="_Toc483584508"/>
      <w:r w:rsidRPr="00510750">
        <w:lastRenderedPageBreak/>
        <w:t>Taxpayer Declarations</w:t>
      </w:r>
      <w:bookmarkEnd w:id="132"/>
    </w:p>
    <w:p w14:paraId="14EAF4AD" w14:textId="77777777" w:rsidR="002E60BA" w:rsidRPr="00510750" w:rsidRDefault="002E60BA" w:rsidP="001153BF">
      <w:pPr>
        <w:spacing w:after="120"/>
        <w:rPr>
          <w:rFonts w:cs="Arial"/>
          <w:color w:val="000000"/>
          <w:sz w:val="20"/>
          <w:szCs w:val="22"/>
        </w:rPr>
      </w:pPr>
      <w:r w:rsidRPr="00510750">
        <w:rPr>
          <w:rFonts w:cs="Arial"/>
          <w:color w:val="000000"/>
          <w:sz w:val="20"/>
          <w:szCs w:val="22"/>
        </w:rPr>
        <w:t>E</w:t>
      </w:r>
      <w:r w:rsidR="00F50D3E">
        <w:rPr>
          <w:rFonts w:cs="Arial"/>
          <w:color w:val="000000"/>
          <w:sz w:val="20"/>
          <w:szCs w:val="22"/>
        </w:rPr>
        <w:t>ach</w:t>
      </w:r>
      <w:r w:rsidRPr="00510750">
        <w:rPr>
          <w:rFonts w:cs="Arial"/>
          <w:color w:val="000000"/>
          <w:sz w:val="20"/>
          <w:szCs w:val="22"/>
        </w:rPr>
        <w:t xml:space="preserve"> time </w:t>
      </w:r>
      <w:r w:rsidR="00D91F1F">
        <w:rPr>
          <w:rFonts w:cs="Arial"/>
          <w:color w:val="000000"/>
          <w:sz w:val="20"/>
          <w:szCs w:val="22"/>
        </w:rPr>
        <w:t>an intermediary</w:t>
      </w:r>
      <w:r w:rsidRPr="00510750">
        <w:rPr>
          <w:rFonts w:cs="Arial"/>
          <w:color w:val="000000"/>
          <w:sz w:val="20"/>
          <w:szCs w:val="22"/>
        </w:rPr>
        <w:t xml:space="preserve"> lodges an approved form on behalf of </w:t>
      </w:r>
      <w:r w:rsidR="00D91F1F">
        <w:rPr>
          <w:rFonts w:cs="Arial"/>
          <w:color w:val="000000"/>
          <w:sz w:val="20"/>
          <w:szCs w:val="22"/>
        </w:rPr>
        <w:t>a taxpayer</w:t>
      </w:r>
      <w:r w:rsidRPr="00510750">
        <w:rPr>
          <w:rFonts w:cs="Arial"/>
          <w:color w:val="000000"/>
          <w:sz w:val="20"/>
          <w:szCs w:val="22"/>
        </w:rPr>
        <w:t xml:space="preserve"> the law requires the </w:t>
      </w:r>
      <w:r w:rsidR="00D91F1F">
        <w:rPr>
          <w:rFonts w:cs="Arial"/>
          <w:color w:val="000000"/>
          <w:sz w:val="20"/>
          <w:szCs w:val="22"/>
        </w:rPr>
        <w:t>intermediary</w:t>
      </w:r>
      <w:r w:rsidRPr="00510750">
        <w:rPr>
          <w:rFonts w:cs="Arial"/>
          <w:color w:val="000000"/>
          <w:sz w:val="20"/>
          <w:szCs w:val="22"/>
        </w:rPr>
        <w:t xml:space="preserve"> to have first received a signed written declaration from th</w:t>
      </w:r>
      <w:r w:rsidR="00D91F1F">
        <w:rPr>
          <w:rFonts w:cs="Arial"/>
          <w:color w:val="000000"/>
          <w:sz w:val="20"/>
          <w:szCs w:val="22"/>
        </w:rPr>
        <w:t>at</w:t>
      </w:r>
      <w:r w:rsidRPr="00510750">
        <w:rPr>
          <w:rFonts w:cs="Arial"/>
          <w:color w:val="000000"/>
          <w:sz w:val="20"/>
          <w:szCs w:val="22"/>
        </w:rPr>
        <w:t xml:space="preserve"> </w:t>
      </w:r>
      <w:r w:rsidR="00D91F1F">
        <w:rPr>
          <w:rFonts w:cs="Arial"/>
          <w:color w:val="000000"/>
          <w:sz w:val="20"/>
          <w:szCs w:val="22"/>
        </w:rPr>
        <w:t>taxpayer</w:t>
      </w:r>
      <w:r w:rsidR="00CC65EB" w:rsidRPr="00510750">
        <w:rPr>
          <w:rFonts w:cs="Arial"/>
          <w:color w:val="000000"/>
          <w:sz w:val="20"/>
          <w:szCs w:val="22"/>
        </w:rPr>
        <w:t>.</w:t>
      </w:r>
    </w:p>
    <w:p w14:paraId="14EAF4AE" w14:textId="77777777" w:rsidR="002E60BA" w:rsidRDefault="002E60BA" w:rsidP="001153BF">
      <w:pPr>
        <w:spacing w:after="120"/>
        <w:rPr>
          <w:rFonts w:cs="Arial"/>
          <w:color w:val="000000"/>
          <w:sz w:val="20"/>
          <w:szCs w:val="22"/>
        </w:rPr>
      </w:pPr>
      <w:r w:rsidRPr="00510750">
        <w:rPr>
          <w:rFonts w:cs="Arial"/>
          <w:color w:val="000000"/>
          <w:sz w:val="20"/>
          <w:szCs w:val="22"/>
        </w:rPr>
        <w:t xml:space="preserve">Developers of SBR-enabled software products may elect to provide a printable version of the taxpayer declaration within their products to assist </w:t>
      </w:r>
      <w:r w:rsidR="00D91F1F">
        <w:rPr>
          <w:rFonts w:cs="Arial"/>
          <w:color w:val="000000"/>
          <w:sz w:val="20"/>
          <w:szCs w:val="22"/>
        </w:rPr>
        <w:t>intermediaries.</w:t>
      </w:r>
    </w:p>
    <w:p w14:paraId="14EAF4AF" w14:textId="77777777" w:rsidR="00087930" w:rsidRPr="00510750" w:rsidRDefault="00087930" w:rsidP="001153BF">
      <w:pPr>
        <w:spacing w:after="120"/>
        <w:rPr>
          <w:rFonts w:cs="Arial"/>
          <w:color w:val="000000"/>
          <w:sz w:val="20"/>
          <w:szCs w:val="22"/>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087930" w14:paraId="14EAF4B3" w14:textId="77777777" w:rsidTr="00D837DD">
        <w:trPr>
          <w:trHeight w:val="320"/>
        </w:trPr>
        <w:tc>
          <w:tcPr>
            <w:tcW w:w="769" w:type="dxa"/>
          </w:tcPr>
          <w:p w14:paraId="14EAF4B0" w14:textId="77777777" w:rsidR="00087930" w:rsidRDefault="00087930" w:rsidP="00D837DD">
            <w:pPr>
              <w:spacing w:before="60"/>
              <w:jc w:val="center"/>
            </w:pPr>
            <w:r>
              <w:rPr>
                <w:noProof/>
              </w:rPr>
              <w:drawing>
                <wp:inline distT="0" distB="0" distL="0" distR="0" wp14:anchorId="14EAF64B" wp14:editId="14EAF64C">
                  <wp:extent cx="237744" cy="244964"/>
                  <wp:effectExtent l="0" t="0" r="0" b="3175"/>
                  <wp:docPr id="10" name="Picture 10"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14:paraId="14EAF4B1" w14:textId="77777777" w:rsidR="00087930" w:rsidRPr="00510750" w:rsidRDefault="00087930" w:rsidP="00D837DD">
            <w:pPr>
              <w:pStyle w:val="AgendaItem"/>
              <w:spacing w:before="0" w:after="0"/>
              <w:ind w:left="22"/>
              <w:rPr>
                <w:sz w:val="20"/>
              </w:rPr>
            </w:pPr>
            <w:r w:rsidRPr="00510750">
              <w:rPr>
                <w:sz w:val="20"/>
              </w:rPr>
              <w:t xml:space="preserve">A taxpayer declaration must be obtained by the </w:t>
            </w:r>
            <w:r>
              <w:rPr>
                <w:sz w:val="20"/>
              </w:rPr>
              <w:t>intermediary</w:t>
            </w:r>
            <w:r w:rsidRPr="00510750">
              <w:rPr>
                <w:sz w:val="20"/>
              </w:rPr>
              <w:t xml:space="preserve"> for all lodgment obli</w:t>
            </w:r>
            <w:r>
              <w:rPr>
                <w:sz w:val="20"/>
              </w:rPr>
              <w:t>gations performed on behalf of their</w:t>
            </w:r>
            <w:r w:rsidRPr="00510750">
              <w:rPr>
                <w:sz w:val="20"/>
              </w:rPr>
              <w:t xml:space="preserve"> </w:t>
            </w:r>
            <w:r>
              <w:rPr>
                <w:sz w:val="20"/>
              </w:rPr>
              <w:t>client</w:t>
            </w:r>
            <w:r w:rsidR="000359DB">
              <w:rPr>
                <w:sz w:val="20"/>
              </w:rPr>
              <w:t>.</w:t>
            </w:r>
          </w:p>
          <w:p w14:paraId="14EAF4B2" w14:textId="77777777" w:rsidR="00087930" w:rsidRPr="003D65CE" w:rsidRDefault="00087930" w:rsidP="00D837DD">
            <w:pPr>
              <w:spacing w:before="60" w:after="60"/>
              <w:rPr>
                <w:szCs w:val="22"/>
              </w:rPr>
            </w:pPr>
          </w:p>
        </w:tc>
      </w:tr>
    </w:tbl>
    <w:p w14:paraId="14EAF4B4" w14:textId="77777777" w:rsidR="00D91F1F" w:rsidRPr="002F0ECC" w:rsidRDefault="00D91F1F" w:rsidP="00D91F1F">
      <w:pPr>
        <w:spacing w:after="120"/>
        <w:rPr>
          <w:sz w:val="20"/>
          <w:szCs w:val="20"/>
        </w:rPr>
      </w:pPr>
      <w:r w:rsidRPr="002F0ECC">
        <w:rPr>
          <w:sz w:val="20"/>
          <w:szCs w:val="20"/>
        </w:rPr>
        <w:t>These declarations apply, not just for original lodgments, bu</w:t>
      </w:r>
      <w:r w:rsidR="00BC1BEE">
        <w:rPr>
          <w:sz w:val="20"/>
          <w:szCs w:val="20"/>
        </w:rPr>
        <w:t xml:space="preserve">t when lodging </w:t>
      </w:r>
      <w:r w:rsidR="005D41FC">
        <w:rPr>
          <w:sz w:val="20"/>
          <w:szCs w:val="20"/>
        </w:rPr>
        <w:t xml:space="preserve">revisions </w:t>
      </w:r>
      <w:r w:rsidR="00BC1BEE">
        <w:rPr>
          <w:sz w:val="20"/>
          <w:szCs w:val="20"/>
        </w:rPr>
        <w:t>to an activity statement or instalment notice.</w:t>
      </w:r>
    </w:p>
    <w:p w14:paraId="14EAF4B5" w14:textId="77777777" w:rsidR="00D91F1F" w:rsidRDefault="00D91F1F" w:rsidP="00D91F1F">
      <w:pPr>
        <w:spacing w:after="120"/>
        <w:rPr>
          <w:sz w:val="20"/>
          <w:szCs w:val="20"/>
        </w:rPr>
      </w:pPr>
      <w:r>
        <w:rPr>
          <w:sz w:val="20"/>
          <w:szCs w:val="20"/>
        </w:rPr>
        <w:t xml:space="preserve">For information on the retention of declarations and frequently asked questions, please refer to the </w:t>
      </w:r>
      <w:hyperlink r:id="rId28" w:history="1">
        <w:r w:rsidRPr="006B4DA1">
          <w:rPr>
            <w:rStyle w:val="Hyperlink"/>
            <w:noProof w:val="0"/>
            <w:sz w:val="20"/>
          </w:rPr>
          <w:t>ATO website</w:t>
        </w:r>
      </w:hyperlink>
      <w:r>
        <w:rPr>
          <w:sz w:val="20"/>
          <w:szCs w:val="20"/>
        </w:rPr>
        <w:t>.</w:t>
      </w:r>
    </w:p>
    <w:p w14:paraId="14EAF4B6" w14:textId="77777777" w:rsidR="00DC64B6" w:rsidRDefault="00DC64B6" w:rsidP="00920D02">
      <w:pPr>
        <w:pStyle w:val="Head2"/>
        <w:numPr>
          <w:ilvl w:val="1"/>
          <w:numId w:val="7"/>
        </w:numPr>
      </w:pPr>
      <w:bookmarkStart w:id="133" w:name="_Toc416181638"/>
      <w:bookmarkStart w:id="134" w:name="_Toc483584509"/>
      <w:r>
        <w:t>Suggested wording</w:t>
      </w:r>
      <w:bookmarkEnd w:id="133"/>
      <w:bookmarkEnd w:id="134"/>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64"/>
      </w:tblGrid>
      <w:tr w:rsidR="00BC1BEE" w14:paraId="14EAF4BD" w14:textId="77777777" w:rsidTr="00BC1BEE">
        <w:tc>
          <w:tcPr>
            <w:tcW w:w="9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EAF4B7" w14:textId="77777777" w:rsidR="00BC1BEE" w:rsidRDefault="00BC1BEE">
            <w:pPr>
              <w:spacing w:before="120"/>
              <w:rPr>
                <w:b/>
                <w:bCs/>
                <w:snapToGrid w:val="0"/>
                <w:sz w:val="16"/>
                <w:szCs w:val="16"/>
              </w:rPr>
            </w:pPr>
            <w:r>
              <w:rPr>
                <w:b/>
                <w:bCs/>
                <w:snapToGrid w:val="0"/>
                <w:sz w:val="16"/>
                <w:szCs w:val="16"/>
              </w:rPr>
              <w:t>Privacy</w:t>
            </w:r>
          </w:p>
          <w:p w14:paraId="14EAF4B8" w14:textId="77777777" w:rsidR="00BC1BEE" w:rsidRDefault="00BC1BEE">
            <w:pPr>
              <w:rPr>
                <w:snapToGrid w:val="0"/>
                <w:sz w:val="16"/>
                <w:szCs w:val="16"/>
              </w:rPr>
            </w:pPr>
            <w:r>
              <w:rPr>
                <w:snapToGrid w:val="0"/>
                <w:sz w:val="16"/>
                <w:szCs w:val="16"/>
              </w:rPr>
              <w:t>Taxation laws authorise the ATO to collect information including personal information about individuals who may complete this form. For information about privacy and personal information go to ato.gov.au/privacy</w:t>
            </w:r>
          </w:p>
          <w:p w14:paraId="14EAF4B9" w14:textId="77777777" w:rsidR="00BC1BEE" w:rsidRDefault="00BC1BEE">
            <w:pPr>
              <w:pStyle w:val="BodyText"/>
              <w:spacing w:after="0"/>
              <w:rPr>
                <w:rFonts w:cs="Arial"/>
                <w:b/>
                <w:bCs/>
                <w:sz w:val="16"/>
                <w:szCs w:val="16"/>
              </w:rPr>
            </w:pPr>
            <w:r>
              <w:rPr>
                <w:rFonts w:cs="Arial"/>
                <w:b/>
                <w:bCs/>
                <w:sz w:val="16"/>
                <w:szCs w:val="16"/>
              </w:rPr>
              <w:t>Declaration</w:t>
            </w:r>
          </w:p>
          <w:p w14:paraId="14EAF4BA" w14:textId="77777777" w:rsidR="00BC1BEE" w:rsidRDefault="00BC1BEE">
            <w:pPr>
              <w:rPr>
                <w:rFonts w:cs="Arial"/>
                <w:bCs/>
                <w:snapToGrid w:val="0"/>
                <w:sz w:val="16"/>
                <w:szCs w:val="16"/>
              </w:rPr>
            </w:pPr>
            <w:r>
              <w:rPr>
                <w:rFonts w:cs="Arial"/>
                <w:bCs/>
                <w:snapToGrid w:val="0"/>
                <w:sz w:val="16"/>
                <w:szCs w:val="16"/>
              </w:rPr>
              <w:t>I declare that:</w:t>
            </w:r>
          </w:p>
          <w:p w14:paraId="14EAF4BB" w14:textId="77777777" w:rsidR="00BC1BEE" w:rsidRDefault="00BC1BEE" w:rsidP="00BC1BEE">
            <w:pPr>
              <w:pStyle w:val="BulletedList"/>
              <w:widowControl/>
              <w:numPr>
                <w:ilvl w:val="0"/>
                <w:numId w:val="31"/>
              </w:numPr>
              <w:autoSpaceDE/>
              <w:adjustRightInd/>
              <w:rPr>
                <w:rFonts w:ascii="Arial" w:hAnsi="Arial" w:cs="Arial"/>
                <w:snapToGrid w:val="0"/>
                <w:sz w:val="16"/>
                <w:szCs w:val="16"/>
                <w:lang w:eastAsia="en-US"/>
              </w:rPr>
            </w:pPr>
            <w:r>
              <w:rPr>
                <w:rFonts w:ascii="Arial" w:hAnsi="Arial" w:cs="Arial"/>
                <w:snapToGrid w:val="0"/>
                <w:sz w:val="16"/>
                <w:szCs w:val="16"/>
                <w:lang w:eastAsia="en-US"/>
              </w:rPr>
              <w:t>All of the information I have provided to the agent for the preparation of this document is true and correct</w:t>
            </w:r>
          </w:p>
          <w:p w14:paraId="14EAF4BC" w14:textId="77777777" w:rsidR="00BC1BEE" w:rsidRDefault="00BC1BEE" w:rsidP="00BC1BEE">
            <w:pPr>
              <w:pStyle w:val="BulletedList"/>
              <w:widowControl/>
              <w:numPr>
                <w:ilvl w:val="0"/>
                <w:numId w:val="31"/>
              </w:numPr>
              <w:autoSpaceDE/>
              <w:adjustRightInd/>
              <w:spacing w:after="120"/>
              <w:rPr>
                <w:snapToGrid w:val="0"/>
                <w:sz w:val="16"/>
                <w:szCs w:val="16"/>
              </w:rPr>
            </w:pPr>
            <w:r>
              <w:rPr>
                <w:rFonts w:ascii="Arial" w:hAnsi="Arial" w:cs="Arial"/>
                <w:snapToGrid w:val="0"/>
                <w:sz w:val="16"/>
                <w:szCs w:val="16"/>
                <w:lang w:eastAsia="en-US"/>
              </w:rPr>
              <w:t>I authorise the agent to give this document to the Commissioner of Taxation.</w:t>
            </w:r>
          </w:p>
        </w:tc>
      </w:tr>
    </w:tbl>
    <w:p w14:paraId="14EAF4BE" w14:textId="77777777" w:rsidR="00E95114" w:rsidRPr="00510750" w:rsidRDefault="00E95114" w:rsidP="00785F2D">
      <w:pPr>
        <w:spacing w:after="120"/>
        <w:rPr>
          <w:sz w:val="20"/>
        </w:rPr>
      </w:pPr>
    </w:p>
    <w:p w14:paraId="14EAF4BF" w14:textId="77777777" w:rsidR="00D40FF3" w:rsidRPr="00510750" w:rsidRDefault="00D40FF3" w:rsidP="00785F2D">
      <w:pPr>
        <w:spacing w:after="120"/>
        <w:rPr>
          <w:sz w:val="20"/>
        </w:rPr>
      </w:pPr>
    </w:p>
    <w:p w14:paraId="14EAF4C0" w14:textId="1E3C69DF" w:rsidR="0021701A" w:rsidRDefault="00E724FF" w:rsidP="00920D02">
      <w:pPr>
        <w:pStyle w:val="Head1"/>
      </w:pPr>
      <w:bookmarkStart w:id="135" w:name="_Toc483584510"/>
      <w:r>
        <w:lastRenderedPageBreak/>
        <w:t xml:space="preserve">Activity </w:t>
      </w:r>
      <w:r w:rsidR="005323E2">
        <w:t>S</w:t>
      </w:r>
      <w:r>
        <w:t>tatement</w:t>
      </w:r>
      <w:r w:rsidR="00BA7042">
        <w:t xml:space="preserve"> </w:t>
      </w:r>
      <w:r w:rsidR="006720FE">
        <w:t>Guidance</w:t>
      </w:r>
      <w:bookmarkEnd w:id="135"/>
    </w:p>
    <w:p w14:paraId="14EAF4C1" w14:textId="77777777" w:rsidR="00C326B5" w:rsidRPr="00E724FF" w:rsidRDefault="00C326B5" w:rsidP="00C326B5">
      <w:pPr>
        <w:pStyle w:val="Head2"/>
        <w:numPr>
          <w:ilvl w:val="1"/>
          <w:numId w:val="19"/>
        </w:numPr>
        <w:tabs>
          <w:tab w:val="clear" w:pos="6096"/>
          <w:tab w:val="left" w:pos="709"/>
        </w:tabs>
      </w:pPr>
      <w:bookmarkStart w:id="136" w:name="_Toc427056923"/>
      <w:bookmarkStart w:id="137" w:name="_Toc483584511"/>
      <w:r w:rsidRPr="00E724FF">
        <w:t>Interactive validation</w:t>
      </w:r>
      <w:bookmarkEnd w:id="136"/>
      <w:bookmarkEnd w:id="137"/>
    </w:p>
    <w:p w14:paraId="14EAF4C2" w14:textId="77777777" w:rsidR="00C326B5" w:rsidRPr="00E724FF" w:rsidRDefault="00C326B5" w:rsidP="00C326B5">
      <w:pPr>
        <w:spacing w:after="120"/>
        <w:rPr>
          <w:rFonts w:cs="Arial"/>
          <w:color w:val="000000"/>
          <w:sz w:val="20"/>
          <w:szCs w:val="22"/>
        </w:rPr>
      </w:pPr>
      <w:r w:rsidRPr="00E724FF">
        <w:rPr>
          <w:rFonts w:cs="Arial"/>
          <w:color w:val="000000"/>
          <w:sz w:val="20"/>
          <w:szCs w:val="22"/>
        </w:rPr>
        <w:t xml:space="preserve">Interactive validation is a feature available via SBR for </w:t>
      </w:r>
      <w:proofErr w:type="spellStart"/>
      <w:r w:rsidR="00E724FF" w:rsidRPr="00E724FF">
        <w:rPr>
          <w:rFonts w:cs="Arial"/>
          <w:color w:val="000000"/>
          <w:sz w:val="20"/>
          <w:szCs w:val="22"/>
        </w:rPr>
        <w:t>AS</w:t>
      </w:r>
      <w:r w:rsidRPr="00E724FF">
        <w:rPr>
          <w:rFonts w:cs="Arial"/>
          <w:i/>
          <w:color w:val="000000"/>
          <w:sz w:val="20"/>
          <w:szCs w:val="22"/>
        </w:rPr>
        <w:t>.Prelodge</w:t>
      </w:r>
      <w:proofErr w:type="spellEnd"/>
      <w:r w:rsidRPr="00E724FF">
        <w:rPr>
          <w:rFonts w:cs="Arial"/>
          <w:color w:val="000000"/>
          <w:sz w:val="20"/>
          <w:szCs w:val="22"/>
        </w:rPr>
        <w:t xml:space="preserve"> and </w:t>
      </w:r>
      <w:proofErr w:type="spellStart"/>
      <w:r w:rsidR="00E724FF" w:rsidRPr="00E724FF">
        <w:rPr>
          <w:rFonts w:cs="Arial"/>
          <w:i/>
          <w:color w:val="000000"/>
          <w:sz w:val="20"/>
          <w:szCs w:val="22"/>
        </w:rPr>
        <w:t>AS</w:t>
      </w:r>
      <w:r w:rsidRPr="00E724FF">
        <w:rPr>
          <w:rFonts w:cs="Arial"/>
          <w:i/>
          <w:color w:val="000000"/>
          <w:sz w:val="20"/>
          <w:szCs w:val="22"/>
        </w:rPr>
        <w:t>.Lodge</w:t>
      </w:r>
      <w:proofErr w:type="spellEnd"/>
      <w:r w:rsidRPr="00E724FF">
        <w:rPr>
          <w:rFonts w:cs="Arial"/>
          <w:color w:val="000000"/>
          <w:sz w:val="20"/>
          <w:szCs w:val="22"/>
        </w:rPr>
        <w:t xml:space="preserve"> messages within ATO processing systems.</w:t>
      </w:r>
      <w:r w:rsidR="00F06397" w:rsidRPr="00E724FF">
        <w:rPr>
          <w:rFonts w:cs="Arial"/>
          <w:color w:val="000000"/>
          <w:sz w:val="20"/>
          <w:szCs w:val="22"/>
        </w:rPr>
        <w:t xml:space="preserve"> </w:t>
      </w:r>
      <w:r w:rsidRPr="00E724FF">
        <w:rPr>
          <w:rFonts w:cs="Arial"/>
          <w:color w:val="000000"/>
          <w:sz w:val="20"/>
          <w:szCs w:val="22"/>
        </w:rPr>
        <w:t xml:space="preserve">For an </w:t>
      </w:r>
      <w:r w:rsidR="00E724FF">
        <w:rPr>
          <w:rFonts w:cs="Arial"/>
          <w:color w:val="000000"/>
          <w:sz w:val="20"/>
          <w:szCs w:val="22"/>
        </w:rPr>
        <w:t>AS</w:t>
      </w:r>
      <w:r w:rsidRPr="00E724FF">
        <w:rPr>
          <w:rFonts w:cs="Arial"/>
          <w:color w:val="000000"/>
          <w:sz w:val="20"/>
          <w:szCs w:val="22"/>
        </w:rPr>
        <w:t xml:space="preserve"> message to be able to reach the stage where interactive validation can be invoked, it needs to first pass channel validations.</w:t>
      </w:r>
    </w:p>
    <w:p w14:paraId="14EAF4C3" w14:textId="77777777" w:rsidR="00C326B5" w:rsidRPr="00E724FF" w:rsidRDefault="00C326B5" w:rsidP="00C326B5">
      <w:pPr>
        <w:spacing w:after="120"/>
        <w:rPr>
          <w:rFonts w:cs="Arial"/>
          <w:color w:val="000000"/>
          <w:sz w:val="20"/>
          <w:szCs w:val="22"/>
        </w:rPr>
      </w:pPr>
      <w:r w:rsidRPr="00E724FF">
        <w:rPr>
          <w:rFonts w:cs="Arial"/>
          <w:color w:val="000000"/>
          <w:sz w:val="20"/>
          <w:szCs w:val="22"/>
        </w:rPr>
        <w:t>If errors are received during channel validation, the message will not reach ATO systems and interactive validation will be unable to be performed.</w:t>
      </w:r>
      <w:r w:rsidR="00F06397" w:rsidRPr="00E724FF">
        <w:rPr>
          <w:rFonts w:cs="Arial"/>
          <w:color w:val="000000"/>
          <w:sz w:val="20"/>
          <w:szCs w:val="22"/>
        </w:rPr>
        <w:t xml:space="preserve"> </w:t>
      </w:r>
      <w:r w:rsidRPr="00E724FF">
        <w:rPr>
          <w:rFonts w:cs="Arial"/>
          <w:color w:val="000000"/>
          <w:sz w:val="20"/>
          <w:szCs w:val="22"/>
        </w:rPr>
        <w:t xml:space="preserve"> </w:t>
      </w:r>
    </w:p>
    <w:p w14:paraId="14EAF4C4" w14:textId="77777777" w:rsidR="00E724FF" w:rsidRDefault="00C326B5" w:rsidP="00E724FF">
      <w:pPr>
        <w:spacing w:after="120"/>
        <w:rPr>
          <w:rFonts w:cs="Arial"/>
          <w:color w:val="000000"/>
          <w:sz w:val="20"/>
          <w:szCs w:val="22"/>
        </w:rPr>
      </w:pPr>
      <w:r w:rsidRPr="00E724FF">
        <w:rPr>
          <w:rFonts w:cs="Arial"/>
          <w:color w:val="000000"/>
          <w:sz w:val="20"/>
          <w:szCs w:val="22"/>
        </w:rPr>
        <w:t>Once the message has passed channel validation, the ATO systems will receive the message, and where er</w:t>
      </w:r>
      <w:r w:rsidR="00E724FF">
        <w:rPr>
          <w:rFonts w:cs="Arial"/>
          <w:color w:val="000000"/>
          <w:sz w:val="20"/>
          <w:szCs w:val="22"/>
        </w:rPr>
        <w:t>rors are encountered on the AS</w:t>
      </w:r>
      <w:r w:rsidRPr="00E724FF">
        <w:rPr>
          <w:rFonts w:cs="Arial"/>
          <w:color w:val="000000"/>
          <w:sz w:val="20"/>
          <w:szCs w:val="22"/>
        </w:rPr>
        <w:t xml:space="preserve">, these will be returned to the </w:t>
      </w:r>
      <w:r w:rsidR="00E724FF">
        <w:rPr>
          <w:rFonts w:cs="Arial"/>
          <w:color w:val="000000"/>
          <w:sz w:val="20"/>
          <w:szCs w:val="22"/>
        </w:rPr>
        <w:t>intermediary</w:t>
      </w:r>
      <w:r w:rsidRPr="00E724FF">
        <w:rPr>
          <w:rFonts w:cs="Arial"/>
          <w:color w:val="000000"/>
          <w:sz w:val="20"/>
          <w:szCs w:val="22"/>
        </w:rPr>
        <w:t>.</w:t>
      </w:r>
      <w:r w:rsidR="00F06397" w:rsidRPr="00E724FF">
        <w:rPr>
          <w:rFonts w:cs="Arial"/>
          <w:color w:val="000000"/>
          <w:sz w:val="20"/>
          <w:szCs w:val="22"/>
        </w:rPr>
        <w:t xml:space="preserve"> </w:t>
      </w:r>
      <w:r w:rsidRPr="00E724FF">
        <w:rPr>
          <w:rFonts w:cs="Arial"/>
          <w:color w:val="000000"/>
          <w:sz w:val="20"/>
          <w:szCs w:val="22"/>
        </w:rPr>
        <w:t xml:space="preserve">This enables the </w:t>
      </w:r>
      <w:r w:rsidR="00E724FF">
        <w:rPr>
          <w:rFonts w:cs="Arial"/>
          <w:color w:val="000000"/>
          <w:sz w:val="20"/>
          <w:szCs w:val="22"/>
        </w:rPr>
        <w:t>intermediary to</w:t>
      </w:r>
      <w:r w:rsidRPr="00E724FF">
        <w:rPr>
          <w:rFonts w:cs="Arial"/>
          <w:color w:val="000000"/>
          <w:sz w:val="20"/>
          <w:szCs w:val="22"/>
        </w:rPr>
        <w:t xml:space="preserve"> correct any errors discovered and avoid delays in processing</w:t>
      </w:r>
      <w:r w:rsidR="00E724FF">
        <w:rPr>
          <w:rFonts w:cs="Arial"/>
          <w:color w:val="000000"/>
          <w:sz w:val="20"/>
          <w:szCs w:val="22"/>
        </w:rPr>
        <w:t>.</w:t>
      </w:r>
    </w:p>
    <w:p w14:paraId="14EAF4C5" w14:textId="77777777" w:rsidR="00C326B5" w:rsidRPr="00E724FF" w:rsidRDefault="00E724FF" w:rsidP="00E724FF">
      <w:pPr>
        <w:spacing w:after="120"/>
        <w:jc w:val="center"/>
      </w:pPr>
      <w:r w:rsidRPr="00E724FF">
        <w:object w:dxaOrig="9806" w:dyaOrig="13941" w14:anchorId="14EAF64D">
          <v:shape id="_x0000_i1026" type="#_x0000_t75" style="width:337.6pt;height:478.2pt" o:ole="">
            <v:imagedata r:id="rId29" o:title=""/>
          </v:shape>
          <o:OLEObject Type="Embed" ProgID="Visio.Drawing.11" ShapeID="_x0000_i1026" DrawAspect="Content" ObjectID="_1557749118" r:id="rId30"/>
        </w:object>
      </w:r>
    </w:p>
    <w:p w14:paraId="14EAF4C6" w14:textId="77777777" w:rsidR="00C326B5" w:rsidRPr="00E724FF" w:rsidRDefault="00C326B5" w:rsidP="00C326B5">
      <w:pPr>
        <w:pStyle w:val="Caption"/>
        <w:jc w:val="center"/>
      </w:pPr>
      <w:bookmarkStart w:id="138" w:name="_Toc427056942"/>
      <w:bookmarkStart w:id="139" w:name="_Toc482778849"/>
      <w:r w:rsidRPr="00E724FF">
        <w:t xml:space="preserve">Figure </w:t>
      </w:r>
      <w:r w:rsidR="001E609C">
        <w:fldChar w:fldCharType="begin"/>
      </w:r>
      <w:r w:rsidR="001E609C">
        <w:instrText xml:space="preserve"> SEQ Figure \* ARABIC </w:instrText>
      </w:r>
      <w:r w:rsidR="001E609C">
        <w:fldChar w:fldCharType="separate"/>
      </w:r>
      <w:r w:rsidR="00FA488A">
        <w:rPr>
          <w:noProof/>
        </w:rPr>
        <w:t>2</w:t>
      </w:r>
      <w:r w:rsidR="001E609C">
        <w:rPr>
          <w:noProof/>
        </w:rPr>
        <w:fldChar w:fldCharType="end"/>
      </w:r>
      <w:r w:rsidRPr="00E724FF">
        <w:t>: Interactive error flow of events</w:t>
      </w:r>
      <w:bookmarkEnd w:id="138"/>
      <w:bookmarkEnd w:id="139"/>
    </w:p>
    <w:p w14:paraId="14EAF4C7" w14:textId="77777777" w:rsidR="00C326B5" w:rsidRPr="00E724FF" w:rsidRDefault="00C326B5" w:rsidP="00C326B5">
      <w:pPr>
        <w:pStyle w:val="Head2"/>
        <w:numPr>
          <w:ilvl w:val="1"/>
          <w:numId w:val="19"/>
        </w:numPr>
        <w:tabs>
          <w:tab w:val="clear" w:pos="6096"/>
          <w:tab w:val="left" w:pos="709"/>
        </w:tabs>
      </w:pPr>
      <w:bookmarkStart w:id="140" w:name="_Toc416181655"/>
      <w:bookmarkStart w:id="141" w:name="_Toc416179727"/>
      <w:bookmarkStart w:id="142" w:name="_Toc416181656"/>
      <w:bookmarkStart w:id="143" w:name="_Toc416179728"/>
      <w:bookmarkStart w:id="144" w:name="_Toc416181657"/>
      <w:bookmarkStart w:id="145" w:name="_Toc416179729"/>
      <w:bookmarkStart w:id="146" w:name="_Toc416181658"/>
      <w:bookmarkStart w:id="147" w:name="_Toc416179742"/>
      <w:bookmarkStart w:id="148" w:name="_Toc416181671"/>
      <w:bookmarkStart w:id="149" w:name="_Toc416179743"/>
      <w:bookmarkStart w:id="150" w:name="_Toc416181672"/>
      <w:bookmarkStart w:id="151" w:name="_Toc416179744"/>
      <w:bookmarkStart w:id="152" w:name="_Toc416181673"/>
      <w:bookmarkStart w:id="153" w:name="_Toc427056928"/>
      <w:bookmarkStart w:id="154" w:name="_Toc483584512"/>
      <w:bookmarkEnd w:id="140"/>
      <w:bookmarkEnd w:id="141"/>
      <w:bookmarkEnd w:id="142"/>
      <w:bookmarkEnd w:id="143"/>
      <w:bookmarkEnd w:id="144"/>
      <w:bookmarkEnd w:id="145"/>
      <w:bookmarkEnd w:id="146"/>
      <w:bookmarkEnd w:id="147"/>
      <w:bookmarkEnd w:id="148"/>
      <w:bookmarkEnd w:id="149"/>
      <w:bookmarkEnd w:id="150"/>
      <w:bookmarkEnd w:id="151"/>
      <w:bookmarkEnd w:id="152"/>
      <w:r w:rsidRPr="00E724FF">
        <w:lastRenderedPageBreak/>
        <w:t>TFN and ABN algorithm validation</w:t>
      </w:r>
      <w:bookmarkEnd w:id="153"/>
      <w:bookmarkEnd w:id="154"/>
    </w:p>
    <w:p w14:paraId="14EAF4C8" w14:textId="77777777" w:rsidR="00C326B5" w:rsidRPr="00E724FF" w:rsidRDefault="00C326B5" w:rsidP="00C326B5">
      <w:pPr>
        <w:pStyle w:val="Maintext"/>
        <w:rPr>
          <w:rStyle w:val="Hyperlink"/>
          <w:sz w:val="20"/>
          <w:szCs w:val="20"/>
        </w:rPr>
      </w:pPr>
      <w:r w:rsidRPr="00E724FF">
        <w:rPr>
          <w:sz w:val="20"/>
          <w:szCs w:val="20"/>
        </w:rPr>
        <w:t>To obtain access to the algorithm to validate TFNs in a BMS product, refer to the ATO software developer page on this topic:</w:t>
      </w:r>
      <w:r w:rsidRPr="00E724FF">
        <w:t xml:space="preserve"> </w:t>
      </w:r>
      <w:hyperlink r:id="rId31" w:history="1">
        <w:r w:rsidRPr="00E724FF">
          <w:rPr>
            <w:rStyle w:val="Hyperlink"/>
            <w:sz w:val="20"/>
            <w:szCs w:val="20"/>
          </w:rPr>
          <w:t>http://softwaredevelopers.ato.gov.au/obtainTFNalgorithm</w:t>
        </w:r>
      </w:hyperlink>
    </w:p>
    <w:p w14:paraId="14EAF4C9" w14:textId="77777777" w:rsidR="00C326B5" w:rsidRPr="00F63B7A" w:rsidRDefault="00C326B5" w:rsidP="00C326B5">
      <w:pPr>
        <w:pStyle w:val="Maintext"/>
        <w:rPr>
          <w:rStyle w:val="Hyperlink"/>
          <w:b w:val="0"/>
          <w:color w:val="auto"/>
          <w:sz w:val="20"/>
          <w:szCs w:val="20"/>
          <w:u w:val="none"/>
        </w:rPr>
      </w:pPr>
    </w:p>
    <w:p w14:paraId="14EAF4CA" w14:textId="77777777" w:rsidR="00294A4C" w:rsidRPr="00294A4C" w:rsidRDefault="00C326B5" w:rsidP="00432955">
      <w:r w:rsidRPr="00E724FF">
        <w:rPr>
          <w:sz w:val="20"/>
          <w:szCs w:val="20"/>
        </w:rPr>
        <w:t>For information on ABN validation see this page:</w:t>
      </w:r>
      <w:r w:rsidRPr="00E724FF">
        <w:rPr>
          <w:b/>
        </w:rPr>
        <w:t xml:space="preserve"> </w:t>
      </w:r>
      <w:hyperlink r:id="rId32" w:history="1">
        <w:r w:rsidRPr="00E724FF">
          <w:rPr>
            <w:rStyle w:val="Hyperlink"/>
            <w:sz w:val="20"/>
            <w:szCs w:val="20"/>
          </w:rPr>
          <w:t>http://softwaredevelopers.ato.gov.au/ABNformat</w:t>
        </w:r>
      </w:hyperlink>
    </w:p>
    <w:p w14:paraId="14EAF4CB" w14:textId="77777777" w:rsidR="00886F1A" w:rsidRPr="002E7A34" w:rsidRDefault="0021707B" w:rsidP="002E7A34">
      <w:pPr>
        <w:pStyle w:val="Head2"/>
        <w:numPr>
          <w:ilvl w:val="1"/>
          <w:numId w:val="19"/>
        </w:numPr>
        <w:tabs>
          <w:tab w:val="clear" w:pos="6096"/>
          <w:tab w:val="left" w:pos="709"/>
        </w:tabs>
      </w:pPr>
      <w:bookmarkStart w:id="155" w:name="_Toc483584513"/>
      <w:r w:rsidRPr="002E7A34">
        <w:t>Simpl</w:t>
      </w:r>
      <w:r>
        <w:t>er</w:t>
      </w:r>
      <w:r w:rsidRPr="002E7A34">
        <w:t xml:space="preserve"> </w:t>
      </w:r>
      <w:r w:rsidR="00886F1A" w:rsidRPr="002E7A34">
        <w:t>BAS</w:t>
      </w:r>
      <w:bookmarkEnd w:id="155"/>
    </w:p>
    <w:p w14:paraId="14EAF4CC" w14:textId="77777777" w:rsidR="00023ED0" w:rsidRPr="00A0498C" w:rsidRDefault="00023ED0" w:rsidP="00023ED0">
      <w:pPr>
        <w:rPr>
          <w:rFonts w:ascii="'sans-serif'" w:hAnsi="'sans-serif'" w:cs="Arial"/>
          <w:color w:val="000000"/>
          <w:sz w:val="20"/>
          <w:szCs w:val="20"/>
        </w:rPr>
      </w:pPr>
      <w:r w:rsidRPr="002E7A34">
        <w:rPr>
          <w:rFonts w:cs="Arial"/>
          <w:sz w:val="20"/>
          <w:szCs w:val="20"/>
        </w:rPr>
        <w:t>Simpler BAS</w:t>
      </w:r>
      <w:r>
        <w:rPr>
          <w:rFonts w:cs="Arial"/>
          <w:sz w:val="20"/>
          <w:szCs w:val="20"/>
        </w:rPr>
        <w:t xml:space="preserve"> is being introduced on</w:t>
      </w:r>
      <w:r w:rsidR="00190CCC">
        <w:rPr>
          <w:rFonts w:cs="Arial"/>
          <w:sz w:val="20"/>
          <w:szCs w:val="20"/>
        </w:rPr>
        <w:t xml:space="preserve"> </w:t>
      </w:r>
      <w:r>
        <w:rPr>
          <w:rFonts w:cs="Arial"/>
          <w:sz w:val="20"/>
          <w:szCs w:val="20"/>
        </w:rPr>
        <w:t>1 July 2017 and</w:t>
      </w:r>
      <w:r w:rsidRPr="002D3227">
        <w:rPr>
          <w:rFonts w:cs="Arial"/>
          <w:sz w:val="20"/>
          <w:szCs w:val="20"/>
        </w:rPr>
        <w:t xml:space="preserve"> </w:t>
      </w:r>
      <w:r w:rsidRPr="00D96548">
        <w:rPr>
          <w:rFonts w:cs="Arial"/>
          <w:sz w:val="20"/>
          <w:szCs w:val="20"/>
        </w:rPr>
        <w:t>w</w:t>
      </w:r>
      <w:r>
        <w:rPr>
          <w:rFonts w:cs="Arial"/>
          <w:sz w:val="20"/>
          <w:szCs w:val="20"/>
        </w:rPr>
        <w:t xml:space="preserve">ill be </w:t>
      </w:r>
      <w:r w:rsidRPr="00D96548">
        <w:rPr>
          <w:rFonts w:cs="Arial"/>
          <w:sz w:val="20"/>
          <w:szCs w:val="20"/>
        </w:rPr>
        <w:t xml:space="preserve">the standard </w:t>
      </w:r>
      <w:r>
        <w:rPr>
          <w:rFonts w:cs="Arial"/>
          <w:sz w:val="20"/>
          <w:szCs w:val="20"/>
        </w:rPr>
        <w:t xml:space="preserve">GST </w:t>
      </w:r>
      <w:r w:rsidRPr="00D96548">
        <w:rPr>
          <w:rFonts w:cs="Arial"/>
          <w:sz w:val="20"/>
          <w:szCs w:val="20"/>
        </w:rPr>
        <w:t xml:space="preserve">reporting </w:t>
      </w:r>
      <w:r w:rsidR="00190CCC">
        <w:rPr>
          <w:rFonts w:cs="Arial"/>
          <w:sz w:val="20"/>
          <w:szCs w:val="20"/>
        </w:rPr>
        <w:t xml:space="preserve">method </w:t>
      </w:r>
      <w:r w:rsidRPr="00D96548">
        <w:rPr>
          <w:rFonts w:cs="Arial"/>
          <w:sz w:val="20"/>
          <w:szCs w:val="20"/>
        </w:rPr>
        <w:t>for small businesses</w:t>
      </w:r>
      <w:r w:rsidR="00194B29">
        <w:rPr>
          <w:rFonts w:cs="Arial"/>
          <w:sz w:val="20"/>
          <w:szCs w:val="20"/>
        </w:rPr>
        <w:t>.</w:t>
      </w:r>
      <w:r w:rsidRPr="00D96548">
        <w:rPr>
          <w:rFonts w:cs="Arial"/>
          <w:sz w:val="20"/>
          <w:szCs w:val="20"/>
        </w:rPr>
        <w:t xml:space="preserve"> </w:t>
      </w:r>
      <w:r w:rsidRPr="00A0498C">
        <w:rPr>
          <w:rFonts w:cs="Arial"/>
          <w:color w:val="000000"/>
          <w:sz w:val="20"/>
          <w:szCs w:val="20"/>
        </w:rPr>
        <w:t>The GST Instalment reporting method is also available to eligible small businesses</w:t>
      </w:r>
      <w:r w:rsidR="00254E97">
        <w:rPr>
          <w:rFonts w:cs="Arial"/>
          <w:color w:val="000000"/>
          <w:sz w:val="20"/>
          <w:szCs w:val="20"/>
        </w:rPr>
        <w:t xml:space="preserve"> </w:t>
      </w:r>
      <w:r w:rsidR="00194B29">
        <w:rPr>
          <w:rFonts w:cs="Arial"/>
          <w:color w:val="000000"/>
          <w:sz w:val="20"/>
          <w:szCs w:val="20"/>
        </w:rPr>
        <w:t xml:space="preserve">(subject to the instalment eligibility criteria) </w:t>
      </w:r>
      <w:r w:rsidRPr="00A0498C">
        <w:rPr>
          <w:rFonts w:cs="Arial"/>
          <w:color w:val="000000"/>
          <w:sz w:val="20"/>
          <w:szCs w:val="20"/>
        </w:rPr>
        <w:t>who wish to opt out of</w:t>
      </w:r>
      <w:r w:rsidR="00D155AA">
        <w:rPr>
          <w:rFonts w:cs="Arial"/>
          <w:color w:val="000000"/>
          <w:sz w:val="20"/>
          <w:szCs w:val="20"/>
        </w:rPr>
        <w:t xml:space="preserve"> </w:t>
      </w:r>
      <w:r w:rsidRPr="00A0498C">
        <w:rPr>
          <w:rFonts w:cs="Arial"/>
          <w:color w:val="000000"/>
          <w:sz w:val="20"/>
          <w:szCs w:val="20"/>
        </w:rPr>
        <w:t>Simpler BAS</w:t>
      </w:r>
      <w:r w:rsidR="00D155AA">
        <w:rPr>
          <w:rFonts w:cs="Arial"/>
          <w:color w:val="000000"/>
          <w:sz w:val="20"/>
          <w:szCs w:val="20"/>
        </w:rPr>
        <w:t>.</w:t>
      </w:r>
    </w:p>
    <w:p w14:paraId="14EAF4CD" w14:textId="77777777" w:rsidR="00F96D31" w:rsidRDefault="00023ED0" w:rsidP="00023ED0">
      <w:pPr>
        <w:rPr>
          <w:rFonts w:cs="Arial"/>
          <w:sz w:val="20"/>
          <w:szCs w:val="20"/>
        </w:rPr>
      </w:pPr>
      <w:r>
        <w:rPr>
          <w:rFonts w:cs="Arial"/>
          <w:sz w:val="20"/>
          <w:szCs w:val="20"/>
        </w:rPr>
        <w:t>Note: Simpler BAS will only apply to BAS periods commencing after 1 July 2017</w:t>
      </w:r>
      <w:r w:rsidR="00F96D31">
        <w:rPr>
          <w:rFonts w:cs="Arial"/>
          <w:sz w:val="20"/>
          <w:szCs w:val="20"/>
        </w:rPr>
        <w:t>.</w:t>
      </w:r>
      <w:r w:rsidR="00F95361">
        <w:rPr>
          <w:rFonts w:cs="Arial"/>
          <w:sz w:val="20"/>
          <w:szCs w:val="20"/>
        </w:rPr>
        <w:t xml:space="preserve"> </w:t>
      </w:r>
    </w:p>
    <w:p w14:paraId="14EAF4CE" w14:textId="77777777" w:rsidR="00F95361" w:rsidRPr="005C4546" w:rsidRDefault="00F95361" w:rsidP="00023ED0">
      <w:pPr>
        <w:rPr>
          <w:rFonts w:cs="Arial"/>
          <w:sz w:val="20"/>
          <w:szCs w:val="20"/>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F95361" w14:paraId="14EAF4D1" w14:textId="77777777" w:rsidTr="00294A4C">
        <w:trPr>
          <w:trHeight w:val="320"/>
        </w:trPr>
        <w:tc>
          <w:tcPr>
            <w:tcW w:w="769" w:type="dxa"/>
          </w:tcPr>
          <w:p w14:paraId="14EAF4CF" w14:textId="77777777" w:rsidR="00F95361" w:rsidRDefault="00F95361" w:rsidP="00294A4C">
            <w:pPr>
              <w:spacing w:before="60"/>
              <w:jc w:val="center"/>
            </w:pPr>
            <w:r>
              <w:rPr>
                <w:noProof/>
              </w:rPr>
              <w:drawing>
                <wp:inline distT="0" distB="0" distL="0" distR="0" wp14:anchorId="14EAF64E" wp14:editId="14EAF64F">
                  <wp:extent cx="237744" cy="244964"/>
                  <wp:effectExtent l="0" t="0" r="0" b="3175"/>
                  <wp:docPr id="3" name="Picture 3"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14:paraId="14EAF4D0" w14:textId="77777777" w:rsidR="00F95361" w:rsidRPr="003D65CE" w:rsidRDefault="00B85077" w:rsidP="00194B29">
            <w:pPr>
              <w:spacing w:before="60" w:after="60"/>
              <w:rPr>
                <w:szCs w:val="22"/>
              </w:rPr>
            </w:pPr>
            <w:r>
              <w:rPr>
                <w:sz w:val="20"/>
              </w:rPr>
              <w:t xml:space="preserve">The current definition of small business is those businesses with GST annual turnover less than $2million (GST exclusive). </w:t>
            </w:r>
            <w:r w:rsidR="00F95361">
              <w:rPr>
                <w:sz w:val="20"/>
              </w:rPr>
              <w:t>T</w:t>
            </w:r>
            <w:r w:rsidR="00F95361" w:rsidRPr="00F95361">
              <w:rPr>
                <w:sz w:val="20"/>
              </w:rPr>
              <w:t xml:space="preserve">he </w:t>
            </w:r>
            <w:r>
              <w:rPr>
                <w:sz w:val="20"/>
              </w:rPr>
              <w:t>proposed increase to $10million (GST exclusive)</w:t>
            </w:r>
            <w:r w:rsidR="00F95361" w:rsidRPr="00F95361">
              <w:rPr>
                <w:sz w:val="20"/>
              </w:rPr>
              <w:t xml:space="preserve"> </w:t>
            </w:r>
            <w:r>
              <w:rPr>
                <w:sz w:val="20"/>
              </w:rPr>
              <w:t xml:space="preserve">is </w:t>
            </w:r>
            <w:r w:rsidR="00F95361" w:rsidRPr="00F95361">
              <w:rPr>
                <w:sz w:val="20"/>
              </w:rPr>
              <w:t>subject to legislati</w:t>
            </w:r>
            <w:r>
              <w:rPr>
                <w:sz w:val="20"/>
              </w:rPr>
              <w:t>ve</w:t>
            </w:r>
            <w:r w:rsidR="00F95361" w:rsidRPr="00F95361">
              <w:rPr>
                <w:sz w:val="20"/>
              </w:rPr>
              <w:t xml:space="preserve"> change</w:t>
            </w:r>
            <w:r>
              <w:rPr>
                <w:sz w:val="20"/>
              </w:rPr>
              <w:t>. If the relevant legislation does not</w:t>
            </w:r>
            <w:r w:rsidR="00F95361" w:rsidRPr="00F95361">
              <w:rPr>
                <w:sz w:val="20"/>
              </w:rPr>
              <w:t xml:space="preserve"> </w:t>
            </w:r>
            <w:r>
              <w:rPr>
                <w:sz w:val="20"/>
              </w:rPr>
              <w:t xml:space="preserve">receive royal assent by 1 July 2017, Simpler BAS will be the standard GST reporting </w:t>
            </w:r>
            <w:r w:rsidR="00190CCC">
              <w:rPr>
                <w:sz w:val="20"/>
              </w:rPr>
              <w:t>method</w:t>
            </w:r>
            <w:r>
              <w:rPr>
                <w:sz w:val="20"/>
              </w:rPr>
              <w:t xml:space="preserve"> for those businesses with a GST annual turnover of less than $2</w:t>
            </w:r>
            <w:r w:rsidR="00194B29">
              <w:rPr>
                <w:sz w:val="20"/>
              </w:rPr>
              <w:t>million</w:t>
            </w:r>
            <w:r>
              <w:rPr>
                <w:sz w:val="20"/>
              </w:rPr>
              <w:t xml:space="preserve"> (GST exclusive). </w:t>
            </w:r>
          </w:p>
        </w:tc>
      </w:tr>
    </w:tbl>
    <w:p w14:paraId="14EAF4D2" w14:textId="77777777" w:rsidR="00023ED0" w:rsidRDefault="00023ED0" w:rsidP="00023ED0">
      <w:pPr>
        <w:rPr>
          <w:rFonts w:cs="Arial"/>
          <w:sz w:val="20"/>
          <w:szCs w:val="20"/>
        </w:rPr>
      </w:pPr>
    </w:p>
    <w:p w14:paraId="14EAF4D3" w14:textId="77777777" w:rsidR="00023ED0" w:rsidRDefault="00023ED0" w:rsidP="00094873">
      <w:pPr>
        <w:pStyle w:val="CommentText"/>
      </w:pPr>
      <w:r>
        <w:t xml:space="preserve">Simpler BAS </w:t>
      </w:r>
      <w:r w:rsidRPr="00D96548">
        <w:t xml:space="preserve">is designed to reduce GST compliance costs by removing several GST information labels (G labels) from the BAS. Reducing G labels on the BAS significantly simplifies the associated </w:t>
      </w:r>
      <w:r>
        <w:t xml:space="preserve">book </w:t>
      </w:r>
      <w:r w:rsidRPr="00D96548">
        <w:t>keeping</w:t>
      </w:r>
      <w:r>
        <w:t xml:space="preserve"> and reporting requirements for small businesses. </w:t>
      </w:r>
    </w:p>
    <w:p w14:paraId="14EAF4D4" w14:textId="77777777" w:rsidR="00023ED0" w:rsidRDefault="00023ED0" w:rsidP="00E87265">
      <w:pPr>
        <w:pStyle w:val="CommentText"/>
        <w:rPr>
          <w:rFonts w:cs="Arial"/>
        </w:rPr>
      </w:pPr>
    </w:p>
    <w:p w14:paraId="14EAF4D5" w14:textId="77777777" w:rsidR="00023ED0" w:rsidRPr="002E7A34" w:rsidRDefault="00023ED0" w:rsidP="00E87265">
      <w:pPr>
        <w:pStyle w:val="CommentText"/>
        <w:rPr>
          <w:rFonts w:cs="Arial"/>
        </w:rPr>
      </w:pPr>
      <w:r>
        <w:rPr>
          <w:rFonts w:cs="Arial"/>
        </w:rPr>
        <w:t>Benefits include:</w:t>
      </w:r>
    </w:p>
    <w:p w14:paraId="14EAF4D6" w14:textId="77777777" w:rsidR="00023ED0" w:rsidRPr="002E7A34" w:rsidRDefault="00023ED0" w:rsidP="00254E97">
      <w:pPr>
        <w:pStyle w:val="CommentText"/>
        <w:numPr>
          <w:ilvl w:val="0"/>
          <w:numId w:val="45"/>
        </w:numPr>
        <w:rPr>
          <w:rFonts w:cs="Arial"/>
        </w:rPr>
      </w:pPr>
      <w:r w:rsidRPr="002E7A34">
        <w:rPr>
          <w:rFonts w:cs="Arial"/>
        </w:rPr>
        <w:t xml:space="preserve">Reduced compliance costs (dollars, time, stress and frustration) due to simplified account set up, ongoing book keeping and BAS preparation for small business and tax professionals </w:t>
      </w:r>
    </w:p>
    <w:p w14:paraId="14EAF4D7" w14:textId="77777777" w:rsidR="00023ED0" w:rsidRPr="002E7A34" w:rsidRDefault="00023ED0" w:rsidP="00254E97">
      <w:pPr>
        <w:pStyle w:val="CommentText"/>
        <w:numPr>
          <w:ilvl w:val="0"/>
          <w:numId w:val="45"/>
        </w:numPr>
        <w:rPr>
          <w:rFonts w:cs="Arial"/>
        </w:rPr>
      </w:pPr>
      <w:r w:rsidRPr="002E7A34">
        <w:rPr>
          <w:rFonts w:cs="Arial"/>
        </w:rPr>
        <w:t>Greater leverage of existing automation functions due to a reduction in GST tax codes (</w:t>
      </w:r>
      <w:r w:rsidR="000359DB">
        <w:rPr>
          <w:rFonts w:cs="Arial"/>
        </w:rPr>
        <w:t>for example</w:t>
      </w:r>
      <w:r w:rsidRPr="002E7A34">
        <w:rPr>
          <w:rFonts w:cs="Arial"/>
        </w:rPr>
        <w:t xml:space="preserve"> bank uploads) </w:t>
      </w:r>
    </w:p>
    <w:p w14:paraId="14EAF4D8" w14:textId="77777777" w:rsidR="00023ED0" w:rsidRPr="002E7A34" w:rsidRDefault="00023ED0" w:rsidP="00254E97">
      <w:pPr>
        <w:pStyle w:val="CommentText"/>
        <w:numPr>
          <w:ilvl w:val="0"/>
          <w:numId w:val="45"/>
        </w:numPr>
        <w:rPr>
          <w:rFonts w:cs="Arial"/>
        </w:rPr>
      </w:pPr>
      <w:r w:rsidRPr="002E7A34">
        <w:rPr>
          <w:rFonts w:cs="Arial"/>
        </w:rPr>
        <w:t>Increase</w:t>
      </w:r>
      <w:r>
        <w:rPr>
          <w:rFonts w:cs="Arial"/>
        </w:rPr>
        <w:t>d</w:t>
      </w:r>
      <w:r w:rsidRPr="002E7A34">
        <w:rPr>
          <w:rFonts w:cs="Arial"/>
        </w:rPr>
        <w:t xml:space="preserve"> accuracy and usage of automation of transaction classification rules </w:t>
      </w:r>
    </w:p>
    <w:p w14:paraId="14EAF4D9" w14:textId="77777777" w:rsidR="00023ED0" w:rsidRPr="002E7A34" w:rsidRDefault="00023ED0" w:rsidP="00254E97">
      <w:pPr>
        <w:pStyle w:val="CommentText"/>
        <w:numPr>
          <w:ilvl w:val="0"/>
          <w:numId w:val="45"/>
        </w:numPr>
        <w:rPr>
          <w:rFonts w:cs="Arial"/>
        </w:rPr>
      </w:pPr>
      <w:r w:rsidRPr="002E7A34">
        <w:rPr>
          <w:rFonts w:cs="Arial"/>
        </w:rPr>
        <w:t xml:space="preserve">Businesses can more easily classify transactions, prepare and lodge their BAS </w:t>
      </w:r>
    </w:p>
    <w:p w14:paraId="14EAF4DA" w14:textId="77777777" w:rsidR="00023ED0" w:rsidRPr="002E7A34" w:rsidRDefault="00023ED0" w:rsidP="00254E97">
      <w:pPr>
        <w:pStyle w:val="CommentText"/>
        <w:numPr>
          <w:ilvl w:val="0"/>
          <w:numId w:val="45"/>
        </w:numPr>
        <w:rPr>
          <w:rFonts w:cs="Arial"/>
        </w:rPr>
      </w:pPr>
      <w:r w:rsidRPr="002E7A34">
        <w:rPr>
          <w:rFonts w:cs="Arial"/>
        </w:rPr>
        <w:t xml:space="preserve">Simpler BAS will provide greater confidence to small business that they are 'getting it right' </w:t>
      </w:r>
    </w:p>
    <w:p w14:paraId="14EAF4DB" w14:textId="77777777" w:rsidR="00023ED0" w:rsidRPr="002E7A34" w:rsidRDefault="00023ED0" w:rsidP="00254E97">
      <w:pPr>
        <w:pStyle w:val="CommentText"/>
        <w:numPr>
          <w:ilvl w:val="0"/>
          <w:numId w:val="45"/>
        </w:numPr>
        <w:rPr>
          <w:rFonts w:cs="Arial"/>
        </w:rPr>
      </w:pPr>
      <w:r w:rsidRPr="002E7A34">
        <w:rPr>
          <w:rFonts w:cs="Arial"/>
        </w:rPr>
        <w:t>Increased accuracy of information reported to the ATO</w:t>
      </w:r>
      <w:r w:rsidR="000359DB">
        <w:rPr>
          <w:rFonts w:cs="Arial"/>
        </w:rPr>
        <w:t>.</w:t>
      </w:r>
    </w:p>
    <w:p w14:paraId="14EAF4DC" w14:textId="77777777" w:rsidR="00023ED0" w:rsidRPr="009930C5" w:rsidRDefault="00023ED0" w:rsidP="00023ED0">
      <w:pPr>
        <w:rPr>
          <w:rFonts w:cs="Arial"/>
          <w:sz w:val="20"/>
          <w:szCs w:val="20"/>
        </w:rPr>
      </w:pPr>
    </w:p>
    <w:p w14:paraId="14EAF4DD" w14:textId="77777777" w:rsidR="0092412C" w:rsidRDefault="0092412C" w:rsidP="00023ED0">
      <w:pPr>
        <w:rPr>
          <w:rFonts w:cs="Arial"/>
          <w:b/>
          <w:bCs/>
          <w:color w:val="000000"/>
          <w:sz w:val="20"/>
          <w:szCs w:val="20"/>
          <w:u w:val="single"/>
        </w:rPr>
      </w:pPr>
      <w:r>
        <w:rPr>
          <w:rFonts w:cs="Arial"/>
          <w:b/>
          <w:bCs/>
          <w:color w:val="000000"/>
          <w:sz w:val="20"/>
          <w:szCs w:val="20"/>
          <w:u w:val="single"/>
        </w:rPr>
        <w:t xml:space="preserve">Changes to GST reporting </w:t>
      </w:r>
      <w:r w:rsidR="00190CCC">
        <w:rPr>
          <w:rFonts w:cs="Arial"/>
          <w:b/>
          <w:bCs/>
          <w:color w:val="000000"/>
          <w:sz w:val="20"/>
          <w:szCs w:val="20"/>
          <w:u w:val="single"/>
        </w:rPr>
        <w:t>methods</w:t>
      </w:r>
    </w:p>
    <w:p w14:paraId="14EAF4DE" w14:textId="77777777" w:rsidR="0092412C" w:rsidRPr="005E4169" w:rsidRDefault="0092412C" w:rsidP="00023ED0">
      <w:pPr>
        <w:rPr>
          <w:rFonts w:cs="Arial"/>
          <w:b/>
          <w:bCs/>
          <w:color w:val="000000"/>
          <w:sz w:val="20"/>
          <w:szCs w:val="20"/>
        </w:rPr>
      </w:pPr>
    </w:p>
    <w:p w14:paraId="14EAF4DF" w14:textId="77777777" w:rsidR="0092412C" w:rsidRPr="005E4169" w:rsidRDefault="0092412C" w:rsidP="00023ED0">
      <w:pPr>
        <w:rPr>
          <w:rFonts w:cs="Arial"/>
          <w:bCs/>
          <w:color w:val="000000"/>
          <w:sz w:val="20"/>
          <w:szCs w:val="20"/>
        </w:rPr>
      </w:pPr>
      <w:r w:rsidRPr="005E4169">
        <w:rPr>
          <w:rFonts w:cs="Arial"/>
          <w:bCs/>
          <w:color w:val="000000"/>
          <w:sz w:val="20"/>
          <w:szCs w:val="20"/>
        </w:rPr>
        <w:t xml:space="preserve">The following table outlines the changes to GST reporting </w:t>
      </w:r>
      <w:r w:rsidR="00190CCC">
        <w:rPr>
          <w:rFonts w:cs="Arial"/>
          <w:bCs/>
          <w:color w:val="000000"/>
          <w:sz w:val="20"/>
          <w:szCs w:val="20"/>
        </w:rPr>
        <w:t>methods</w:t>
      </w:r>
      <w:r w:rsidRPr="005E4169">
        <w:rPr>
          <w:rFonts w:cs="Arial"/>
          <w:bCs/>
          <w:color w:val="000000"/>
          <w:sz w:val="20"/>
          <w:szCs w:val="20"/>
        </w:rPr>
        <w:t>:</w:t>
      </w:r>
    </w:p>
    <w:p w14:paraId="14EAF4E0" w14:textId="77777777" w:rsidR="0092412C" w:rsidRPr="005E4169" w:rsidRDefault="0092412C" w:rsidP="00023ED0">
      <w:pPr>
        <w:rPr>
          <w:rFonts w:cs="Arial"/>
          <w:bCs/>
          <w:color w:val="000000"/>
          <w:sz w:val="20"/>
          <w:szCs w:val="20"/>
        </w:rPr>
      </w:pPr>
    </w:p>
    <w:tbl>
      <w:tblPr>
        <w:tblStyle w:val="ATOTable"/>
        <w:tblW w:w="9200" w:type="dxa"/>
        <w:tblLook w:val="04A0" w:firstRow="1" w:lastRow="0" w:firstColumn="1" w:lastColumn="0" w:noHBand="0" w:noVBand="1"/>
      </w:tblPr>
      <w:tblGrid>
        <w:gridCol w:w="1444"/>
        <w:gridCol w:w="2746"/>
        <w:gridCol w:w="2505"/>
        <w:gridCol w:w="2505"/>
      </w:tblGrid>
      <w:tr w:rsidR="005E2071" w:rsidRPr="005E4169" w14:paraId="14EAF4E7" w14:textId="77777777" w:rsidTr="005E4169">
        <w:trPr>
          <w:trHeight w:val="614"/>
          <w:tblHeader/>
        </w:trPr>
        <w:tc>
          <w:tcPr>
            <w:tcW w:w="1440" w:type="dxa"/>
            <w:shd w:val="clear" w:color="auto" w:fill="C6D9F1" w:themeFill="text2" w:themeFillTint="33"/>
            <w:hideMark/>
          </w:tcPr>
          <w:p w14:paraId="14EAF4E1" w14:textId="77777777" w:rsidR="005E2071" w:rsidRPr="005E4169" w:rsidRDefault="005E2071" w:rsidP="005E4169">
            <w:pPr>
              <w:keepNext/>
              <w:jc w:val="center"/>
              <w:rPr>
                <w:rFonts w:cs="Arial"/>
                <w:b/>
                <w:sz w:val="20"/>
                <w:szCs w:val="20"/>
              </w:rPr>
            </w:pPr>
            <w:r w:rsidRPr="005E4169">
              <w:rPr>
                <w:rFonts w:cs="Arial"/>
                <w:b/>
                <w:sz w:val="20"/>
                <w:szCs w:val="20"/>
              </w:rPr>
              <w:t>GST Cycle</w:t>
            </w:r>
          </w:p>
        </w:tc>
        <w:tc>
          <w:tcPr>
            <w:tcW w:w="2740" w:type="dxa"/>
            <w:shd w:val="clear" w:color="auto" w:fill="C6D9F1" w:themeFill="text2" w:themeFillTint="33"/>
            <w:hideMark/>
          </w:tcPr>
          <w:p w14:paraId="14EAF4E2" w14:textId="77777777" w:rsidR="005E2071" w:rsidRPr="005E4169" w:rsidRDefault="005E2071" w:rsidP="005E4169">
            <w:pPr>
              <w:keepNext/>
              <w:jc w:val="center"/>
              <w:rPr>
                <w:rFonts w:cs="Arial"/>
                <w:b/>
                <w:sz w:val="20"/>
                <w:szCs w:val="20"/>
              </w:rPr>
            </w:pPr>
            <w:r w:rsidRPr="005E4169">
              <w:rPr>
                <w:rFonts w:cs="Arial"/>
                <w:b/>
                <w:sz w:val="20"/>
                <w:szCs w:val="20"/>
              </w:rPr>
              <w:t>GST turnover</w:t>
            </w:r>
          </w:p>
        </w:tc>
        <w:tc>
          <w:tcPr>
            <w:tcW w:w="2500" w:type="dxa"/>
            <w:shd w:val="clear" w:color="auto" w:fill="C6D9F1" w:themeFill="text2" w:themeFillTint="33"/>
            <w:hideMark/>
          </w:tcPr>
          <w:p w14:paraId="14EAF4E3" w14:textId="77777777" w:rsidR="005E2071" w:rsidRPr="005E4169" w:rsidRDefault="005E2071" w:rsidP="005E4169">
            <w:pPr>
              <w:keepNext/>
              <w:jc w:val="center"/>
              <w:rPr>
                <w:rFonts w:cs="Arial"/>
                <w:b/>
                <w:sz w:val="20"/>
                <w:szCs w:val="20"/>
              </w:rPr>
            </w:pPr>
            <w:r w:rsidRPr="005E4169">
              <w:rPr>
                <w:rFonts w:cs="Arial"/>
                <w:b/>
                <w:sz w:val="20"/>
                <w:szCs w:val="20"/>
              </w:rPr>
              <w:t>GST reporting methods</w:t>
            </w:r>
          </w:p>
          <w:p w14:paraId="14EAF4E4" w14:textId="77777777" w:rsidR="005E2071" w:rsidRPr="005E4169" w:rsidRDefault="005E2071" w:rsidP="005E4169">
            <w:pPr>
              <w:keepNext/>
              <w:jc w:val="center"/>
              <w:rPr>
                <w:rFonts w:cs="Arial"/>
                <w:b/>
                <w:sz w:val="20"/>
                <w:szCs w:val="20"/>
              </w:rPr>
            </w:pPr>
            <w:r w:rsidRPr="005E4169">
              <w:rPr>
                <w:rFonts w:cs="Arial"/>
                <w:b/>
                <w:sz w:val="20"/>
                <w:szCs w:val="20"/>
              </w:rPr>
              <w:t>Pre 1 July 2017</w:t>
            </w:r>
          </w:p>
        </w:tc>
        <w:tc>
          <w:tcPr>
            <w:tcW w:w="2500" w:type="dxa"/>
            <w:shd w:val="clear" w:color="auto" w:fill="C6D9F1" w:themeFill="text2" w:themeFillTint="33"/>
            <w:hideMark/>
          </w:tcPr>
          <w:p w14:paraId="14EAF4E5" w14:textId="77777777" w:rsidR="005E2071" w:rsidRPr="005E4169" w:rsidRDefault="005E2071" w:rsidP="005E4169">
            <w:pPr>
              <w:keepNext/>
              <w:jc w:val="center"/>
              <w:rPr>
                <w:rFonts w:cs="Arial"/>
                <w:b/>
                <w:sz w:val="20"/>
                <w:szCs w:val="20"/>
              </w:rPr>
            </w:pPr>
            <w:r w:rsidRPr="005E4169">
              <w:rPr>
                <w:rFonts w:cs="Arial"/>
                <w:b/>
                <w:sz w:val="20"/>
                <w:szCs w:val="20"/>
              </w:rPr>
              <w:t>GST reporting methods</w:t>
            </w:r>
          </w:p>
          <w:p w14:paraId="14EAF4E6" w14:textId="77777777" w:rsidR="005E2071" w:rsidRPr="005E4169" w:rsidRDefault="005E2071" w:rsidP="005E4169">
            <w:pPr>
              <w:keepNext/>
              <w:jc w:val="center"/>
              <w:rPr>
                <w:rFonts w:cs="Arial"/>
                <w:b/>
                <w:sz w:val="20"/>
                <w:szCs w:val="20"/>
              </w:rPr>
            </w:pPr>
            <w:r w:rsidRPr="005E4169">
              <w:rPr>
                <w:rFonts w:cs="Arial"/>
                <w:b/>
                <w:sz w:val="20"/>
                <w:szCs w:val="20"/>
              </w:rPr>
              <w:t>Post 1 July 2017</w:t>
            </w:r>
          </w:p>
        </w:tc>
      </w:tr>
      <w:tr w:rsidR="005E2071" w:rsidRPr="005E4169" w14:paraId="14EAF4EC" w14:textId="77777777" w:rsidTr="005E4169">
        <w:trPr>
          <w:trHeight w:val="311"/>
        </w:trPr>
        <w:tc>
          <w:tcPr>
            <w:tcW w:w="1440" w:type="dxa"/>
            <w:vMerge w:val="restart"/>
            <w:hideMark/>
          </w:tcPr>
          <w:p w14:paraId="14EAF4E8" w14:textId="77777777" w:rsidR="005E2071" w:rsidRPr="005E4169" w:rsidRDefault="005E2071">
            <w:pPr>
              <w:rPr>
                <w:rFonts w:eastAsiaTheme="minorHAnsi" w:cs="Arial"/>
                <w:sz w:val="20"/>
                <w:szCs w:val="20"/>
                <w:lang w:eastAsia="en-US"/>
              </w:rPr>
            </w:pPr>
            <w:r w:rsidRPr="005E4169">
              <w:rPr>
                <w:rFonts w:cs="Arial"/>
                <w:b/>
                <w:bCs/>
                <w:sz w:val="20"/>
                <w:szCs w:val="20"/>
              </w:rPr>
              <w:t>Monthly</w:t>
            </w:r>
          </w:p>
        </w:tc>
        <w:tc>
          <w:tcPr>
            <w:tcW w:w="2740" w:type="dxa"/>
            <w:hideMark/>
          </w:tcPr>
          <w:p w14:paraId="14EAF4E9" w14:textId="77777777" w:rsidR="005E2071" w:rsidRPr="005E4169" w:rsidRDefault="005E2071">
            <w:pPr>
              <w:rPr>
                <w:rFonts w:eastAsiaTheme="minorHAnsi" w:cs="Arial"/>
                <w:sz w:val="20"/>
                <w:szCs w:val="20"/>
                <w:lang w:eastAsia="en-US"/>
              </w:rPr>
            </w:pPr>
            <w:r w:rsidRPr="005E4169">
              <w:rPr>
                <w:rFonts w:cs="Arial"/>
                <w:sz w:val="20"/>
                <w:szCs w:val="20"/>
              </w:rPr>
              <w:t>&gt;</w:t>
            </w:r>
            <w:r w:rsidR="00953B53">
              <w:rPr>
                <w:rFonts w:cs="Arial"/>
                <w:sz w:val="20"/>
                <w:szCs w:val="20"/>
              </w:rPr>
              <w:t>=</w:t>
            </w:r>
            <w:r w:rsidRPr="005E4169">
              <w:rPr>
                <w:rFonts w:cs="Arial"/>
                <w:sz w:val="20"/>
                <w:szCs w:val="20"/>
              </w:rPr>
              <w:t>$20mill</w:t>
            </w:r>
          </w:p>
        </w:tc>
        <w:tc>
          <w:tcPr>
            <w:tcW w:w="2500" w:type="dxa"/>
            <w:vMerge w:val="restart"/>
            <w:hideMark/>
          </w:tcPr>
          <w:p w14:paraId="14EAF4EA" w14:textId="77777777" w:rsidR="005E2071" w:rsidRPr="005E4169" w:rsidRDefault="005E2071">
            <w:pPr>
              <w:rPr>
                <w:rFonts w:eastAsiaTheme="minorHAnsi" w:cs="Arial"/>
                <w:sz w:val="20"/>
                <w:szCs w:val="20"/>
                <w:lang w:eastAsia="en-US"/>
              </w:rPr>
            </w:pPr>
            <w:r w:rsidRPr="005E4169">
              <w:rPr>
                <w:rFonts w:cs="Arial"/>
                <w:sz w:val="20"/>
                <w:szCs w:val="20"/>
              </w:rPr>
              <w:t xml:space="preserve">Full reporting </w:t>
            </w:r>
          </w:p>
        </w:tc>
        <w:tc>
          <w:tcPr>
            <w:tcW w:w="2500" w:type="dxa"/>
            <w:hideMark/>
          </w:tcPr>
          <w:p w14:paraId="14EAF4EB" w14:textId="77777777" w:rsidR="005E2071" w:rsidRPr="005E4169" w:rsidRDefault="005E2071">
            <w:pPr>
              <w:rPr>
                <w:rFonts w:eastAsiaTheme="minorHAnsi" w:cs="Arial"/>
                <w:sz w:val="20"/>
                <w:szCs w:val="20"/>
                <w:lang w:eastAsia="en-US"/>
              </w:rPr>
            </w:pPr>
            <w:r w:rsidRPr="005E4169">
              <w:rPr>
                <w:rFonts w:cs="Arial"/>
                <w:sz w:val="20"/>
                <w:szCs w:val="20"/>
              </w:rPr>
              <w:t xml:space="preserve">Full reporting </w:t>
            </w:r>
          </w:p>
        </w:tc>
      </w:tr>
      <w:tr w:rsidR="005E2071" w:rsidRPr="005E4169" w14:paraId="14EAF4F1" w14:textId="77777777" w:rsidTr="005E4169">
        <w:trPr>
          <w:trHeight w:val="311"/>
        </w:trPr>
        <w:tc>
          <w:tcPr>
            <w:tcW w:w="0" w:type="auto"/>
            <w:vMerge/>
            <w:hideMark/>
          </w:tcPr>
          <w:p w14:paraId="14EAF4ED" w14:textId="77777777" w:rsidR="005E2071" w:rsidRPr="005E4169" w:rsidRDefault="005E2071">
            <w:pPr>
              <w:rPr>
                <w:rFonts w:eastAsiaTheme="minorHAnsi" w:cs="Arial"/>
                <w:sz w:val="20"/>
                <w:szCs w:val="20"/>
                <w:lang w:eastAsia="en-US"/>
              </w:rPr>
            </w:pPr>
          </w:p>
        </w:tc>
        <w:tc>
          <w:tcPr>
            <w:tcW w:w="2740" w:type="dxa"/>
            <w:hideMark/>
          </w:tcPr>
          <w:p w14:paraId="14EAF4EE" w14:textId="77777777" w:rsidR="005E2071" w:rsidRPr="005E4169" w:rsidRDefault="005E2071">
            <w:pPr>
              <w:rPr>
                <w:rFonts w:eastAsiaTheme="minorHAnsi" w:cs="Arial"/>
                <w:sz w:val="20"/>
                <w:szCs w:val="20"/>
                <w:lang w:eastAsia="en-US"/>
              </w:rPr>
            </w:pPr>
            <w:r w:rsidRPr="005E4169">
              <w:rPr>
                <w:rFonts w:cs="Arial"/>
                <w:sz w:val="20"/>
                <w:szCs w:val="20"/>
              </w:rPr>
              <w:t>&gt;</w:t>
            </w:r>
            <w:r w:rsidR="00953B53">
              <w:rPr>
                <w:rFonts w:cs="Arial"/>
                <w:sz w:val="20"/>
                <w:szCs w:val="20"/>
              </w:rPr>
              <w:t>=</w:t>
            </w:r>
            <w:r w:rsidRPr="005E4169">
              <w:rPr>
                <w:rFonts w:cs="Arial"/>
                <w:sz w:val="20"/>
                <w:szCs w:val="20"/>
              </w:rPr>
              <w:t>$10mill and &lt;$20mill</w:t>
            </w:r>
          </w:p>
        </w:tc>
        <w:tc>
          <w:tcPr>
            <w:tcW w:w="0" w:type="auto"/>
            <w:vMerge/>
            <w:hideMark/>
          </w:tcPr>
          <w:p w14:paraId="14EAF4EF" w14:textId="77777777" w:rsidR="005E2071" w:rsidRPr="005E4169" w:rsidRDefault="005E2071">
            <w:pPr>
              <w:rPr>
                <w:rFonts w:eastAsiaTheme="minorHAnsi" w:cs="Arial"/>
                <w:sz w:val="20"/>
                <w:szCs w:val="20"/>
                <w:lang w:eastAsia="en-US"/>
              </w:rPr>
            </w:pPr>
          </w:p>
        </w:tc>
        <w:tc>
          <w:tcPr>
            <w:tcW w:w="2500" w:type="dxa"/>
            <w:hideMark/>
          </w:tcPr>
          <w:p w14:paraId="14EAF4F0" w14:textId="77777777" w:rsidR="005E2071" w:rsidRPr="005E4169" w:rsidRDefault="005E2071">
            <w:pPr>
              <w:rPr>
                <w:rFonts w:eastAsiaTheme="minorHAnsi" w:cs="Arial"/>
                <w:sz w:val="20"/>
                <w:szCs w:val="20"/>
                <w:lang w:eastAsia="en-US"/>
              </w:rPr>
            </w:pPr>
            <w:r w:rsidRPr="005E4169">
              <w:rPr>
                <w:rFonts w:cs="Arial"/>
                <w:sz w:val="20"/>
                <w:szCs w:val="20"/>
              </w:rPr>
              <w:t xml:space="preserve">Full reporting </w:t>
            </w:r>
          </w:p>
        </w:tc>
      </w:tr>
      <w:tr w:rsidR="005E2071" w:rsidRPr="005E4169" w14:paraId="14EAF4F6" w14:textId="77777777" w:rsidTr="005E4169">
        <w:trPr>
          <w:trHeight w:val="412"/>
        </w:trPr>
        <w:tc>
          <w:tcPr>
            <w:tcW w:w="0" w:type="auto"/>
            <w:vMerge/>
            <w:hideMark/>
          </w:tcPr>
          <w:p w14:paraId="14EAF4F2" w14:textId="77777777" w:rsidR="005E2071" w:rsidRPr="005E4169" w:rsidRDefault="005E2071">
            <w:pPr>
              <w:rPr>
                <w:rFonts w:eastAsiaTheme="minorHAnsi" w:cs="Arial"/>
                <w:sz w:val="20"/>
                <w:szCs w:val="20"/>
                <w:lang w:eastAsia="en-US"/>
              </w:rPr>
            </w:pPr>
          </w:p>
        </w:tc>
        <w:tc>
          <w:tcPr>
            <w:tcW w:w="2740" w:type="dxa"/>
            <w:hideMark/>
          </w:tcPr>
          <w:p w14:paraId="14EAF4F3" w14:textId="77777777" w:rsidR="005E2071" w:rsidRPr="005E4169" w:rsidRDefault="005E2071">
            <w:pPr>
              <w:rPr>
                <w:rFonts w:eastAsiaTheme="minorHAnsi" w:cs="Arial"/>
                <w:sz w:val="20"/>
                <w:szCs w:val="20"/>
                <w:lang w:eastAsia="en-US"/>
              </w:rPr>
            </w:pPr>
            <w:r w:rsidRPr="005E4169">
              <w:rPr>
                <w:rFonts w:cs="Arial"/>
                <w:sz w:val="20"/>
                <w:szCs w:val="20"/>
              </w:rPr>
              <w:t>&lt;$10mill</w:t>
            </w:r>
          </w:p>
        </w:tc>
        <w:tc>
          <w:tcPr>
            <w:tcW w:w="0" w:type="auto"/>
            <w:vMerge/>
            <w:hideMark/>
          </w:tcPr>
          <w:p w14:paraId="14EAF4F4" w14:textId="77777777" w:rsidR="005E2071" w:rsidRPr="005E4169" w:rsidRDefault="005E2071">
            <w:pPr>
              <w:rPr>
                <w:rFonts w:eastAsiaTheme="minorHAnsi" w:cs="Arial"/>
                <w:sz w:val="20"/>
                <w:szCs w:val="20"/>
                <w:lang w:eastAsia="en-US"/>
              </w:rPr>
            </w:pPr>
          </w:p>
        </w:tc>
        <w:tc>
          <w:tcPr>
            <w:tcW w:w="2500" w:type="dxa"/>
            <w:hideMark/>
          </w:tcPr>
          <w:p w14:paraId="14EAF4F5" w14:textId="77777777" w:rsidR="005E2071" w:rsidRPr="005E4169" w:rsidRDefault="005E2071">
            <w:pPr>
              <w:rPr>
                <w:rFonts w:eastAsiaTheme="minorHAnsi" w:cs="Arial"/>
                <w:sz w:val="20"/>
                <w:szCs w:val="20"/>
                <w:lang w:eastAsia="en-US"/>
              </w:rPr>
            </w:pPr>
            <w:r w:rsidRPr="005E4169">
              <w:rPr>
                <w:rFonts w:cs="Arial"/>
                <w:sz w:val="20"/>
                <w:szCs w:val="20"/>
              </w:rPr>
              <w:t xml:space="preserve">Simpler BAS </w:t>
            </w:r>
          </w:p>
        </w:tc>
      </w:tr>
      <w:tr w:rsidR="005E2071" w:rsidRPr="005E4169" w14:paraId="14EAF4FB" w14:textId="77777777" w:rsidTr="005E4169">
        <w:trPr>
          <w:trHeight w:val="311"/>
        </w:trPr>
        <w:tc>
          <w:tcPr>
            <w:tcW w:w="1440" w:type="dxa"/>
            <w:vMerge w:val="restart"/>
            <w:hideMark/>
          </w:tcPr>
          <w:p w14:paraId="14EAF4F7" w14:textId="77777777" w:rsidR="005E2071" w:rsidRPr="005E4169" w:rsidRDefault="005E2071">
            <w:pPr>
              <w:rPr>
                <w:rFonts w:eastAsiaTheme="minorHAnsi" w:cs="Arial"/>
                <w:sz w:val="20"/>
                <w:szCs w:val="20"/>
                <w:lang w:eastAsia="en-US"/>
              </w:rPr>
            </w:pPr>
            <w:r w:rsidRPr="005E4169">
              <w:rPr>
                <w:rFonts w:cs="Arial"/>
                <w:b/>
                <w:bCs/>
                <w:sz w:val="20"/>
                <w:szCs w:val="20"/>
              </w:rPr>
              <w:t>Quarterly</w:t>
            </w:r>
          </w:p>
        </w:tc>
        <w:tc>
          <w:tcPr>
            <w:tcW w:w="2740" w:type="dxa"/>
            <w:vMerge w:val="restart"/>
            <w:hideMark/>
          </w:tcPr>
          <w:p w14:paraId="14EAF4F8" w14:textId="77777777" w:rsidR="005E2071" w:rsidRPr="005E4169" w:rsidRDefault="005E2071">
            <w:pPr>
              <w:rPr>
                <w:rFonts w:eastAsiaTheme="minorHAnsi" w:cs="Arial"/>
                <w:sz w:val="20"/>
                <w:szCs w:val="20"/>
                <w:lang w:eastAsia="en-US"/>
              </w:rPr>
            </w:pPr>
            <w:r w:rsidRPr="005E4169">
              <w:rPr>
                <w:rFonts w:cs="Arial"/>
                <w:sz w:val="20"/>
                <w:szCs w:val="20"/>
              </w:rPr>
              <w:t>&gt;</w:t>
            </w:r>
            <w:r w:rsidR="00953B53">
              <w:rPr>
                <w:rFonts w:cs="Arial"/>
                <w:sz w:val="20"/>
                <w:szCs w:val="20"/>
              </w:rPr>
              <w:t>=</w:t>
            </w:r>
            <w:r w:rsidRPr="005E4169">
              <w:rPr>
                <w:rFonts w:cs="Arial"/>
                <w:sz w:val="20"/>
                <w:szCs w:val="20"/>
              </w:rPr>
              <w:t>$10mill and &lt;$20mill</w:t>
            </w:r>
          </w:p>
        </w:tc>
        <w:tc>
          <w:tcPr>
            <w:tcW w:w="2500" w:type="dxa"/>
            <w:hideMark/>
          </w:tcPr>
          <w:p w14:paraId="14EAF4F9" w14:textId="77777777" w:rsidR="005E2071" w:rsidRPr="005E4169" w:rsidRDefault="005E2071">
            <w:pPr>
              <w:rPr>
                <w:rFonts w:eastAsiaTheme="minorHAnsi" w:cs="Arial"/>
                <w:sz w:val="20"/>
                <w:szCs w:val="20"/>
                <w:lang w:eastAsia="en-US"/>
              </w:rPr>
            </w:pPr>
            <w:r w:rsidRPr="005E4169">
              <w:rPr>
                <w:rFonts w:cs="Arial"/>
                <w:sz w:val="20"/>
                <w:szCs w:val="20"/>
              </w:rPr>
              <w:t xml:space="preserve">Full reporting </w:t>
            </w:r>
          </w:p>
        </w:tc>
        <w:tc>
          <w:tcPr>
            <w:tcW w:w="2500" w:type="dxa"/>
            <w:hideMark/>
          </w:tcPr>
          <w:p w14:paraId="14EAF4FA" w14:textId="77777777" w:rsidR="005E2071" w:rsidRPr="005E4169" w:rsidRDefault="005E2071">
            <w:pPr>
              <w:rPr>
                <w:rFonts w:eastAsiaTheme="minorHAnsi" w:cs="Arial"/>
                <w:sz w:val="20"/>
                <w:szCs w:val="20"/>
                <w:lang w:eastAsia="en-US"/>
              </w:rPr>
            </w:pPr>
            <w:r w:rsidRPr="005E4169">
              <w:rPr>
                <w:rFonts w:cs="Arial"/>
                <w:sz w:val="20"/>
                <w:szCs w:val="20"/>
              </w:rPr>
              <w:t xml:space="preserve">Full reporting </w:t>
            </w:r>
          </w:p>
        </w:tc>
      </w:tr>
      <w:tr w:rsidR="005E2071" w:rsidRPr="005E4169" w14:paraId="14EAF500" w14:textId="77777777" w:rsidTr="005E4169">
        <w:trPr>
          <w:trHeight w:val="1121"/>
        </w:trPr>
        <w:tc>
          <w:tcPr>
            <w:tcW w:w="0" w:type="auto"/>
            <w:vMerge/>
            <w:hideMark/>
          </w:tcPr>
          <w:p w14:paraId="14EAF4FC" w14:textId="77777777" w:rsidR="005E2071" w:rsidRPr="005E4169" w:rsidRDefault="005E2071">
            <w:pPr>
              <w:rPr>
                <w:rFonts w:eastAsiaTheme="minorHAnsi" w:cs="Arial"/>
                <w:sz w:val="20"/>
                <w:szCs w:val="20"/>
                <w:lang w:eastAsia="en-US"/>
              </w:rPr>
            </w:pPr>
          </w:p>
        </w:tc>
        <w:tc>
          <w:tcPr>
            <w:tcW w:w="0" w:type="auto"/>
            <w:vMerge/>
            <w:hideMark/>
          </w:tcPr>
          <w:p w14:paraId="14EAF4FD" w14:textId="77777777" w:rsidR="005E2071" w:rsidRPr="005E4169" w:rsidRDefault="005E2071">
            <w:pPr>
              <w:rPr>
                <w:rFonts w:eastAsiaTheme="minorHAnsi" w:cs="Arial"/>
                <w:sz w:val="20"/>
                <w:szCs w:val="20"/>
                <w:lang w:eastAsia="en-US"/>
              </w:rPr>
            </w:pPr>
          </w:p>
        </w:tc>
        <w:tc>
          <w:tcPr>
            <w:tcW w:w="2500" w:type="dxa"/>
            <w:hideMark/>
          </w:tcPr>
          <w:p w14:paraId="14EAF4FE" w14:textId="77777777" w:rsidR="005E2071" w:rsidRPr="005E4169" w:rsidRDefault="005E2071">
            <w:pPr>
              <w:rPr>
                <w:rFonts w:eastAsiaTheme="minorHAnsi" w:cs="Arial"/>
                <w:sz w:val="20"/>
                <w:szCs w:val="20"/>
                <w:lang w:eastAsia="en-US"/>
              </w:rPr>
            </w:pPr>
            <w:r w:rsidRPr="005E4169">
              <w:rPr>
                <w:rFonts w:cs="Arial"/>
                <w:sz w:val="20"/>
                <w:szCs w:val="20"/>
              </w:rPr>
              <w:t xml:space="preserve">Streamlined </w:t>
            </w:r>
          </w:p>
        </w:tc>
        <w:tc>
          <w:tcPr>
            <w:tcW w:w="2500" w:type="dxa"/>
            <w:hideMark/>
          </w:tcPr>
          <w:p w14:paraId="14EAF4FF" w14:textId="77777777" w:rsidR="005E2071" w:rsidRPr="005E4169" w:rsidRDefault="005E2071">
            <w:pPr>
              <w:rPr>
                <w:rFonts w:eastAsiaTheme="minorHAnsi" w:cs="Arial"/>
                <w:sz w:val="20"/>
                <w:szCs w:val="20"/>
                <w:lang w:eastAsia="en-US"/>
              </w:rPr>
            </w:pPr>
            <w:r w:rsidRPr="005E4169">
              <w:rPr>
                <w:rFonts w:cs="Arial"/>
                <w:sz w:val="20"/>
                <w:szCs w:val="20"/>
              </w:rPr>
              <w:t>Full reporting (Streamlined no longer available)</w:t>
            </w:r>
          </w:p>
        </w:tc>
      </w:tr>
      <w:tr w:rsidR="005E2071" w:rsidRPr="005E4169" w14:paraId="14EAF505" w14:textId="77777777" w:rsidTr="005E4169">
        <w:trPr>
          <w:trHeight w:val="311"/>
        </w:trPr>
        <w:tc>
          <w:tcPr>
            <w:tcW w:w="0" w:type="auto"/>
            <w:vMerge/>
            <w:hideMark/>
          </w:tcPr>
          <w:p w14:paraId="14EAF501" w14:textId="77777777" w:rsidR="005E2071" w:rsidRPr="005E4169" w:rsidRDefault="005E2071">
            <w:pPr>
              <w:rPr>
                <w:rFonts w:eastAsiaTheme="minorHAnsi" w:cs="Arial"/>
                <w:sz w:val="20"/>
                <w:szCs w:val="20"/>
                <w:lang w:eastAsia="en-US"/>
              </w:rPr>
            </w:pPr>
          </w:p>
        </w:tc>
        <w:tc>
          <w:tcPr>
            <w:tcW w:w="2740" w:type="dxa"/>
            <w:vMerge w:val="restart"/>
            <w:hideMark/>
          </w:tcPr>
          <w:p w14:paraId="14EAF502" w14:textId="77777777" w:rsidR="005E2071" w:rsidRPr="005E4169" w:rsidRDefault="005E2071">
            <w:pPr>
              <w:rPr>
                <w:rFonts w:eastAsiaTheme="minorHAnsi" w:cs="Arial"/>
                <w:sz w:val="20"/>
                <w:szCs w:val="20"/>
                <w:lang w:eastAsia="en-US"/>
              </w:rPr>
            </w:pPr>
            <w:r w:rsidRPr="005E4169">
              <w:rPr>
                <w:rFonts w:cs="Arial"/>
                <w:sz w:val="20"/>
                <w:szCs w:val="20"/>
              </w:rPr>
              <w:t>&lt;$10mill</w:t>
            </w:r>
          </w:p>
        </w:tc>
        <w:tc>
          <w:tcPr>
            <w:tcW w:w="2500" w:type="dxa"/>
            <w:hideMark/>
          </w:tcPr>
          <w:p w14:paraId="14EAF503" w14:textId="77777777" w:rsidR="005E2071" w:rsidRPr="005E4169" w:rsidRDefault="005E2071">
            <w:pPr>
              <w:rPr>
                <w:rFonts w:eastAsiaTheme="minorHAnsi" w:cs="Arial"/>
                <w:sz w:val="20"/>
                <w:szCs w:val="20"/>
                <w:lang w:eastAsia="en-US"/>
              </w:rPr>
            </w:pPr>
            <w:r w:rsidRPr="005E4169">
              <w:rPr>
                <w:rFonts w:cs="Arial"/>
                <w:sz w:val="20"/>
                <w:szCs w:val="20"/>
              </w:rPr>
              <w:t>Full reporting  </w:t>
            </w:r>
          </w:p>
        </w:tc>
        <w:tc>
          <w:tcPr>
            <w:tcW w:w="2500" w:type="dxa"/>
            <w:vMerge w:val="restart"/>
            <w:hideMark/>
          </w:tcPr>
          <w:p w14:paraId="14EAF504" w14:textId="77777777" w:rsidR="005E2071" w:rsidRPr="005E4169" w:rsidRDefault="005E2071">
            <w:pPr>
              <w:rPr>
                <w:rFonts w:eastAsiaTheme="minorHAnsi" w:cs="Arial"/>
                <w:sz w:val="20"/>
                <w:szCs w:val="20"/>
                <w:lang w:eastAsia="en-US"/>
              </w:rPr>
            </w:pPr>
            <w:r w:rsidRPr="005E4169">
              <w:rPr>
                <w:rFonts w:cs="Arial"/>
                <w:sz w:val="20"/>
                <w:szCs w:val="20"/>
              </w:rPr>
              <w:t>Simpler BAS (Streamlined no longer available)</w:t>
            </w:r>
          </w:p>
        </w:tc>
      </w:tr>
      <w:tr w:rsidR="005E2071" w:rsidRPr="005E4169" w14:paraId="14EAF50A" w14:textId="77777777" w:rsidTr="005E4169">
        <w:trPr>
          <w:trHeight w:val="209"/>
        </w:trPr>
        <w:tc>
          <w:tcPr>
            <w:tcW w:w="0" w:type="auto"/>
            <w:vMerge/>
            <w:hideMark/>
          </w:tcPr>
          <w:p w14:paraId="14EAF506" w14:textId="77777777" w:rsidR="005E2071" w:rsidRPr="005E4169" w:rsidRDefault="005E2071">
            <w:pPr>
              <w:rPr>
                <w:rFonts w:eastAsiaTheme="minorHAnsi" w:cs="Arial"/>
                <w:sz w:val="20"/>
                <w:szCs w:val="20"/>
                <w:lang w:eastAsia="en-US"/>
              </w:rPr>
            </w:pPr>
          </w:p>
        </w:tc>
        <w:tc>
          <w:tcPr>
            <w:tcW w:w="0" w:type="auto"/>
            <w:vMerge/>
            <w:hideMark/>
          </w:tcPr>
          <w:p w14:paraId="14EAF507" w14:textId="77777777" w:rsidR="005E2071" w:rsidRPr="005E4169" w:rsidRDefault="005E2071">
            <w:pPr>
              <w:rPr>
                <w:rFonts w:eastAsiaTheme="minorHAnsi" w:cs="Arial"/>
                <w:sz w:val="20"/>
                <w:szCs w:val="20"/>
                <w:lang w:eastAsia="en-US"/>
              </w:rPr>
            </w:pPr>
          </w:p>
        </w:tc>
        <w:tc>
          <w:tcPr>
            <w:tcW w:w="2500" w:type="dxa"/>
            <w:hideMark/>
          </w:tcPr>
          <w:p w14:paraId="14EAF508" w14:textId="77777777" w:rsidR="005E2071" w:rsidRPr="005E4169" w:rsidRDefault="005E2071">
            <w:pPr>
              <w:rPr>
                <w:rFonts w:eastAsiaTheme="minorHAnsi" w:cs="Arial"/>
                <w:sz w:val="20"/>
                <w:szCs w:val="20"/>
                <w:lang w:eastAsia="en-US"/>
              </w:rPr>
            </w:pPr>
            <w:r w:rsidRPr="005E4169">
              <w:rPr>
                <w:rFonts w:cs="Arial"/>
                <w:sz w:val="20"/>
                <w:szCs w:val="20"/>
              </w:rPr>
              <w:t xml:space="preserve">Streamlined </w:t>
            </w:r>
          </w:p>
        </w:tc>
        <w:tc>
          <w:tcPr>
            <w:tcW w:w="0" w:type="auto"/>
            <w:vMerge/>
            <w:hideMark/>
          </w:tcPr>
          <w:p w14:paraId="14EAF509" w14:textId="77777777" w:rsidR="005E2071" w:rsidRPr="005E4169" w:rsidRDefault="005E2071">
            <w:pPr>
              <w:rPr>
                <w:rFonts w:eastAsiaTheme="minorHAnsi" w:cs="Arial"/>
                <w:sz w:val="20"/>
                <w:szCs w:val="20"/>
                <w:lang w:eastAsia="en-US"/>
              </w:rPr>
            </w:pPr>
          </w:p>
        </w:tc>
      </w:tr>
      <w:tr w:rsidR="005E2071" w:rsidRPr="005E4169" w14:paraId="14EAF50F" w14:textId="77777777" w:rsidTr="005E4169">
        <w:trPr>
          <w:trHeight w:val="209"/>
        </w:trPr>
        <w:tc>
          <w:tcPr>
            <w:tcW w:w="0" w:type="auto"/>
            <w:vMerge/>
            <w:hideMark/>
          </w:tcPr>
          <w:p w14:paraId="14EAF50B" w14:textId="77777777" w:rsidR="005E2071" w:rsidRPr="005E4169" w:rsidRDefault="005E2071">
            <w:pPr>
              <w:rPr>
                <w:rFonts w:eastAsiaTheme="minorHAnsi" w:cs="Arial"/>
                <w:sz w:val="20"/>
                <w:szCs w:val="20"/>
                <w:lang w:eastAsia="en-US"/>
              </w:rPr>
            </w:pPr>
          </w:p>
        </w:tc>
        <w:tc>
          <w:tcPr>
            <w:tcW w:w="0" w:type="auto"/>
            <w:vMerge/>
            <w:hideMark/>
          </w:tcPr>
          <w:p w14:paraId="14EAF50C" w14:textId="77777777" w:rsidR="005E2071" w:rsidRPr="005E4169" w:rsidRDefault="005E2071">
            <w:pPr>
              <w:rPr>
                <w:rFonts w:eastAsiaTheme="minorHAnsi" w:cs="Arial"/>
                <w:sz w:val="20"/>
                <w:szCs w:val="20"/>
                <w:lang w:eastAsia="en-US"/>
              </w:rPr>
            </w:pPr>
          </w:p>
        </w:tc>
        <w:tc>
          <w:tcPr>
            <w:tcW w:w="2500" w:type="dxa"/>
            <w:hideMark/>
          </w:tcPr>
          <w:p w14:paraId="14EAF50D" w14:textId="77777777" w:rsidR="005E2071" w:rsidRPr="005E4169" w:rsidRDefault="005E2071">
            <w:pPr>
              <w:rPr>
                <w:rFonts w:eastAsiaTheme="minorHAnsi" w:cs="Arial"/>
                <w:sz w:val="20"/>
                <w:szCs w:val="20"/>
                <w:lang w:eastAsia="en-US"/>
              </w:rPr>
            </w:pPr>
            <w:r w:rsidRPr="005E4169">
              <w:rPr>
                <w:rFonts w:cs="Arial"/>
                <w:sz w:val="20"/>
                <w:szCs w:val="20"/>
              </w:rPr>
              <w:t xml:space="preserve">Instalments </w:t>
            </w:r>
          </w:p>
        </w:tc>
        <w:tc>
          <w:tcPr>
            <w:tcW w:w="2500" w:type="dxa"/>
            <w:hideMark/>
          </w:tcPr>
          <w:p w14:paraId="14EAF50E" w14:textId="77777777" w:rsidR="005E2071" w:rsidRPr="005E4169" w:rsidRDefault="005E2071">
            <w:pPr>
              <w:rPr>
                <w:rFonts w:eastAsiaTheme="minorHAnsi" w:cs="Arial"/>
                <w:sz w:val="20"/>
                <w:szCs w:val="20"/>
                <w:lang w:eastAsia="en-US"/>
              </w:rPr>
            </w:pPr>
            <w:r w:rsidRPr="005E4169">
              <w:rPr>
                <w:rFonts w:cs="Arial"/>
                <w:sz w:val="20"/>
                <w:szCs w:val="20"/>
              </w:rPr>
              <w:t>Instalments (GST Annual Return is Simpler BAS)</w:t>
            </w:r>
          </w:p>
        </w:tc>
      </w:tr>
      <w:tr w:rsidR="005E2071" w:rsidRPr="005E4169" w14:paraId="14EAF514" w14:textId="77777777" w:rsidTr="005E4169">
        <w:trPr>
          <w:trHeight w:val="412"/>
        </w:trPr>
        <w:tc>
          <w:tcPr>
            <w:tcW w:w="1440" w:type="dxa"/>
            <w:hideMark/>
          </w:tcPr>
          <w:p w14:paraId="14EAF510" w14:textId="77777777" w:rsidR="005E2071" w:rsidRPr="005E4169" w:rsidRDefault="005E2071">
            <w:pPr>
              <w:rPr>
                <w:rFonts w:eastAsiaTheme="minorHAnsi" w:cs="Arial"/>
                <w:sz w:val="20"/>
                <w:szCs w:val="20"/>
                <w:lang w:eastAsia="en-US"/>
              </w:rPr>
            </w:pPr>
            <w:r w:rsidRPr="005E4169">
              <w:rPr>
                <w:rFonts w:cs="Arial"/>
                <w:b/>
                <w:bCs/>
                <w:sz w:val="20"/>
                <w:szCs w:val="20"/>
              </w:rPr>
              <w:t xml:space="preserve">Annual </w:t>
            </w:r>
          </w:p>
        </w:tc>
        <w:tc>
          <w:tcPr>
            <w:tcW w:w="2740" w:type="dxa"/>
            <w:hideMark/>
          </w:tcPr>
          <w:p w14:paraId="14EAF511" w14:textId="77777777" w:rsidR="005E2071" w:rsidRPr="005E4169" w:rsidRDefault="005E2071">
            <w:pPr>
              <w:rPr>
                <w:rFonts w:eastAsiaTheme="minorHAnsi" w:cs="Arial"/>
                <w:sz w:val="20"/>
                <w:szCs w:val="20"/>
                <w:lang w:eastAsia="en-US"/>
              </w:rPr>
            </w:pPr>
            <w:r w:rsidRPr="005E4169">
              <w:rPr>
                <w:rFonts w:cs="Arial"/>
                <w:sz w:val="20"/>
                <w:szCs w:val="20"/>
              </w:rPr>
              <w:t>&lt;$75k Small business OR &lt;$150k Not for Profit</w:t>
            </w:r>
          </w:p>
        </w:tc>
        <w:tc>
          <w:tcPr>
            <w:tcW w:w="2500" w:type="dxa"/>
            <w:hideMark/>
          </w:tcPr>
          <w:p w14:paraId="14EAF512" w14:textId="77777777" w:rsidR="005E2071" w:rsidRPr="005E4169" w:rsidRDefault="005E2071">
            <w:pPr>
              <w:rPr>
                <w:rFonts w:eastAsiaTheme="minorHAnsi" w:cs="Arial"/>
                <w:sz w:val="20"/>
                <w:szCs w:val="20"/>
                <w:lang w:eastAsia="en-US"/>
              </w:rPr>
            </w:pPr>
            <w:r w:rsidRPr="005E4169">
              <w:rPr>
                <w:rFonts w:cs="Arial"/>
                <w:sz w:val="20"/>
                <w:szCs w:val="20"/>
              </w:rPr>
              <w:t>Full reporting</w:t>
            </w:r>
          </w:p>
        </w:tc>
        <w:tc>
          <w:tcPr>
            <w:tcW w:w="2500" w:type="dxa"/>
            <w:hideMark/>
          </w:tcPr>
          <w:p w14:paraId="14EAF513" w14:textId="77777777" w:rsidR="005E2071" w:rsidRPr="005E4169" w:rsidRDefault="005E2071" w:rsidP="005E2071">
            <w:pPr>
              <w:keepNext/>
              <w:rPr>
                <w:rFonts w:eastAsiaTheme="minorHAnsi" w:cs="Arial"/>
                <w:sz w:val="20"/>
                <w:szCs w:val="20"/>
                <w:lang w:eastAsia="en-US"/>
              </w:rPr>
            </w:pPr>
            <w:r w:rsidRPr="005E4169">
              <w:rPr>
                <w:rFonts w:cs="Arial"/>
                <w:sz w:val="20"/>
                <w:szCs w:val="20"/>
              </w:rPr>
              <w:t xml:space="preserve">Simpler BAS </w:t>
            </w:r>
          </w:p>
        </w:tc>
      </w:tr>
    </w:tbl>
    <w:p w14:paraId="14EAF515" w14:textId="77777777" w:rsidR="0092412C" w:rsidRDefault="005E2071" w:rsidP="005E2071">
      <w:pPr>
        <w:pStyle w:val="Caption"/>
        <w:jc w:val="center"/>
      </w:pPr>
      <w:bookmarkStart w:id="156" w:name="_Toc482778846"/>
      <w:r>
        <w:t xml:space="preserve">Table </w:t>
      </w:r>
      <w:r w:rsidR="001E609C">
        <w:fldChar w:fldCharType="begin"/>
      </w:r>
      <w:r w:rsidR="001E609C">
        <w:instrText xml:space="preserve"> SEQ Table \* ARABIC </w:instrText>
      </w:r>
      <w:r w:rsidR="001E609C">
        <w:fldChar w:fldCharType="separate"/>
      </w:r>
      <w:r w:rsidR="00FA488A">
        <w:rPr>
          <w:noProof/>
        </w:rPr>
        <w:t>5</w:t>
      </w:r>
      <w:r w:rsidR="001E609C">
        <w:rPr>
          <w:noProof/>
        </w:rPr>
        <w:fldChar w:fldCharType="end"/>
      </w:r>
      <w:r>
        <w:t>: GST Reporting changes</w:t>
      </w:r>
      <w:bookmarkEnd w:id="156"/>
    </w:p>
    <w:p w14:paraId="14EAF516" w14:textId="77777777" w:rsidR="00F96D31" w:rsidRDefault="00F96D31" w:rsidP="00F96D31">
      <w:pPr>
        <w:rPr>
          <w:rFonts w:cs="Arial"/>
          <w:sz w:val="20"/>
          <w:szCs w:val="20"/>
        </w:rPr>
      </w:pPr>
    </w:p>
    <w:p w14:paraId="14EAF517" w14:textId="77777777" w:rsidR="00F96D31" w:rsidRPr="00F96D31" w:rsidRDefault="00F96D31" w:rsidP="00F96D31">
      <w:pPr>
        <w:rPr>
          <w:rFonts w:cs="Arial"/>
          <w:b/>
          <w:sz w:val="20"/>
          <w:szCs w:val="20"/>
        </w:rPr>
      </w:pPr>
      <w:r w:rsidRPr="00F96D31">
        <w:rPr>
          <w:rFonts w:cs="Arial"/>
          <w:b/>
          <w:sz w:val="20"/>
          <w:szCs w:val="20"/>
        </w:rPr>
        <w:t>Changes to external accounting software</w:t>
      </w:r>
    </w:p>
    <w:p w14:paraId="14EAF518" w14:textId="77777777" w:rsidR="00F96D31" w:rsidRDefault="00F96D31" w:rsidP="00F96D31">
      <w:pPr>
        <w:rPr>
          <w:rFonts w:cs="Arial"/>
          <w:sz w:val="20"/>
          <w:szCs w:val="20"/>
        </w:rPr>
      </w:pPr>
    </w:p>
    <w:p w14:paraId="14EAF519" w14:textId="77777777" w:rsidR="00F96D31" w:rsidRDefault="00F96D31" w:rsidP="00F96D31">
      <w:pPr>
        <w:rPr>
          <w:rFonts w:cs="Arial"/>
          <w:sz w:val="20"/>
          <w:szCs w:val="20"/>
        </w:rPr>
      </w:pPr>
      <w:r>
        <w:rPr>
          <w:rFonts w:cs="Arial"/>
          <w:sz w:val="20"/>
          <w:szCs w:val="20"/>
        </w:rPr>
        <w:t>Australian Business Software Industry Association (ABSIA) is considering a recommendation of adopting an industry standard for binary GST tax codes (i.e. GST yes or no) to drive future integration and automation opportunities across software platforms.</w:t>
      </w:r>
    </w:p>
    <w:p w14:paraId="14EAF51A" w14:textId="77777777" w:rsidR="00F96D31" w:rsidRDefault="00F96D31" w:rsidP="00F96D31">
      <w:pPr>
        <w:rPr>
          <w:rFonts w:cs="Arial"/>
          <w:sz w:val="20"/>
          <w:szCs w:val="20"/>
        </w:rPr>
      </w:pPr>
    </w:p>
    <w:p w14:paraId="14EAF51B" w14:textId="77777777" w:rsidR="00F96D31" w:rsidRPr="005E4169" w:rsidRDefault="00F96D31" w:rsidP="00F96D31">
      <w:pPr>
        <w:rPr>
          <w:rFonts w:cs="Arial"/>
          <w:sz w:val="20"/>
          <w:szCs w:val="20"/>
        </w:rPr>
      </w:pPr>
      <w:r>
        <w:rPr>
          <w:rFonts w:cs="Arial"/>
          <w:sz w:val="20"/>
          <w:szCs w:val="20"/>
        </w:rPr>
        <w:t xml:space="preserve">For more information refer to </w:t>
      </w:r>
      <w:hyperlink r:id="rId33" w:history="1">
        <w:r w:rsidRPr="005E4169">
          <w:rPr>
            <w:rStyle w:val="Hyperlink"/>
            <w:sz w:val="20"/>
            <w:szCs w:val="20"/>
          </w:rPr>
          <w:t>Australian Business Software Industry Association (ABSIA)</w:t>
        </w:r>
      </w:hyperlink>
      <w:r>
        <w:t>.</w:t>
      </w:r>
      <w:r>
        <w:rPr>
          <w:rFonts w:cs="Arial"/>
          <w:sz w:val="20"/>
          <w:szCs w:val="20"/>
        </w:rPr>
        <w:t xml:space="preserve"> </w:t>
      </w:r>
    </w:p>
    <w:p w14:paraId="14EAF51C" w14:textId="77777777" w:rsidR="005E2071" w:rsidRPr="005E2071" w:rsidRDefault="005E2071" w:rsidP="005E2071"/>
    <w:p w14:paraId="14EAF51D" w14:textId="77777777" w:rsidR="00023ED0" w:rsidRDefault="0092412C" w:rsidP="00023ED0">
      <w:pPr>
        <w:rPr>
          <w:rFonts w:cs="Arial"/>
          <w:b/>
          <w:bCs/>
          <w:color w:val="000000"/>
          <w:sz w:val="20"/>
          <w:szCs w:val="20"/>
          <w:u w:val="single"/>
        </w:rPr>
      </w:pPr>
      <w:r>
        <w:rPr>
          <w:rFonts w:cs="Arial"/>
          <w:b/>
          <w:bCs/>
          <w:color w:val="000000"/>
          <w:sz w:val="20"/>
          <w:szCs w:val="20"/>
          <w:u w:val="single"/>
        </w:rPr>
        <w:t>Changes to GST labels</w:t>
      </w:r>
    </w:p>
    <w:p w14:paraId="14EAF51E" w14:textId="77777777" w:rsidR="00023ED0" w:rsidRPr="00914B40" w:rsidRDefault="00023ED0" w:rsidP="00023ED0">
      <w:pPr>
        <w:rPr>
          <w:rFonts w:cs="Arial"/>
          <w:bCs/>
          <w:color w:val="000000"/>
          <w:sz w:val="20"/>
          <w:szCs w:val="20"/>
        </w:rPr>
      </w:pPr>
      <w:r w:rsidRPr="00914B40">
        <w:rPr>
          <w:rFonts w:cs="Arial"/>
          <w:bCs/>
          <w:color w:val="000000"/>
          <w:sz w:val="20"/>
          <w:szCs w:val="20"/>
        </w:rPr>
        <w:t>Small businesses</w:t>
      </w:r>
      <w:r w:rsidR="00190CCC">
        <w:rPr>
          <w:rFonts w:cs="Arial"/>
          <w:bCs/>
          <w:color w:val="000000"/>
          <w:sz w:val="20"/>
          <w:szCs w:val="20"/>
        </w:rPr>
        <w:t xml:space="preserve"> </w:t>
      </w:r>
      <w:r w:rsidR="00194B29">
        <w:rPr>
          <w:rFonts w:cs="Arial"/>
          <w:bCs/>
          <w:color w:val="000000"/>
          <w:sz w:val="20"/>
          <w:szCs w:val="20"/>
        </w:rPr>
        <w:t xml:space="preserve">that </w:t>
      </w:r>
      <w:r w:rsidR="00190CCC">
        <w:rPr>
          <w:rFonts w:cs="Arial"/>
          <w:bCs/>
          <w:color w:val="000000"/>
          <w:sz w:val="20"/>
          <w:szCs w:val="20"/>
        </w:rPr>
        <w:t xml:space="preserve">are on Simpler BAS </w:t>
      </w:r>
      <w:r w:rsidRPr="00914B40">
        <w:rPr>
          <w:rFonts w:cs="Arial"/>
          <w:bCs/>
          <w:color w:val="000000"/>
          <w:sz w:val="20"/>
          <w:szCs w:val="20"/>
        </w:rPr>
        <w:t>will only need to report:</w:t>
      </w:r>
    </w:p>
    <w:p w14:paraId="14EAF51F" w14:textId="77777777" w:rsidR="00023ED0" w:rsidRPr="00914B40" w:rsidRDefault="00023ED0" w:rsidP="00023ED0">
      <w:pPr>
        <w:pStyle w:val="ListParagraph"/>
        <w:numPr>
          <w:ilvl w:val="0"/>
          <w:numId w:val="12"/>
        </w:numPr>
        <w:rPr>
          <w:rFonts w:ascii="Arial" w:hAnsi="Arial" w:cs="Arial"/>
          <w:bCs/>
          <w:color w:val="000000"/>
          <w:sz w:val="20"/>
          <w:szCs w:val="20"/>
        </w:rPr>
      </w:pPr>
      <w:r w:rsidRPr="00914B40">
        <w:rPr>
          <w:rFonts w:ascii="Arial" w:hAnsi="Arial" w:cs="Arial"/>
          <w:bCs/>
          <w:color w:val="000000"/>
          <w:sz w:val="20"/>
          <w:szCs w:val="20"/>
        </w:rPr>
        <w:t>GST on sales (1A)</w:t>
      </w:r>
    </w:p>
    <w:p w14:paraId="14EAF520" w14:textId="77777777" w:rsidR="00023ED0" w:rsidRPr="00914B40" w:rsidRDefault="00023ED0" w:rsidP="00023ED0">
      <w:pPr>
        <w:pStyle w:val="ListParagraph"/>
        <w:numPr>
          <w:ilvl w:val="0"/>
          <w:numId w:val="12"/>
        </w:numPr>
        <w:rPr>
          <w:rFonts w:ascii="Arial" w:hAnsi="Arial" w:cs="Arial"/>
          <w:bCs/>
          <w:color w:val="000000"/>
          <w:sz w:val="20"/>
          <w:szCs w:val="20"/>
        </w:rPr>
      </w:pPr>
      <w:r w:rsidRPr="00914B40">
        <w:rPr>
          <w:rFonts w:ascii="Arial" w:hAnsi="Arial" w:cs="Arial"/>
          <w:bCs/>
          <w:color w:val="000000"/>
          <w:sz w:val="20"/>
          <w:szCs w:val="20"/>
        </w:rPr>
        <w:t>GST on purchases (1B)</w:t>
      </w:r>
    </w:p>
    <w:p w14:paraId="14EAF521" w14:textId="77777777" w:rsidR="00023ED0" w:rsidRPr="00914B40" w:rsidRDefault="00023ED0" w:rsidP="00023ED0">
      <w:pPr>
        <w:pStyle w:val="ListParagraph"/>
        <w:numPr>
          <w:ilvl w:val="0"/>
          <w:numId w:val="12"/>
        </w:numPr>
        <w:rPr>
          <w:rFonts w:ascii="Arial" w:hAnsi="Arial" w:cs="Arial"/>
          <w:bCs/>
          <w:color w:val="000000"/>
          <w:sz w:val="20"/>
          <w:szCs w:val="20"/>
        </w:rPr>
      </w:pPr>
      <w:r w:rsidRPr="00914B40">
        <w:rPr>
          <w:rFonts w:ascii="Arial" w:hAnsi="Arial" w:cs="Arial"/>
          <w:bCs/>
          <w:color w:val="000000"/>
          <w:sz w:val="20"/>
          <w:szCs w:val="20"/>
        </w:rPr>
        <w:t>Total sales (G1)</w:t>
      </w:r>
      <w:r w:rsidR="000359DB">
        <w:rPr>
          <w:rFonts w:ascii="Arial" w:hAnsi="Arial" w:cs="Arial"/>
          <w:bCs/>
          <w:color w:val="000000"/>
          <w:sz w:val="20"/>
          <w:szCs w:val="20"/>
        </w:rPr>
        <w:t>.</w:t>
      </w:r>
    </w:p>
    <w:p w14:paraId="14EAF522" w14:textId="77777777" w:rsidR="00023ED0" w:rsidRPr="00914B40" w:rsidRDefault="00023ED0" w:rsidP="00023ED0">
      <w:pPr>
        <w:rPr>
          <w:rFonts w:cs="Arial"/>
          <w:bCs/>
          <w:color w:val="000000"/>
          <w:sz w:val="20"/>
          <w:szCs w:val="20"/>
        </w:rPr>
      </w:pPr>
    </w:p>
    <w:p w14:paraId="14EAF523" w14:textId="77777777" w:rsidR="00023ED0" w:rsidRPr="00914B40" w:rsidRDefault="004806E0" w:rsidP="00023ED0">
      <w:pPr>
        <w:rPr>
          <w:rFonts w:cs="Arial"/>
          <w:bCs/>
          <w:color w:val="000000"/>
          <w:sz w:val="20"/>
          <w:szCs w:val="20"/>
        </w:rPr>
      </w:pPr>
      <w:r>
        <w:rPr>
          <w:rFonts w:cs="Arial"/>
          <w:bCs/>
          <w:color w:val="000000"/>
          <w:sz w:val="20"/>
          <w:szCs w:val="20"/>
        </w:rPr>
        <w:t xml:space="preserve">And they </w:t>
      </w:r>
      <w:r w:rsidR="00023ED0" w:rsidRPr="00914B40">
        <w:rPr>
          <w:rFonts w:cs="Arial"/>
          <w:bCs/>
          <w:color w:val="000000"/>
          <w:sz w:val="20"/>
          <w:szCs w:val="20"/>
        </w:rPr>
        <w:t>will no longer need to report:</w:t>
      </w:r>
    </w:p>
    <w:p w14:paraId="14EAF524" w14:textId="77777777" w:rsidR="00023ED0" w:rsidRDefault="00023ED0" w:rsidP="00023ED0">
      <w:pPr>
        <w:pStyle w:val="ListParagraph"/>
        <w:numPr>
          <w:ilvl w:val="0"/>
          <w:numId w:val="12"/>
        </w:numPr>
        <w:rPr>
          <w:rFonts w:ascii="Arial" w:hAnsi="Arial" w:cs="Arial"/>
          <w:sz w:val="20"/>
          <w:szCs w:val="20"/>
        </w:rPr>
      </w:pPr>
      <w:r>
        <w:rPr>
          <w:rFonts w:ascii="Arial" w:hAnsi="Arial" w:cs="Arial"/>
          <w:sz w:val="20"/>
          <w:szCs w:val="20"/>
        </w:rPr>
        <w:t>Export sales amount (G2)</w:t>
      </w:r>
    </w:p>
    <w:p w14:paraId="14EAF525" w14:textId="77777777" w:rsidR="00023ED0" w:rsidRDefault="00023ED0" w:rsidP="00023ED0">
      <w:pPr>
        <w:pStyle w:val="ListParagraph"/>
        <w:numPr>
          <w:ilvl w:val="0"/>
          <w:numId w:val="12"/>
        </w:numPr>
        <w:rPr>
          <w:rFonts w:ascii="Arial" w:hAnsi="Arial" w:cs="Arial"/>
          <w:sz w:val="20"/>
          <w:szCs w:val="20"/>
        </w:rPr>
      </w:pPr>
      <w:r>
        <w:rPr>
          <w:rFonts w:ascii="Arial" w:hAnsi="Arial" w:cs="Arial"/>
          <w:sz w:val="20"/>
          <w:szCs w:val="20"/>
        </w:rPr>
        <w:t>Other GST-free sales (G3)</w:t>
      </w:r>
    </w:p>
    <w:p w14:paraId="14EAF526" w14:textId="77777777" w:rsidR="00023ED0" w:rsidRDefault="00023ED0" w:rsidP="00023ED0">
      <w:pPr>
        <w:pStyle w:val="ListParagraph"/>
        <w:numPr>
          <w:ilvl w:val="0"/>
          <w:numId w:val="12"/>
        </w:numPr>
        <w:rPr>
          <w:rFonts w:ascii="Arial" w:hAnsi="Arial" w:cs="Arial"/>
          <w:sz w:val="20"/>
          <w:szCs w:val="20"/>
        </w:rPr>
      </w:pPr>
      <w:r>
        <w:rPr>
          <w:rFonts w:ascii="Arial" w:hAnsi="Arial" w:cs="Arial"/>
          <w:sz w:val="20"/>
          <w:szCs w:val="20"/>
        </w:rPr>
        <w:t>Capital purchases (G10)</w:t>
      </w:r>
      <w:r w:rsidRPr="002A6DA2">
        <w:rPr>
          <w:rFonts w:ascii="Arial" w:hAnsi="Arial" w:cs="Arial"/>
          <w:sz w:val="20"/>
          <w:szCs w:val="20"/>
        </w:rPr>
        <w:t xml:space="preserve"> or </w:t>
      </w:r>
    </w:p>
    <w:p w14:paraId="14EAF527" w14:textId="77777777" w:rsidR="00023ED0" w:rsidRDefault="00023ED0" w:rsidP="00023ED0">
      <w:pPr>
        <w:pStyle w:val="ListParagraph"/>
        <w:numPr>
          <w:ilvl w:val="0"/>
          <w:numId w:val="12"/>
        </w:numPr>
        <w:rPr>
          <w:rFonts w:ascii="Arial" w:hAnsi="Arial" w:cs="Arial"/>
          <w:sz w:val="20"/>
          <w:szCs w:val="20"/>
        </w:rPr>
      </w:pPr>
      <w:r>
        <w:rPr>
          <w:rFonts w:ascii="Arial" w:hAnsi="Arial" w:cs="Arial"/>
          <w:sz w:val="20"/>
          <w:szCs w:val="20"/>
        </w:rPr>
        <w:t>Non-capital purchases (</w:t>
      </w:r>
      <w:r w:rsidRPr="002A6DA2">
        <w:rPr>
          <w:rFonts w:ascii="Arial" w:hAnsi="Arial" w:cs="Arial"/>
          <w:sz w:val="20"/>
          <w:szCs w:val="20"/>
        </w:rPr>
        <w:t>G11</w:t>
      </w:r>
      <w:r>
        <w:rPr>
          <w:rFonts w:ascii="Arial" w:hAnsi="Arial" w:cs="Arial"/>
          <w:sz w:val="20"/>
          <w:szCs w:val="20"/>
        </w:rPr>
        <w:t>)</w:t>
      </w:r>
      <w:r w:rsidR="000359DB">
        <w:rPr>
          <w:rFonts w:ascii="Arial" w:hAnsi="Arial" w:cs="Arial"/>
          <w:sz w:val="20"/>
          <w:szCs w:val="20"/>
        </w:rPr>
        <w:t>.</w:t>
      </w:r>
    </w:p>
    <w:p w14:paraId="14EAF528" w14:textId="77777777" w:rsidR="00023ED0" w:rsidRPr="003A6A11" w:rsidRDefault="00023ED0" w:rsidP="00023ED0">
      <w:pPr>
        <w:rPr>
          <w:rFonts w:cs="Arial"/>
          <w:sz w:val="20"/>
          <w:szCs w:val="20"/>
        </w:rPr>
      </w:pPr>
    </w:p>
    <w:p w14:paraId="14EAF529" w14:textId="77777777" w:rsidR="00023ED0" w:rsidRDefault="00023ED0" w:rsidP="00023ED0">
      <w:pPr>
        <w:rPr>
          <w:rFonts w:cs="Arial"/>
          <w:sz w:val="20"/>
          <w:szCs w:val="20"/>
        </w:rPr>
      </w:pPr>
      <w:r>
        <w:rPr>
          <w:rFonts w:cs="Arial"/>
          <w:sz w:val="20"/>
          <w:szCs w:val="20"/>
        </w:rPr>
        <w:t xml:space="preserve">The </w:t>
      </w:r>
      <w:r w:rsidRPr="00914B40">
        <w:rPr>
          <w:rFonts w:cs="Arial"/>
          <w:sz w:val="20"/>
          <w:szCs w:val="20"/>
        </w:rPr>
        <w:t xml:space="preserve">GST </w:t>
      </w:r>
      <w:r w:rsidR="004C10E5">
        <w:rPr>
          <w:rFonts w:cs="Arial"/>
          <w:sz w:val="20"/>
          <w:szCs w:val="20"/>
        </w:rPr>
        <w:t xml:space="preserve">calculation </w:t>
      </w:r>
      <w:r w:rsidRPr="00914B40">
        <w:rPr>
          <w:rFonts w:cs="Arial"/>
          <w:sz w:val="20"/>
          <w:szCs w:val="20"/>
        </w:rPr>
        <w:t xml:space="preserve">worksheet </w:t>
      </w:r>
      <w:r>
        <w:rPr>
          <w:rFonts w:cs="Arial"/>
          <w:sz w:val="20"/>
          <w:szCs w:val="20"/>
        </w:rPr>
        <w:t xml:space="preserve">will </w:t>
      </w:r>
      <w:r w:rsidRPr="00914B40">
        <w:rPr>
          <w:rFonts w:cs="Arial"/>
          <w:sz w:val="20"/>
          <w:szCs w:val="20"/>
        </w:rPr>
        <w:t>no longer</w:t>
      </w:r>
      <w:r>
        <w:rPr>
          <w:rFonts w:cs="Arial"/>
          <w:sz w:val="20"/>
          <w:szCs w:val="20"/>
        </w:rPr>
        <w:t xml:space="preserve"> be</w:t>
      </w:r>
      <w:r w:rsidRPr="00914B40">
        <w:rPr>
          <w:rFonts w:cs="Arial"/>
          <w:sz w:val="20"/>
          <w:szCs w:val="20"/>
        </w:rPr>
        <w:t xml:space="preserve"> </w:t>
      </w:r>
      <w:r w:rsidR="00F95361">
        <w:rPr>
          <w:rFonts w:cs="Arial"/>
          <w:sz w:val="20"/>
          <w:szCs w:val="20"/>
        </w:rPr>
        <w:t>required</w:t>
      </w:r>
      <w:r w:rsidR="004806E0">
        <w:rPr>
          <w:rFonts w:cs="Arial"/>
          <w:sz w:val="20"/>
          <w:szCs w:val="20"/>
        </w:rPr>
        <w:t>.</w:t>
      </w:r>
    </w:p>
    <w:p w14:paraId="14EAF52A" w14:textId="77777777" w:rsidR="00F95361" w:rsidRDefault="00F95361" w:rsidP="00023ED0">
      <w:pPr>
        <w:rPr>
          <w:rFonts w:cs="Arial"/>
          <w:sz w:val="20"/>
          <w:szCs w:val="20"/>
        </w:rPr>
      </w:pPr>
    </w:p>
    <w:p w14:paraId="14EAF52B" w14:textId="77777777" w:rsidR="00194B29" w:rsidRDefault="00DD4C3A" w:rsidP="00023ED0">
      <w:pPr>
        <w:rPr>
          <w:rFonts w:cs="Arial"/>
          <w:sz w:val="20"/>
          <w:szCs w:val="20"/>
        </w:rPr>
      </w:pPr>
      <w:r>
        <w:rPr>
          <w:rFonts w:cs="Arial"/>
          <w:sz w:val="20"/>
          <w:szCs w:val="20"/>
        </w:rPr>
        <w:t xml:space="preserve">Small businesses that are eligible for and elect </w:t>
      </w:r>
      <w:r w:rsidR="00194B29">
        <w:rPr>
          <w:rFonts w:cs="Arial"/>
          <w:sz w:val="20"/>
          <w:szCs w:val="20"/>
        </w:rPr>
        <w:t>the GST instalment reporting method will only need to report in their GST Annual Return:</w:t>
      </w:r>
    </w:p>
    <w:p w14:paraId="14EAF52C" w14:textId="77777777" w:rsidR="00194B29" w:rsidRPr="00914B40" w:rsidRDefault="00194B29" w:rsidP="00194B29">
      <w:pPr>
        <w:pStyle w:val="ListParagraph"/>
        <w:numPr>
          <w:ilvl w:val="0"/>
          <w:numId w:val="12"/>
        </w:numPr>
        <w:rPr>
          <w:rFonts w:ascii="Arial" w:hAnsi="Arial" w:cs="Arial"/>
          <w:bCs/>
          <w:color w:val="000000"/>
          <w:sz w:val="20"/>
          <w:szCs w:val="20"/>
        </w:rPr>
      </w:pPr>
      <w:r w:rsidRPr="00914B40">
        <w:rPr>
          <w:rFonts w:ascii="Arial" w:hAnsi="Arial" w:cs="Arial"/>
          <w:bCs/>
          <w:color w:val="000000"/>
          <w:sz w:val="20"/>
          <w:szCs w:val="20"/>
        </w:rPr>
        <w:t>GST on sales (1A)</w:t>
      </w:r>
    </w:p>
    <w:p w14:paraId="14EAF52D" w14:textId="77777777" w:rsidR="00194B29" w:rsidRPr="00914B40" w:rsidRDefault="00194B29" w:rsidP="00194B29">
      <w:pPr>
        <w:pStyle w:val="ListParagraph"/>
        <w:numPr>
          <w:ilvl w:val="0"/>
          <w:numId w:val="12"/>
        </w:numPr>
        <w:rPr>
          <w:rFonts w:ascii="Arial" w:hAnsi="Arial" w:cs="Arial"/>
          <w:bCs/>
          <w:color w:val="000000"/>
          <w:sz w:val="20"/>
          <w:szCs w:val="20"/>
        </w:rPr>
      </w:pPr>
      <w:r w:rsidRPr="00914B40">
        <w:rPr>
          <w:rFonts w:ascii="Arial" w:hAnsi="Arial" w:cs="Arial"/>
          <w:bCs/>
          <w:color w:val="000000"/>
          <w:sz w:val="20"/>
          <w:szCs w:val="20"/>
        </w:rPr>
        <w:t>GST on purchases (1B)</w:t>
      </w:r>
    </w:p>
    <w:p w14:paraId="14EAF52E" w14:textId="77777777" w:rsidR="00194B29" w:rsidRDefault="00194B29" w:rsidP="00194B29">
      <w:pPr>
        <w:pStyle w:val="ListParagraph"/>
        <w:numPr>
          <w:ilvl w:val="0"/>
          <w:numId w:val="12"/>
        </w:numPr>
        <w:rPr>
          <w:rFonts w:ascii="Arial" w:hAnsi="Arial" w:cs="Arial"/>
          <w:bCs/>
          <w:color w:val="000000"/>
          <w:sz w:val="20"/>
          <w:szCs w:val="20"/>
        </w:rPr>
      </w:pPr>
      <w:r w:rsidRPr="00914B40">
        <w:rPr>
          <w:rFonts w:ascii="Arial" w:hAnsi="Arial" w:cs="Arial"/>
          <w:bCs/>
          <w:color w:val="000000"/>
          <w:sz w:val="20"/>
          <w:szCs w:val="20"/>
        </w:rPr>
        <w:t>Total sales (G1)</w:t>
      </w:r>
    </w:p>
    <w:p w14:paraId="14EAF52F" w14:textId="77777777" w:rsidR="00194B29" w:rsidRPr="00914B40" w:rsidRDefault="000246B8" w:rsidP="00194B29">
      <w:pPr>
        <w:pStyle w:val="ListParagraph"/>
        <w:numPr>
          <w:ilvl w:val="0"/>
          <w:numId w:val="12"/>
        </w:numPr>
        <w:rPr>
          <w:rFonts w:ascii="Arial" w:hAnsi="Arial" w:cs="Arial"/>
          <w:bCs/>
          <w:color w:val="000000"/>
          <w:sz w:val="20"/>
          <w:szCs w:val="20"/>
        </w:rPr>
      </w:pPr>
      <w:r>
        <w:rPr>
          <w:rFonts w:ascii="Arial" w:hAnsi="Arial" w:cs="Arial"/>
          <w:bCs/>
          <w:color w:val="000000"/>
          <w:sz w:val="20"/>
          <w:szCs w:val="20"/>
        </w:rPr>
        <w:t>GST instalments (1H)</w:t>
      </w:r>
      <w:r w:rsidR="000359DB">
        <w:rPr>
          <w:rFonts w:ascii="Arial" w:hAnsi="Arial" w:cs="Arial"/>
          <w:bCs/>
          <w:color w:val="000000"/>
          <w:sz w:val="20"/>
          <w:szCs w:val="20"/>
        </w:rPr>
        <w:t>.</w:t>
      </w:r>
    </w:p>
    <w:p w14:paraId="14EAF530" w14:textId="77777777" w:rsidR="00194B29" w:rsidRDefault="00194B29" w:rsidP="00023ED0">
      <w:pPr>
        <w:rPr>
          <w:rFonts w:cs="Arial"/>
          <w:sz w:val="20"/>
          <w:szCs w:val="20"/>
        </w:rPr>
      </w:pPr>
    </w:p>
    <w:p w14:paraId="14EAF531" w14:textId="77777777" w:rsidR="00D03F49" w:rsidRDefault="00D03F49" w:rsidP="00023ED0">
      <w:pPr>
        <w:rPr>
          <w:rFonts w:cs="Arial"/>
          <w:sz w:val="20"/>
          <w:szCs w:val="20"/>
        </w:rPr>
      </w:pPr>
      <w:r>
        <w:rPr>
          <w:rFonts w:cs="Arial"/>
          <w:sz w:val="20"/>
          <w:szCs w:val="20"/>
        </w:rPr>
        <w:t>Note:</w:t>
      </w:r>
      <w:r w:rsidR="000D7608">
        <w:rPr>
          <w:rFonts w:cs="Arial"/>
          <w:sz w:val="20"/>
          <w:szCs w:val="20"/>
        </w:rPr>
        <w:t xml:space="preserve"> GST instalment client</w:t>
      </w:r>
      <w:r w:rsidR="00DD4C3A">
        <w:rPr>
          <w:rFonts w:cs="Arial"/>
          <w:sz w:val="20"/>
          <w:szCs w:val="20"/>
        </w:rPr>
        <w:t>s</w:t>
      </w:r>
      <w:r>
        <w:rPr>
          <w:rFonts w:cs="Arial"/>
          <w:sz w:val="20"/>
          <w:szCs w:val="20"/>
        </w:rPr>
        <w:t xml:space="preserve"> </w:t>
      </w:r>
      <w:r w:rsidR="000D7608">
        <w:rPr>
          <w:rFonts w:cs="Arial"/>
          <w:sz w:val="20"/>
          <w:szCs w:val="20"/>
        </w:rPr>
        <w:t>will continue to complete th</w:t>
      </w:r>
      <w:r w:rsidR="00A445DC">
        <w:rPr>
          <w:rFonts w:cs="Arial"/>
          <w:sz w:val="20"/>
          <w:szCs w:val="20"/>
        </w:rPr>
        <w:t xml:space="preserve">eir quarterly </w:t>
      </w:r>
      <w:r w:rsidR="00DD4C3A">
        <w:rPr>
          <w:rFonts w:cs="Arial"/>
          <w:sz w:val="20"/>
          <w:szCs w:val="20"/>
        </w:rPr>
        <w:t xml:space="preserve">AS </w:t>
      </w:r>
      <w:r w:rsidR="000D7608">
        <w:rPr>
          <w:rFonts w:cs="Arial"/>
          <w:sz w:val="20"/>
          <w:szCs w:val="20"/>
        </w:rPr>
        <w:t xml:space="preserve">forms as </w:t>
      </w:r>
      <w:r w:rsidR="00A445DC">
        <w:rPr>
          <w:rFonts w:cs="Arial"/>
          <w:sz w:val="20"/>
          <w:szCs w:val="20"/>
        </w:rPr>
        <w:t>they have previously done</w:t>
      </w:r>
      <w:r w:rsidR="000D7608">
        <w:rPr>
          <w:rFonts w:cs="Arial"/>
          <w:sz w:val="20"/>
          <w:szCs w:val="20"/>
        </w:rPr>
        <w:t xml:space="preserve">. </w:t>
      </w:r>
      <w:r>
        <w:rPr>
          <w:rFonts w:cs="Arial"/>
          <w:sz w:val="20"/>
          <w:szCs w:val="20"/>
        </w:rPr>
        <w:t xml:space="preserve">  </w:t>
      </w:r>
    </w:p>
    <w:p w14:paraId="14EAF532" w14:textId="77777777" w:rsidR="00194B29" w:rsidRDefault="00194B29" w:rsidP="00023ED0">
      <w:pPr>
        <w:rPr>
          <w:rFonts w:cs="Arial"/>
          <w:sz w:val="20"/>
          <w:szCs w:val="20"/>
        </w:rPr>
      </w:pPr>
    </w:p>
    <w:p w14:paraId="14EAF533" w14:textId="77777777" w:rsidR="00F95361" w:rsidRPr="00F95361" w:rsidRDefault="00F95361" w:rsidP="00F95361">
      <w:pPr>
        <w:rPr>
          <w:sz w:val="20"/>
        </w:rPr>
      </w:pPr>
      <w:r w:rsidRPr="00F95361">
        <w:rPr>
          <w:sz w:val="20"/>
        </w:rPr>
        <w:t xml:space="preserve">Businesses </w:t>
      </w:r>
      <w:r w:rsidR="00194B29">
        <w:rPr>
          <w:sz w:val="20"/>
        </w:rPr>
        <w:t xml:space="preserve">that </w:t>
      </w:r>
      <w:r w:rsidR="004806E0">
        <w:rPr>
          <w:sz w:val="20"/>
        </w:rPr>
        <w:t xml:space="preserve">are on Full reporting method </w:t>
      </w:r>
      <w:r w:rsidRPr="00F95361">
        <w:rPr>
          <w:sz w:val="20"/>
        </w:rPr>
        <w:t xml:space="preserve">will continue to report: </w:t>
      </w:r>
    </w:p>
    <w:p w14:paraId="14EAF534" w14:textId="77777777" w:rsidR="00F95361" w:rsidRPr="00914B40" w:rsidRDefault="00F95361" w:rsidP="00F95361">
      <w:pPr>
        <w:pStyle w:val="ListParagraph"/>
        <w:numPr>
          <w:ilvl w:val="0"/>
          <w:numId w:val="12"/>
        </w:numPr>
        <w:rPr>
          <w:rFonts w:ascii="Arial" w:hAnsi="Arial" w:cs="Arial"/>
          <w:bCs/>
          <w:color w:val="000000"/>
          <w:sz w:val="20"/>
          <w:szCs w:val="20"/>
        </w:rPr>
      </w:pPr>
      <w:r w:rsidRPr="00914B40">
        <w:rPr>
          <w:rFonts w:ascii="Arial" w:hAnsi="Arial" w:cs="Arial"/>
          <w:bCs/>
          <w:color w:val="000000"/>
          <w:sz w:val="20"/>
          <w:szCs w:val="20"/>
        </w:rPr>
        <w:t>GST on sales (1A)</w:t>
      </w:r>
    </w:p>
    <w:p w14:paraId="14EAF535" w14:textId="77777777" w:rsidR="00F95361" w:rsidRPr="00914B40" w:rsidRDefault="00F95361" w:rsidP="00F95361">
      <w:pPr>
        <w:pStyle w:val="ListParagraph"/>
        <w:numPr>
          <w:ilvl w:val="0"/>
          <w:numId w:val="12"/>
        </w:numPr>
        <w:rPr>
          <w:rFonts w:ascii="Arial" w:hAnsi="Arial" w:cs="Arial"/>
          <w:bCs/>
          <w:color w:val="000000"/>
          <w:sz w:val="20"/>
          <w:szCs w:val="20"/>
        </w:rPr>
      </w:pPr>
      <w:r w:rsidRPr="00914B40">
        <w:rPr>
          <w:rFonts w:ascii="Arial" w:hAnsi="Arial" w:cs="Arial"/>
          <w:bCs/>
          <w:color w:val="000000"/>
          <w:sz w:val="20"/>
          <w:szCs w:val="20"/>
        </w:rPr>
        <w:t>GST on purchases (1B)</w:t>
      </w:r>
    </w:p>
    <w:p w14:paraId="14EAF536" w14:textId="77777777" w:rsidR="00F95361" w:rsidRDefault="00F95361" w:rsidP="00F95361">
      <w:pPr>
        <w:pStyle w:val="ListParagraph"/>
        <w:numPr>
          <w:ilvl w:val="0"/>
          <w:numId w:val="12"/>
        </w:numPr>
        <w:rPr>
          <w:rFonts w:ascii="Arial" w:hAnsi="Arial" w:cs="Arial"/>
          <w:bCs/>
          <w:color w:val="000000"/>
          <w:sz w:val="20"/>
          <w:szCs w:val="20"/>
        </w:rPr>
      </w:pPr>
      <w:r w:rsidRPr="00914B40">
        <w:rPr>
          <w:rFonts w:ascii="Arial" w:hAnsi="Arial" w:cs="Arial"/>
          <w:bCs/>
          <w:color w:val="000000"/>
          <w:sz w:val="20"/>
          <w:szCs w:val="20"/>
        </w:rPr>
        <w:t>Total sales (G1)</w:t>
      </w:r>
    </w:p>
    <w:p w14:paraId="14EAF537" w14:textId="77777777" w:rsidR="00F95361" w:rsidRDefault="00F95361" w:rsidP="00F95361">
      <w:pPr>
        <w:pStyle w:val="ListParagraph"/>
        <w:numPr>
          <w:ilvl w:val="0"/>
          <w:numId w:val="12"/>
        </w:numPr>
        <w:rPr>
          <w:rFonts w:ascii="Arial" w:hAnsi="Arial" w:cs="Arial"/>
          <w:sz w:val="20"/>
          <w:szCs w:val="20"/>
        </w:rPr>
      </w:pPr>
      <w:r>
        <w:rPr>
          <w:rFonts w:ascii="Arial" w:hAnsi="Arial" w:cs="Arial"/>
          <w:sz w:val="20"/>
          <w:szCs w:val="20"/>
        </w:rPr>
        <w:t>Export sales amount (G2)</w:t>
      </w:r>
    </w:p>
    <w:p w14:paraId="14EAF538" w14:textId="77777777" w:rsidR="00F95361" w:rsidRDefault="00F95361" w:rsidP="00F95361">
      <w:pPr>
        <w:pStyle w:val="ListParagraph"/>
        <w:numPr>
          <w:ilvl w:val="0"/>
          <w:numId w:val="12"/>
        </w:numPr>
        <w:rPr>
          <w:rFonts w:ascii="Arial" w:hAnsi="Arial" w:cs="Arial"/>
          <w:sz w:val="20"/>
          <w:szCs w:val="20"/>
        </w:rPr>
      </w:pPr>
      <w:r>
        <w:rPr>
          <w:rFonts w:ascii="Arial" w:hAnsi="Arial" w:cs="Arial"/>
          <w:sz w:val="20"/>
          <w:szCs w:val="20"/>
        </w:rPr>
        <w:t>Other GST-free sales (G3)</w:t>
      </w:r>
    </w:p>
    <w:p w14:paraId="14EAF539" w14:textId="77777777" w:rsidR="00194B29" w:rsidRDefault="00F95361" w:rsidP="004C10E5">
      <w:pPr>
        <w:pStyle w:val="ListParagraph"/>
        <w:numPr>
          <w:ilvl w:val="0"/>
          <w:numId w:val="12"/>
        </w:numPr>
        <w:rPr>
          <w:rFonts w:ascii="Arial" w:hAnsi="Arial" w:cs="Arial"/>
          <w:sz w:val="20"/>
          <w:szCs w:val="20"/>
        </w:rPr>
      </w:pPr>
      <w:r w:rsidRPr="004C10E5">
        <w:rPr>
          <w:rFonts w:ascii="Arial" w:hAnsi="Arial" w:cs="Arial"/>
          <w:sz w:val="20"/>
          <w:szCs w:val="20"/>
        </w:rPr>
        <w:t>Capital purchases (G10)</w:t>
      </w:r>
    </w:p>
    <w:p w14:paraId="14EAF53A" w14:textId="77777777" w:rsidR="00F95361" w:rsidRPr="004C10E5" w:rsidRDefault="00F95361" w:rsidP="004C10E5">
      <w:pPr>
        <w:pStyle w:val="ListParagraph"/>
        <w:numPr>
          <w:ilvl w:val="0"/>
          <w:numId w:val="12"/>
        </w:numPr>
        <w:rPr>
          <w:rFonts w:ascii="Arial" w:hAnsi="Arial" w:cs="Arial"/>
          <w:sz w:val="20"/>
          <w:szCs w:val="20"/>
        </w:rPr>
      </w:pPr>
      <w:r w:rsidRPr="004C10E5">
        <w:rPr>
          <w:rFonts w:ascii="Arial" w:hAnsi="Arial" w:cs="Arial"/>
          <w:sz w:val="20"/>
          <w:szCs w:val="20"/>
        </w:rPr>
        <w:t>Non-capital purchases (G11)</w:t>
      </w:r>
      <w:r w:rsidR="000359DB">
        <w:rPr>
          <w:rFonts w:ascii="Arial" w:hAnsi="Arial" w:cs="Arial"/>
          <w:sz w:val="20"/>
          <w:szCs w:val="20"/>
        </w:rPr>
        <w:t>.</w:t>
      </w:r>
    </w:p>
    <w:p w14:paraId="14EAF53B" w14:textId="77777777" w:rsidR="00023ED0" w:rsidRDefault="00023ED0" w:rsidP="00023ED0"/>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FE0709" w14:paraId="14EAF53E" w14:textId="77777777" w:rsidTr="00094873">
        <w:trPr>
          <w:trHeight w:val="320"/>
        </w:trPr>
        <w:tc>
          <w:tcPr>
            <w:tcW w:w="769" w:type="dxa"/>
          </w:tcPr>
          <w:p w14:paraId="14EAF53C" w14:textId="77777777" w:rsidR="00FE0709" w:rsidRDefault="00FE0709" w:rsidP="00094873">
            <w:pPr>
              <w:spacing w:before="60"/>
              <w:jc w:val="center"/>
            </w:pPr>
            <w:r>
              <w:rPr>
                <w:noProof/>
              </w:rPr>
              <w:drawing>
                <wp:inline distT="0" distB="0" distL="0" distR="0" wp14:anchorId="14EAF650" wp14:editId="14EAF651">
                  <wp:extent cx="237744" cy="244964"/>
                  <wp:effectExtent l="0" t="0" r="0" b="3175"/>
                  <wp:docPr id="5" name="Picture 5"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14:paraId="14EAF53D" w14:textId="77777777" w:rsidR="00FE0709" w:rsidRPr="003D65CE" w:rsidRDefault="00FE0709" w:rsidP="004D04D9">
            <w:pPr>
              <w:spacing w:before="60" w:after="60"/>
              <w:rPr>
                <w:szCs w:val="22"/>
              </w:rPr>
            </w:pPr>
            <w:r w:rsidRPr="005E4169">
              <w:rPr>
                <w:rFonts w:cs="Arial"/>
                <w:sz w:val="20"/>
                <w:szCs w:val="20"/>
              </w:rPr>
              <w:t>Businesses that a</w:t>
            </w:r>
            <w:r w:rsidR="00320791">
              <w:rPr>
                <w:rFonts w:cs="Arial"/>
                <w:sz w:val="20"/>
                <w:szCs w:val="20"/>
              </w:rPr>
              <w:t>re</w:t>
            </w:r>
            <w:r w:rsidRPr="005E4169">
              <w:rPr>
                <w:rFonts w:cs="Arial"/>
                <w:sz w:val="20"/>
                <w:szCs w:val="20"/>
              </w:rPr>
              <w:t xml:space="preserve"> registered for deferred GST will continue to receive label ‘Deferred </w:t>
            </w:r>
            <w:r w:rsidR="004D04D9">
              <w:rPr>
                <w:rFonts w:cs="Arial"/>
                <w:sz w:val="20"/>
                <w:szCs w:val="20"/>
              </w:rPr>
              <w:t>imports amount</w:t>
            </w:r>
            <w:r w:rsidRPr="005E4169">
              <w:rPr>
                <w:rFonts w:cs="Arial"/>
                <w:sz w:val="20"/>
                <w:szCs w:val="20"/>
              </w:rPr>
              <w:t>’ (7A) regardless of their turnover.</w:t>
            </w:r>
          </w:p>
        </w:tc>
      </w:tr>
    </w:tbl>
    <w:p w14:paraId="14EAF53F" w14:textId="77777777" w:rsidR="00FE0709" w:rsidRDefault="00FE0709" w:rsidP="00023ED0"/>
    <w:p w14:paraId="14EAF540" w14:textId="77777777" w:rsidR="00A345AF" w:rsidRPr="005E4169" w:rsidRDefault="00A345AF" w:rsidP="00023ED0">
      <w:pPr>
        <w:rPr>
          <w:rFonts w:cs="Arial"/>
          <w:b/>
          <w:sz w:val="20"/>
          <w:szCs w:val="20"/>
        </w:rPr>
      </w:pPr>
    </w:p>
    <w:p w14:paraId="14EAF541" w14:textId="77777777" w:rsidR="00023ED0" w:rsidRPr="00914B40" w:rsidRDefault="00023ED0" w:rsidP="00023ED0">
      <w:pPr>
        <w:rPr>
          <w:rFonts w:cs="Arial"/>
          <w:b/>
          <w:sz w:val="20"/>
          <w:szCs w:val="20"/>
          <w:u w:val="single"/>
        </w:rPr>
      </w:pPr>
      <w:r w:rsidRPr="00914B40">
        <w:rPr>
          <w:rFonts w:cs="Arial"/>
          <w:b/>
          <w:sz w:val="20"/>
          <w:szCs w:val="20"/>
          <w:u w:val="single"/>
        </w:rPr>
        <w:lastRenderedPageBreak/>
        <w:t>Who is eligible?</w:t>
      </w:r>
    </w:p>
    <w:p w14:paraId="14EAF542" w14:textId="77777777" w:rsidR="00023ED0" w:rsidRPr="00914B40" w:rsidRDefault="00023ED0" w:rsidP="00023ED0">
      <w:pPr>
        <w:rPr>
          <w:sz w:val="20"/>
        </w:rPr>
      </w:pPr>
      <w:r w:rsidRPr="00914B40">
        <w:rPr>
          <w:sz w:val="20"/>
        </w:rPr>
        <w:t>Small businesses are eligible for Simpler BAS if:</w:t>
      </w:r>
    </w:p>
    <w:p w14:paraId="14EAF543" w14:textId="77777777" w:rsidR="00023ED0" w:rsidRPr="00914B40" w:rsidRDefault="00023ED0" w:rsidP="00023ED0">
      <w:pPr>
        <w:pStyle w:val="ListParagraph"/>
        <w:numPr>
          <w:ilvl w:val="0"/>
          <w:numId w:val="40"/>
        </w:numPr>
        <w:contextualSpacing w:val="0"/>
        <w:rPr>
          <w:rFonts w:ascii="Arial" w:hAnsi="Arial" w:cs="Arial"/>
          <w:sz w:val="20"/>
          <w:szCs w:val="20"/>
        </w:rPr>
      </w:pPr>
      <w:r>
        <w:rPr>
          <w:rFonts w:ascii="Arial" w:hAnsi="Arial" w:cs="Arial"/>
          <w:sz w:val="20"/>
          <w:szCs w:val="20"/>
        </w:rPr>
        <w:t>They</w:t>
      </w:r>
      <w:r w:rsidRPr="00914B40">
        <w:rPr>
          <w:rFonts w:ascii="Arial" w:hAnsi="Arial" w:cs="Arial"/>
          <w:sz w:val="20"/>
          <w:szCs w:val="20"/>
        </w:rPr>
        <w:t xml:space="preserve"> have an ABN and are registered for GST</w:t>
      </w:r>
    </w:p>
    <w:p w14:paraId="14EAF544" w14:textId="77777777" w:rsidR="00023ED0" w:rsidRPr="00914B40" w:rsidRDefault="00023ED0" w:rsidP="00023ED0">
      <w:pPr>
        <w:pStyle w:val="ListParagraph"/>
        <w:ind w:left="360"/>
        <w:rPr>
          <w:rFonts w:ascii="Arial" w:hAnsi="Arial" w:cs="Arial"/>
          <w:sz w:val="20"/>
          <w:szCs w:val="20"/>
        </w:rPr>
      </w:pPr>
      <w:proofErr w:type="gramStart"/>
      <w:r>
        <w:rPr>
          <w:rFonts w:ascii="Arial" w:hAnsi="Arial" w:cs="Arial"/>
          <w:sz w:val="20"/>
          <w:szCs w:val="20"/>
        </w:rPr>
        <w:t>and</w:t>
      </w:r>
      <w:proofErr w:type="gramEnd"/>
    </w:p>
    <w:p w14:paraId="14EAF545" w14:textId="77777777" w:rsidR="00315AAD" w:rsidRDefault="00315AAD" w:rsidP="00315AAD">
      <w:pPr>
        <w:pStyle w:val="ListParagraph"/>
        <w:numPr>
          <w:ilvl w:val="0"/>
          <w:numId w:val="40"/>
        </w:numPr>
        <w:rPr>
          <w:rFonts w:ascii="Arial" w:hAnsi="Arial" w:cs="Arial"/>
          <w:sz w:val="20"/>
          <w:szCs w:val="20"/>
        </w:rPr>
      </w:pPr>
      <w:proofErr w:type="gramStart"/>
      <w:r>
        <w:rPr>
          <w:rFonts w:ascii="Arial" w:hAnsi="Arial" w:cs="Arial"/>
          <w:sz w:val="20"/>
          <w:szCs w:val="20"/>
        </w:rPr>
        <w:t>have</w:t>
      </w:r>
      <w:proofErr w:type="gramEnd"/>
      <w:r>
        <w:rPr>
          <w:rFonts w:ascii="Arial" w:hAnsi="Arial" w:cs="Arial"/>
          <w:sz w:val="20"/>
          <w:szCs w:val="20"/>
        </w:rPr>
        <w:t xml:space="preserve"> n</w:t>
      </w:r>
      <w:r w:rsidRPr="00F42A01">
        <w:rPr>
          <w:rFonts w:ascii="Arial" w:hAnsi="Arial" w:cs="Arial"/>
          <w:sz w:val="20"/>
          <w:szCs w:val="20"/>
        </w:rPr>
        <w:t xml:space="preserve">ominated their </w:t>
      </w:r>
      <w:r w:rsidR="000246B8">
        <w:rPr>
          <w:rFonts w:ascii="Arial" w:hAnsi="Arial" w:cs="Arial"/>
          <w:sz w:val="20"/>
          <w:szCs w:val="20"/>
        </w:rPr>
        <w:t xml:space="preserve">projected </w:t>
      </w:r>
      <w:r w:rsidRPr="00F42A01">
        <w:rPr>
          <w:rFonts w:ascii="Arial" w:hAnsi="Arial" w:cs="Arial"/>
          <w:sz w:val="20"/>
          <w:szCs w:val="20"/>
        </w:rPr>
        <w:t xml:space="preserve">turnover at point of ABN/GST registration or updated </w:t>
      </w:r>
      <w:r w:rsidR="000246B8">
        <w:rPr>
          <w:rFonts w:ascii="Arial" w:hAnsi="Arial" w:cs="Arial"/>
          <w:sz w:val="20"/>
          <w:szCs w:val="20"/>
        </w:rPr>
        <w:t xml:space="preserve">their </w:t>
      </w:r>
      <w:r w:rsidRPr="00F42A01">
        <w:rPr>
          <w:rFonts w:ascii="Arial" w:hAnsi="Arial" w:cs="Arial"/>
          <w:sz w:val="20"/>
          <w:szCs w:val="20"/>
        </w:rPr>
        <w:t xml:space="preserve">turnover </w:t>
      </w:r>
      <w:r w:rsidR="000246B8">
        <w:rPr>
          <w:rFonts w:ascii="Arial" w:hAnsi="Arial" w:cs="Arial"/>
          <w:sz w:val="20"/>
          <w:szCs w:val="20"/>
        </w:rPr>
        <w:t xml:space="preserve">to less than small business entity threshold. </w:t>
      </w:r>
      <w:r w:rsidRPr="00F42A01">
        <w:rPr>
          <w:rFonts w:ascii="Arial" w:hAnsi="Arial" w:cs="Arial"/>
          <w:sz w:val="20"/>
          <w:szCs w:val="20"/>
        </w:rPr>
        <w:t xml:space="preserve"> </w:t>
      </w:r>
    </w:p>
    <w:p w14:paraId="14EAF546" w14:textId="77777777" w:rsidR="00FE0709" w:rsidRDefault="00FE0709" w:rsidP="00FE0709">
      <w:pPr>
        <w:rPr>
          <w:rFonts w:cs="Arial"/>
          <w:sz w:val="20"/>
          <w:szCs w:val="20"/>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FE0709" w14:paraId="14EAF549" w14:textId="77777777" w:rsidTr="00094873">
        <w:trPr>
          <w:trHeight w:val="320"/>
        </w:trPr>
        <w:tc>
          <w:tcPr>
            <w:tcW w:w="769" w:type="dxa"/>
          </w:tcPr>
          <w:p w14:paraId="14EAF547" w14:textId="77777777" w:rsidR="00FE0709" w:rsidRDefault="00FE0709" w:rsidP="00094873">
            <w:pPr>
              <w:spacing w:before="60"/>
              <w:jc w:val="center"/>
            </w:pPr>
            <w:r>
              <w:rPr>
                <w:noProof/>
              </w:rPr>
              <w:drawing>
                <wp:inline distT="0" distB="0" distL="0" distR="0" wp14:anchorId="14EAF652" wp14:editId="14EAF653">
                  <wp:extent cx="237744" cy="244964"/>
                  <wp:effectExtent l="0" t="0" r="0" b="3175"/>
                  <wp:docPr id="7" name="Picture 7"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14:paraId="14EAF548" w14:textId="77777777" w:rsidR="00FE0709" w:rsidRPr="003D65CE" w:rsidRDefault="00FE0709" w:rsidP="002A6F24">
            <w:pPr>
              <w:spacing w:before="60" w:after="60"/>
              <w:rPr>
                <w:szCs w:val="22"/>
              </w:rPr>
            </w:pPr>
            <w:r>
              <w:rPr>
                <w:rFonts w:cs="Arial"/>
                <w:sz w:val="20"/>
                <w:szCs w:val="20"/>
              </w:rPr>
              <w:t xml:space="preserve">GST Reporting </w:t>
            </w:r>
            <w:r w:rsidR="00190CCC">
              <w:rPr>
                <w:rFonts w:cs="Arial"/>
                <w:sz w:val="20"/>
                <w:szCs w:val="20"/>
              </w:rPr>
              <w:t>Methods</w:t>
            </w:r>
            <w:r>
              <w:rPr>
                <w:rFonts w:cs="Arial"/>
                <w:sz w:val="20"/>
                <w:szCs w:val="20"/>
              </w:rPr>
              <w:t xml:space="preserve"> will no longer be elected via the BAS.  </w:t>
            </w:r>
            <w:r w:rsidR="00181929">
              <w:rPr>
                <w:rFonts w:cs="Arial"/>
                <w:sz w:val="20"/>
                <w:szCs w:val="20"/>
              </w:rPr>
              <w:t xml:space="preserve">The reporting method is </w:t>
            </w:r>
            <w:r w:rsidR="002A6F24">
              <w:rPr>
                <w:rFonts w:cs="Arial"/>
                <w:sz w:val="20"/>
                <w:szCs w:val="20"/>
              </w:rPr>
              <w:t xml:space="preserve">made via Registration channels </w:t>
            </w:r>
            <w:r w:rsidR="00C200DE">
              <w:rPr>
                <w:rFonts w:cs="Arial"/>
                <w:sz w:val="20"/>
                <w:szCs w:val="20"/>
              </w:rPr>
              <w:t>and/</w:t>
            </w:r>
            <w:r w:rsidR="002A6F24">
              <w:rPr>
                <w:rFonts w:cs="Arial"/>
                <w:sz w:val="20"/>
                <w:szCs w:val="20"/>
              </w:rPr>
              <w:t>or updated via contact with the ATO.</w:t>
            </w:r>
          </w:p>
        </w:tc>
      </w:tr>
    </w:tbl>
    <w:p w14:paraId="14EAF54A" w14:textId="77777777" w:rsidR="00FE0709" w:rsidRDefault="00FE0709" w:rsidP="00FE0709">
      <w:pPr>
        <w:rPr>
          <w:rFonts w:cs="Arial"/>
          <w:sz w:val="20"/>
          <w:szCs w:val="20"/>
        </w:rPr>
      </w:pPr>
    </w:p>
    <w:p w14:paraId="14EAF54B" w14:textId="77777777" w:rsidR="003B4072" w:rsidRPr="00FE0709" w:rsidRDefault="003B4072" w:rsidP="00FE0709">
      <w:pPr>
        <w:rPr>
          <w:rFonts w:cs="Arial"/>
          <w:sz w:val="20"/>
          <w:szCs w:val="20"/>
        </w:rPr>
      </w:pPr>
    </w:p>
    <w:p w14:paraId="14EAF54C" w14:textId="77777777" w:rsidR="00023ED0" w:rsidRPr="00914B40" w:rsidRDefault="00023ED0" w:rsidP="00023ED0">
      <w:pPr>
        <w:rPr>
          <w:sz w:val="20"/>
          <w:szCs w:val="20"/>
        </w:rPr>
      </w:pPr>
    </w:p>
    <w:p w14:paraId="14EAF54D" w14:textId="77777777" w:rsidR="00023ED0" w:rsidRPr="00914B40" w:rsidRDefault="00023ED0" w:rsidP="00023ED0">
      <w:pPr>
        <w:rPr>
          <w:b/>
          <w:sz w:val="20"/>
          <w:szCs w:val="20"/>
          <w:u w:val="single"/>
        </w:rPr>
      </w:pPr>
      <w:r w:rsidRPr="00914B40">
        <w:rPr>
          <w:b/>
          <w:sz w:val="20"/>
          <w:szCs w:val="20"/>
          <w:u w:val="single"/>
        </w:rPr>
        <w:t xml:space="preserve">Changes to </w:t>
      </w:r>
      <w:r w:rsidR="00B233BB" w:rsidRPr="00914B40">
        <w:rPr>
          <w:b/>
          <w:sz w:val="20"/>
          <w:szCs w:val="20"/>
          <w:u w:val="single"/>
        </w:rPr>
        <w:t>GST</w:t>
      </w:r>
      <w:r w:rsidR="00B233BB">
        <w:rPr>
          <w:b/>
          <w:sz w:val="20"/>
          <w:szCs w:val="20"/>
          <w:u w:val="single"/>
        </w:rPr>
        <w:t xml:space="preserve"> projected </w:t>
      </w:r>
      <w:r w:rsidRPr="00914B40">
        <w:rPr>
          <w:b/>
          <w:sz w:val="20"/>
          <w:szCs w:val="20"/>
          <w:u w:val="single"/>
        </w:rPr>
        <w:t xml:space="preserve">annual turnover </w:t>
      </w:r>
      <w:r w:rsidR="00B233BB">
        <w:rPr>
          <w:b/>
          <w:sz w:val="20"/>
          <w:szCs w:val="20"/>
          <w:u w:val="single"/>
        </w:rPr>
        <w:t>range</w:t>
      </w:r>
    </w:p>
    <w:p w14:paraId="14EAF54E" w14:textId="77777777" w:rsidR="00023ED0" w:rsidRPr="00914B40" w:rsidRDefault="00023ED0" w:rsidP="00023ED0">
      <w:pPr>
        <w:pStyle w:val="Maintext"/>
        <w:rPr>
          <w:sz w:val="20"/>
          <w:szCs w:val="20"/>
        </w:rPr>
      </w:pPr>
      <w:r w:rsidRPr="00914B40">
        <w:rPr>
          <w:sz w:val="20"/>
          <w:szCs w:val="20"/>
        </w:rPr>
        <w:t xml:space="preserve">If the small business or intermediary self-assess and elects to change the GST annual turnover from </w:t>
      </w:r>
      <w:r w:rsidR="00F95361">
        <w:rPr>
          <w:sz w:val="20"/>
          <w:szCs w:val="20"/>
        </w:rPr>
        <w:t xml:space="preserve">less than </w:t>
      </w:r>
      <w:r w:rsidRPr="00914B40">
        <w:rPr>
          <w:sz w:val="20"/>
          <w:szCs w:val="20"/>
        </w:rPr>
        <w:t>$</w:t>
      </w:r>
      <w:r>
        <w:rPr>
          <w:sz w:val="20"/>
          <w:szCs w:val="20"/>
        </w:rPr>
        <w:t>10</w:t>
      </w:r>
      <w:r w:rsidR="00F95361">
        <w:rPr>
          <w:sz w:val="20"/>
          <w:szCs w:val="20"/>
        </w:rPr>
        <w:t xml:space="preserve"> </w:t>
      </w:r>
      <w:r w:rsidRPr="00914B40">
        <w:rPr>
          <w:sz w:val="20"/>
          <w:szCs w:val="20"/>
        </w:rPr>
        <w:t>m</w:t>
      </w:r>
      <w:r w:rsidR="00F95361">
        <w:rPr>
          <w:sz w:val="20"/>
          <w:szCs w:val="20"/>
        </w:rPr>
        <w:t>illion</w:t>
      </w:r>
      <w:r w:rsidRPr="00914B40">
        <w:rPr>
          <w:sz w:val="20"/>
          <w:szCs w:val="20"/>
        </w:rPr>
        <w:t xml:space="preserve"> to $</w:t>
      </w:r>
      <w:r>
        <w:rPr>
          <w:sz w:val="20"/>
          <w:szCs w:val="20"/>
        </w:rPr>
        <w:t>10</w:t>
      </w:r>
      <w:r w:rsidR="00F95361">
        <w:rPr>
          <w:sz w:val="20"/>
          <w:szCs w:val="20"/>
        </w:rPr>
        <w:t xml:space="preserve"> </w:t>
      </w:r>
      <w:r w:rsidRPr="00914B40">
        <w:rPr>
          <w:sz w:val="20"/>
          <w:szCs w:val="20"/>
        </w:rPr>
        <w:t>m</w:t>
      </w:r>
      <w:r w:rsidR="00F95361">
        <w:rPr>
          <w:sz w:val="20"/>
          <w:szCs w:val="20"/>
        </w:rPr>
        <w:t>illion or greater</w:t>
      </w:r>
      <w:r w:rsidRPr="00914B40">
        <w:rPr>
          <w:sz w:val="20"/>
          <w:szCs w:val="20"/>
        </w:rPr>
        <w:t xml:space="preserve"> the GST annual turnover is to be updated to $</w:t>
      </w:r>
      <w:r>
        <w:rPr>
          <w:sz w:val="20"/>
          <w:szCs w:val="20"/>
        </w:rPr>
        <w:t>10</w:t>
      </w:r>
      <w:r w:rsidR="00F95361">
        <w:rPr>
          <w:sz w:val="20"/>
          <w:szCs w:val="20"/>
        </w:rPr>
        <w:t xml:space="preserve"> </w:t>
      </w:r>
      <w:r w:rsidRPr="00914B40">
        <w:rPr>
          <w:sz w:val="20"/>
          <w:szCs w:val="20"/>
        </w:rPr>
        <w:t>m</w:t>
      </w:r>
      <w:r w:rsidR="00F95361">
        <w:rPr>
          <w:sz w:val="20"/>
          <w:szCs w:val="20"/>
        </w:rPr>
        <w:t>illion or greater</w:t>
      </w:r>
      <w:r w:rsidRPr="00914B40">
        <w:rPr>
          <w:sz w:val="20"/>
          <w:szCs w:val="20"/>
        </w:rPr>
        <w:t xml:space="preserve"> via ATO Online/portals or SBR services. The business </w:t>
      </w:r>
      <w:r>
        <w:rPr>
          <w:sz w:val="20"/>
          <w:szCs w:val="20"/>
        </w:rPr>
        <w:t xml:space="preserve">entity </w:t>
      </w:r>
      <w:r w:rsidRPr="00914B40">
        <w:rPr>
          <w:sz w:val="20"/>
          <w:szCs w:val="20"/>
        </w:rPr>
        <w:t xml:space="preserve">will be defaulted to </w:t>
      </w:r>
      <w:r w:rsidR="000359DB">
        <w:rPr>
          <w:sz w:val="20"/>
          <w:szCs w:val="20"/>
        </w:rPr>
        <w:t>‘f</w:t>
      </w:r>
      <w:r w:rsidR="000359DB" w:rsidRPr="00914B40">
        <w:rPr>
          <w:sz w:val="20"/>
          <w:szCs w:val="20"/>
        </w:rPr>
        <w:t xml:space="preserve">ull </w:t>
      </w:r>
      <w:r w:rsidRPr="00914B40">
        <w:rPr>
          <w:sz w:val="20"/>
          <w:szCs w:val="20"/>
        </w:rPr>
        <w:t>reporting</w:t>
      </w:r>
      <w:r w:rsidR="000359DB">
        <w:rPr>
          <w:sz w:val="20"/>
          <w:szCs w:val="20"/>
        </w:rPr>
        <w:t>’</w:t>
      </w:r>
      <w:r w:rsidRPr="00914B40">
        <w:rPr>
          <w:sz w:val="20"/>
          <w:szCs w:val="20"/>
        </w:rPr>
        <w:t xml:space="preserve"> as from the </w:t>
      </w:r>
      <w:r w:rsidRPr="00914B40">
        <w:rPr>
          <w:sz w:val="20"/>
          <w:szCs w:val="20"/>
          <w:u w:val="single"/>
        </w:rPr>
        <w:t xml:space="preserve">next reporting </w:t>
      </w:r>
      <w:r w:rsidR="0021707B">
        <w:rPr>
          <w:sz w:val="20"/>
          <w:szCs w:val="20"/>
          <w:u w:val="single"/>
        </w:rPr>
        <w:t xml:space="preserve">financial </w:t>
      </w:r>
      <w:r w:rsidRPr="00914B40">
        <w:rPr>
          <w:sz w:val="20"/>
          <w:szCs w:val="20"/>
          <w:u w:val="single"/>
        </w:rPr>
        <w:t>year</w:t>
      </w:r>
      <w:r w:rsidRPr="00914B40">
        <w:rPr>
          <w:sz w:val="20"/>
          <w:szCs w:val="20"/>
        </w:rPr>
        <w:t>.</w:t>
      </w:r>
    </w:p>
    <w:p w14:paraId="14EAF54F" w14:textId="77777777" w:rsidR="00023ED0" w:rsidRDefault="00023ED0" w:rsidP="00023ED0">
      <w:pPr>
        <w:rPr>
          <w:sz w:val="20"/>
          <w:szCs w:val="20"/>
        </w:rPr>
      </w:pPr>
    </w:p>
    <w:p w14:paraId="14EAF550" w14:textId="77777777" w:rsidR="00292D96" w:rsidRDefault="00292D96" w:rsidP="00292D96">
      <w:pPr>
        <w:pStyle w:val="Maintext"/>
        <w:rPr>
          <w:sz w:val="20"/>
          <w:szCs w:val="20"/>
          <w:u w:val="single"/>
        </w:rPr>
      </w:pPr>
      <w:r w:rsidRPr="00914B40">
        <w:rPr>
          <w:sz w:val="20"/>
          <w:szCs w:val="20"/>
        </w:rPr>
        <w:t>If the small business or intermediary self-assess and elect to change the GST annual turnover from $</w:t>
      </w:r>
      <w:r>
        <w:rPr>
          <w:sz w:val="20"/>
          <w:szCs w:val="20"/>
        </w:rPr>
        <w:t xml:space="preserve">10 </w:t>
      </w:r>
      <w:r w:rsidRPr="00914B40">
        <w:rPr>
          <w:sz w:val="20"/>
          <w:szCs w:val="20"/>
        </w:rPr>
        <w:t>m</w:t>
      </w:r>
      <w:r>
        <w:rPr>
          <w:sz w:val="20"/>
          <w:szCs w:val="20"/>
        </w:rPr>
        <w:t>illion or greater</w:t>
      </w:r>
      <w:r w:rsidRPr="00914B40">
        <w:rPr>
          <w:sz w:val="20"/>
          <w:szCs w:val="20"/>
        </w:rPr>
        <w:t xml:space="preserve"> to $</w:t>
      </w:r>
      <w:r>
        <w:rPr>
          <w:sz w:val="20"/>
          <w:szCs w:val="20"/>
        </w:rPr>
        <w:t xml:space="preserve">20 </w:t>
      </w:r>
      <w:r w:rsidRPr="00914B40">
        <w:rPr>
          <w:sz w:val="20"/>
          <w:szCs w:val="20"/>
        </w:rPr>
        <w:t>m</w:t>
      </w:r>
      <w:r>
        <w:rPr>
          <w:sz w:val="20"/>
          <w:szCs w:val="20"/>
        </w:rPr>
        <w:t>illion</w:t>
      </w:r>
      <w:r w:rsidRPr="00914B40">
        <w:rPr>
          <w:sz w:val="20"/>
          <w:szCs w:val="20"/>
        </w:rPr>
        <w:t xml:space="preserve"> the GST annual turnover is to be updated to</w:t>
      </w:r>
      <w:r>
        <w:rPr>
          <w:sz w:val="20"/>
          <w:szCs w:val="20"/>
        </w:rPr>
        <w:t xml:space="preserve"> greater than </w:t>
      </w:r>
      <w:r w:rsidRPr="00914B40">
        <w:rPr>
          <w:sz w:val="20"/>
          <w:szCs w:val="20"/>
        </w:rPr>
        <w:t>$</w:t>
      </w:r>
      <w:r>
        <w:rPr>
          <w:sz w:val="20"/>
          <w:szCs w:val="20"/>
        </w:rPr>
        <w:t xml:space="preserve">20 </w:t>
      </w:r>
      <w:r w:rsidRPr="00914B40">
        <w:rPr>
          <w:sz w:val="20"/>
          <w:szCs w:val="20"/>
        </w:rPr>
        <w:t>m</w:t>
      </w:r>
      <w:r>
        <w:rPr>
          <w:sz w:val="20"/>
          <w:szCs w:val="20"/>
        </w:rPr>
        <w:t>illion</w:t>
      </w:r>
      <w:r w:rsidRPr="00914B40">
        <w:rPr>
          <w:sz w:val="20"/>
          <w:szCs w:val="20"/>
        </w:rPr>
        <w:t xml:space="preserve"> via ATO Online/portals or SBR services. The business </w:t>
      </w:r>
      <w:r>
        <w:rPr>
          <w:sz w:val="20"/>
          <w:szCs w:val="20"/>
        </w:rPr>
        <w:t xml:space="preserve">entity </w:t>
      </w:r>
      <w:r w:rsidRPr="00914B40">
        <w:rPr>
          <w:sz w:val="20"/>
          <w:szCs w:val="20"/>
        </w:rPr>
        <w:t xml:space="preserve">will be defaulted to </w:t>
      </w:r>
      <w:r w:rsidR="000359DB">
        <w:rPr>
          <w:sz w:val="20"/>
          <w:szCs w:val="20"/>
        </w:rPr>
        <w:t xml:space="preserve">‘full </w:t>
      </w:r>
      <w:r>
        <w:rPr>
          <w:sz w:val="20"/>
          <w:szCs w:val="20"/>
        </w:rPr>
        <w:t>reporting</w:t>
      </w:r>
      <w:r w:rsidR="000359DB">
        <w:rPr>
          <w:sz w:val="20"/>
          <w:szCs w:val="20"/>
        </w:rPr>
        <w:t>’</w:t>
      </w:r>
      <w:r>
        <w:rPr>
          <w:sz w:val="20"/>
          <w:szCs w:val="20"/>
        </w:rPr>
        <w:t xml:space="preserve"> </w:t>
      </w:r>
      <w:r w:rsidRPr="00914B40">
        <w:rPr>
          <w:sz w:val="20"/>
          <w:szCs w:val="20"/>
        </w:rPr>
        <w:t xml:space="preserve">as from the </w:t>
      </w:r>
      <w:r w:rsidRPr="00914B40">
        <w:rPr>
          <w:sz w:val="20"/>
          <w:szCs w:val="20"/>
          <w:u w:val="single"/>
        </w:rPr>
        <w:t xml:space="preserve">next </w:t>
      </w:r>
      <w:r>
        <w:rPr>
          <w:sz w:val="20"/>
          <w:szCs w:val="20"/>
          <w:u w:val="single"/>
        </w:rPr>
        <w:t xml:space="preserve">financial year and the </w:t>
      </w:r>
      <w:r w:rsidR="00C200DE">
        <w:rPr>
          <w:sz w:val="20"/>
          <w:szCs w:val="20"/>
          <w:u w:val="single"/>
        </w:rPr>
        <w:t>l</w:t>
      </w:r>
      <w:r>
        <w:rPr>
          <w:sz w:val="20"/>
          <w:szCs w:val="20"/>
          <w:u w:val="single"/>
        </w:rPr>
        <w:t>odgment cycle will change to Monthly from the start of the next quarter.</w:t>
      </w:r>
    </w:p>
    <w:p w14:paraId="14EAF551" w14:textId="77777777" w:rsidR="00292D96" w:rsidRPr="00914B40" w:rsidRDefault="00292D96" w:rsidP="00023ED0">
      <w:pPr>
        <w:rPr>
          <w:sz w:val="20"/>
          <w:szCs w:val="20"/>
        </w:rPr>
      </w:pPr>
    </w:p>
    <w:p w14:paraId="14EAF552" w14:textId="77777777" w:rsidR="00886F1A" w:rsidRDefault="00023ED0" w:rsidP="00023ED0">
      <w:pPr>
        <w:pStyle w:val="Maintext"/>
        <w:rPr>
          <w:sz w:val="20"/>
          <w:szCs w:val="20"/>
          <w:u w:val="single"/>
        </w:rPr>
      </w:pPr>
      <w:r w:rsidRPr="00914B40">
        <w:rPr>
          <w:sz w:val="20"/>
          <w:szCs w:val="20"/>
        </w:rPr>
        <w:t xml:space="preserve">If the small business or intermediary self-assess and elect to change the GST annual turnover from </w:t>
      </w:r>
      <w:r w:rsidR="000977C6" w:rsidRPr="00914B40">
        <w:rPr>
          <w:sz w:val="20"/>
          <w:szCs w:val="20"/>
        </w:rPr>
        <w:t>$</w:t>
      </w:r>
      <w:r w:rsidR="000977C6">
        <w:rPr>
          <w:sz w:val="20"/>
          <w:szCs w:val="20"/>
        </w:rPr>
        <w:t xml:space="preserve">10 </w:t>
      </w:r>
      <w:r w:rsidR="000977C6" w:rsidRPr="00914B40">
        <w:rPr>
          <w:sz w:val="20"/>
          <w:szCs w:val="20"/>
        </w:rPr>
        <w:t>m</w:t>
      </w:r>
      <w:r w:rsidR="000977C6">
        <w:rPr>
          <w:sz w:val="20"/>
          <w:szCs w:val="20"/>
        </w:rPr>
        <w:t>illion or greater</w:t>
      </w:r>
      <w:r w:rsidRPr="00914B40">
        <w:rPr>
          <w:sz w:val="20"/>
          <w:szCs w:val="20"/>
        </w:rPr>
        <w:t xml:space="preserve"> to </w:t>
      </w:r>
      <w:r w:rsidR="000977C6">
        <w:rPr>
          <w:sz w:val="20"/>
          <w:szCs w:val="20"/>
        </w:rPr>
        <w:t xml:space="preserve">less than </w:t>
      </w:r>
      <w:r w:rsidR="000977C6" w:rsidRPr="00914B40">
        <w:rPr>
          <w:sz w:val="20"/>
          <w:szCs w:val="20"/>
        </w:rPr>
        <w:t>$</w:t>
      </w:r>
      <w:r w:rsidR="000977C6">
        <w:rPr>
          <w:sz w:val="20"/>
          <w:szCs w:val="20"/>
        </w:rPr>
        <w:t xml:space="preserve">10 </w:t>
      </w:r>
      <w:r w:rsidR="000977C6" w:rsidRPr="00914B40">
        <w:rPr>
          <w:sz w:val="20"/>
          <w:szCs w:val="20"/>
        </w:rPr>
        <w:t>m</w:t>
      </w:r>
      <w:r w:rsidR="000977C6">
        <w:rPr>
          <w:sz w:val="20"/>
          <w:szCs w:val="20"/>
        </w:rPr>
        <w:t>illion</w:t>
      </w:r>
      <w:r w:rsidR="000977C6" w:rsidRPr="00914B40">
        <w:rPr>
          <w:sz w:val="20"/>
          <w:szCs w:val="20"/>
        </w:rPr>
        <w:t xml:space="preserve"> </w:t>
      </w:r>
      <w:r w:rsidRPr="00914B40">
        <w:rPr>
          <w:sz w:val="20"/>
          <w:szCs w:val="20"/>
        </w:rPr>
        <w:t xml:space="preserve">the GST annual turnover is to be updated to </w:t>
      </w:r>
      <w:r w:rsidR="000977C6">
        <w:rPr>
          <w:sz w:val="20"/>
          <w:szCs w:val="20"/>
        </w:rPr>
        <w:t xml:space="preserve">less than </w:t>
      </w:r>
      <w:r w:rsidR="000977C6" w:rsidRPr="00914B40">
        <w:rPr>
          <w:sz w:val="20"/>
          <w:szCs w:val="20"/>
        </w:rPr>
        <w:t>$</w:t>
      </w:r>
      <w:r w:rsidR="000977C6">
        <w:rPr>
          <w:sz w:val="20"/>
          <w:szCs w:val="20"/>
        </w:rPr>
        <w:t xml:space="preserve">10 </w:t>
      </w:r>
      <w:r w:rsidR="000977C6" w:rsidRPr="00914B40">
        <w:rPr>
          <w:sz w:val="20"/>
          <w:szCs w:val="20"/>
        </w:rPr>
        <w:t>m</w:t>
      </w:r>
      <w:r w:rsidR="000977C6">
        <w:rPr>
          <w:sz w:val="20"/>
          <w:szCs w:val="20"/>
        </w:rPr>
        <w:t>illion</w:t>
      </w:r>
      <w:r w:rsidR="000977C6" w:rsidRPr="00914B40">
        <w:rPr>
          <w:sz w:val="20"/>
          <w:szCs w:val="20"/>
        </w:rPr>
        <w:t xml:space="preserve"> </w:t>
      </w:r>
      <w:r w:rsidRPr="00914B40">
        <w:rPr>
          <w:sz w:val="20"/>
          <w:szCs w:val="20"/>
        </w:rPr>
        <w:t xml:space="preserve">via ATO Online/portals or SBR services. The small business </w:t>
      </w:r>
      <w:r>
        <w:rPr>
          <w:sz w:val="20"/>
          <w:szCs w:val="20"/>
        </w:rPr>
        <w:t xml:space="preserve">entity </w:t>
      </w:r>
      <w:r w:rsidRPr="00914B40">
        <w:rPr>
          <w:sz w:val="20"/>
          <w:szCs w:val="20"/>
        </w:rPr>
        <w:t>will be defaulted to Simpler BAS (with option to opt-out to instalments if they meet the insta</w:t>
      </w:r>
      <w:r>
        <w:rPr>
          <w:sz w:val="20"/>
          <w:szCs w:val="20"/>
        </w:rPr>
        <w:t>l</w:t>
      </w:r>
      <w:r w:rsidRPr="00914B40">
        <w:rPr>
          <w:sz w:val="20"/>
          <w:szCs w:val="20"/>
        </w:rPr>
        <w:t>ments</w:t>
      </w:r>
      <w:r>
        <w:rPr>
          <w:sz w:val="20"/>
          <w:szCs w:val="20"/>
        </w:rPr>
        <w:t xml:space="preserve"> eligibility</w:t>
      </w:r>
      <w:r w:rsidRPr="00914B40">
        <w:rPr>
          <w:sz w:val="20"/>
          <w:szCs w:val="20"/>
        </w:rPr>
        <w:t xml:space="preserve"> criteria) as from the </w:t>
      </w:r>
      <w:r w:rsidRPr="00914B40">
        <w:rPr>
          <w:sz w:val="20"/>
          <w:szCs w:val="20"/>
          <w:u w:val="single"/>
        </w:rPr>
        <w:t>next reporting period.</w:t>
      </w:r>
    </w:p>
    <w:p w14:paraId="14EAF553" w14:textId="77777777" w:rsidR="00B233BB" w:rsidRDefault="00B233BB" w:rsidP="00023ED0">
      <w:pPr>
        <w:pStyle w:val="Maintext"/>
        <w:rPr>
          <w:sz w:val="20"/>
          <w:szCs w:val="20"/>
          <w:u w:val="single"/>
        </w:rPr>
      </w:pPr>
    </w:p>
    <w:p w14:paraId="14EAF554" w14:textId="77777777" w:rsidR="00E90190" w:rsidRDefault="00E90190" w:rsidP="00023ED0">
      <w:pPr>
        <w:pStyle w:val="Maintext"/>
        <w:rPr>
          <w:sz w:val="20"/>
          <w:szCs w:val="20"/>
          <w:u w:val="single"/>
        </w:rPr>
      </w:pPr>
    </w:p>
    <w:p w14:paraId="14EAF555" w14:textId="77777777" w:rsidR="00E90190" w:rsidRPr="00DB1786" w:rsidRDefault="00E90190" w:rsidP="00023ED0">
      <w:pPr>
        <w:pStyle w:val="Maintext"/>
        <w:rPr>
          <w:rFonts w:cs="Arial"/>
          <w:sz w:val="20"/>
          <w:szCs w:val="20"/>
        </w:rPr>
      </w:pPr>
      <w:r w:rsidRPr="00DB1786">
        <w:rPr>
          <w:rFonts w:cs="Arial"/>
          <w:sz w:val="20"/>
          <w:szCs w:val="20"/>
        </w:rPr>
        <w:t xml:space="preserve">Below are stats for the changes of GST turnover between two financial years </w:t>
      </w:r>
    </w:p>
    <w:p w14:paraId="14EAF556" w14:textId="77777777" w:rsidR="00E90190" w:rsidRPr="00DB1786" w:rsidRDefault="00E90190" w:rsidP="00E87265">
      <w:pPr>
        <w:pStyle w:val="ListParagraph"/>
        <w:numPr>
          <w:ilvl w:val="0"/>
          <w:numId w:val="40"/>
        </w:numPr>
        <w:rPr>
          <w:rFonts w:ascii="Arial" w:hAnsi="Arial" w:cs="Arial"/>
          <w:sz w:val="20"/>
          <w:szCs w:val="20"/>
        </w:rPr>
      </w:pPr>
      <w:r w:rsidRPr="00E87265">
        <w:rPr>
          <w:rFonts w:ascii="Arial" w:hAnsi="Arial" w:cs="Arial"/>
          <w:sz w:val="20"/>
          <w:szCs w:val="20"/>
        </w:rPr>
        <w:t xml:space="preserve">Changed their turnover from under $2M (2014/15) to $2M or greater (2015/16) – </w:t>
      </w:r>
      <w:r w:rsidRPr="00DB1786">
        <w:rPr>
          <w:rFonts w:ascii="Arial" w:hAnsi="Arial" w:cs="Arial"/>
          <w:bCs/>
          <w:sz w:val="20"/>
          <w:szCs w:val="20"/>
        </w:rPr>
        <w:t>22,409 entities</w:t>
      </w:r>
    </w:p>
    <w:p w14:paraId="14EAF557" w14:textId="77777777" w:rsidR="00E90190" w:rsidRPr="00DB1786" w:rsidRDefault="00E90190" w:rsidP="00E90190">
      <w:pPr>
        <w:pStyle w:val="ListParagraph"/>
        <w:rPr>
          <w:rFonts w:ascii="Arial" w:hAnsi="Arial" w:cs="Arial"/>
          <w:sz w:val="20"/>
          <w:szCs w:val="20"/>
        </w:rPr>
      </w:pPr>
    </w:p>
    <w:p w14:paraId="14EAF558" w14:textId="77777777" w:rsidR="00E90190" w:rsidRPr="00DB1786" w:rsidRDefault="00E90190" w:rsidP="00E87265">
      <w:pPr>
        <w:pStyle w:val="ListParagraph"/>
        <w:numPr>
          <w:ilvl w:val="0"/>
          <w:numId w:val="40"/>
        </w:numPr>
        <w:contextualSpacing w:val="0"/>
        <w:rPr>
          <w:rFonts w:ascii="Arial" w:hAnsi="Arial" w:cs="Arial"/>
          <w:bCs/>
          <w:sz w:val="20"/>
          <w:szCs w:val="20"/>
        </w:rPr>
      </w:pPr>
      <w:r w:rsidRPr="00DB1786">
        <w:rPr>
          <w:rFonts w:ascii="Arial" w:hAnsi="Arial" w:cs="Arial"/>
          <w:sz w:val="20"/>
          <w:szCs w:val="20"/>
        </w:rPr>
        <w:t xml:space="preserve">Changed their turnover from under $10M (2014/15) to $10M or greater (2015/2016) – </w:t>
      </w:r>
      <w:r w:rsidRPr="00DB1786">
        <w:rPr>
          <w:rFonts w:ascii="Arial" w:hAnsi="Arial" w:cs="Arial"/>
          <w:bCs/>
          <w:sz w:val="20"/>
          <w:szCs w:val="20"/>
        </w:rPr>
        <w:t>5,633 entities</w:t>
      </w:r>
      <w:r w:rsidR="000359DB">
        <w:rPr>
          <w:rFonts w:ascii="Arial" w:hAnsi="Arial" w:cs="Arial"/>
          <w:bCs/>
          <w:sz w:val="20"/>
          <w:szCs w:val="20"/>
        </w:rPr>
        <w:t>.</w:t>
      </w:r>
    </w:p>
    <w:p w14:paraId="14EAF559" w14:textId="77777777" w:rsidR="00E90190" w:rsidRDefault="00E90190" w:rsidP="00023ED0">
      <w:pPr>
        <w:pStyle w:val="Maintext"/>
        <w:rPr>
          <w:sz w:val="20"/>
          <w:szCs w:val="20"/>
          <w:u w:val="single"/>
        </w:rPr>
      </w:pPr>
    </w:p>
    <w:p w14:paraId="14EAF55A" w14:textId="77777777" w:rsidR="00C84745" w:rsidRDefault="00C84745" w:rsidP="00023ED0">
      <w:pPr>
        <w:pStyle w:val="Maintext"/>
        <w:rPr>
          <w:sz w:val="20"/>
          <w:szCs w:val="20"/>
          <w:u w:val="single"/>
        </w:rPr>
      </w:pPr>
    </w:p>
    <w:p w14:paraId="14EAF55B" w14:textId="77777777" w:rsidR="00C84745" w:rsidRPr="00D310CC" w:rsidRDefault="00C84745" w:rsidP="00023ED0">
      <w:pPr>
        <w:pStyle w:val="Maintext"/>
        <w:rPr>
          <w:b/>
          <w:sz w:val="20"/>
          <w:szCs w:val="20"/>
          <w:u w:val="single"/>
        </w:rPr>
      </w:pPr>
      <w:r w:rsidRPr="00D310CC">
        <w:rPr>
          <w:b/>
          <w:sz w:val="20"/>
          <w:szCs w:val="20"/>
          <w:u w:val="single"/>
        </w:rPr>
        <w:t>BAS Validation rules</w:t>
      </w:r>
    </w:p>
    <w:p w14:paraId="14EAF55C" w14:textId="77777777" w:rsidR="00C84745" w:rsidRDefault="0007041C" w:rsidP="00023ED0">
      <w:pPr>
        <w:pStyle w:val="Maintext"/>
        <w:rPr>
          <w:sz w:val="20"/>
          <w:szCs w:val="20"/>
        </w:rPr>
      </w:pPr>
      <w:r>
        <w:rPr>
          <w:sz w:val="20"/>
          <w:szCs w:val="20"/>
        </w:rPr>
        <w:t xml:space="preserve">The removal of the validation checks will assist in improving the overall client experience for digital users in a number of scenarios. </w:t>
      </w:r>
    </w:p>
    <w:p w14:paraId="14EAF55D" w14:textId="77777777" w:rsidR="0007041C" w:rsidRPr="005E4169" w:rsidRDefault="0007041C" w:rsidP="00023ED0">
      <w:pPr>
        <w:pStyle w:val="Maintext"/>
        <w:rPr>
          <w:sz w:val="20"/>
          <w:szCs w:val="20"/>
        </w:rPr>
      </w:pPr>
    </w:p>
    <w:p w14:paraId="14EAF55E" w14:textId="77777777" w:rsidR="00E87265" w:rsidRPr="00467D9D" w:rsidRDefault="00E87265" w:rsidP="00E87265">
      <w:pPr>
        <w:pStyle w:val="Maintext"/>
        <w:rPr>
          <w:rFonts w:cs="Arial"/>
          <w:sz w:val="20"/>
          <w:szCs w:val="20"/>
        </w:rPr>
      </w:pPr>
      <w:r w:rsidRPr="00467D9D">
        <w:rPr>
          <w:rFonts w:cs="Arial"/>
          <w:sz w:val="20"/>
          <w:szCs w:val="20"/>
        </w:rPr>
        <w:t xml:space="preserve">Current state: </w:t>
      </w:r>
    </w:p>
    <w:p w14:paraId="14EAF55F" w14:textId="77777777" w:rsidR="00E87265" w:rsidRPr="00467D9D" w:rsidRDefault="00E87265" w:rsidP="00E87265">
      <w:pPr>
        <w:pStyle w:val="Maintext"/>
        <w:rPr>
          <w:rFonts w:cs="Arial"/>
          <w:sz w:val="20"/>
          <w:szCs w:val="20"/>
        </w:rPr>
      </w:pPr>
      <w:r w:rsidRPr="00467D9D">
        <w:rPr>
          <w:rFonts w:cs="Arial"/>
          <w:sz w:val="20"/>
          <w:szCs w:val="20"/>
        </w:rPr>
        <w:t xml:space="preserve">Where client is a full reporting business the current validation rules are applied to: </w:t>
      </w:r>
    </w:p>
    <w:p w14:paraId="14EAF560" w14:textId="77777777" w:rsidR="00E87265" w:rsidRPr="00467D9D" w:rsidRDefault="00E87265" w:rsidP="00E87265">
      <w:pPr>
        <w:pStyle w:val="Maintext"/>
        <w:numPr>
          <w:ilvl w:val="0"/>
          <w:numId w:val="43"/>
        </w:numPr>
        <w:rPr>
          <w:rFonts w:cs="Arial"/>
          <w:sz w:val="20"/>
          <w:szCs w:val="20"/>
        </w:rPr>
      </w:pPr>
      <w:r w:rsidRPr="00467D9D">
        <w:rPr>
          <w:rFonts w:cs="Arial"/>
          <w:sz w:val="20"/>
          <w:szCs w:val="20"/>
        </w:rPr>
        <w:t xml:space="preserve">G1 where G1 is less than the sum of G2 and G3; </w:t>
      </w:r>
    </w:p>
    <w:p w14:paraId="14EAF561" w14:textId="77777777" w:rsidR="00E87265" w:rsidRPr="00467D9D" w:rsidRDefault="00E87265" w:rsidP="00E87265">
      <w:pPr>
        <w:pStyle w:val="Maintext"/>
        <w:numPr>
          <w:ilvl w:val="0"/>
          <w:numId w:val="43"/>
        </w:numPr>
        <w:rPr>
          <w:rFonts w:cs="Arial"/>
          <w:sz w:val="20"/>
          <w:szCs w:val="20"/>
        </w:rPr>
      </w:pPr>
      <w:r w:rsidRPr="00467D9D">
        <w:rPr>
          <w:rFonts w:cs="Arial"/>
          <w:sz w:val="20"/>
          <w:szCs w:val="20"/>
        </w:rPr>
        <w:t>G10 or G11 provided but 1B is not present</w:t>
      </w:r>
    </w:p>
    <w:p w14:paraId="14EAF562" w14:textId="77777777" w:rsidR="00E87265" w:rsidRPr="00467D9D" w:rsidRDefault="00E87265" w:rsidP="00E87265">
      <w:pPr>
        <w:pStyle w:val="Maintext"/>
        <w:numPr>
          <w:ilvl w:val="0"/>
          <w:numId w:val="43"/>
        </w:numPr>
        <w:rPr>
          <w:rFonts w:eastAsia="Arial Unicode MS" w:cs="Arial"/>
          <w:sz w:val="20"/>
          <w:szCs w:val="20"/>
        </w:rPr>
      </w:pPr>
      <w:r w:rsidRPr="00467D9D">
        <w:rPr>
          <w:rFonts w:eastAsia="Arial Unicode MS" w:cs="Arial"/>
          <w:sz w:val="20"/>
          <w:szCs w:val="20"/>
        </w:rPr>
        <w:t>1B provided but G10 or G11 is not present</w:t>
      </w:r>
      <w:r w:rsidR="000359DB">
        <w:rPr>
          <w:rFonts w:eastAsia="Arial Unicode MS" w:cs="Arial"/>
          <w:sz w:val="20"/>
          <w:szCs w:val="20"/>
        </w:rPr>
        <w:t>.</w:t>
      </w:r>
    </w:p>
    <w:p w14:paraId="14EAF563" w14:textId="77777777" w:rsidR="00E87265" w:rsidRPr="00467D9D" w:rsidRDefault="00E87265" w:rsidP="00E87265">
      <w:pPr>
        <w:pStyle w:val="Maintext"/>
        <w:ind w:left="720"/>
        <w:rPr>
          <w:rFonts w:eastAsiaTheme="minorHAnsi" w:cs="Arial"/>
          <w:sz w:val="20"/>
          <w:szCs w:val="20"/>
        </w:rPr>
      </w:pPr>
    </w:p>
    <w:p w14:paraId="14EAF564" w14:textId="77777777" w:rsidR="00E87265" w:rsidRPr="00467D9D" w:rsidRDefault="00E87265" w:rsidP="00E87265">
      <w:pPr>
        <w:pStyle w:val="Maintext"/>
        <w:rPr>
          <w:rFonts w:cs="Arial"/>
          <w:sz w:val="20"/>
          <w:szCs w:val="20"/>
        </w:rPr>
      </w:pPr>
      <w:r w:rsidRPr="00467D9D">
        <w:rPr>
          <w:rFonts w:cs="Arial"/>
          <w:sz w:val="20"/>
          <w:szCs w:val="20"/>
        </w:rPr>
        <w:t>Future state:</w:t>
      </w:r>
    </w:p>
    <w:p w14:paraId="14EAF565" w14:textId="77777777" w:rsidR="00467D9D" w:rsidRDefault="00E87265" w:rsidP="000359DB">
      <w:pPr>
        <w:pStyle w:val="Maintext"/>
        <w:rPr>
          <w:rFonts w:cs="Arial"/>
          <w:sz w:val="20"/>
          <w:szCs w:val="20"/>
        </w:rPr>
      </w:pPr>
      <w:r w:rsidRPr="00467D9D">
        <w:rPr>
          <w:rFonts w:cs="Arial"/>
          <w:sz w:val="20"/>
          <w:szCs w:val="20"/>
        </w:rPr>
        <w:t xml:space="preserve">From 1 July 2017 onward, </w:t>
      </w:r>
      <w:r w:rsidR="00467D9D" w:rsidRPr="00467D9D">
        <w:rPr>
          <w:rFonts w:cs="Arial"/>
          <w:sz w:val="20"/>
          <w:szCs w:val="20"/>
        </w:rPr>
        <w:t>the following validation rule</w:t>
      </w:r>
      <w:r w:rsidR="00B233BB">
        <w:rPr>
          <w:rFonts w:cs="Arial"/>
          <w:sz w:val="20"/>
          <w:szCs w:val="20"/>
        </w:rPr>
        <w:t xml:space="preserve"> will be removed</w:t>
      </w:r>
      <w:r w:rsidR="000359DB">
        <w:rPr>
          <w:rFonts w:cs="Arial"/>
          <w:sz w:val="20"/>
          <w:szCs w:val="20"/>
        </w:rPr>
        <w:t>:</w:t>
      </w:r>
      <w:r w:rsidR="00B233BB">
        <w:rPr>
          <w:rFonts w:cs="Arial"/>
          <w:sz w:val="20"/>
          <w:szCs w:val="20"/>
        </w:rPr>
        <w:t xml:space="preserve"> </w:t>
      </w:r>
    </w:p>
    <w:p w14:paraId="14EAF566" w14:textId="77777777" w:rsidR="00B233BB" w:rsidRPr="00467D9D" w:rsidRDefault="00B233BB" w:rsidP="007F0171">
      <w:pPr>
        <w:pStyle w:val="Maintext"/>
        <w:numPr>
          <w:ilvl w:val="0"/>
          <w:numId w:val="52"/>
        </w:numPr>
        <w:rPr>
          <w:rFonts w:cs="Arial"/>
          <w:sz w:val="20"/>
          <w:szCs w:val="20"/>
        </w:rPr>
      </w:pPr>
      <w:r>
        <w:rPr>
          <w:rFonts w:cs="Arial"/>
          <w:sz w:val="20"/>
          <w:szCs w:val="20"/>
        </w:rPr>
        <w:t>1B provided and G10 and/or G11 not provided</w:t>
      </w:r>
      <w:r w:rsidR="000359DB">
        <w:rPr>
          <w:rFonts w:cs="Arial"/>
          <w:sz w:val="20"/>
          <w:szCs w:val="20"/>
        </w:rPr>
        <w:t>.</w:t>
      </w:r>
    </w:p>
    <w:p w14:paraId="14EAF567" w14:textId="77777777" w:rsidR="00467D9D" w:rsidRPr="00467D9D" w:rsidRDefault="00467D9D" w:rsidP="00E87265">
      <w:pPr>
        <w:pStyle w:val="Maintext"/>
        <w:rPr>
          <w:rFonts w:cs="Arial"/>
          <w:sz w:val="20"/>
          <w:szCs w:val="20"/>
        </w:rPr>
      </w:pPr>
    </w:p>
    <w:p w14:paraId="14EAF568" w14:textId="77777777" w:rsidR="00E87265" w:rsidRPr="00467D9D" w:rsidRDefault="00B233BB" w:rsidP="00467D9D">
      <w:pPr>
        <w:pStyle w:val="CommentText"/>
        <w:rPr>
          <w:rFonts w:cs="Arial"/>
        </w:rPr>
      </w:pPr>
      <w:r>
        <w:rPr>
          <w:rFonts w:cs="Arial"/>
        </w:rPr>
        <w:t>This validation rule</w:t>
      </w:r>
      <w:r w:rsidR="00467D9D" w:rsidRPr="00467D9D">
        <w:rPr>
          <w:rFonts w:cs="Arial"/>
        </w:rPr>
        <w:t xml:space="preserve"> will not apply to businesses that are eligible for the Simpler BAS reporting </w:t>
      </w:r>
      <w:r w:rsidR="00190CCC">
        <w:rPr>
          <w:rFonts w:cs="Arial"/>
        </w:rPr>
        <w:t xml:space="preserve">method </w:t>
      </w:r>
      <w:r w:rsidR="00467D9D" w:rsidRPr="00467D9D">
        <w:rPr>
          <w:rFonts w:cs="Arial"/>
        </w:rPr>
        <w:t>for all reporting periods</w:t>
      </w:r>
      <w:r w:rsidR="00467D9D">
        <w:rPr>
          <w:rFonts w:cs="Arial"/>
        </w:rPr>
        <w:t xml:space="preserve"> </w:t>
      </w:r>
      <w:r w:rsidR="00467D9D" w:rsidRPr="00467D9D">
        <w:rPr>
          <w:rFonts w:cs="Arial"/>
        </w:rPr>
        <w:t xml:space="preserve">(pre </w:t>
      </w:r>
      <w:r w:rsidR="00467D9D">
        <w:rPr>
          <w:rFonts w:cs="Arial"/>
        </w:rPr>
        <w:t xml:space="preserve">and post </w:t>
      </w:r>
      <w:r w:rsidR="00467D9D" w:rsidRPr="00467D9D">
        <w:rPr>
          <w:rFonts w:cs="Arial"/>
        </w:rPr>
        <w:t>1 July 2017)</w:t>
      </w:r>
      <w:r w:rsidR="00E87265" w:rsidRPr="00467D9D">
        <w:rPr>
          <w:rStyle w:val="CommentReference"/>
          <w:rFonts w:cs="Arial"/>
          <w:sz w:val="20"/>
          <w:szCs w:val="20"/>
        </w:rPr>
        <w:t> </w:t>
      </w:r>
      <w:r w:rsidR="00E87265" w:rsidRPr="00467D9D">
        <w:rPr>
          <w:rFonts w:cs="Arial"/>
        </w:rPr>
        <w:t>and for the following events:</w:t>
      </w:r>
    </w:p>
    <w:p w14:paraId="14EAF569" w14:textId="77777777" w:rsidR="00E87265" w:rsidRPr="00467D9D" w:rsidRDefault="00E87265" w:rsidP="00E87265">
      <w:pPr>
        <w:pStyle w:val="Maintext"/>
        <w:numPr>
          <w:ilvl w:val="0"/>
          <w:numId w:val="44"/>
        </w:numPr>
        <w:rPr>
          <w:rFonts w:cs="Arial"/>
          <w:sz w:val="20"/>
          <w:szCs w:val="20"/>
        </w:rPr>
      </w:pPr>
      <w:r w:rsidRPr="00467D9D">
        <w:rPr>
          <w:rFonts w:cs="Arial"/>
          <w:sz w:val="20"/>
          <w:szCs w:val="20"/>
        </w:rPr>
        <w:t xml:space="preserve">Backdating of registration and lodgment of prior BAS periods. For periods pre 1 July 2017 all businesses are required to lodge G1, 1A &amp; 1B. Simpler BAS reporting </w:t>
      </w:r>
      <w:r w:rsidR="00190CCC">
        <w:rPr>
          <w:rFonts w:cs="Arial"/>
          <w:sz w:val="20"/>
          <w:szCs w:val="20"/>
        </w:rPr>
        <w:t>method</w:t>
      </w:r>
      <w:r w:rsidRPr="00467D9D">
        <w:rPr>
          <w:rFonts w:cs="Arial"/>
          <w:sz w:val="20"/>
          <w:szCs w:val="20"/>
        </w:rPr>
        <w:t xml:space="preserve"> is available to eligible small business post 1 July 2017</w:t>
      </w:r>
    </w:p>
    <w:p w14:paraId="14EAF56A" w14:textId="77777777" w:rsidR="00E87265" w:rsidRPr="00467D9D" w:rsidRDefault="00E87265" w:rsidP="00E87265">
      <w:pPr>
        <w:pStyle w:val="Maintext"/>
        <w:numPr>
          <w:ilvl w:val="0"/>
          <w:numId w:val="44"/>
        </w:numPr>
        <w:rPr>
          <w:rFonts w:cs="Arial"/>
          <w:sz w:val="20"/>
          <w:szCs w:val="20"/>
        </w:rPr>
      </w:pPr>
      <w:r w:rsidRPr="00467D9D">
        <w:rPr>
          <w:rFonts w:cs="Arial"/>
          <w:sz w:val="20"/>
          <w:szCs w:val="20"/>
        </w:rPr>
        <w:lastRenderedPageBreak/>
        <w:t xml:space="preserve">Lodgment of BAS for all outstanding periods. For periods pre 1 July 2017 all businesses are required to lodge G1, 1A &amp; 1B. Simpler BAS reporting </w:t>
      </w:r>
      <w:r w:rsidR="00190CCC">
        <w:rPr>
          <w:rFonts w:cs="Arial"/>
          <w:sz w:val="20"/>
          <w:szCs w:val="20"/>
        </w:rPr>
        <w:t>method</w:t>
      </w:r>
      <w:r w:rsidRPr="00467D9D">
        <w:rPr>
          <w:rFonts w:cs="Arial"/>
          <w:sz w:val="20"/>
          <w:szCs w:val="20"/>
        </w:rPr>
        <w:t xml:space="preserve"> is available to eligible small business post 1 July 2017</w:t>
      </w:r>
    </w:p>
    <w:p w14:paraId="14EAF56B" w14:textId="77777777" w:rsidR="00E87265" w:rsidRPr="00467D9D" w:rsidRDefault="00E87265" w:rsidP="00E87265">
      <w:pPr>
        <w:pStyle w:val="Maintext"/>
        <w:numPr>
          <w:ilvl w:val="0"/>
          <w:numId w:val="44"/>
        </w:numPr>
        <w:rPr>
          <w:rFonts w:cs="Arial"/>
          <w:sz w:val="20"/>
          <w:szCs w:val="20"/>
        </w:rPr>
      </w:pPr>
      <w:r w:rsidRPr="00467D9D">
        <w:rPr>
          <w:rFonts w:cs="Arial"/>
          <w:sz w:val="20"/>
          <w:szCs w:val="20"/>
        </w:rPr>
        <w:t>BAS revisions/amendments to prior periods. For all pre 1 July 2017 BAS a revision of G1</w:t>
      </w:r>
      <w:r w:rsidR="000246B8">
        <w:rPr>
          <w:rFonts w:cs="Arial"/>
          <w:sz w:val="20"/>
          <w:szCs w:val="20"/>
        </w:rPr>
        <w:t>,</w:t>
      </w:r>
      <w:r w:rsidRPr="00467D9D">
        <w:rPr>
          <w:rFonts w:cs="Arial"/>
          <w:sz w:val="20"/>
          <w:szCs w:val="20"/>
        </w:rPr>
        <w:t xml:space="preserve"> 1A &amp; 1B is required but G2, G3, G10 &amp; G11 are optional. </w:t>
      </w:r>
    </w:p>
    <w:p w14:paraId="14EAF56C" w14:textId="77777777" w:rsidR="00C84C3C" w:rsidRDefault="00C84C3C" w:rsidP="00254E97">
      <w:pPr>
        <w:pStyle w:val="Maintext"/>
        <w:ind w:left="720"/>
        <w:rPr>
          <w:sz w:val="20"/>
          <w:szCs w:val="20"/>
        </w:rPr>
      </w:pPr>
    </w:p>
    <w:p w14:paraId="14EAF56D" w14:textId="77777777" w:rsidR="0007041C" w:rsidRPr="00467D9D" w:rsidRDefault="0007041C" w:rsidP="00254E97">
      <w:pPr>
        <w:pStyle w:val="Maintext"/>
        <w:rPr>
          <w:rFonts w:eastAsia="Arial Unicode MS" w:cs="Arial"/>
          <w:sz w:val="20"/>
          <w:szCs w:val="20"/>
        </w:rPr>
      </w:pPr>
      <w:r>
        <w:rPr>
          <w:sz w:val="20"/>
          <w:szCs w:val="20"/>
        </w:rPr>
        <w:t>Turning off the validation rule (</w:t>
      </w:r>
      <w:r w:rsidRPr="00467D9D">
        <w:rPr>
          <w:rFonts w:eastAsia="Arial Unicode MS" w:cs="Arial"/>
          <w:sz w:val="20"/>
          <w:szCs w:val="20"/>
        </w:rPr>
        <w:t>1B provided but G10 or G11 is not present</w:t>
      </w:r>
      <w:r>
        <w:rPr>
          <w:rFonts w:eastAsia="Arial Unicode MS" w:cs="Arial"/>
          <w:sz w:val="20"/>
          <w:szCs w:val="20"/>
        </w:rPr>
        <w:t>) will ensure a client will be able to lodge any BAS for periods prior to 1 July 2017 (</w:t>
      </w:r>
      <w:r w:rsidR="00C84C3C">
        <w:rPr>
          <w:rFonts w:eastAsia="Arial Unicode MS" w:cs="Arial"/>
          <w:sz w:val="20"/>
          <w:szCs w:val="20"/>
        </w:rPr>
        <w:t xml:space="preserve">and </w:t>
      </w:r>
      <w:r>
        <w:rPr>
          <w:rFonts w:eastAsia="Arial Unicode MS" w:cs="Arial"/>
          <w:sz w:val="20"/>
          <w:szCs w:val="20"/>
        </w:rPr>
        <w:t xml:space="preserve">in all the </w:t>
      </w:r>
      <w:r w:rsidR="00C84C3C">
        <w:rPr>
          <w:rFonts w:eastAsia="Arial Unicode MS" w:cs="Arial"/>
          <w:sz w:val="20"/>
          <w:szCs w:val="20"/>
        </w:rPr>
        <w:t xml:space="preserve">above </w:t>
      </w:r>
      <w:r>
        <w:rPr>
          <w:rFonts w:eastAsia="Arial Unicode MS" w:cs="Arial"/>
          <w:sz w:val="20"/>
          <w:szCs w:val="20"/>
        </w:rPr>
        <w:t>scenari</w:t>
      </w:r>
      <w:r w:rsidR="00C84C3C">
        <w:rPr>
          <w:rFonts w:eastAsia="Arial Unicode MS" w:cs="Arial"/>
          <w:sz w:val="20"/>
          <w:szCs w:val="20"/>
        </w:rPr>
        <w:t xml:space="preserve">os) regardless of which tax code solution they have in their accounting software. </w:t>
      </w:r>
    </w:p>
    <w:p w14:paraId="14EAF56E" w14:textId="77777777" w:rsidR="0007041C" w:rsidRDefault="0007041C" w:rsidP="00023ED0">
      <w:pPr>
        <w:pStyle w:val="Maintext"/>
        <w:rPr>
          <w:sz w:val="20"/>
          <w:szCs w:val="20"/>
        </w:rPr>
      </w:pPr>
    </w:p>
    <w:p w14:paraId="14EAF56F" w14:textId="77777777" w:rsidR="00E70C03" w:rsidRDefault="00E70C03" w:rsidP="00E70C03">
      <w:pPr>
        <w:rPr>
          <w:rStyle w:val="StyleBold"/>
        </w:rPr>
      </w:pPr>
      <w:r>
        <w:rPr>
          <w:rStyle w:val="StyleBold"/>
        </w:rPr>
        <w:t>Lodgment requirements for BAS periods pre 1 July 2017</w:t>
      </w:r>
    </w:p>
    <w:p w14:paraId="14EAF570" w14:textId="77777777" w:rsidR="00E70C03" w:rsidRPr="00254E97" w:rsidRDefault="00E70C03" w:rsidP="00C84C3C">
      <w:pPr>
        <w:rPr>
          <w:b/>
          <w:bCs/>
          <w:sz w:val="20"/>
          <w:szCs w:val="20"/>
          <w:u w:val="single"/>
        </w:rPr>
      </w:pPr>
    </w:p>
    <w:p w14:paraId="14EAF571" w14:textId="77777777" w:rsidR="00C84C3C" w:rsidRPr="00254E97" w:rsidRDefault="00C84C3C" w:rsidP="00C84C3C">
      <w:pPr>
        <w:rPr>
          <w:sz w:val="20"/>
          <w:szCs w:val="20"/>
        </w:rPr>
      </w:pPr>
      <w:r w:rsidRPr="00254E97">
        <w:rPr>
          <w:sz w:val="20"/>
          <w:szCs w:val="20"/>
        </w:rPr>
        <w:t xml:space="preserve">If you are a </w:t>
      </w:r>
      <w:r w:rsidR="0095345B" w:rsidRPr="00254E97">
        <w:rPr>
          <w:sz w:val="20"/>
          <w:szCs w:val="20"/>
        </w:rPr>
        <w:t xml:space="preserve">new to </w:t>
      </w:r>
      <w:r w:rsidRPr="00254E97">
        <w:rPr>
          <w:sz w:val="20"/>
          <w:szCs w:val="20"/>
        </w:rPr>
        <w:t xml:space="preserve">small business and expect to become a Simpler BAS reporter, as of 1 July 2017 you will be able to report for all </w:t>
      </w:r>
      <w:r w:rsidR="0095345B" w:rsidRPr="00254E97">
        <w:rPr>
          <w:sz w:val="20"/>
          <w:szCs w:val="20"/>
        </w:rPr>
        <w:t>periods’</w:t>
      </w:r>
      <w:r w:rsidRPr="00254E97">
        <w:rPr>
          <w:sz w:val="20"/>
          <w:szCs w:val="20"/>
        </w:rPr>
        <w:t xml:space="preserve"> pre and post 1 July 2017 with the following labels: </w:t>
      </w:r>
    </w:p>
    <w:p w14:paraId="14EAF572" w14:textId="77777777" w:rsidR="00C84C3C" w:rsidRPr="000246B8" w:rsidRDefault="00C84C3C" w:rsidP="00C84C3C">
      <w:pPr>
        <w:pStyle w:val="ListParagraph"/>
        <w:numPr>
          <w:ilvl w:val="0"/>
          <w:numId w:val="46"/>
        </w:numPr>
        <w:contextualSpacing w:val="0"/>
        <w:rPr>
          <w:rFonts w:ascii="Arial" w:hAnsi="Arial" w:cs="Arial"/>
          <w:color w:val="000000"/>
          <w:sz w:val="20"/>
          <w:szCs w:val="20"/>
        </w:rPr>
      </w:pPr>
      <w:r w:rsidRPr="000246B8">
        <w:rPr>
          <w:rFonts w:ascii="Arial" w:hAnsi="Arial" w:cs="Arial"/>
          <w:color w:val="000000"/>
          <w:sz w:val="20"/>
          <w:szCs w:val="20"/>
        </w:rPr>
        <w:t>GST on sales (1A)</w:t>
      </w:r>
    </w:p>
    <w:p w14:paraId="14EAF573" w14:textId="77777777" w:rsidR="00C84C3C" w:rsidRPr="000246B8" w:rsidRDefault="00C84C3C" w:rsidP="00C84C3C">
      <w:pPr>
        <w:pStyle w:val="ListParagraph"/>
        <w:numPr>
          <w:ilvl w:val="0"/>
          <w:numId w:val="46"/>
        </w:numPr>
        <w:contextualSpacing w:val="0"/>
        <w:rPr>
          <w:rFonts w:ascii="Arial" w:hAnsi="Arial" w:cs="Arial"/>
          <w:color w:val="000000"/>
          <w:sz w:val="20"/>
          <w:szCs w:val="20"/>
        </w:rPr>
      </w:pPr>
      <w:r w:rsidRPr="000246B8">
        <w:rPr>
          <w:rFonts w:ascii="Arial" w:hAnsi="Arial" w:cs="Arial"/>
          <w:color w:val="000000"/>
          <w:sz w:val="20"/>
          <w:szCs w:val="20"/>
        </w:rPr>
        <w:t>GST on purchases (1B)</w:t>
      </w:r>
    </w:p>
    <w:p w14:paraId="14EAF574" w14:textId="77777777" w:rsidR="00C84C3C" w:rsidRPr="000246B8" w:rsidRDefault="00C84C3C" w:rsidP="00C84C3C">
      <w:pPr>
        <w:pStyle w:val="ListParagraph"/>
        <w:numPr>
          <w:ilvl w:val="0"/>
          <w:numId w:val="46"/>
        </w:numPr>
        <w:contextualSpacing w:val="0"/>
        <w:rPr>
          <w:rFonts w:ascii="Arial" w:hAnsi="Arial" w:cs="Arial"/>
          <w:color w:val="000000"/>
          <w:sz w:val="20"/>
          <w:szCs w:val="20"/>
        </w:rPr>
      </w:pPr>
      <w:r w:rsidRPr="000246B8">
        <w:rPr>
          <w:rFonts w:ascii="Arial" w:hAnsi="Arial" w:cs="Arial"/>
          <w:color w:val="000000"/>
          <w:sz w:val="20"/>
          <w:szCs w:val="20"/>
        </w:rPr>
        <w:t>Total sales (G1)</w:t>
      </w:r>
      <w:r w:rsidR="000359DB">
        <w:rPr>
          <w:rFonts w:ascii="Arial" w:hAnsi="Arial" w:cs="Arial"/>
          <w:color w:val="000000"/>
          <w:sz w:val="20"/>
          <w:szCs w:val="20"/>
        </w:rPr>
        <w:t>.</w:t>
      </w:r>
    </w:p>
    <w:p w14:paraId="14EAF575" w14:textId="77777777" w:rsidR="002A6F24" w:rsidRDefault="002A6F24" w:rsidP="00C84C3C">
      <w:pPr>
        <w:rPr>
          <w:sz w:val="20"/>
          <w:szCs w:val="20"/>
        </w:rPr>
      </w:pPr>
    </w:p>
    <w:p w14:paraId="14EAF576" w14:textId="77777777" w:rsidR="00F07815" w:rsidRDefault="002A6F24" w:rsidP="00C84C3C">
      <w:r w:rsidRPr="00254E97">
        <w:rPr>
          <w:sz w:val="20"/>
          <w:szCs w:val="20"/>
        </w:rPr>
        <w:t xml:space="preserve">This is available for all </w:t>
      </w:r>
      <w:r w:rsidR="00C200DE">
        <w:rPr>
          <w:sz w:val="20"/>
          <w:szCs w:val="20"/>
        </w:rPr>
        <w:t>small business</w:t>
      </w:r>
      <w:r w:rsidR="00BC3CEC">
        <w:rPr>
          <w:sz w:val="20"/>
          <w:szCs w:val="20"/>
        </w:rPr>
        <w:t>es</w:t>
      </w:r>
      <w:r w:rsidR="00C200DE">
        <w:rPr>
          <w:sz w:val="20"/>
          <w:szCs w:val="20"/>
        </w:rPr>
        <w:t xml:space="preserve"> </w:t>
      </w:r>
      <w:r w:rsidRPr="00254E97">
        <w:rPr>
          <w:sz w:val="20"/>
          <w:szCs w:val="20"/>
        </w:rPr>
        <w:t>regardless of their lodgment cycle</w:t>
      </w:r>
      <w:r w:rsidR="00C200DE">
        <w:rPr>
          <w:sz w:val="20"/>
          <w:szCs w:val="20"/>
        </w:rPr>
        <w:t>.</w:t>
      </w:r>
    </w:p>
    <w:p w14:paraId="14EAF577" w14:textId="77777777" w:rsidR="002A6F24" w:rsidRDefault="002A6F24" w:rsidP="00C84C3C">
      <w:pPr>
        <w:rPr>
          <w:sz w:val="20"/>
          <w:szCs w:val="20"/>
        </w:rPr>
      </w:pPr>
    </w:p>
    <w:p w14:paraId="14EAF578" w14:textId="77777777" w:rsidR="00C84C3C" w:rsidRDefault="00F07815" w:rsidP="00C84C3C">
      <w:pPr>
        <w:rPr>
          <w:sz w:val="20"/>
          <w:szCs w:val="20"/>
        </w:rPr>
      </w:pPr>
      <w:r w:rsidRPr="00E26953">
        <w:rPr>
          <w:sz w:val="20"/>
          <w:szCs w:val="20"/>
        </w:rPr>
        <w:t xml:space="preserve">Whilst the ATO prefers to receive the final BAS lodgment for 2016 -17 with all the GST labels it is acknowledged that some accounting software products may not be able to produce a BAS with all 7 </w:t>
      </w:r>
      <w:r w:rsidR="00C200DE">
        <w:rPr>
          <w:sz w:val="20"/>
          <w:szCs w:val="20"/>
        </w:rPr>
        <w:t xml:space="preserve">GST </w:t>
      </w:r>
      <w:r w:rsidRPr="00E26953">
        <w:rPr>
          <w:sz w:val="20"/>
          <w:szCs w:val="20"/>
        </w:rPr>
        <w:t>labels once re-configured to the Simpler BAS bookkeeping solution</w:t>
      </w:r>
      <w:r w:rsidR="000359DB">
        <w:rPr>
          <w:sz w:val="20"/>
          <w:szCs w:val="20"/>
        </w:rPr>
        <w:t>.</w:t>
      </w:r>
    </w:p>
    <w:p w14:paraId="14EAF579" w14:textId="77777777" w:rsidR="00C84C3C" w:rsidRPr="00254E97" w:rsidRDefault="00C84C3C" w:rsidP="00C84C3C">
      <w:pPr>
        <w:rPr>
          <w:sz w:val="20"/>
          <w:szCs w:val="20"/>
        </w:rPr>
      </w:pPr>
    </w:p>
    <w:p w14:paraId="14EAF57A" w14:textId="77777777" w:rsidR="00C84C3C" w:rsidRPr="000246B8" w:rsidRDefault="00C84C3C" w:rsidP="00023ED0">
      <w:pPr>
        <w:pStyle w:val="Maintext"/>
        <w:rPr>
          <w:sz w:val="20"/>
          <w:szCs w:val="20"/>
        </w:rPr>
      </w:pPr>
    </w:p>
    <w:p w14:paraId="14EAF57B" w14:textId="77777777" w:rsidR="00636943" w:rsidRPr="00254E97" w:rsidRDefault="00CE44F6" w:rsidP="00023ED0">
      <w:pPr>
        <w:pStyle w:val="Maintext"/>
        <w:rPr>
          <w:b/>
          <w:sz w:val="20"/>
          <w:szCs w:val="20"/>
        </w:rPr>
      </w:pPr>
      <w:r w:rsidRPr="00BE170B">
        <w:rPr>
          <w:b/>
          <w:sz w:val="20"/>
          <w:szCs w:val="20"/>
        </w:rPr>
        <w:t>Impacts/</w:t>
      </w:r>
      <w:r w:rsidR="00636943" w:rsidRPr="00254E97">
        <w:rPr>
          <w:b/>
          <w:sz w:val="20"/>
          <w:szCs w:val="20"/>
        </w:rPr>
        <w:t xml:space="preserve">changes on streamlined </w:t>
      </w:r>
      <w:r w:rsidRPr="000246B8">
        <w:rPr>
          <w:b/>
          <w:sz w:val="20"/>
          <w:szCs w:val="20"/>
        </w:rPr>
        <w:t>clients post July 2017</w:t>
      </w:r>
      <w:r w:rsidR="00636943" w:rsidRPr="00254E97">
        <w:rPr>
          <w:b/>
          <w:sz w:val="20"/>
          <w:szCs w:val="20"/>
        </w:rPr>
        <w:t xml:space="preserve"> </w:t>
      </w:r>
    </w:p>
    <w:p w14:paraId="14EAF57C" w14:textId="77777777" w:rsidR="002B775A" w:rsidRPr="000246B8" w:rsidRDefault="002B775A" w:rsidP="00636943">
      <w:pPr>
        <w:rPr>
          <w:sz w:val="20"/>
          <w:szCs w:val="20"/>
        </w:rPr>
      </w:pPr>
      <w:r w:rsidRPr="000246B8">
        <w:rPr>
          <w:sz w:val="20"/>
          <w:szCs w:val="20"/>
        </w:rPr>
        <w:t>From 2016/17 and beyond</w:t>
      </w:r>
      <w:r w:rsidR="005734B8">
        <w:rPr>
          <w:sz w:val="20"/>
          <w:szCs w:val="20"/>
        </w:rPr>
        <w:t>,</w:t>
      </w:r>
      <w:r w:rsidRPr="000246B8">
        <w:rPr>
          <w:sz w:val="20"/>
          <w:szCs w:val="20"/>
        </w:rPr>
        <w:t xml:space="preserve"> </w:t>
      </w:r>
      <w:r w:rsidR="00157AF9" w:rsidRPr="00BE170B">
        <w:rPr>
          <w:sz w:val="20"/>
          <w:szCs w:val="20"/>
        </w:rPr>
        <w:t>all existing streamlined clients will no longer</w:t>
      </w:r>
      <w:r w:rsidR="00157AF9" w:rsidRPr="000246B8">
        <w:rPr>
          <w:sz w:val="20"/>
          <w:szCs w:val="20"/>
        </w:rPr>
        <w:t xml:space="preserve"> </w:t>
      </w:r>
      <w:r w:rsidR="005734B8">
        <w:rPr>
          <w:sz w:val="20"/>
          <w:szCs w:val="20"/>
        </w:rPr>
        <w:t>be required</w:t>
      </w:r>
      <w:r w:rsidR="005734B8" w:rsidRPr="000246B8">
        <w:rPr>
          <w:sz w:val="20"/>
          <w:szCs w:val="20"/>
        </w:rPr>
        <w:t xml:space="preserve"> </w:t>
      </w:r>
      <w:r w:rsidR="00157AF9" w:rsidRPr="000246B8">
        <w:rPr>
          <w:sz w:val="20"/>
          <w:szCs w:val="20"/>
        </w:rPr>
        <w:t xml:space="preserve">to lodge </w:t>
      </w:r>
      <w:r w:rsidR="00CE44F6" w:rsidRPr="000246B8">
        <w:rPr>
          <w:sz w:val="20"/>
          <w:szCs w:val="20"/>
        </w:rPr>
        <w:t>the GST Annual Information Report (GAIR)</w:t>
      </w:r>
      <w:r w:rsidR="00157AF9" w:rsidRPr="000246B8">
        <w:rPr>
          <w:sz w:val="20"/>
          <w:szCs w:val="20"/>
        </w:rPr>
        <w:t xml:space="preserve">. </w:t>
      </w:r>
    </w:p>
    <w:p w14:paraId="14EAF57D" w14:textId="77777777" w:rsidR="002B775A" w:rsidRPr="000246B8" w:rsidRDefault="002B775A" w:rsidP="00636943">
      <w:pPr>
        <w:rPr>
          <w:sz w:val="20"/>
          <w:szCs w:val="20"/>
        </w:rPr>
      </w:pPr>
    </w:p>
    <w:p w14:paraId="14EAF57E" w14:textId="77777777" w:rsidR="00157AF9" w:rsidRPr="000246B8" w:rsidRDefault="00157AF9" w:rsidP="00157AF9">
      <w:pPr>
        <w:pStyle w:val="Maintext"/>
        <w:rPr>
          <w:sz w:val="20"/>
          <w:szCs w:val="20"/>
        </w:rPr>
      </w:pPr>
      <w:r w:rsidRPr="000246B8">
        <w:rPr>
          <w:sz w:val="20"/>
          <w:szCs w:val="20"/>
        </w:rPr>
        <w:t xml:space="preserve">The GST Annual Information Report (GAIR) is generated for those clients on the Streamlined GST reporting method and is completed annually. It is a paper form only. The GAIR requires the client to provide the annual amounts for G2, G3, G10 and G11 as these labels have not been provided in any of the quarterly lodgments (only G1, 1A and 1B).  </w:t>
      </w:r>
    </w:p>
    <w:p w14:paraId="14EAF57F" w14:textId="77777777" w:rsidR="00157AF9" w:rsidRPr="000246B8" w:rsidRDefault="00157AF9" w:rsidP="00636943">
      <w:pPr>
        <w:rPr>
          <w:sz w:val="20"/>
          <w:szCs w:val="20"/>
        </w:rPr>
      </w:pPr>
    </w:p>
    <w:p w14:paraId="14EAF580" w14:textId="77777777" w:rsidR="00157AF9" w:rsidRPr="00254E97" w:rsidRDefault="00157AF9" w:rsidP="00636943">
      <w:pPr>
        <w:rPr>
          <w:b/>
          <w:sz w:val="20"/>
          <w:szCs w:val="20"/>
        </w:rPr>
      </w:pPr>
      <w:r w:rsidRPr="00254E97">
        <w:rPr>
          <w:b/>
          <w:sz w:val="20"/>
          <w:szCs w:val="20"/>
        </w:rPr>
        <w:t xml:space="preserve">Impacts/changes to New to </w:t>
      </w:r>
      <w:r w:rsidRPr="00157AF9">
        <w:rPr>
          <w:b/>
          <w:sz w:val="20"/>
          <w:szCs w:val="20"/>
        </w:rPr>
        <w:t>Business (</w:t>
      </w:r>
      <w:r w:rsidRPr="00254E97">
        <w:rPr>
          <w:b/>
          <w:sz w:val="20"/>
          <w:szCs w:val="20"/>
        </w:rPr>
        <w:t>N2B) post 1</w:t>
      </w:r>
      <w:r w:rsidR="00FB7BC6">
        <w:rPr>
          <w:b/>
          <w:sz w:val="20"/>
          <w:szCs w:val="20"/>
        </w:rPr>
        <w:t>9</w:t>
      </w:r>
      <w:r w:rsidRPr="00254E97">
        <w:rPr>
          <w:b/>
          <w:sz w:val="20"/>
          <w:szCs w:val="20"/>
        </w:rPr>
        <w:t xml:space="preserve"> January 2017</w:t>
      </w:r>
    </w:p>
    <w:p w14:paraId="14EAF581" w14:textId="77777777" w:rsidR="00C178F7" w:rsidRDefault="00636943" w:rsidP="00636943">
      <w:pPr>
        <w:rPr>
          <w:sz w:val="20"/>
          <w:szCs w:val="20"/>
        </w:rPr>
      </w:pPr>
      <w:r>
        <w:rPr>
          <w:sz w:val="20"/>
          <w:szCs w:val="20"/>
        </w:rPr>
        <w:t>From 1</w:t>
      </w:r>
      <w:r w:rsidR="00EC1E00">
        <w:rPr>
          <w:sz w:val="20"/>
          <w:szCs w:val="20"/>
        </w:rPr>
        <w:t>9</w:t>
      </w:r>
      <w:r>
        <w:rPr>
          <w:sz w:val="20"/>
          <w:szCs w:val="20"/>
        </w:rPr>
        <w:t xml:space="preserve"> January 2017 w</w:t>
      </w:r>
      <w:r w:rsidRPr="00254E97">
        <w:rPr>
          <w:sz w:val="20"/>
          <w:szCs w:val="20"/>
        </w:rPr>
        <w:t>hen</w:t>
      </w:r>
      <w:r>
        <w:rPr>
          <w:sz w:val="20"/>
          <w:szCs w:val="20"/>
        </w:rPr>
        <w:t xml:space="preserve"> new to Business (</w:t>
      </w:r>
      <w:r w:rsidRPr="00254E97">
        <w:rPr>
          <w:sz w:val="20"/>
          <w:szCs w:val="20"/>
        </w:rPr>
        <w:t>N2B</w:t>
      </w:r>
      <w:r>
        <w:rPr>
          <w:sz w:val="20"/>
          <w:szCs w:val="20"/>
        </w:rPr>
        <w:t>)</w:t>
      </w:r>
      <w:r w:rsidRPr="00254E97">
        <w:rPr>
          <w:sz w:val="20"/>
          <w:szCs w:val="20"/>
        </w:rPr>
        <w:t xml:space="preserve"> clients are </w:t>
      </w:r>
      <w:r w:rsidR="00F30F1B">
        <w:rPr>
          <w:sz w:val="20"/>
          <w:szCs w:val="20"/>
        </w:rPr>
        <w:t xml:space="preserve">selecting </w:t>
      </w:r>
      <w:r w:rsidR="00F30F1B" w:rsidRPr="00254E97">
        <w:rPr>
          <w:sz w:val="20"/>
          <w:szCs w:val="20"/>
        </w:rPr>
        <w:t>their</w:t>
      </w:r>
      <w:r w:rsidRPr="00254E97">
        <w:rPr>
          <w:sz w:val="20"/>
          <w:szCs w:val="20"/>
        </w:rPr>
        <w:t xml:space="preserve"> reporting method</w:t>
      </w:r>
      <w:r w:rsidR="00F30F1B">
        <w:rPr>
          <w:sz w:val="20"/>
          <w:szCs w:val="20"/>
        </w:rPr>
        <w:t xml:space="preserve"> in their first BAS</w:t>
      </w:r>
      <w:r w:rsidR="00C178F7">
        <w:rPr>
          <w:sz w:val="20"/>
          <w:szCs w:val="20"/>
        </w:rPr>
        <w:t>:</w:t>
      </w:r>
    </w:p>
    <w:p w14:paraId="14EAF582" w14:textId="77777777" w:rsidR="00636943" w:rsidRPr="00254E97" w:rsidRDefault="00636943" w:rsidP="00636943">
      <w:pPr>
        <w:rPr>
          <w:sz w:val="20"/>
          <w:szCs w:val="20"/>
        </w:rPr>
      </w:pPr>
      <w:r w:rsidRPr="00254E97">
        <w:rPr>
          <w:sz w:val="20"/>
          <w:szCs w:val="20"/>
        </w:rPr>
        <w:t xml:space="preserve"> </w:t>
      </w:r>
    </w:p>
    <w:p w14:paraId="14EAF583" w14:textId="77777777" w:rsidR="00C178F7" w:rsidRDefault="00C178F7" w:rsidP="00C178F7">
      <w:pPr>
        <w:pStyle w:val="ListParagraph"/>
        <w:numPr>
          <w:ilvl w:val="0"/>
          <w:numId w:val="46"/>
        </w:numPr>
        <w:autoSpaceDE w:val="0"/>
        <w:autoSpaceDN w:val="0"/>
        <w:contextualSpacing w:val="0"/>
        <w:rPr>
          <w:rFonts w:ascii="Arial Unicode MS" w:eastAsia="Arial Unicode MS" w:hAnsi="Arial Unicode MS" w:cs="Arial Unicode MS"/>
          <w:color w:val="000080"/>
          <w:sz w:val="20"/>
          <w:szCs w:val="20"/>
        </w:rPr>
      </w:pPr>
      <w:r>
        <w:rPr>
          <w:rFonts w:ascii="Arial" w:hAnsi="Arial" w:cs="Arial"/>
          <w:sz w:val="20"/>
          <w:szCs w:val="20"/>
        </w:rPr>
        <w:t xml:space="preserve">Quarterly lodgers will be “advised” to </w:t>
      </w:r>
      <w:r w:rsidR="00F30F1B">
        <w:rPr>
          <w:rFonts w:ascii="Arial" w:hAnsi="Arial" w:cs="Arial"/>
          <w:sz w:val="20"/>
          <w:szCs w:val="20"/>
        </w:rPr>
        <w:t>choose ‘</w:t>
      </w:r>
      <w:r w:rsidR="00F30F1B" w:rsidRPr="00E26953">
        <w:rPr>
          <w:rFonts w:ascii="Arial" w:hAnsi="Arial" w:cs="Arial"/>
          <w:i/>
          <w:sz w:val="20"/>
          <w:szCs w:val="20"/>
        </w:rPr>
        <w:t>Option 2: Calculate GST quarterly and report annually</w:t>
      </w:r>
      <w:r w:rsidR="00F30F1B">
        <w:rPr>
          <w:rFonts w:ascii="Arial" w:hAnsi="Arial" w:cs="Arial"/>
          <w:sz w:val="20"/>
          <w:szCs w:val="20"/>
        </w:rPr>
        <w:t>’. They won’t need to submit</w:t>
      </w:r>
      <w:r>
        <w:rPr>
          <w:rFonts w:ascii="Arial" w:hAnsi="Arial" w:cs="Arial"/>
          <w:sz w:val="20"/>
          <w:szCs w:val="20"/>
        </w:rPr>
        <w:t xml:space="preserve"> </w:t>
      </w:r>
      <w:r w:rsidR="00F30F1B">
        <w:rPr>
          <w:rFonts w:ascii="Arial" w:hAnsi="Arial" w:cs="Arial"/>
          <w:sz w:val="20"/>
          <w:szCs w:val="20"/>
        </w:rPr>
        <w:t>a</w:t>
      </w:r>
      <w:r w:rsidR="00F07815">
        <w:rPr>
          <w:rFonts w:ascii="Arial" w:hAnsi="Arial" w:cs="Arial"/>
          <w:sz w:val="20"/>
          <w:szCs w:val="20"/>
        </w:rPr>
        <w:t xml:space="preserve"> </w:t>
      </w:r>
      <w:r>
        <w:rPr>
          <w:rFonts w:ascii="Arial" w:hAnsi="Arial" w:cs="Arial"/>
          <w:sz w:val="20"/>
          <w:szCs w:val="20"/>
        </w:rPr>
        <w:t xml:space="preserve">GST Annual Information Report </w:t>
      </w:r>
    </w:p>
    <w:p w14:paraId="14EAF584" w14:textId="77777777" w:rsidR="00C178F7" w:rsidRDefault="00C178F7" w:rsidP="00C178F7">
      <w:pPr>
        <w:pStyle w:val="Maintext"/>
        <w:ind w:left="720"/>
        <w:rPr>
          <w:sz w:val="20"/>
          <w:szCs w:val="20"/>
        </w:rPr>
      </w:pPr>
    </w:p>
    <w:p w14:paraId="14EAF585" w14:textId="77777777" w:rsidR="00636943" w:rsidRDefault="00C178F7" w:rsidP="00C178F7">
      <w:pPr>
        <w:pStyle w:val="Maintext"/>
        <w:numPr>
          <w:ilvl w:val="0"/>
          <w:numId w:val="46"/>
        </w:numPr>
        <w:rPr>
          <w:sz w:val="20"/>
          <w:szCs w:val="20"/>
        </w:rPr>
      </w:pPr>
      <w:r w:rsidRPr="00C178F7">
        <w:rPr>
          <w:sz w:val="20"/>
          <w:szCs w:val="20"/>
        </w:rPr>
        <w:t>Monthly</w:t>
      </w:r>
      <w:r w:rsidR="00F30F1B">
        <w:rPr>
          <w:sz w:val="20"/>
          <w:szCs w:val="20"/>
        </w:rPr>
        <w:t xml:space="preserve"> or Annual</w:t>
      </w:r>
      <w:r w:rsidRPr="00C178F7">
        <w:rPr>
          <w:sz w:val="20"/>
          <w:szCs w:val="20"/>
        </w:rPr>
        <w:t xml:space="preserve"> lodgers will be “advised” to enter “0” at G2, G3, G10 and G11 on their Activity Statement. This approach will allow their lodgment to go through successfully without being stopped by current validation rule</w:t>
      </w:r>
      <w:r>
        <w:rPr>
          <w:sz w:val="20"/>
          <w:szCs w:val="20"/>
        </w:rPr>
        <w:t>.</w:t>
      </w:r>
    </w:p>
    <w:p w14:paraId="14EAF586" w14:textId="77777777" w:rsidR="00C178F7" w:rsidRDefault="00C178F7" w:rsidP="00C178F7">
      <w:pPr>
        <w:pStyle w:val="ListParagraph"/>
        <w:rPr>
          <w:rFonts w:ascii="Arial" w:hAnsi="Arial"/>
          <w:sz w:val="20"/>
          <w:szCs w:val="20"/>
        </w:rPr>
      </w:pPr>
    </w:p>
    <w:p w14:paraId="14EAF587" w14:textId="77777777" w:rsidR="00C178F7" w:rsidRDefault="00C178F7" w:rsidP="00C178F7">
      <w:pPr>
        <w:pStyle w:val="Maintext"/>
        <w:rPr>
          <w:sz w:val="20"/>
          <w:szCs w:val="20"/>
        </w:rPr>
      </w:pPr>
    </w:p>
    <w:p w14:paraId="14EAF588" w14:textId="77777777" w:rsidR="00636943" w:rsidRPr="00636943" w:rsidRDefault="00636943" w:rsidP="00023ED0">
      <w:pPr>
        <w:pStyle w:val="Maintext"/>
        <w:rPr>
          <w:sz w:val="20"/>
          <w:szCs w:val="20"/>
        </w:rPr>
      </w:pPr>
    </w:p>
    <w:p w14:paraId="14EAF589" w14:textId="77777777" w:rsidR="00D37AB9" w:rsidRDefault="00D37AB9">
      <w:pPr>
        <w:rPr>
          <w:rFonts w:cs="Arial"/>
          <w:b/>
          <w:caps/>
          <w:color w:val="1F497D" w:themeColor="text2"/>
          <w:kern w:val="36"/>
          <w:sz w:val="24"/>
        </w:rPr>
      </w:pPr>
      <w:bookmarkStart w:id="157" w:name="_Toc461715316"/>
      <w:r>
        <w:br w:type="page"/>
      </w:r>
    </w:p>
    <w:p w14:paraId="14EAF58A" w14:textId="77777777" w:rsidR="004A3917" w:rsidRPr="004C54C3" w:rsidRDefault="004A3917" w:rsidP="004A3917">
      <w:pPr>
        <w:pStyle w:val="Head2"/>
        <w:numPr>
          <w:ilvl w:val="1"/>
          <w:numId w:val="19"/>
        </w:numPr>
        <w:tabs>
          <w:tab w:val="clear" w:pos="6096"/>
          <w:tab w:val="left" w:pos="709"/>
        </w:tabs>
      </w:pPr>
      <w:bookmarkStart w:id="158" w:name="_Toc483584514"/>
      <w:bookmarkStart w:id="159" w:name="Section6_4"/>
      <w:r w:rsidRPr="004C54C3">
        <w:lastRenderedPageBreak/>
        <w:t>Types of activity statements supported by SBR</w:t>
      </w:r>
      <w:bookmarkEnd w:id="158"/>
    </w:p>
    <w:bookmarkEnd w:id="159"/>
    <w:p w14:paraId="14EAF58B" w14:textId="77777777" w:rsidR="004A3917" w:rsidRDefault="004A3917" w:rsidP="004A3917">
      <w:pPr>
        <w:rPr>
          <w:sz w:val="20"/>
          <w:szCs w:val="20"/>
        </w:rPr>
      </w:pPr>
      <w:r w:rsidRPr="00AE2FFD">
        <w:rPr>
          <w:sz w:val="20"/>
          <w:szCs w:val="20"/>
        </w:rPr>
        <w:t xml:space="preserve">The </w:t>
      </w:r>
      <w:r>
        <w:rPr>
          <w:sz w:val="20"/>
          <w:szCs w:val="20"/>
        </w:rPr>
        <w:t xml:space="preserve">AS services supported by SBR </w:t>
      </w:r>
      <w:r w:rsidR="001C253C">
        <w:rPr>
          <w:sz w:val="20"/>
          <w:szCs w:val="20"/>
        </w:rPr>
        <w:t xml:space="preserve">follows the existing form types (see table below). There </w:t>
      </w:r>
      <w:proofErr w:type="gramStart"/>
      <w:r w:rsidR="001C253C">
        <w:rPr>
          <w:sz w:val="20"/>
          <w:szCs w:val="20"/>
        </w:rPr>
        <w:t>are</w:t>
      </w:r>
      <w:proofErr w:type="gramEnd"/>
      <w:r w:rsidR="001C253C">
        <w:rPr>
          <w:sz w:val="20"/>
          <w:szCs w:val="20"/>
        </w:rPr>
        <w:t xml:space="preserve"> no new form types associated with the Simpler BAS.</w:t>
      </w:r>
      <w:r w:rsidR="000219A7">
        <w:rPr>
          <w:sz w:val="20"/>
          <w:szCs w:val="20"/>
        </w:rPr>
        <w:t xml:space="preserve"> Th</w:t>
      </w:r>
      <w:r w:rsidR="003B4072">
        <w:rPr>
          <w:sz w:val="20"/>
          <w:szCs w:val="20"/>
        </w:rPr>
        <w:t>e</w:t>
      </w:r>
      <w:r w:rsidR="000219A7">
        <w:rPr>
          <w:sz w:val="20"/>
          <w:szCs w:val="20"/>
        </w:rPr>
        <w:t xml:space="preserve"> </w:t>
      </w:r>
      <w:r w:rsidR="00F9384B">
        <w:rPr>
          <w:sz w:val="20"/>
          <w:szCs w:val="20"/>
        </w:rPr>
        <w:t xml:space="preserve">GST estimated turnover range option will determine the GST Reporting Method which </w:t>
      </w:r>
      <w:r w:rsidR="00A115B6">
        <w:rPr>
          <w:sz w:val="20"/>
          <w:szCs w:val="20"/>
        </w:rPr>
        <w:t xml:space="preserve">dictates the </w:t>
      </w:r>
      <w:r w:rsidR="00F9384B">
        <w:rPr>
          <w:sz w:val="20"/>
          <w:szCs w:val="20"/>
        </w:rPr>
        <w:t>relevant</w:t>
      </w:r>
      <w:r w:rsidR="000219A7">
        <w:rPr>
          <w:sz w:val="20"/>
          <w:szCs w:val="20"/>
        </w:rPr>
        <w:t xml:space="preserve"> GST label</w:t>
      </w:r>
      <w:r w:rsidR="001C253C">
        <w:rPr>
          <w:sz w:val="20"/>
          <w:szCs w:val="20"/>
        </w:rPr>
        <w:t>s on the Activity Statement</w:t>
      </w:r>
      <w:r w:rsidR="00F9384B">
        <w:rPr>
          <w:sz w:val="20"/>
          <w:szCs w:val="20"/>
        </w:rPr>
        <w:t xml:space="preserve">. </w:t>
      </w:r>
      <w:r w:rsidR="000219A7">
        <w:rPr>
          <w:sz w:val="20"/>
          <w:szCs w:val="20"/>
        </w:rPr>
        <w:t xml:space="preserve">Simpler BAS changes will not impact other </w:t>
      </w:r>
      <w:r w:rsidR="003D0590">
        <w:rPr>
          <w:sz w:val="20"/>
          <w:szCs w:val="20"/>
        </w:rPr>
        <w:t>a</w:t>
      </w:r>
      <w:r w:rsidR="000219A7">
        <w:rPr>
          <w:sz w:val="20"/>
          <w:szCs w:val="20"/>
        </w:rPr>
        <w:t>ctivity statement obligations and associated labels.</w:t>
      </w:r>
    </w:p>
    <w:p w14:paraId="14EAF58C" w14:textId="77777777" w:rsidR="004A3917" w:rsidRDefault="004A3917" w:rsidP="004A3917">
      <w:pPr>
        <w:rPr>
          <w:sz w:val="20"/>
          <w:szCs w:val="20"/>
        </w:rPr>
      </w:pP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6"/>
        <w:gridCol w:w="1139"/>
        <w:gridCol w:w="2661"/>
        <w:gridCol w:w="1298"/>
        <w:gridCol w:w="1440"/>
        <w:gridCol w:w="1721"/>
      </w:tblGrid>
      <w:tr w:rsidR="004C10E5" w:rsidRPr="00432955" w14:paraId="14EAF592" w14:textId="77777777" w:rsidTr="00D37AB9">
        <w:trPr>
          <w:cantSplit/>
          <w:trHeight w:val="300"/>
          <w:tblHeader/>
        </w:trPr>
        <w:tc>
          <w:tcPr>
            <w:tcW w:w="637" w:type="pct"/>
            <w:vMerge w:val="restart"/>
            <w:shd w:val="clear" w:color="auto" w:fill="DBE5F1" w:themeFill="accent1" w:themeFillTint="33"/>
          </w:tcPr>
          <w:p w14:paraId="14EAF58D" w14:textId="77777777" w:rsidR="004A3917" w:rsidRPr="00C5443F" w:rsidRDefault="004A3917" w:rsidP="00D6779A">
            <w:pPr>
              <w:spacing w:beforeLines="40" w:before="96" w:afterLines="40" w:after="96"/>
              <w:jc w:val="center"/>
              <w:rPr>
                <w:rFonts w:cs="Arial"/>
                <w:b/>
                <w:sz w:val="20"/>
                <w:szCs w:val="16"/>
              </w:rPr>
            </w:pPr>
            <w:r w:rsidRPr="00C5443F">
              <w:rPr>
                <w:rFonts w:cs="Arial"/>
                <w:b/>
                <w:sz w:val="20"/>
                <w:szCs w:val="16"/>
              </w:rPr>
              <w:t>Activity Statement</w:t>
            </w:r>
          </w:p>
        </w:tc>
        <w:tc>
          <w:tcPr>
            <w:tcW w:w="549" w:type="pct"/>
            <w:vMerge w:val="restart"/>
            <w:shd w:val="clear" w:color="auto" w:fill="DBE5F1" w:themeFill="accent1" w:themeFillTint="33"/>
          </w:tcPr>
          <w:p w14:paraId="14EAF58E" w14:textId="77777777" w:rsidR="004A3917" w:rsidRPr="00C5443F" w:rsidRDefault="004A3917" w:rsidP="00D6779A">
            <w:pPr>
              <w:spacing w:beforeLines="40" w:before="96" w:afterLines="40" w:after="96"/>
              <w:jc w:val="center"/>
              <w:rPr>
                <w:rFonts w:cs="Arial"/>
                <w:b/>
                <w:sz w:val="20"/>
                <w:szCs w:val="16"/>
              </w:rPr>
            </w:pPr>
            <w:r w:rsidRPr="00C5443F">
              <w:rPr>
                <w:rFonts w:cs="Arial"/>
                <w:b/>
                <w:sz w:val="20"/>
                <w:szCs w:val="16"/>
              </w:rPr>
              <w:t>Period</w:t>
            </w:r>
          </w:p>
        </w:tc>
        <w:tc>
          <w:tcPr>
            <w:tcW w:w="1419" w:type="pct"/>
            <w:vMerge w:val="restart"/>
            <w:shd w:val="clear" w:color="auto" w:fill="DBE5F1" w:themeFill="accent1" w:themeFillTint="33"/>
          </w:tcPr>
          <w:p w14:paraId="14EAF58F" w14:textId="77777777" w:rsidR="004A3917" w:rsidRPr="00432955" w:rsidRDefault="004A3917" w:rsidP="00D6779A">
            <w:pPr>
              <w:spacing w:beforeLines="40" w:before="96" w:afterLines="40" w:after="96"/>
              <w:jc w:val="center"/>
              <w:rPr>
                <w:rFonts w:cs="Arial"/>
                <w:b/>
                <w:sz w:val="20"/>
                <w:szCs w:val="16"/>
              </w:rPr>
            </w:pPr>
            <w:r w:rsidRPr="00432955">
              <w:rPr>
                <w:rFonts w:cs="Arial"/>
                <w:b/>
                <w:sz w:val="20"/>
                <w:szCs w:val="16"/>
              </w:rPr>
              <w:t>Obligations</w:t>
            </w:r>
          </w:p>
        </w:tc>
        <w:tc>
          <w:tcPr>
            <w:tcW w:w="1473" w:type="pct"/>
            <w:gridSpan w:val="2"/>
            <w:shd w:val="clear" w:color="auto" w:fill="DBE5F1" w:themeFill="accent1" w:themeFillTint="33"/>
          </w:tcPr>
          <w:p w14:paraId="14EAF590" w14:textId="77777777" w:rsidR="004A3917" w:rsidRPr="00C5443F" w:rsidRDefault="004A3917" w:rsidP="00D6779A">
            <w:pPr>
              <w:spacing w:beforeLines="40" w:before="96" w:afterLines="40" w:after="96"/>
              <w:jc w:val="center"/>
              <w:rPr>
                <w:rFonts w:cs="Arial"/>
                <w:b/>
                <w:sz w:val="20"/>
                <w:szCs w:val="16"/>
              </w:rPr>
            </w:pPr>
            <w:r w:rsidRPr="00C5443F">
              <w:rPr>
                <w:rFonts w:cs="Arial"/>
                <w:b/>
                <w:sz w:val="20"/>
                <w:szCs w:val="16"/>
              </w:rPr>
              <w:t>&lt;$10M turnover</w:t>
            </w:r>
          </w:p>
        </w:tc>
        <w:tc>
          <w:tcPr>
            <w:tcW w:w="922" w:type="pct"/>
            <w:shd w:val="clear" w:color="auto" w:fill="DBE5F1" w:themeFill="accent1" w:themeFillTint="33"/>
          </w:tcPr>
          <w:p w14:paraId="14EAF591" w14:textId="77777777" w:rsidR="004A3917" w:rsidRPr="00432955" w:rsidRDefault="004A3917" w:rsidP="00D6779A">
            <w:pPr>
              <w:spacing w:beforeLines="40" w:before="96" w:afterLines="40" w:after="96"/>
              <w:jc w:val="center"/>
              <w:rPr>
                <w:rFonts w:cs="Arial"/>
                <w:b/>
                <w:sz w:val="20"/>
                <w:szCs w:val="16"/>
              </w:rPr>
            </w:pPr>
            <w:r w:rsidRPr="00C5443F">
              <w:rPr>
                <w:rFonts w:cs="Arial"/>
                <w:b/>
                <w:sz w:val="20"/>
                <w:szCs w:val="16"/>
              </w:rPr>
              <w:t>=</w:t>
            </w:r>
            <w:r w:rsidRPr="00432955">
              <w:rPr>
                <w:rFonts w:cs="Arial"/>
                <w:b/>
                <w:sz w:val="20"/>
                <w:szCs w:val="16"/>
              </w:rPr>
              <w:t>&gt;$10M turnover</w:t>
            </w:r>
          </w:p>
        </w:tc>
      </w:tr>
      <w:tr w:rsidR="004C10E5" w:rsidRPr="00432955" w14:paraId="14EAF599" w14:textId="77777777" w:rsidTr="00D37AB9">
        <w:trPr>
          <w:cantSplit/>
          <w:trHeight w:val="300"/>
          <w:tblHeader/>
        </w:trPr>
        <w:tc>
          <w:tcPr>
            <w:tcW w:w="637" w:type="pct"/>
            <w:vMerge/>
            <w:shd w:val="clear" w:color="auto" w:fill="DBE5F1" w:themeFill="accent1" w:themeFillTint="33"/>
          </w:tcPr>
          <w:p w14:paraId="14EAF593" w14:textId="77777777" w:rsidR="004A3917" w:rsidRPr="00432955" w:rsidRDefault="004A3917" w:rsidP="00D6779A">
            <w:pPr>
              <w:spacing w:beforeLines="40" w:before="96" w:afterLines="40" w:after="96"/>
              <w:jc w:val="center"/>
              <w:rPr>
                <w:rFonts w:cs="Arial"/>
                <w:b/>
                <w:sz w:val="20"/>
                <w:szCs w:val="16"/>
              </w:rPr>
            </w:pPr>
          </w:p>
        </w:tc>
        <w:tc>
          <w:tcPr>
            <w:tcW w:w="549" w:type="pct"/>
            <w:vMerge/>
            <w:shd w:val="clear" w:color="auto" w:fill="DBE5F1" w:themeFill="accent1" w:themeFillTint="33"/>
          </w:tcPr>
          <w:p w14:paraId="14EAF594" w14:textId="77777777" w:rsidR="004A3917" w:rsidRPr="00432955" w:rsidRDefault="004A3917" w:rsidP="00D6779A">
            <w:pPr>
              <w:spacing w:beforeLines="40" w:before="96" w:afterLines="40" w:after="96"/>
              <w:jc w:val="center"/>
              <w:rPr>
                <w:rFonts w:cs="Arial"/>
                <w:b/>
                <w:sz w:val="20"/>
                <w:szCs w:val="16"/>
              </w:rPr>
            </w:pPr>
          </w:p>
        </w:tc>
        <w:tc>
          <w:tcPr>
            <w:tcW w:w="1419" w:type="pct"/>
            <w:vMerge/>
            <w:shd w:val="clear" w:color="auto" w:fill="DBE5F1" w:themeFill="accent1" w:themeFillTint="33"/>
          </w:tcPr>
          <w:p w14:paraId="14EAF595" w14:textId="77777777" w:rsidR="004A3917" w:rsidRPr="00432955" w:rsidRDefault="004A3917" w:rsidP="00D6779A">
            <w:pPr>
              <w:spacing w:beforeLines="40" w:before="96" w:afterLines="40" w:after="96"/>
              <w:jc w:val="center"/>
              <w:rPr>
                <w:rFonts w:cs="Arial"/>
                <w:b/>
                <w:sz w:val="20"/>
                <w:szCs w:val="16"/>
              </w:rPr>
            </w:pPr>
          </w:p>
        </w:tc>
        <w:tc>
          <w:tcPr>
            <w:tcW w:w="699" w:type="pct"/>
            <w:shd w:val="clear" w:color="auto" w:fill="DBE5F1" w:themeFill="accent1" w:themeFillTint="33"/>
          </w:tcPr>
          <w:p w14:paraId="14EAF596" w14:textId="77777777" w:rsidR="004A3917" w:rsidRPr="00432955" w:rsidRDefault="004A3917" w:rsidP="00190CCC">
            <w:pPr>
              <w:spacing w:beforeLines="40" w:before="96" w:afterLines="40" w:after="96"/>
              <w:jc w:val="center"/>
              <w:rPr>
                <w:rFonts w:cs="Arial"/>
                <w:b/>
                <w:sz w:val="20"/>
                <w:szCs w:val="16"/>
              </w:rPr>
            </w:pPr>
            <w:r w:rsidRPr="00432955">
              <w:rPr>
                <w:rFonts w:cs="Arial"/>
                <w:b/>
                <w:sz w:val="20"/>
                <w:szCs w:val="16"/>
              </w:rPr>
              <w:t>Simpler BAS</w:t>
            </w:r>
            <w:r w:rsidR="001C253C">
              <w:rPr>
                <w:rFonts w:cs="Arial"/>
                <w:b/>
                <w:sz w:val="20"/>
                <w:szCs w:val="16"/>
              </w:rPr>
              <w:t xml:space="preserve"> Reporting </w:t>
            </w:r>
            <w:r w:rsidR="00190CCC">
              <w:rPr>
                <w:rFonts w:cs="Arial"/>
                <w:b/>
                <w:sz w:val="20"/>
                <w:szCs w:val="16"/>
              </w:rPr>
              <w:t xml:space="preserve">Method </w:t>
            </w:r>
          </w:p>
        </w:tc>
        <w:tc>
          <w:tcPr>
            <w:tcW w:w="774" w:type="pct"/>
            <w:shd w:val="clear" w:color="auto" w:fill="DBE5F1" w:themeFill="accent1" w:themeFillTint="33"/>
          </w:tcPr>
          <w:p w14:paraId="14EAF597" w14:textId="77777777" w:rsidR="004A3917" w:rsidRPr="00432955" w:rsidRDefault="004A3917" w:rsidP="00190CCC">
            <w:pPr>
              <w:spacing w:beforeLines="40" w:before="96" w:afterLines="40" w:after="96"/>
              <w:jc w:val="center"/>
              <w:rPr>
                <w:rFonts w:cs="Arial"/>
                <w:b/>
                <w:sz w:val="20"/>
                <w:szCs w:val="16"/>
              </w:rPr>
            </w:pPr>
            <w:r w:rsidRPr="00432955">
              <w:rPr>
                <w:rFonts w:cs="Arial"/>
                <w:b/>
                <w:sz w:val="20"/>
                <w:szCs w:val="16"/>
              </w:rPr>
              <w:t xml:space="preserve">GST labels </w:t>
            </w:r>
            <w:r w:rsidR="003B4072">
              <w:rPr>
                <w:rFonts w:cs="Arial"/>
                <w:b/>
                <w:sz w:val="20"/>
                <w:szCs w:val="16"/>
              </w:rPr>
              <w:t>–</w:t>
            </w:r>
            <w:r w:rsidRPr="00432955">
              <w:rPr>
                <w:rFonts w:cs="Arial"/>
                <w:b/>
                <w:sz w:val="20"/>
                <w:szCs w:val="16"/>
              </w:rPr>
              <w:t xml:space="preserve"> Instalment</w:t>
            </w:r>
            <w:r w:rsidR="003B4072">
              <w:rPr>
                <w:rFonts w:cs="Arial"/>
                <w:b/>
                <w:sz w:val="20"/>
                <w:szCs w:val="16"/>
              </w:rPr>
              <w:t xml:space="preserve"> Reporting </w:t>
            </w:r>
            <w:r w:rsidR="00190CCC">
              <w:rPr>
                <w:rFonts w:cs="Arial"/>
                <w:b/>
                <w:sz w:val="20"/>
                <w:szCs w:val="16"/>
              </w:rPr>
              <w:t>Method</w:t>
            </w:r>
          </w:p>
        </w:tc>
        <w:tc>
          <w:tcPr>
            <w:tcW w:w="922" w:type="pct"/>
            <w:shd w:val="clear" w:color="auto" w:fill="DBE5F1" w:themeFill="accent1" w:themeFillTint="33"/>
          </w:tcPr>
          <w:p w14:paraId="14EAF598" w14:textId="77777777" w:rsidR="004A3917" w:rsidRPr="00432955" w:rsidRDefault="004A3917" w:rsidP="00190CCC">
            <w:pPr>
              <w:spacing w:beforeLines="40" w:before="96" w:afterLines="40" w:after="96"/>
              <w:jc w:val="center"/>
              <w:rPr>
                <w:rFonts w:cs="Arial"/>
                <w:b/>
                <w:sz w:val="20"/>
                <w:szCs w:val="16"/>
              </w:rPr>
            </w:pPr>
            <w:r w:rsidRPr="00432955">
              <w:rPr>
                <w:rFonts w:cs="Arial"/>
                <w:b/>
                <w:sz w:val="20"/>
                <w:szCs w:val="16"/>
              </w:rPr>
              <w:t xml:space="preserve">GST labels - Full </w:t>
            </w:r>
            <w:r w:rsidR="003B4072">
              <w:rPr>
                <w:rFonts w:cs="Arial"/>
                <w:b/>
                <w:sz w:val="20"/>
                <w:szCs w:val="16"/>
              </w:rPr>
              <w:t>R</w:t>
            </w:r>
            <w:r w:rsidRPr="00432955">
              <w:rPr>
                <w:rFonts w:cs="Arial"/>
                <w:b/>
                <w:sz w:val="20"/>
                <w:szCs w:val="16"/>
              </w:rPr>
              <w:t>eporting</w:t>
            </w:r>
            <w:r w:rsidR="003B4072">
              <w:rPr>
                <w:rFonts w:cs="Arial"/>
                <w:b/>
                <w:sz w:val="20"/>
                <w:szCs w:val="16"/>
              </w:rPr>
              <w:t xml:space="preserve"> </w:t>
            </w:r>
            <w:r w:rsidR="00190CCC">
              <w:rPr>
                <w:rFonts w:cs="Arial"/>
                <w:b/>
                <w:sz w:val="20"/>
                <w:szCs w:val="16"/>
              </w:rPr>
              <w:t>Method</w:t>
            </w:r>
          </w:p>
        </w:tc>
      </w:tr>
      <w:tr w:rsidR="004C10E5" w:rsidRPr="00432955" w14:paraId="14EAF5A0" w14:textId="77777777" w:rsidTr="00D37AB9">
        <w:trPr>
          <w:cantSplit/>
        </w:trPr>
        <w:tc>
          <w:tcPr>
            <w:tcW w:w="637" w:type="pct"/>
            <w:shd w:val="clear" w:color="auto" w:fill="auto"/>
          </w:tcPr>
          <w:p w14:paraId="14EAF59A" w14:textId="77777777" w:rsidR="004A3917" w:rsidRPr="00C5443F" w:rsidRDefault="004A3917" w:rsidP="00D6779A">
            <w:pPr>
              <w:spacing w:beforeLines="40" w:before="96" w:afterLines="40" w:after="96"/>
              <w:jc w:val="center"/>
              <w:rPr>
                <w:rFonts w:cs="Arial"/>
                <w:sz w:val="20"/>
                <w:szCs w:val="16"/>
              </w:rPr>
            </w:pPr>
            <w:r w:rsidRPr="00C5443F">
              <w:rPr>
                <w:rFonts w:cs="Arial"/>
                <w:sz w:val="20"/>
                <w:szCs w:val="16"/>
              </w:rPr>
              <w:t>BAS - A</w:t>
            </w:r>
          </w:p>
        </w:tc>
        <w:tc>
          <w:tcPr>
            <w:tcW w:w="549" w:type="pct"/>
            <w:shd w:val="clear" w:color="auto" w:fill="auto"/>
          </w:tcPr>
          <w:p w14:paraId="14EAF59B" w14:textId="77777777" w:rsidR="004A3917" w:rsidRPr="00C5443F" w:rsidRDefault="004A3917" w:rsidP="00D6779A">
            <w:pPr>
              <w:spacing w:beforeLines="40" w:before="96" w:afterLines="40" w:after="96"/>
              <w:jc w:val="center"/>
              <w:rPr>
                <w:rFonts w:cs="Arial"/>
                <w:sz w:val="20"/>
                <w:szCs w:val="16"/>
              </w:rPr>
            </w:pPr>
            <w:r w:rsidRPr="00C5443F">
              <w:rPr>
                <w:rFonts w:cs="Arial"/>
                <w:sz w:val="20"/>
                <w:szCs w:val="16"/>
              </w:rPr>
              <w:t>Quarterly</w:t>
            </w:r>
          </w:p>
        </w:tc>
        <w:tc>
          <w:tcPr>
            <w:tcW w:w="1419" w:type="pct"/>
            <w:shd w:val="clear" w:color="auto" w:fill="auto"/>
          </w:tcPr>
          <w:p w14:paraId="14EAF59C"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GST, PAYG-I, PAYG-W, DCOIN</w:t>
            </w:r>
          </w:p>
        </w:tc>
        <w:tc>
          <w:tcPr>
            <w:tcW w:w="699" w:type="pct"/>
            <w:shd w:val="clear" w:color="auto" w:fill="auto"/>
          </w:tcPr>
          <w:p w14:paraId="14EAF59D"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G1, 1A, 1B</w:t>
            </w:r>
          </w:p>
        </w:tc>
        <w:tc>
          <w:tcPr>
            <w:tcW w:w="774" w:type="pct"/>
            <w:shd w:val="clear" w:color="auto" w:fill="auto"/>
          </w:tcPr>
          <w:p w14:paraId="14EAF59E"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G21, G22, G23, G24, 1A, 1B</w:t>
            </w:r>
          </w:p>
        </w:tc>
        <w:tc>
          <w:tcPr>
            <w:tcW w:w="922" w:type="pct"/>
            <w:shd w:val="clear" w:color="auto" w:fill="auto"/>
          </w:tcPr>
          <w:p w14:paraId="14EAF59F"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G1, G2, G3, G10, G11, 1A, 1B</w:t>
            </w:r>
          </w:p>
        </w:tc>
      </w:tr>
      <w:tr w:rsidR="004C10E5" w:rsidRPr="00432955" w14:paraId="14EAF5A7" w14:textId="77777777" w:rsidTr="00D37AB9">
        <w:trPr>
          <w:cantSplit/>
        </w:trPr>
        <w:tc>
          <w:tcPr>
            <w:tcW w:w="637" w:type="pct"/>
            <w:shd w:val="clear" w:color="auto" w:fill="auto"/>
          </w:tcPr>
          <w:p w14:paraId="14EAF5A1" w14:textId="77777777" w:rsidR="004A3917" w:rsidRPr="00C5443F" w:rsidRDefault="004A3917" w:rsidP="00D6779A">
            <w:pPr>
              <w:spacing w:beforeLines="40" w:before="96" w:afterLines="40" w:after="96"/>
              <w:jc w:val="center"/>
              <w:rPr>
                <w:rFonts w:cs="Arial"/>
                <w:sz w:val="20"/>
                <w:szCs w:val="16"/>
              </w:rPr>
            </w:pPr>
            <w:r w:rsidRPr="00C5443F">
              <w:rPr>
                <w:rFonts w:cs="Arial"/>
                <w:sz w:val="20"/>
                <w:szCs w:val="16"/>
              </w:rPr>
              <w:t>BAS - C</w:t>
            </w:r>
          </w:p>
        </w:tc>
        <w:tc>
          <w:tcPr>
            <w:tcW w:w="549" w:type="pct"/>
            <w:shd w:val="clear" w:color="auto" w:fill="auto"/>
          </w:tcPr>
          <w:p w14:paraId="14EAF5A2" w14:textId="77777777" w:rsidR="004A3917" w:rsidRPr="00C5443F" w:rsidRDefault="004A3917" w:rsidP="00D6779A">
            <w:pPr>
              <w:spacing w:beforeLines="40" w:before="96" w:afterLines="40" w:after="96"/>
              <w:jc w:val="center"/>
              <w:rPr>
                <w:rFonts w:cs="Arial"/>
                <w:sz w:val="20"/>
                <w:szCs w:val="16"/>
              </w:rPr>
            </w:pPr>
            <w:r w:rsidRPr="00C5443F">
              <w:rPr>
                <w:rFonts w:cs="Arial"/>
                <w:sz w:val="20"/>
                <w:szCs w:val="16"/>
              </w:rPr>
              <w:t>Quarterly</w:t>
            </w:r>
          </w:p>
        </w:tc>
        <w:tc>
          <w:tcPr>
            <w:tcW w:w="1419" w:type="pct"/>
            <w:shd w:val="clear" w:color="auto" w:fill="auto"/>
          </w:tcPr>
          <w:p w14:paraId="14EAF5A3"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GST, WET, LCT, PAYG-I, PAYG-W, FBT, DCOIN</w:t>
            </w:r>
          </w:p>
        </w:tc>
        <w:tc>
          <w:tcPr>
            <w:tcW w:w="699" w:type="pct"/>
            <w:shd w:val="clear" w:color="auto" w:fill="auto"/>
          </w:tcPr>
          <w:p w14:paraId="14EAF5A4"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G1, 1A, 1B</w:t>
            </w:r>
          </w:p>
        </w:tc>
        <w:tc>
          <w:tcPr>
            <w:tcW w:w="774" w:type="pct"/>
            <w:shd w:val="clear" w:color="auto" w:fill="auto"/>
          </w:tcPr>
          <w:p w14:paraId="14EAF5A5"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G21, G22, G23, G24, 1A, 1B</w:t>
            </w:r>
          </w:p>
        </w:tc>
        <w:tc>
          <w:tcPr>
            <w:tcW w:w="922" w:type="pct"/>
            <w:shd w:val="clear" w:color="auto" w:fill="auto"/>
          </w:tcPr>
          <w:p w14:paraId="14EAF5A6"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G1, G2, G3, G10, G11, 1A, 1B</w:t>
            </w:r>
          </w:p>
        </w:tc>
      </w:tr>
      <w:tr w:rsidR="004C10E5" w:rsidRPr="00432955" w14:paraId="14EAF5AE" w14:textId="77777777" w:rsidTr="00D37AB9">
        <w:trPr>
          <w:cantSplit/>
        </w:trPr>
        <w:tc>
          <w:tcPr>
            <w:tcW w:w="637" w:type="pct"/>
            <w:shd w:val="clear" w:color="auto" w:fill="auto"/>
          </w:tcPr>
          <w:p w14:paraId="14EAF5A8" w14:textId="77777777" w:rsidR="004A3917" w:rsidRPr="00C5443F" w:rsidRDefault="004A3917" w:rsidP="00D6779A">
            <w:pPr>
              <w:spacing w:beforeLines="40" w:before="96" w:afterLines="40" w:after="96"/>
              <w:jc w:val="center"/>
              <w:rPr>
                <w:rFonts w:cs="Arial"/>
                <w:sz w:val="20"/>
                <w:szCs w:val="16"/>
              </w:rPr>
            </w:pPr>
            <w:r w:rsidRPr="00C5443F">
              <w:rPr>
                <w:rFonts w:cs="Arial"/>
                <w:sz w:val="20"/>
                <w:szCs w:val="16"/>
              </w:rPr>
              <w:t>BAS - D</w:t>
            </w:r>
          </w:p>
        </w:tc>
        <w:tc>
          <w:tcPr>
            <w:tcW w:w="549" w:type="pct"/>
            <w:shd w:val="clear" w:color="auto" w:fill="auto"/>
          </w:tcPr>
          <w:p w14:paraId="14EAF5A9" w14:textId="77777777" w:rsidR="004A3917" w:rsidRPr="00C5443F" w:rsidRDefault="004A3917" w:rsidP="00D6779A">
            <w:pPr>
              <w:spacing w:beforeLines="40" w:before="96" w:afterLines="40" w:after="96"/>
              <w:jc w:val="center"/>
              <w:rPr>
                <w:rFonts w:cs="Arial"/>
                <w:sz w:val="20"/>
                <w:szCs w:val="16"/>
              </w:rPr>
            </w:pPr>
            <w:r w:rsidRPr="00C5443F">
              <w:rPr>
                <w:rFonts w:cs="Arial"/>
                <w:sz w:val="20"/>
                <w:szCs w:val="16"/>
              </w:rPr>
              <w:t>Quarterly</w:t>
            </w:r>
          </w:p>
        </w:tc>
        <w:tc>
          <w:tcPr>
            <w:tcW w:w="1419" w:type="pct"/>
            <w:shd w:val="clear" w:color="auto" w:fill="auto"/>
          </w:tcPr>
          <w:p w14:paraId="14EAF5AA"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GST</w:t>
            </w:r>
          </w:p>
        </w:tc>
        <w:tc>
          <w:tcPr>
            <w:tcW w:w="699" w:type="pct"/>
            <w:shd w:val="clear" w:color="auto" w:fill="auto"/>
          </w:tcPr>
          <w:p w14:paraId="14EAF5AB"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G1, 1A, 1B</w:t>
            </w:r>
          </w:p>
        </w:tc>
        <w:tc>
          <w:tcPr>
            <w:tcW w:w="774" w:type="pct"/>
            <w:shd w:val="clear" w:color="auto" w:fill="auto"/>
          </w:tcPr>
          <w:p w14:paraId="14EAF5AC"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G21, G22, G23, G24, 1A, 1B</w:t>
            </w:r>
          </w:p>
        </w:tc>
        <w:tc>
          <w:tcPr>
            <w:tcW w:w="922" w:type="pct"/>
            <w:shd w:val="clear" w:color="auto" w:fill="auto"/>
          </w:tcPr>
          <w:p w14:paraId="14EAF5AD"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G1, G2, G3, G10, G11, 1A, 1B</w:t>
            </w:r>
          </w:p>
        </w:tc>
      </w:tr>
      <w:tr w:rsidR="004C10E5" w:rsidRPr="00432955" w14:paraId="14EAF5B5" w14:textId="77777777" w:rsidTr="00D37AB9">
        <w:trPr>
          <w:cantSplit/>
        </w:trPr>
        <w:tc>
          <w:tcPr>
            <w:tcW w:w="637" w:type="pct"/>
            <w:shd w:val="clear" w:color="auto" w:fill="auto"/>
          </w:tcPr>
          <w:p w14:paraId="14EAF5AF" w14:textId="77777777" w:rsidR="004A3917" w:rsidRPr="00C5443F" w:rsidRDefault="004A3917" w:rsidP="00D6779A">
            <w:pPr>
              <w:spacing w:beforeLines="40" w:before="96" w:afterLines="40" w:after="96"/>
              <w:jc w:val="center"/>
              <w:rPr>
                <w:rFonts w:cs="Arial"/>
                <w:sz w:val="20"/>
                <w:szCs w:val="16"/>
              </w:rPr>
            </w:pPr>
            <w:r w:rsidRPr="00C5443F">
              <w:rPr>
                <w:rFonts w:cs="Arial"/>
                <w:sz w:val="20"/>
                <w:szCs w:val="16"/>
              </w:rPr>
              <w:t>BAS - F</w:t>
            </w:r>
          </w:p>
        </w:tc>
        <w:tc>
          <w:tcPr>
            <w:tcW w:w="549" w:type="pct"/>
            <w:shd w:val="clear" w:color="auto" w:fill="auto"/>
          </w:tcPr>
          <w:p w14:paraId="14EAF5B0" w14:textId="77777777" w:rsidR="004A3917" w:rsidRPr="00C5443F" w:rsidRDefault="004A3917" w:rsidP="00D6779A">
            <w:pPr>
              <w:spacing w:beforeLines="40" w:before="96" w:afterLines="40" w:after="96"/>
              <w:jc w:val="center"/>
              <w:rPr>
                <w:rFonts w:cs="Arial"/>
                <w:sz w:val="20"/>
                <w:szCs w:val="16"/>
              </w:rPr>
            </w:pPr>
            <w:r w:rsidRPr="00C5443F">
              <w:rPr>
                <w:rFonts w:cs="Arial"/>
                <w:sz w:val="20"/>
                <w:szCs w:val="16"/>
              </w:rPr>
              <w:t>Quarterly</w:t>
            </w:r>
          </w:p>
        </w:tc>
        <w:tc>
          <w:tcPr>
            <w:tcW w:w="1419" w:type="pct"/>
            <w:shd w:val="clear" w:color="auto" w:fill="auto"/>
          </w:tcPr>
          <w:p w14:paraId="14EAF5B1"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GST, PAYG-W</w:t>
            </w:r>
          </w:p>
        </w:tc>
        <w:tc>
          <w:tcPr>
            <w:tcW w:w="699" w:type="pct"/>
            <w:shd w:val="clear" w:color="auto" w:fill="auto"/>
          </w:tcPr>
          <w:p w14:paraId="14EAF5B2"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G1, 1A, 1B</w:t>
            </w:r>
          </w:p>
        </w:tc>
        <w:tc>
          <w:tcPr>
            <w:tcW w:w="774" w:type="pct"/>
            <w:shd w:val="clear" w:color="auto" w:fill="auto"/>
          </w:tcPr>
          <w:p w14:paraId="14EAF5B3"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G21, G22, G23, G24, 1A, 1B</w:t>
            </w:r>
          </w:p>
        </w:tc>
        <w:tc>
          <w:tcPr>
            <w:tcW w:w="922" w:type="pct"/>
            <w:shd w:val="clear" w:color="auto" w:fill="auto"/>
          </w:tcPr>
          <w:p w14:paraId="14EAF5B4"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G1, G2, G3, G10, G11, 1A, 1B</w:t>
            </w:r>
          </w:p>
        </w:tc>
      </w:tr>
      <w:tr w:rsidR="004C10E5" w:rsidRPr="00432955" w14:paraId="14EAF5BC" w14:textId="77777777" w:rsidTr="00D37AB9">
        <w:trPr>
          <w:cantSplit/>
        </w:trPr>
        <w:tc>
          <w:tcPr>
            <w:tcW w:w="637" w:type="pct"/>
            <w:tcBorders>
              <w:top w:val="single" w:sz="4" w:space="0" w:color="auto"/>
              <w:left w:val="single" w:sz="4" w:space="0" w:color="auto"/>
              <w:bottom w:val="single" w:sz="4" w:space="0" w:color="auto"/>
              <w:right w:val="single" w:sz="4" w:space="0" w:color="auto"/>
            </w:tcBorders>
            <w:shd w:val="clear" w:color="auto" w:fill="auto"/>
          </w:tcPr>
          <w:p w14:paraId="14EAF5B6" w14:textId="77777777" w:rsidR="004A3917" w:rsidRPr="00C5443F" w:rsidRDefault="004A3917" w:rsidP="00D6779A">
            <w:pPr>
              <w:spacing w:beforeLines="40" w:before="96" w:afterLines="40" w:after="96"/>
              <w:jc w:val="center"/>
              <w:rPr>
                <w:rFonts w:cs="Arial"/>
                <w:sz w:val="20"/>
                <w:szCs w:val="16"/>
              </w:rPr>
            </w:pPr>
            <w:r w:rsidRPr="00C5443F">
              <w:rPr>
                <w:rFonts w:cs="Arial"/>
                <w:sz w:val="20"/>
                <w:szCs w:val="16"/>
              </w:rPr>
              <w:t xml:space="preserve">BAS – U </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14EAF5B7" w14:textId="77777777" w:rsidR="004A3917" w:rsidRPr="00C5443F" w:rsidRDefault="004A3917" w:rsidP="00D6779A">
            <w:pPr>
              <w:tabs>
                <w:tab w:val="center" w:pos="1332"/>
                <w:tab w:val="right" w:pos="2664"/>
              </w:tabs>
              <w:spacing w:beforeLines="40" w:before="96" w:afterLines="40" w:after="96"/>
              <w:jc w:val="center"/>
              <w:rPr>
                <w:rFonts w:cs="Arial"/>
                <w:sz w:val="20"/>
                <w:szCs w:val="16"/>
              </w:rPr>
            </w:pPr>
            <w:r w:rsidRPr="00C5443F">
              <w:rPr>
                <w:rFonts w:cs="Arial"/>
                <w:sz w:val="20"/>
                <w:szCs w:val="16"/>
              </w:rPr>
              <w:t>Quarterly</w:t>
            </w:r>
          </w:p>
        </w:tc>
        <w:tc>
          <w:tcPr>
            <w:tcW w:w="1419" w:type="pct"/>
            <w:tcBorders>
              <w:top w:val="single" w:sz="4" w:space="0" w:color="auto"/>
              <w:left w:val="single" w:sz="4" w:space="0" w:color="auto"/>
              <w:bottom w:val="single" w:sz="4" w:space="0" w:color="auto"/>
              <w:right w:val="single" w:sz="4" w:space="0" w:color="auto"/>
            </w:tcBorders>
            <w:shd w:val="clear" w:color="auto" w:fill="auto"/>
          </w:tcPr>
          <w:p w14:paraId="14EAF5B8"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GST, PAYG-I, PAYG-W, FTC</w:t>
            </w:r>
          </w:p>
        </w:tc>
        <w:tc>
          <w:tcPr>
            <w:tcW w:w="699" w:type="pct"/>
            <w:tcBorders>
              <w:top w:val="single" w:sz="4" w:space="0" w:color="auto"/>
              <w:left w:val="single" w:sz="4" w:space="0" w:color="auto"/>
              <w:bottom w:val="single" w:sz="4" w:space="0" w:color="auto"/>
              <w:right w:val="single" w:sz="4" w:space="0" w:color="auto"/>
            </w:tcBorders>
            <w:shd w:val="clear" w:color="auto" w:fill="auto"/>
          </w:tcPr>
          <w:p w14:paraId="14EAF5B9"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G1, 1A, 1B</w:t>
            </w:r>
          </w:p>
        </w:tc>
        <w:tc>
          <w:tcPr>
            <w:tcW w:w="774" w:type="pct"/>
            <w:tcBorders>
              <w:top w:val="single" w:sz="4" w:space="0" w:color="auto"/>
              <w:left w:val="single" w:sz="4" w:space="0" w:color="auto"/>
              <w:bottom w:val="single" w:sz="4" w:space="0" w:color="auto"/>
              <w:right w:val="single" w:sz="4" w:space="0" w:color="auto"/>
            </w:tcBorders>
            <w:shd w:val="clear" w:color="auto" w:fill="auto"/>
          </w:tcPr>
          <w:p w14:paraId="14EAF5BA"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G21, G22, G23, G24, 1A, 1B</w:t>
            </w:r>
          </w:p>
        </w:tc>
        <w:tc>
          <w:tcPr>
            <w:tcW w:w="922" w:type="pct"/>
            <w:tcBorders>
              <w:top w:val="single" w:sz="4" w:space="0" w:color="auto"/>
              <w:left w:val="single" w:sz="4" w:space="0" w:color="auto"/>
              <w:bottom w:val="single" w:sz="4" w:space="0" w:color="auto"/>
              <w:right w:val="single" w:sz="4" w:space="0" w:color="auto"/>
            </w:tcBorders>
            <w:shd w:val="clear" w:color="auto" w:fill="auto"/>
          </w:tcPr>
          <w:p w14:paraId="14EAF5BB"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G1, G2, G3, G10, G11, 1A, 1B</w:t>
            </w:r>
          </w:p>
        </w:tc>
      </w:tr>
      <w:tr w:rsidR="004C10E5" w:rsidRPr="00432955" w14:paraId="14EAF5C3" w14:textId="77777777" w:rsidTr="00D37AB9">
        <w:trPr>
          <w:cantSplit/>
        </w:trPr>
        <w:tc>
          <w:tcPr>
            <w:tcW w:w="637" w:type="pct"/>
            <w:tcBorders>
              <w:top w:val="single" w:sz="4" w:space="0" w:color="auto"/>
              <w:left w:val="single" w:sz="4" w:space="0" w:color="auto"/>
              <w:bottom w:val="single" w:sz="4" w:space="0" w:color="auto"/>
              <w:right w:val="single" w:sz="4" w:space="0" w:color="auto"/>
            </w:tcBorders>
            <w:shd w:val="clear" w:color="auto" w:fill="auto"/>
          </w:tcPr>
          <w:p w14:paraId="14EAF5BD" w14:textId="77777777" w:rsidR="004A3917" w:rsidRPr="00C5443F" w:rsidRDefault="004A3917" w:rsidP="00D6779A">
            <w:pPr>
              <w:spacing w:beforeLines="40" w:before="96" w:afterLines="40" w:after="96"/>
              <w:jc w:val="center"/>
              <w:rPr>
                <w:rFonts w:cs="Arial"/>
                <w:sz w:val="20"/>
                <w:szCs w:val="16"/>
              </w:rPr>
            </w:pPr>
            <w:r w:rsidRPr="00C5443F">
              <w:rPr>
                <w:rFonts w:cs="Arial"/>
                <w:sz w:val="20"/>
                <w:szCs w:val="16"/>
              </w:rPr>
              <w:t xml:space="preserve">BAS – V </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14EAF5BE" w14:textId="77777777" w:rsidR="004A3917" w:rsidRPr="00C5443F" w:rsidRDefault="004A3917" w:rsidP="00D6779A">
            <w:pPr>
              <w:tabs>
                <w:tab w:val="center" w:pos="1332"/>
                <w:tab w:val="right" w:pos="2664"/>
              </w:tabs>
              <w:spacing w:beforeLines="40" w:before="96" w:afterLines="40" w:after="96"/>
              <w:jc w:val="center"/>
              <w:rPr>
                <w:rFonts w:cs="Arial"/>
                <w:sz w:val="20"/>
                <w:szCs w:val="16"/>
              </w:rPr>
            </w:pPr>
            <w:r w:rsidRPr="00C5443F">
              <w:rPr>
                <w:rFonts w:cs="Arial"/>
                <w:sz w:val="20"/>
                <w:szCs w:val="16"/>
              </w:rPr>
              <w:t>Quarterly</w:t>
            </w:r>
          </w:p>
        </w:tc>
        <w:tc>
          <w:tcPr>
            <w:tcW w:w="1419" w:type="pct"/>
            <w:tcBorders>
              <w:top w:val="single" w:sz="4" w:space="0" w:color="auto"/>
              <w:left w:val="single" w:sz="4" w:space="0" w:color="auto"/>
              <w:bottom w:val="single" w:sz="4" w:space="0" w:color="auto"/>
              <w:right w:val="single" w:sz="4" w:space="0" w:color="auto"/>
            </w:tcBorders>
            <w:shd w:val="clear" w:color="auto" w:fill="auto"/>
          </w:tcPr>
          <w:p w14:paraId="14EAF5BF"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GST, WET, LCT, PAYG-I, PAYG-W, FBT, FTC</w:t>
            </w:r>
          </w:p>
        </w:tc>
        <w:tc>
          <w:tcPr>
            <w:tcW w:w="699" w:type="pct"/>
            <w:tcBorders>
              <w:top w:val="single" w:sz="4" w:space="0" w:color="auto"/>
              <w:left w:val="single" w:sz="4" w:space="0" w:color="auto"/>
              <w:bottom w:val="single" w:sz="4" w:space="0" w:color="auto"/>
              <w:right w:val="single" w:sz="4" w:space="0" w:color="auto"/>
            </w:tcBorders>
            <w:shd w:val="clear" w:color="auto" w:fill="auto"/>
          </w:tcPr>
          <w:p w14:paraId="14EAF5C0"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G1, 1A, 1B</w:t>
            </w:r>
          </w:p>
        </w:tc>
        <w:tc>
          <w:tcPr>
            <w:tcW w:w="774" w:type="pct"/>
            <w:tcBorders>
              <w:top w:val="single" w:sz="4" w:space="0" w:color="auto"/>
              <w:left w:val="single" w:sz="4" w:space="0" w:color="auto"/>
              <w:bottom w:val="single" w:sz="4" w:space="0" w:color="auto"/>
              <w:right w:val="single" w:sz="4" w:space="0" w:color="auto"/>
            </w:tcBorders>
            <w:shd w:val="clear" w:color="auto" w:fill="auto"/>
          </w:tcPr>
          <w:p w14:paraId="14EAF5C1"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G21, G22, G23, G24, 1A, 1B</w:t>
            </w:r>
          </w:p>
        </w:tc>
        <w:tc>
          <w:tcPr>
            <w:tcW w:w="922" w:type="pct"/>
            <w:tcBorders>
              <w:top w:val="single" w:sz="4" w:space="0" w:color="auto"/>
              <w:left w:val="single" w:sz="4" w:space="0" w:color="auto"/>
              <w:bottom w:val="single" w:sz="4" w:space="0" w:color="auto"/>
              <w:right w:val="single" w:sz="4" w:space="0" w:color="auto"/>
            </w:tcBorders>
            <w:shd w:val="clear" w:color="auto" w:fill="auto"/>
          </w:tcPr>
          <w:p w14:paraId="14EAF5C2"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G1, G2, G3, G10, G11, 1A, 1B</w:t>
            </w:r>
          </w:p>
        </w:tc>
      </w:tr>
      <w:tr w:rsidR="004C10E5" w:rsidRPr="00432955" w14:paraId="14EAF5CA" w14:textId="77777777" w:rsidTr="00D37AB9">
        <w:trPr>
          <w:cantSplit/>
        </w:trPr>
        <w:tc>
          <w:tcPr>
            <w:tcW w:w="637" w:type="pct"/>
            <w:tcBorders>
              <w:top w:val="single" w:sz="4" w:space="0" w:color="auto"/>
              <w:left w:val="single" w:sz="4" w:space="0" w:color="auto"/>
              <w:bottom w:val="single" w:sz="4" w:space="0" w:color="auto"/>
              <w:right w:val="single" w:sz="4" w:space="0" w:color="auto"/>
            </w:tcBorders>
            <w:shd w:val="clear" w:color="auto" w:fill="auto"/>
          </w:tcPr>
          <w:p w14:paraId="14EAF5C4" w14:textId="77777777" w:rsidR="004A3917" w:rsidRPr="00C5443F" w:rsidRDefault="004A3917" w:rsidP="00D6779A">
            <w:pPr>
              <w:spacing w:beforeLines="40" w:before="96" w:afterLines="40" w:after="96"/>
              <w:jc w:val="center"/>
              <w:rPr>
                <w:rFonts w:cs="Arial"/>
                <w:sz w:val="20"/>
                <w:szCs w:val="16"/>
              </w:rPr>
            </w:pPr>
            <w:r w:rsidRPr="00C5443F">
              <w:rPr>
                <w:rFonts w:cs="Arial"/>
                <w:sz w:val="20"/>
                <w:szCs w:val="16"/>
              </w:rPr>
              <w:t xml:space="preserve">BAS – W </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14EAF5C5" w14:textId="77777777" w:rsidR="004A3917" w:rsidRPr="00C5443F" w:rsidRDefault="004A3917" w:rsidP="00D6779A">
            <w:pPr>
              <w:tabs>
                <w:tab w:val="center" w:pos="1332"/>
                <w:tab w:val="right" w:pos="2664"/>
              </w:tabs>
              <w:spacing w:beforeLines="40" w:before="96" w:afterLines="40" w:after="96"/>
              <w:jc w:val="center"/>
              <w:rPr>
                <w:rFonts w:cs="Arial"/>
                <w:sz w:val="20"/>
                <w:szCs w:val="16"/>
              </w:rPr>
            </w:pPr>
            <w:r w:rsidRPr="00C5443F">
              <w:rPr>
                <w:rFonts w:cs="Arial"/>
                <w:sz w:val="20"/>
                <w:szCs w:val="16"/>
              </w:rPr>
              <w:t>Quarterly</w:t>
            </w:r>
          </w:p>
        </w:tc>
        <w:tc>
          <w:tcPr>
            <w:tcW w:w="1419" w:type="pct"/>
            <w:tcBorders>
              <w:top w:val="single" w:sz="4" w:space="0" w:color="auto"/>
              <w:left w:val="single" w:sz="4" w:space="0" w:color="auto"/>
              <w:bottom w:val="single" w:sz="4" w:space="0" w:color="auto"/>
              <w:right w:val="single" w:sz="4" w:space="0" w:color="auto"/>
            </w:tcBorders>
            <w:shd w:val="clear" w:color="auto" w:fill="auto"/>
          </w:tcPr>
          <w:p w14:paraId="14EAF5C6"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GST, FTC</w:t>
            </w:r>
          </w:p>
        </w:tc>
        <w:tc>
          <w:tcPr>
            <w:tcW w:w="699" w:type="pct"/>
            <w:tcBorders>
              <w:top w:val="single" w:sz="4" w:space="0" w:color="auto"/>
              <w:left w:val="single" w:sz="4" w:space="0" w:color="auto"/>
              <w:bottom w:val="single" w:sz="4" w:space="0" w:color="auto"/>
              <w:right w:val="single" w:sz="4" w:space="0" w:color="auto"/>
            </w:tcBorders>
            <w:shd w:val="clear" w:color="auto" w:fill="auto"/>
          </w:tcPr>
          <w:p w14:paraId="14EAF5C7"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G1, 1A, 1B</w:t>
            </w:r>
          </w:p>
        </w:tc>
        <w:tc>
          <w:tcPr>
            <w:tcW w:w="774" w:type="pct"/>
            <w:tcBorders>
              <w:top w:val="single" w:sz="4" w:space="0" w:color="auto"/>
              <w:left w:val="single" w:sz="4" w:space="0" w:color="auto"/>
              <w:bottom w:val="single" w:sz="4" w:space="0" w:color="auto"/>
              <w:right w:val="single" w:sz="4" w:space="0" w:color="auto"/>
            </w:tcBorders>
            <w:shd w:val="clear" w:color="auto" w:fill="auto"/>
          </w:tcPr>
          <w:p w14:paraId="14EAF5C8"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G21, G22, G23, G24, 1A, 1B</w:t>
            </w:r>
          </w:p>
        </w:tc>
        <w:tc>
          <w:tcPr>
            <w:tcW w:w="922" w:type="pct"/>
            <w:tcBorders>
              <w:top w:val="single" w:sz="4" w:space="0" w:color="auto"/>
              <w:left w:val="single" w:sz="4" w:space="0" w:color="auto"/>
              <w:bottom w:val="single" w:sz="4" w:space="0" w:color="auto"/>
              <w:right w:val="single" w:sz="4" w:space="0" w:color="auto"/>
            </w:tcBorders>
            <w:shd w:val="clear" w:color="auto" w:fill="auto"/>
          </w:tcPr>
          <w:p w14:paraId="14EAF5C9"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G1, G2, G3, G10, G11, 1A, 1B</w:t>
            </w:r>
          </w:p>
        </w:tc>
      </w:tr>
      <w:tr w:rsidR="004C10E5" w:rsidRPr="00432955" w14:paraId="14EAF5D1" w14:textId="77777777" w:rsidTr="00D37AB9">
        <w:trPr>
          <w:cantSplit/>
        </w:trPr>
        <w:tc>
          <w:tcPr>
            <w:tcW w:w="637" w:type="pct"/>
            <w:tcBorders>
              <w:top w:val="single" w:sz="4" w:space="0" w:color="auto"/>
              <w:left w:val="single" w:sz="4" w:space="0" w:color="auto"/>
              <w:bottom w:val="single" w:sz="4" w:space="0" w:color="auto"/>
              <w:right w:val="single" w:sz="4" w:space="0" w:color="auto"/>
            </w:tcBorders>
            <w:shd w:val="clear" w:color="auto" w:fill="auto"/>
          </w:tcPr>
          <w:p w14:paraId="14EAF5CB" w14:textId="77777777" w:rsidR="004A3917" w:rsidRPr="00C5443F" w:rsidRDefault="004A3917" w:rsidP="00D6779A">
            <w:pPr>
              <w:spacing w:beforeLines="40" w:before="96" w:afterLines="40" w:after="96"/>
              <w:jc w:val="center"/>
              <w:rPr>
                <w:rFonts w:cs="Arial"/>
                <w:sz w:val="20"/>
                <w:szCs w:val="16"/>
              </w:rPr>
            </w:pPr>
            <w:r w:rsidRPr="00C5443F">
              <w:rPr>
                <w:rFonts w:cs="Arial"/>
                <w:sz w:val="20"/>
                <w:szCs w:val="16"/>
              </w:rPr>
              <w:t xml:space="preserve">BAS – X </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14EAF5CC" w14:textId="77777777" w:rsidR="004A3917" w:rsidRPr="00C5443F" w:rsidRDefault="004A3917" w:rsidP="00D6779A">
            <w:pPr>
              <w:tabs>
                <w:tab w:val="center" w:pos="1332"/>
                <w:tab w:val="right" w:pos="2664"/>
              </w:tabs>
              <w:spacing w:beforeLines="40" w:before="96" w:afterLines="40" w:after="96"/>
              <w:jc w:val="center"/>
              <w:rPr>
                <w:rFonts w:cs="Arial"/>
                <w:sz w:val="20"/>
                <w:szCs w:val="16"/>
              </w:rPr>
            </w:pPr>
            <w:r w:rsidRPr="00C5443F">
              <w:rPr>
                <w:rFonts w:cs="Arial"/>
                <w:sz w:val="20"/>
                <w:szCs w:val="16"/>
              </w:rPr>
              <w:t>Quarterly</w:t>
            </w:r>
          </w:p>
        </w:tc>
        <w:tc>
          <w:tcPr>
            <w:tcW w:w="1419" w:type="pct"/>
            <w:tcBorders>
              <w:top w:val="single" w:sz="4" w:space="0" w:color="auto"/>
              <w:left w:val="single" w:sz="4" w:space="0" w:color="auto"/>
              <w:bottom w:val="single" w:sz="4" w:space="0" w:color="auto"/>
              <w:right w:val="single" w:sz="4" w:space="0" w:color="auto"/>
            </w:tcBorders>
            <w:shd w:val="clear" w:color="auto" w:fill="auto"/>
          </w:tcPr>
          <w:p w14:paraId="14EAF5CD"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GST, PAYG-W, FTC</w:t>
            </w:r>
          </w:p>
        </w:tc>
        <w:tc>
          <w:tcPr>
            <w:tcW w:w="699" w:type="pct"/>
            <w:tcBorders>
              <w:top w:val="single" w:sz="4" w:space="0" w:color="auto"/>
              <w:left w:val="single" w:sz="4" w:space="0" w:color="auto"/>
              <w:bottom w:val="single" w:sz="4" w:space="0" w:color="auto"/>
              <w:right w:val="single" w:sz="4" w:space="0" w:color="auto"/>
            </w:tcBorders>
            <w:shd w:val="clear" w:color="auto" w:fill="auto"/>
          </w:tcPr>
          <w:p w14:paraId="14EAF5CE"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G1, 1A, 1B</w:t>
            </w:r>
          </w:p>
        </w:tc>
        <w:tc>
          <w:tcPr>
            <w:tcW w:w="774" w:type="pct"/>
            <w:tcBorders>
              <w:top w:val="single" w:sz="4" w:space="0" w:color="auto"/>
              <w:left w:val="single" w:sz="4" w:space="0" w:color="auto"/>
              <w:bottom w:val="single" w:sz="4" w:space="0" w:color="auto"/>
              <w:right w:val="single" w:sz="4" w:space="0" w:color="auto"/>
            </w:tcBorders>
            <w:shd w:val="clear" w:color="auto" w:fill="auto"/>
          </w:tcPr>
          <w:p w14:paraId="14EAF5CF"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G21, G22, G23, G24, 1A, 1B</w:t>
            </w:r>
          </w:p>
        </w:tc>
        <w:tc>
          <w:tcPr>
            <w:tcW w:w="922" w:type="pct"/>
            <w:tcBorders>
              <w:top w:val="single" w:sz="4" w:space="0" w:color="auto"/>
              <w:left w:val="single" w:sz="4" w:space="0" w:color="auto"/>
              <w:bottom w:val="single" w:sz="4" w:space="0" w:color="auto"/>
              <w:right w:val="single" w:sz="4" w:space="0" w:color="auto"/>
            </w:tcBorders>
            <w:shd w:val="clear" w:color="auto" w:fill="auto"/>
          </w:tcPr>
          <w:p w14:paraId="14EAF5D0"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G1, G2, G3, G10, G11, 1A, 1B</w:t>
            </w:r>
          </w:p>
        </w:tc>
      </w:tr>
      <w:tr w:rsidR="004C10E5" w:rsidRPr="00432955" w14:paraId="14EAF5D8" w14:textId="77777777" w:rsidTr="00D37AB9">
        <w:trPr>
          <w:cantSplit/>
        </w:trPr>
        <w:tc>
          <w:tcPr>
            <w:tcW w:w="637" w:type="pct"/>
            <w:vMerge w:val="restart"/>
            <w:tcBorders>
              <w:top w:val="single" w:sz="4" w:space="0" w:color="auto"/>
              <w:left w:val="single" w:sz="4" w:space="0" w:color="auto"/>
              <w:right w:val="single" w:sz="4" w:space="0" w:color="auto"/>
            </w:tcBorders>
            <w:shd w:val="clear" w:color="auto" w:fill="auto"/>
          </w:tcPr>
          <w:p w14:paraId="14EAF5D2" w14:textId="77777777" w:rsidR="000219A7" w:rsidRPr="00C5443F" w:rsidRDefault="000219A7" w:rsidP="00D6779A">
            <w:pPr>
              <w:spacing w:beforeLines="40" w:before="96" w:afterLines="40" w:after="96"/>
              <w:jc w:val="center"/>
              <w:rPr>
                <w:rFonts w:cs="Arial"/>
                <w:sz w:val="20"/>
                <w:szCs w:val="16"/>
              </w:rPr>
            </w:pPr>
            <w:r w:rsidRPr="00C5443F">
              <w:rPr>
                <w:rFonts w:cs="Arial"/>
                <w:sz w:val="20"/>
                <w:szCs w:val="16"/>
              </w:rPr>
              <w:t>BAS - G</w:t>
            </w:r>
          </w:p>
        </w:tc>
        <w:tc>
          <w:tcPr>
            <w:tcW w:w="549" w:type="pct"/>
            <w:vMerge w:val="restart"/>
            <w:tcBorders>
              <w:top w:val="single" w:sz="4" w:space="0" w:color="auto"/>
              <w:left w:val="single" w:sz="4" w:space="0" w:color="auto"/>
              <w:right w:val="single" w:sz="4" w:space="0" w:color="auto"/>
            </w:tcBorders>
            <w:shd w:val="clear" w:color="auto" w:fill="auto"/>
          </w:tcPr>
          <w:p w14:paraId="14EAF5D3" w14:textId="77777777" w:rsidR="000219A7" w:rsidRPr="00C5443F" w:rsidRDefault="000219A7" w:rsidP="00D6779A">
            <w:pPr>
              <w:tabs>
                <w:tab w:val="center" w:pos="1332"/>
                <w:tab w:val="right" w:pos="2664"/>
              </w:tabs>
              <w:spacing w:beforeLines="40" w:before="96" w:afterLines="40" w:after="96"/>
              <w:jc w:val="center"/>
              <w:rPr>
                <w:rFonts w:cs="Arial"/>
                <w:sz w:val="20"/>
                <w:szCs w:val="16"/>
              </w:rPr>
            </w:pPr>
            <w:r w:rsidRPr="00C5443F">
              <w:rPr>
                <w:rFonts w:cs="Arial"/>
                <w:sz w:val="20"/>
                <w:szCs w:val="16"/>
              </w:rPr>
              <w:t>Monthly</w:t>
            </w:r>
          </w:p>
        </w:tc>
        <w:tc>
          <w:tcPr>
            <w:tcW w:w="1419" w:type="pct"/>
            <w:vMerge w:val="restart"/>
            <w:tcBorders>
              <w:top w:val="single" w:sz="4" w:space="0" w:color="auto"/>
              <w:left w:val="single" w:sz="4" w:space="0" w:color="auto"/>
              <w:right w:val="single" w:sz="4" w:space="0" w:color="auto"/>
            </w:tcBorders>
            <w:shd w:val="clear" w:color="auto" w:fill="auto"/>
          </w:tcPr>
          <w:p w14:paraId="14EAF5D4" w14:textId="77777777" w:rsidR="000219A7" w:rsidRPr="00432955" w:rsidRDefault="000219A7" w:rsidP="00D6779A">
            <w:pPr>
              <w:spacing w:beforeLines="40" w:before="96" w:afterLines="40" w:after="96"/>
              <w:jc w:val="center"/>
              <w:rPr>
                <w:rFonts w:cs="Arial"/>
                <w:sz w:val="20"/>
                <w:szCs w:val="16"/>
              </w:rPr>
            </w:pPr>
            <w:r w:rsidRPr="00432955">
              <w:rPr>
                <w:rFonts w:cs="Arial"/>
                <w:sz w:val="20"/>
                <w:szCs w:val="16"/>
              </w:rPr>
              <w:t>GST, WET, LCT, PAYG-I, FBT, DCOIN</w:t>
            </w:r>
          </w:p>
        </w:tc>
        <w:tc>
          <w:tcPr>
            <w:tcW w:w="699" w:type="pct"/>
            <w:tcBorders>
              <w:top w:val="single" w:sz="4" w:space="0" w:color="auto"/>
              <w:left w:val="single" w:sz="4" w:space="0" w:color="auto"/>
              <w:bottom w:val="single" w:sz="4" w:space="0" w:color="auto"/>
              <w:right w:val="single" w:sz="4" w:space="0" w:color="auto"/>
            </w:tcBorders>
            <w:shd w:val="clear" w:color="auto" w:fill="auto"/>
          </w:tcPr>
          <w:p w14:paraId="14EAF5D5" w14:textId="77777777" w:rsidR="000219A7" w:rsidRPr="00432955" w:rsidRDefault="000219A7" w:rsidP="00D6779A">
            <w:pPr>
              <w:spacing w:beforeLines="40" w:before="96" w:afterLines="40" w:after="96"/>
              <w:jc w:val="center"/>
              <w:rPr>
                <w:rFonts w:cs="Arial"/>
                <w:sz w:val="20"/>
                <w:szCs w:val="16"/>
              </w:rPr>
            </w:pPr>
            <w:r w:rsidRPr="00432955">
              <w:rPr>
                <w:rFonts w:cs="Arial"/>
                <w:sz w:val="20"/>
                <w:szCs w:val="16"/>
              </w:rPr>
              <w:t>G1, 1A, 1B, 7A</w:t>
            </w:r>
            <w:r>
              <w:rPr>
                <w:rFonts w:cs="Arial"/>
                <w:sz w:val="20"/>
                <w:szCs w:val="16"/>
              </w:rPr>
              <w:t>*</w:t>
            </w:r>
          </w:p>
        </w:tc>
        <w:tc>
          <w:tcPr>
            <w:tcW w:w="774" w:type="pct"/>
            <w:tcBorders>
              <w:top w:val="single" w:sz="4" w:space="0" w:color="auto"/>
              <w:left w:val="single" w:sz="4" w:space="0" w:color="auto"/>
              <w:bottom w:val="single" w:sz="4" w:space="0" w:color="auto"/>
              <w:right w:val="single" w:sz="4" w:space="0" w:color="auto"/>
            </w:tcBorders>
            <w:shd w:val="clear" w:color="auto" w:fill="auto"/>
          </w:tcPr>
          <w:p w14:paraId="14EAF5D6" w14:textId="77777777" w:rsidR="000219A7" w:rsidRPr="00432955" w:rsidRDefault="000219A7" w:rsidP="00D6779A">
            <w:pPr>
              <w:spacing w:beforeLines="40" w:before="96" w:afterLines="40" w:after="96"/>
              <w:jc w:val="center"/>
              <w:rPr>
                <w:rFonts w:cs="Arial"/>
                <w:sz w:val="20"/>
                <w:szCs w:val="16"/>
              </w:rPr>
            </w:pPr>
            <w:r w:rsidRPr="00432955">
              <w:rPr>
                <w:rFonts w:cs="Arial"/>
                <w:sz w:val="20"/>
                <w:szCs w:val="16"/>
              </w:rPr>
              <w:t>N/A</w:t>
            </w:r>
          </w:p>
        </w:tc>
        <w:tc>
          <w:tcPr>
            <w:tcW w:w="922" w:type="pct"/>
            <w:tcBorders>
              <w:top w:val="single" w:sz="4" w:space="0" w:color="auto"/>
              <w:left w:val="single" w:sz="4" w:space="0" w:color="auto"/>
              <w:bottom w:val="single" w:sz="4" w:space="0" w:color="auto"/>
              <w:right w:val="single" w:sz="4" w:space="0" w:color="auto"/>
            </w:tcBorders>
            <w:shd w:val="clear" w:color="auto" w:fill="auto"/>
          </w:tcPr>
          <w:p w14:paraId="14EAF5D7" w14:textId="77777777" w:rsidR="000219A7" w:rsidRPr="00432955" w:rsidRDefault="000219A7" w:rsidP="00D6779A">
            <w:pPr>
              <w:spacing w:beforeLines="40" w:before="96" w:afterLines="40" w:after="96"/>
              <w:jc w:val="center"/>
              <w:rPr>
                <w:rFonts w:cs="Arial"/>
                <w:sz w:val="20"/>
                <w:szCs w:val="16"/>
              </w:rPr>
            </w:pPr>
            <w:r w:rsidRPr="00432955">
              <w:rPr>
                <w:rFonts w:cs="Arial"/>
                <w:sz w:val="20"/>
                <w:szCs w:val="16"/>
              </w:rPr>
              <w:t>G1, G2, G3, G10, G11, 1A, 1B, 7A</w:t>
            </w:r>
            <w:r>
              <w:rPr>
                <w:rFonts w:cs="Arial"/>
                <w:sz w:val="20"/>
                <w:szCs w:val="16"/>
              </w:rPr>
              <w:t>*</w:t>
            </w:r>
          </w:p>
        </w:tc>
      </w:tr>
      <w:tr w:rsidR="000219A7" w:rsidRPr="00432955" w14:paraId="14EAF5DD" w14:textId="77777777" w:rsidTr="00D37AB9">
        <w:trPr>
          <w:cantSplit/>
        </w:trPr>
        <w:tc>
          <w:tcPr>
            <w:tcW w:w="637" w:type="pct"/>
            <w:vMerge/>
            <w:tcBorders>
              <w:left w:val="single" w:sz="4" w:space="0" w:color="auto"/>
              <w:bottom w:val="single" w:sz="4" w:space="0" w:color="auto"/>
              <w:right w:val="single" w:sz="4" w:space="0" w:color="auto"/>
            </w:tcBorders>
            <w:shd w:val="clear" w:color="auto" w:fill="auto"/>
          </w:tcPr>
          <w:p w14:paraId="14EAF5D9" w14:textId="77777777" w:rsidR="000219A7" w:rsidRPr="00C5443F" w:rsidRDefault="000219A7" w:rsidP="00D6779A">
            <w:pPr>
              <w:spacing w:beforeLines="40" w:before="96" w:afterLines="40" w:after="96"/>
              <w:jc w:val="center"/>
              <w:rPr>
                <w:rFonts w:cs="Arial"/>
                <w:sz w:val="20"/>
                <w:szCs w:val="16"/>
              </w:rPr>
            </w:pPr>
          </w:p>
        </w:tc>
        <w:tc>
          <w:tcPr>
            <w:tcW w:w="549" w:type="pct"/>
            <w:vMerge/>
            <w:tcBorders>
              <w:left w:val="single" w:sz="4" w:space="0" w:color="auto"/>
              <w:bottom w:val="single" w:sz="4" w:space="0" w:color="auto"/>
              <w:right w:val="single" w:sz="4" w:space="0" w:color="auto"/>
            </w:tcBorders>
            <w:shd w:val="clear" w:color="auto" w:fill="auto"/>
          </w:tcPr>
          <w:p w14:paraId="14EAF5DA" w14:textId="77777777" w:rsidR="000219A7" w:rsidRPr="00C5443F" w:rsidRDefault="000219A7" w:rsidP="00D6779A">
            <w:pPr>
              <w:tabs>
                <w:tab w:val="center" w:pos="1332"/>
                <w:tab w:val="right" w:pos="2664"/>
              </w:tabs>
              <w:spacing w:beforeLines="40" w:before="96" w:afterLines="40" w:after="96"/>
              <w:jc w:val="center"/>
              <w:rPr>
                <w:rFonts w:cs="Arial"/>
                <w:sz w:val="20"/>
                <w:szCs w:val="16"/>
              </w:rPr>
            </w:pPr>
          </w:p>
        </w:tc>
        <w:tc>
          <w:tcPr>
            <w:tcW w:w="1419" w:type="pct"/>
            <w:vMerge/>
            <w:tcBorders>
              <w:left w:val="single" w:sz="4" w:space="0" w:color="auto"/>
              <w:bottom w:val="single" w:sz="4" w:space="0" w:color="auto"/>
              <w:right w:val="single" w:sz="4" w:space="0" w:color="auto"/>
            </w:tcBorders>
            <w:shd w:val="clear" w:color="auto" w:fill="auto"/>
          </w:tcPr>
          <w:p w14:paraId="14EAF5DB" w14:textId="77777777" w:rsidR="000219A7" w:rsidRPr="00432955" w:rsidRDefault="000219A7" w:rsidP="00D6779A">
            <w:pPr>
              <w:spacing w:beforeLines="40" w:before="96" w:afterLines="40" w:after="96"/>
              <w:jc w:val="center"/>
              <w:rPr>
                <w:rFonts w:cs="Arial"/>
                <w:sz w:val="20"/>
                <w:szCs w:val="16"/>
              </w:rPr>
            </w:pPr>
          </w:p>
        </w:tc>
        <w:tc>
          <w:tcPr>
            <w:tcW w:w="2395" w:type="pct"/>
            <w:gridSpan w:val="3"/>
            <w:tcBorders>
              <w:top w:val="single" w:sz="4" w:space="0" w:color="auto"/>
              <w:left w:val="single" w:sz="4" w:space="0" w:color="auto"/>
              <w:bottom w:val="single" w:sz="4" w:space="0" w:color="auto"/>
              <w:right w:val="single" w:sz="4" w:space="0" w:color="auto"/>
            </w:tcBorders>
            <w:shd w:val="clear" w:color="auto" w:fill="auto"/>
          </w:tcPr>
          <w:p w14:paraId="14EAF5DC" w14:textId="77777777" w:rsidR="000219A7" w:rsidRPr="00432955" w:rsidRDefault="000219A7" w:rsidP="00D6779A">
            <w:pPr>
              <w:spacing w:beforeLines="40" w:before="96" w:afterLines="40" w:after="96"/>
              <w:jc w:val="center"/>
              <w:rPr>
                <w:rFonts w:cs="Arial"/>
                <w:sz w:val="20"/>
                <w:szCs w:val="16"/>
              </w:rPr>
            </w:pPr>
            <w:r>
              <w:rPr>
                <w:rFonts w:cs="Arial"/>
                <w:sz w:val="20"/>
                <w:szCs w:val="16"/>
              </w:rPr>
              <w:t>* only where registered for deferred GST</w:t>
            </w:r>
          </w:p>
        </w:tc>
      </w:tr>
      <w:tr w:rsidR="004C10E5" w:rsidRPr="00432955" w14:paraId="14EAF5E4" w14:textId="77777777" w:rsidTr="00D37AB9">
        <w:trPr>
          <w:cantSplit/>
        </w:trPr>
        <w:tc>
          <w:tcPr>
            <w:tcW w:w="637" w:type="pct"/>
            <w:vMerge w:val="restart"/>
            <w:tcBorders>
              <w:top w:val="single" w:sz="4" w:space="0" w:color="auto"/>
              <w:left w:val="single" w:sz="4" w:space="0" w:color="auto"/>
              <w:right w:val="single" w:sz="4" w:space="0" w:color="auto"/>
            </w:tcBorders>
            <w:shd w:val="clear" w:color="auto" w:fill="auto"/>
          </w:tcPr>
          <w:p w14:paraId="14EAF5DE" w14:textId="77777777" w:rsidR="000219A7" w:rsidRPr="00C5443F" w:rsidRDefault="000219A7" w:rsidP="00D6779A">
            <w:pPr>
              <w:spacing w:beforeLines="40" w:before="96" w:afterLines="40" w:after="96"/>
              <w:jc w:val="center"/>
              <w:rPr>
                <w:rFonts w:cs="Arial"/>
                <w:sz w:val="20"/>
                <w:szCs w:val="16"/>
              </w:rPr>
            </w:pPr>
            <w:r w:rsidRPr="00C5443F">
              <w:rPr>
                <w:rFonts w:cs="Arial"/>
                <w:sz w:val="20"/>
                <w:szCs w:val="16"/>
              </w:rPr>
              <w:t xml:space="preserve">BAS – Y </w:t>
            </w:r>
          </w:p>
        </w:tc>
        <w:tc>
          <w:tcPr>
            <w:tcW w:w="549" w:type="pct"/>
            <w:vMerge w:val="restart"/>
            <w:tcBorders>
              <w:top w:val="single" w:sz="4" w:space="0" w:color="auto"/>
              <w:left w:val="single" w:sz="4" w:space="0" w:color="auto"/>
              <w:right w:val="single" w:sz="4" w:space="0" w:color="auto"/>
            </w:tcBorders>
            <w:shd w:val="clear" w:color="auto" w:fill="auto"/>
          </w:tcPr>
          <w:p w14:paraId="14EAF5DF" w14:textId="77777777" w:rsidR="000219A7" w:rsidRPr="00C5443F" w:rsidRDefault="000219A7" w:rsidP="00D6779A">
            <w:pPr>
              <w:tabs>
                <w:tab w:val="center" w:pos="1332"/>
                <w:tab w:val="right" w:pos="2664"/>
              </w:tabs>
              <w:spacing w:beforeLines="40" w:before="96" w:afterLines="40" w:after="96"/>
              <w:jc w:val="center"/>
              <w:rPr>
                <w:rFonts w:cs="Arial"/>
                <w:sz w:val="20"/>
                <w:szCs w:val="16"/>
              </w:rPr>
            </w:pPr>
            <w:r w:rsidRPr="00C5443F">
              <w:rPr>
                <w:rFonts w:cs="Arial"/>
                <w:sz w:val="20"/>
                <w:szCs w:val="16"/>
              </w:rPr>
              <w:t>Monthly</w:t>
            </w:r>
          </w:p>
        </w:tc>
        <w:tc>
          <w:tcPr>
            <w:tcW w:w="1419" w:type="pct"/>
            <w:vMerge w:val="restart"/>
            <w:tcBorders>
              <w:top w:val="single" w:sz="4" w:space="0" w:color="auto"/>
              <w:left w:val="single" w:sz="4" w:space="0" w:color="auto"/>
              <w:right w:val="single" w:sz="4" w:space="0" w:color="auto"/>
            </w:tcBorders>
            <w:shd w:val="clear" w:color="auto" w:fill="auto"/>
          </w:tcPr>
          <w:p w14:paraId="14EAF5E0" w14:textId="77777777" w:rsidR="000219A7" w:rsidRPr="00432955" w:rsidRDefault="000219A7" w:rsidP="00D6779A">
            <w:pPr>
              <w:spacing w:beforeLines="40" w:before="96" w:afterLines="40" w:after="96"/>
              <w:jc w:val="center"/>
              <w:rPr>
                <w:rFonts w:cs="Arial"/>
                <w:sz w:val="20"/>
                <w:szCs w:val="16"/>
              </w:rPr>
            </w:pPr>
            <w:r w:rsidRPr="00432955">
              <w:rPr>
                <w:rFonts w:cs="Arial"/>
                <w:sz w:val="20"/>
                <w:szCs w:val="16"/>
              </w:rPr>
              <w:t>GST, WET, LCT, PAYG-I, PAYG-W</w:t>
            </w:r>
            <w:r w:rsidR="00E55915">
              <w:rPr>
                <w:rFonts w:cs="Arial"/>
                <w:sz w:val="20"/>
                <w:szCs w:val="16"/>
              </w:rPr>
              <w:t>,</w:t>
            </w:r>
            <w:r w:rsidRPr="00432955">
              <w:rPr>
                <w:rFonts w:cs="Arial"/>
                <w:sz w:val="20"/>
                <w:szCs w:val="16"/>
              </w:rPr>
              <w:t xml:space="preserve"> FBT, FTC</w:t>
            </w:r>
          </w:p>
        </w:tc>
        <w:tc>
          <w:tcPr>
            <w:tcW w:w="699" w:type="pct"/>
            <w:tcBorders>
              <w:top w:val="single" w:sz="4" w:space="0" w:color="auto"/>
              <w:left w:val="single" w:sz="4" w:space="0" w:color="auto"/>
              <w:bottom w:val="single" w:sz="4" w:space="0" w:color="auto"/>
              <w:right w:val="single" w:sz="4" w:space="0" w:color="auto"/>
            </w:tcBorders>
            <w:shd w:val="clear" w:color="auto" w:fill="auto"/>
          </w:tcPr>
          <w:p w14:paraId="14EAF5E1" w14:textId="77777777" w:rsidR="000219A7" w:rsidRPr="00432955" w:rsidRDefault="000219A7" w:rsidP="00D6779A">
            <w:pPr>
              <w:spacing w:beforeLines="40" w:before="96" w:afterLines="40" w:after="96"/>
              <w:jc w:val="center"/>
              <w:rPr>
                <w:rFonts w:cs="Arial"/>
                <w:sz w:val="20"/>
                <w:szCs w:val="16"/>
              </w:rPr>
            </w:pPr>
            <w:r w:rsidRPr="00432955">
              <w:rPr>
                <w:rFonts w:cs="Arial"/>
                <w:sz w:val="20"/>
                <w:szCs w:val="16"/>
              </w:rPr>
              <w:t>G1, 1A, 1B, 7A</w:t>
            </w:r>
            <w:r>
              <w:rPr>
                <w:rFonts w:cs="Arial"/>
                <w:sz w:val="20"/>
                <w:szCs w:val="16"/>
              </w:rPr>
              <w:t>*</w:t>
            </w:r>
          </w:p>
        </w:tc>
        <w:tc>
          <w:tcPr>
            <w:tcW w:w="774" w:type="pct"/>
            <w:tcBorders>
              <w:top w:val="single" w:sz="4" w:space="0" w:color="auto"/>
              <w:left w:val="single" w:sz="4" w:space="0" w:color="auto"/>
              <w:bottom w:val="single" w:sz="4" w:space="0" w:color="auto"/>
              <w:right w:val="single" w:sz="4" w:space="0" w:color="auto"/>
            </w:tcBorders>
            <w:shd w:val="clear" w:color="auto" w:fill="auto"/>
          </w:tcPr>
          <w:p w14:paraId="14EAF5E2" w14:textId="77777777" w:rsidR="000219A7" w:rsidRPr="00432955" w:rsidRDefault="000219A7" w:rsidP="00D6779A">
            <w:pPr>
              <w:spacing w:beforeLines="40" w:before="96" w:afterLines="40" w:after="96"/>
              <w:jc w:val="center"/>
              <w:rPr>
                <w:rFonts w:cs="Arial"/>
                <w:sz w:val="20"/>
                <w:szCs w:val="16"/>
              </w:rPr>
            </w:pPr>
            <w:r w:rsidRPr="00432955">
              <w:rPr>
                <w:rFonts w:cs="Arial"/>
                <w:sz w:val="20"/>
                <w:szCs w:val="16"/>
              </w:rPr>
              <w:t>N/A</w:t>
            </w:r>
          </w:p>
        </w:tc>
        <w:tc>
          <w:tcPr>
            <w:tcW w:w="922" w:type="pct"/>
            <w:tcBorders>
              <w:top w:val="single" w:sz="4" w:space="0" w:color="auto"/>
              <w:left w:val="single" w:sz="4" w:space="0" w:color="auto"/>
              <w:bottom w:val="single" w:sz="4" w:space="0" w:color="auto"/>
              <w:right w:val="single" w:sz="4" w:space="0" w:color="auto"/>
            </w:tcBorders>
            <w:shd w:val="clear" w:color="auto" w:fill="auto"/>
          </w:tcPr>
          <w:p w14:paraId="14EAF5E3" w14:textId="77777777" w:rsidR="000219A7" w:rsidRPr="00432955" w:rsidRDefault="000219A7" w:rsidP="00D6779A">
            <w:pPr>
              <w:spacing w:beforeLines="40" w:before="96" w:afterLines="40" w:after="96"/>
              <w:jc w:val="center"/>
              <w:rPr>
                <w:rFonts w:cs="Arial"/>
                <w:sz w:val="20"/>
                <w:szCs w:val="16"/>
              </w:rPr>
            </w:pPr>
            <w:r w:rsidRPr="00432955">
              <w:rPr>
                <w:rFonts w:cs="Arial"/>
                <w:sz w:val="20"/>
                <w:szCs w:val="16"/>
              </w:rPr>
              <w:t>G1, G2, G3, G10, G11, 1A, 1B, 7A</w:t>
            </w:r>
            <w:r>
              <w:rPr>
                <w:rFonts w:cs="Arial"/>
                <w:sz w:val="20"/>
                <w:szCs w:val="16"/>
              </w:rPr>
              <w:t>*</w:t>
            </w:r>
          </w:p>
        </w:tc>
      </w:tr>
      <w:tr w:rsidR="000219A7" w:rsidRPr="00432955" w14:paraId="14EAF5E9" w14:textId="77777777" w:rsidTr="00D37AB9">
        <w:trPr>
          <w:cantSplit/>
        </w:trPr>
        <w:tc>
          <w:tcPr>
            <w:tcW w:w="637" w:type="pct"/>
            <w:vMerge/>
            <w:tcBorders>
              <w:left w:val="single" w:sz="4" w:space="0" w:color="auto"/>
              <w:bottom w:val="single" w:sz="4" w:space="0" w:color="auto"/>
              <w:right w:val="single" w:sz="4" w:space="0" w:color="auto"/>
            </w:tcBorders>
            <w:shd w:val="clear" w:color="auto" w:fill="auto"/>
          </w:tcPr>
          <w:p w14:paraId="14EAF5E5" w14:textId="77777777" w:rsidR="000219A7" w:rsidRPr="00C5443F" w:rsidRDefault="000219A7" w:rsidP="00D6779A">
            <w:pPr>
              <w:spacing w:beforeLines="40" w:before="96" w:afterLines="40" w:after="96"/>
              <w:jc w:val="center"/>
              <w:rPr>
                <w:rFonts w:cs="Arial"/>
                <w:sz w:val="20"/>
                <w:szCs w:val="16"/>
              </w:rPr>
            </w:pPr>
          </w:p>
        </w:tc>
        <w:tc>
          <w:tcPr>
            <w:tcW w:w="549" w:type="pct"/>
            <w:vMerge/>
            <w:tcBorders>
              <w:left w:val="single" w:sz="4" w:space="0" w:color="auto"/>
              <w:bottom w:val="single" w:sz="4" w:space="0" w:color="auto"/>
              <w:right w:val="single" w:sz="4" w:space="0" w:color="auto"/>
            </w:tcBorders>
            <w:shd w:val="clear" w:color="auto" w:fill="auto"/>
          </w:tcPr>
          <w:p w14:paraId="14EAF5E6" w14:textId="77777777" w:rsidR="000219A7" w:rsidRPr="00C5443F" w:rsidRDefault="000219A7" w:rsidP="00D6779A">
            <w:pPr>
              <w:tabs>
                <w:tab w:val="center" w:pos="1332"/>
                <w:tab w:val="right" w:pos="2664"/>
              </w:tabs>
              <w:spacing w:beforeLines="40" w:before="96" w:afterLines="40" w:after="96"/>
              <w:jc w:val="center"/>
              <w:rPr>
                <w:rFonts w:cs="Arial"/>
                <w:sz w:val="20"/>
                <w:szCs w:val="16"/>
              </w:rPr>
            </w:pPr>
          </w:p>
        </w:tc>
        <w:tc>
          <w:tcPr>
            <w:tcW w:w="1419" w:type="pct"/>
            <w:vMerge/>
            <w:tcBorders>
              <w:left w:val="single" w:sz="4" w:space="0" w:color="auto"/>
              <w:bottom w:val="single" w:sz="4" w:space="0" w:color="auto"/>
              <w:right w:val="single" w:sz="4" w:space="0" w:color="auto"/>
            </w:tcBorders>
            <w:shd w:val="clear" w:color="auto" w:fill="auto"/>
          </w:tcPr>
          <w:p w14:paraId="14EAF5E7" w14:textId="77777777" w:rsidR="000219A7" w:rsidRPr="00432955" w:rsidRDefault="000219A7" w:rsidP="00D6779A">
            <w:pPr>
              <w:spacing w:beforeLines="40" w:before="96" w:afterLines="40" w:after="96"/>
              <w:jc w:val="center"/>
              <w:rPr>
                <w:rFonts w:cs="Arial"/>
                <w:sz w:val="20"/>
                <w:szCs w:val="16"/>
              </w:rPr>
            </w:pPr>
          </w:p>
        </w:tc>
        <w:tc>
          <w:tcPr>
            <w:tcW w:w="2395" w:type="pct"/>
            <w:gridSpan w:val="3"/>
            <w:tcBorders>
              <w:top w:val="single" w:sz="4" w:space="0" w:color="auto"/>
              <w:left w:val="single" w:sz="4" w:space="0" w:color="auto"/>
              <w:bottom w:val="single" w:sz="4" w:space="0" w:color="auto"/>
              <w:right w:val="single" w:sz="4" w:space="0" w:color="auto"/>
            </w:tcBorders>
            <w:shd w:val="clear" w:color="auto" w:fill="auto"/>
          </w:tcPr>
          <w:p w14:paraId="14EAF5E8" w14:textId="77777777" w:rsidR="000219A7" w:rsidRPr="00432955" w:rsidRDefault="000219A7" w:rsidP="00D6779A">
            <w:pPr>
              <w:spacing w:beforeLines="40" w:before="96" w:afterLines="40" w:after="96"/>
              <w:jc w:val="center"/>
              <w:rPr>
                <w:rFonts w:cs="Arial"/>
                <w:sz w:val="20"/>
                <w:szCs w:val="16"/>
              </w:rPr>
            </w:pPr>
            <w:r>
              <w:rPr>
                <w:rFonts w:cs="Arial"/>
                <w:sz w:val="20"/>
                <w:szCs w:val="16"/>
              </w:rPr>
              <w:t>* only where registered for deferred GST</w:t>
            </w:r>
          </w:p>
        </w:tc>
      </w:tr>
      <w:tr w:rsidR="004C10E5" w:rsidRPr="00432955" w14:paraId="14EAF5F0" w14:textId="77777777" w:rsidTr="00D37AB9">
        <w:trPr>
          <w:cantSplit/>
        </w:trPr>
        <w:tc>
          <w:tcPr>
            <w:tcW w:w="637" w:type="pct"/>
            <w:tcBorders>
              <w:top w:val="single" w:sz="4" w:space="0" w:color="auto"/>
              <w:left w:val="single" w:sz="4" w:space="0" w:color="auto"/>
              <w:bottom w:val="single" w:sz="4" w:space="0" w:color="auto"/>
              <w:right w:val="single" w:sz="4" w:space="0" w:color="auto"/>
            </w:tcBorders>
            <w:shd w:val="clear" w:color="auto" w:fill="auto"/>
          </w:tcPr>
          <w:p w14:paraId="14EAF5EA" w14:textId="77777777" w:rsidR="004A3917" w:rsidRPr="00C5443F" w:rsidRDefault="004A3917" w:rsidP="00D6779A">
            <w:pPr>
              <w:spacing w:beforeLines="40" w:before="96" w:afterLines="40" w:after="96"/>
              <w:jc w:val="center"/>
              <w:rPr>
                <w:rFonts w:cs="Arial"/>
                <w:sz w:val="20"/>
                <w:szCs w:val="16"/>
              </w:rPr>
            </w:pPr>
            <w:r w:rsidRPr="00C5443F">
              <w:rPr>
                <w:rFonts w:cs="Arial"/>
                <w:sz w:val="20"/>
                <w:szCs w:val="16"/>
              </w:rPr>
              <w:lastRenderedPageBreak/>
              <w:t>GSTR - P</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14EAF5EB" w14:textId="77777777" w:rsidR="004A3917" w:rsidRPr="00C5443F" w:rsidRDefault="004A3917" w:rsidP="00D6779A">
            <w:pPr>
              <w:tabs>
                <w:tab w:val="center" w:pos="1332"/>
                <w:tab w:val="right" w:pos="2664"/>
              </w:tabs>
              <w:spacing w:beforeLines="40" w:before="96" w:afterLines="40" w:after="96"/>
              <w:jc w:val="center"/>
              <w:rPr>
                <w:rFonts w:cs="Arial"/>
                <w:sz w:val="20"/>
                <w:szCs w:val="16"/>
              </w:rPr>
            </w:pPr>
            <w:r w:rsidRPr="00C5443F">
              <w:rPr>
                <w:rFonts w:cs="Arial"/>
                <w:sz w:val="20"/>
                <w:szCs w:val="16"/>
              </w:rPr>
              <w:t>Annual</w:t>
            </w:r>
          </w:p>
        </w:tc>
        <w:tc>
          <w:tcPr>
            <w:tcW w:w="1419" w:type="pct"/>
            <w:tcBorders>
              <w:top w:val="single" w:sz="4" w:space="0" w:color="auto"/>
              <w:left w:val="single" w:sz="4" w:space="0" w:color="auto"/>
              <w:bottom w:val="single" w:sz="4" w:space="0" w:color="auto"/>
              <w:right w:val="single" w:sz="4" w:space="0" w:color="auto"/>
            </w:tcBorders>
            <w:shd w:val="clear" w:color="auto" w:fill="auto"/>
          </w:tcPr>
          <w:p w14:paraId="14EAF5EC" w14:textId="77777777" w:rsidR="004A3917" w:rsidRPr="00432955" w:rsidRDefault="004A3917" w:rsidP="00254E97">
            <w:pPr>
              <w:spacing w:beforeLines="40" w:before="96" w:afterLines="40" w:after="96"/>
              <w:jc w:val="center"/>
              <w:rPr>
                <w:rFonts w:cs="Arial"/>
                <w:sz w:val="20"/>
                <w:szCs w:val="16"/>
              </w:rPr>
            </w:pPr>
            <w:r w:rsidRPr="00432955">
              <w:rPr>
                <w:rFonts w:cs="Arial"/>
                <w:sz w:val="20"/>
                <w:szCs w:val="16"/>
              </w:rPr>
              <w:t>GST Annual Return GST, WET, LCT</w:t>
            </w:r>
          </w:p>
        </w:tc>
        <w:tc>
          <w:tcPr>
            <w:tcW w:w="699" w:type="pct"/>
            <w:tcBorders>
              <w:top w:val="single" w:sz="4" w:space="0" w:color="auto"/>
              <w:left w:val="single" w:sz="4" w:space="0" w:color="auto"/>
              <w:bottom w:val="single" w:sz="4" w:space="0" w:color="auto"/>
              <w:right w:val="single" w:sz="4" w:space="0" w:color="auto"/>
            </w:tcBorders>
            <w:shd w:val="clear" w:color="auto" w:fill="auto"/>
          </w:tcPr>
          <w:p w14:paraId="14EAF5ED"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G1, 1A, 1B</w:t>
            </w:r>
          </w:p>
        </w:tc>
        <w:tc>
          <w:tcPr>
            <w:tcW w:w="774" w:type="pct"/>
            <w:tcBorders>
              <w:top w:val="single" w:sz="4" w:space="0" w:color="auto"/>
              <w:left w:val="single" w:sz="4" w:space="0" w:color="auto"/>
              <w:bottom w:val="single" w:sz="4" w:space="0" w:color="auto"/>
              <w:right w:val="single" w:sz="4" w:space="0" w:color="auto"/>
            </w:tcBorders>
            <w:shd w:val="clear" w:color="auto" w:fill="auto"/>
          </w:tcPr>
          <w:p w14:paraId="14EAF5EE" w14:textId="77777777" w:rsidR="004A3917" w:rsidRPr="00432955" w:rsidRDefault="00EC1E00" w:rsidP="00D6779A">
            <w:pPr>
              <w:spacing w:beforeLines="40" w:before="96" w:afterLines="40" w:after="96"/>
              <w:jc w:val="center"/>
              <w:rPr>
                <w:rFonts w:cs="Arial"/>
                <w:sz w:val="20"/>
                <w:szCs w:val="16"/>
              </w:rPr>
            </w:pPr>
            <w:r>
              <w:rPr>
                <w:rFonts w:cs="Arial"/>
                <w:sz w:val="20"/>
                <w:szCs w:val="16"/>
              </w:rPr>
              <w:t xml:space="preserve"> N/A</w:t>
            </w:r>
          </w:p>
        </w:tc>
        <w:tc>
          <w:tcPr>
            <w:tcW w:w="922" w:type="pct"/>
            <w:tcBorders>
              <w:top w:val="single" w:sz="4" w:space="0" w:color="auto"/>
              <w:left w:val="single" w:sz="4" w:space="0" w:color="auto"/>
              <w:bottom w:val="single" w:sz="4" w:space="0" w:color="auto"/>
              <w:right w:val="single" w:sz="4" w:space="0" w:color="auto"/>
            </w:tcBorders>
            <w:shd w:val="clear" w:color="auto" w:fill="auto"/>
          </w:tcPr>
          <w:p w14:paraId="14EAF5EF"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N/A</w:t>
            </w:r>
          </w:p>
        </w:tc>
      </w:tr>
      <w:tr w:rsidR="00EC1E00" w:rsidRPr="00432955" w14:paraId="14EAF5F8" w14:textId="77777777" w:rsidTr="00D37AB9">
        <w:trPr>
          <w:cantSplit/>
        </w:trPr>
        <w:tc>
          <w:tcPr>
            <w:tcW w:w="637" w:type="pct"/>
            <w:tcBorders>
              <w:top w:val="single" w:sz="4" w:space="0" w:color="auto"/>
              <w:left w:val="single" w:sz="4" w:space="0" w:color="auto"/>
              <w:bottom w:val="single" w:sz="4" w:space="0" w:color="auto"/>
              <w:right w:val="single" w:sz="4" w:space="0" w:color="auto"/>
            </w:tcBorders>
            <w:shd w:val="clear" w:color="auto" w:fill="auto"/>
          </w:tcPr>
          <w:p w14:paraId="14EAF5F1" w14:textId="77777777" w:rsidR="00EC1E00" w:rsidRPr="00C5443F" w:rsidRDefault="00EC1E00" w:rsidP="00D6779A">
            <w:pPr>
              <w:spacing w:beforeLines="40" w:before="96" w:afterLines="40" w:after="96"/>
              <w:jc w:val="center"/>
              <w:rPr>
                <w:rFonts w:cs="Arial"/>
                <w:sz w:val="20"/>
                <w:szCs w:val="16"/>
              </w:rPr>
            </w:pPr>
            <w:r>
              <w:rPr>
                <w:rFonts w:cs="Arial"/>
                <w:sz w:val="20"/>
                <w:szCs w:val="16"/>
              </w:rPr>
              <w:t>GSTR-P</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14EAF5F2" w14:textId="77777777" w:rsidR="00C200DE" w:rsidRDefault="00EC1E00" w:rsidP="00D6779A">
            <w:pPr>
              <w:tabs>
                <w:tab w:val="center" w:pos="1332"/>
                <w:tab w:val="right" w:pos="2664"/>
              </w:tabs>
              <w:spacing w:beforeLines="40" w:before="96" w:afterLines="40" w:after="96"/>
              <w:jc w:val="center"/>
              <w:rPr>
                <w:rFonts w:cs="Arial"/>
                <w:sz w:val="20"/>
                <w:szCs w:val="16"/>
              </w:rPr>
            </w:pPr>
            <w:r>
              <w:rPr>
                <w:rFonts w:cs="Arial"/>
                <w:sz w:val="20"/>
                <w:szCs w:val="16"/>
              </w:rPr>
              <w:t>Annual</w:t>
            </w:r>
            <w:r w:rsidR="00C200DE">
              <w:rPr>
                <w:rFonts w:cs="Arial"/>
                <w:sz w:val="20"/>
                <w:szCs w:val="16"/>
              </w:rPr>
              <w:t xml:space="preserve"> </w:t>
            </w:r>
          </w:p>
          <w:p w14:paraId="14EAF5F3" w14:textId="77777777" w:rsidR="00EC1E00" w:rsidRPr="00C5443F" w:rsidRDefault="00C200DE" w:rsidP="00C200DE">
            <w:pPr>
              <w:tabs>
                <w:tab w:val="center" w:pos="1332"/>
                <w:tab w:val="right" w:pos="2664"/>
              </w:tabs>
              <w:spacing w:beforeLines="40" w:before="96" w:afterLines="40" w:after="96"/>
              <w:jc w:val="center"/>
              <w:rPr>
                <w:rFonts w:cs="Arial"/>
                <w:sz w:val="20"/>
                <w:szCs w:val="16"/>
              </w:rPr>
            </w:pPr>
            <w:r>
              <w:rPr>
                <w:rFonts w:cs="Arial"/>
                <w:sz w:val="20"/>
                <w:szCs w:val="16"/>
              </w:rPr>
              <w:t>(report annually</w:t>
            </w:r>
            <w:r w:rsidR="00EC1E00">
              <w:rPr>
                <w:rFonts w:cs="Arial"/>
                <w:sz w:val="20"/>
                <w:szCs w:val="16"/>
              </w:rPr>
              <w:t xml:space="preserve"> for a Quarterly GST Instalment client</w:t>
            </w:r>
            <w:r>
              <w:rPr>
                <w:rFonts w:cs="Arial"/>
                <w:sz w:val="20"/>
                <w:szCs w:val="16"/>
              </w:rPr>
              <w:t>)</w:t>
            </w:r>
          </w:p>
        </w:tc>
        <w:tc>
          <w:tcPr>
            <w:tcW w:w="1419" w:type="pct"/>
            <w:tcBorders>
              <w:top w:val="single" w:sz="4" w:space="0" w:color="auto"/>
              <w:left w:val="single" w:sz="4" w:space="0" w:color="auto"/>
              <w:bottom w:val="single" w:sz="4" w:space="0" w:color="auto"/>
              <w:right w:val="single" w:sz="4" w:space="0" w:color="auto"/>
            </w:tcBorders>
            <w:shd w:val="clear" w:color="auto" w:fill="auto"/>
          </w:tcPr>
          <w:p w14:paraId="14EAF5F4" w14:textId="77777777" w:rsidR="00EC1E00" w:rsidRPr="00432955" w:rsidRDefault="00EC1E00" w:rsidP="00D6779A">
            <w:pPr>
              <w:spacing w:beforeLines="40" w:before="96" w:afterLines="40" w:after="96"/>
              <w:jc w:val="center"/>
              <w:rPr>
                <w:rFonts w:cs="Arial"/>
                <w:sz w:val="20"/>
                <w:szCs w:val="16"/>
              </w:rPr>
            </w:pPr>
            <w:r w:rsidRPr="00432955">
              <w:rPr>
                <w:rFonts w:cs="Arial"/>
                <w:sz w:val="20"/>
                <w:szCs w:val="16"/>
              </w:rPr>
              <w:t>GST Annual Return GST, WET, LCT</w:t>
            </w:r>
          </w:p>
        </w:tc>
        <w:tc>
          <w:tcPr>
            <w:tcW w:w="699" w:type="pct"/>
            <w:tcBorders>
              <w:top w:val="single" w:sz="4" w:space="0" w:color="auto"/>
              <w:left w:val="single" w:sz="4" w:space="0" w:color="auto"/>
              <w:bottom w:val="single" w:sz="4" w:space="0" w:color="auto"/>
              <w:right w:val="single" w:sz="4" w:space="0" w:color="auto"/>
            </w:tcBorders>
            <w:shd w:val="clear" w:color="auto" w:fill="auto"/>
          </w:tcPr>
          <w:p w14:paraId="14EAF5F5" w14:textId="77777777" w:rsidR="00EC1E00" w:rsidRPr="00432955" w:rsidRDefault="00EC1E00" w:rsidP="00D6779A">
            <w:pPr>
              <w:spacing w:beforeLines="40" w:before="96" w:afterLines="40" w:after="96"/>
              <w:jc w:val="center"/>
              <w:rPr>
                <w:rFonts w:cs="Arial"/>
                <w:sz w:val="20"/>
                <w:szCs w:val="16"/>
              </w:rPr>
            </w:pPr>
            <w:r>
              <w:rPr>
                <w:rFonts w:cs="Arial"/>
                <w:sz w:val="20"/>
                <w:szCs w:val="16"/>
              </w:rPr>
              <w:t>N/A</w:t>
            </w:r>
          </w:p>
        </w:tc>
        <w:tc>
          <w:tcPr>
            <w:tcW w:w="774" w:type="pct"/>
            <w:tcBorders>
              <w:top w:val="single" w:sz="4" w:space="0" w:color="auto"/>
              <w:left w:val="single" w:sz="4" w:space="0" w:color="auto"/>
              <w:bottom w:val="single" w:sz="4" w:space="0" w:color="auto"/>
              <w:right w:val="single" w:sz="4" w:space="0" w:color="auto"/>
            </w:tcBorders>
            <w:shd w:val="clear" w:color="auto" w:fill="auto"/>
          </w:tcPr>
          <w:p w14:paraId="14EAF5F6" w14:textId="77777777" w:rsidR="00EC1E00" w:rsidRPr="00432955" w:rsidRDefault="00EC1E00" w:rsidP="00D6779A">
            <w:pPr>
              <w:spacing w:beforeLines="40" w:before="96" w:afterLines="40" w:after="96"/>
              <w:jc w:val="center"/>
              <w:rPr>
                <w:rFonts w:cs="Arial"/>
                <w:sz w:val="20"/>
                <w:szCs w:val="16"/>
              </w:rPr>
            </w:pPr>
            <w:r w:rsidRPr="00432955">
              <w:rPr>
                <w:rFonts w:cs="Arial"/>
                <w:sz w:val="20"/>
                <w:szCs w:val="16"/>
              </w:rPr>
              <w:t>G1, 1A, 1B, 1H</w:t>
            </w:r>
          </w:p>
        </w:tc>
        <w:tc>
          <w:tcPr>
            <w:tcW w:w="922" w:type="pct"/>
            <w:tcBorders>
              <w:top w:val="single" w:sz="4" w:space="0" w:color="auto"/>
              <w:left w:val="single" w:sz="4" w:space="0" w:color="auto"/>
              <w:bottom w:val="single" w:sz="4" w:space="0" w:color="auto"/>
              <w:right w:val="single" w:sz="4" w:space="0" w:color="auto"/>
            </w:tcBorders>
            <w:shd w:val="clear" w:color="auto" w:fill="auto"/>
          </w:tcPr>
          <w:p w14:paraId="14EAF5F7" w14:textId="77777777" w:rsidR="00EC1E00" w:rsidRPr="00432955" w:rsidRDefault="00EC1E00" w:rsidP="00D6779A">
            <w:pPr>
              <w:spacing w:beforeLines="40" w:before="96" w:afterLines="40" w:after="96"/>
              <w:jc w:val="center"/>
              <w:rPr>
                <w:rFonts w:cs="Arial"/>
                <w:sz w:val="20"/>
                <w:szCs w:val="16"/>
              </w:rPr>
            </w:pPr>
            <w:r>
              <w:rPr>
                <w:rFonts w:cs="Arial"/>
                <w:sz w:val="20"/>
                <w:szCs w:val="16"/>
              </w:rPr>
              <w:t>N/A</w:t>
            </w:r>
          </w:p>
        </w:tc>
      </w:tr>
      <w:tr w:rsidR="004C10E5" w:rsidRPr="00432955" w14:paraId="14EAF5FF" w14:textId="77777777" w:rsidTr="00D37AB9">
        <w:trPr>
          <w:cantSplit/>
        </w:trPr>
        <w:tc>
          <w:tcPr>
            <w:tcW w:w="637" w:type="pct"/>
            <w:tcBorders>
              <w:top w:val="single" w:sz="4" w:space="0" w:color="auto"/>
              <w:left w:val="single" w:sz="4" w:space="0" w:color="auto"/>
              <w:bottom w:val="single" w:sz="4" w:space="0" w:color="auto"/>
              <w:right w:val="single" w:sz="4" w:space="0" w:color="auto"/>
            </w:tcBorders>
            <w:shd w:val="clear" w:color="auto" w:fill="auto"/>
          </w:tcPr>
          <w:p w14:paraId="14EAF5F9" w14:textId="77777777" w:rsidR="004A3917" w:rsidRPr="00C5443F" w:rsidRDefault="004A3917" w:rsidP="00D6779A">
            <w:pPr>
              <w:spacing w:beforeLines="40" w:before="96" w:afterLines="40" w:after="96"/>
              <w:jc w:val="center"/>
              <w:rPr>
                <w:rFonts w:cs="Arial"/>
                <w:sz w:val="20"/>
                <w:szCs w:val="16"/>
              </w:rPr>
            </w:pPr>
            <w:r w:rsidRPr="00C5443F">
              <w:rPr>
                <w:rFonts w:cs="Arial"/>
                <w:sz w:val="20"/>
                <w:szCs w:val="16"/>
              </w:rPr>
              <w:t xml:space="preserve">GSTR – Z </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14EAF5FA" w14:textId="77777777" w:rsidR="004A3917" w:rsidRPr="00C5443F" w:rsidRDefault="004A3917" w:rsidP="00D6779A">
            <w:pPr>
              <w:tabs>
                <w:tab w:val="center" w:pos="1332"/>
                <w:tab w:val="right" w:pos="2664"/>
              </w:tabs>
              <w:spacing w:beforeLines="40" w:before="96" w:afterLines="40" w:after="96"/>
              <w:jc w:val="center"/>
              <w:rPr>
                <w:rFonts w:cs="Arial"/>
                <w:sz w:val="20"/>
                <w:szCs w:val="16"/>
              </w:rPr>
            </w:pPr>
            <w:r w:rsidRPr="00C5443F">
              <w:rPr>
                <w:rFonts w:cs="Arial"/>
                <w:sz w:val="20"/>
                <w:szCs w:val="16"/>
              </w:rPr>
              <w:t>Annual</w:t>
            </w:r>
          </w:p>
        </w:tc>
        <w:tc>
          <w:tcPr>
            <w:tcW w:w="1419" w:type="pct"/>
            <w:tcBorders>
              <w:top w:val="single" w:sz="4" w:space="0" w:color="auto"/>
              <w:left w:val="single" w:sz="4" w:space="0" w:color="auto"/>
              <w:bottom w:val="single" w:sz="4" w:space="0" w:color="auto"/>
              <w:right w:val="single" w:sz="4" w:space="0" w:color="auto"/>
            </w:tcBorders>
            <w:shd w:val="clear" w:color="auto" w:fill="auto"/>
          </w:tcPr>
          <w:p w14:paraId="14EAF5FB"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GST Annual Return GST, WET, LCT, FTC</w:t>
            </w:r>
          </w:p>
        </w:tc>
        <w:tc>
          <w:tcPr>
            <w:tcW w:w="699" w:type="pct"/>
            <w:tcBorders>
              <w:top w:val="single" w:sz="4" w:space="0" w:color="auto"/>
              <w:left w:val="single" w:sz="4" w:space="0" w:color="auto"/>
              <w:bottom w:val="single" w:sz="4" w:space="0" w:color="auto"/>
              <w:right w:val="single" w:sz="4" w:space="0" w:color="auto"/>
            </w:tcBorders>
            <w:shd w:val="clear" w:color="auto" w:fill="auto"/>
          </w:tcPr>
          <w:p w14:paraId="14EAF5FC"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G1, 1A, 1B</w:t>
            </w:r>
          </w:p>
        </w:tc>
        <w:tc>
          <w:tcPr>
            <w:tcW w:w="774" w:type="pct"/>
            <w:tcBorders>
              <w:top w:val="single" w:sz="4" w:space="0" w:color="auto"/>
              <w:left w:val="single" w:sz="4" w:space="0" w:color="auto"/>
              <w:bottom w:val="single" w:sz="4" w:space="0" w:color="auto"/>
              <w:right w:val="single" w:sz="4" w:space="0" w:color="auto"/>
            </w:tcBorders>
            <w:shd w:val="clear" w:color="auto" w:fill="auto"/>
          </w:tcPr>
          <w:p w14:paraId="14EAF5FD"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N/A</w:t>
            </w:r>
          </w:p>
        </w:tc>
        <w:tc>
          <w:tcPr>
            <w:tcW w:w="922" w:type="pct"/>
            <w:tcBorders>
              <w:top w:val="single" w:sz="4" w:space="0" w:color="auto"/>
              <w:left w:val="single" w:sz="4" w:space="0" w:color="auto"/>
              <w:bottom w:val="single" w:sz="4" w:space="0" w:color="auto"/>
              <w:right w:val="single" w:sz="4" w:space="0" w:color="auto"/>
            </w:tcBorders>
            <w:shd w:val="clear" w:color="auto" w:fill="auto"/>
          </w:tcPr>
          <w:p w14:paraId="14EAF5FE"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N/A</w:t>
            </w:r>
          </w:p>
        </w:tc>
      </w:tr>
      <w:tr w:rsidR="004C10E5" w:rsidRPr="00432955" w14:paraId="14EAF606" w14:textId="77777777" w:rsidTr="00D37AB9">
        <w:trPr>
          <w:cantSplit/>
        </w:trPr>
        <w:tc>
          <w:tcPr>
            <w:tcW w:w="637" w:type="pct"/>
            <w:shd w:val="clear" w:color="auto" w:fill="auto"/>
          </w:tcPr>
          <w:p w14:paraId="14EAF600" w14:textId="77777777" w:rsidR="004A3917" w:rsidRPr="00C5443F" w:rsidRDefault="004A3917" w:rsidP="00D6779A">
            <w:pPr>
              <w:spacing w:beforeLines="40" w:before="96" w:afterLines="40" w:after="96"/>
              <w:jc w:val="center"/>
              <w:rPr>
                <w:rFonts w:cs="Arial"/>
                <w:sz w:val="20"/>
                <w:szCs w:val="16"/>
              </w:rPr>
            </w:pPr>
            <w:r w:rsidRPr="00C5443F">
              <w:rPr>
                <w:rFonts w:cs="Arial"/>
                <w:sz w:val="20"/>
                <w:szCs w:val="16"/>
              </w:rPr>
              <w:t>AS - B</w:t>
            </w:r>
          </w:p>
        </w:tc>
        <w:tc>
          <w:tcPr>
            <w:tcW w:w="549" w:type="pct"/>
            <w:shd w:val="clear" w:color="auto" w:fill="auto"/>
          </w:tcPr>
          <w:p w14:paraId="14EAF601" w14:textId="77777777" w:rsidR="004A3917" w:rsidRPr="00C5443F" w:rsidRDefault="004A3917" w:rsidP="00D6779A">
            <w:pPr>
              <w:spacing w:beforeLines="40" w:before="96" w:afterLines="40" w:after="96"/>
              <w:jc w:val="center"/>
              <w:rPr>
                <w:rFonts w:cs="Arial"/>
                <w:sz w:val="20"/>
                <w:szCs w:val="16"/>
              </w:rPr>
            </w:pPr>
            <w:r w:rsidRPr="00C5443F">
              <w:rPr>
                <w:rFonts w:cs="Arial"/>
                <w:sz w:val="20"/>
                <w:szCs w:val="16"/>
              </w:rPr>
              <w:t>Quarterly</w:t>
            </w:r>
          </w:p>
        </w:tc>
        <w:tc>
          <w:tcPr>
            <w:tcW w:w="1419" w:type="pct"/>
            <w:shd w:val="clear" w:color="auto" w:fill="auto"/>
          </w:tcPr>
          <w:p w14:paraId="14EAF602"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PAYG-I, DCOIN</w:t>
            </w:r>
          </w:p>
        </w:tc>
        <w:tc>
          <w:tcPr>
            <w:tcW w:w="699" w:type="pct"/>
            <w:shd w:val="clear" w:color="auto" w:fill="auto"/>
          </w:tcPr>
          <w:p w14:paraId="14EAF603"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N/A</w:t>
            </w:r>
          </w:p>
        </w:tc>
        <w:tc>
          <w:tcPr>
            <w:tcW w:w="774" w:type="pct"/>
            <w:shd w:val="clear" w:color="auto" w:fill="auto"/>
          </w:tcPr>
          <w:p w14:paraId="14EAF604"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N/A</w:t>
            </w:r>
          </w:p>
        </w:tc>
        <w:tc>
          <w:tcPr>
            <w:tcW w:w="922" w:type="pct"/>
            <w:shd w:val="clear" w:color="auto" w:fill="auto"/>
          </w:tcPr>
          <w:p w14:paraId="14EAF605"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N/A</w:t>
            </w:r>
          </w:p>
        </w:tc>
      </w:tr>
      <w:tr w:rsidR="004C10E5" w:rsidRPr="00432955" w14:paraId="14EAF60D" w14:textId="77777777" w:rsidTr="00D37AB9">
        <w:trPr>
          <w:cantSplit/>
        </w:trPr>
        <w:tc>
          <w:tcPr>
            <w:tcW w:w="637" w:type="pct"/>
            <w:shd w:val="clear" w:color="auto" w:fill="auto"/>
          </w:tcPr>
          <w:p w14:paraId="14EAF607" w14:textId="77777777" w:rsidR="004A3917" w:rsidRPr="00C5443F" w:rsidRDefault="004A3917" w:rsidP="00D6779A">
            <w:pPr>
              <w:spacing w:beforeLines="40" w:before="96" w:afterLines="40" w:after="96"/>
              <w:jc w:val="center"/>
              <w:rPr>
                <w:rFonts w:cs="Arial"/>
                <w:sz w:val="20"/>
                <w:szCs w:val="16"/>
              </w:rPr>
            </w:pPr>
            <w:r>
              <w:rPr>
                <w:rFonts w:cs="Arial"/>
                <w:sz w:val="20"/>
                <w:szCs w:val="16"/>
              </w:rPr>
              <w:t>AS - I</w:t>
            </w:r>
          </w:p>
        </w:tc>
        <w:tc>
          <w:tcPr>
            <w:tcW w:w="549" w:type="pct"/>
            <w:shd w:val="clear" w:color="auto" w:fill="auto"/>
          </w:tcPr>
          <w:p w14:paraId="14EAF608" w14:textId="77777777" w:rsidR="004A3917" w:rsidRPr="00C5443F" w:rsidRDefault="004A3917" w:rsidP="00D6779A">
            <w:pPr>
              <w:spacing w:beforeLines="40" w:before="96" w:afterLines="40" w:after="96"/>
              <w:jc w:val="center"/>
              <w:rPr>
                <w:rFonts w:cs="Arial"/>
                <w:sz w:val="20"/>
                <w:szCs w:val="16"/>
              </w:rPr>
            </w:pPr>
            <w:r w:rsidRPr="00C5443F">
              <w:rPr>
                <w:rFonts w:cs="Arial"/>
                <w:sz w:val="20"/>
                <w:szCs w:val="16"/>
              </w:rPr>
              <w:t xml:space="preserve">Monthly / Quarterly </w:t>
            </w:r>
          </w:p>
        </w:tc>
        <w:tc>
          <w:tcPr>
            <w:tcW w:w="1419" w:type="pct"/>
            <w:shd w:val="clear" w:color="auto" w:fill="auto"/>
          </w:tcPr>
          <w:p w14:paraId="14EAF609" w14:textId="77777777" w:rsidR="004A3917" w:rsidRPr="00432955" w:rsidRDefault="004A3917" w:rsidP="00D6779A">
            <w:pPr>
              <w:spacing w:beforeLines="40" w:before="96" w:afterLines="40" w:after="96"/>
              <w:jc w:val="center"/>
              <w:rPr>
                <w:rFonts w:cs="Arial"/>
                <w:sz w:val="20"/>
                <w:szCs w:val="16"/>
              </w:rPr>
            </w:pPr>
            <w:r>
              <w:rPr>
                <w:rFonts w:cs="Arial"/>
                <w:sz w:val="20"/>
                <w:szCs w:val="16"/>
              </w:rPr>
              <w:t>PAYG-W</w:t>
            </w:r>
          </w:p>
        </w:tc>
        <w:tc>
          <w:tcPr>
            <w:tcW w:w="699" w:type="pct"/>
            <w:shd w:val="clear" w:color="auto" w:fill="auto"/>
          </w:tcPr>
          <w:p w14:paraId="14EAF60A"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N/A</w:t>
            </w:r>
          </w:p>
        </w:tc>
        <w:tc>
          <w:tcPr>
            <w:tcW w:w="774" w:type="pct"/>
            <w:shd w:val="clear" w:color="auto" w:fill="auto"/>
          </w:tcPr>
          <w:p w14:paraId="14EAF60B"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N/A</w:t>
            </w:r>
          </w:p>
        </w:tc>
        <w:tc>
          <w:tcPr>
            <w:tcW w:w="922" w:type="pct"/>
            <w:shd w:val="clear" w:color="auto" w:fill="auto"/>
          </w:tcPr>
          <w:p w14:paraId="14EAF60C"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N/A</w:t>
            </w:r>
          </w:p>
        </w:tc>
      </w:tr>
      <w:tr w:rsidR="004C10E5" w:rsidRPr="00432955" w14:paraId="14EAF614" w14:textId="77777777" w:rsidTr="00D37AB9">
        <w:trPr>
          <w:cantSplit/>
        </w:trPr>
        <w:tc>
          <w:tcPr>
            <w:tcW w:w="637" w:type="pct"/>
            <w:shd w:val="clear" w:color="auto" w:fill="auto"/>
          </w:tcPr>
          <w:p w14:paraId="14EAF60E" w14:textId="77777777" w:rsidR="004A3917" w:rsidRPr="00C5443F" w:rsidRDefault="004A3917" w:rsidP="00D6779A">
            <w:pPr>
              <w:spacing w:beforeLines="40" w:before="96" w:afterLines="40" w:after="96"/>
              <w:jc w:val="center"/>
              <w:rPr>
                <w:rFonts w:cs="Arial"/>
                <w:sz w:val="20"/>
                <w:szCs w:val="16"/>
              </w:rPr>
            </w:pPr>
            <w:r w:rsidRPr="00C5443F">
              <w:rPr>
                <w:rFonts w:cs="Arial"/>
                <w:sz w:val="20"/>
                <w:szCs w:val="16"/>
              </w:rPr>
              <w:t>AS - J</w:t>
            </w:r>
          </w:p>
        </w:tc>
        <w:tc>
          <w:tcPr>
            <w:tcW w:w="549" w:type="pct"/>
            <w:shd w:val="clear" w:color="auto" w:fill="auto"/>
          </w:tcPr>
          <w:p w14:paraId="14EAF60F" w14:textId="77777777" w:rsidR="004A3917" w:rsidRPr="00C5443F" w:rsidRDefault="004A3917" w:rsidP="00D6779A">
            <w:pPr>
              <w:spacing w:beforeLines="40" w:before="96" w:afterLines="40" w:after="96"/>
              <w:jc w:val="center"/>
              <w:rPr>
                <w:rFonts w:cs="Arial"/>
                <w:sz w:val="20"/>
                <w:szCs w:val="16"/>
              </w:rPr>
            </w:pPr>
            <w:r w:rsidRPr="00C5443F">
              <w:rPr>
                <w:rFonts w:cs="Arial"/>
                <w:sz w:val="20"/>
                <w:szCs w:val="16"/>
              </w:rPr>
              <w:t>Quarterly</w:t>
            </w:r>
          </w:p>
        </w:tc>
        <w:tc>
          <w:tcPr>
            <w:tcW w:w="1419" w:type="pct"/>
            <w:shd w:val="clear" w:color="auto" w:fill="auto"/>
          </w:tcPr>
          <w:p w14:paraId="14EAF610"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PAYG-I, PAYG-W, FBT, DCOIN</w:t>
            </w:r>
          </w:p>
        </w:tc>
        <w:tc>
          <w:tcPr>
            <w:tcW w:w="699" w:type="pct"/>
            <w:shd w:val="clear" w:color="auto" w:fill="auto"/>
          </w:tcPr>
          <w:p w14:paraId="14EAF611"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N/A</w:t>
            </w:r>
          </w:p>
        </w:tc>
        <w:tc>
          <w:tcPr>
            <w:tcW w:w="774" w:type="pct"/>
            <w:shd w:val="clear" w:color="auto" w:fill="auto"/>
          </w:tcPr>
          <w:p w14:paraId="14EAF612"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N/A</w:t>
            </w:r>
          </w:p>
        </w:tc>
        <w:tc>
          <w:tcPr>
            <w:tcW w:w="922" w:type="pct"/>
            <w:shd w:val="clear" w:color="auto" w:fill="auto"/>
          </w:tcPr>
          <w:p w14:paraId="14EAF613"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N/A</w:t>
            </w:r>
          </w:p>
        </w:tc>
      </w:tr>
      <w:tr w:rsidR="004C10E5" w:rsidRPr="00432955" w14:paraId="14EAF61B" w14:textId="77777777" w:rsidTr="00D37AB9">
        <w:trPr>
          <w:cantSplit/>
        </w:trPr>
        <w:tc>
          <w:tcPr>
            <w:tcW w:w="637" w:type="pct"/>
            <w:shd w:val="clear" w:color="auto" w:fill="auto"/>
          </w:tcPr>
          <w:p w14:paraId="14EAF615" w14:textId="77777777" w:rsidR="004A3917" w:rsidRPr="00C5443F" w:rsidRDefault="004A3917" w:rsidP="00D6779A">
            <w:pPr>
              <w:spacing w:beforeLines="40" w:before="96" w:afterLines="40" w:after="96"/>
              <w:jc w:val="center"/>
              <w:rPr>
                <w:rFonts w:cs="Arial"/>
                <w:sz w:val="20"/>
                <w:szCs w:val="16"/>
              </w:rPr>
            </w:pPr>
            <w:r w:rsidRPr="00C5443F">
              <w:rPr>
                <w:rFonts w:cs="Arial"/>
                <w:sz w:val="20"/>
                <w:szCs w:val="16"/>
              </w:rPr>
              <w:t>Instalment Notice - N</w:t>
            </w:r>
          </w:p>
        </w:tc>
        <w:tc>
          <w:tcPr>
            <w:tcW w:w="549" w:type="pct"/>
            <w:shd w:val="clear" w:color="auto" w:fill="auto"/>
          </w:tcPr>
          <w:p w14:paraId="14EAF616" w14:textId="77777777" w:rsidR="004A3917" w:rsidRPr="00C5443F" w:rsidRDefault="004A3917" w:rsidP="00D6779A">
            <w:pPr>
              <w:spacing w:beforeLines="40" w:before="96" w:afterLines="40" w:after="96"/>
              <w:jc w:val="center"/>
              <w:rPr>
                <w:rFonts w:cs="Arial"/>
                <w:sz w:val="20"/>
                <w:szCs w:val="16"/>
              </w:rPr>
            </w:pPr>
            <w:r w:rsidRPr="00C5443F">
              <w:rPr>
                <w:rFonts w:cs="Arial"/>
                <w:sz w:val="20"/>
                <w:szCs w:val="16"/>
              </w:rPr>
              <w:t>Annual</w:t>
            </w:r>
          </w:p>
        </w:tc>
        <w:tc>
          <w:tcPr>
            <w:tcW w:w="1419" w:type="pct"/>
            <w:shd w:val="clear" w:color="auto" w:fill="auto"/>
          </w:tcPr>
          <w:p w14:paraId="14EAF617"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PAYG-I (instalment amount)</w:t>
            </w:r>
          </w:p>
        </w:tc>
        <w:tc>
          <w:tcPr>
            <w:tcW w:w="699" w:type="pct"/>
            <w:shd w:val="clear" w:color="auto" w:fill="auto"/>
          </w:tcPr>
          <w:p w14:paraId="14EAF618"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N/A</w:t>
            </w:r>
          </w:p>
        </w:tc>
        <w:tc>
          <w:tcPr>
            <w:tcW w:w="774" w:type="pct"/>
            <w:shd w:val="clear" w:color="auto" w:fill="auto"/>
          </w:tcPr>
          <w:p w14:paraId="14EAF619"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N/A</w:t>
            </w:r>
          </w:p>
        </w:tc>
        <w:tc>
          <w:tcPr>
            <w:tcW w:w="922" w:type="pct"/>
            <w:shd w:val="clear" w:color="auto" w:fill="auto"/>
          </w:tcPr>
          <w:p w14:paraId="14EAF61A"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N/A</w:t>
            </w:r>
          </w:p>
        </w:tc>
      </w:tr>
      <w:tr w:rsidR="004C10E5" w:rsidRPr="00432955" w14:paraId="14EAF622" w14:textId="77777777" w:rsidTr="00D37AB9">
        <w:trPr>
          <w:cantSplit/>
        </w:trPr>
        <w:tc>
          <w:tcPr>
            <w:tcW w:w="637" w:type="pct"/>
            <w:shd w:val="clear" w:color="auto" w:fill="auto"/>
          </w:tcPr>
          <w:p w14:paraId="14EAF61C" w14:textId="77777777" w:rsidR="004A3917" w:rsidRPr="00C5443F" w:rsidRDefault="004A3917" w:rsidP="00D6779A">
            <w:pPr>
              <w:spacing w:beforeLines="40" w:before="96" w:afterLines="40" w:after="96"/>
              <w:jc w:val="center"/>
              <w:rPr>
                <w:rFonts w:cs="Arial"/>
                <w:sz w:val="20"/>
                <w:szCs w:val="16"/>
              </w:rPr>
            </w:pPr>
            <w:r w:rsidRPr="00C5443F">
              <w:rPr>
                <w:rFonts w:cs="Arial"/>
                <w:sz w:val="20"/>
                <w:szCs w:val="16"/>
              </w:rPr>
              <w:t>Instalment Notice - R</w:t>
            </w:r>
          </w:p>
        </w:tc>
        <w:tc>
          <w:tcPr>
            <w:tcW w:w="549" w:type="pct"/>
            <w:shd w:val="clear" w:color="auto" w:fill="auto"/>
          </w:tcPr>
          <w:p w14:paraId="14EAF61D" w14:textId="77777777" w:rsidR="004A3917" w:rsidRPr="00C5443F" w:rsidRDefault="004A3917" w:rsidP="00D6779A">
            <w:pPr>
              <w:spacing w:beforeLines="40" w:before="96" w:afterLines="40" w:after="96"/>
              <w:jc w:val="center"/>
              <w:rPr>
                <w:rFonts w:cs="Arial"/>
                <w:sz w:val="20"/>
                <w:szCs w:val="16"/>
              </w:rPr>
            </w:pPr>
            <w:r w:rsidRPr="00C5443F">
              <w:rPr>
                <w:rFonts w:cs="Arial"/>
                <w:sz w:val="20"/>
                <w:szCs w:val="16"/>
              </w:rPr>
              <w:t>Quarterly</w:t>
            </w:r>
          </w:p>
        </w:tc>
        <w:tc>
          <w:tcPr>
            <w:tcW w:w="1419" w:type="pct"/>
            <w:shd w:val="clear" w:color="auto" w:fill="auto"/>
          </w:tcPr>
          <w:p w14:paraId="14EAF61E" w14:textId="77777777" w:rsidR="004A3917" w:rsidRPr="00432955" w:rsidRDefault="004A3917" w:rsidP="00E55915">
            <w:pPr>
              <w:spacing w:beforeLines="40" w:before="96" w:afterLines="40" w:after="96"/>
              <w:jc w:val="center"/>
              <w:rPr>
                <w:rFonts w:cs="Arial"/>
                <w:sz w:val="20"/>
                <w:szCs w:val="16"/>
              </w:rPr>
            </w:pPr>
            <w:r w:rsidRPr="00432955">
              <w:rPr>
                <w:rFonts w:cs="Arial"/>
                <w:sz w:val="20"/>
                <w:szCs w:val="16"/>
              </w:rPr>
              <w:t>PAYG</w:t>
            </w:r>
            <w:r w:rsidR="00E55915">
              <w:rPr>
                <w:rFonts w:cs="Arial"/>
                <w:sz w:val="20"/>
                <w:szCs w:val="16"/>
              </w:rPr>
              <w:t>-I</w:t>
            </w:r>
            <w:r w:rsidRPr="00432955">
              <w:rPr>
                <w:rFonts w:cs="Arial"/>
                <w:sz w:val="20"/>
                <w:szCs w:val="16"/>
              </w:rPr>
              <w:t xml:space="preserve"> (instalment amount)</w:t>
            </w:r>
          </w:p>
        </w:tc>
        <w:tc>
          <w:tcPr>
            <w:tcW w:w="699" w:type="pct"/>
            <w:shd w:val="clear" w:color="auto" w:fill="auto"/>
          </w:tcPr>
          <w:p w14:paraId="14EAF61F"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N/A</w:t>
            </w:r>
          </w:p>
        </w:tc>
        <w:tc>
          <w:tcPr>
            <w:tcW w:w="774" w:type="pct"/>
            <w:shd w:val="clear" w:color="auto" w:fill="auto"/>
          </w:tcPr>
          <w:p w14:paraId="14EAF620"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N/A</w:t>
            </w:r>
          </w:p>
        </w:tc>
        <w:tc>
          <w:tcPr>
            <w:tcW w:w="922" w:type="pct"/>
            <w:shd w:val="clear" w:color="auto" w:fill="auto"/>
          </w:tcPr>
          <w:p w14:paraId="14EAF621"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N/A</w:t>
            </w:r>
          </w:p>
        </w:tc>
      </w:tr>
      <w:tr w:rsidR="004C10E5" w:rsidRPr="00432955" w14:paraId="14EAF629" w14:textId="77777777" w:rsidTr="00D37AB9">
        <w:trPr>
          <w:cantSplit/>
        </w:trPr>
        <w:tc>
          <w:tcPr>
            <w:tcW w:w="637" w:type="pct"/>
            <w:shd w:val="clear" w:color="auto" w:fill="auto"/>
          </w:tcPr>
          <w:p w14:paraId="14EAF623" w14:textId="77777777" w:rsidR="004A3917" w:rsidRPr="00432955" w:rsidRDefault="004A3917" w:rsidP="00254E97">
            <w:pPr>
              <w:spacing w:beforeLines="40" w:before="96" w:afterLines="40" w:after="96"/>
              <w:jc w:val="center"/>
              <w:rPr>
                <w:rFonts w:cs="Arial"/>
                <w:sz w:val="20"/>
                <w:szCs w:val="16"/>
              </w:rPr>
            </w:pPr>
            <w:r w:rsidRPr="00C5443F">
              <w:rPr>
                <w:rFonts w:cs="Arial"/>
                <w:sz w:val="20"/>
                <w:szCs w:val="16"/>
              </w:rPr>
              <w:t>Instalment Notice</w:t>
            </w:r>
            <w:r w:rsidRPr="00432955">
              <w:rPr>
                <w:rFonts w:cs="Arial"/>
                <w:sz w:val="20"/>
                <w:szCs w:val="16"/>
              </w:rPr>
              <w:t xml:space="preserve"> - S</w:t>
            </w:r>
          </w:p>
        </w:tc>
        <w:tc>
          <w:tcPr>
            <w:tcW w:w="549" w:type="pct"/>
            <w:shd w:val="clear" w:color="auto" w:fill="auto"/>
          </w:tcPr>
          <w:p w14:paraId="14EAF624"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Quarterly</w:t>
            </w:r>
          </w:p>
        </w:tc>
        <w:tc>
          <w:tcPr>
            <w:tcW w:w="1419" w:type="pct"/>
            <w:shd w:val="clear" w:color="auto" w:fill="auto"/>
          </w:tcPr>
          <w:p w14:paraId="14EAF625"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GST (instalment amount)</w:t>
            </w:r>
          </w:p>
        </w:tc>
        <w:tc>
          <w:tcPr>
            <w:tcW w:w="699" w:type="pct"/>
            <w:shd w:val="clear" w:color="auto" w:fill="auto"/>
          </w:tcPr>
          <w:p w14:paraId="14EAF626"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N/A</w:t>
            </w:r>
          </w:p>
        </w:tc>
        <w:tc>
          <w:tcPr>
            <w:tcW w:w="774" w:type="pct"/>
            <w:shd w:val="clear" w:color="auto" w:fill="auto"/>
          </w:tcPr>
          <w:p w14:paraId="14EAF627"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G21, G22, G23, G24</w:t>
            </w:r>
          </w:p>
        </w:tc>
        <w:tc>
          <w:tcPr>
            <w:tcW w:w="922" w:type="pct"/>
            <w:shd w:val="clear" w:color="auto" w:fill="auto"/>
          </w:tcPr>
          <w:p w14:paraId="14EAF628"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N/A</w:t>
            </w:r>
          </w:p>
        </w:tc>
      </w:tr>
      <w:tr w:rsidR="004C10E5" w:rsidRPr="00432955" w14:paraId="14EAF630" w14:textId="77777777" w:rsidTr="00D37AB9">
        <w:trPr>
          <w:cantSplit/>
        </w:trPr>
        <w:tc>
          <w:tcPr>
            <w:tcW w:w="637" w:type="pct"/>
            <w:shd w:val="clear" w:color="auto" w:fill="auto"/>
          </w:tcPr>
          <w:p w14:paraId="14EAF62A" w14:textId="77777777" w:rsidR="004A3917" w:rsidRPr="00C5443F" w:rsidRDefault="004A3917" w:rsidP="00D6779A">
            <w:pPr>
              <w:spacing w:beforeLines="40" w:before="96" w:afterLines="40" w:after="96"/>
              <w:jc w:val="center"/>
              <w:rPr>
                <w:rFonts w:cs="Arial"/>
                <w:sz w:val="20"/>
                <w:szCs w:val="16"/>
              </w:rPr>
            </w:pPr>
            <w:r w:rsidRPr="00C5443F">
              <w:rPr>
                <w:rFonts w:cs="Arial"/>
                <w:sz w:val="20"/>
                <w:szCs w:val="16"/>
              </w:rPr>
              <w:t>Instalment Notice - T</w:t>
            </w:r>
          </w:p>
        </w:tc>
        <w:tc>
          <w:tcPr>
            <w:tcW w:w="549" w:type="pct"/>
            <w:shd w:val="clear" w:color="auto" w:fill="auto"/>
          </w:tcPr>
          <w:p w14:paraId="14EAF62B" w14:textId="77777777" w:rsidR="004A3917" w:rsidRPr="00C5443F" w:rsidRDefault="004A3917" w:rsidP="00D6779A">
            <w:pPr>
              <w:spacing w:beforeLines="40" w:before="96" w:afterLines="40" w:after="96"/>
              <w:jc w:val="center"/>
              <w:rPr>
                <w:rFonts w:cs="Arial"/>
                <w:sz w:val="20"/>
                <w:szCs w:val="16"/>
              </w:rPr>
            </w:pPr>
            <w:r w:rsidRPr="00C5443F">
              <w:rPr>
                <w:rFonts w:cs="Arial"/>
                <w:sz w:val="20"/>
                <w:szCs w:val="16"/>
              </w:rPr>
              <w:t>Quarterly</w:t>
            </w:r>
          </w:p>
        </w:tc>
        <w:tc>
          <w:tcPr>
            <w:tcW w:w="1419" w:type="pct"/>
            <w:shd w:val="clear" w:color="auto" w:fill="auto"/>
          </w:tcPr>
          <w:p w14:paraId="14EAF62C" w14:textId="77777777" w:rsidR="004A3917" w:rsidRPr="00432955" w:rsidRDefault="004A3917" w:rsidP="00E55915">
            <w:pPr>
              <w:spacing w:beforeLines="40" w:before="96" w:afterLines="40" w:after="96"/>
              <w:jc w:val="center"/>
              <w:rPr>
                <w:rFonts w:cs="Arial"/>
                <w:sz w:val="20"/>
                <w:szCs w:val="16"/>
              </w:rPr>
            </w:pPr>
            <w:r w:rsidRPr="00432955">
              <w:rPr>
                <w:rFonts w:cs="Arial"/>
                <w:sz w:val="20"/>
                <w:szCs w:val="16"/>
              </w:rPr>
              <w:t>GST (instalment amount) and PAYG</w:t>
            </w:r>
            <w:r w:rsidR="00E55915">
              <w:rPr>
                <w:rFonts w:cs="Arial"/>
                <w:sz w:val="20"/>
                <w:szCs w:val="16"/>
              </w:rPr>
              <w:t>-</w:t>
            </w:r>
            <w:r w:rsidRPr="00432955">
              <w:rPr>
                <w:rFonts w:cs="Arial"/>
                <w:sz w:val="20"/>
                <w:szCs w:val="16"/>
              </w:rPr>
              <w:t>I (instalment amount)</w:t>
            </w:r>
          </w:p>
        </w:tc>
        <w:tc>
          <w:tcPr>
            <w:tcW w:w="699" w:type="pct"/>
            <w:shd w:val="clear" w:color="auto" w:fill="auto"/>
          </w:tcPr>
          <w:p w14:paraId="14EAF62D"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N/A</w:t>
            </w:r>
          </w:p>
        </w:tc>
        <w:tc>
          <w:tcPr>
            <w:tcW w:w="774" w:type="pct"/>
            <w:shd w:val="clear" w:color="auto" w:fill="auto"/>
          </w:tcPr>
          <w:p w14:paraId="14EAF62E"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G21, G22, G23, G24</w:t>
            </w:r>
          </w:p>
        </w:tc>
        <w:tc>
          <w:tcPr>
            <w:tcW w:w="922" w:type="pct"/>
            <w:shd w:val="clear" w:color="auto" w:fill="auto"/>
          </w:tcPr>
          <w:p w14:paraId="14EAF62F"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N/A</w:t>
            </w:r>
          </w:p>
        </w:tc>
      </w:tr>
      <w:tr w:rsidR="004C10E5" w:rsidRPr="00432955" w14:paraId="14EAF637" w14:textId="77777777" w:rsidTr="00D37AB9">
        <w:trPr>
          <w:cantSplit/>
        </w:trPr>
        <w:tc>
          <w:tcPr>
            <w:tcW w:w="637" w:type="pct"/>
            <w:shd w:val="clear" w:color="auto" w:fill="auto"/>
          </w:tcPr>
          <w:p w14:paraId="14EAF631" w14:textId="77777777" w:rsidR="004A3917" w:rsidRPr="00C5443F" w:rsidRDefault="004A3917" w:rsidP="00D6779A">
            <w:pPr>
              <w:spacing w:beforeLines="40" w:before="96" w:afterLines="40" w:after="96"/>
              <w:jc w:val="center"/>
              <w:rPr>
                <w:rFonts w:cs="Arial"/>
                <w:sz w:val="20"/>
                <w:szCs w:val="16"/>
              </w:rPr>
            </w:pPr>
            <w:r w:rsidRPr="00C5443F">
              <w:rPr>
                <w:rFonts w:cs="Arial"/>
                <w:sz w:val="20"/>
                <w:szCs w:val="16"/>
              </w:rPr>
              <w:t xml:space="preserve">R </w:t>
            </w:r>
            <w:r w:rsidR="003B4072">
              <w:rPr>
                <w:rFonts w:cs="Arial"/>
                <w:sz w:val="20"/>
                <w:szCs w:val="16"/>
              </w:rPr>
              <w:t>–</w:t>
            </w:r>
            <w:r w:rsidRPr="00C5443F">
              <w:rPr>
                <w:rFonts w:cs="Arial"/>
                <w:sz w:val="20"/>
                <w:szCs w:val="16"/>
              </w:rPr>
              <w:t xml:space="preserve"> BAS</w:t>
            </w:r>
            <w:r w:rsidR="003B4072">
              <w:rPr>
                <w:rFonts w:cs="Arial"/>
                <w:sz w:val="20"/>
                <w:szCs w:val="16"/>
              </w:rPr>
              <w:t xml:space="preserve"> (revisions)</w:t>
            </w:r>
          </w:p>
        </w:tc>
        <w:tc>
          <w:tcPr>
            <w:tcW w:w="549" w:type="pct"/>
            <w:shd w:val="clear" w:color="auto" w:fill="auto"/>
          </w:tcPr>
          <w:p w14:paraId="14EAF632" w14:textId="77777777" w:rsidR="004A3917" w:rsidRPr="00C5443F" w:rsidRDefault="004A3917" w:rsidP="00D6779A">
            <w:pPr>
              <w:spacing w:beforeLines="40" w:before="96" w:afterLines="40" w:after="96"/>
              <w:jc w:val="center"/>
              <w:rPr>
                <w:rFonts w:cs="Arial"/>
                <w:sz w:val="20"/>
                <w:szCs w:val="16"/>
              </w:rPr>
            </w:pPr>
            <w:r w:rsidRPr="00C5443F">
              <w:rPr>
                <w:rFonts w:cs="Arial"/>
                <w:sz w:val="20"/>
                <w:szCs w:val="16"/>
              </w:rPr>
              <w:t>Monthly / Quarterly &amp; Annual</w:t>
            </w:r>
          </w:p>
        </w:tc>
        <w:tc>
          <w:tcPr>
            <w:tcW w:w="1419" w:type="pct"/>
            <w:shd w:val="clear" w:color="auto" w:fill="auto"/>
          </w:tcPr>
          <w:p w14:paraId="14EAF633"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GST, WET, LCT, FTC, PAYG-I, PAYG-W, FBT, DCOIN</w:t>
            </w:r>
          </w:p>
        </w:tc>
        <w:tc>
          <w:tcPr>
            <w:tcW w:w="699" w:type="pct"/>
            <w:shd w:val="clear" w:color="auto" w:fill="auto"/>
          </w:tcPr>
          <w:p w14:paraId="14EAF634"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G1, 1A, 1B</w:t>
            </w:r>
          </w:p>
        </w:tc>
        <w:tc>
          <w:tcPr>
            <w:tcW w:w="774" w:type="pct"/>
            <w:shd w:val="clear" w:color="auto" w:fill="auto"/>
          </w:tcPr>
          <w:p w14:paraId="14EAF635"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G1, 1A, 1B</w:t>
            </w:r>
          </w:p>
        </w:tc>
        <w:tc>
          <w:tcPr>
            <w:tcW w:w="922" w:type="pct"/>
            <w:shd w:val="clear" w:color="auto" w:fill="auto"/>
          </w:tcPr>
          <w:p w14:paraId="14EAF636"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G1, G2, G3, G10, G11, 1A, 1B</w:t>
            </w:r>
          </w:p>
        </w:tc>
      </w:tr>
      <w:tr w:rsidR="004C10E5" w:rsidRPr="00432955" w14:paraId="14EAF63E" w14:textId="77777777" w:rsidTr="00D37AB9">
        <w:trPr>
          <w:cantSplit/>
        </w:trPr>
        <w:tc>
          <w:tcPr>
            <w:tcW w:w="637" w:type="pct"/>
            <w:shd w:val="clear" w:color="auto" w:fill="auto"/>
          </w:tcPr>
          <w:p w14:paraId="14EAF638" w14:textId="77777777" w:rsidR="004A3917" w:rsidRPr="00C5443F" w:rsidRDefault="004A3917" w:rsidP="004C10E5">
            <w:pPr>
              <w:spacing w:beforeLines="40" w:before="96" w:afterLines="40" w:after="96"/>
              <w:jc w:val="center"/>
              <w:rPr>
                <w:rFonts w:cs="Arial"/>
                <w:sz w:val="20"/>
                <w:szCs w:val="16"/>
              </w:rPr>
            </w:pPr>
            <w:r w:rsidRPr="00C5443F">
              <w:rPr>
                <w:rFonts w:cs="Arial"/>
                <w:sz w:val="20"/>
                <w:szCs w:val="16"/>
              </w:rPr>
              <w:t xml:space="preserve">GST </w:t>
            </w:r>
            <w:r w:rsidR="004C10E5">
              <w:rPr>
                <w:rFonts w:cs="Arial"/>
                <w:sz w:val="20"/>
                <w:szCs w:val="16"/>
              </w:rPr>
              <w:t xml:space="preserve">Calculation </w:t>
            </w:r>
            <w:r w:rsidRPr="00C5443F">
              <w:rPr>
                <w:rFonts w:cs="Arial"/>
                <w:sz w:val="20"/>
                <w:szCs w:val="16"/>
              </w:rPr>
              <w:t>Worksheet</w:t>
            </w:r>
          </w:p>
        </w:tc>
        <w:tc>
          <w:tcPr>
            <w:tcW w:w="549" w:type="pct"/>
            <w:shd w:val="clear" w:color="auto" w:fill="auto"/>
          </w:tcPr>
          <w:p w14:paraId="14EAF639" w14:textId="77777777" w:rsidR="004A3917" w:rsidRPr="00C5443F" w:rsidRDefault="004A3917" w:rsidP="00D6779A">
            <w:pPr>
              <w:spacing w:beforeLines="40" w:before="96" w:afterLines="40" w:after="96"/>
              <w:jc w:val="center"/>
              <w:rPr>
                <w:rFonts w:cs="Arial"/>
                <w:sz w:val="20"/>
                <w:szCs w:val="16"/>
              </w:rPr>
            </w:pPr>
            <w:r w:rsidRPr="00C5443F">
              <w:rPr>
                <w:rFonts w:cs="Arial"/>
                <w:sz w:val="20"/>
                <w:szCs w:val="16"/>
              </w:rPr>
              <w:t>Monthly / Quarterly &amp; Annual</w:t>
            </w:r>
          </w:p>
        </w:tc>
        <w:tc>
          <w:tcPr>
            <w:tcW w:w="1419" w:type="pct"/>
            <w:shd w:val="clear" w:color="auto" w:fill="auto"/>
          </w:tcPr>
          <w:p w14:paraId="14EAF63A"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GST</w:t>
            </w:r>
          </w:p>
        </w:tc>
        <w:tc>
          <w:tcPr>
            <w:tcW w:w="699" w:type="pct"/>
            <w:shd w:val="clear" w:color="auto" w:fill="auto"/>
          </w:tcPr>
          <w:p w14:paraId="14EAF63B" w14:textId="77777777" w:rsidR="004A3917" w:rsidRPr="00432955" w:rsidRDefault="003B4072" w:rsidP="00D6779A">
            <w:pPr>
              <w:spacing w:beforeLines="40" w:before="96" w:afterLines="40" w:after="96"/>
              <w:jc w:val="center"/>
              <w:rPr>
                <w:rFonts w:cs="Arial"/>
                <w:sz w:val="20"/>
                <w:szCs w:val="16"/>
              </w:rPr>
            </w:pPr>
            <w:r>
              <w:rPr>
                <w:rFonts w:cs="Arial"/>
                <w:sz w:val="20"/>
                <w:szCs w:val="16"/>
              </w:rPr>
              <w:t>Not required</w:t>
            </w:r>
          </w:p>
        </w:tc>
        <w:tc>
          <w:tcPr>
            <w:tcW w:w="774" w:type="pct"/>
            <w:shd w:val="clear" w:color="auto" w:fill="auto"/>
          </w:tcPr>
          <w:p w14:paraId="14EAF63C" w14:textId="77777777" w:rsidR="004A3917" w:rsidRPr="00432955" w:rsidRDefault="003B4072" w:rsidP="00D6779A">
            <w:pPr>
              <w:spacing w:beforeLines="40" w:before="96" w:afterLines="40" w:after="96"/>
              <w:jc w:val="center"/>
              <w:rPr>
                <w:rFonts w:cs="Arial"/>
                <w:sz w:val="20"/>
                <w:szCs w:val="16"/>
              </w:rPr>
            </w:pPr>
            <w:r>
              <w:rPr>
                <w:rFonts w:cs="Arial"/>
                <w:sz w:val="20"/>
                <w:szCs w:val="16"/>
              </w:rPr>
              <w:t>Not required</w:t>
            </w:r>
          </w:p>
        </w:tc>
        <w:tc>
          <w:tcPr>
            <w:tcW w:w="922" w:type="pct"/>
            <w:shd w:val="clear" w:color="auto" w:fill="auto"/>
          </w:tcPr>
          <w:p w14:paraId="14EAF63D" w14:textId="77777777" w:rsidR="004A3917" w:rsidRPr="00432955" w:rsidRDefault="004A3917" w:rsidP="00D6779A">
            <w:pPr>
              <w:spacing w:beforeLines="40" w:before="96" w:afterLines="40" w:after="96"/>
              <w:jc w:val="center"/>
              <w:rPr>
                <w:rFonts w:cs="Arial"/>
                <w:sz w:val="20"/>
                <w:szCs w:val="16"/>
              </w:rPr>
            </w:pPr>
            <w:r w:rsidRPr="00432955">
              <w:rPr>
                <w:rFonts w:cs="Arial"/>
                <w:sz w:val="20"/>
                <w:szCs w:val="16"/>
              </w:rPr>
              <w:t>No change</w:t>
            </w:r>
          </w:p>
        </w:tc>
      </w:tr>
    </w:tbl>
    <w:p w14:paraId="14EAF63F" w14:textId="77777777" w:rsidR="005E2071" w:rsidRDefault="005E2071" w:rsidP="005E2071">
      <w:pPr>
        <w:pStyle w:val="Caption"/>
        <w:jc w:val="center"/>
      </w:pPr>
      <w:bookmarkStart w:id="160" w:name="_Toc482778847"/>
      <w:r>
        <w:t xml:space="preserve">Table </w:t>
      </w:r>
      <w:r w:rsidR="001E609C">
        <w:fldChar w:fldCharType="begin"/>
      </w:r>
      <w:r w:rsidR="001E609C">
        <w:instrText xml:space="preserve"> SEQ Table \* ARABIC </w:instrText>
      </w:r>
      <w:r w:rsidR="001E609C">
        <w:fldChar w:fldCharType="separate"/>
      </w:r>
      <w:r w:rsidR="00FA488A">
        <w:rPr>
          <w:noProof/>
        </w:rPr>
        <w:t>6</w:t>
      </w:r>
      <w:r w:rsidR="001E609C">
        <w:rPr>
          <w:noProof/>
        </w:rPr>
        <w:fldChar w:fldCharType="end"/>
      </w:r>
      <w:r>
        <w:t>: Activity statements supported by SBR</w:t>
      </w:r>
      <w:bookmarkEnd w:id="160"/>
    </w:p>
    <w:bookmarkEnd w:id="157"/>
    <w:p w14:paraId="14EAF640" w14:textId="77777777" w:rsidR="00B9778F" w:rsidRDefault="00B9778F" w:rsidP="00023ED0">
      <w:pPr>
        <w:pStyle w:val="Maintext"/>
        <w:rPr>
          <w:sz w:val="20"/>
          <w:szCs w:val="20"/>
        </w:rPr>
      </w:pPr>
    </w:p>
    <w:p w14:paraId="14EAF641" w14:textId="77777777" w:rsidR="003852E8" w:rsidRPr="00023ED0" w:rsidRDefault="003852E8" w:rsidP="00023ED0">
      <w:pPr>
        <w:pStyle w:val="Maintext"/>
        <w:rPr>
          <w:sz w:val="20"/>
          <w:szCs w:val="20"/>
        </w:rPr>
      </w:pPr>
    </w:p>
    <w:sectPr w:rsidR="003852E8" w:rsidRPr="00023ED0" w:rsidSect="00087930">
      <w:headerReference w:type="even" r:id="rId34"/>
      <w:headerReference w:type="first" r:id="rId35"/>
      <w:type w:val="continuous"/>
      <w:pgSz w:w="11906" w:h="16838" w:code="9"/>
      <w:pgMar w:top="1276" w:right="1304" w:bottom="1814"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EAF656" w14:textId="77777777" w:rsidR="00865B10" w:rsidRDefault="00865B10">
      <w:r>
        <w:separator/>
      </w:r>
    </w:p>
  </w:endnote>
  <w:endnote w:type="continuationSeparator" w:id="0">
    <w:p w14:paraId="14EAF657" w14:textId="77777777" w:rsidR="00865B10" w:rsidRDefault="00865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5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ans-serif'">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EAF65B" w14:textId="77777777" w:rsidR="00865B10" w:rsidRPr="009E2CEE" w:rsidRDefault="00865B10" w:rsidP="00306AE8">
    <w:pPr>
      <w:pStyle w:val="FooterPortrait"/>
      <w:pBdr>
        <w:top w:val="single" w:sz="4" w:space="1" w:color="auto"/>
      </w:pBdr>
      <w:tabs>
        <w:tab w:val="clear" w:pos="1021"/>
        <w:tab w:val="left" w:pos="0"/>
        <w:tab w:val="center" w:pos="4649"/>
        <w:tab w:val="right" w:pos="9299"/>
      </w:tabs>
      <w:rPr>
        <w:sz w:val="18"/>
        <w:szCs w:val="18"/>
      </w:rPr>
    </w:pPr>
    <w:r w:rsidRPr="009E2CEE">
      <w:rPr>
        <w:sz w:val="18"/>
        <w:szCs w:val="18"/>
      </w:rPr>
      <w:t xml:space="preserve">Version </w:t>
    </w:r>
    <w:r>
      <w:rPr>
        <w:sz w:val="18"/>
        <w:szCs w:val="18"/>
      </w:rPr>
      <w:t>1.0</w:t>
    </w:r>
    <w:r w:rsidRPr="009E2CEE">
      <w:rPr>
        <w:sz w:val="18"/>
        <w:szCs w:val="18"/>
      </w:rPr>
      <w:tab/>
    </w:r>
    <w:r w:rsidRPr="009E2CEE">
      <w:rPr>
        <w:sz w:val="18"/>
        <w:szCs w:val="18"/>
      </w:rPr>
      <w:fldChar w:fldCharType="begin"/>
    </w:r>
    <w:r w:rsidRPr="009E2CEE">
      <w:rPr>
        <w:sz w:val="18"/>
        <w:szCs w:val="18"/>
      </w:rPr>
      <w:instrText xml:space="preserve"> bkmkCLASSIFICATION  \* MERGEFORMAT </w:instrText>
    </w:r>
    <w:r w:rsidRPr="009E2CEE">
      <w:rPr>
        <w:sz w:val="18"/>
        <w:szCs w:val="18"/>
      </w:rPr>
      <w:fldChar w:fldCharType="separate"/>
    </w:r>
    <w:r w:rsidRPr="00FA488A">
      <w:rPr>
        <w:sz w:val="18"/>
        <w:szCs w:val="18"/>
      </w:rPr>
      <w:t>Unclassified</w:t>
    </w:r>
    <w:r w:rsidRPr="009E2CEE">
      <w:rPr>
        <w:sz w:val="18"/>
        <w:szCs w:val="18"/>
      </w:rPr>
      <w:fldChar w:fldCharType="end"/>
    </w:r>
    <w:r w:rsidRPr="009E2CEE">
      <w:rPr>
        <w:sz w:val="18"/>
        <w:szCs w:val="18"/>
      </w:rPr>
      <w:tab/>
      <w:t>PAGE</w:t>
    </w:r>
    <w:r w:rsidRPr="009E2CEE">
      <w:rPr>
        <w:spacing w:val="20"/>
        <w:sz w:val="18"/>
        <w:szCs w:val="18"/>
      </w:rPr>
      <w:t xml:space="preserve"> </w:t>
    </w:r>
    <w:r w:rsidRPr="009E2CEE">
      <w:rPr>
        <w:sz w:val="18"/>
        <w:szCs w:val="18"/>
      </w:rPr>
      <w:fldChar w:fldCharType="begin"/>
    </w:r>
    <w:r w:rsidRPr="009E2CEE">
      <w:rPr>
        <w:sz w:val="18"/>
        <w:szCs w:val="18"/>
      </w:rPr>
      <w:instrText xml:space="preserve"> PAGE   \* MERGEFORMAT </w:instrText>
    </w:r>
    <w:r w:rsidRPr="009E2CEE">
      <w:rPr>
        <w:sz w:val="18"/>
        <w:szCs w:val="18"/>
      </w:rPr>
      <w:fldChar w:fldCharType="separate"/>
    </w:r>
    <w:r w:rsidR="001E609C">
      <w:rPr>
        <w:noProof/>
        <w:sz w:val="18"/>
        <w:szCs w:val="18"/>
      </w:rPr>
      <w:t>19</w:t>
    </w:r>
    <w:r w:rsidRPr="009E2CEE">
      <w:rPr>
        <w:sz w:val="18"/>
        <w:szCs w:val="18"/>
      </w:rPr>
      <w:fldChar w:fldCharType="end"/>
    </w:r>
    <w:r w:rsidRPr="009E2CEE">
      <w:rPr>
        <w:sz w:val="18"/>
        <w:szCs w:val="18"/>
      </w:rPr>
      <w:t xml:space="preserve"> OF </w:t>
    </w:r>
    <w:r w:rsidRPr="009E2CEE">
      <w:rPr>
        <w:sz w:val="18"/>
        <w:szCs w:val="18"/>
      </w:rPr>
      <w:fldChar w:fldCharType="begin"/>
    </w:r>
    <w:r w:rsidRPr="009E2CEE">
      <w:rPr>
        <w:sz w:val="18"/>
        <w:szCs w:val="18"/>
      </w:rPr>
      <w:instrText xml:space="preserve"> NUMPAGES   \* MERGEFORMAT </w:instrText>
    </w:r>
    <w:r w:rsidRPr="009E2CEE">
      <w:rPr>
        <w:sz w:val="18"/>
        <w:szCs w:val="18"/>
      </w:rPr>
      <w:fldChar w:fldCharType="separate"/>
    </w:r>
    <w:r w:rsidR="001E609C">
      <w:rPr>
        <w:noProof/>
        <w:sz w:val="18"/>
        <w:szCs w:val="18"/>
      </w:rPr>
      <w:t>19</w:t>
    </w:r>
    <w:r w:rsidRPr="009E2CEE">
      <w:rPr>
        <w:noProof/>
        <w:sz w:val="18"/>
        <w:szCs w:val="18"/>
      </w:rPr>
      <w:fldChar w:fldCharType="end"/>
    </w:r>
  </w:p>
  <w:p w14:paraId="14EAF65C" w14:textId="77777777" w:rsidR="00865B10" w:rsidRPr="009E2CEE" w:rsidRDefault="00865B10" w:rsidP="000D1EAD">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EAF654" w14:textId="77777777" w:rsidR="00865B10" w:rsidRDefault="00865B10">
      <w:r>
        <w:separator/>
      </w:r>
    </w:p>
  </w:footnote>
  <w:footnote w:type="continuationSeparator" w:id="0">
    <w:p w14:paraId="14EAF655" w14:textId="77777777" w:rsidR="00865B10" w:rsidRDefault="00865B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EAF658" w14:textId="77777777" w:rsidR="00865B10" w:rsidRDefault="001E609C">
    <w:pPr>
      <w:pStyle w:val="Header"/>
    </w:pPr>
    <w:r>
      <w:rPr>
        <w:noProof/>
      </w:rPr>
      <w:pict w14:anchorId="14EAF6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0" o:spid="_x0000_s2070" type="#_x0000_t136" style="position:absolute;margin-left:0;margin-top:0;width:468.15pt;height:187.25pt;rotation:315;z-index:-251649024;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EAF659" w14:textId="77777777" w:rsidR="00865B10" w:rsidRPr="009E2CEE" w:rsidRDefault="00865B10" w:rsidP="00257E9E">
    <w:pPr>
      <w:pStyle w:val="Header"/>
      <w:pBdr>
        <w:bottom w:val="single" w:sz="4" w:space="1" w:color="auto"/>
      </w:pBdr>
      <w:tabs>
        <w:tab w:val="left" w:pos="0"/>
        <w:tab w:val="right" w:pos="9299"/>
      </w:tabs>
      <w:rPr>
        <w:sz w:val="18"/>
        <w:szCs w:val="18"/>
      </w:rPr>
    </w:pPr>
    <w:r w:rsidRPr="009E2CEE">
      <w:rPr>
        <w:sz w:val="18"/>
        <w:szCs w:val="18"/>
      </w:rPr>
      <w:t xml:space="preserve">Standard business reporting </w:t>
    </w:r>
    <w:r w:rsidRPr="009E2CEE">
      <w:rPr>
        <w:sz w:val="18"/>
        <w:szCs w:val="18"/>
      </w:rPr>
      <w:tab/>
      <w:t xml:space="preserve">ATO </w:t>
    </w:r>
    <w:r>
      <w:rPr>
        <w:sz w:val="18"/>
        <w:szCs w:val="18"/>
      </w:rPr>
      <w:t>AS.0001 2009</w:t>
    </w:r>
    <w:r w:rsidRPr="009E2CEE">
      <w:rPr>
        <w:sz w:val="18"/>
        <w:szCs w:val="18"/>
      </w:rPr>
      <w:t xml:space="preserve"> Business Implementation Guide</w:t>
    </w:r>
  </w:p>
  <w:p w14:paraId="14EAF65A" w14:textId="77777777" w:rsidR="00865B10" w:rsidRPr="000D1EAD" w:rsidRDefault="00865B10" w:rsidP="00306AE8">
    <w:pPr>
      <w:pStyle w:val="Header"/>
      <w:pBdr>
        <w:bottom w:val="single" w:sz="4" w:space="1" w:color="auto"/>
      </w:pBdr>
      <w:tabs>
        <w:tab w:val="left" w:pos="0"/>
        <w:tab w:val="center" w:pos="4649"/>
        <w:tab w:val="right" w:pos="9299"/>
      </w:tabs>
      <w:rPr>
        <w:vanish/>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EAF65E" w14:textId="77777777" w:rsidR="00865B10" w:rsidRDefault="001E609C">
    <w:pPr>
      <w:pStyle w:val="Header"/>
    </w:pPr>
    <w:r>
      <w:rPr>
        <w:noProof/>
      </w:rPr>
      <w:pict w14:anchorId="14EAF6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3" o:spid="_x0000_s2073" type="#_x0000_t136" style="position:absolute;margin-left:0;margin-top:0;width:468.15pt;height:187.25pt;rotation:315;z-index:-251642880;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EAF65F" w14:textId="77777777" w:rsidR="00865B10" w:rsidRDefault="001E609C">
    <w:pPr>
      <w:pStyle w:val="Header"/>
    </w:pPr>
    <w:r>
      <w:rPr>
        <w:noProof/>
      </w:rPr>
      <w:pict w14:anchorId="14EAF6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2" o:spid="_x0000_s2072" type="#_x0000_t136" style="position:absolute;margin-left:0;margin-top:0;width:468.15pt;height:187.25pt;rotation:315;z-index:-251644928;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EAF660" w14:textId="77777777" w:rsidR="00865B10" w:rsidRDefault="001E609C">
    <w:pPr>
      <w:pStyle w:val="Header"/>
    </w:pPr>
    <w:r>
      <w:rPr>
        <w:noProof/>
      </w:rPr>
      <w:pict w14:anchorId="14EAF6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6" o:spid="_x0000_s2076" type="#_x0000_t136" style="position:absolute;margin-left:0;margin-top:0;width:468.15pt;height:187.25pt;rotation:315;z-index:-251636736;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EAF661" w14:textId="77777777" w:rsidR="00865B10" w:rsidRDefault="001E609C">
    <w:pPr>
      <w:pStyle w:val="Header"/>
    </w:pPr>
    <w:r>
      <w:rPr>
        <w:noProof/>
      </w:rPr>
      <w:pict w14:anchorId="14EAF6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5" o:spid="_x0000_s2075" type="#_x0000_t136" style="position:absolute;margin-left:0;margin-top:0;width:468.15pt;height:187.25pt;rotation:315;z-index:-251638784;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nsid w:val="01DB65C5"/>
    <w:multiLevelType w:val="hybridMultilevel"/>
    <w:tmpl w:val="21A895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72F50EA"/>
    <w:multiLevelType w:val="hybridMultilevel"/>
    <w:tmpl w:val="BDFE4A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4">
    <w:nsid w:val="0E47633B"/>
    <w:multiLevelType w:val="hybridMultilevel"/>
    <w:tmpl w:val="11740F8C"/>
    <w:lvl w:ilvl="0" w:tplc="0C090001">
      <w:start w:val="1"/>
      <w:numFmt w:val="bullet"/>
      <w:lvlText w:val=""/>
      <w:lvlJc w:val="left"/>
      <w:pPr>
        <w:tabs>
          <w:tab w:val="num" w:pos="1080"/>
        </w:tabs>
        <w:ind w:left="1080" w:hanging="360"/>
      </w:pPr>
      <w:rPr>
        <w:rFonts w:ascii="Symbol" w:hAnsi="Symbol" w:hint="default"/>
      </w:rPr>
    </w:lvl>
    <w:lvl w:ilvl="1" w:tplc="0C09000F">
      <w:start w:val="1"/>
      <w:numFmt w:val="decimal"/>
      <w:lvlText w:val="%2."/>
      <w:lvlJc w:val="left"/>
      <w:pPr>
        <w:tabs>
          <w:tab w:val="num" w:pos="1800"/>
        </w:tabs>
        <w:ind w:left="1800" w:hanging="360"/>
      </w:p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hint="default"/>
      </w:rPr>
    </w:lvl>
    <w:lvl w:ilvl="6" w:tplc="0C090001">
      <w:start w:val="1"/>
      <w:numFmt w:val="bullet"/>
      <w:lvlText w:val=""/>
      <w:lvlJc w:val="left"/>
      <w:pPr>
        <w:tabs>
          <w:tab w:val="num" w:pos="5400"/>
        </w:tabs>
        <w:ind w:left="5400" w:hanging="360"/>
      </w:pPr>
      <w:rPr>
        <w:rFonts w:ascii="Symbol" w:hAnsi="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hint="default"/>
      </w:rPr>
    </w:lvl>
  </w:abstractNum>
  <w:abstractNum w:abstractNumId="5">
    <w:nsid w:val="0FEC10CF"/>
    <w:multiLevelType w:val="hybridMultilevel"/>
    <w:tmpl w:val="1240881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nsid w:val="137C3E26"/>
    <w:multiLevelType w:val="hybridMultilevel"/>
    <w:tmpl w:val="D286045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nsid w:val="15A347B4"/>
    <w:multiLevelType w:val="hybridMultilevel"/>
    <w:tmpl w:val="5DA6330A"/>
    <w:lvl w:ilvl="0" w:tplc="ACB6389E">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7D85D50"/>
    <w:multiLevelType w:val="hybridMultilevel"/>
    <w:tmpl w:val="06C4FB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nsid w:val="195E5A33"/>
    <w:multiLevelType w:val="hybridMultilevel"/>
    <w:tmpl w:val="33F82FF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21C06E5E"/>
    <w:multiLevelType w:val="hybridMultilevel"/>
    <w:tmpl w:val="26EC87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6F83EB8"/>
    <w:multiLevelType w:val="hybridMultilevel"/>
    <w:tmpl w:val="8DFA2B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26E5207"/>
    <w:multiLevelType w:val="hybridMultilevel"/>
    <w:tmpl w:val="04AC73D2"/>
    <w:lvl w:ilvl="0" w:tplc="F92A586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2E251C8"/>
    <w:multiLevelType w:val="hybridMultilevel"/>
    <w:tmpl w:val="16620090"/>
    <w:lvl w:ilvl="0" w:tplc="0FAEDCB2">
      <w:numFmt w:val="bullet"/>
      <w:lvlText w:val="-"/>
      <w:lvlJc w:val="left"/>
      <w:pPr>
        <w:ind w:left="720" w:hanging="360"/>
      </w:pPr>
      <w:rPr>
        <w:rFonts w:ascii="Arial" w:eastAsiaTheme="minorHAnsi"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6">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17">
    <w:nsid w:val="43ED11C8"/>
    <w:multiLevelType w:val="multilevel"/>
    <w:tmpl w:val="9A0C2E2A"/>
    <w:lvl w:ilvl="0">
      <w:start w:val="1"/>
      <w:numFmt w:val="decimal"/>
      <w:pStyle w:val="Head1"/>
      <w:lvlText w:val="%1."/>
      <w:lvlJc w:val="left"/>
      <w:pPr>
        <w:ind w:left="360" w:hanging="360"/>
      </w:pPr>
      <w:rPr>
        <w:rFonts w:hint="default"/>
      </w:rPr>
    </w:lvl>
    <w:lvl w:ilvl="1">
      <w:start w:val="1"/>
      <w:numFmt w:val="decimal"/>
      <w:isLgl/>
      <w:lvlText w:val="%1.%2"/>
      <w:lvlJc w:val="left"/>
      <w:pPr>
        <w:ind w:left="465" w:hanging="465"/>
      </w:pPr>
      <w:rPr>
        <w:rFonts w:hint="default"/>
        <w:sz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nsid w:val="471E1DAB"/>
    <w:multiLevelType w:val="hybridMultilevel"/>
    <w:tmpl w:val="32BCB87C"/>
    <w:lvl w:ilvl="0" w:tplc="0C090001">
      <w:start w:val="1"/>
      <w:numFmt w:val="bullet"/>
      <w:lvlText w:val=""/>
      <w:lvlJc w:val="left"/>
      <w:pPr>
        <w:ind w:left="360" w:hanging="360"/>
      </w:pPr>
      <w:rPr>
        <w:rFonts w:ascii="Symbol" w:hAnsi="Symbol" w:hint="default"/>
      </w:rPr>
    </w:lvl>
    <w:lvl w:ilvl="1" w:tplc="FE1056FC">
      <w:numFmt w:val="bullet"/>
      <w:lvlText w:val="•"/>
      <w:lvlJc w:val="left"/>
      <w:pPr>
        <w:ind w:left="1440" w:hanging="720"/>
      </w:pPr>
      <w:rPr>
        <w:rFonts w:ascii="Arial" w:eastAsia="Times New Roman" w:hAnsi="Arial"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4A8C25A9"/>
    <w:multiLevelType w:val="hybridMultilevel"/>
    <w:tmpl w:val="869202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0">
    <w:nsid w:val="4C1D35E1"/>
    <w:multiLevelType w:val="hybridMultilevel"/>
    <w:tmpl w:val="4CD637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F437E80"/>
    <w:multiLevelType w:val="hybridMultilevel"/>
    <w:tmpl w:val="AB94C75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2">
    <w:nsid w:val="55DC1115"/>
    <w:multiLevelType w:val="hybridMultilevel"/>
    <w:tmpl w:val="F5903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nsid w:val="58306399"/>
    <w:multiLevelType w:val="hybridMultilevel"/>
    <w:tmpl w:val="470607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583A6D09"/>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5A9A126E"/>
    <w:multiLevelType w:val="multilevel"/>
    <w:tmpl w:val="A90CA550"/>
    <w:styleLink w:val="Bullets"/>
    <w:lvl w:ilvl="0">
      <w:start w:val="1"/>
      <w:numFmt w:val="bullet"/>
      <w:pStyle w:val="Bulletedlist1"/>
      <w:lvlText w:val="&gt;"/>
      <w:lvlJc w:val="left"/>
      <w:pPr>
        <w:ind w:left="284" w:hanging="284"/>
      </w:pPr>
      <w:rPr>
        <w:rFonts w:ascii="Calibri" w:hAnsi="Calibri" w:hint="default"/>
        <w:color w:val="9BBB59" w:themeColor="accent3"/>
      </w:rPr>
    </w:lvl>
    <w:lvl w:ilvl="1">
      <w:start w:val="1"/>
      <w:numFmt w:val="bullet"/>
      <w:pStyle w:val="Bulletedlist2"/>
      <w:lvlText w:val="–"/>
      <w:lvlJc w:val="left"/>
      <w:pPr>
        <w:ind w:left="539" w:hanging="255"/>
      </w:pPr>
      <w:rPr>
        <w:rFonts w:ascii="Arial" w:hAnsi="Arial" w:hint="default"/>
        <w:color w:val="9BBB59" w:themeColor="accent3"/>
      </w:rPr>
    </w:lvl>
    <w:lvl w:ilvl="2">
      <w:start w:val="1"/>
      <w:numFmt w:val="bullet"/>
      <w:pStyle w:val="Bulletedlist3"/>
      <w:lvlText w:val="-"/>
      <w:lvlJc w:val="left"/>
      <w:pPr>
        <w:ind w:left="737" w:hanging="198"/>
      </w:pPr>
      <w:rPr>
        <w:rFonts w:hint="default"/>
        <w:color w:val="9BBB59" w:themeColor="accent3"/>
      </w:rPr>
    </w:lvl>
    <w:lvl w:ilvl="3">
      <w:start w:val="1"/>
      <w:numFmt w:val="bullet"/>
      <w:pStyle w:val="Boxbulletedlist1"/>
      <w:lvlText w:val="&gt;"/>
      <w:lvlJc w:val="left"/>
      <w:pPr>
        <w:ind w:left="624" w:hanging="284"/>
      </w:pPr>
      <w:rPr>
        <w:rFonts w:ascii="Arial" w:hAnsi="Arial" w:hint="default"/>
        <w:color w:val="9BBB59" w:themeColor="accent3"/>
      </w:rPr>
    </w:lvl>
    <w:lvl w:ilvl="4">
      <w:start w:val="1"/>
      <w:numFmt w:val="bullet"/>
      <w:pStyle w:val="Boxbulletedlist2"/>
      <w:lvlText w:val="–"/>
      <w:lvlJc w:val="left"/>
      <w:pPr>
        <w:ind w:left="879" w:hanging="255"/>
      </w:pPr>
      <w:rPr>
        <w:rFonts w:ascii="Arial" w:hAnsi="Arial" w:hint="default"/>
        <w:color w:val="9BBB59" w:themeColor="accent3"/>
      </w:rPr>
    </w:lvl>
    <w:lvl w:ilvl="5">
      <w:start w:val="1"/>
      <w:numFmt w:val="bullet"/>
      <w:pStyle w:val="Boxbulletedlist3"/>
      <w:lvlText w:val="-"/>
      <w:lvlJc w:val="left"/>
      <w:pPr>
        <w:ind w:left="1077" w:hanging="198"/>
      </w:pPr>
      <w:rPr>
        <w:rFonts w:asciiTheme="minorHAnsi" w:hAnsiTheme="minorHAnsi" w:hint="default"/>
        <w:color w:val="9BBB59" w:themeColor="accent3"/>
      </w:rPr>
    </w:lvl>
    <w:lvl w:ilvl="6">
      <w:start w:val="1"/>
      <w:numFmt w:val="bullet"/>
      <w:pStyle w:val="Tablebulletedlist1"/>
      <w:lvlText w:val="&gt;"/>
      <w:lvlJc w:val="left"/>
      <w:pPr>
        <w:ind w:left="510" w:hanging="283"/>
      </w:pPr>
      <w:rPr>
        <w:rFonts w:ascii="Arial" w:hAnsi="Arial" w:hint="default"/>
        <w:color w:val="9BBB59" w:themeColor="accent3"/>
      </w:rPr>
    </w:lvl>
    <w:lvl w:ilvl="7">
      <w:start w:val="1"/>
      <w:numFmt w:val="bullet"/>
      <w:pStyle w:val="Tablebulletedlist2"/>
      <w:lvlText w:val="–"/>
      <w:lvlJc w:val="left"/>
      <w:pPr>
        <w:ind w:left="765" w:hanging="255"/>
      </w:pPr>
      <w:rPr>
        <w:rFonts w:ascii="Arial" w:hAnsi="Arial" w:hint="default"/>
        <w:color w:val="9BBB59" w:themeColor="accent3"/>
      </w:rPr>
    </w:lvl>
    <w:lvl w:ilvl="8">
      <w:start w:val="1"/>
      <w:numFmt w:val="bullet"/>
      <w:pStyle w:val="Tablebulletedlist3"/>
      <w:lvlText w:val="-"/>
      <w:lvlJc w:val="left"/>
      <w:pPr>
        <w:ind w:left="964" w:hanging="199"/>
      </w:pPr>
      <w:rPr>
        <w:rFonts w:asciiTheme="minorHAnsi" w:hAnsiTheme="minorHAnsi" w:hint="default"/>
        <w:color w:val="9BBB59" w:themeColor="accent3"/>
      </w:rPr>
    </w:lvl>
  </w:abstractNum>
  <w:abstractNum w:abstractNumId="27">
    <w:nsid w:val="607545DA"/>
    <w:multiLevelType w:val="hybridMultilevel"/>
    <w:tmpl w:val="4580D1F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Times New Roman"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Times New Roman"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Times New Roman" w:hint="default"/>
      </w:rPr>
    </w:lvl>
    <w:lvl w:ilvl="8" w:tplc="0C090005">
      <w:start w:val="1"/>
      <w:numFmt w:val="bullet"/>
      <w:lvlText w:val=""/>
      <w:lvlJc w:val="left"/>
      <w:pPr>
        <w:ind w:left="6480" w:hanging="360"/>
      </w:pPr>
      <w:rPr>
        <w:rFonts w:ascii="Wingdings" w:hAnsi="Wingdings" w:hint="default"/>
      </w:rPr>
    </w:lvl>
  </w:abstractNum>
  <w:abstractNum w:abstractNumId="28">
    <w:nsid w:val="67F328D6"/>
    <w:multiLevelType w:val="multilevel"/>
    <w:tmpl w:val="329CF1E8"/>
    <w:lvl w:ilvl="0">
      <w:start w:val="1"/>
      <w:numFmt w:val="decimal"/>
      <w:lvlText w:val="%1."/>
      <w:lvlJc w:val="left"/>
      <w:pPr>
        <w:ind w:left="720" w:hanging="360"/>
      </w:pPr>
      <w:rPr>
        <w:rFonts w:hint="default"/>
      </w:rPr>
    </w:lvl>
    <w:lvl w:ilvl="1">
      <w:start w:val="1"/>
      <w:numFmt w:val="decimal"/>
      <w:pStyle w:val="Head2"/>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nsid w:val="6B6F61A0"/>
    <w:multiLevelType w:val="hybridMultilevel"/>
    <w:tmpl w:val="103AC9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6DC30FC1"/>
    <w:multiLevelType w:val="hybridMultilevel"/>
    <w:tmpl w:val="B608D102"/>
    <w:lvl w:ilvl="0" w:tplc="ACB6389E">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2">
    <w:nsid w:val="6F43370A"/>
    <w:multiLevelType w:val="hybridMultilevel"/>
    <w:tmpl w:val="8154164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3">
    <w:nsid w:val="6FFA0AC5"/>
    <w:multiLevelType w:val="hybridMultilevel"/>
    <w:tmpl w:val="D04EDDC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72C77E22"/>
    <w:multiLevelType w:val="hybridMultilevel"/>
    <w:tmpl w:val="E6D4ED7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5">
    <w:nsid w:val="72F15557"/>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nsid w:val="75603C43"/>
    <w:multiLevelType w:val="multilevel"/>
    <w:tmpl w:val="4C5274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6212577"/>
    <w:multiLevelType w:val="hybridMultilevel"/>
    <w:tmpl w:val="B7BADBDE"/>
    <w:lvl w:ilvl="0" w:tplc="957410B6">
      <w:start w:val="1"/>
      <w:numFmt w:val="decimal"/>
      <w:lvlText w:val="%1)"/>
      <w:lvlJc w:val="left"/>
      <w:pPr>
        <w:ind w:left="720" w:hanging="360"/>
      </w:pPr>
      <w:rPr>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8">
    <w:nsid w:val="77AB25E3"/>
    <w:multiLevelType w:val="multilevel"/>
    <w:tmpl w:val="3B78C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3"/>
  </w:num>
  <w:num w:numId="3">
    <w:abstractNumId w:val="39"/>
  </w:num>
  <w:num w:numId="4">
    <w:abstractNumId w:val="15"/>
  </w:num>
  <w:num w:numId="5">
    <w:abstractNumId w:val="40"/>
  </w:num>
  <w:num w:numId="6">
    <w:abstractNumId w:val="31"/>
  </w:num>
  <w:num w:numId="7">
    <w:abstractNumId w:val="17"/>
  </w:num>
  <w:num w:numId="8">
    <w:abstractNumId w:val="17"/>
  </w:num>
  <w:num w:numId="9">
    <w:abstractNumId w:val="0"/>
  </w:num>
  <w:num w:numId="10">
    <w:abstractNumId w:val="22"/>
  </w:num>
  <w:num w:numId="11">
    <w:abstractNumId w:val="35"/>
  </w:num>
  <w:num w:numId="12">
    <w:abstractNumId w:val="33"/>
  </w:num>
  <w:num w:numId="13">
    <w:abstractNumId w:val="32"/>
  </w:num>
  <w:num w:numId="14">
    <w:abstractNumId w:val="1"/>
  </w:num>
  <w:num w:numId="15">
    <w:abstractNumId w:val="29"/>
  </w:num>
  <w:num w:numId="16">
    <w:abstractNumId w:val="28"/>
  </w:num>
  <w:num w:numId="17">
    <w:abstractNumId w:val="25"/>
  </w:num>
  <w:num w:numId="18">
    <w:abstractNumId w:val="11"/>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2"/>
  </w:num>
  <w:num w:numId="22">
    <w:abstractNumId w:val="33"/>
  </w:num>
  <w:num w:numId="23">
    <w:abstractNumId w:val="10"/>
  </w:num>
  <w:num w:numId="24">
    <w:abstractNumId w:val="6"/>
  </w:num>
  <w:num w:numId="25">
    <w:abstractNumId w:val="4"/>
    <w:lvlOverride w:ilvl="0"/>
    <w:lvlOverride w:ilvl="1">
      <w:startOverride w:val="1"/>
    </w:lvlOverride>
    <w:lvlOverride w:ilvl="2"/>
    <w:lvlOverride w:ilvl="3"/>
    <w:lvlOverride w:ilvl="4"/>
    <w:lvlOverride w:ilvl="5"/>
    <w:lvlOverride w:ilvl="6"/>
    <w:lvlOverride w:ilvl="7"/>
    <w:lvlOverride w:ilvl="8"/>
  </w:num>
  <w:num w:numId="26">
    <w:abstractNumId w:val="23"/>
  </w:num>
  <w:num w:numId="27">
    <w:abstractNumId w:val="4"/>
  </w:num>
  <w:num w:numId="28">
    <w:abstractNumId w:val="12"/>
  </w:num>
  <w:num w:numId="29">
    <w:abstractNumId w:val="28"/>
  </w:num>
  <w:num w:numId="30">
    <w:abstractNumId w:val="28"/>
  </w:num>
  <w:num w:numId="31">
    <w:abstractNumId w:val="3"/>
  </w:num>
  <w:num w:numId="32">
    <w:abstractNumId w:val="5"/>
  </w:num>
  <w:num w:numId="33">
    <w:abstractNumId w:val="7"/>
  </w:num>
  <w:num w:numId="34">
    <w:abstractNumId w:val="30"/>
  </w:num>
  <w:num w:numId="35">
    <w:abstractNumId w:val="28"/>
  </w:num>
  <w:num w:numId="36">
    <w:abstractNumId w:val="36"/>
  </w:num>
  <w:num w:numId="37">
    <w:abstractNumId w:val="38"/>
  </w:num>
  <w:num w:numId="38">
    <w:abstractNumId w:val="18"/>
  </w:num>
  <w:num w:numId="39">
    <w:abstractNumId w:val="28"/>
  </w:num>
  <w:num w:numId="40">
    <w:abstractNumId w:val="19"/>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34"/>
  </w:num>
  <w:num w:numId="44">
    <w:abstractNumId w:val="21"/>
  </w:num>
  <w:num w:numId="45">
    <w:abstractNumId w:val="24"/>
  </w:num>
  <w:num w:numId="46">
    <w:abstractNumId w:val="33"/>
  </w:num>
  <w:num w:numId="47">
    <w:abstractNumId w:val="26"/>
  </w:num>
  <w:num w:numId="48">
    <w:abstractNumId w:val="14"/>
  </w:num>
  <w:num w:numId="49">
    <w:abstractNumId w:val="13"/>
  </w:num>
  <w:num w:numId="50">
    <w:abstractNumId w:val="27"/>
  </w:num>
  <w:num w:numId="51">
    <w:abstractNumId w:val="9"/>
  </w:num>
  <w:num w:numId="52">
    <w:abstractNumId w:val="2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drawingGridHorizontalSpacing w:val="110"/>
  <w:displayHorizontalDrawingGridEvery w:val="2"/>
  <w:characterSpacingControl w:val="doNotCompress"/>
  <w:hdrShapeDefaults>
    <o:shapedefaults v:ext="edit" spidmax="2077">
      <o:colormru v:ext="edit" colors="#c6c1b2"/>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InstructionsURL" w:val="http://intranet/content.asp?doc=/content/18/18537.htm"/>
  </w:docVars>
  <w:rsids>
    <w:rsidRoot w:val="00E0253E"/>
    <w:rsid w:val="000078BA"/>
    <w:rsid w:val="00011756"/>
    <w:rsid w:val="00012235"/>
    <w:rsid w:val="000130A6"/>
    <w:rsid w:val="00013E12"/>
    <w:rsid w:val="00014833"/>
    <w:rsid w:val="00015C96"/>
    <w:rsid w:val="000219A7"/>
    <w:rsid w:val="00022AB9"/>
    <w:rsid w:val="000230BC"/>
    <w:rsid w:val="0002361E"/>
    <w:rsid w:val="00023ED0"/>
    <w:rsid w:val="000246B8"/>
    <w:rsid w:val="00025759"/>
    <w:rsid w:val="00025B89"/>
    <w:rsid w:val="00027BB4"/>
    <w:rsid w:val="000312D7"/>
    <w:rsid w:val="000332BA"/>
    <w:rsid w:val="00033B8D"/>
    <w:rsid w:val="00035193"/>
    <w:rsid w:val="000359DB"/>
    <w:rsid w:val="0003621E"/>
    <w:rsid w:val="0003670F"/>
    <w:rsid w:val="0004125F"/>
    <w:rsid w:val="000412C4"/>
    <w:rsid w:val="00043BA0"/>
    <w:rsid w:val="00047268"/>
    <w:rsid w:val="000557DC"/>
    <w:rsid w:val="00055F00"/>
    <w:rsid w:val="00060032"/>
    <w:rsid w:val="00063673"/>
    <w:rsid w:val="000663F6"/>
    <w:rsid w:val="00066F52"/>
    <w:rsid w:val="0007041C"/>
    <w:rsid w:val="0007069E"/>
    <w:rsid w:val="00074BFF"/>
    <w:rsid w:val="000772A0"/>
    <w:rsid w:val="00083B3D"/>
    <w:rsid w:val="00084A54"/>
    <w:rsid w:val="00085381"/>
    <w:rsid w:val="00087930"/>
    <w:rsid w:val="00094873"/>
    <w:rsid w:val="00096CE1"/>
    <w:rsid w:val="000977C6"/>
    <w:rsid w:val="000A091C"/>
    <w:rsid w:val="000A1254"/>
    <w:rsid w:val="000A34CF"/>
    <w:rsid w:val="000A5A46"/>
    <w:rsid w:val="000A6854"/>
    <w:rsid w:val="000A711C"/>
    <w:rsid w:val="000B201C"/>
    <w:rsid w:val="000B2573"/>
    <w:rsid w:val="000B42A5"/>
    <w:rsid w:val="000B4574"/>
    <w:rsid w:val="000B4719"/>
    <w:rsid w:val="000B4796"/>
    <w:rsid w:val="000B7F9B"/>
    <w:rsid w:val="000C1A5A"/>
    <w:rsid w:val="000C2812"/>
    <w:rsid w:val="000C4A11"/>
    <w:rsid w:val="000C551A"/>
    <w:rsid w:val="000C6BFF"/>
    <w:rsid w:val="000D00A7"/>
    <w:rsid w:val="000D1EAD"/>
    <w:rsid w:val="000D5978"/>
    <w:rsid w:val="000D74F8"/>
    <w:rsid w:val="000D7608"/>
    <w:rsid w:val="000E0BD3"/>
    <w:rsid w:val="000E1DA8"/>
    <w:rsid w:val="000E1F6B"/>
    <w:rsid w:val="000E2F09"/>
    <w:rsid w:val="000E4888"/>
    <w:rsid w:val="000E4D14"/>
    <w:rsid w:val="000E5598"/>
    <w:rsid w:val="000E7E0F"/>
    <w:rsid w:val="000F2811"/>
    <w:rsid w:val="000F31ED"/>
    <w:rsid w:val="000F4A34"/>
    <w:rsid w:val="000F5715"/>
    <w:rsid w:val="000F6C1F"/>
    <w:rsid w:val="000F7C18"/>
    <w:rsid w:val="0010289F"/>
    <w:rsid w:val="00105EB7"/>
    <w:rsid w:val="001068B9"/>
    <w:rsid w:val="00107D66"/>
    <w:rsid w:val="00110CAA"/>
    <w:rsid w:val="001121FA"/>
    <w:rsid w:val="00112B9B"/>
    <w:rsid w:val="001153BF"/>
    <w:rsid w:val="001162BF"/>
    <w:rsid w:val="00116C78"/>
    <w:rsid w:val="00117670"/>
    <w:rsid w:val="0011782E"/>
    <w:rsid w:val="00121237"/>
    <w:rsid w:val="00123AF4"/>
    <w:rsid w:val="00131431"/>
    <w:rsid w:val="001321A7"/>
    <w:rsid w:val="0013385D"/>
    <w:rsid w:val="00133A98"/>
    <w:rsid w:val="001341CF"/>
    <w:rsid w:val="00135417"/>
    <w:rsid w:val="00137172"/>
    <w:rsid w:val="001373E0"/>
    <w:rsid w:val="0014110D"/>
    <w:rsid w:val="00141907"/>
    <w:rsid w:val="00141DB4"/>
    <w:rsid w:val="00145BAA"/>
    <w:rsid w:val="00145F13"/>
    <w:rsid w:val="00146E2B"/>
    <w:rsid w:val="00147184"/>
    <w:rsid w:val="001471CA"/>
    <w:rsid w:val="00147AB6"/>
    <w:rsid w:val="00153FF6"/>
    <w:rsid w:val="00154370"/>
    <w:rsid w:val="00157818"/>
    <w:rsid w:val="00157AF9"/>
    <w:rsid w:val="00160FBD"/>
    <w:rsid w:val="001611D3"/>
    <w:rsid w:val="00164D1A"/>
    <w:rsid w:val="001663C8"/>
    <w:rsid w:val="001674AE"/>
    <w:rsid w:val="00167D15"/>
    <w:rsid w:val="00171C33"/>
    <w:rsid w:val="00171DBC"/>
    <w:rsid w:val="00173F1C"/>
    <w:rsid w:val="00174B68"/>
    <w:rsid w:val="0018131A"/>
    <w:rsid w:val="00181929"/>
    <w:rsid w:val="001830AF"/>
    <w:rsid w:val="0018731A"/>
    <w:rsid w:val="00187639"/>
    <w:rsid w:val="001904D7"/>
    <w:rsid w:val="00190CCC"/>
    <w:rsid w:val="00191B6C"/>
    <w:rsid w:val="00192023"/>
    <w:rsid w:val="001923ED"/>
    <w:rsid w:val="00194640"/>
    <w:rsid w:val="00194B29"/>
    <w:rsid w:val="001A54CA"/>
    <w:rsid w:val="001A601B"/>
    <w:rsid w:val="001A6254"/>
    <w:rsid w:val="001A6F14"/>
    <w:rsid w:val="001A77F0"/>
    <w:rsid w:val="001B0A9B"/>
    <w:rsid w:val="001B0F0F"/>
    <w:rsid w:val="001B13A4"/>
    <w:rsid w:val="001B285D"/>
    <w:rsid w:val="001B3690"/>
    <w:rsid w:val="001B3FF3"/>
    <w:rsid w:val="001B5F1D"/>
    <w:rsid w:val="001B652C"/>
    <w:rsid w:val="001C135D"/>
    <w:rsid w:val="001C253C"/>
    <w:rsid w:val="001D0AE6"/>
    <w:rsid w:val="001D22E4"/>
    <w:rsid w:val="001D3358"/>
    <w:rsid w:val="001D43AC"/>
    <w:rsid w:val="001D4CF8"/>
    <w:rsid w:val="001D727D"/>
    <w:rsid w:val="001E1997"/>
    <w:rsid w:val="001E322F"/>
    <w:rsid w:val="001E4E9C"/>
    <w:rsid w:val="001E609C"/>
    <w:rsid w:val="001E7DA1"/>
    <w:rsid w:val="001F2C36"/>
    <w:rsid w:val="001F5843"/>
    <w:rsid w:val="001F6B94"/>
    <w:rsid w:val="001F7F87"/>
    <w:rsid w:val="00200125"/>
    <w:rsid w:val="00202D18"/>
    <w:rsid w:val="00205B14"/>
    <w:rsid w:val="00210B7C"/>
    <w:rsid w:val="00212C42"/>
    <w:rsid w:val="00212D2F"/>
    <w:rsid w:val="0021701A"/>
    <w:rsid w:val="0021707B"/>
    <w:rsid w:val="00217895"/>
    <w:rsid w:val="00223C2F"/>
    <w:rsid w:val="00225E39"/>
    <w:rsid w:val="00226B53"/>
    <w:rsid w:val="00227B0D"/>
    <w:rsid w:val="002317F0"/>
    <w:rsid w:val="00231A93"/>
    <w:rsid w:val="00235833"/>
    <w:rsid w:val="0023616C"/>
    <w:rsid w:val="00237773"/>
    <w:rsid w:val="00242E67"/>
    <w:rsid w:val="002441E2"/>
    <w:rsid w:val="002454E2"/>
    <w:rsid w:val="00246D26"/>
    <w:rsid w:val="00247F1E"/>
    <w:rsid w:val="00253E17"/>
    <w:rsid w:val="00254E97"/>
    <w:rsid w:val="00255922"/>
    <w:rsid w:val="00257698"/>
    <w:rsid w:val="00257E9E"/>
    <w:rsid w:val="00260088"/>
    <w:rsid w:val="00260103"/>
    <w:rsid w:val="002621EF"/>
    <w:rsid w:val="00263260"/>
    <w:rsid w:val="00265236"/>
    <w:rsid w:val="00270940"/>
    <w:rsid w:val="00271340"/>
    <w:rsid w:val="002735EE"/>
    <w:rsid w:val="00275A9F"/>
    <w:rsid w:val="00275CC0"/>
    <w:rsid w:val="00283DB7"/>
    <w:rsid w:val="002843DC"/>
    <w:rsid w:val="00292D96"/>
    <w:rsid w:val="00293AA5"/>
    <w:rsid w:val="00293AAB"/>
    <w:rsid w:val="00294A4C"/>
    <w:rsid w:val="00294AF8"/>
    <w:rsid w:val="00294B12"/>
    <w:rsid w:val="00294E49"/>
    <w:rsid w:val="00296369"/>
    <w:rsid w:val="002A4203"/>
    <w:rsid w:val="002A6DA2"/>
    <w:rsid w:val="002A6F24"/>
    <w:rsid w:val="002B1885"/>
    <w:rsid w:val="002B5BF0"/>
    <w:rsid w:val="002B6066"/>
    <w:rsid w:val="002B775A"/>
    <w:rsid w:val="002C04B3"/>
    <w:rsid w:val="002C189D"/>
    <w:rsid w:val="002C3A5E"/>
    <w:rsid w:val="002C4592"/>
    <w:rsid w:val="002C6F21"/>
    <w:rsid w:val="002D067A"/>
    <w:rsid w:val="002D0DA6"/>
    <w:rsid w:val="002D1055"/>
    <w:rsid w:val="002D13E7"/>
    <w:rsid w:val="002D316E"/>
    <w:rsid w:val="002D6246"/>
    <w:rsid w:val="002E0734"/>
    <w:rsid w:val="002E0774"/>
    <w:rsid w:val="002E2946"/>
    <w:rsid w:val="002E3D39"/>
    <w:rsid w:val="002E531A"/>
    <w:rsid w:val="002E60BA"/>
    <w:rsid w:val="002E7A34"/>
    <w:rsid w:val="002F0764"/>
    <w:rsid w:val="002F0B1A"/>
    <w:rsid w:val="002F1488"/>
    <w:rsid w:val="002F232A"/>
    <w:rsid w:val="002F367C"/>
    <w:rsid w:val="002F5738"/>
    <w:rsid w:val="002F5FC7"/>
    <w:rsid w:val="002F64EB"/>
    <w:rsid w:val="003004A8"/>
    <w:rsid w:val="00301C10"/>
    <w:rsid w:val="00301F14"/>
    <w:rsid w:val="0030570B"/>
    <w:rsid w:val="00306AE8"/>
    <w:rsid w:val="00315AAD"/>
    <w:rsid w:val="00320791"/>
    <w:rsid w:val="00321890"/>
    <w:rsid w:val="003222D4"/>
    <w:rsid w:val="0032267E"/>
    <w:rsid w:val="00322BF4"/>
    <w:rsid w:val="003249D2"/>
    <w:rsid w:val="00336249"/>
    <w:rsid w:val="00352E3F"/>
    <w:rsid w:val="00353C76"/>
    <w:rsid w:val="003551BD"/>
    <w:rsid w:val="00356DBC"/>
    <w:rsid w:val="00362063"/>
    <w:rsid w:val="0036331B"/>
    <w:rsid w:val="00363E0F"/>
    <w:rsid w:val="00370CD9"/>
    <w:rsid w:val="00371CBE"/>
    <w:rsid w:val="00372577"/>
    <w:rsid w:val="00372F49"/>
    <w:rsid w:val="0038321C"/>
    <w:rsid w:val="003837F1"/>
    <w:rsid w:val="00384631"/>
    <w:rsid w:val="00384CFA"/>
    <w:rsid w:val="003852E8"/>
    <w:rsid w:val="0038661D"/>
    <w:rsid w:val="00386842"/>
    <w:rsid w:val="00387177"/>
    <w:rsid w:val="003917D5"/>
    <w:rsid w:val="00394915"/>
    <w:rsid w:val="00396F57"/>
    <w:rsid w:val="00397045"/>
    <w:rsid w:val="0039758E"/>
    <w:rsid w:val="003A1441"/>
    <w:rsid w:val="003A2E44"/>
    <w:rsid w:val="003A529E"/>
    <w:rsid w:val="003A64AF"/>
    <w:rsid w:val="003A7440"/>
    <w:rsid w:val="003A74FC"/>
    <w:rsid w:val="003B17AE"/>
    <w:rsid w:val="003B2849"/>
    <w:rsid w:val="003B4072"/>
    <w:rsid w:val="003B4142"/>
    <w:rsid w:val="003B5DEA"/>
    <w:rsid w:val="003B7069"/>
    <w:rsid w:val="003C6DBB"/>
    <w:rsid w:val="003D0590"/>
    <w:rsid w:val="003D2274"/>
    <w:rsid w:val="003D55AA"/>
    <w:rsid w:val="003E0A5A"/>
    <w:rsid w:val="003E106C"/>
    <w:rsid w:val="003E1BE5"/>
    <w:rsid w:val="003E3303"/>
    <w:rsid w:val="003E3450"/>
    <w:rsid w:val="003E3A9F"/>
    <w:rsid w:val="003E61CB"/>
    <w:rsid w:val="003F041D"/>
    <w:rsid w:val="003F5C77"/>
    <w:rsid w:val="003F61B6"/>
    <w:rsid w:val="003F694F"/>
    <w:rsid w:val="003F6D0F"/>
    <w:rsid w:val="003F74D1"/>
    <w:rsid w:val="004009C6"/>
    <w:rsid w:val="00401082"/>
    <w:rsid w:val="004032D0"/>
    <w:rsid w:val="00403F0D"/>
    <w:rsid w:val="00404A86"/>
    <w:rsid w:val="00416E4A"/>
    <w:rsid w:val="00420CF3"/>
    <w:rsid w:val="004220F4"/>
    <w:rsid w:val="00423067"/>
    <w:rsid w:val="004241EF"/>
    <w:rsid w:val="004252A3"/>
    <w:rsid w:val="00426DE9"/>
    <w:rsid w:val="00430633"/>
    <w:rsid w:val="00430FED"/>
    <w:rsid w:val="0043226D"/>
    <w:rsid w:val="00432955"/>
    <w:rsid w:val="00432D6B"/>
    <w:rsid w:val="004335BD"/>
    <w:rsid w:val="00433743"/>
    <w:rsid w:val="004346D8"/>
    <w:rsid w:val="004367E6"/>
    <w:rsid w:val="00441CFB"/>
    <w:rsid w:val="00442E1F"/>
    <w:rsid w:val="00443851"/>
    <w:rsid w:val="004455A3"/>
    <w:rsid w:val="00450719"/>
    <w:rsid w:val="004507E3"/>
    <w:rsid w:val="00451C3D"/>
    <w:rsid w:val="0045206E"/>
    <w:rsid w:val="004551F0"/>
    <w:rsid w:val="00455202"/>
    <w:rsid w:val="00457682"/>
    <w:rsid w:val="00457718"/>
    <w:rsid w:val="0046044B"/>
    <w:rsid w:val="00464717"/>
    <w:rsid w:val="00464A99"/>
    <w:rsid w:val="004650C5"/>
    <w:rsid w:val="00465BED"/>
    <w:rsid w:val="004677DE"/>
    <w:rsid w:val="00467D9D"/>
    <w:rsid w:val="00471D80"/>
    <w:rsid w:val="00474BA0"/>
    <w:rsid w:val="00474BF5"/>
    <w:rsid w:val="004766AE"/>
    <w:rsid w:val="004806E0"/>
    <w:rsid w:val="00480724"/>
    <w:rsid w:val="00481C2F"/>
    <w:rsid w:val="004823CA"/>
    <w:rsid w:val="00482C39"/>
    <w:rsid w:val="00482EE2"/>
    <w:rsid w:val="00482F66"/>
    <w:rsid w:val="00483D3F"/>
    <w:rsid w:val="004858DB"/>
    <w:rsid w:val="00485E40"/>
    <w:rsid w:val="004877BC"/>
    <w:rsid w:val="0049243B"/>
    <w:rsid w:val="00493303"/>
    <w:rsid w:val="00495328"/>
    <w:rsid w:val="00496488"/>
    <w:rsid w:val="004A2614"/>
    <w:rsid w:val="004A3917"/>
    <w:rsid w:val="004A46DE"/>
    <w:rsid w:val="004A5033"/>
    <w:rsid w:val="004A6FAB"/>
    <w:rsid w:val="004B0896"/>
    <w:rsid w:val="004B1DD1"/>
    <w:rsid w:val="004B3DB2"/>
    <w:rsid w:val="004B5DB6"/>
    <w:rsid w:val="004B7950"/>
    <w:rsid w:val="004C027B"/>
    <w:rsid w:val="004C10E5"/>
    <w:rsid w:val="004C20D6"/>
    <w:rsid w:val="004C33A4"/>
    <w:rsid w:val="004C54C3"/>
    <w:rsid w:val="004C6C94"/>
    <w:rsid w:val="004D04D9"/>
    <w:rsid w:val="004D06CA"/>
    <w:rsid w:val="004D2F0A"/>
    <w:rsid w:val="004D4975"/>
    <w:rsid w:val="004D5E90"/>
    <w:rsid w:val="004E312C"/>
    <w:rsid w:val="004E4EF7"/>
    <w:rsid w:val="004F09E9"/>
    <w:rsid w:val="004F28F6"/>
    <w:rsid w:val="004F3600"/>
    <w:rsid w:val="00503639"/>
    <w:rsid w:val="00507AC4"/>
    <w:rsid w:val="0051019E"/>
    <w:rsid w:val="005104AF"/>
    <w:rsid w:val="00510750"/>
    <w:rsid w:val="00513BD0"/>
    <w:rsid w:val="00514EB9"/>
    <w:rsid w:val="00522B16"/>
    <w:rsid w:val="00524DE7"/>
    <w:rsid w:val="005253C2"/>
    <w:rsid w:val="00526ABF"/>
    <w:rsid w:val="00526BCD"/>
    <w:rsid w:val="00527002"/>
    <w:rsid w:val="00527AB5"/>
    <w:rsid w:val="00527C80"/>
    <w:rsid w:val="005323E2"/>
    <w:rsid w:val="00532ECE"/>
    <w:rsid w:val="00537DEC"/>
    <w:rsid w:val="00541024"/>
    <w:rsid w:val="00542031"/>
    <w:rsid w:val="00545D7E"/>
    <w:rsid w:val="00551ED1"/>
    <w:rsid w:val="005531B1"/>
    <w:rsid w:val="0055475B"/>
    <w:rsid w:val="00555EBD"/>
    <w:rsid w:val="00556045"/>
    <w:rsid w:val="00556326"/>
    <w:rsid w:val="00557CAF"/>
    <w:rsid w:val="00560AFE"/>
    <w:rsid w:val="00561243"/>
    <w:rsid w:val="0056192E"/>
    <w:rsid w:val="00561E38"/>
    <w:rsid w:val="005636EC"/>
    <w:rsid w:val="00563BD5"/>
    <w:rsid w:val="00565D5F"/>
    <w:rsid w:val="00570DCC"/>
    <w:rsid w:val="005731DA"/>
    <w:rsid w:val="0057324A"/>
    <w:rsid w:val="005734B8"/>
    <w:rsid w:val="0057400B"/>
    <w:rsid w:val="0057473E"/>
    <w:rsid w:val="0057520A"/>
    <w:rsid w:val="0058034B"/>
    <w:rsid w:val="005825FE"/>
    <w:rsid w:val="00583359"/>
    <w:rsid w:val="00591988"/>
    <w:rsid w:val="00594654"/>
    <w:rsid w:val="00594ED8"/>
    <w:rsid w:val="00595EF2"/>
    <w:rsid w:val="005969CC"/>
    <w:rsid w:val="00596F0B"/>
    <w:rsid w:val="005A0A3C"/>
    <w:rsid w:val="005A0E3C"/>
    <w:rsid w:val="005A1B20"/>
    <w:rsid w:val="005A1EA8"/>
    <w:rsid w:val="005B06A6"/>
    <w:rsid w:val="005B11A4"/>
    <w:rsid w:val="005B1F5C"/>
    <w:rsid w:val="005B6C7F"/>
    <w:rsid w:val="005B782B"/>
    <w:rsid w:val="005C02B1"/>
    <w:rsid w:val="005C1F5D"/>
    <w:rsid w:val="005C1F91"/>
    <w:rsid w:val="005C2549"/>
    <w:rsid w:val="005C3478"/>
    <w:rsid w:val="005C3833"/>
    <w:rsid w:val="005C4546"/>
    <w:rsid w:val="005C6C76"/>
    <w:rsid w:val="005D22EB"/>
    <w:rsid w:val="005D3F08"/>
    <w:rsid w:val="005D41FC"/>
    <w:rsid w:val="005D6AF0"/>
    <w:rsid w:val="005D6D3E"/>
    <w:rsid w:val="005D7D14"/>
    <w:rsid w:val="005E1344"/>
    <w:rsid w:val="005E2071"/>
    <w:rsid w:val="005E3529"/>
    <w:rsid w:val="005E4169"/>
    <w:rsid w:val="005E54BF"/>
    <w:rsid w:val="005E7672"/>
    <w:rsid w:val="005F1A97"/>
    <w:rsid w:val="005F4E84"/>
    <w:rsid w:val="005F7506"/>
    <w:rsid w:val="005F755C"/>
    <w:rsid w:val="00600B43"/>
    <w:rsid w:val="00604DD6"/>
    <w:rsid w:val="006072A4"/>
    <w:rsid w:val="00610975"/>
    <w:rsid w:val="00611012"/>
    <w:rsid w:val="006142CF"/>
    <w:rsid w:val="00616CC9"/>
    <w:rsid w:val="00620427"/>
    <w:rsid w:val="00621624"/>
    <w:rsid w:val="006226A8"/>
    <w:rsid w:val="00624F62"/>
    <w:rsid w:val="006277E1"/>
    <w:rsid w:val="00627901"/>
    <w:rsid w:val="0063091C"/>
    <w:rsid w:val="0063233A"/>
    <w:rsid w:val="00633265"/>
    <w:rsid w:val="00634AC0"/>
    <w:rsid w:val="00636184"/>
    <w:rsid w:val="00636943"/>
    <w:rsid w:val="00636B16"/>
    <w:rsid w:val="00645630"/>
    <w:rsid w:val="0064574B"/>
    <w:rsid w:val="00645D27"/>
    <w:rsid w:val="0064636E"/>
    <w:rsid w:val="0065009E"/>
    <w:rsid w:val="00650882"/>
    <w:rsid w:val="00656CD9"/>
    <w:rsid w:val="00660D1B"/>
    <w:rsid w:val="0066285D"/>
    <w:rsid w:val="00663063"/>
    <w:rsid w:val="006640C4"/>
    <w:rsid w:val="006679C8"/>
    <w:rsid w:val="00671D22"/>
    <w:rsid w:val="006720FE"/>
    <w:rsid w:val="00673A47"/>
    <w:rsid w:val="00675BF1"/>
    <w:rsid w:val="00676421"/>
    <w:rsid w:val="00680322"/>
    <w:rsid w:val="00680A05"/>
    <w:rsid w:val="00680E47"/>
    <w:rsid w:val="00683C9B"/>
    <w:rsid w:val="00684952"/>
    <w:rsid w:val="00684DDF"/>
    <w:rsid w:val="00686FD2"/>
    <w:rsid w:val="006908BA"/>
    <w:rsid w:val="00694FAD"/>
    <w:rsid w:val="006978EA"/>
    <w:rsid w:val="006A0F87"/>
    <w:rsid w:val="006A7FCA"/>
    <w:rsid w:val="006B2492"/>
    <w:rsid w:val="006B409A"/>
    <w:rsid w:val="006B4DA1"/>
    <w:rsid w:val="006B75D3"/>
    <w:rsid w:val="006C5340"/>
    <w:rsid w:val="006C754F"/>
    <w:rsid w:val="006D1A5E"/>
    <w:rsid w:val="006D3527"/>
    <w:rsid w:val="006D56CB"/>
    <w:rsid w:val="006D660F"/>
    <w:rsid w:val="006D733A"/>
    <w:rsid w:val="006E0119"/>
    <w:rsid w:val="006E3044"/>
    <w:rsid w:val="006E40EE"/>
    <w:rsid w:val="006F179C"/>
    <w:rsid w:val="006F3290"/>
    <w:rsid w:val="006F3AF1"/>
    <w:rsid w:val="006F49A8"/>
    <w:rsid w:val="006F4D0D"/>
    <w:rsid w:val="0070128A"/>
    <w:rsid w:val="00702ED8"/>
    <w:rsid w:val="00704D31"/>
    <w:rsid w:val="00711AA7"/>
    <w:rsid w:val="0071743D"/>
    <w:rsid w:val="00720B7A"/>
    <w:rsid w:val="00721895"/>
    <w:rsid w:val="00722470"/>
    <w:rsid w:val="007227E1"/>
    <w:rsid w:val="00727F08"/>
    <w:rsid w:val="00731B58"/>
    <w:rsid w:val="00731DDD"/>
    <w:rsid w:val="0073254F"/>
    <w:rsid w:val="00732EE6"/>
    <w:rsid w:val="0073486D"/>
    <w:rsid w:val="00735A3C"/>
    <w:rsid w:val="00735C52"/>
    <w:rsid w:val="00736896"/>
    <w:rsid w:val="00740643"/>
    <w:rsid w:val="0074208D"/>
    <w:rsid w:val="00742B33"/>
    <w:rsid w:val="007470E1"/>
    <w:rsid w:val="00751C5E"/>
    <w:rsid w:val="00752747"/>
    <w:rsid w:val="007538E3"/>
    <w:rsid w:val="00754444"/>
    <w:rsid w:val="00756E4E"/>
    <w:rsid w:val="00762342"/>
    <w:rsid w:val="00763DAF"/>
    <w:rsid w:val="00767223"/>
    <w:rsid w:val="00770326"/>
    <w:rsid w:val="007709F9"/>
    <w:rsid w:val="007726B3"/>
    <w:rsid w:val="00772E80"/>
    <w:rsid w:val="00773717"/>
    <w:rsid w:val="007750CF"/>
    <w:rsid w:val="0077590D"/>
    <w:rsid w:val="00775A9C"/>
    <w:rsid w:val="0077689D"/>
    <w:rsid w:val="00782E97"/>
    <w:rsid w:val="00783120"/>
    <w:rsid w:val="00783588"/>
    <w:rsid w:val="0078373F"/>
    <w:rsid w:val="00783E67"/>
    <w:rsid w:val="00785F2D"/>
    <w:rsid w:val="00786873"/>
    <w:rsid w:val="00786B77"/>
    <w:rsid w:val="0079242A"/>
    <w:rsid w:val="00794AA8"/>
    <w:rsid w:val="00797460"/>
    <w:rsid w:val="00797BDC"/>
    <w:rsid w:val="00797F3B"/>
    <w:rsid w:val="007A094B"/>
    <w:rsid w:val="007A3A91"/>
    <w:rsid w:val="007A4F2A"/>
    <w:rsid w:val="007B3D9B"/>
    <w:rsid w:val="007C0085"/>
    <w:rsid w:val="007C15AE"/>
    <w:rsid w:val="007C53CD"/>
    <w:rsid w:val="007C7EA3"/>
    <w:rsid w:val="007D3433"/>
    <w:rsid w:val="007D65C8"/>
    <w:rsid w:val="007E117B"/>
    <w:rsid w:val="007E18BB"/>
    <w:rsid w:val="007E1914"/>
    <w:rsid w:val="007E26AD"/>
    <w:rsid w:val="007F0171"/>
    <w:rsid w:val="007F0DB8"/>
    <w:rsid w:val="007F2C2E"/>
    <w:rsid w:val="007F324D"/>
    <w:rsid w:val="007F36C1"/>
    <w:rsid w:val="007F49F1"/>
    <w:rsid w:val="007F7489"/>
    <w:rsid w:val="00801685"/>
    <w:rsid w:val="00803320"/>
    <w:rsid w:val="00806150"/>
    <w:rsid w:val="0080724E"/>
    <w:rsid w:val="008075E6"/>
    <w:rsid w:val="008104FD"/>
    <w:rsid w:val="00811F97"/>
    <w:rsid w:val="008123D3"/>
    <w:rsid w:val="00813981"/>
    <w:rsid w:val="00813BCB"/>
    <w:rsid w:val="00816A88"/>
    <w:rsid w:val="00817EC7"/>
    <w:rsid w:val="00821E30"/>
    <w:rsid w:val="00821E3A"/>
    <w:rsid w:val="008261DD"/>
    <w:rsid w:val="0082669A"/>
    <w:rsid w:val="00826A2B"/>
    <w:rsid w:val="008320A7"/>
    <w:rsid w:val="008348ED"/>
    <w:rsid w:val="00835B8C"/>
    <w:rsid w:val="00835BF3"/>
    <w:rsid w:val="00835DAB"/>
    <w:rsid w:val="00840956"/>
    <w:rsid w:val="00845797"/>
    <w:rsid w:val="00845C81"/>
    <w:rsid w:val="00847BB9"/>
    <w:rsid w:val="00850F1C"/>
    <w:rsid w:val="00851D6E"/>
    <w:rsid w:val="00851FEA"/>
    <w:rsid w:val="008527DD"/>
    <w:rsid w:val="00852DF8"/>
    <w:rsid w:val="008564CE"/>
    <w:rsid w:val="00856706"/>
    <w:rsid w:val="00856F6B"/>
    <w:rsid w:val="008577B2"/>
    <w:rsid w:val="00857917"/>
    <w:rsid w:val="00861DBA"/>
    <w:rsid w:val="00862B2C"/>
    <w:rsid w:val="00862DB7"/>
    <w:rsid w:val="00864A8A"/>
    <w:rsid w:val="00865093"/>
    <w:rsid w:val="00865B10"/>
    <w:rsid w:val="00867522"/>
    <w:rsid w:val="00870404"/>
    <w:rsid w:val="008710FD"/>
    <w:rsid w:val="00871585"/>
    <w:rsid w:val="00880577"/>
    <w:rsid w:val="0088074C"/>
    <w:rsid w:val="0088119A"/>
    <w:rsid w:val="00882458"/>
    <w:rsid w:val="00886F1A"/>
    <w:rsid w:val="00891F8D"/>
    <w:rsid w:val="00892041"/>
    <w:rsid w:val="00894A8F"/>
    <w:rsid w:val="00895629"/>
    <w:rsid w:val="008962E1"/>
    <w:rsid w:val="008A04E3"/>
    <w:rsid w:val="008A0795"/>
    <w:rsid w:val="008A2645"/>
    <w:rsid w:val="008A35BD"/>
    <w:rsid w:val="008A6B85"/>
    <w:rsid w:val="008A73C3"/>
    <w:rsid w:val="008A797B"/>
    <w:rsid w:val="008B0044"/>
    <w:rsid w:val="008B3E18"/>
    <w:rsid w:val="008B4CB8"/>
    <w:rsid w:val="008B5D12"/>
    <w:rsid w:val="008B7DA0"/>
    <w:rsid w:val="008C18E6"/>
    <w:rsid w:val="008C39BB"/>
    <w:rsid w:val="008C4974"/>
    <w:rsid w:val="008D104B"/>
    <w:rsid w:val="008D24B2"/>
    <w:rsid w:val="008D32B0"/>
    <w:rsid w:val="008E7A03"/>
    <w:rsid w:val="008F0CC1"/>
    <w:rsid w:val="008F35CB"/>
    <w:rsid w:val="008F4148"/>
    <w:rsid w:val="008F4921"/>
    <w:rsid w:val="00901BAC"/>
    <w:rsid w:val="00904516"/>
    <w:rsid w:val="009047D6"/>
    <w:rsid w:val="0090497B"/>
    <w:rsid w:val="00905D5B"/>
    <w:rsid w:val="009077EF"/>
    <w:rsid w:val="0090781E"/>
    <w:rsid w:val="00907CF1"/>
    <w:rsid w:val="00910429"/>
    <w:rsid w:val="0091416E"/>
    <w:rsid w:val="0091539B"/>
    <w:rsid w:val="00916703"/>
    <w:rsid w:val="009167BE"/>
    <w:rsid w:val="00920235"/>
    <w:rsid w:val="00920D02"/>
    <w:rsid w:val="00923BEB"/>
    <w:rsid w:val="0092412C"/>
    <w:rsid w:val="009243EA"/>
    <w:rsid w:val="00926054"/>
    <w:rsid w:val="009272C1"/>
    <w:rsid w:val="00931165"/>
    <w:rsid w:val="0093445F"/>
    <w:rsid w:val="00935431"/>
    <w:rsid w:val="00936935"/>
    <w:rsid w:val="00941262"/>
    <w:rsid w:val="00941DF1"/>
    <w:rsid w:val="00943267"/>
    <w:rsid w:val="00947B76"/>
    <w:rsid w:val="0095345B"/>
    <w:rsid w:val="00953B53"/>
    <w:rsid w:val="0095781D"/>
    <w:rsid w:val="00961DEC"/>
    <w:rsid w:val="0096275A"/>
    <w:rsid w:val="009631D4"/>
    <w:rsid w:val="00963A7F"/>
    <w:rsid w:val="0096561D"/>
    <w:rsid w:val="00966413"/>
    <w:rsid w:val="00967A14"/>
    <w:rsid w:val="00970458"/>
    <w:rsid w:val="00972F47"/>
    <w:rsid w:val="009735D8"/>
    <w:rsid w:val="00974221"/>
    <w:rsid w:val="009750C2"/>
    <w:rsid w:val="0098248B"/>
    <w:rsid w:val="00982754"/>
    <w:rsid w:val="0098434B"/>
    <w:rsid w:val="00984FEF"/>
    <w:rsid w:val="00986A35"/>
    <w:rsid w:val="00986D95"/>
    <w:rsid w:val="00990DB6"/>
    <w:rsid w:val="009915EF"/>
    <w:rsid w:val="00992385"/>
    <w:rsid w:val="00992B3A"/>
    <w:rsid w:val="00992B63"/>
    <w:rsid w:val="009930C5"/>
    <w:rsid w:val="009947DC"/>
    <w:rsid w:val="00994FB5"/>
    <w:rsid w:val="009A1B75"/>
    <w:rsid w:val="009A3108"/>
    <w:rsid w:val="009A47DA"/>
    <w:rsid w:val="009A4CAB"/>
    <w:rsid w:val="009A597B"/>
    <w:rsid w:val="009A64DB"/>
    <w:rsid w:val="009B0F3C"/>
    <w:rsid w:val="009B33F3"/>
    <w:rsid w:val="009B4132"/>
    <w:rsid w:val="009B501A"/>
    <w:rsid w:val="009B5C4D"/>
    <w:rsid w:val="009C0A63"/>
    <w:rsid w:val="009C0EB7"/>
    <w:rsid w:val="009C1FFB"/>
    <w:rsid w:val="009C2ACA"/>
    <w:rsid w:val="009C4291"/>
    <w:rsid w:val="009C4E0C"/>
    <w:rsid w:val="009C57A6"/>
    <w:rsid w:val="009D00EF"/>
    <w:rsid w:val="009D098F"/>
    <w:rsid w:val="009D68DE"/>
    <w:rsid w:val="009D6A44"/>
    <w:rsid w:val="009E1288"/>
    <w:rsid w:val="009E2B4D"/>
    <w:rsid w:val="009E2CEE"/>
    <w:rsid w:val="009E42B4"/>
    <w:rsid w:val="009E5786"/>
    <w:rsid w:val="009E5C63"/>
    <w:rsid w:val="009E793C"/>
    <w:rsid w:val="009F1C5B"/>
    <w:rsid w:val="009F21CF"/>
    <w:rsid w:val="009F2DCD"/>
    <w:rsid w:val="009F58E8"/>
    <w:rsid w:val="009F79B7"/>
    <w:rsid w:val="00A01EED"/>
    <w:rsid w:val="00A04425"/>
    <w:rsid w:val="00A04A84"/>
    <w:rsid w:val="00A060BB"/>
    <w:rsid w:val="00A1041E"/>
    <w:rsid w:val="00A10E92"/>
    <w:rsid w:val="00A1115A"/>
    <w:rsid w:val="00A115B6"/>
    <w:rsid w:val="00A118FF"/>
    <w:rsid w:val="00A11AED"/>
    <w:rsid w:val="00A13ADF"/>
    <w:rsid w:val="00A1703A"/>
    <w:rsid w:val="00A17959"/>
    <w:rsid w:val="00A23A61"/>
    <w:rsid w:val="00A25D80"/>
    <w:rsid w:val="00A260D3"/>
    <w:rsid w:val="00A265FC"/>
    <w:rsid w:val="00A27655"/>
    <w:rsid w:val="00A312CA"/>
    <w:rsid w:val="00A3165C"/>
    <w:rsid w:val="00A32CBE"/>
    <w:rsid w:val="00A345AF"/>
    <w:rsid w:val="00A3488E"/>
    <w:rsid w:val="00A34C28"/>
    <w:rsid w:val="00A40AF5"/>
    <w:rsid w:val="00A429EA"/>
    <w:rsid w:val="00A4359A"/>
    <w:rsid w:val="00A437EB"/>
    <w:rsid w:val="00A445DC"/>
    <w:rsid w:val="00A456B6"/>
    <w:rsid w:val="00A4783E"/>
    <w:rsid w:val="00A50DC5"/>
    <w:rsid w:val="00A5683E"/>
    <w:rsid w:val="00A5726A"/>
    <w:rsid w:val="00A57A44"/>
    <w:rsid w:val="00A6260D"/>
    <w:rsid w:val="00A6270F"/>
    <w:rsid w:val="00A62CAB"/>
    <w:rsid w:val="00A63727"/>
    <w:rsid w:val="00A63B37"/>
    <w:rsid w:val="00A66A0C"/>
    <w:rsid w:val="00A725B0"/>
    <w:rsid w:val="00A74C79"/>
    <w:rsid w:val="00A76204"/>
    <w:rsid w:val="00A76919"/>
    <w:rsid w:val="00A8153F"/>
    <w:rsid w:val="00A81AB0"/>
    <w:rsid w:val="00A83A31"/>
    <w:rsid w:val="00A853C9"/>
    <w:rsid w:val="00A91721"/>
    <w:rsid w:val="00A934EB"/>
    <w:rsid w:val="00A9763B"/>
    <w:rsid w:val="00A97744"/>
    <w:rsid w:val="00AA0227"/>
    <w:rsid w:val="00AA10BE"/>
    <w:rsid w:val="00AA3556"/>
    <w:rsid w:val="00AA3F9F"/>
    <w:rsid w:val="00AA4B70"/>
    <w:rsid w:val="00AB1323"/>
    <w:rsid w:val="00AB144C"/>
    <w:rsid w:val="00AB3CCD"/>
    <w:rsid w:val="00AC0925"/>
    <w:rsid w:val="00AC0E93"/>
    <w:rsid w:val="00AC2111"/>
    <w:rsid w:val="00AC4D32"/>
    <w:rsid w:val="00AC5EE6"/>
    <w:rsid w:val="00AC62F7"/>
    <w:rsid w:val="00AD4C20"/>
    <w:rsid w:val="00AD55D4"/>
    <w:rsid w:val="00AE2FFD"/>
    <w:rsid w:val="00AF2D65"/>
    <w:rsid w:val="00AF4CC4"/>
    <w:rsid w:val="00AF5951"/>
    <w:rsid w:val="00AF5D25"/>
    <w:rsid w:val="00AF6472"/>
    <w:rsid w:val="00AF6A38"/>
    <w:rsid w:val="00B00A13"/>
    <w:rsid w:val="00B01449"/>
    <w:rsid w:val="00B01663"/>
    <w:rsid w:val="00B029FB"/>
    <w:rsid w:val="00B061DB"/>
    <w:rsid w:val="00B078A3"/>
    <w:rsid w:val="00B12779"/>
    <w:rsid w:val="00B13088"/>
    <w:rsid w:val="00B14EF7"/>
    <w:rsid w:val="00B16CAE"/>
    <w:rsid w:val="00B179F1"/>
    <w:rsid w:val="00B205BB"/>
    <w:rsid w:val="00B233BB"/>
    <w:rsid w:val="00B2430E"/>
    <w:rsid w:val="00B24B31"/>
    <w:rsid w:val="00B260E7"/>
    <w:rsid w:val="00B268F7"/>
    <w:rsid w:val="00B30344"/>
    <w:rsid w:val="00B31C1C"/>
    <w:rsid w:val="00B3241D"/>
    <w:rsid w:val="00B32E7B"/>
    <w:rsid w:val="00B3467F"/>
    <w:rsid w:val="00B35919"/>
    <w:rsid w:val="00B35FA7"/>
    <w:rsid w:val="00B377DE"/>
    <w:rsid w:val="00B37A7B"/>
    <w:rsid w:val="00B37BAE"/>
    <w:rsid w:val="00B417B4"/>
    <w:rsid w:val="00B4471A"/>
    <w:rsid w:val="00B47861"/>
    <w:rsid w:val="00B5222E"/>
    <w:rsid w:val="00B536B4"/>
    <w:rsid w:val="00B540C2"/>
    <w:rsid w:val="00B56BA8"/>
    <w:rsid w:val="00B6099C"/>
    <w:rsid w:val="00B61B8E"/>
    <w:rsid w:val="00B635AC"/>
    <w:rsid w:val="00B643D8"/>
    <w:rsid w:val="00B66281"/>
    <w:rsid w:val="00B67843"/>
    <w:rsid w:val="00B724B7"/>
    <w:rsid w:val="00B726D3"/>
    <w:rsid w:val="00B72F06"/>
    <w:rsid w:val="00B77312"/>
    <w:rsid w:val="00B822C4"/>
    <w:rsid w:val="00B8500A"/>
    <w:rsid w:val="00B85077"/>
    <w:rsid w:val="00B8642D"/>
    <w:rsid w:val="00B87B6D"/>
    <w:rsid w:val="00B87D10"/>
    <w:rsid w:val="00B932B4"/>
    <w:rsid w:val="00B9353F"/>
    <w:rsid w:val="00B95954"/>
    <w:rsid w:val="00B97187"/>
    <w:rsid w:val="00B9778F"/>
    <w:rsid w:val="00BA0390"/>
    <w:rsid w:val="00BA0F7D"/>
    <w:rsid w:val="00BA7042"/>
    <w:rsid w:val="00BB1D0B"/>
    <w:rsid w:val="00BB1F9C"/>
    <w:rsid w:val="00BB25EA"/>
    <w:rsid w:val="00BB45ED"/>
    <w:rsid w:val="00BB5353"/>
    <w:rsid w:val="00BB5BA4"/>
    <w:rsid w:val="00BC1BE0"/>
    <w:rsid w:val="00BC1BEE"/>
    <w:rsid w:val="00BC1EEE"/>
    <w:rsid w:val="00BC29B3"/>
    <w:rsid w:val="00BC3868"/>
    <w:rsid w:val="00BC3CEC"/>
    <w:rsid w:val="00BD0090"/>
    <w:rsid w:val="00BD0D6D"/>
    <w:rsid w:val="00BD1984"/>
    <w:rsid w:val="00BD2368"/>
    <w:rsid w:val="00BD330C"/>
    <w:rsid w:val="00BD6226"/>
    <w:rsid w:val="00BD63FC"/>
    <w:rsid w:val="00BD67E7"/>
    <w:rsid w:val="00BE0998"/>
    <w:rsid w:val="00BE0D14"/>
    <w:rsid w:val="00BE16DA"/>
    <w:rsid w:val="00BE170B"/>
    <w:rsid w:val="00BE2181"/>
    <w:rsid w:val="00BE2255"/>
    <w:rsid w:val="00BE23B7"/>
    <w:rsid w:val="00BE4E7D"/>
    <w:rsid w:val="00BE5EC7"/>
    <w:rsid w:val="00BE68A5"/>
    <w:rsid w:val="00BE6CBF"/>
    <w:rsid w:val="00BF0067"/>
    <w:rsid w:val="00BF024D"/>
    <w:rsid w:val="00BF1DFB"/>
    <w:rsid w:val="00BF3993"/>
    <w:rsid w:val="00BF3AFE"/>
    <w:rsid w:val="00BF3B8D"/>
    <w:rsid w:val="00BF540B"/>
    <w:rsid w:val="00BF5A99"/>
    <w:rsid w:val="00BF6E3F"/>
    <w:rsid w:val="00BF78E6"/>
    <w:rsid w:val="00C03C52"/>
    <w:rsid w:val="00C0450E"/>
    <w:rsid w:val="00C046C4"/>
    <w:rsid w:val="00C061D3"/>
    <w:rsid w:val="00C07C06"/>
    <w:rsid w:val="00C13B04"/>
    <w:rsid w:val="00C15524"/>
    <w:rsid w:val="00C178F7"/>
    <w:rsid w:val="00C200DE"/>
    <w:rsid w:val="00C23771"/>
    <w:rsid w:val="00C326B5"/>
    <w:rsid w:val="00C3456A"/>
    <w:rsid w:val="00C34A01"/>
    <w:rsid w:val="00C36A34"/>
    <w:rsid w:val="00C40C48"/>
    <w:rsid w:val="00C41155"/>
    <w:rsid w:val="00C41E7D"/>
    <w:rsid w:val="00C424C0"/>
    <w:rsid w:val="00C470CA"/>
    <w:rsid w:val="00C52C84"/>
    <w:rsid w:val="00C5390A"/>
    <w:rsid w:val="00C5443F"/>
    <w:rsid w:val="00C5494C"/>
    <w:rsid w:val="00C57532"/>
    <w:rsid w:val="00C612D2"/>
    <w:rsid w:val="00C61C50"/>
    <w:rsid w:val="00C63468"/>
    <w:rsid w:val="00C67E14"/>
    <w:rsid w:val="00C7069D"/>
    <w:rsid w:val="00C72765"/>
    <w:rsid w:val="00C735B0"/>
    <w:rsid w:val="00C73C6A"/>
    <w:rsid w:val="00C74BB1"/>
    <w:rsid w:val="00C75226"/>
    <w:rsid w:val="00C82A53"/>
    <w:rsid w:val="00C830E4"/>
    <w:rsid w:val="00C84745"/>
    <w:rsid w:val="00C84C3C"/>
    <w:rsid w:val="00C84E02"/>
    <w:rsid w:val="00C868EB"/>
    <w:rsid w:val="00C91BC4"/>
    <w:rsid w:val="00C92B7B"/>
    <w:rsid w:val="00C92F91"/>
    <w:rsid w:val="00C941F1"/>
    <w:rsid w:val="00C96DED"/>
    <w:rsid w:val="00CA0083"/>
    <w:rsid w:val="00CA3285"/>
    <w:rsid w:val="00CA3787"/>
    <w:rsid w:val="00CA4F53"/>
    <w:rsid w:val="00CB2146"/>
    <w:rsid w:val="00CC040D"/>
    <w:rsid w:val="00CC3ADE"/>
    <w:rsid w:val="00CC4D47"/>
    <w:rsid w:val="00CC5D96"/>
    <w:rsid w:val="00CC65EB"/>
    <w:rsid w:val="00CE3839"/>
    <w:rsid w:val="00CE44F6"/>
    <w:rsid w:val="00CE7129"/>
    <w:rsid w:val="00CF148A"/>
    <w:rsid w:val="00CF33F5"/>
    <w:rsid w:val="00CF4AB5"/>
    <w:rsid w:val="00CF5190"/>
    <w:rsid w:val="00CF60DF"/>
    <w:rsid w:val="00CF67EF"/>
    <w:rsid w:val="00D01388"/>
    <w:rsid w:val="00D01BCB"/>
    <w:rsid w:val="00D03F49"/>
    <w:rsid w:val="00D046E0"/>
    <w:rsid w:val="00D04EFC"/>
    <w:rsid w:val="00D0535F"/>
    <w:rsid w:val="00D07E9D"/>
    <w:rsid w:val="00D155AA"/>
    <w:rsid w:val="00D1640C"/>
    <w:rsid w:val="00D2051D"/>
    <w:rsid w:val="00D246B4"/>
    <w:rsid w:val="00D2476D"/>
    <w:rsid w:val="00D2629F"/>
    <w:rsid w:val="00D310CC"/>
    <w:rsid w:val="00D37AB9"/>
    <w:rsid w:val="00D40FF3"/>
    <w:rsid w:val="00D42F45"/>
    <w:rsid w:val="00D433B3"/>
    <w:rsid w:val="00D442A5"/>
    <w:rsid w:val="00D445BB"/>
    <w:rsid w:val="00D4647A"/>
    <w:rsid w:val="00D50903"/>
    <w:rsid w:val="00D53388"/>
    <w:rsid w:val="00D54828"/>
    <w:rsid w:val="00D56B56"/>
    <w:rsid w:val="00D60BE7"/>
    <w:rsid w:val="00D66EA9"/>
    <w:rsid w:val="00D6724E"/>
    <w:rsid w:val="00D6779A"/>
    <w:rsid w:val="00D70BDE"/>
    <w:rsid w:val="00D715CB"/>
    <w:rsid w:val="00D72A7A"/>
    <w:rsid w:val="00D72E56"/>
    <w:rsid w:val="00D74853"/>
    <w:rsid w:val="00D75105"/>
    <w:rsid w:val="00D75207"/>
    <w:rsid w:val="00D81226"/>
    <w:rsid w:val="00D837DD"/>
    <w:rsid w:val="00D8413D"/>
    <w:rsid w:val="00D84CE1"/>
    <w:rsid w:val="00D85A9E"/>
    <w:rsid w:val="00D85E76"/>
    <w:rsid w:val="00D8752E"/>
    <w:rsid w:val="00D87D19"/>
    <w:rsid w:val="00D9063A"/>
    <w:rsid w:val="00D91549"/>
    <w:rsid w:val="00D91F1F"/>
    <w:rsid w:val="00D92882"/>
    <w:rsid w:val="00D965D1"/>
    <w:rsid w:val="00D97415"/>
    <w:rsid w:val="00DA1B74"/>
    <w:rsid w:val="00DA2FEC"/>
    <w:rsid w:val="00DA4105"/>
    <w:rsid w:val="00DA4679"/>
    <w:rsid w:val="00DA7801"/>
    <w:rsid w:val="00DB07DC"/>
    <w:rsid w:val="00DB1786"/>
    <w:rsid w:val="00DB28E2"/>
    <w:rsid w:val="00DC00BC"/>
    <w:rsid w:val="00DC0F82"/>
    <w:rsid w:val="00DC6412"/>
    <w:rsid w:val="00DC64B6"/>
    <w:rsid w:val="00DD2C8C"/>
    <w:rsid w:val="00DD4C3A"/>
    <w:rsid w:val="00DD7142"/>
    <w:rsid w:val="00DE07A1"/>
    <w:rsid w:val="00DE1B53"/>
    <w:rsid w:val="00DE4076"/>
    <w:rsid w:val="00DE7D4B"/>
    <w:rsid w:val="00DF027B"/>
    <w:rsid w:val="00DF0589"/>
    <w:rsid w:val="00DF0A03"/>
    <w:rsid w:val="00DF175E"/>
    <w:rsid w:val="00DF2786"/>
    <w:rsid w:val="00DF2879"/>
    <w:rsid w:val="00DF443D"/>
    <w:rsid w:val="00DF5136"/>
    <w:rsid w:val="00E01BE7"/>
    <w:rsid w:val="00E0253E"/>
    <w:rsid w:val="00E0263B"/>
    <w:rsid w:val="00E02C12"/>
    <w:rsid w:val="00E0712E"/>
    <w:rsid w:val="00E073E4"/>
    <w:rsid w:val="00E117C7"/>
    <w:rsid w:val="00E13CE1"/>
    <w:rsid w:val="00E13E43"/>
    <w:rsid w:val="00E16E7E"/>
    <w:rsid w:val="00E17F41"/>
    <w:rsid w:val="00E2466C"/>
    <w:rsid w:val="00E255A8"/>
    <w:rsid w:val="00E26953"/>
    <w:rsid w:val="00E3173D"/>
    <w:rsid w:val="00E34F8B"/>
    <w:rsid w:val="00E3569B"/>
    <w:rsid w:val="00E36420"/>
    <w:rsid w:val="00E36FCB"/>
    <w:rsid w:val="00E40846"/>
    <w:rsid w:val="00E41A76"/>
    <w:rsid w:val="00E42BBE"/>
    <w:rsid w:val="00E46FE9"/>
    <w:rsid w:val="00E5042A"/>
    <w:rsid w:val="00E52FEE"/>
    <w:rsid w:val="00E55915"/>
    <w:rsid w:val="00E55CCE"/>
    <w:rsid w:val="00E57444"/>
    <w:rsid w:val="00E57DC2"/>
    <w:rsid w:val="00E605AB"/>
    <w:rsid w:val="00E618F3"/>
    <w:rsid w:val="00E61B30"/>
    <w:rsid w:val="00E62F23"/>
    <w:rsid w:val="00E70625"/>
    <w:rsid w:val="00E70C03"/>
    <w:rsid w:val="00E7140A"/>
    <w:rsid w:val="00E724FF"/>
    <w:rsid w:val="00E72A4F"/>
    <w:rsid w:val="00E754BA"/>
    <w:rsid w:val="00E75FBA"/>
    <w:rsid w:val="00E76F3D"/>
    <w:rsid w:val="00E816A9"/>
    <w:rsid w:val="00E82D36"/>
    <w:rsid w:val="00E860C2"/>
    <w:rsid w:val="00E87265"/>
    <w:rsid w:val="00E87332"/>
    <w:rsid w:val="00E90190"/>
    <w:rsid w:val="00E90C0E"/>
    <w:rsid w:val="00E91599"/>
    <w:rsid w:val="00E920B8"/>
    <w:rsid w:val="00E9470D"/>
    <w:rsid w:val="00E95114"/>
    <w:rsid w:val="00E95E33"/>
    <w:rsid w:val="00EA05F2"/>
    <w:rsid w:val="00EA12E6"/>
    <w:rsid w:val="00EA1903"/>
    <w:rsid w:val="00EA22B8"/>
    <w:rsid w:val="00EA312A"/>
    <w:rsid w:val="00EA6E88"/>
    <w:rsid w:val="00EA70F5"/>
    <w:rsid w:val="00EA734C"/>
    <w:rsid w:val="00EA7D83"/>
    <w:rsid w:val="00EB50DF"/>
    <w:rsid w:val="00EB51F5"/>
    <w:rsid w:val="00EB611E"/>
    <w:rsid w:val="00EC1E00"/>
    <w:rsid w:val="00EC3D97"/>
    <w:rsid w:val="00ED49D1"/>
    <w:rsid w:val="00ED5CCD"/>
    <w:rsid w:val="00ED617B"/>
    <w:rsid w:val="00ED7C49"/>
    <w:rsid w:val="00EE12FA"/>
    <w:rsid w:val="00EE1337"/>
    <w:rsid w:val="00EE2DAE"/>
    <w:rsid w:val="00EF1AA5"/>
    <w:rsid w:val="00EF239E"/>
    <w:rsid w:val="00EF3BEB"/>
    <w:rsid w:val="00EF4989"/>
    <w:rsid w:val="00F00213"/>
    <w:rsid w:val="00F00304"/>
    <w:rsid w:val="00F02C56"/>
    <w:rsid w:val="00F034EB"/>
    <w:rsid w:val="00F0375F"/>
    <w:rsid w:val="00F048AC"/>
    <w:rsid w:val="00F06397"/>
    <w:rsid w:val="00F06FB9"/>
    <w:rsid w:val="00F071F6"/>
    <w:rsid w:val="00F07802"/>
    <w:rsid w:val="00F07815"/>
    <w:rsid w:val="00F10212"/>
    <w:rsid w:val="00F11DE3"/>
    <w:rsid w:val="00F172D4"/>
    <w:rsid w:val="00F200EA"/>
    <w:rsid w:val="00F25D29"/>
    <w:rsid w:val="00F26424"/>
    <w:rsid w:val="00F264BB"/>
    <w:rsid w:val="00F2708B"/>
    <w:rsid w:val="00F30F1B"/>
    <w:rsid w:val="00F42FA4"/>
    <w:rsid w:val="00F43F4F"/>
    <w:rsid w:val="00F44249"/>
    <w:rsid w:val="00F45040"/>
    <w:rsid w:val="00F479F0"/>
    <w:rsid w:val="00F50BA7"/>
    <w:rsid w:val="00F50D3E"/>
    <w:rsid w:val="00F518C9"/>
    <w:rsid w:val="00F52C99"/>
    <w:rsid w:val="00F56440"/>
    <w:rsid w:val="00F63213"/>
    <w:rsid w:val="00F63B7A"/>
    <w:rsid w:val="00F6578A"/>
    <w:rsid w:val="00F673E4"/>
    <w:rsid w:val="00F676FB"/>
    <w:rsid w:val="00F703AC"/>
    <w:rsid w:val="00F70C9C"/>
    <w:rsid w:val="00F73269"/>
    <w:rsid w:val="00F73EDD"/>
    <w:rsid w:val="00F7601A"/>
    <w:rsid w:val="00F760B7"/>
    <w:rsid w:val="00F77BA1"/>
    <w:rsid w:val="00F801ED"/>
    <w:rsid w:val="00F810C2"/>
    <w:rsid w:val="00F816F1"/>
    <w:rsid w:val="00F82142"/>
    <w:rsid w:val="00F86571"/>
    <w:rsid w:val="00F90F71"/>
    <w:rsid w:val="00F918E2"/>
    <w:rsid w:val="00F92472"/>
    <w:rsid w:val="00F9384B"/>
    <w:rsid w:val="00F93EFE"/>
    <w:rsid w:val="00F95361"/>
    <w:rsid w:val="00F953E2"/>
    <w:rsid w:val="00F95E25"/>
    <w:rsid w:val="00F96A1D"/>
    <w:rsid w:val="00F96D31"/>
    <w:rsid w:val="00FA131F"/>
    <w:rsid w:val="00FA488A"/>
    <w:rsid w:val="00FA7161"/>
    <w:rsid w:val="00FB23FF"/>
    <w:rsid w:val="00FB2894"/>
    <w:rsid w:val="00FB2F69"/>
    <w:rsid w:val="00FB3215"/>
    <w:rsid w:val="00FB4EEF"/>
    <w:rsid w:val="00FB6559"/>
    <w:rsid w:val="00FB7B2D"/>
    <w:rsid w:val="00FB7BC6"/>
    <w:rsid w:val="00FC552E"/>
    <w:rsid w:val="00FC69F9"/>
    <w:rsid w:val="00FC6EFC"/>
    <w:rsid w:val="00FD0317"/>
    <w:rsid w:val="00FD7512"/>
    <w:rsid w:val="00FE0709"/>
    <w:rsid w:val="00FE307F"/>
    <w:rsid w:val="00FE5CD3"/>
    <w:rsid w:val="00FE5DE0"/>
    <w:rsid w:val="00FE7D4E"/>
    <w:rsid w:val="00FF0BF2"/>
    <w:rsid w:val="00FF401B"/>
    <w:rsid w:val="00FF51B4"/>
    <w:rsid w:val="00FF7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7">
      <o:colormru v:ext="edit" colors="#c6c1b2"/>
    </o:shapedefaults>
    <o:shapelayout v:ext="edit">
      <o:idmap v:ext="edit" data="1"/>
    </o:shapelayout>
  </w:shapeDefaults>
  <w:decimalSymbol w:val="."/>
  <w:listSeparator w:val=","/>
  <w14:docId w14:val="14EAF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header" w:uiPriority="99"/>
    <w:lsdException w:name="footer" w:uiPriority="99"/>
    <w:lsdException w:name="caption" w:semiHidden="1" w:unhideWhenUsed="1" w:qFormat="1"/>
    <w:lsdException w:name="table of figures"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920D02"/>
    <w:pPr>
      <w:keepNext/>
      <w:numPr>
        <w:ilvl w:val="1"/>
        <w:numId w:val="16"/>
      </w:numPr>
      <w:tabs>
        <w:tab w:val="left" w:pos="6096"/>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rsid w:val="00DF0A03"/>
    <w:rPr>
      <w:rFonts w:cs="Times New Roman"/>
      <w:sz w:val="16"/>
      <w:szCs w:val="16"/>
    </w:rPr>
  </w:style>
  <w:style w:type="paragraph" w:styleId="CommentText">
    <w:name w:val="annotation text"/>
    <w:basedOn w:val="Normal"/>
    <w:link w:val="CommentTextChar1"/>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1B0F0F"/>
    <w:rPr>
      <w:rFonts w:ascii="Arial" w:hAnsi="Arial" w:cs="Arial"/>
      <w:b/>
      <w:caps/>
      <w:color w:val="1F497D" w:themeColor="text2"/>
      <w:kern w:val="36"/>
      <w:sz w:val="24"/>
      <w:szCs w:val="24"/>
    </w:rPr>
  </w:style>
  <w:style w:type="paragraph" w:customStyle="1" w:styleId="BulletedList">
    <w:name w:val="Bulleted List"/>
    <w:next w:val="Normal"/>
    <w:rsid w:val="00BC1BEE"/>
    <w:pPr>
      <w:widowControl w:val="0"/>
      <w:shd w:val="clear" w:color="auto" w:fill="FFFFFF"/>
      <w:autoSpaceDE w:val="0"/>
      <w:autoSpaceDN w:val="0"/>
      <w:adjustRightInd w:val="0"/>
      <w:ind w:left="360" w:hanging="360"/>
    </w:pPr>
    <w:rPr>
      <w:color w:val="000000"/>
    </w:rPr>
  </w:style>
  <w:style w:type="character" w:customStyle="1" w:styleId="dialog-link1">
    <w:name w:val="dialog-link1"/>
    <w:basedOn w:val="DefaultParagraphFont"/>
    <w:rsid w:val="002E7A34"/>
    <w:rPr>
      <w:u w:val="single"/>
    </w:rPr>
  </w:style>
  <w:style w:type="numbering" w:customStyle="1" w:styleId="Bullets">
    <w:name w:val="Bullets"/>
    <w:basedOn w:val="NoList"/>
    <w:uiPriority w:val="99"/>
    <w:rsid w:val="00636943"/>
    <w:pPr>
      <w:numPr>
        <w:numId w:val="47"/>
      </w:numPr>
    </w:pPr>
  </w:style>
  <w:style w:type="paragraph" w:customStyle="1" w:styleId="Boxbulletedlist1">
    <w:name w:val="Box bulleted list 1"/>
    <w:basedOn w:val="Normal"/>
    <w:uiPriority w:val="25"/>
    <w:semiHidden/>
    <w:qFormat/>
    <w:rsid w:val="00636943"/>
    <w:pPr>
      <w:numPr>
        <w:ilvl w:val="3"/>
        <w:numId w:val="47"/>
      </w:numPr>
      <w:spacing w:before="140" w:line="240" w:lineRule="atLeast"/>
      <w:ind w:right="340"/>
    </w:pPr>
    <w:rPr>
      <w:rFonts w:asciiTheme="minorHAnsi" w:eastAsiaTheme="minorHAnsi" w:hAnsiTheme="minorHAnsi"/>
      <w:color w:val="000000" w:themeColor="text1"/>
      <w:szCs w:val="20"/>
      <w:lang w:eastAsia="en-US"/>
    </w:rPr>
  </w:style>
  <w:style w:type="paragraph" w:customStyle="1" w:styleId="Boxbulletedlist2">
    <w:name w:val="Box bulleted list 2"/>
    <w:basedOn w:val="Normal"/>
    <w:uiPriority w:val="25"/>
    <w:semiHidden/>
    <w:qFormat/>
    <w:rsid w:val="00636943"/>
    <w:pPr>
      <w:numPr>
        <w:ilvl w:val="4"/>
        <w:numId w:val="47"/>
      </w:numPr>
      <w:spacing w:before="140" w:line="240" w:lineRule="atLeast"/>
      <w:ind w:right="340"/>
    </w:pPr>
    <w:rPr>
      <w:rFonts w:asciiTheme="minorHAnsi" w:eastAsiaTheme="minorHAnsi" w:hAnsiTheme="minorHAnsi"/>
      <w:color w:val="000000" w:themeColor="text1"/>
      <w:szCs w:val="20"/>
      <w:lang w:eastAsia="en-US"/>
    </w:rPr>
  </w:style>
  <w:style w:type="paragraph" w:customStyle="1" w:styleId="Boxbulletedlist3">
    <w:name w:val="Box bulleted list 3"/>
    <w:basedOn w:val="Normal"/>
    <w:uiPriority w:val="25"/>
    <w:semiHidden/>
    <w:qFormat/>
    <w:rsid w:val="00636943"/>
    <w:pPr>
      <w:numPr>
        <w:ilvl w:val="5"/>
        <w:numId w:val="47"/>
      </w:numPr>
      <w:spacing w:before="140" w:line="240" w:lineRule="atLeast"/>
      <w:ind w:right="340"/>
    </w:pPr>
    <w:rPr>
      <w:rFonts w:asciiTheme="minorHAnsi" w:eastAsiaTheme="minorHAnsi" w:hAnsiTheme="minorHAnsi"/>
      <w:color w:val="000000" w:themeColor="text1"/>
      <w:szCs w:val="20"/>
      <w:lang w:eastAsia="en-US"/>
    </w:rPr>
  </w:style>
  <w:style w:type="paragraph" w:customStyle="1" w:styleId="Bulletedlist1">
    <w:name w:val="Bulleted list 1"/>
    <w:basedOn w:val="Normal"/>
    <w:uiPriority w:val="1"/>
    <w:qFormat/>
    <w:rsid w:val="00636943"/>
    <w:pPr>
      <w:numPr>
        <w:numId w:val="47"/>
      </w:numPr>
      <w:spacing w:before="85" w:line="240" w:lineRule="atLeast"/>
    </w:pPr>
    <w:rPr>
      <w:rFonts w:asciiTheme="minorHAnsi" w:eastAsiaTheme="minorHAnsi" w:hAnsiTheme="minorHAnsi"/>
      <w:color w:val="000000" w:themeColor="text1"/>
      <w:szCs w:val="20"/>
      <w:lang w:eastAsia="en-US"/>
    </w:rPr>
  </w:style>
  <w:style w:type="paragraph" w:customStyle="1" w:styleId="Bulletedlist2">
    <w:name w:val="Bulleted list 2"/>
    <w:basedOn w:val="Normal"/>
    <w:uiPriority w:val="1"/>
    <w:qFormat/>
    <w:rsid w:val="00636943"/>
    <w:pPr>
      <w:numPr>
        <w:ilvl w:val="1"/>
        <w:numId w:val="47"/>
      </w:numPr>
      <w:spacing w:before="85" w:line="240" w:lineRule="atLeast"/>
    </w:pPr>
    <w:rPr>
      <w:rFonts w:asciiTheme="minorHAnsi" w:eastAsiaTheme="minorHAnsi" w:hAnsiTheme="minorHAnsi"/>
      <w:color w:val="000000" w:themeColor="text1"/>
      <w:szCs w:val="20"/>
      <w:lang w:eastAsia="en-US"/>
    </w:rPr>
  </w:style>
  <w:style w:type="paragraph" w:customStyle="1" w:styleId="Bulletedlist3">
    <w:name w:val="Bulleted list 3"/>
    <w:basedOn w:val="Normal"/>
    <w:uiPriority w:val="1"/>
    <w:qFormat/>
    <w:rsid w:val="00636943"/>
    <w:pPr>
      <w:numPr>
        <w:ilvl w:val="2"/>
        <w:numId w:val="47"/>
      </w:numPr>
      <w:spacing w:before="57" w:line="240" w:lineRule="atLeast"/>
    </w:pPr>
    <w:rPr>
      <w:rFonts w:asciiTheme="minorHAnsi" w:eastAsiaTheme="minorHAnsi" w:hAnsiTheme="minorHAnsi"/>
      <w:color w:val="000000" w:themeColor="text1"/>
      <w:szCs w:val="20"/>
      <w:lang w:eastAsia="en-US"/>
    </w:rPr>
  </w:style>
  <w:style w:type="paragraph" w:customStyle="1" w:styleId="Tablebulletedlist1">
    <w:name w:val="Table bulleted list 1"/>
    <w:basedOn w:val="Tabletext0"/>
    <w:uiPriority w:val="20"/>
    <w:qFormat/>
    <w:rsid w:val="00636943"/>
    <w:pPr>
      <w:numPr>
        <w:ilvl w:val="6"/>
        <w:numId w:val="47"/>
      </w:numPr>
      <w:tabs>
        <w:tab w:val="clear" w:pos="2586"/>
        <w:tab w:val="clear" w:pos="5279"/>
        <w:tab w:val="clear" w:pos="7405"/>
      </w:tabs>
      <w:spacing w:before="85" w:after="0" w:line="240" w:lineRule="atLeast"/>
      <w:ind w:right="227"/>
    </w:pPr>
    <w:rPr>
      <w:rFonts w:asciiTheme="minorHAnsi" w:eastAsiaTheme="minorHAnsi" w:hAnsiTheme="minorHAnsi" w:cs="Times New Roman"/>
      <w:color w:val="000000" w:themeColor="text1"/>
      <w:kern w:val="0"/>
      <w:szCs w:val="20"/>
      <w:lang w:eastAsia="en-US"/>
    </w:rPr>
  </w:style>
  <w:style w:type="paragraph" w:customStyle="1" w:styleId="Tablebulletedlist2">
    <w:name w:val="Table bulleted list 2"/>
    <w:basedOn w:val="Tabletext0"/>
    <w:uiPriority w:val="20"/>
    <w:qFormat/>
    <w:rsid w:val="00636943"/>
    <w:pPr>
      <w:numPr>
        <w:ilvl w:val="7"/>
        <w:numId w:val="47"/>
      </w:numPr>
      <w:tabs>
        <w:tab w:val="clear" w:pos="2586"/>
        <w:tab w:val="clear" w:pos="5279"/>
        <w:tab w:val="clear" w:pos="7405"/>
      </w:tabs>
      <w:spacing w:before="85" w:after="0" w:line="240" w:lineRule="atLeast"/>
      <w:ind w:right="227"/>
    </w:pPr>
    <w:rPr>
      <w:rFonts w:asciiTheme="minorHAnsi" w:eastAsiaTheme="minorHAnsi" w:hAnsiTheme="minorHAnsi" w:cs="Times New Roman"/>
      <w:color w:val="000000" w:themeColor="text1"/>
      <w:kern w:val="0"/>
      <w:szCs w:val="20"/>
      <w:lang w:eastAsia="en-US"/>
    </w:rPr>
  </w:style>
  <w:style w:type="paragraph" w:customStyle="1" w:styleId="Tablebulletedlist3">
    <w:name w:val="Table bulleted list 3"/>
    <w:basedOn w:val="Tabletext0"/>
    <w:uiPriority w:val="20"/>
    <w:qFormat/>
    <w:rsid w:val="00636943"/>
    <w:pPr>
      <w:numPr>
        <w:ilvl w:val="8"/>
        <w:numId w:val="47"/>
      </w:numPr>
      <w:tabs>
        <w:tab w:val="clear" w:pos="2586"/>
        <w:tab w:val="clear" w:pos="5279"/>
        <w:tab w:val="clear" w:pos="7405"/>
      </w:tabs>
      <w:spacing w:before="57" w:after="0" w:line="240" w:lineRule="atLeast"/>
      <w:ind w:right="227"/>
    </w:pPr>
    <w:rPr>
      <w:rFonts w:asciiTheme="minorHAnsi" w:eastAsiaTheme="minorHAnsi" w:hAnsiTheme="minorHAnsi" w:cs="Times New Roman"/>
      <w:color w:val="000000" w:themeColor="text1"/>
      <w:kern w:val="0"/>
      <w:szCs w:val="20"/>
      <w:lang w:eastAsia="en-US"/>
    </w:rPr>
  </w:style>
  <w:style w:type="paragraph" w:customStyle="1" w:styleId="Subheading">
    <w:name w:val="Subheading"/>
    <w:basedOn w:val="Heading4"/>
    <w:next w:val="Normal"/>
    <w:uiPriority w:val="4"/>
    <w:qFormat/>
    <w:rsid w:val="00636943"/>
    <w:pPr>
      <w:keepLines/>
      <w:spacing w:before="400" w:after="0" w:line="300" w:lineRule="exact"/>
    </w:pPr>
    <w:rPr>
      <w:rFonts w:asciiTheme="majorHAnsi" w:eastAsiaTheme="majorEastAsia" w:hAnsiTheme="majorHAnsi" w:cstheme="majorBidi"/>
      <w:bCs/>
      <w:iCs/>
      <w:color w:val="15565F"/>
      <w:sz w:val="26"/>
      <w:szCs w:val="20"/>
      <w:lang w:eastAsia="en-US"/>
    </w:rPr>
  </w:style>
  <w:style w:type="character" w:styleId="Emphasis">
    <w:name w:val="Emphasis"/>
    <w:basedOn w:val="DefaultParagraphFont"/>
    <w:uiPriority w:val="20"/>
    <w:qFormat/>
    <w:rsid w:val="00F30F1B"/>
    <w:rPr>
      <w:i/>
      <w:iCs/>
    </w:rPr>
  </w:style>
  <w:style w:type="character" w:customStyle="1" w:styleId="StyleBold">
    <w:name w:val="Style Bold"/>
    <w:basedOn w:val="DefaultParagraphFont"/>
    <w:rsid w:val="00E70C0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header" w:uiPriority="99"/>
    <w:lsdException w:name="footer" w:uiPriority="99"/>
    <w:lsdException w:name="caption" w:semiHidden="1" w:unhideWhenUsed="1" w:qFormat="1"/>
    <w:lsdException w:name="table of figures"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Acrony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rPr>
  </w:style>
  <w:style w:type="paragraph" w:styleId="Heading2">
    <w:name w:val="heading 2"/>
    <w:basedOn w:val="Head2"/>
    <w:next w:val="Normal"/>
    <w:uiPriority w:val="99"/>
    <w:qFormat/>
    <w:rsid w:val="003A64AF"/>
    <w:rPr>
      <w:bCs/>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20D02"/>
    <w:pPr>
      <w:keepNext/>
      <w:pageBreakBefore/>
      <w:numPr>
        <w:numId w:val="8"/>
      </w:numPr>
      <w:shd w:val="clear" w:color="auto" w:fill="FFFFFF" w:themeFill="background1"/>
      <w:spacing w:after="220"/>
      <w:outlineLvl w:val="0"/>
    </w:pPr>
    <w:rPr>
      <w:rFonts w:cs="Arial"/>
      <w:b/>
      <w:caps/>
      <w:color w:val="1F497D" w:themeColor="text2"/>
      <w:kern w:val="36"/>
      <w:sz w:val="36"/>
      <w:szCs w:val="36"/>
    </w:rPr>
  </w:style>
  <w:style w:type="paragraph" w:customStyle="1" w:styleId="Head2">
    <w:name w:val="Head 2"/>
    <w:basedOn w:val="Normal"/>
    <w:next w:val="Maintext"/>
    <w:link w:val="Head2Char"/>
    <w:autoRedefine/>
    <w:rsid w:val="00920D02"/>
    <w:pPr>
      <w:keepNext/>
      <w:numPr>
        <w:ilvl w:val="1"/>
        <w:numId w:val="16"/>
      </w:numPr>
      <w:tabs>
        <w:tab w:val="left" w:pos="6096"/>
      </w:tabs>
      <w:spacing w:before="440" w:after="220"/>
      <w:outlineLvl w:val="1"/>
    </w:pPr>
    <w:rPr>
      <w:rFonts w:cs="Arial"/>
      <w:b/>
      <w:caps/>
      <w:color w:val="1F497D" w:themeColor="text2"/>
      <w:kern w:val="36"/>
      <w:sz w:val="24"/>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rsid w:val="00DF0A03"/>
    <w:rPr>
      <w:rFonts w:cs="Times New Roman"/>
      <w:sz w:val="16"/>
      <w:szCs w:val="16"/>
    </w:rPr>
  </w:style>
  <w:style w:type="paragraph" w:styleId="CommentText">
    <w:name w:val="annotation text"/>
    <w:basedOn w:val="Normal"/>
    <w:link w:val="CommentTextChar1"/>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1B0F0F"/>
    <w:rPr>
      <w:rFonts w:ascii="Arial" w:hAnsi="Arial" w:cs="Arial"/>
      <w:b/>
      <w:caps/>
      <w:color w:val="1F497D" w:themeColor="text2"/>
      <w:kern w:val="36"/>
      <w:sz w:val="24"/>
      <w:szCs w:val="24"/>
    </w:rPr>
  </w:style>
  <w:style w:type="paragraph" w:customStyle="1" w:styleId="BulletedList">
    <w:name w:val="Bulleted List"/>
    <w:next w:val="Normal"/>
    <w:rsid w:val="00BC1BEE"/>
    <w:pPr>
      <w:widowControl w:val="0"/>
      <w:shd w:val="clear" w:color="auto" w:fill="FFFFFF"/>
      <w:autoSpaceDE w:val="0"/>
      <w:autoSpaceDN w:val="0"/>
      <w:adjustRightInd w:val="0"/>
      <w:ind w:left="360" w:hanging="360"/>
    </w:pPr>
    <w:rPr>
      <w:color w:val="000000"/>
    </w:rPr>
  </w:style>
  <w:style w:type="character" w:customStyle="1" w:styleId="dialog-link1">
    <w:name w:val="dialog-link1"/>
    <w:basedOn w:val="DefaultParagraphFont"/>
    <w:rsid w:val="002E7A34"/>
    <w:rPr>
      <w:u w:val="single"/>
    </w:rPr>
  </w:style>
  <w:style w:type="numbering" w:customStyle="1" w:styleId="Bullets">
    <w:name w:val="Bullets"/>
    <w:basedOn w:val="NoList"/>
    <w:uiPriority w:val="99"/>
    <w:rsid w:val="00636943"/>
    <w:pPr>
      <w:numPr>
        <w:numId w:val="47"/>
      </w:numPr>
    </w:pPr>
  </w:style>
  <w:style w:type="paragraph" w:customStyle="1" w:styleId="Boxbulletedlist1">
    <w:name w:val="Box bulleted list 1"/>
    <w:basedOn w:val="Normal"/>
    <w:uiPriority w:val="25"/>
    <w:semiHidden/>
    <w:qFormat/>
    <w:rsid w:val="00636943"/>
    <w:pPr>
      <w:numPr>
        <w:ilvl w:val="3"/>
        <w:numId w:val="47"/>
      </w:numPr>
      <w:spacing w:before="140" w:line="240" w:lineRule="atLeast"/>
      <w:ind w:right="340"/>
    </w:pPr>
    <w:rPr>
      <w:rFonts w:asciiTheme="minorHAnsi" w:eastAsiaTheme="minorHAnsi" w:hAnsiTheme="minorHAnsi"/>
      <w:color w:val="000000" w:themeColor="text1"/>
      <w:szCs w:val="20"/>
      <w:lang w:eastAsia="en-US"/>
    </w:rPr>
  </w:style>
  <w:style w:type="paragraph" w:customStyle="1" w:styleId="Boxbulletedlist2">
    <w:name w:val="Box bulleted list 2"/>
    <w:basedOn w:val="Normal"/>
    <w:uiPriority w:val="25"/>
    <w:semiHidden/>
    <w:qFormat/>
    <w:rsid w:val="00636943"/>
    <w:pPr>
      <w:numPr>
        <w:ilvl w:val="4"/>
        <w:numId w:val="47"/>
      </w:numPr>
      <w:spacing w:before="140" w:line="240" w:lineRule="atLeast"/>
      <w:ind w:right="340"/>
    </w:pPr>
    <w:rPr>
      <w:rFonts w:asciiTheme="minorHAnsi" w:eastAsiaTheme="minorHAnsi" w:hAnsiTheme="minorHAnsi"/>
      <w:color w:val="000000" w:themeColor="text1"/>
      <w:szCs w:val="20"/>
      <w:lang w:eastAsia="en-US"/>
    </w:rPr>
  </w:style>
  <w:style w:type="paragraph" w:customStyle="1" w:styleId="Boxbulletedlist3">
    <w:name w:val="Box bulleted list 3"/>
    <w:basedOn w:val="Normal"/>
    <w:uiPriority w:val="25"/>
    <w:semiHidden/>
    <w:qFormat/>
    <w:rsid w:val="00636943"/>
    <w:pPr>
      <w:numPr>
        <w:ilvl w:val="5"/>
        <w:numId w:val="47"/>
      </w:numPr>
      <w:spacing w:before="140" w:line="240" w:lineRule="atLeast"/>
      <w:ind w:right="340"/>
    </w:pPr>
    <w:rPr>
      <w:rFonts w:asciiTheme="minorHAnsi" w:eastAsiaTheme="minorHAnsi" w:hAnsiTheme="minorHAnsi"/>
      <w:color w:val="000000" w:themeColor="text1"/>
      <w:szCs w:val="20"/>
      <w:lang w:eastAsia="en-US"/>
    </w:rPr>
  </w:style>
  <w:style w:type="paragraph" w:customStyle="1" w:styleId="Bulletedlist1">
    <w:name w:val="Bulleted list 1"/>
    <w:basedOn w:val="Normal"/>
    <w:uiPriority w:val="1"/>
    <w:qFormat/>
    <w:rsid w:val="00636943"/>
    <w:pPr>
      <w:numPr>
        <w:numId w:val="47"/>
      </w:numPr>
      <w:spacing w:before="85" w:line="240" w:lineRule="atLeast"/>
    </w:pPr>
    <w:rPr>
      <w:rFonts w:asciiTheme="minorHAnsi" w:eastAsiaTheme="minorHAnsi" w:hAnsiTheme="minorHAnsi"/>
      <w:color w:val="000000" w:themeColor="text1"/>
      <w:szCs w:val="20"/>
      <w:lang w:eastAsia="en-US"/>
    </w:rPr>
  </w:style>
  <w:style w:type="paragraph" w:customStyle="1" w:styleId="Bulletedlist2">
    <w:name w:val="Bulleted list 2"/>
    <w:basedOn w:val="Normal"/>
    <w:uiPriority w:val="1"/>
    <w:qFormat/>
    <w:rsid w:val="00636943"/>
    <w:pPr>
      <w:numPr>
        <w:ilvl w:val="1"/>
        <w:numId w:val="47"/>
      </w:numPr>
      <w:spacing w:before="85" w:line="240" w:lineRule="atLeast"/>
    </w:pPr>
    <w:rPr>
      <w:rFonts w:asciiTheme="minorHAnsi" w:eastAsiaTheme="minorHAnsi" w:hAnsiTheme="minorHAnsi"/>
      <w:color w:val="000000" w:themeColor="text1"/>
      <w:szCs w:val="20"/>
      <w:lang w:eastAsia="en-US"/>
    </w:rPr>
  </w:style>
  <w:style w:type="paragraph" w:customStyle="1" w:styleId="Bulletedlist3">
    <w:name w:val="Bulleted list 3"/>
    <w:basedOn w:val="Normal"/>
    <w:uiPriority w:val="1"/>
    <w:qFormat/>
    <w:rsid w:val="00636943"/>
    <w:pPr>
      <w:numPr>
        <w:ilvl w:val="2"/>
        <w:numId w:val="47"/>
      </w:numPr>
      <w:spacing w:before="57" w:line="240" w:lineRule="atLeast"/>
    </w:pPr>
    <w:rPr>
      <w:rFonts w:asciiTheme="minorHAnsi" w:eastAsiaTheme="minorHAnsi" w:hAnsiTheme="minorHAnsi"/>
      <w:color w:val="000000" w:themeColor="text1"/>
      <w:szCs w:val="20"/>
      <w:lang w:eastAsia="en-US"/>
    </w:rPr>
  </w:style>
  <w:style w:type="paragraph" w:customStyle="1" w:styleId="Tablebulletedlist1">
    <w:name w:val="Table bulleted list 1"/>
    <w:basedOn w:val="Tabletext0"/>
    <w:uiPriority w:val="20"/>
    <w:qFormat/>
    <w:rsid w:val="00636943"/>
    <w:pPr>
      <w:numPr>
        <w:ilvl w:val="6"/>
        <w:numId w:val="47"/>
      </w:numPr>
      <w:tabs>
        <w:tab w:val="clear" w:pos="2586"/>
        <w:tab w:val="clear" w:pos="5279"/>
        <w:tab w:val="clear" w:pos="7405"/>
      </w:tabs>
      <w:spacing w:before="85" w:after="0" w:line="240" w:lineRule="atLeast"/>
      <w:ind w:right="227"/>
    </w:pPr>
    <w:rPr>
      <w:rFonts w:asciiTheme="minorHAnsi" w:eastAsiaTheme="minorHAnsi" w:hAnsiTheme="minorHAnsi" w:cs="Times New Roman"/>
      <w:color w:val="000000" w:themeColor="text1"/>
      <w:kern w:val="0"/>
      <w:szCs w:val="20"/>
      <w:lang w:eastAsia="en-US"/>
    </w:rPr>
  </w:style>
  <w:style w:type="paragraph" w:customStyle="1" w:styleId="Tablebulletedlist2">
    <w:name w:val="Table bulleted list 2"/>
    <w:basedOn w:val="Tabletext0"/>
    <w:uiPriority w:val="20"/>
    <w:qFormat/>
    <w:rsid w:val="00636943"/>
    <w:pPr>
      <w:numPr>
        <w:ilvl w:val="7"/>
        <w:numId w:val="47"/>
      </w:numPr>
      <w:tabs>
        <w:tab w:val="clear" w:pos="2586"/>
        <w:tab w:val="clear" w:pos="5279"/>
        <w:tab w:val="clear" w:pos="7405"/>
      </w:tabs>
      <w:spacing w:before="85" w:after="0" w:line="240" w:lineRule="atLeast"/>
      <w:ind w:right="227"/>
    </w:pPr>
    <w:rPr>
      <w:rFonts w:asciiTheme="minorHAnsi" w:eastAsiaTheme="minorHAnsi" w:hAnsiTheme="minorHAnsi" w:cs="Times New Roman"/>
      <w:color w:val="000000" w:themeColor="text1"/>
      <w:kern w:val="0"/>
      <w:szCs w:val="20"/>
      <w:lang w:eastAsia="en-US"/>
    </w:rPr>
  </w:style>
  <w:style w:type="paragraph" w:customStyle="1" w:styleId="Tablebulletedlist3">
    <w:name w:val="Table bulleted list 3"/>
    <w:basedOn w:val="Tabletext0"/>
    <w:uiPriority w:val="20"/>
    <w:qFormat/>
    <w:rsid w:val="00636943"/>
    <w:pPr>
      <w:numPr>
        <w:ilvl w:val="8"/>
        <w:numId w:val="47"/>
      </w:numPr>
      <w:tabs>
        <w:tab w:val="clear" w:pos="2586"/>
        <w:tab w:val="clear" w:pos="5279"/>
        <w:tab w:val="clear" w:pos="7405"/>
      </w:tabs>
      <w:spacing w:before="57" w:after="0" w:line="240" w:lineRule="atLeast"/>
      <w:ind w:right="227"/>
    </w:pPr>
    <w:rPr>
      <w:rFonts w:asciiTheme="minorHAnsi" w:eastAsiaTheme="minorHAnsi" w:hAnsiTheme="minorHAnsi" w:cs="Times New Roman"/>
      <w:color w:val="000000" w:themeColor="text1"/>
      <w:kern w:val="0"/>
      <w:szCs w:val="20"/>
      <w:lang w:eastAsia="en-US"/>
    </w:rPr>
  </w:style>
  <w:style w:type="paragraph" w:customStyle="1" w:styleId="Subheading">
    <w:name w:val="Subheading"/>
    <w:basedOn w:val="Heading4"/>
    <w:next w:val="Normal"/>
    <w:uiPriority w:val="4"/>
    <w:qFormat/>
    <w:rsid w:val="00636943"/>
    <w:pPr>
      <w:keepLines/>
      <w:spacing w:before="400" w:after="0" w:line="300" w:lineRule="exact"/>
    </w:pPr>
    <w:rPr>
      <w:rFonts w:asciiTheme="majorHAnsi" w:eastAsiaTheme="majorEastAsia" w:hAnsiTheme="majorHAnsi" w:cstheme="majorBidi"/>
      <w:bCs/>
      <w:iCs/>
      <w:color w:val="15565F"/>
      <w:sz w:val="26"/>
      <w:szCs w:val="20"/>
      <w:lang w:eastAsia="en-US"/>
    </w:rPr>
  </w:style>
  <w:style w:type="character" w:styleId="Emphasis">
    <w:name w:val="Emphasis"/>
    <w:basedOn w:val="DefaultParagraphFont"/>
    <w:uiPriority w:val="20"/>
    <w:qFormat/>
    <w:rsid w:val="00F30F1B"/>
    <w:rPr>
      <w:i/>
      <w:iCs/>
    </w:rPr>
  </w:style>
  <w:style w:type="character" w:customStyle="1" w:styleId="StyleBold">
    <w:name w:val="Style Bold"/>
    <w:basedOn w:val="DefaultParagraphFont"/>
    <w:rsid w:val="00E70C0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0351">
      <w:bodyDiv w:val="1"/>
      <w:marLeft w:val="0"/>
      <w:marRight w:val="0"/>
      <w:marTop w:val="0"/>
      <w:marBottom w:val="0"/>
      <w:divBdr>
        <w:top w:val="none" w:sz="0" w:space="0" w:color="auto"/>
        <w:left w:val="none" w:sz="0" w:space="0" w:color="auto"/>
        <w:bottom w:val="none" w:sz="0" w:space="0" w:color="auto"/>
        <w:right w:val="none" w:sz="0" w:space="0" w:color="auto"/>
      </w:divBdr>
    </w:div>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1470976029">
          <w:marLeft w:val="1267"/>
          <w:marRight w:val="0"/>
          <w:marTop w:val="86"/>
          <w:marBottom w:val="0"/>
          <w:divBdr>
            <w:top w:val="none" w:sz="0" w:space="0" w:color="auto"/>
            <w:left w:val="none" w:sz="0" w:space="0" w:color="auto"/>
            <w:bottom w:val="none" w:sz="0" w:space="0" w:color="auto"/>
            <w:right w:val="none" w:sz="0" w:space="0" w:color="auto"/>
          </w:divBdr>
        </w:div>
        <w:div w:id="35468562">
          <w:marLeft w:val="1267"/>
          <w:marRight w:val="0"/>
          <w:marTop w:val="86"/>
          <w:marBottom w:val="0"/>
          <w:divBdr>
            <w:top w:val="none" w:sz="0" w:space="0" w:color="auto"/>
            <w:left w:val="none" w:sz="0" w:space="0" w:color="auto"/>
            <w:bottom w:val="none" w:sz="0" w:space="0" w:color="auto"/>
            <w:right w:val="none" w:sz="0" w:space="0" w:color="auto"/>
          </w:divBdr>
        </w:div>
      </w:divsChild>
    </w:div>
    <w:div w:id="101843819">
      <w:bodyDiv w:val="1"/>
      <w:marLeft w:val="0"/>
      <w:marRight w:val="0"/>
      <w:marTop w:val="0"/>
      <w:marBottom w:val="0"/>
      <w:divBdr>
        <w:top w:val="none" w:sz="0" w:space="0" w:color="auto"/>
        <w:left w:val="none" w:sz="0" w:space="0" w:color="auto"/>
        <w:bottom w:val="none" w:sz="0" w:space="0" w:color="auto"/>
        <w:right w:val="none" w:sz="0" w:space="0" w:color="auto"/>
      </w:divBdr>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41309">
      <w:bodyDiv w:val="1"/>
      <w:marLeft w:val="0"/>
      <w:marRight w:val="0"/>
      <w:marTop w:val="0"/>
      <w:marBottom w:val="0"/>
      <w:divBdr>
        <w:top w:val="none" w:sz="0" w:space="0" w:color="auto"/>
        <w:left w:val="none" w:sz="0" w:space="0" w:color="auto"/>
        <w:bottom w:val="none" w:sz="0" w:space="0" w:color="auto"/>
        <w:right w:val="none" w:sz="0" w:space="0" w:color="auto"/>
      </w:divBdr>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5532846">
      <w:bodyDiv w:val="1"/>
      <w:marLeft w:val="0"/>
      <w:marRight w:val="0"/>
      <w:marTop w:val="0"/>
      <w:marBottom w:val="0"/>
      <w:divBdr>
        <w:top w:val="none" w:sz="0" w:space="0" w:color="auto"/>
        <w:left w:val="none" w:sz="0" w:space="0" w:color="auto"/>
        <w:bottom w:val="none" w:sz="0" w:space="0" w:color="auto"/>
        <w:right w:val="none" w:sz="0" w:space="0" w:color="auto"/>
      </w:divBdr>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4367013">
      <w:bodyDiv w:val="1"/>
      <w:marLeft w:val="0"/>
      <w:marRight w:val="0"/>
      <w:marTop w:val="0"/>
      <w:marBottom w:val="0"/>
      <w:divBdr>
        <w:top w:val="none" w:sz="0" w:space="0" w:color="auto"/>
        <w:left w:val="none" w:sz="0" w:space="0" w:color="auto"/>
        <w:bottom w:val="none" w:sz="0" w:space="0" w:color="auto"/>
        <w:right w:val="none" w:sz="0" w:space="0" w:color="auto"/>
      </w:divBdr>
    </w:div>
    <w:div w:id="628819475">
      <w:bodyDiv w:val="1"/>
      <w:marLeft w:val="0"/>
      <w:marRight w:val="0"/>
      <w:marTop w:val="0"/>
      <w:marBottom w:val="0"/>
      <w:divBdr>
        <w:top w:val="none" w:sz="0" w:space="0" w:color="auto"/>
        <w:left w:val="none" w:sz="0" w:space="0" w:color="auto"/>
        <w:bottom w:val="none" w:sz="0" w:space="0" w:color="auto"/>
        <w:right w:val="none" w:sz="0" w:space="0" w:color="auto"/>
      </w:divBdr>
    </w:div>
    <w:div w:id="727459356">
      <w:bodyDiv w:val="1"/>
      <w:marLeft w:val="0"/>
      <w:marRight w:val="0"/>
      <w:marTop w:val="0"/>
      <w:marBottom w:val="0"/>
      <w:divBdr>
        <w:top w:val="none" w:sz="0" w:space="0" w:color="auto"/>
        <w:left w:val="none" w:sz="0" w:space="0" w:color="auto"/>
        <w:bottom w:val="none" w:sz="0" w:space="0" w:color="auto"/>
        <w:right w:val="none" w:sz="0" w:space="0" w:color="auto"/>
      </w:divBdr>
    </w:div>
    <w:div w:id="805006601">
      <w:bodyDiv w:val="1"/>
      <w:marLeft w:val="0"/>
      <w:marRight w:val="0"/>
      <w:marTop w:val="0"/>
      <w:marBottom w:val="0"/>
      <w:divBdr>
        <w:top w:val="none" w:sz="0" w:space="0" w:color="auto"/>
        <w:left w:val="none" w:sz="0" w:space="0" w:color="auto"/>
        <w:bottom w:val="none" w:sz="0" w:space="0" w:color="auto"/>
        <w:right w:val="none" w:sz="0" w:space="0" w:color="auto"/>
      </w:divBdr>
    </w:div>
    <w:div w:id="806438982">
      <w:bodyDiv w:val="1"/>
      <w:marLeft w:val="0"/>
      <w:marRight w:val="0"/>
      <w:marTop w:val="0"/>
      <w:marBottom w:val="0"/>
      <w:divBdr>
        <w:top w:val="none" w:sz="0" w:space="0" w:color="auto"/>
        <w:left w:val="none" w:sz="0" w:space="0" w:color="auto"/>
        <w:bottom w:val="none" w:sz="0" w:space="0" w:color="auto"/>
        <w:right w:val="none" w:sz="0" w:space="0" w:color="auto"/>
      </w:divBdr>
    </w:div>
    <w:div w:id="816217640">
      <w:bodyDiv w:val="1"/>
      <w:marLeft w:val="0"/>
      <w:marRight w:val="0"/>
      <w:marTop w:val="0"/>
      <w:marBottom w:val="0"/>
      <w:divBdr>
        <w:top w:val="none" w:sz="0" w:space="0" w:color="auto"/>
        <w:left w:val="none" w:sz="0" w:space="0" w:color="auto"/>
        <w:bottom w:val="none" w:sz="0" w:space="0" w:color="auto"/>
        <w:right w:val="none" w:sz="0" w:space="0" w:color="auto"/>
      </w:divBdr>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042365434">
      <w:bodyDiv w:val="1"/>
      <w:marLeft w:val="0"/>
      <w:marRight w:val="0"/>
      <w:marTop w:val="0"/>
      <w:marBottom w:val="0"/>
      <w:divBdr>
        <w:top w:val="none" w:sz="0" w:space="0" w:color="auto"/>
        <w:left w:val="none" w:sz="0" w:space="0" w:color="auto"/>
        <w:bottom w:val="none" w:sz="0" w:space="0" w:color="auto"/>
        <w:right w:val="none" w:sz="0" w:space="0" w:color="auto"/>
      </w:divBdr>
    </w:div>
    <w:div w:id="1102996102">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87821962">
      <w:bodyDiv w:val="1"/>
      <w:marLeft w:val="0"/>
      <w:marRight w:val="0"/>
      <w:marTop w:val="0"/>
      <w:marBottom w:val="0"/>
      <w:divBdr>
        <w:top w:val="none" w:sz="0" w:space="0" w:color="auto"/>
        <w:left w:val="none" w:sz="0" w:space="0" w:color="auto"/>
        <w:bottom w:val="none" w:sz="0" w:space="0" w:color="auto"/>
        <w:right w:val="none" w:sz="0" w:space="0" w:color="auto"/>
      </w:divBdr>
    </w:div>
    <w:div w:id="1509246841">
      <w:bodyDiv w:val="1"/>
      <w:marLeft w:val="0"/>
      <w:marRight w:val="0"/>
      <w:marTop w:val="0"/>
      <w:marBottom w:val="0"/>
      <w:divBdr>
        <w:top w:val="none" w:sz="0" w:space="0" w:color="auto"/>
        <w:left w:val="none" w:sz="0" w:space="0" w:color="auto"/>
        <w:bottom w:val="none" w:sz="0" w:space="0" w:color="auto"/>
        <w:right w:val="none" w:sz="0" w:space="0" w:color="auto"/>
      </w:divBdr>
    </w:div>
    <w:div w:id="1556427094">
      <w:bodyDiv w:val="1"/>
      <w:marLeft w:val="0"/>
      <w:marRight w:val="0"/>
      <w:marTop w:val="0"/>
      <w:marBottom w:val="0"/>
      <w:divBdr>
        <w:top w:val="none" w:sz="0" w:space="0" w:color="auto"/>
        <w:left w:val="none" w:sz="0" w:space="0" w:color="auto"/>
        <w:bottom w:val="none" w:sz="0" w:space="0" w:color="auto"/>
        <w:right w:val="none" w:sz="0" w:space="0" w:color="auto"/>
      </w:divBdr>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4401200">
      <w:bodyDiv w:val="1"/>
      <w:marLeft w:val="0"/>
      <w:marRight w:val="0"/>
      <w:marTop w:val="0"/>
      <w:marBottom w:val="0"/>
      <w:divBdr>
        <w:top w:val="none" w:sz="0" w:space="0" w:color="auto"/>
        <w:left w:val="none" w:sz="0" w:space="0" w:color="auto"/>
        <w:bottom w:val="none" w:sz="0" w:space="0" w:color="auto"/>
        <w:right w:val="none" w:sz="0" w:space="0" w:color="auto"/>
      </w:divBdr>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39273271">
      <w:bodyDiv w:val="1"/>
      <w:marLeft w:val="0"/>
      <w:marRight w:val="0"/>
      <w:marTop w:val="0"/>
      <w:marBottom w:val="0"/>
      <w:divBdr>
        <w:top w:val="none" w:sz="0" w:space="0" w:color="auto"/>
        <w:left w:val="none" w:sz="0" w:space="0" w:color="auto"/>
        <w:bottom w:val="none" w:sz="0" w:space="0" w:color="auto"/>
        <w:right w:val="none" w:sz="0" w:space="0" w:color="auto"/>
      </w:divBdr>
    </w:div>
    <w:div w:id="1847861423">
      <w:bodyDiv w:val="1"/>
      <w:marLeft w:val="0"/>
      <w:marRight w:val="0"/>
      <w:marTop w:val="0"/>
      <w:marBottom w:val="0"/>
      <w:divBdr>
        <w:top w:val="none" w:sz="0" w:space="0" w:color="auto"/>
        <w:left w:val="none" w:sz="0" w:space="0" w:color="auto"/>
        <w:bottom w:val="none" w:sz="0" w:space="0" w:color="auto"/>
        <w:right w:val="none" w:sz="0" w:space="0" w:color="auto"/>
      </w:divBdr>
    </w:div>
    <w:div w:id="1855073402">
      <w:bodyDiv w:val="1"/>
      <w:marLeft w:val="0"/>
      <w:marRight w:val="0"/>
      <w:marTop w:val="0"/>
      <w:marBottom w:val="0"/>
      <w:divBdr>
        <w:top w:val="none" w:sz="0" w:space="0" w:color="auto"/>
        <w:left w:val="none" w:sz="0" w:space="0" w:color="auto"/>
        <w:bottom w:val="none" w:sz="0" w:space="0" w:color="auto"/>
        <w:right w:val="none" w:sz="0" w:space="0" w:color="auto"/>
      </w:divBdr>
    </w:div>
    <w:div w:id="1864711802">
      <w:bodyDiv w:val="1"/>
      <w:marLeft w:val="0"/>
      <w:marRight w:val="0"/>
      <w:marTop w:val="0"/>
      <w:marBottom w:val="0"/>
      <w:divBdr>
        <w:top w:val="none" w:sz="0" w:space="0" w:color="auto"/>
        <w:left w:val="none" w:sz="0" w:space="0" w:color="auto"/>
        <w:bottom w:val="none" w:sz="0" w:space="0" w:color="auto"/>
        <w:right w:val="none" w:sz="0" w:space="0" w:color="auto"/>
      </w:divBdr>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845401">
      <w:bodyDiv w:val="1"/>
      <w:marLeft w:val="0"/>
      <w:marRight w:val="0"/>
      <w:marTop w:val="0"/>
      <w:marBottom w:val="0"/>
      <w:divBdr>
        <w:top w:val="none" w:sz="0" w:space="0" w:color="auto"/>
        <w:left w:val="none" w:sz="0" w:space="0" w:color="auto"/>
        <w:bottom w:val="none" w:sz="0" w:space="0" w:color="auto"/>
        <w:right w:val="none" w:sz="0" w:space="0" w:color="auto"/>
      </w:divBdr>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82556979">
      <w:bodyDiv w:val="1"/>
      <w:marLeft w:val="0"/>
      <w:marRight w:val="0"/>
      <w:marTop w:val="0"/>
      <w:marBottom w:val="0"/>
      <w:divBdr>
        <w:top w:val="none" w:sz="0" w:space="0" w:color="auto"/>
        <w:left w:val="none" w:sz="0" w:space="0" w:color="auto"/>
        <w:bottom w:val="none" w:sz="0" w:space="0" w:color="auto"/>
        <w:right w:val="none" w:sz="0" w:space="0" w:color="auto"/>
      </w:divBdr>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25298116">
      <w:bodyDiv w:val="1"/>
      <w:marLeft w:val="0"/>
      <w:marRight w:val="0"/>
      <w:marTop w:val="0"/>
      <w:marBottom w:val="0"/>
      <w:divBdr>
        <w:top w:val="none" w:sz="0" w:space="0" w:color="auto"/>
        <w:left w:val="none" w:sz="0" w:space="0" w:color="auto"/>
        <w:bottom w:val="none" w:sz="0" w:space="0" w:color="auto"/>
        <w:right w:val="none" w:sz="0" w:space="0" w:color="auto"/>
      </w:divBdr>
    </w:div>
    <w:div w:id="2135443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2.xml"/><Relationship Id="rId26" Type="http://schemas.openxmlformats.org/officeDocument/2006/relationships/hyperlink" Target="https://www.ato.gov.au/General/online-services/access-manager/"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oleObject" Target="embeddings/oleObject1.bin"/><Relationship Id="rId33" Type="http://schemas.openxmlformats.org/officeDocument/2006/relationships/hyperlink" Target="http://www.absia.asn.au" TargetMode="Externa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3.xml"/><Relationship Id="rId29"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4.emf"/><Relationship Id="rId32" Type="http://schemas.openxmlformats.org/officeDocument/2006/relationships/hyperlink" Target="http://softwaredevelopers.ato.gov.au/ABNformat"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SBRServiceDesk@sbr.gov.au" TargetMode="External"/><Relationship Id="rId23" Type="http://schemas.openxmlformats.org/officeDocument/2006/relationships/hyperlink" Target="http://www.sbr.gov.au/software-developers/developer-tools/glossary" TargetMode="External"/><Relationship Id="rId28" Type="http://schemas.openxmlformats.org/officeDocument/2006/relationships/hyperlink" Target="https://www.ato.gov.au/tax-professionals/prepare-and-lodge/managing-your-lodgment-program/client-declarations-and-lodgment-online/" TargetMode="Externa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31" Type="http://schemas.openxmlformats.org/officeDocument/2006/relationships/hyperlink" Target="http://softwaredevelopers.ato.gov.au/obtainTFNalgorith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yperlink" Target="http://www.sbr.gov.au/__data/assets/pdf_file/0018/41085/High-Level-Document-Map.pdf" TargetMode="External"/><Relationship Id="rId27" Type="http://schemas.openxmlformats.org/officeDocument/2006/relationships/hyperlink" Target="https://abr.gov.au/AUSkey/" TargetMode="External"/><Relationship Id="rId30" Type="http://schemas.openxmlformats.org/officeDocument/2006/relationships/oleObject" Target="embeddings/oleObject2.bin"/><Relationship Id="rId35"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054467B8C92A14AB21B7CF1DA554242" ma:contentTypeVersion="8" ma:contentTypeDescription="Create a new document." ma:contentTypeScope="" ma:versionID="3944175212aec8dda31b47c0b7b463e7">
  <xsd:schema xmlns:xsd="http://www.w3.org/2001/XMLSchema" xmlns:xs="http://www.w3.org/2001/XMLSchema" xmlns:p="http://schemas.microsoft.com/office/2006/metadata/properties" xmlns:ns1="http://schemas.microsoft.com/sharepoint/v3/fields" xmlns:ns3="cc39bfff-4eb3-44ee-9aa3-3b7b0b294d37" targetNamespace="http://schemas.microsoft.com/office/2006/metadata/properties" ma:root="true" ma:fieldsID="ea49f87c4b0cf6c683d31578d7c34cc9" ns1:_="" ns3:_="">
    <xsd:import namespace="http://schemas.microsoft.com/sharepoint/v3/fields"/>
    <xsd:import namespace="cc39bfff-4eb3-44ee-9aa3-3b7b0b294d37"/>
    <xsd:element name="properties">
      <xsd:complexType>
        <xsd:sequence>
          <xsd:element name="documentManagement">
            <xsd:complexType>
              <xsd:all>
                <xsd:element ref="ns1:_Version"/>
                <xsd:element ref="ns3:Document_x0020_Type"/>
                <xsd:element ref="ns3:Document_x0020_Status"/>
                <xsd:element ref="ns3:Publication_x0020_Date" minOccurs="0"/>
                <xsd:element ref="ns3:Publication_x0020_Site" minOccurs="0"/>
                <xsd:element ref="ns3:Pro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0" ma:displayName="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c39bfff-4eb3-44ee-9aa3-3b7b0b294d37" elementFormDefault="qualified">
    <xsd:import namespace="http://schemas.microsoft.com/office/2006/documentManagement/types"/>
    <xsd:import namespace="http://schemas.microsoft.com/office/infopath/2007/PartnerControls"/>
    <xsd:element name="Document_x0020_Type" ma:index="5" ma:displayName="Document Type" ma:default="AP360" ma:format="RadioButtons" ma:internalName="Document_x0020_Type">
      <xsd:simpleType>
        <xsd:restriction base="dms:Choice">
          <xsd:enumeration value="Artefact package"/>
          <xsd:enumeration value="Conformance Suite"/>
          <xsd:enumeration value="Ap350"/>
          <xsd:enumeration value="AP360"/>
          <xsd:enumeration value="AP360 Mapping Rules"/>
          <xsd:enumeration value="AP360 Rules Master"/>
          <xsd:enumeration value="Cover Note"/>
          <xsd:enumeration value="Message Repository"/>
          <xsd:enumeration value="MIG"/>
          <xsd:enumeration value="MST"/>
          <xsd:enumeration value="Release Note"/>
          <xsd:enumeration value="Reporting Taxonomy"/>
          <xsd:enumeration value="Schematron"/>
          <xsd:enumeration value="SDK Guide"/>
          <xsd:enumeration value="VR"/>
          <xsd:enumeration value="WIG"/>
        </xsd:restriction>
      </xsd:simpleType>
    </xsd:element>
    <xsd:element name="Document_x0020_Status" ma:index="12"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13" nillable="true" ma:displayName="Publication Date" ma:format="DateOnly" ma:internalName="Publication_x0020_Date">
      <xsd:simpleType>
        <xsd:restriction base="dms:DateTime"/>
      </xsd:simpleType>
    </xsd:element>
    <xsd:element name="Publication_x0020_Site" ma:index="14" nillable="true" ma:displayName="Publication Site" ma:internalName="Publication_x0020_Site">
      <xsd:simpleType>
        <xsd:restriction base="dms:Text">
          <xsd:maxLength value="255"/>
        </xsd:restriction>
      </xsd:simpleType>
    </xsd:element>
    <xsd:element name="Project" ma:index="15" nillable="true" ma:displayName="Project" ma:internalName="Project">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4" ma:displayName="Author"/>
        <xsd:element ref="dcterms:created" minOccurs="0" maxOccurs="1"/>
        <xsd:element ref="dc:identifier" minOccurs="0" maxOccurs="1"/>
        <xsd:element name="contentType" minOccurs="0" maxOccurs="1" type="xsd:string" ma:index="8" ma:displayName="Content Type"/>
        <xsd:element ref="dc:title" minOccurs="0" maxOccurs="1" ma:index="2" ma:displayName="Title"/>
        <xsd:element ref="dc:subject" minOccurs="0" maxOccurs="1"/>
        <xsd:element ref="dc:description" minOccurs="0" maxOccurs="1" ma:index="3"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1.0</_Version>
    <Publication_x0020_Date xmlns="cc39bfff-4eb3-44ee-9aa3-3b7b0b294d37">2017-05-31T14:00:00+00:00</Publication_x0020_Date>
    <Publication_x0020_Site xmlns="cc39bfff-4eb3-44ee-9aa3-3b7b0b294d37" xsi:nil="true"/>
    <Document_x0020_Status xmlns="cc39bfff-4eb3-44ee-9aa3-3b7b0b294d37">Final</Document_x0020_Status>
    <Project xmlns="cc39bfff-4eb3-44ee-9aa3-3b7b0b294d37" xsi:nil="true"/>
    <Document_x0020_Type xmlns="cc39bfff-4eb3-44ee-9aa3-3b7b0b294d37">Release Note</Document_x0020_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8AB5E6-78C3-4AC5-9F8D-E9CA4106A891}">
  <ds:schemaRefs>
    <ds:schemaRef ds:uri="http://schemas.microsoft.com/sharepoint/v3/contenttype/forms"/>
  </ds:schemaRefs>
</ds:datastoreItem>
</file>

<file path=customXml/itemProps2.xml><?xml version="1.0" encoding="utf-8"?>
<ds:datastoreItem xmlns:ds="http://schemas.openxmlformats.org/officeDocument/2006/customXml" ds:itemID="{F24A2900-774E-4C7F-8EB3-ED91D37FF2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cc39bfff-4eb3-44ee-9aa3-3b7b0b294d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67A1AF-DCD4-4BB8-9666-31E1C34E607F}">
  <ds:schemaRefs>
    <ds:schemaRef ds:uri="http://schemas.microsoft.com/office/2006/documentManagement/types"/>
    <ds:schemaRef ds:uri="cc39bfff-4eb3-44ee-9aa3-3b7b0b294d37"/>
    <ds:schemaRef ds:uri="http://purl.org/dc/dcmitype/"/>
    <ds:schemaRef ds:uri="http://purl.org/dc/terms/"/>
    <ds:schemaRef ds:uri="http://purl.org/dc/elements/1.1/"/>
    <ds:schemaRef ds:uri="http://schemas.microsoft.com/sharepoint/v3/fields"/>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EF233F4C-ECB8-461B-8A6C-EC892CA3E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4304</Words>
  <Characters>24536</Characters>
  <Application>Microsoft Office Word</Application>
  <DocSecurity>4</DocSecurity>
  <Lines>204</Lines>
  <Paragraphs>57</Paragraphs>
  <ScaleCrop>false</ScaleCrop>
  <HeadingPairs>
    <vt:vector size="2" baseType="variant">
      <vt:variant>
        <vt:lpstr>Title</vt:lpstr>
      </vt:variant>
      <vt:variant>
        <vt:i4>1</vt:i4>
      </vt:variant>
    </vt:vector>
  </HeadingPairs>
  <TitlesOfParts>
    <vt:vector size="1" baseType="lpstr">
      <vt:lpstr>ATO AS.0001 2009 Business Implementation Guide</vt:lpstr>
    </vt:vector>
  </TitlesOfParts>
  <Company>Australian Taxation Office</Company>
  <LinksUpToDate>false</LinksUpToDate>
  <CharactersWithSpaces>28783</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AS.0001 2009 Business Implementation Guide</dc:title>
  <dc:creator>Oxman, Mel</dc:creator>
  <cp:lastModifiedBy>Teer, Christine</cp:lastModifiedBy>
  <cp:revision>2</cp:revision>
  <cp:lastPrinted>2016-12-02T00:50:00Z</cp:lastPrinted>
  <dcterms:created xsi:type="dcterms:W3CDTF">2017-05-31T05:19:00Z</dcterms:created>
  <dcterms:modified xsi:type="dcterms:W3CDTF">2017-05-31T05:19:00Z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ContentTypeId">
    <vt:lpwstr>0x0101005054467B8C92A14AB21B7CF1DA554242</vt:lpwstr>
  </property>
</Properties>
</file>