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53ADCE70" w14:textId="77777777" w:rsidTr="00972F47">
        <w:trPr>
          <w:trHeight w:hRule="exact" w:val="1798"/>
        </w:trPr>
        <w:tc>
          <w:tcPr>
            <w:tcW w:w="9639" w:type="dxa"/>
            <w:gridSpan w:val="2"/>
            <w:vAlign w:val="bottom"/>
          </w:tcPr>
          <w:p w14:paraId="53ADCE6F"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60288" behindDoc="1" locked="1" layoutInCell="1" allowOverlap="1" wp14:anchorId="53ADD3B8" wp14:editId="53ADD3B9">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53ADCE72" w14:textId="77777777" w:rsidTr="00972F47">
        <w:tc>
          <w:tcPr>
            <w:tcW w:w="9639" w:type="dxa"/>
            <w:gridSpan w:val="2"/>
            <w:vAlign w:val="bottom"/>
          </w:tcPr>
          <w:p w14:paraId="53ADCE71" w14:textId="77777777" w:rsidR="00727F08" w:rsidRPr="009B06E0" w:rsidRDefault="00727F08" w:rsidP="00972F47">
            <w:pPr>
              <w:pStyle w:val="FileRefRow"/>
              <w:spacing w:before="60" w:after="60"/>
              <w:jc w:val="right"/>
              <w:rPr>
                <w:rFonts w:cs="Arial"/>
              </w:rPr>
            </w:pPr>
          </w:p>
        </w:tc>
      </w:tr>
      <w:tr w:rsidR="00727F08" w:rsidRPr="009B06E0" w14:paraId="53ADCE7C" w14:textId="77777777" w:rsidTr="00920D02">
        <w:tblPrEx>
          <w:tblCellMar>
            <w:left w:w="170" w:type="dxa"/>
            <w:right w:w="170" w:type="dxa"/>
          </w:tblCellMar>
        </w:tblPrEx>
        <w:trPr>
          <w:trHeight w:hRule="exact" w:val="8618"/>
        </w:trPr>
        <w:tc>
          <w:tcPr>
            <w:tcW w:w="9639" w:type="dxa"/>
            <w:gridSpan w:val="2"/>
            <w:vAlign w:val="bottom"/>
          </w:tcPr>
          <w:p w14:paraId="53ADCE73" w14:textId="77777777" w:rsidR="00727F08" w:rsidRPr="00EA2A95" w:rsidRDefault="00727F08" w:rsidP="00972F47">
            <w:pPr>
              <w:pStyle w:val="ReportTitle"/>
              <w:spacing w:before="60"/>
              <w:ind w:left="440"/>
              <w:rPr>
                <w:rFonts w:cs="Arial"/>
                <w:sz w:val="96"/>
                <w:szCs w:val="96"/>
              </w:rPr>
            </w:pPr>
            <w:r w:rsidRPr="00EA2A95">
              <w:rPr>
                <w:rFonts w:cs="Arial"/>
                <w:sz w:val="96"/>
                <w:szCs w:val="96"/>
              </w:rPr>
              <w:t>Standard Business Reporting</w:t>
            </w:r>
          </w:p>
          <w:p w14:paraId="53ADCE74" w14:textId="77777777" w:rsidR="00727F08" w:rsidRPr="00EA2A95" w:rsidRDefault="00727F08" w:rsidP="00972F47">
            <w:pPr>
              <w:pStyle w:val="ReportTitle"/>
              <w:spacing w:before="60" w:after="0" w:line="240" w:lineRule="auto"/>
              <w:ind w:left="442"/>
              <w:rPr>
                <w:sz w:val="44"/>
                <w:szCs w:val="44"/>
              </w:rPr>
            </w:pPr>
            <w:r w:rsidRPr="00EA2A95">
              <w:rPr>
                <w:sz w:val="44"/>
                <w:szCs w:val="44"/>
              </w:rPr>
              <w:t xml:space="preserve">Australian Taxation Office  </w:t>
            </w:r>
          </w:p>
          <w:p w14:paraId="53ADCE75" w14:textId="77777777" w:rsidR="009E7162" w:rsidRDefault="00042157" w:rsidP="00042157">
            <w:pPr>
              <w:pStyle w:val="ReportTitle"/>
              <w:spacing w:before="60" w:after="0"/>
              <w:ind w:left="440"/>
              <w:rPr>
                <w:rFonts w:cs="Arial"/>
                <w:sz w:val="44"/>
                <w:szCs w:val="44"/>
              </w:rPr>
            </w:pPr>
            <w:r w:rsidRPr="00042157">
              <w:rPr>
                <w:sz w:val="44"/>
                <w:szCs w:val="44"/>
              </w:rPr>
              <w:t>Client Account</w:t>
            </w:r>
            <w:r w:rsidR="007A6462" w:rsidRPr="00042157">
              <w:rPr>
                <w:sz w:val="44"/>
                <w:szCs w:val="44"/>
              </w:rPr>
              <w:t xml:space="preserve"> 2017</w:t>
            </w:r>
          </w:p>
          <w:p w14:paraId="53ADCE76" w14:textId="77777777" w:rsidR="00727F08" w:rsidRPr="008D48E8" w:rsidRDefault="00727F08" w:rsidP="00972F47">
            <w:pPr>
              <w:pStyle w:val="ReportTitle"/>
              <w:spacing w:before="60"/>
              <w:ind w:left="440"/>
              <w:rPr>
                <w:rFonts w:cs="Arial"/>
                <w:sz w:val="44"/>
                <w:szCs w:val="44"/>
              </w:rPr>
            </w:pPr>
            <w:r w:rsidRPr="008D48E8">
              <w:rPr>
                <w:rFonts w:cs="Arial"/>
                <w:sz w:val="44"/>
                <w:szCs w:val="44"/>
              </w:rPr>
              <w:t xml:space="preserve">Business Implementation Guide </w:t>
            </w:r>
          </w:p>
          <w:p w14:paraId="53ADCE77" w14:textId="77777777" w:rsidR="00042157" w:rsidRDefault="00042157" w:rsidP="00042157">
            <w:pPr>
              <w:pStyle w:val="ReportDescription"/>
            </w:pPr>
            <w:r>
              <w:t xml:space="preserve">    (incorporating Account Role 2017 and Transaction List 2016)</w:t>
            </w:r>
          </w:p>
          <w:p w14:paraId="53ADCE78" w14:textId="77777777" w:rsidR="00042157" w:rsidRDefault="00042157" w:rsidP="00042157">
            <w:pPr>
              <w:pStyle w:val="-subtitle"/>
              <w:spacing w:before="240"/>
              <w:rPr>
                <w:rFonts w:ascii="Arial" w:hAnsi="Arial"/>
                <w:sz w:val="28"/>
              </w:rPr>
            </w:pPr>
          </w:p>
          <w:p w14:paraId="53ADCE79" w14:textId="33417B00"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1564AC">
              <w:rPr>
                <w:rFonts w:ascii="Arial" w:hAnsi="Arial"/>
                <w:sz w:val="28"/>
              </w:rPr>
              <w:t>15</w:t>
            </w:r>
            <w:r w:rsidR="00E94F6B" w:rsidRPr="00E94F6B">
              <w:rPr>
                <w:rFonts w:ascii="Arial" w:hAnsi="Arial"/>
                <w:sz w:val="28"/>
                <w:vertAlign w:val="superscript"/>
              </w:rPr>
              <w:t>th</w:t>
            </w:r>
            <w:r w:rsidR="001816BE">
              <w:rPr>
                <w:rFonts w:ascii="Arial" w:hAnsi="Arial"/>
                <w:sz w:val="28"/>
              </w:rPr>
              <w:t xml:space="preserve"> March 2018</w:t>
            </w:r>
          </w:p>
          <w:p w14:paraId="53ADCE7A" w14:textId="77777777" w:rsidR="00727F08" w:rsidRPr="006B7540" w:rsidRDefault="00727F08" w:rsidP="00972F47">
            <w:pPr>
              <w:pStyle w:val="-subtitle"/>
              <w:spacing w:before="240"/>
              <w:ind w:left="425"/>
              <w:rPr>
                <w:rFonts w:ascii="Arial" w:hAnsi="Arial"/>
                <w:sz w:val="28"/>
              </w:rPr>
            </w:pPr>
          </w:p>
          <w:p w14:paraId="53ADCE7B" w14:textId="77777777" w:rsidR="00727F08" w:rsidRPr="009B06E0" w:rsidRDefault="00727F08" w:rsidP="00972F47">
            <w:pPr>
              <w:pStyle w:val="ReportDescription"/>
              <w:spacing w:before="60" w:after="60"/>
              <w:rPr>
                <w:rFonts w:cs="Arial"/>
              </w:rPr>
            </w:pPr>
          </w:p>
        </w:tc>
      </w:tr>
      <w:tr w:rsidR="00727F08" w:rsidRPr="009B06E0" w14:paraId="53ADCE7E" w14:textId="77777777" w:rsidTr="00EA2A95">
        <w:tblPrEx>
          <w:tblCellMar>
            <w:left w:w="170" w:type="dxa"/>
            <w:right w:w="170" w:type="dxa"/>
          </w:tblCellMar>
        </w:tblPrEx>
        <w:trPr>
          <w:trHeight w:hRule="exact" w:val="1017"/>
        </w:trPr>
        <w:tc>
          <w:tcPr>
            <w:tcW w:w="9639" w:type="dxa"/>
            <w:gridSpan w:val="2"/>
            <w:tcMar>
              <w:left w:w="227" w:type="dxa"/>
              <w:right w:w="227" w:type="dxa"/>
            </w:tcMar>
            <w:vAlign w:val="bottom"/>
          </w:tcPr>
          <w:p w14:paraId="53ADCE7D" w14:textId="77777777" w:rsidR="00727F08" w:rsidRPr="009B06E0" w:rsidRDefault="00727F08" w:rsidP="00972F47">
            <w:pPr>
              <w:pBdr>
                <w:bottom w:val="single" w:sz="4" w:space="0" w:color="auto"/>
              </w:pBdr>
              <w:rPr>
                <w:rFonts w:cs="Arial"/>
              </w:rPr>
            </w:pPr>
          </w:p>
        </w:tc>
      </w:tr>
      <w:tr w:rsidR="00727F08" w:rsidRPr="009B06E0" w14:paraId="53ADCE81" w14:textId="77777777" w:rsidTr="00920D02">
        <w:tblPrEx>
          <w:tblCellMar>
            <w:left w:w="170" w:type="dxa"/>
            <w:right w:w="170" w:type="dxa"/>
          </w:tblCellMar>
        </w:tblPrEx>
        <w:trPr>
          <w:trHeight w:hRule="exact" w:val="715"/>
        </w:trPr>
        <w:tc>
          <w:tcPr>
            <w:tcW w:w="6660" w:type="dxa"/>
            <w:vAlign w:val="bottom"/>
          </w:tcPr>
          <w:p w14:paraId="53ADCE7F" w14:textId="77777777" w:rsidR="00727F08" w:rsidRPr="009B06E0" w:rsidRDefault="00920D02" w:rsidP="00920D02">
            <w:pPr>
              <w:spacing w:before="60" w:after="60"/>
            </w:pPr>
            <w:r w:rsidRPr="00920D02">
              <w:rPr>
                <w:rFonts w:cs="Arial"/>
              </w:rPr>
              <w:t xml:space="preserve">  </w:t>
            </w:r>
            <w:r>
              <w:rPr>
                <w:noProof/>
              </w:rPr>
              <w:drawing>
                <wp:inline distT="0" distB="0" distL="0" distR="0" wp14:anchorId="53ADD3BA" wp14:editId="53ADD3BB">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0D02">
              <w:rPr>
                <w:rFonts w:cs="Arial"/>
              </w:rPr>
              <w:t xml:space="preserve"> This document and its attachments are </w:t>
            </w:r>
            <w:bookmarkStart w:id="0" w:name="bkmkClassification"/>
            <w:r w:rsidRPr="008D48E8">
              <w:rPr>
                <w:rFonts w:cs="Arial"/>
                <w:b/>
              </w:rPr>
              <w:fldChar w:fldCharType="begin">
                <w:ffData>
                  <w:name w:val="bkmkClassification"/>
                  <w:enabled/>
                  <w:calcOnExit w:val="0"/>
                  <w:textInput>
                    <w:default w:val="Unclassified"/>
                  </w:textInput>
                </w:ffData>
              </w:fldChar>
            </w:r>
            <w:r w:rsidRPr="008D48E8">
              <w:rPr>
                <w:rFonts w:cs="Arial"/>
                <w:b/>
              </w:rPr>
              <w:instrText xml:space="preserve"> FORMTEXT </w:instrText>
            </w:r>
            <w:r w:rsidRPr="008D48E8">
              <w:rPr>
                <w:rFonts w:cs="Arial"/>
                <w:b/>
              </w:rPr>
            </w:r>
            <w:r w:rsidRPr="008D48E8">
              <w:rPr>
                <w:rFonts w:cs="Arial"/>
                <w:b/>
              </w:rPr>
              <w:fldChar w:fldCharType="separate"/>
            </w:r>
            <w:r w:rsidRPr="008D48E8">
              <w:rPr>
                <w:rFonts w:cs="Arial"/>
                <w:b/>
                <w:noProof/>
              </w:rPr>
              <w:t>Unclassified</w:t>
            </w:r>
            <w:r w:rsidRPr="008D48E8">
              <w:rPr>
                <w:rFonts w:cs="Arial"/>
                <w:b/>
              </w:rPr>
              <w:fldChar w:fldCharType="end"/>
            </w:r>
            <w:bookmarkEnd w:id="0"/>
          </w:p>
        </w:tc>
        <w:tc>
          <w:tcPr>
            <w:tcW w:w="2979" w:type="dxa"/>
            <w:vAlign w:val="bottom"/>
          </w:tcPr>
          <w:p w14:paraId="53ADCE80" w14:textId="77777777" w:rsidR="00727F08" w:rsidRPr="009B06E0" w:rsidRDefault="00727F08" w:rsidP="00972F47">
            <w:pPr>
              <w:spacing w:before="60" w:after="60"/>
            </w:pPr>
            <w:r>
              <w:rPr>
                <w:noProof/>
              </w:rPr>
              <w:drawing>
                <wp:inline distT="0" distB="0" distL="0" distR="0" wp14:anchorId="53ADD3BC" wp14:editId="53ADD3BD">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53ADCE84" w14:textId="77777777" w:rsidTr="00920D02">
        <w:tblPrEx>
          <w:tblCellMar>
            <w:left w:w="170" w:type="dxa"/>
            <w:right w:w="170" w:type="dxa"/>
          </w:tblCellMar>
        </w:tblPrEx>
        <w:trPr>
          <w:trHeight w:hRule="exact" w:val="1584"/>
        </w:trPr>
        <w:tc>
          <w:tcPr>
            <w:tcW w:w="6660" w:type="dxa"/>
          </w:tcPr>
          <w:p w14:paraId="53ADCE82" w14:textId="77777777" w:rsidR="00727F08" w:rsidRPr="009B06E0" w:rsidRDefault="00727F08" w:rsidP="00972F47">
            <w:pPr>
              <w:pStyle w:val="Maintext"/>
              <w:spacing w:before="60" w:after="60"/>
              <w:rPr>
                <w:rStyle w:val="Classification"/>
                <w:caps w:val="0"/>
              </w:rPr>
            </w:pPr>
          </w:p>
        </w:tc>
        <w:tc>
          <w:tcPr>
            <w:tcW w:w="2979" w:type="dxa"/>
          </w:tcPr>
          <w:p w14:paraId="53ADCE83"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53ADCE85" w14:textId="77777777" w:rsidR="00AD4C20" w:rsidRDefault="00AD4C20"/>
    <w:p w14:paraId="53ADCE86" w14:textId="77777777" w:rsidR="0073486D" w:rsidRDefault="0073486D" w:rsidP="00404A86">
      <w:pPr>
        <w:pStyle w:val="HEADAA"/>
        <w:rPr>
          <w:color w:val="FF0000"/>
          <w:highlight w:val="yellow"/>
        </w:rPr>
      </w:pPr>
      <w:bookmarkStart w:id="1" w:name="ClassificationPage1b"/>
      <w:bookmarkEnd w:id="1"/>
    </w:p>
    <w:p w14:paraId="53ADCE87" w14:textId="77777777" w:rsidR="00920D02" w:rsidRPr="009B06E0" w:rsidRDefault="00920D02" w:rsidP="00920D02">
      <w:pPr>
        <w:pStyle w:val="VersionHeadA"/>
      </w:pPr>
      <w:r w:rsidRPr="009B06E0">
        <w:t>VERSION CONTROL</w:t>
      </w:r>
    </w:p>
    <w:p w14:paraId="53ADCE88" w14:textId="77777777" w:rsidR="00920D02" w:rsidRPr="00557A92" w:rsidRDefault="00920D02" w:rsidP="00920D02">
      <w:pPr>
        <w:pStyle w:val="Maintext"/>
        <w:rPr>
          <w:sz w:val="20"/>
        </w:rPr>
      </w:pPr>
    </w:p>
    <w:p w14:paraId="53ADCE89" w14:textId="77777777" w:rsidR="00920D02" w:rsidRPr="00063673" w:rsidRDefault="00920D02" w:rsidP="00920D02">
      <w:pPr>
        <w:pStyle w:val="Maintext"/>
        <w:rPr>
          <w:sz w:val="20"/>
        </w:rPr>
      </w:pPr>
    </w:p>
    <w:tbl>
      <w:tblPr>
        <w:tblStyle w:val="TableGrid"/>
        <w:tblW w:w="8897" w:type="dxa"/>
        <w:tblLook w:val="04A0" w:firstRow="1" w:lastRow="0" w:firstColumn="1" w:lastColumn="0" w:noHBand="0" w:noVBand="1"/>
      </w:tblPr>
      <w:tblGrid>
        <w:gridCol w:w="1087"/>
        <w:gridCol w:w="2423"/>
        <w:gridCol w:w="5387"/>
      </w:tblGrid>
      <w:tr w:rsidR="00E94F6B" w14:paraId="53ADCE8D" w14:textId="77777777" w:rsidTr="004D603D">
        <w:trPr>
          <w:trHeight w:val="444"/>
        </w:trPr>
        <w:tc>
          <w:tcPr>
            <w:tcW w:w="1087" w:type="dxa"/>
            <w:shd w:val="clear" w:color="auto" w:fill="C6D9F1" w:themeFill="text2" w:themeFillTint="33"/>
            <w:vAlign w:val="center"/>
          </w:tcPr>
          <w:p w14:paraId="53ADCE8A" w14:textId="77777777" w:rsidR="00E94F6B" w:rsidRDefault="00E94F6B" w:rsidP="00F65811">
            <w:pPr>
              <w:pStyle w:val="Maintext"/>
              <w:rPr>
                <w:sz w:val="20"/>
              </w:rPr>
            </w:pPr>
            <w:r w:rsidRPr="00C33A9B">
              <w:rPr>
                <w:b/>
                <w:sz w:val="20"/>
                <w:szCs w:val="20"/>
              </w:rPr>
              <w:t>Version</w:t>
            </w:r>
          </w:p>
        </w:tc>
        <w:tc>
          <w:tcPr>
            <w:tcW w:w="2423" w:type="dxa"/>
            <w:shd w:val="clear" w:color="auto" w:fill="C6D9F1" w:themeFill="text2" w:themeFillTint="33"/>
            <w:vAlign w:val="center"/>
          </w:tcPr>
          <w:p w14:paraId="53ADCE8B" w14:textId="77777777" w:rsidR="00E94F6B" w:rsidRDefault="00E94F6B" w:rsidP="00F65811">
            <w:pPr>
              <w:pStyle w:val="Maintext"/>
              <w:rPr>
                <w:sz w:val="20"/>
              </w:rPr>
            </w:pPr>
            <w:r w:rsidRPr="00C33A9B">
              <w:rPr>
                <w:b/>
                <w:sz w:val="20"/>
                <w:szCs w:val="20"/>
              </w:rPr>
              <w:t>Release date</w:t>
            </w:r>
          </w:p>
        </w:tc>
        <w:tc>
          <w:tcPr>
            <w:tcW w:w="5387" w:type="dxa"/>
            <w:shd w:val="clear" w:color="auto" w:fill="C6D9F1" w:themeFill="text2" w:themeFillTint="33"/>
            <w:vAlign w:val="center"/>
          </w:tcPr>
          <w:p w14:paraId="53ADCE8C" w14:textId="77777777" w:rsidR="00E94F6B" w:rsidRDefault="00E94F6B" w:rsidP="00F65811">
            <w:pPr>
              <w:pStyle w:val="Maintext"/>
              <w:rPr>
                <w:sz w:val="20"/>
              </w:rPr>
            </w:pPr>
            <w:r w:rsidRPr="00C33A9B">
              <w:rPr>
                <w:b/>
                <w:sz w:val="20"/>
                <w:szCs w:val="20"/>
              </w:rPr>
              <w:t>Description of changes</w:t>
            </w:r>
          </w:p>
        </w:tc>
      </w:tr>
      <w:tr w:rsidR="00E94F6B" w:rsidDel="00E94F6B" w14:paraId="53ADCE91" w14:textId="77777777" w:rsidTr="004D603D">
        <w:trPr>
          <w:trHeight w:val="444"/>
        </w:trPr>
        <w:tc>
          <w:tcPr>
            <w:tcW w:w="1087" w:type="dxa"/>
            <w:shd w:val="clear" w:color="auto" w:fill="FFFFFF" w:themeFill="background1"/>
            <w:vAlign w:val="center"/>
          </w:tcPr>
          <w:p w14:paraId="53ADCE8E" w14:textId="77777777" w:rsidR="00E94F6B" w:rsidDel="00E94F6B" w:rsidRDefault="00E94F6B" w:rsidP="00F65811">
            <w:pPr>
              <w:pStyle w:val="Maintext"/>
              <w:rPr>
                <w:sz w:val="20"/>
                <w:szCs w:val="20"/>
              </w:rPr>
            </w:pPr>
            <w:r>
              <w:rPr>
                <w:sz w:val="20"/>
                <w:szCs w:val="20"/>
              </w:rPr>
              <w:t>1.0</w:t>
            </w:r>
          </w:p>
        </w:tc>
        <w:tc>
          <w:tcPr>
            <w:tcW w:w="2423" w:type="dxa"/>
            <w:shd w:val="clear" w:color="auto" w:fill="FFFFFF" w:themeFill="background1"/>
            <w:vAlign w:val="center"/>
          </w:tcPr>
          <w:p w14:paraId="53ADCE8F" w14:textId="77777777" w:rsidR="00E94F6B" w:rsidDel="00E94F6B" w:rsidRDefault="00E94F6B" w:rsidP="00F03073">
            <w:pPr>
              <w:pStyle w:val="Maintext"/>
              <w:rPr>
                <w:sz w:val="20"/>
                <w:szCs w:val="20"/>
              </w:rPr>
            </w:pPr>
            <w:r>
              <w:rPr>
                <w:sz w:val="20"/>
                <w:szCs w:val="20"/>
              </w:rPr>
              <w:t>30/11/2017</w:t>
            </w:r>
          </w:p>
        </w:tc>
        <w:tc>
          <w:tcPr>
            <w:tcW w:w="5387" w:type="dxa"/>
            <w:shd w:val="clear" w:color="auto" w:fill="FFFFFF" w:themeFill="background1"/>
            <w:vAlign w:val="center"/>
          </w:tcPr>
          <w:p w14:paraId="53ADCE90" w14:textId="77777777" w:rsidR="00E94F6B" w:rsidDel="00E94F6B" w:rsidRDefault="00E94F6B" w:rsidP="00F65811">
            <w:pPr>
              <w:pStyle w:val="Maintext"/>
              <w:rPr>
                <w:sz w:val="20"/>
                <w:szCs w:val="20"/>
              </w:rPr>
            </w:pPr>
            <w:r>
              <w:rPr>
                <w:sz w:val="20"/>
                <w:szCs w:val="20"/>
              </w:rPr>
              <w:t>Final Release</w:t>
            </w:r>
          </w:p>
        </w:tc>
      </w:tr>
      <w:tr w:rsidR="001816BE" w:rsidDel="00E94F6B" w14:paraId="35494804" w14:textId="77777777" w:rsidTr="004D603D">
        <w:trPr>
          <w:trHeight w:val="444"/>
        </w:trPr>
        <w:tc>
          <w:tcPr>
            <w:tcW w:w="1087" w:type="dxa"/>
            <w:shd w:val="clear" w:color="auto" w:fill="FFFFFF" w:themeFill="background1"/>
            <w:vAlign w:val="center"/>
          </w:tcPr>
          <w:p w14:paraId="50FE16CA" w14:textId="575C9273" w:rsidR="001816BE" w:rsidRDefault="001816BE" w:rsidP="00F65811">
            <w:pPr>
              <w:pStyle w:val="Maintext"/>
              <w:rPr>
                <w:sz w:val="20"/>
                <w:szCs w:val="20"/>
              </w:rPr>
            </w:pPr>
            <w:r>
              <w:rPr>
                <w:sz w:val="20"/>
                <w:szCs w:val="20"/>
              </w:rPr>
              <w:t>1.1</w:t>
            </w:r>
          </w:p>
        </w:tc>
        <w:tc>
          <w:tcPr>
            <w:tcW w:w="2423" w:type="dxa"/>
            <w:shd w:val="clear" w:color="auto" w:fill="FFFFFF" w:themeFill="background1"/>
            <w:vAlign w:val="center"/>
          </w:tcPr>
          <w:p w14:paraId="3EBD161B" w14:textId="4C7A6BA2" w:rsidR="001816BE" w:rsidRDefault="001564AC" w:rsidP="00F03073">
            <w:pPr>
              <w:pStyle w:val="Maintext"/>
              <w:rPr>
                <w:sz w:val="20"/>
                <w:szCs w:val="20"/>
              </w:rPr>
            </w:pPr>
            <w:r>
              <w:rPr>
                <w:sz w:val="20"/>
                <w:szCs w:val="20"/>
              </w:rPr>
              <w:t>15</w:t>
            </w:r>
            <w:r w:rsidR="001816BE">
              <w:rPr>
                <w:sz w:val="20"/>
                <w:szCs w:val="20"/>
              </w:rPr>
              <w:t>/03/2018</w:t>
            </w:r>
          </w:p>
        </w:tc>
        <w:tc>
          <w:tcPr>
            <w:tcW w:w="5387" w:type="dxa"/>
            <w:shd w:val="clear" w:color="auto" w:fill="FFFFFF" w:themeFill="background1"/>
            <w:vAlign w:val="center"/>
          </w:tcPr>
          <w:p w14:paraId="7705D1A9" w14:textId="28719058" w:rsidR="001816BE" w:rsidRDefault="001816BE" w:rsidP="00F65811">
            <w:pPr>
              <w:pStyle w:val="Maintext"/>
              <w:rPr>
                <w:sz w:val="20"/>
                <w:szCs w:val="20"/>
              </w:rPr>
            </w:pPr>
            <w:r>
              <w:rPr>
                <w:sz w:val="20"/>
                <w:szCs w:val="20"/>
              </w:rPr>
              <w:t xml:space="preserve">Additional service guidance provided for </w:t>
            </w:r>
            <w:proofErr w:type="spellStart"/>
            <w:r>
              <w:rPr>
                <w:sz w:val="20"/>
                <w:szCs w:val="20"/>
              </w:rPr>
              <w:t>clntacc.list</w:t>
            </w:r>
            <w:proofErr w:type="spellEnd"/>
            <w:r>
              <w:rPr>
                <w:sz w:val="20"/>
                <w:szCs w:val="20"/>
              </w:rPr>
              <w:t xml:space="preserve"> and </w:t>
            </w:r>
            <w:proofErr w:type="spellStart"/>
            <w:r>
              <w:rPr>
                <w:sz w:val="20"/>
                <w:szCs w:val="20"/>
              </w:rPr>
              <w:t>accrole.list</w:t>
            </w:r>
            <w:proofErr w:type="spellEnd"/>
            <w:r>
              <w:rPr>
                <w:sz w:val="20"/>
                <w:szCs w:val="20"/>
              </w:rPr>
              <w:t xml:space="preserve"> (Section 2.3-2.6)</w:t>
            </w:r>
          </w:p>
        </w:tc>
      </w:tr>
    </w:tbl>
    <w:p w14:paraId="53ADCE92" w14:textId="77777777" w:rsidR="00920D02" w:rsidRDefault="00920D02" w:rsidP="00336249">
      <w:pPr>
        <w:pStyle w:val="VersionHeadA"/>
        <w:ind w:right="-844"/>
      </w:pPr>
    </w:p>
    <w:p w14:paraId="53ADCE93" w14:textId="77777777" w:rsidR="00920D02" w:rsidRDefault="00920D02">
      <w:pPr>
        <w:rPr>
          <w:rFonts w:cs="Arial"/>
          <w:kern w:val="22"/>
          <w:sz w:val="36"/>
          <w:szCs w:val="36"/>
        </w:rPr>
      </w:pPr>
      <w:r>
        <w:br w:type="page"/>
      </w:r>
      <w:bookmarkStart w:id="2" w:name="_GoBack"/>
      <w:bookmarkEnd w:id="2"/>
    </w:p>
    <w:p w14:paraId="53ADCE94" w14:textId="77777777" w:rsidR="00191B6C" w:rsidRDefault="00191B6C" w:rsidP="00336249">
      <w:pPr>
        <w:pStyle w:val="VersionHeadA"/>
        <w:ind w:right="-844"/>
      </w:pPr>
    </w:p>
    <w:p w14:paraId="53ADCE95" w14:textId="77777777" w:rsidR="00191B6C" w:rsidRDefault="00191B6C" w:rsidP="00336249">
      <w:pPr>
        <w:pStyle w:val="VersionHeadA"/>
        <w:ind w:right="-844"/>
      </w:pPr>
    </w:p>
    <w:p w14:paraId="53ADCE96" w14:textId="77777777" w:rsidR="00191B6C" w:rsidRDefault="00191B6C" w:rsidP="00336249">
      <w:pPr>
        <w:pStyle w:val="VersionHeadA"/>
        <w:ind w:right="-844"/>
      </w:pPr>
    </w:p>
    <w:p w14:paraId="53ADCE97" w14:textId="77777777" w:rsidR="00920D02" w:rsidRPr="00F00B02" w:rsidRDefault="00920D02" w:rsidP="00920D02">
      <w:pPr>
        <w:pStyle w:val="VersionHeadA"/>
        <w:ind w:right="-844"/>
      </w:pPr>
      <w:r w:rsidRPr="00F00B02">
        <w:t>ENDORSEMENT</w:t>
      </w:r>
    </w:p>
    <w:p w14:paraId="53ADCE98" w14:textId="77777777" w:rsidR="00336249" w:rsidRPr="00063673" w:rsidRDefault="00336249" w:rsidP="00D50958">
      <w:pPr>
        <w:pStyle w:val="VersionHead"/>
        <w:tabs>
          <w:tab w:val="left" w:pos="5103"/>
        </w:tabs>
        <w:spacing w:line="276" w:lineRule="auto"/>
        <w:rPr>
          <w:sz w:val="20"/>
          <w:szCs w:val="20"/>
        </w:rPr>
      </w:pPr>
      <w:r w:rsidRPr="00063673">
        <w:rPr>
          <w:sz w:val="20"/>
          <w:szCs w:val="20"/>
        </w:rPr>
        <w:t>APPROVAL</w:t>
      </w:r>
    </w:p>
    <w:p w14:paraId="53ADCE99" w14:textId="77777777" w:rsidR="00A91721" w:rsidRPr="005E3BE8" w:rsidRDefault="00072FCD" w:rsidP="00D50958">
      <w:pPr>
        <w:pStyle w:val="Version2"/>
        <w:tabs>
          <w:tab w:val="left" w:pos="2835"/>
        </w:tabs>
        <w:spacing w:line="276" w:lineRule="auto"/>
        <w:rPr>
          <w:sz w:val="20"/>
          <w:szCs w:val="20"/>
        </w:rPr>
      </w:pPr>
      <w:r>
        <w:rPr>
          <w:sz w:val="20"/>
          <w:szCs w:val="20"/>
        </w:rPr>
        <w:t>Steve Goss</w:t>
      </w:r>
      <w:r w:rsidR="00A91721" w:rsidRPr="005E3BE8">
        <w:rPr>
          <w:sz w:val="20"/>
          <w:szCs w:val="20"/>
        </w:rPr>
        <w:tab/>
      </w:r>
      <w:r w:rsidR="00FF401B" w:rsidRPr="005E3BE8">
        <w:rPr>
          <w:sz w:val="20"/>
          <w:szCs w:val="20"/>
        </w:rPr>
        <w:t>Director</w:t>
      </w:r>
    </w:p>
    <w:p w14:paraId="53ADCE9A" w14:textId="77777777" w:rsidR="00A91721" w:rsidRPr="005E3BE8" w:rsidRDefault="00A91721" w:rsidP="00D50958">
      <w:pPr>
        <w:pStyle w:val="Version2"/>
        <w:tabs>
          <w:tab w:val="left" w:pos="2835"/>
        </w:tabs>
        <w:spacing w:line="276" w:lineRule="auto"/>
        <w:rPr>
          <w:sz w:val="20"/>
          <w:szCs w:val="20"/>
        </w:rPr>
      </w:pPr>
      <w:r w:rsidRPr="005E3BE8">
        <w:rPr>
          <w:sz w:val="20"/>
          <w:szCs w:val="20"/>
        </w:rPr>
        <w:tab/>
      </w:r>
      <w:r w:rsidR="00FF401B" w:rsidRPr="005E3BE8">
        <w:rPr>
          <w:sz w:val="20"/>
          <w:szCs w:val="20"/>
        </w:rPr>
        <w:t>[</w:t>
      </w:r>
      <w:r w:rsidR="00A413B3" w:rsidRPr="005E3BE8">
        <w:rPr>
          <w:sz w:val="20"/>
          <w:szCs w:val="20"/>
        </w:rPr>
        <w:t xml:space="preserve">CAS ERA </w:t>
      </w:r>
      <w:r w:rsidR="00B92977">
        <w:rPr>
          <w:sz w:val="20"/>
          <w:szCs w:val="20"/>
        </w:rPr>
        <w:t>Enterprise Accounts</w:t>
      </w:r>
      <w:r w:rsidR="00FF401B" w:rsidRPr="005E3BE8">
        <w:rPr>
          <w:sz w:val="20"/>
          <w:szCs w:val="20"/>
        </w:rPr>
        <w:t>]</w:t>
      </w:r>
    </w:p>
    <w:p w14:paraId="53ADCE9B" w14:textId="77777777" w:rsidR="00A91721" w:rsidRPr="005E3BE8" w:rsidRDefault="00A91721" w:rsidP="00D50958">
      <w:pPr>
        <w:pStyle w:val="Version2"/>
        <w:tabs>
          <w:tab w:val="left" w:pos="2835"/>
        </w:tabs>
        <w:spacing w:line="276" w:lineRule="auto"/>
        <w:rPr>
          <w:sz w:val="20"/>
          <w:szCs w:val="20"/>
        </w:rPr>
      </w:pPr>
      <w:r w:rsidRPr="005E3BE8">
        <w:rPr>
          <w:sz w:val="20"/>
          <w:szCs w:val="20"/>
        </w:rPr>
        <w:tab/>
        <w:t>Australian Taxation Office</w:t>
      </w:r>
    </w:p>
    <w:p w14:paraId="53ADCE9C" w14:textId="77777777" w:rsidR="0008653A" w:rsidRPr="005E3BE8" w:rsidRDefault="0008653A" w:rsidP="00D50958">
      <w:pPr>
        <w:pStyle w:val="Version2"/>
        <w:tabs>
          <w:tab w:val="left" w:pos="2835"/>
        </w:tabs>
        <w:spacing w:line="276" w:lineRule="auto"/>
        <w:rPr>
          <w:sz w:val="20"/>
          <w:szCs w:val="20"/>
        </w:rPr>
      </w:pPr>
    </w:p>
    <w:p w14:paraId="53ADCE9D" w14:textId="77777777" w:rsidR="000E7E0F" w:rsidRDefault="000E7E0F" w:rsidP="000E7E0F">
      <w:pPr>
        <w:pStyle w:val="VersionHeadA"/>
        <w:ind w:right="-844"/>
      </w:pPr>
    </w:p>
    <w:p w14:paraId="53ADCE9E" w14:textId="77777777" w:rsidR="00191B6C" w:rsidRDefault="00191B6C" w:rsidP="000E7E0F">
      <w:pPr>
        <w:pStyle w:val="VersionHeadA"/>
        <w:ind w:right="-844"/>
      </w:pPr>
    </w:p>
    <w:p w14:paraId="53ADCE9F" w14:textId="77777777" w:rsidR="008D32B0" w:rsidRDefault="008D32B0" w:rsidP="000E7E0F">
      <w:pPr>
        <w:pStyle w:val="VersionHeadA"/>
        <w:ind w:right="-844"/>
      </w:pPr>
    </w:p>
    <w:p w14:paraId="53ADCEA0" w14:textId="77777777" w:rsidR="007A6462" w:rsidRDefault="007A6462" w:rsidP="000E7E0F">
      <w:pPr>
        <w:pStyle w:val="VersionHeadA"/>
        <w:ind w:right="-844"/>
      </w:pPr>
    </w:p>
    <w:p w14:paraId="53ADCEA1" w14:textId="77777777" w:rsidR="007A6462" w:rsidRDefault="007A6462" w:rsidP="000E7E0F">
      <w:pPr>
        <w:pStyle w:val="VersionHeadA"/>
        <w:ind w:right="-844"/>
      </w:pPr>
    </w:p>
    <w:p w14:paraId="53ADCEA2" w14:textId="77777777" w:rsidR="007A6462" w:rsidRDefault="007A6462" w:rsidP="000E7E0F">
      <w:pPr>
        <w:pStyle w:val="VersionHeadA"/>
        <w:ind w:right="-844"/>
      </w:pPr>
    </w:p>
    <w:p w14:paraId="53ADCEA3" w14:textId="77777777" w:rsidR="007A6462" w:rsidRDefault="007A6462" w:rsidP="000E7E0F">
      <w:pPr>
        <w:pStyle w:val="VersionHeadA"/>
        <w:ind w:right="-844"/>
      </w:pPr>
    </w:p>
    <w:p w14:paraId="53ADCEA4" w14:textId="77777777" w:rsidR="007A6462" w:rsidRDefault="007A6462" w:rsidP="000E7E0F">
      <w:pPr>
        <w:pStyle w:val="VersionHeadA"/>
        <w:ind w:right="-844"/>
      </w:pPr>
    </w:p>
    <w:p w14:paraId="53ADCEA5" w14:textId="77777777" w:rsidR="007A6462" w:rsidRDefault="007A6462" w:rsidP="000E7E0F">
      <w:pPr>
        <w:pStyle w:val="VersionHeadA"/>
        <w:ind w:right="-844"/>
      </w:pPr>
    </w:p>
    <w:p w14:paraId="53ADCEA6" w14:textId="77777777" w:rsidR="007A6462" w:rsidRDefault="007A6462" w:rsidP="000E7E0F">
      <w:pPr>
        <w:pStyle w:val="VersionHeadA"/>
        <w:ind w:right="-844"/>
      </w:pPr>
    </w:p>
    <w:p w14:paraId="53ADCEA7" w14:textId="77777777" w:rsidR="007A6462" w:rsidRDefault="007A6462" w:rsidP="000E7E0F">
      <w:pPr>
        <w:pStyle w:val="VersionHeadA"/>
        <w:ind w:right="-844"/>
      </w:pPr>
    </w:p>
    <w:p w14:paraId="53ADCEA8" w14:textId="77777777" w:rsidR="007A6462" w:rsidRDefault="007A6462" w:rsidP="000E7E0F">
      <w:pPr>
        <w:pStyle w:val="VersionHeadA"/>
        <w:ind w:right="-844"/>
      </w:pPr>
    </w:p>
    <w:p w14:paraId="53ADCEA9" w14:textId="77777777" w:rsidR="008D32B0" w:rsidRDefault="008D32B0" w:rsidP="000E7E0F">
      <w:pPr>
        <w:pStyle w:val="VersionHeadA"/>
        <w:ind w:right="-844"/>
      </w:pPr>
    </w:p>
    <w:p w14:paraId="53ADCEAA" w14:textId="77777777" w:rsidR="00920D02" w:rsidRDefault="00920D02" w:rsidP="000E7E0F">
      <w:pPr>
        <w:pStyle w:val="VersionHeadA"/>
        <w:ind w:right="-844"/>
      </w:pPr>
    </w:p>
    <w:p w14:paraId="53ADCEAB" w14:textId="77777777" w:rsidR="00920D02" w:rsidRDefault="00920D02" w:rsidP="000E7E0F">
      <w:pPr>
        <w:pStyle w:val="VersionHeadA"/>
        <w:ind w:right="-844"/>
      </w:pPr>
    </w:p>
    <w:p w14:paraId="53ADCEAC" w14:textId="77777777" w:rsidR="00920D02" w:rsidRPr="005A2235" w:rsidRDefault="00920D02" w:rsidP="00920D02">
      <w:pPr>
        <w:spacing w:before="100" w:beforeAutospacing="1" w:after="100" w:afterAutospacing="1"/>
        <w:rPr>
          <w:bCs/>
          <w:smallCaps/>
          <w:kern w:val="36"/>
          <w:sz w:val="36"/>
          <w:szCs w:val="36"/>
        </w:rPr>
      </w:pPr>
      <w:r w:rsidRPr="005A2235">
        <w:rPr>
          <w:bCs/>
          <w:smallCaps/>
          <w:kern w:val="36"/>
          <w:sz w:val="36"/>
          <w:szCs w:val="36"/>
        </w:rPr>
        <w:t>Copyright</w:t>
      </w:r>
    </w:p>
    <w:p w14:paraId="53ADCEAD" w14:textId="2A38C6F8" w:rsidR="00920D02" w:rsidRPr="009B06E0" w:rsidRDefault="00920D02" w:rsidP="00920D02">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xml:space="preserve">© </w:t>
      </w:r>
      <w:r w:rsidR="00A47CBC">
        <w:rPr>
          <w:rFonts w:cs="Arial"/>
          <w:sz w:val="20"/>
          <w:szCs w:val="20"/>
        </w:rPr>
        <w:t>Commonwealth of Australia 201</w:t>
      </w:r>
      <w:r w:rsidR="00416635">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Use of this Information and Material is subject to the terms and conditions in the "SBR Disclaimer and Conditions of Use" which is available at </w:t>
      </w:r>
      <w:hyperlink r:id="rId17"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53ADCEAE" w14:textId="77777777" w:rsidR="00561E38" w:rsidRDefault="00561E38" w:rsidP="00561E38">
      <w:pPr>
        <w:pStyle w:val="Maintext"/>
        <w:sectPr w:rsidR="00561E38" w:rsidSect="000D5FC7">
          <w:headerReference w:type="default" r:id="rId18"/>
          <w:footerReference w:type="default" r:id="rId19"/>
          <w:pgSz w:w="11906" w:h="16838" w:code="9"/>
          <w:pgMar w:top="826" w:right="1304" w:bottom="1814" w:left="1304" w:header="425" w:footer="680" w:gutter="0"/>
          <w:cols w:space="708"/>
          <w:formProt w:val="0"/>
          <w:titlePg/>
          <w:docGrid w:linePitch="360"/>
        </w:sectPr>
      </w:pPr>
    </w:p>
    <w:p w14:paraId="53ADCEAF" w14:textId="77777777" w:rsidR="00561E38" w:rsidRPr="001B13A4" w:rsidRDefault="00483D3F" w:rsidP="00A437EB">
      <w:pPr>
        <w:pStyle w:val="VersionHeadA"/>
        <w:ind w:right="-844"/>
        <w:rPr>
          <w:b/>
        </w:rPr>
      </w:pPr>
      <w:r w:rsidRPr="005E3BE8">
        <w:rPr>
          <w:b/>
        </w:rPr>
        <w:lastRenderedPageBreak/>
        <w:t>TABLE OF CONTENTS</w:t>
      </w:r>
    </w:p>
    <w:p w14:paraId="53ADCEB0" w14:textId="77777777" w:rsidR="00A437EB" w:rsidRDefault="00A437EB" w:rsidP="00A437EB">
      <w:pPr>
        <w:pStyle w:val="Maintext"/>
        <w:rPr>
          <w:sz w:val="20"/>
        </w:rPr>
      </w:pPr>
    </w:p>
    <w:p w14:paraId="53ADCEB1" w14:textId="77777777" w:rsidR="009077EF" w:rsidRPr="00A437EB" w:rsidRDefault="009077EF" w:rsidP="00A437EB">
      <w:pPr>
        <w:pStyle w:val="Maintext"/>
        <w:rPr>
          <w:sz w:val="20"/>
        </w:rPr>
      </w:pPr>
    </w:p>
    <w:p w14:paraId="4F08021E" w14:textId="77777777" w:rsidR="00F27A36" w:rsidRDefault="006E50B6">
      <w:pPr>
        <w:pStyle w:val="TOC1"/>
        <w:rPr>
          <w:rFonts w:asciiTheme="minorHAnsi" w:eastAsiaTheme="minorEastAsia" w:hAnsiTheme="minorHAnsi" w:cstheme="minorBidi"/>
          <w:noProof/>
          <w:sz w:val="22"/>
        </w:rPr>
      </w:pPr>
      <w:r>
        <w:rPr>
          <w:highlight w:val="yellow"/>
        </w:rPr>
        <w:fldChar w:fldCharType="begin"/>
      </w:r>
      <w:r>
        <w:rPr>
          <w:highlight w:val="yellow"/>
        </w:rPr>
        <w:instrText xml:space="preserve"> TOC \o "1-3" \h \z \u </w:instrText>
      </w:r>
      <w:r>
        <w:rPr>
          <w:highlight w:val="yellow"/>
        </w:rPr>
        <w:fldChar w:fldCharType="separate"/>
      </w:r>
      <w:hyperlink w:anchor="_Toc507080913" w:history="1">
        <w:r w:rsidR="00F27A36" w:rsidRPr="00DB0D5F">
          <w:rPr>
            <w:rStyle w:val="Hyperlink"/>
          </w:rPr>
          <w:t>1.</w:t>
        </w:r>
        <w:r w:rsidR="00F27A36">
          <w:rPr>
            <w:rFonts w:asciiTheme="minorHAnsi" w:eastAsiaTheme="minorEastAsia" w:hAnsiTheme="minorHAnsi" w:cstheme="minorBidi"/>
            <w:noProof/>
            <w:sz w:val="22"/>
          </w:rPr>
          <w:tab/>
        </w:r>
        <w:r w:rsidR="00F27A36" w:rsidRPr="00DB0D5F">
          <w:rPr>
            <w:rStyle w:val="Hyperlink"/>
          </w:rPr>
          <w:t>Introduction</w:t>
        </w:r>
        <w:r w:rsidR="00F27A36">
          <w:rPr>
            <w:noProof/>
            <w:webHidden/>
          </w:rPr>
          <w:tab/>
        </w:r>
        <w:r w:rsidR="00F27A36">
          <w:rPr>
            <w:noProof/>
            <w:webHidden/>
          </w:rPr>
          <w:fldChar w:fldCharType="begin"/>
        </w:r>
        <w:r w:rsidR="00F27A36">
          <w:rPr>
            <w:noProof/>
            <w:webHidden/>
          </w:rPr>
          <w:instrText xml:space="preserve"> PAGEREF _Toc507080913 \h </w:instrText>
        </w:r>
        <w:r w:rsidR="00F27A36">
          <w:rPr>
            <w:noProof/>
            <w:webHidden/>
          </w:rPr>
        </w:r>
        <w:r w:rsidR="00F27A36">
          <w:rPr>
            <w:noProof/>
            <w:webHidden/>
          </w:rPr>
          <w:fldChar w:fldCharType="separate"/>
        </w:r>
        <w:r w:rsidR="00F27A36">
          <w:rPr>
            <w:noProof/>
            <w:webHidden/>
          </w:rPr>
          <w:t>5</w:t>
        </w:r>
        <w:r w:rsidR="00F27A36">
          <w:rPr>
            <w:noProof/>
            <w:webHidden/>
          </w:rPr>
          <w:fldChar w:fldCharType="end"/>
        </w:r>
      </w:hyperlink>
    </w:p>
    <w:p w14:paraId="0146149D" w14:textId="77777777" w:rsidR="00F27A36" w:rsidRDefault="001564AC">
      <w:pPr>
        <w:pStyle w:val="TOC2"/>
        <w:rPr>
          <w:rFonts w:asciiTheme="minorHAnsi" w:eastAsiaTheme="minorEastAsia" w:hAnsiTheme="minorHAnsi" w:cstheme="minorBidi"/>
          <w:noProof/>
          <w:color w:val="auto"/>
          <w:sz w:val="22"/>
        </w:rPr>
      </w:pPr>
      <w:hyperlink w:anchor="_Toc507080914" w:history="1">
        <w:r w:rsidR="00F27A36" w:rsidRPr="00DB0D5F">
          <w:rPr>
            <w:rStyle w:val="Hyperlink"/>
          </w:rPr>
          <w:t>1.1.</w:t>
        </w:r>
        <w:r w:rsidR="00F27A36">
          <w:rPr>
            <w:rFonts w:asciiTheme="minorHAnsi" w:eastAsiaTheme="minorEastAsia" w:hAnsiTheme="minorHAnsi" w:cstheme="minorBidi"/>
            <w:noProof/>
            <w:color w:val="auto"/>
            <w:sz w:val="22"/>
          </w:rPr>
          <w:tab/>
        </w:r>
        <w:r w:rsidR="00F27A36" w:rsidRPr="00DB0D5F">
          <w:rPr>
            <w:rStyle w:val="Hyperlink"/>
          </w:rPr>
          <w:t>Purpose</w:t>
        </w:r>
        <w:r w:rsidR="00F27A36">
          <w:rPr>
            <w:noProof/>
            <w:webHidden/>
          </w:rPr>
          <w:tab/>
        </w:r>
        <w:r w:rsidR="00F27A36">
          <w:rPr>
            <w:noProof/>
            <w:webHidden/>
          </w:rPr>
          <w:fldChar w:fldCharType="begin"/>
        </w:r>
        <w:r w:rsidR="00F27A36">
          <w:rPr>
            <w:noProof/>
            <w:webHidden/>
          </w:rPr>
          <w:instrText xml:space="preserve"> PAGEREF _Toc507080914 \h </w:instrText>
        </w:r>
        <w:r w:rsidR="00F27A36">
          <w:rPr>
            <w:noProof/>
            <w:webHidden/>
          </w:rPr>
        </w:r>
        <w:r w:rsidR="00F27A36">
          <w:rPr>
            <w:noProof/>
            <w:webHidden/>
          </w:rPr>
          <w:fldChar w:fldCharType="separate"/>
        </w:r>
        <w:r w:rsidR="00F27A36">
          <w:rPr>
            <w:noProof/>
            <w:webHidden/>
          </w:rPr>
          <w:t>5</w:t>
        </w:r>
        <w:r w:rsidR="00F27A36">
          <w:rPr>
            <w:noProof/>
            <w:webHidden/>
          </w:rPr>
          <w:fldChar w:fldCharType="end"/>
        </w:r>
      </w:hyperlink>
    </w:p>
    <w:p w14:paraId="78918B19" w14:textId="77777777" w:rsidR="00F27A36" w:rsidRDefault="001564AC">
      <w:pPr>
        <w:pStyle w:val="TOC2"/>
        <w:rPr>
          <w:rFonts w:asciiTheme="minorHAnsi" w:eastAsiaTheme="minorEastAsia" w:hAnsiTheme="minorHAnsi" w:cstheme="minorBidi"/>
          <w:noProof/>
          <w:color w:val="auto"/>
          <w:sz w:val="22"/>
        </w:rPr>
      </w:pPr>
      <w:hyperlink w:anchor="_Toc507080915" w:history="1">
        <w:r w:rsidR="00F27A36" w:rsidRPr="00DB0D5F">
          <w:rPr>
            <w:rStyle w:val="Hyperlink"/>
          </w:rPr>
          <w:t>1.2.</w:t>
        </w:r>
        <w:r w:rsidR="00F27A36">
          <w:rPr>
            <w:rFonts w:asciiTheme="minorHAnsi" w:eastAsiaTheme="minorEastAsia" w:hAnsiTheme="minorHAnsi" w:cstheme="minorBidi"/>
            <w:noProof/>
            <w:color w:val="auto"/>
            <w:sz w:val="22"/>
          </w:rPr>
          <w:tab/>
        </w:r>
        <w:r w:rsidR="00F27A36" w:rsidRPr="00DB0D5F">
          <w:rPr>
            <w:rStyle w:val="Hyperlink"/>
          </w:rPr>
          <w:t>Audience</w:t>
        </w:r>
        <w:r w:rsidR="00F27A36">
          <w:rPr>
            <w:noProof/>
            <w:webHidden/>
          </w:rPr>
          <w:tab/>
        </w:r>
        <w:r w:rsidR="00F27A36">
          <w:rPr>
            <w:noProof/>
            <w:webHidden/>
          </w:rPr>
          <w:fldChar w:fldCharType="begin"/>
        </w:r>
        <w:r w:rsidR="00F27A36">
          <w:rPr>
            <w:noProof/>
            <w:webHidden/>
          </w:rPr>
          <w:instrText xml:space="preserve"> PAGEREF _Toc507080915 \h </w:instrText>
        </w:r>
        <w:r w:rsidR="00F27A36">
          <w:rPr>
            <w:noProof/>
            <w:webHidden/>
          </w:rPr>
        </w:r>
        <w:r w:rsidR="00F27A36">
          <w:rPr>
            <w:noProof/>
            <w:webHidden/>
          </w:rPr>
          <w:fldChar w:fldCharType="separate"/>
        </w:r>
        <w:r w:rsidR="00F27A36">
          <w:rPr>
            <w:noProof/>
            <w:webHidden/>
          </w:rPr>
          <w:t>6</w:t>
        </w:r>
        <w:r w:rsidR="00F27A36">
          <w:rPr>
            <w:noProof/>
            <w:webHidden/>
          </w:rPr>
          <w:fldChar w:fldCharType="end"/>
        </w:r>
      </w:hyperlink>
    </w:p>
    <w:p w14:paraId="0292238A" w14:textId="77777777" w:rsidR="00F27A36" w:rsidRDefault="001564AC">
      <w:pPr>
        <w:pStyle w:val="TOC2"/>
        <w:rPr>
          <w:rFonts w:asciiTheme="minorHAnsi" w:eastAsiaTheme="minorEastAsia" w:hAnsiTheme="minorHAnsi" w:cstheme="minorBidi"/>
          <w:noProof/>
          <w:color w:val="auto"/>
          <w:sz w:val="22"/>
        </w:rPr>
      </w:pPr>
      <w:hyperlink w:anchor="_Toc507080916" w:history="1">
        <w:r w:rsidR="00F27A36" w:rsidRPr="00DB0D5F">
          <w:rPr>
            <w:rStyle w:val="Hyperlink"/>
            <w:bCs/>
          </w:rPr>
          <w:t>1.3.</w:t>
        </w:r>
        <w:r w:rsidR="00F27A36">
          <w:rPr>
            <w:rFonts w:asciiTheme="minorHAnsi" w:eastAsiaTheme="minorEastAsia" w:hAnsiTheme="minorHAnsi" w:cstheme="minorBidi"/>
            <w:noProof/>
            <w:color w:val="auto"/>
            <w:sz w:val="22"/>
          </w:rPr>
          <w:tab/>
        </w:r>
        <w:r w:rsidR="00F27A36" w:rsidRPr="00DB0D5F">
          <w:rPr>
            <w:rStyle w:val="Hyperlink"/>
          </w:rPr>
          <w:t>Document Context</w:t>
        </w:r>
        <w:r w:rsidR="00F27A36">
          <w:rPr>
            <w:noProof/>
            <w:webHidden/>
          </w:rPr>
          <w:tab/>
        </w:r>
        <w:r w:rsidR="00F27A36">
          <w:rPr>
            <w:noProof/>
            <w:webHidden/>
          </w:rPr>
          <w:fldChar w:fldCharType="begin"/>
        </w:r>
        <w:r w:rsidR="00F27A36">
          <w:rPr>
            <w:noProof/>
            <w:webHidden/>
          </w:rPr>
          <w:instrText xml:space="preserve"> PAGEREF _Toc507080916 \h </w:instrText>
        </w:r>
        <w:r w:rsidR="00F27A36">
          <w:rPr>
            <w:noProof/>
            <w:webHidden/>
          </w:rPr>
        </w:r>
        <w:r w:rsidR="00F27A36">
          <w:rPr>
            <w:noProof/>
            <w:webHidden/>
          </w:rPr>
          <w:fldChar w:fldCharType="separate"/>
        </w:r>
        <w:r w:rsidR="00F27A36">
          <w:rPr>
            <w:noProof/>
            <w:webHidden/>
          </w:rPr>
          <w:t>6</w:t>
        </w:r>
        <w:r w:rsidR="00F27A36">
          <w:rPr>
            <w:noProof/>
            <w:webHidden/>
          </w:rPr>
          <w:fldChar w:fldCharType="end"/>
        </w:r>
      </w:hyperlink>
    </w:p>
    <w:p w14:paraId="3B6A21E6" w14:textId="77777777" w:rsidR="00F27A36" w:rsidRDefault="001564AC">
      <w:pPr>
        <w:pStyle w:val="TOC2"/>
        <w:rPr>
          <w:rFonts w:asciiTheme="minorHAnsi" w:eastAsiaTheme="minorEastAsia" w:hAnsiTheme="minorHAnsi" w:cstheme="minorBidi"/>
          <w:noProof/>
          <w:color w:val="auto"/>
          <w:sz w:val="22"/>
        </w:rPr>
      </w:pPr>
      <w:hyperlink w:anchor="_Toc507080917" w:history="1">
        <w:r w:rsidR="00F27A36" w:rsidRPr="00DB0D5F">
          <w:rPr>
            <w:rStyle w:val="Hyperlink"/>
          </w:rPr>
          <w:t>1.4.</w:t>
        </w:r>
        <w:r w:rsidR="00F27A36">
          <w:rPr>
            <w:rFonts w:asciiTheme="minorHAnsi" w:eastAsiaTheme="minorEastAsia" w:hAnsiTheme="minorHAnsi" w:cstheme="minorBidi"/>
            <w:noProof/>
            <w:color w:val="auto"/>
            <w:sz w:val="22"/>
          </w:rPr>
          <w:tab/>
        </w:r>
        <w:r w:rsidR="00F27A36" w:rsidRPr="00DB0D5F">
          <w:rPr>
            <w:rStyle w:val="Hyperlink"/>
          </w:rPr>
          <w:t>Glossary</w:t>
        </w:r>
        <w:r w:rsidR="00F27A36">
          <w:rPr>
            <w:noProof/>
            <w:webHidden/>
          </w:rPr>
          <w:tab/>
        </w:r>
        <w:r w:rsidR="00F27A36">
          <w:rPr>
            <w:noProof/>
            <w:webHidden/>
          </w:rPr>
          <w:fldChar w:fldCharType="begin"/>
        </w:r>
        <w:r w:rsidR="00F27A36">
          <w:rPr>
            <w:noProof/>
            <w:webHidden/>
          </w:rPr>
          <w:instrText xml:space="preserve"> PAGEREF _Toc507080917 \h </w:instrText>
        </w:r>
        <w:r w:rsidR="00F27A36">
          <w:rPr>
            <w:noProof/>
            <w:webHidden/>
          </w:rPr>
        </w:r>
        <w:r w:rsidR="00F27A36">
          <w:rPr>
            <w:noProof/>
            <w:webHidden/>
          </w:rPr>
          <w:fldChar w:fldCharType="separate"/>
        </w:r>
        <w:r w:rsidR="00F27A36">
          <w:rPr>
            <w:noProof/>
            <w:webHidden/>
          </w:rPr>
          <w:t>6</w:t>
        </w:r>
        <w:r w:rsidR="00F27A36">
          <w:rPr>
            <w:noProof/>
            <w:webHidden/>
          </w:rPr>
          <w:fldChar w:fldCharType="end"/>
        </w:r>
      </w:hyperlink>
    </w:p>
    <w:p w14:paraId="71A35A4F" w14:textId="77777777" w:rsidR="00F27A36" w:rsidRDefault="001564AC">
      <w:pPr>
        <w:pStyle w:val="TOC1"/>
        <w:rPr>
          <w:rFonts w:asciiTheme="minorHAnsi" w:eastAsiaTheme="minorEastAsia" w:hAnsiTheme="minorHAnsi" w:cstheme="minorBidi"/>
          <w:noProof/>
          <w:sz w:val="22"/>
        </w:rPr>
      </w:pPr>
      <w:hyperlink w:anchor="_Toc507080918" w:history="1">
        <w:r w:rsidR="00F27A36" w:rsidRPr="00DB0D5F">
          <w:rPr>
            <w:rStyle w:val="Hyperlink"/>
          </w:rPr>
          <w:t>2.</w:t>
        </w:r>
        <w:r w:rsidR="00F27A36">
          <w:rPr>
            <w:rFonts w:asciiTheme="minorHAnsi" w:eastAsiaTheme="minorEastAsia" w:hAnsiTheme="minorHAnsi" w:cstheme="minorBidi"/>
            <w:noProof/>
            <w:sz w:val="22"/>
          </w:rPr>
          <w:tab/>
        </w:r>
        <w:r w:rsidR="00F27A36" w:rsidRPr="00DB0D5F">
          <w:rPr>
            <w:rStyle w:val="Hyperlink"/>
          </w:rPr>
          <w:t>What are the Account, Role and Transaction List Services?</w:t>
        </w:r>
        <w:r w:rsidR="00F27A36">
          <w:rPr>
            <w:noProof/>
            <w:webHidden/>
          </w:rPr>
          <w:tab/>
        </w:r>
        <w:r w:rsidR="00F27A36">
          <w:rPr>
            <w:noProof/>
            <w:webHidden/>
          </w:rPr>
          <w:fldChar w:fldCharType="begin"/>
        </w:r>
        <w:r w:rsidR="00F27A36">
          <w:rPr>
            <w:noProof/>
            <w:webHidden/>
          </w:rPr>
          <w:instrText xml:space="preserve"> PAGEREF _Toc507080918 \h </w:instrText>
        </w:r>
        <w:r w:rsidR="00F27A36">
          <w:rPr>
            <w:noProof/>
            <w:webHidden/>
          </w:rPr>
        </w:r>
        <w:r w:rsidR="00F27A36">
          <w:rPr>
            <w:noProof/>
            <w:webHidden/>
          </w:rPr>
          <w:fldChar w:fldCharType="separate"/>
        </w:r>
        <w:r w:rsidR="00F27A36">
          <w:rPr>
            <w:noProof/>
            <w:webHidden/>
          </w:rPr>
          <w:t>8</w:t>
        </w:r>
        <w:r w:rsidR="00F27A36">
          <w:rPr>
            <w:noProof/>
            <w:webHidden/>
          </w:rPr>
          <w:fldChar w:fldCharType="end"/>
        </w:r>
      </w:hyperlink>
    </w:p>
    <w:p w14:paraId="22CC6CCE" w14:textId="77777777" w:rsidR="00F27A36" w:rsidRDefault="001564AC">
      <w:pPr>
        <w:pStyle w:val="TOC2"/>
        <w:rPr>
          <w:rFonts w:asciiTheme="minorHAnsi" w:eastAsiaTheme="minorEastAsia" w:hAnsiTheme="minorHAnsi" w:cstheme="minorBidi"/>
          <w:noProof/>
          <w:color w:val="auto"/>
          <w:sz w:val="22"/>
        </w:rPr>
      </w:pPr>
      <w:hyperlink w:anchor="_Toc507080919" w:history="1">
        <w:r w:rsidR="00F27A36" w:rsidRPr="00DB0D5F">
          <w:rPr>
            <w:rStyle w:val="Hyperlink"/>
          </w:rPr>
          <w:t>2.1</w:t>
        </w:r>
        <w:r w:rsidR="00F27A36">
          <w:rPr>
            <w:rFonts w:asciiTheme="minorHAnsi" w:eastAsiaTheme="minorEastAsia" w:hAnsiTheme="minorHAnsi" w:cstheme="minorBidi"/>
            <w:noProof/>
            <w:color w:val="auto"/>
            <w:sz w:val="22"/>
          </w:rPr>
          <w:tab/>
        </w:r>
        <w:r w:rsidR="00F27A36" w:rsidRPr="00DB0D5F">
          <w:rPr>
            <w:rStyle w:val="Hyperlink"/>
          </w:rPr>
          <w:t>Interactions</w:t>
        </w:r>
        <w:r w:rsidR="00F27A36">
          <w:rPr>
            <w:noProof/>
            <w:webHidden/>
          </w:rPr>
          <w:tab/>
        </w:r>
        <w:r w:rsidR="00F27A36">
          <w:rPr>
            <w:noProof/>
            <w:webHidden/>
          </w:rPr>
          <w:fldChar w:fldCharType="begin"/>
        </w:r>
        <w:r w:rsidR="00F27A36">
          <w:rPr>
            <w:noProof/>
            <w:webHidden/>
          </w:rPr>
          <w:instrText xml:space="preserve"> PAGEREF _Toc507080919 \h </w:instrText>
        </w:r>
        <w:r w:rsidR="00F27A36">
          <w:rPr>
            <w:noProof/>
            <w:webHidden/>
          </w:rPr>
        </w:r>
        <w:r w:rsidR="00F27A36">
          <w:rPr>
            <w:noProof/>
            <w:webHidden/>
          </w:rPr>
          <w:fldChar w:fldCharType="separate"/>
        </w:r>
        <w:r w:rsidR="00F27A36">
          <w:rPr>
            <w:noProof/>
            <w:webHidden/>
          </w:rPr>
          <w:t>8</w:t>
        </w:r>
        <w:r w:rsidR="00F27A36">
          <w:rPr>
            <w:noProof/>
            <w:webHidden/>
          </w:rPr>
          <w:fldChar w:fldCharType="end"/>
        </w:r>
      </w:hyperlink>
    </w:p>
    <w:p w14:paraId="1776E817" w14:textId="77777777" w:rsidR="00F27A36" w:rsidRDefault="001564AC">
      <w:pPr>
        <w:pStyle w:val="TOC2"/>
        <w:rPr>
          <w:rFonts w:asciiTheme="minorHAnsi" w:eastAsiaTheme="minorEastAsia" w:hAnsiTheme="minorHAnsi" w:cstheme="minorBidi"/>
          <w:noProof/>
          <w:color w:val="auto"/>
          <w:sz w:val="22"/>
        </w:rPr>
      </w:pPr>
      <w:hyperlink w:anchor="_Toc507080920" w:history="1">
        <w:r w:rsidR="00F27A36" w:rsidRPr="00DB0D5F">
          <w:rPr>
            <w:rStyle w:val="Hyperlink"/>
          </w:rPr>
          <w:t>2.2</w:t>
        </w:r>
        <w:r w:rsidR="00F27A36">
          <w:rPr>
            <w:rFonts w:asciiTheme="minorHAnsi" w:eastAsiaTheme="minorEastAsia" w:hAnsiTheme="minorHAnsi" w:cstheme="minorBidi"/>
            <w:noProof/>
            <w:color w:val="auto"/>
            <w:sz w:val="22"/>
          </w:rPr>
          <w:tab/>
        </w:r>
        <w:r w:rsidR="00F27A36" w:rsidRPr="00DB0D5F">
          <w:rPr>
            <w:rStyle w:val="Hyperlink"/>
          </w:rPr>
          <w:t>Client Account, Account Role and Transaction Orchestration</w:t>
        </w:r>
        <w:r w:rsidR="00F27A36">
          <w:rPr>
            <w:noProof/>
            <w:webHidden/>
          </w:rPr>
          <w:tab/>
        </w:r>
        <w:r w:rsidR="00F27A36">
          <w:rPr>
            <w:noProof/>
            <w:webHidden/>
          </w:rPr>
          <w:fldChar w:fldCharType="begin"/>
        </w:r>
        <w:r w:rsidR="00F27A36">
          <w:rPr>
            <w:noProof/>
            <w:webHidden/>
          </w:rPr>
          <w:instrText xml:space="preserve"> PAGEREF _Toc507080920 \h </w:instrText>
        </w:r>
        <w:r w:rsidR="00F27A36">
          <w:rPr>
            <w:noProof/>
            <w:webHidden/>
          </w:rPr>
        </w:r>
        <w:r w:rsidR="00F27A36">
          <w:rPr>
            <w:noProof/>
            <w:webHidden/>
          </w:rPr>
          <w:fldChar w:fldCharType="separate"/>
        </w:r>
        <w:r w:rsidR="00F27A36">
          <w:rPr>
            <w:noProof/>
            <w:webHidden/>
          </w:rPr>
          <w:t>8</w:t>
        </w:r>
        <w:r w:rsidR="00F27A36">
          <w:rPr>
            <w:noProof/>
            <w:webHidden/>
          </w:rPr>
          <w:fldChar w:fldCharType="end"/>
        </w:r>
      </w:hyperlink>
    </w:p>
    <w:p w14:paraId="47B2783F" w14:textId="77777777" w:rsidR="00F27A36" w:rsidRDefault="001564AC">
      <w:pPr>
        <w:pStyle w:val="TOC2"/>
        <w:rPr>
          <w:rFonts w:asciiTheme="minorHAnsi" w:eastAsiaTheme="minorEastAsia" w:hAnsiTheme="minorHAnsi" w:cstheme="minorBidi"/>
          <w:noProof/>
          <w:color w:val="auto"/>
          <w:sz w:val="22"/>
        </w:rPr>
      </w:pPr>
      <w:hyperlink w:anchor="_Toc507080921" w:history="1">
        <w:r w:rsidR="00F27A36" w:rsidRPr="00DB0D5F">
          <w:rPr>
            <w:rStyle w:val="Hyperlink"/>
          </w:rPr>
          <w:t>2.3</w:t>
        </w:r>
        <w:r w:rsidR="00F27A36">
          <w:rPr>
            <w:rFonts w:asciiTheme="minorHAnsi" w:eastAsiaTheme="minorEastAsia" w:hAnsiTheme="minorHAnsi" w:cstheme="minorBidi"/>
            <w:noProof/>
            <w:color w:val="auto"/>
            <w:sz w:val="22"/>
          </w:rPr>
          <w:tab/>
        </w:r>
        <w:r w:rsidR="00F27A36" w:rsidRPr="00DB0D5F">
          <w:rPr>
            <w:rStyle w:val="Hyperlink"/>
          </w:rPr>
          <w:t>Client Account Summary List (CLNTACCSUM.LIST)</w:t>
        </w:r>
        <w:r w:rsidR="00F27A36">
          <w:rPr>
            <w:noProof/>
            <w:webHidden/>
          </w:rPr>
          <w:tab/>
        </w:r>
        <w:r w:rsidR="00F27A36">
          <w:rPr>
            <w:noProof/>
            <w:webHidden/>
          </w:rPr>
          <w:fldChar w:fldCharType="begin"/>
        </w:r>
        <w:r w:rsidR="00F27A36">
          <w:rPr>
            <w:noProof/>
            <w:webHidden/>
          </w:rPr>
          <w:instrText xml:space="preserve"> PAGEREF _Toc507080921 \h </w:instrText>
        </w:r>
        <w:r w:rsidR="00F27A36">
          <w:rPr>
            <w:noProof/>
            <w:webHidden/>
          </w:rPr>
        </w:r>
        <w:r w:rsidR="00F27A36">
          <w:rPr>
            <w:noProof/>
            <w:webHidden/>
          </w:rPr>
          <w:fldChar w:fldCharType="separate"/>
        </w:r>
        <w:r w:rsidR="00F27A36">
          <w:rPr>
            <w:noProof/>
            <w:webHidden/>
          </w:rPr>
          <w:t>9</w:t>
        </w:r>
        <w:r w:rsidR="00F27A36">
          <w:rPr>
            <w:noProof/>
            <w:webHidden/>
          </w:rPr>
          <w:fldChar w:fldCharType="end"/>
        </w:r>
      </w:hyperlink>
    </w:p>
    <w:p w14:paraId="24BBE414" w14:textId="77777777" w:rsidR="00F27A36" w:rsidRDefault="001564AC">
      <w:pPr>
        <w:pStyle w:val="TOC2"/>
        <w:rPr>
          <w:rFonts w:asciiTheme="minorHAnsi" w:eastAsiaTheme="minorEastAsia" w:hAnsiTheme="minorHAnsi" w:cstheme="minorBidi"/>
          <w:noProof/>
          <w:color w:val="auto"/>
          <w:sz w:val="22"/>
        </w:rPr>
      </w:pPr>
      <w:hyperlink w:anchor="_Toc507080922" w:history="1">
        <w:r w:rsidR="00F27A36" w:rsidRPr="00DB0D5F">
          <w:rPr>
            <w:rStyle w:val="Hyperlink"/>
          </w:rPr>
          <w:t>2.4</w:t>
        </w:r>
        <w:r w:rsidR="00F27A36">
          <w:rPr>
            <w:rFonts w:asciiTheme="minorHAnsi" w:eastAsiaTheme="minorEastAsia" w:hAnsiTheme="minorHAnsi" w:cstheme="minorBidi"/>
            <w:noProof/>
            <w:color w:val="auto"/>
            <w:sz w:val="22"/>
          </w:rPr>
          <w:tab/>
        </w:r>
        <w:r w:rsidR="00F27A36" w:rsidRPr="00DB0D5F">
          <w:rPr>
            <w:rStyle w:val="Hyperlink"/>
          </w:rPr>
          <w:t>Client Account List (CLNTACC.list)</w:t>
        </w:r>
        <w:r w:rsidR="00F27A36">
          <w:rPr>
            <w:noProof/>
            <w:webHidden/>
          </w:rPr>
          <w:tab/>
        </w:r>
        <w:r w:rsidR="00F27A36">
          <w:rPr>
            <w:noProof/>
            <w:webHidden/>
          </w:rPr>
          <w:fldChar w:fldCharType="begin"/>
        </w:r>
        <w:r w:rsidR="00F27A36">
          <w:rPr>
            <w:noProof/>
            <w:webHidden/>
          </w:rPr>
          <w:instrText xml:space="preserve"> PAGEREF _Toc507080922 \h </w:instrText>
        </w:r>
        <w:r w:rsidR="00F27A36">
          <w:rPr>
            <w:noProof/>
            <w:webHidden/>
          </w:rPr>
        </w:r>
        <w:r w:rsidR="00F27A36">
          <w:rPr>
            <w:noProof/>
            <w:webHidden/>
          </w:rPr>
          <w:fldChar w:fldCharType="separate"/>
        </w:r>
        <w:r w:rsidR="00F27A36">
          <w:rPr>
            <w:noProof/>
            <w:webHidden/>
          </w:rPr>
          <w:t>11</w:t>
        </w:r>
        <w:r w:rsidR="00F27A36">
          <w:rPr>
            <w:noProof/>
            <w:webHidden/>
          </w:rPr>
          <w:fldChar w:fldCharType="end"/>
        </w:r>
      </w:hyperlink>
    </w:p>
    <w:p w14:paraId="572988EA" w14:textId="77777777" w:rsidR="00F27A36" w:rsidRDefault="001564AC">
      <w:pPr>
        <w:pStyle w:val="TOC2"/>
        <w:rPr>
          <w:rFonts w:asciiTheme="minorHAnsi" w:eastAsiaTheme="minorEastAsia" w:hAnsiTheme="minorHAnsi" w:cstheme="minorBidi"/>
          <w:noProof/>
          <w:color w:val="auto"/>
          <w:sz w:val="22"/>
        </w:rPr>
      </w:pPr>
      <w:hyperlink w:anchor="_Toc507080923" w:history="1">
        <w:r w:rsidR="00F27A36" w:rsidRPr="00DB0D5F">
          <w:rPr>
            <w:rStyle w:val="Hyperlink"/>
          </w:rPr>
          <w:t>2.5</w:t>
        </w:r>
        <w:r w:rsidR="00F27A36">
          <w:rPr>
            <w:rFonts w:asciiTheme="minorHAnsi" w:eastAsiaTheme="minorEastAsia" w:hAnsiTheme="minorHAnsi" w:cstheme="minorBidi"/>
            <w:noProof/>
            <w:color w:val="auto"/>
            <w:sz w:val="22"/>
          </w:rPr>
          <w:tab/>
        </w:r>
        <w:r w:rsidR="00F27A36" w:rsidRPr="00DB0D5F">
          <w:rPr>
            <w:rStyle w:val="Hyperlink"/>
          </w:rPr>
          <w:t>Account Role Summary List (ACCROLESUM.LIST)</w:t>
        </w:r>
        <w:r w:rsidR="00F27A36">
          <w:rPr>
            <w:noProof/>
            <w:webHidden/>
          </w:rPr>
          <w:tab/>
        </w:r>
        <w:r w:rsidR="00F27A36">
          <w:rPr>
            <w:noProof/>
            <w:webHidden/>
          </w:rPr>
          <w:fldChar w:fldCharType="begin"/>
        </w:r>
        <w:r w:rsidR="00F27A36">
          <w:rPr>
            <w:noProof/>
            <w:webHidden/>
          </w:rPr>
          <w:instrText xml:space="preserve"> PAGEREF _Toc507080923 \h </w:instrText>
        </w:r>
        <w:r w:rsidR="00F27A36">
          <w:rPr>
            <w:noProof/>
            <w:webHidden/>
          </w:rPr>
        </w:r>
        <w:r w:rsidR="00F27A36">
          <w:rPr>
            <w:noProof/>
            <w:webHidden/>
          </w:rPr>
          <w:fldChar w:fldCharType="separate"/>
        </w:r>
        <w:r w:rsidR="00F27A36">
          <w:rPr>
            <w:noProof/>
            <w:webHidden/>
          </w:rPr>
          <w:t>11</w:t>
        </w:r>
        <w:r w:rsidR="00F27A36">
          <w:rPr>
            <w:noProof/>
            <w:webHidden/>
          </w:rPr>
          <w:fldChar w:fldCharType="end"/>
        </w:r>
      </w:hyperlink>
    </w:p>
    <w:p w14:paraId="6F7654F1" w14:textId="77777777" w:rsidR="00F27A36" w:rsidRDefault="001564AC">
      <w:pPr>
        <w:pStyle w:val="TOC2"/>
        <w:rPr>
          <w:rFonts w:asciiTheme="minorHAnsi" w:eastAsiaTheme="minorEastAsia" w:hAnsiTheme="minorHAnsi" w:cstheme="minorBidi"/>
          <w:noProof/>
          <w:color w:val="auto"/>
          <w:sz w:val="22"/>
        </w:rPr>
      </w:pPr>
      <w:hyperlink w:anchor="_Toc507080924" w:history="1">
        <w:r w:rsidR="00F27A36" w:rsidRPr="00DB0D5F">
          <w:rPr>
            <w:rStyle w:val="Hyperlink"/>
          </w:rPr>
          <w:t>2.6</w:t>
        </w:r>
        <w:r w:rsidR="00F27A36">
          <w:rPr>
            <w:rFonts w:asciiTheme="minorHAnsi" w:eastAsiaTheme="minorEastAsia" w:hAnsiTheme="minorHAnsi" w:cstheme="minorBidi"/>
            <w:noProof/>
            <w:color w:val="auto"/>
            <w:sz w:val="22"/>
          </w:rPr>
          <w:tab/>
        </w:r>
        <w:r w:rsidR="00F27A36" w:rsidRPr="00DB0D5F">
          <w:rPr>
            <w:rStyle w:val="Hyperlink"/>
          </w:rPr>
          <w:t>Account Role List (ACCROLE.LIST)</w:t>
        </w:r>
        <w:r w:rsidR="00F27A36">
          <w:rPr>
            <w:noProof/>
            <w:webHidden/>
          </w:rPr>
          <w:tab/>
        </w:r>
        <w:r w:rsidR="00F27A36">
          <w:rPr>
            <w:noProof/>
            <w:webHidden/>
          </w:rPr>
          <w:fldChar w:fldCharType="begin"/>
        </w:r>
        <w:r w:rsidR="00F27A36">
          <w:rPr>
            <w:noProof/>
            <w:webHidden/>
          </w:rPr>
          <w:instrText xml:space="preserve"> PAGEREF _Toc507080924 \h </w:instrText>
        </w:r>
        <w:r w:rsidR="00F27A36">
          <w:rPr>
            <w:noProof/>
            <w:webHidden/>
          </w:rPr>
        </w:r>
        <w:r w:rsidR="00F27A36">
          <w:rPr>
            <w:noProof/>
            <w:webHidden/>
          </w:rPr>
          <w:fldChar w:fldCharType="separate"/>
        </w:r>
        <w:r w:rsidR="00F27A36">
          <w:rPr>
            <w:noProof/>
            <w:webHidden/>
          </w:rPr>
          <w:t>11</w:t>
        </w:r>
        <w:r w:rsidR="00F27A36">
          <w:rPr>
            <w:noProof/>
            <w:webHidden/>
          </w:rPr>
          <w:fldChar w:fldCharType="end"/>
        </w:r>
      </w:hyperlink>
    </w:p>
    <w:p w14:paraId="29A59CE2" w14:textId="77777777" w:rsidR="00F27A36" w:rsidRDefault="001564AC">
      <w:pPr>
        <w:pStyle w:val="TOC2"/>
        <w:rPr>
          <w:rFonts w:asciiTheme="minorHAnsi" w:eastAsiaTheme="minorEastAsia" w:hAnsiTheme="minorHAnsi" w:cstheme="minorBidi"/>
          <w:noProof/>
          <w:color w:val="auto"/>
          <w:sz w:val="22"/>
        </w:rPr>
      </w:pPr>
      <w:hyperlink w:anchor="_Toc507080925" w:history="1">
        <w:r w:rsidR="00F27A36" w:rsidRPr="00DB0D5F">
          <w:rPr>
            <w:rStyle w:val="Hyperlink"/>
          </w:rPr>
          <w:t>2.7</w:t>
        </w:r>
        <w:r w:rsidR="00F27A36">
          <w:rPr>
            <w:rFonts w:asciiTheme="minorHAnsi" w:eastAsiaTheme="minorEastAsia" w:hAnsiTheme="minorHAnsi" w:cstheme="minorBidi"/>
            <w:noProof/>
            <w:color w:val="auto"/>
            <w:sz w:val="22"/>
          </w:rPr>
          <w:tab/>
        </w:r>
        <w:r w:rsidR="00F27A36" w:rsidRPr="00DB0D5F">
          <w:rPr>
            <w:rStyle w:val="Hyperlink"/>
          </w:rPr>
          <w:t>Transaction List (TXLST.LIST)</w:t>
        </w:r>
        <w:r w:rsidR="00F27A36">
          <w:rPr>
            <w:noProof/>
            <w:webHidden/>
          </w:rPr>
          <w:tab/>
        </w:r>
        <w:r w:rsidR="00F27A36">
          <w:rPr>
            <w:noProof/>
            <w:webHidden/>
          </w:rPr>
          <w:fldChar w:fldCharType="begin"/>
        </w:r>
        <w:r w:rsidR="00F27A36">
          <w:rPr>
            <w:noProof/>
            <w:webHidden/>
          </w:rPr>
          <w:instrText xml:space="preserve"> PAGEREF _Toc507080925 \h </w:instrText>
        </w:r>
        <w:r w:rsidR="00F27A36">
          <w:rPr>
            <w:noProof/>
            <w:webHidden/>
          </w:rPr>
        </w:r>
        <w:r w:rsidR="00F27A36">
          <w:rPr>
            <w:noProof/>
            <w:webHidden/>
          </w:rPr>
          <w:fldChar w:fldCharType="separate"/>
        </w:r>
        <w:r w:rsidR="00F27A36">
          <w:rPr>
            <w:noProof/>
            <w:webHidden/>
          </w:rPr>
          <w:t>12</w:t>
        </w:r>
        <w:r w:rsidR="00F27A36">
          <w:rPr>
            <w:noProof/>
            <w:webHidden/>
          </w:rPr>
          <w:fldChar w:fldCharType="end"/>
        </w:r>
      </w:hyperlink>
    </w:p>
    <w:p w14:paraId="51806331" w14:textId="77777777" w:rsidR="00F27A36" w:rsidRDefault="001564AC">
      <w:pPr>
        <w:pStyle w:val="TOC1"/>
        <w:rPr>
          <w:rFonts w:asciiTheme="minorHAnsi" w:eastAsiaTheme="minorEastAsia" w:hAnsiTheme="minorHAnsi" w:cstheme="minorBidi"/>
          <w:noProof/>
          <w:sz w:val="22"/>
        </w:rPr>
      </w:pPr>
      <w:hyperlink w:anchor="_Toc507080926" w:history="1">
        <w:r w:rsidR="00F27A36" w:rsidRPr="00DB0D5F">
          <w:rPr>
            <w:rStyle w:val="Hyperlink"/>
          </w:rPr>
          <w:t>3.</w:t>
        </w:r>
        <w:r w:rsidR="00F27A36">
          <w:rPr>
            <w:rFonts w:asciiTheme="minorHAnsi" w:eastAsiaTheme="minorEastAsia" w:hAnsiTheme="minorHAnsi" w:cstheme="minorBidi"/>
            <w:noProof/>
            <w:sz w:val="22"/>
          </w:rPr>
          <w:tab/>
        </w:r>
        <w:r w:rsidR="00F27A36" w:rsidRPr="00DB0D5F">
          <w:rPr>
            <w:rStyle w:val="Hyperlink"/>
          </w:rPr>
          <w:t>Authorisation</w:t>
        </w:r>
        <w:r w:rsidR="00F27A36">
          <w:rPr>
            <w:noProof/>
            <w:webHidden/>
          </w:rPr>
          <w:tab/>
        </w:r>
        <w:r w:rsidR="00F27A36">
          <w:rPr>
            <w:noProof/>
            <w:webHidden/>
          </w:rPr>
          <w:fldChar w:fldCharType="begin"/>
        </w:r>
        <w:r w:rsidR="00F27A36">
          <w:rPr>
            <w:noProof/>
            <w:webHidden/>
          </w:rPr>
          <w:instrText xml:space="preserve"> PAGEREF _Toc507080926 \h </w:instrText>
        </w:r>
        <w:r w:rsidR="00F27A36">
          <w:rPr>
            <w:noProof/>
            <w:webHidden/>
          </w:rPr>
        </w:r>
        <w:r w:rsidR="00F27A36">
          <w:rPr>
            <w:noProof/>
            <w:webHidden/>
          </w:rPr>
          <w:fldChar w:fldCharType="separate"/>
        </w:r>
        <w:r w:rsidR="00F27A36">
          <w:rPr>
            <w:noProof/>
            <w:webHidden/>
          </w:rPr>
          <w:t>22</w:t>
        </w:r>
        <w:r w:rsidR="00F27A36">
          <w:rPr>
            <w:noProof/>
            <w:webHidden/>
          </w:rPr>
          <w:fldChar w:fldCharType="end"/>
        </w:r>
      </w:hyperlink>
    </w:p>
    <w:p w14:paraId="456A2784" w14:textId="77777777" w:rsidR="00F27A36" w:rsidRDefault="001564AC">
      <w:pPr>
        <w:pStyle w:val="TOC2"/>
        <w:rPr>
          <w:rFonts w:asciiTheme="minorHAnsi" w:eastAsiaTheme="minorEastAsia" w:hAnsiTheme="minorHAnsi" w:cstheme="minorBidi"/>
          <w:noProof/>
          <w:color w:val="auto"/>
          <w:sz w:val="22"/>
        </w:rPr>
      </w:pPr>
      <w:hyperlink w:anchor="_Toc507080927" w:history="1">
        <w:r w:rsidR="00F27A36" w:rsidRPr="00DB0D5F">
          <w:rPr>
            <w:rStyle w:val="Hyperlink"/>
          </w:rPr>
          <w:t>3.1</w:t>
        </w:r>
        <w:r w:rsidR="00F27A36">
          <w:rPr>
            <w:rFonts w:asciiTheme="minorHAnsi" w:eastAsiaTheme="minorEastAsia" w:hAnsiTheme="minorHAnsi" w:cstheme="minorBidi"/>
            <w:noProof/>
            <w:color w:val="auto"/>
            <w:sz w:val="22"/>
          </w:rPr>
          <w:tab/>
        </w:r>
        <w:r w:rsidR="00F27A36" w:rsidRPr="00DB0D5F">
          <w:rPr>
            <w:rStyle w:val="Hyperlink"/>
          </w:rPr>
          <w:t>Intermediary Relationship</w:t>
        </w:r>
        <w:r w:rsidR="00F27A36">
          <w:rPr>
            <w:noProof/>
            <w:webHidden/>
          </w:rPr>
          <w:tab/>
        </w:r>
        <w:r w:rsidR="00F27A36">
          <w:rPr>
            <w:noProof/>
            <w:webHidden/>
          </w:rPr>
          <w:fldChar w:fldCharType="begin"/>
        </w:r>
        <w:r w:rsidR="00F27A36">
          <w:rPr>
            <w:noProof/>
            <w:webHidden/>
          </w:rPr>
          <w:instrText xml:space="preserve"> PAGEREF _Toc507080927 \h </w:instrText>
        </w:r>
        <w:r w:rsidR="00F27A36">
          <w:rPr>
            <w:noProof/>
            <w:webHidden/>
          </w:rPr>
        </w:r>
        <w:r w:rsidR="00F27A36">
          <w:rPr>
            <w:noProof/>
            <w:webHidden/>
          </w:rPr>
          <w:fldChar w:fldCharType="separate"/>
        </w:r>
        <w:r w:rsidR="00F27A36">
          <w:rPr>
            <w:noProof/>
            <w:webHidden/>
          </w:rPr>
          <w:t>22</w:t>
        </w:r>
        <w:r w:rsidR="00F27A36">
          <w:rPr>
            <w:noProof/>
            <w:webHidden/>
          </w:rPr>
          <w:fldChar w:fldCharType="end"/>
        </w:r>
      </w:hyperlink>
    </w:p>
    <w:p w14:paraId="147ACF31" w14:textId="77777777" w:rsidR="00F27A36" w:rsidRDefault="001564AC">
      <w:pPr>
        <w:pStyle w:val="TOC2"/>
        <w:rPr>
          <w:rFonts w:asciiTheme="minorHAnsi" w:eastAsiaTheme="minorEastAsia" w:hAnsiTheme="minorHAnsi" w:cstheme="minorBidi"/>
          <w:noProof/>
          <w:color w:val="auto"/>
          <w:sz w:val="22"/>
        </w:rPr>
      </w:pPr>
      <w:hyperlink w:anchor="_Toc507080928" w:history="1">
        <w:r w:rsidR="00F27A36" w:rsidRPr="00DB0D5F">
          <w:rPr>
            <w:rStyle w:val="Hyperlink"/>
          </w:rPr>
          <w:t>3.2</w:t>
        </w:r>
        <w:r w:rsidR="00F27A36">
          <w:rPr>
            <w:rFonts w:asciiTheme="minorHAnsi" w:eastAsiaTheme="minorEastAsia" w:hAnsiTheme="minorHAnsi" w:cstheme="minorBidi"/>
            <w:noProof/>
            <w:color w:val="auto"/>
            <w:sz w:val="22"/>
          </w:rPr>
          <w:tab/>
        </w:r>
        <w:r w:rsidR="00F27A36" w:rsidRPr="00DB0D5F">
          <w:rPr>
            <w:rStyle w:val="Hyperlink"/>
          </w:rPr>
          <w:t>Access Manager</w:t>
        </w:r>
        <w:r w:rsidR="00F27A36">
          <w:rPr>
            <w:noProof/>
            <w:webHidden/>
          </w:rPr>
          <w:tab/>
        </w:r>
        <w:r w:rsidR="00F27A36">
          <w:rPr>
            <w:noProof/>
            <w:webHidden/>
          </w:rPr>
          <w:fldChar w:fldCharType="begin"/>
        </w:r>
        <w:r w:rsidR="00F27A36">
          <w:rPr>
            <w:noProof/>
            <w:webHidden/>
          </w:rPr>
          <w:instrText xml:space="preserve"> PAGEREF _Toc507080928 \h </w:instrText>
        </w:r>
        <w:r w:rsidR="00F27A36">
          <w:rPr>
            <w:noProof/>
            <w:webHidden/>
          </w:rPr>
        </w:r>
        <w:r w:rsidR="00F27A36">
          <w:rPr>
            <w:noProof/>
            <w:webHidden/>
          </w:rPr>
          <w:fldChar w:fldCharType="separate"/>
        </w:r>
        <w:r w:rsidR="00F27A36">
          <w:rPr>
            <w:noProof/>
            <w:webHidden/>
          </w:rPr>
          <w:t>22</w:t>
        </w:r>
        <w:r w:rsidR="00F27A36">
          <w:rPr>
            <w:noProof/>
            <w:webHidden/>
          </w:rPr>
          <w:fldChar w:fldCharType="end"/>
        </w:r>
      </w:hyperlink>
    </w:p>
    <w:p w14:paraId="466B5548" w14:textId="77777777" w:rsidR="00F27A36" w:rsidRDefault="001564AC">
      <w:pPr>
        <w:pStyle w:val="TOC2"/>
        <w:rPr>
          <w:rFonts w:asciiTheme="minorHAnsi" w:eastAsiaTheme="minorEastAsia" w:hAnsiTheme="minorHAnsi" w:cstheme="minorBidi"/>
          <w:noProof/>
          <w:color w:val="auto"/>
          <w:sz w:val="22"/>
        </w:rPr>
      </w:pPr>
      <w:hyperlink w:anchor="_Toc507080929" w:history="1">
        <w:r w:rsidR="00F27A36" w:rsidRPr="00DB0D5F">
          <w:rPr>
            <w:rStyle w:val="Hyperlink"/>
          </w:rPr>
          <w:t>3.3</w:t>
        </w:r>
        <w:r w:rsidR="00F27A36">
          <w:rPr>
            <w:rFonts w:asciiTheme="minorHAnsi" w:eastAsiaTheme="minorEastAsia" w:hAnsiTheme="minorHAnsi" w:cstheme="minorBidi"/>
            <w:noProof/>
            <w:color w:val="auto"/>
            <w:sz w:val="22"/>
          </w:rPr>
          <w:tab/>
        </w:r>
        <w:r w:rsidR="00F27A36" w:rsidRPr="00DB0D5F">
          <w:rPr>
            <w:rStyle w:val="Hyperlink"/>
          </w:rPr>
          <w:t>Initiating Parties</w:t>
        </w:r>
        <w:r w:rsidR="00F27A36">
          <w:rPr>
            <w:noProof/>
            <w:webHidden/>
          </w:rPr>
          <w:tab/>
        </w:r>
        <w:r w:rsidR="00F27A36">
          <w:rPr>
            <w:noProof/>
            <w:webHidden/>
          </w:rPr>
          <w:fldChar w:fldCharType="begin"/>
        </w:r>
        <w:r w:rsidR="00F27A36">
          <w:rPr>
            <w:noProof/>
            <w:webHidden/>
          </w:rPr>
          <w:instrText xml:space="preserve"> PAGEREF _Toc507080929 \h </w:instrText>
        </w:r>
        <w:r w:rsidR="00F27A36">
          <w:rPr>
            <w:noProof/>
            <w:webHidden/>
          </w:rPr>
        </w:r>
        <w:r w:rsidR="00F27A36">
          <w:rPr>
            <w:noProof/>
            <w:webHidden/>
          </w:rPr>
          <w:fldChar w:fldCharType="separate"/>
        </w:r>
        <w:r w:rsidR="00F27A36">
          <w:rPr>
            <w:noProof/>
            <w:webHidden/>
          </w:rPr>
          <w:t>22</w:t>
        </w:r>
        <w:r w:rsidR="00F27A36">
          <w:rPr>
            <w:noProof/>
            <w:webHidden/>
          </w:rPr>
          <w:fldChar w:fldCharType="end"/>
        </w:r>
      </w:hyperlink>
    </w:p>
    <w:p w14:paraId="1EB373C4" w14:textId="77777777" w:rsidR="00F27A36" w:rsidRDefault="001564AC">
      <w:pPr>
        <w:pStyle w:val="TOC2"/>
        <w:rPr>
          <w:rFonts w:asciiTheme="minorHAnsi" w:eastAsiaTheme="minorEastAsia" w:hAnsiTheme="minorHAnsi" w:cstheme="minorBidi"/>
          <w:noProof/>
          <w:color w:val="auto"/>
          <w:sz w:val="22"/>
        </w:rPr>
      </w:pPr>
      <w:hyperlink w:anchor="_Toc507080930" w:history="1">
        <w:r w:rsidR="00F27A36" w:rsidRPr="00DB0D5F">
          <w:rPr>
            <w:rStyle w:val="Hyperlink"/>
          </w:rPr>
          <w:t>3.4</w:t>
        </w:r>
        <w:r w:rsidR="00F27A36">
          <w:rPr>
            <w:rFonts w:asciiTheme="minorHAnsi" w:eastAsiaTheme="minorEastAsia" w:hAnsiTheme="minorHAnsi" w:cstheme="minorBidi"/>
            <w:noProof/>
            <w:color w:val="auto"/>
            <w:sz w:val="22"/>
          </w:rPr>
          <w:tab/>
        </w:r>
        <w:r w:rsidR="00F27A36" w:rsidRPr="00DB0D5F">
          <w:rPr>
            <w:rStyle w:val="Hyperlink"/>
          </w:rPr>
          <w:t>Permissions</w:t>
        </w:r>
        <w:r w:rsidR="00F27A36">
          <w:rPr>
            <w:noProof/>
            <w:webHidden/>
          </w:rPr>
          <w:tab/>
        </w:r>
        <w:r w:rsidR="00F27A36">
          <w:rPr>
            <w:noProof/>
            <w:webHidden/>
          </w:rPr>
          <w:fldChar w:fldCharType="begin"/>
        </w:r>
        <w:r w:rsidR="00F27A36">
          <w:rPr>
            <w:noProof/>
            <w:webHidden/>
          </w:rPr>
          <w:instrText xml:space="preserve"> PAGEREF _Toc507080930 \h </w:instrText>
        </w:r>
        <w:r w:rsidR="00F27A36">
          <w:rPr>
            <w:noProof/>
            <w:webHidden/>
          </w:rPr>
        </w:r>
        <w:r w:rsidR="00F27A36">
          <w:rPr>
            <w:noProof/>
            <w:webHidden/>
          </w:rPr>
          <w:fldChar w:fldCharType="separate"/>
        </w:r>
        <w:r w:rsidR="00F27A36">
          <w:rPr>
            <w:noProof/>
            <w:webHidden/>
          </w:rPr>
          <w:t>23</w:t>
        </w:r>
        <w:r w:rsidR="00F27A36">
          <w:rPr>
            <w:noProof/>
            <w:webHidden/>
          </w:rPr>
          <w:fldChar w:fldCharType="end"/>
        </w:r>
      </w:hyperlink>
    </w:p>
    <w:p w14:paraId="656CDA0D" w14:textId="77777777" w:rsidR="00F27A36" w:rsidRDefault="001564AC">
      <w:pPr>
        <w:pStyle w:val="TOC1"/>
        <w:rPr>
          <w:rFonts w:asciiTheme="minorHAnsi" w:eastAsiaTheme="minorEastAsia" w:hAnsiTheme="minorHAnsi" w:cstheme="minorBidi"/>
          <w:noProof/>
          <w:sz w:val="22"/>
        </w:rPr>
      </w:pPr>
      <w:hyperlink w:anchor="_Toc507080931" w:history="1">
        <w:r w:rsidR="00F27A36" w:rsidRPr="00DB0D5F">
          <w:rPr>
            <w:rStyle w:val="Hyperlink"/>
          </w:rPr>
          <w:t>4.</w:t>
        </w:r>
        <w:r w:rsidR="00F27A36">
          <w:rPr>
            <w:rFonts w:asciiTheme="minorHAnsi" w:eastAsiaTheme="minorEastAsia" w:hAnsiTheme="minorHAnsi" w:cstheme="minorBidi"/>
            <w:noProof/>
            <w:sz w:val="22"/>
          </w:rPr>
          <w:tab/>
        </w:r>
        <w:r w:rsidR="00F27A36" w:rsidRPr="00DB0D5F">
          <w:rPr>
            <w:rStyle w:val="Hyperlink"/>
          </w:rPr>
          <w:t>Constraints and Known Issues</w:t>
        </w:r>
        <w:r w:rsidR="00F27A36">
          <w:rPr>
            <w:noProof/>
            <w:webHidden/>
          </w:rPr>
          <w:tab/>
        </w:r>
        <w:r w:rsidR="00F27A36">
          <w:rPr>
            <w:noProof/>
            <w:webHidden/>
          </w:rPr>
          <w:fldChar w:fldCharType="begin"/>
        </w:r>
        <w:r w:rsidR="00F27A36">
          <w:rPr>
            <w:noProof/>
            <w:webHidden/>
          </w:rPr>
          <w:instrText xml:space="preserve"> PAGEREF _Toc507080931 \h </w:instrText>
        </w:r>
        <w:r w:rsidR="00F27A36">
          <w:rPr>
            <w:noProof/>
            <w:webHidden/>
          </w:rPr>
        </w:r>
        <w:r w:rsidR="00F27A36">
          <w:rPr>
            <w:noProof/>
            <w:webHidden/>
          </w:rPr>
          <w:fldChar w:fldCharType="separate"/>
        </w:r>
        <w:r w:rsidR="00F27A36">
          <w:rPr>
            <w:noProof/>
            <w:webHidden/>
          </w:rPr>
          <w:t>24</w:t>
        </w:r>
        <w:r w:rsidR="00F27A36">
          <w:rPr>
            <w:noProof/>
            <w:webHidden/>
          </w:rPr>
          <w:fldChar w:fldCharType="end"/>
        </w:r>
      </w:hyperlink>
    </w:p>
    <w:p w14:paraId="1BF6193D" w14:textId="77777777" w:rsidR="00F27A36" w:rsidRDefault="001564AC">
      <w:pPr>
        <w:pStyle w:val="TOC2"/>
        <w:rPr>
          <w:rFonts w:asciiTheme="minorHAnsi" w:eastAsiaTheme="minorEastAsia" w:hAnsiTheme="minorHAnsi" w:cstheme="minorBidi"/>
          <w:noProof/>
          <w:color w:val="auto"/>
          <w:sz w:val="22"/>
        </w:rPr>
      </w:pPr>
      <w:hyperlink w:anchor="_Toc507080932" w:history="1">
        <w:r w:rsidR="00F27A36" w:rsidRPr="00DB0D5F">
          <w:rPr>
            <w:rStyle w:val="Hyperlink"/>
          </w:rPr>
          <w:t>4.1</w:t>
        </w:r>
        <w:r w:rsidR="00F27A36">
          <w:rPr>
            <w:rFonts w:asciiTheme="minorHAnsi" w:eastAsiaTheme="minorEastAsia" w:hAnsiTheme="minorHAnsi" w:cstheme="minorBidi"/>
            <w:noProof/>
            <w:color w:val="auto"/>
            <w:sz w:val="22"/>
          </w:rPr>
          <w:tab/>
        </w:r>
        <w:r w:rsidR="00F27A36" w:rsidRPr="00DB0D5F">
          <w:rPr>
            <w:rStyle w:val="Hyperlink"/>
          </w:rPr>
          <w:t>Constraints When Using This Service</w:t>
        </w:r>
        <w:r w:rsidR="00F27A36">
          <w:rPr>
            <w:noProof/>
            <w:webHidden/>
          </w:rPr>
          <w:tab/>
        </w:r>
        <w:r w:rsidR="00F27A36">
          <w:rPr>
            <w:noProof/>
            <w:webHidden/>
          </w:rPr>
          <w:fldChar w:fldCharType="begin"/>
        </w:r>
        <w:r w:rsidR="00F27A36">
          <w:rPr>
            <w:noProof/>
            <w:webHidden/>
          </w:rPr>
          <w:instrText xml:space="preserve"> PAGEREF _Toc507080932 \h </w:instrText>
        </w:r>
        <w:r w:rsidR="00F27A36">
          <w:rPr>
            <w:noProof/>
            <w:webHidden/>
          </w:rPr>
        </w:r>
        <w:r w:rsidR="00F27A36">
          <w:rPr>
            <w:noProof/>
            <w:webHidden/>
          </w:rPr>
          <w:fldChar w:fldCharType="separate"/>
        </w:r>
        <w:r w:rsidR="00F27A36">
          <w:rPr>
            <w:noProof/>
            <w:webHidden/>
          </w:rPr>
          <w:t>24</w:t>
        </w:r>
        <w:r w:rsidR="00F27A36">
          <w:rPr>
            <w:noProof/>
            <w:webHidden/>
          </w:rPr>
          <w:fldChar w:fldCharType="end"/>
        </w:r>
      </w:hyperlink>
    </w:p>
    <w:p w14:paraId="4B32FDF2" w14:textId="77777777" w:rsidR="00F27A36" w:rsidRDefault="001564AC">
      <w:pPr>
        <w:pStyle w:val="TOC2"/>
        <w:rPr>
          <w:rFonts w:asciiTheme="minorHAnsi" w:eastAsiaTheme="minorEastAsia" w:hAnsiTheme="minorHAnsi" w:cstheme="minorBidi"/>
          <w:noProof/>
          <w:color w:val="auto"/>
          <w:sz w:val="22"/>
        </w:rPr>
      </w:pPr>
      <w:hyperlink w:anchor="_Toc507080933" w:history="1">
        <w:r w:rsidR="00F27A36" w:rsidRPr="00DB0D5F">
          <w:rPr>
            <w:rStyle w:val="Hyperlink"/>
          </w:rPr>
          <w:t>4.2</w:t>
        </w:r>
        <w:r w:rsidR="00F27A36">
          <w:rPr>
            <w:rFonts w:asciiTheme="minorHAnsi" w:eastAsiaTheme="minorEastAsia" w:hAnsiTheme="minorHAnsi" w:cstheme="minorBidi"/>
            <w:noProof/>
            <w:color w:val="auto"/>
            <w:sz w:val="22"/>
          </w:rPr>
          <w:tab/>
        </w:r>
        <w:r w:rsidR="00F27A36" w:rsidRPr="00DB0D5F">
          <w:rPr>
            <w:rStyle w:val="Hyperlink"/>
          </w:rPr>
          <w:t>Known Issues</w:t>
        </w:r>
        <w:r w:rsidR="00F27A36">
          <w:rPr>
            <w:noProof/>
            <w:webHidden/>
          </w:rPr>
          <w:tab/>
        </w:r>
        <w:r w:rsidR="00F27A36">
          <w:rPr>
            <w:noProof/>
            <w:webHidden/>
          </w:rPr>
          <w:fldChar w:fldCharType="begin"/>
        </w:r>
        <w:r w:rsidR="00F27A36">
          <w:rPr>
            <w:noProof/>
            <w:webHidden/>
          </w:rPr>
          <w:instrText xml:space="preserve"> PAGEREF _Toc507080933 \h </w:instrText>
        </w:r>
        <w:r w:rsidR="00F27A36">
          <w:rPr>
            <w:noProof/>
            <w:webHidden/>
          </w:rPr>
        </w:r>
        <w:r w:rsidR="00F27A36">
          <w:rPr>
            <w:noProof/>
            <w:webHidden/>
          </w:rPr>
          <w:fldChar w:fldCharType="separate"/>
        </w:r>
        <w:r w:rsidR="00F27A36">
          <w:rPr>
            <w:noProof/>
            <w:webHidden/>
          </w:rPr>
          <w:t>24</w:t>
        </w:r>
        <w:r w:rsidR="00F27A36">
          <w:rPr>
            <w:noProof/>
            <w:webHidden/>
          </w:rPr>
          <w:fldChar w:fldCharType="end"/>
        </w:r>
      </w:hyperlink>
    </w:p>
    <w:p w14:paraId="7E44FD02" w14:textId="77777777" w:rsidR="00F27A36" w:rsidRDefault="001564AC">
      <w:pPr>
        <w:pStyle w:val="TOC1"/>
        <w:rPr>
          <w:rFonts w:asciiTheme="minorHAnsi" w:eastAsiaTheme="minorEastAsia" w:hAnsiTheme="minorHAnsi" w:cstheme="minorBidi"/>
          <w:noProof/>
          <w:sz w:val="22"/>
        </w:rPr>
      </w:pPr>
      <w:hyperlink w:anchor="_Toc507080934" w:history="1">
        <w:r w:rsidR="00F27A36" w:rsidRPr="00DB0D5F">
          <w:rPr>
            <w:rStyle w:val="Hyperlink"/>
          </w:rPr>
          <w:t>5.</w:t>
        </w:r>
        <w:r w:rsidR="00F27A36">
          <w:rPr>
            <w:rFonts w:asciiTheme="minorHAnsi" w:eastAsiaTheme="minorEastAsia" w:hAnsiTheme="minorHAnsi" w:cstheme="minorBidi"/>
            <w:noProof/>
            <w:sz w:val="22"/>
          </w:rPr>
          <w:tab/>
        </w:r>
        <w:r w:rsidR="00F27A36" w:rsidRPr="00DB0D5F">
          <w:rPr>
            <w:rStyle w:val="Hyperlink"/>
          </w:rPr>
          <w:t>Account, role and transaction lists guidance</w:t>
        </w:r>
        <w:r w:rsidR="00F27A36">
          <w:rPr>
            <w:noProof/>
            <w:webHidden/>
          </w:rPr>
          <w:tab/>
        </w:r>
        <w:r w:rsidR="00F27A36">
          <w:rPr>
            <w:noProof/>
            <w:webHidden/>
          </w:rPr>
          <w:fldChar w:fldCharType="begin"/>
        </w:r>
        <w:r w:rsidR="00F27A36">
          <w:rPr>
            <w:noProof/>
            <w:webHidden/>
          </w:rPr>
          <w:instrText xml:space="preserve"> PAGEREF _Toc507080934 \h </w:instrText>
        </w:r>
        <w:r w:rsidR="00F27A36">
          <w:rPr>
            <w:noProof/>
            <w:webHidden/>
          </w:rPr>
        </w:r>
        <w:r w:rsidR="00F27A36">
          <w:rPr>
            <w:noProof/>
            <w:webHidden/>
          </w:rPr>
          <w:fldChar w:fldCharType="separate"/>
        </w:r>
        <w:r w:rsidR="00F27A36">
          <w:rPr>
            <w:noProof/>
            <w:webHidden/>
          </w:rPr>
          <w:t>25</w:t>
        </w:r>
        <w:r w:rsidR="00F27A36">
          <w:rPr>
            <w:noProof/>
            <w:webHidden/>
          </w:rPr>
          <w:fldChar w:fldCharType="end"/>
        </w:r>
      </w:hyperlink>
    </w:p>
    <w:p w14:paraId="53ADCEC8" w14:textId="77777777" w:rsidR="006E50B6" w:rsidRDefault="006E50B6" w:rsidP="006E50B6">
      <w:pPr>
        <w:pStyle w:val="Maintext"/>
        <w:rPr>
          <w:rFonts w:cs="Arial"/>
          <w:sz w:val="20"/>
          <w:szCs w:val="22"/>
        </w:rPr>
      </w:pPr>
      <w:r>
        <w:rPr>
          <w:rFonts w:cs="Arial"/>
          <w:sz w:val="20"/>
          <w:szCs w:val="22"/>
          <w:highlight w:val="yellow"/>
        </w:rPr>
        <w:fldChar w:fldCharType="end"/>
      </w:r>
    </w:p>
    <w:p w14:paraId="53ADCEC9" w14:textId="77777777" w:rsidR="00112408" w:rsidRDefault="007F07FD">
      <w:pPr>
        <w:pStyle w:val="TableofFigures"/>
        <w:tabs>
          <w:tab w:val="right" w:leader="dot" w:pos="9288"/>
        </w:tabs>
        <w:rPr>
          <w:rFonts w:asciiTheme="minorHAnsi" w:eastAsiaTheme="minorEastAsia" w:hAnsiTheme="minorHAnsi" w:cstheme="minorBidi"/>
          <w:noProof/>
          <w:szCs w:val="22"/>
        </w:rPr>
      </w:pPr>
      <w:r>
        <w:rPr>
          <w:rFonts w:cs="Arial"/>
          <w:sz w:val="20"/>
          <w:szCs w:val="22"/>
        </w:rPr>
        <w:fldChar w:fldCharType="begin"/>
      </w:r>
      <w:r>
        <w:rPr>
          <w:rFonts w:cs="Arial"/>
          <w:sz w:val="20"/>
          <w:szCs w:val="22"/>
        </w:rPr>
        <w:instrText xml:space="preserve"> TOC \h \z \c "Table" </w:instrText>
      </w:r>
      <w:r>
        <w:rPr>
          <w:rFonts w:cs="Arial"/>
          <w:sz w:val="20"/>
          <w:szCs w:val="22"/>
        </w:rPr>
        <w:fldChar w:fldCharType="separate"/>
      </w:r>
      <w:hyperlink w:anchor="_Toc497223297" w:history="1">
        <w:r w:rsidR="00112408" w:rsidRPr="007A02F4">
          <w:rPr>
            <w:rStyle w:val="Hyperlink"/>
          </w:rPr>
          <w:t>Table 1: Interactions available in the Account, Role &amp; Transaction Lists process</w:t>
        </w:r>
        <w:r w:rsidR="00112408">
          <w:rPr>
            <w:noProof/>
            <w:webHidden/>
          </w:rPr>
          <w:tab/>
        </w:r>
        <w:r w:rsidR="00112408">
          <w:rPr>
            <w:noProof/>
            <w:webHidden/>
          </w:rPr>
          <w:fldChar w:fldCharType="begin"/>
        </w:r>
        <w:r w:rsidR="00112408">
          <w:rPr>
            <w:noProof/>
            <w:webHidden/>
          </w:rPr>
          <w:instrText xml:space="preserve"> PAGEREF _Toc497223297 \h </w:instrText>
        </w:r>
        <w:r w:rsidR="00112408">
          <w:rPr>
            <w:noProof/>
            <w:webHidden/>
          </w:rPr>
        </w:r>
        <w:r w:rsidR="00112408">
          <w:rPr>
            <w:noProof/>
            <w:webHidden/>
          </w:rPr>
          <w:fldChar w:fldCharType="separate"/>
        </w:r>
        <w:r w:rsidR="00112408">
          <w:rPr>
            <w:noProof/>
            <w:webHidden/>
          </w:rPr>
          <w:t>8</w:t>
        </w:r>
        <w:r w:rsidR="00112408">
          <w:rPr>
            <w:noProof/>
            <w:webHidden/>
          </w:rPr>
          <w:fldChar w:fldCharType="end"/>
        </w:r>
      </w:hyperlink>
    </w:p>
    <w:p w14:paraId="53ADCECA"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298" w:history="1">
        <w:r w:rsidR="00112408" w:rsidRPr="007A02F4">
          <w:rPr>
            <w:rStyle w:val="Hyperlink"/>
          </w:rPr>
          <w:t>Table 2: Comparison of account list versions</w:t>
        </w:r>
        <w:r w:rsidR="00112408">
          <w:rPr>
            <w:noProof/>
            <w:webHidden/>
          </w:rPr>
          <w:tab/>
        </w:r>
        <w:r w:rsidR="00112408">
          <w:rPr>
            <w:noProof/>
            <w:webHidden/>
          </w:rPr>
          <w:fldChar w:fldCharType="begin"/>
        </w:r>
        <w:r w:rsidR="00112408">
          <w:rPr>
            <w:noProof/>
            <w:webHidden/>
          </w:rPr>
          <w:instrText xml:space="preserve"> PAGEREF _Toc497223298 \h </w:instrText>
        </w:r>
        <w:r w:rsidR="00112408">
          <w:rPr>
            <w:noProof/>
            <w:webHidden/>
          </w:rPr>
        </w:r>
        <w:r w:rsidR="00112408">
          <w:rPr>
            <w:noProof/>
            <w:webHidden/>
          </w:rPr>
          <w:fldChar w:fldCharType="separate"/>
        </w:r>
        <w:r w:rsidR="00112408">
          <w:rPr>
            <w:noProof/>
            <w:webHidden/>
          </w:rPr>
          <w:t>17</w:t>
        </w:r>
        <w:r w:rsidR="00112408">
          <w:rPr>
            <w:noProof/>
            <w:webHidden/>
          </w:rPr>
          <w:fldChar w:fldCharType="end"/>
        </w:r>
      </w:hyperlink>
    </w:p>
    <w:p w14:paraId="53ADCECB"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299" w:history="1">
        <w:r w:rsidR="00112408" w:rsidRPr="007A02F4">
          <w:rPr>
            <w:rStyle w:val="Hyperlink"/>
          </w:rPr>
          <w:t>Table 3: Role Type List</w:t>
        </w:r>
        <w:r w:rsidR="00112408">
          <w:rPr>
            <w:noProof/>
            <w:webHidden/>
          </w:rPr>
          <w:tab/>
        </w:r>
        <w:r w:rsidR="00112408">
          <w:rPr>
            <w:noProof/>
            <w:webHidden/>
          </w:rPr>
          <w:fldChar w:fldCharType="begin"/>
        </w:r>
        <w:r w:rsidR="00112408">
          <w:rPr>
            <w:noProof/>
            <w:webHidden/>
          </w:rPr>
          <w:instrText xml:space="preserve"> PAGEREF _Toc497223299 \h </w:instrText>
        </w:r>
        <w:r w:rsidR="00112408">
          <w:rPr>
            <w:noProof/>
            <w:webHidden/>
          </w:rPr>
        </w:r>
        <w:r w:rsidR="00112408">
          <w:rPr>
            <w:noProof/>
            <w:webHidden/>
          </w:rPr>
          <w:fldChar w:fldCharType="separate"/>
        </w:r>
        <w:r w:rsidR="00112408">
          <w:rPr>
            <w:noProof/>
            <w:webHidden/>
          </w:rPr>
          <w:t>19</w:t>
        </w:r>
        <w:r w:rsidR="00112408">
          <w:rPr>
            <w:noProof/>
            <w:webHidden/>
          </w:rPr>
          <w:fldChar w:fldCharType="end"/>
        </w:r>
      </w:hyperlink>
    </w:p>
    <w:p w14:paraId="53ADCECC"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300" w:history="1">
        <w:r w:rsidR="00112408" w:rsidRPr="007A02F4">
          <w:rPr>
            <w:rStyle w:val="Hyperlink"/>
          </w:rPr>
          <w:t>Table 4: Account/Role Types eligible to forecast interest charges</w:t>
        </w:r>
        <w:r w:rsidR="00112408">
          <w:rPr>
            <w:noProof/>
            <w:webHidden/>
          </w:rPr>
          <w:tab/>
        </w:r>
        <w:r w:rsidR="00112408">
          <w:rPr>
            <w:noProof/>
            <w:webHidden/>
          </w:rPr>
          <w:fldChar w:fldCharType="begin"/>
        </w:r>
        <w:r w:rsidR="00112408">
          <w:rPr>
            <w:noProof/>
            <w:webHidden/>
          </w:rPr>
          <w:instrText xml:space="preserve"> PAGEREF _Toc497223300 \h </w:instrText>
        </w:r>
        <w:r w:rsidR="00112408">
          <w:rPr>
            <w:noProof/>
            <w:webHidden/>
          </w:rPr>
        </w:r>
        <w:r w:rsidR="00112408">
          <w:rPr>
            <w:noProof/>
            <w:webHidden/>
          </w:rPr>
          <w:fldChar w:fldCharType="separate"/>
        </w:r>
        <w:r w:rsidR="00112408">
          <w:rPr>
            <w:noProof/>
            <w:webHidden/>
          </w:rPr>
          <w:t>20</w:t>
        </w:r>
        <w:r w:rsidR="00112408">
          <w:rPr>
            <w:noProof/>
            <w:webHidden/>
          </w:rPr>
          <w:fldChar w:fldCharType="end"/>
        </w:r>
      </w:hyperlink>
    </w:p>
    <w:p w14:paraId="53ADCECD"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301" w:history="1">
        <w:r w:rsidR="00112408" w:rsidRPr="007A02F4">
          <w:rPr>
            <w:rStyle w:val="Hyperlink"/>
          </w:rPr>
          <w:t>Table 5: Parties able to use Account, Role &amp; Transaction Lists service</w:t>
        </w:r>
        <w:r w:rsidR="00112408">
          <w:rPr>
            <w:noProof/>
            <w:webHidden/>
          </w:rPr>
          <w:tab/>
        </w:r>
        <w:r w:rsidR="00112408">
          <w:rPr>
            <w:noProof/>
            <w:webHidden/>
          </w:rPr>
          <w:fldChar w:fldCharType="begin"/>
        </w:r>
        <w:r w:rsidR="00112408">
          <w:rPr>
            <w:noProof/>
            <w:webHidden/>
          </w:rPr>
          <w:instrText xml:space="preserve"> PAGEREF _Toc497223301 \h </w:instrText>
        </w:r>
        <w:r w:rsidR="00112408">
          <w:rPr>
            <w:noProof/>
            <w:webHidden/>
          </w:rPr>
        </w:r>
        <w:r w:rsidR="00112408">
          <w:rPr>
            <w:noProof/>
            <w:webHidden/>
          </w:rPr>
          <w:fldChar w:fldCharType="separate"/>
        </w:r>
        <w:r w:rsidR="00112408">
          <w:rPr>
            <w:noProof/>
            <w:webHidden/>
          </w:rPr>
          <w:t>21</w:t>
        </w:r>
        <w:r w:rsidR="00112408">
          <w:rPr>
            <w:noProof/>
            <w:webHidden/>
          </w:rPr>
          <w:fldChar w:fldCharType="end"/>
        </w:r>
      </w:hyperlink>
    </w:p>
    <w:p w14:paraId="53ADCECE"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302" w:history="1">
        <w:r w:rsidR="00112408" w:rsidRPr="007A02F4">
          <w:rPr>
            <w:rStyle w:val="Hyperlink"/>
          </w:rPr>
          <w:t>Table 6: Access Manager Permissions</w:t>
        </w:r>
        <w:r w:rsidR="00112408">
          <w:rPr>
            <w:noProof/>
            <w:webHidden/>
          </w:rPr>
          <w:tab/>
        </w:r>
        <w:r w:rsidR="00112408">
          <w:rPr>
            <w:noProof/>
            <w:webHidden/>
          </w:rPr>
          <w:fldChar w:fldCharType="begin"/>
        </w:r>
        <w:r w:rsidR="00112408">
          <w:rPr>
            <w:noProof/>
            <w:webHidden/>
          </w:rPr>
          <w:instrText xml:space="preserve"> PAGEREF _Toc497223302 \h </w:instrText>
        </w:r>
        <w:r w:rsidR="00112408">
          <w:rPr>
            <w:noProof/>
            <w:webHidden/>
          </w:rPr>
        </w:r>
        <w:r w:rsidR="00112408">
          <w:rPr>
            <w:noProof/>
            <w:webHidden/>
          </w:rPr>
          <w:fldChar w:fldCharType="separate"/>
        </w:r>
        <w:r w:rsidR="00112408">
          <w:rPr>
            <w:noProof/>
            <w:webHidden/>
          </w:rPr>
          <w:t>22</w:t>
        </w:r>
        <w:r w:rsidR="00112408">
          <w:rPr>
            <w:noProof/>
            <w:webHidden/>
          </w:rPr>
          <w:fldChar w:fldCharType="end"/>
        </w:r>
      </w:hyperlink>
    </w:p>
    <w:p w14:paraId="53ADCECF"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303" w:history="1">
        <w:r w:rsidR="00112408" w:rsidRPr="007A02F4">
          <w:rPr>
            <w:rStyle w:val="Hyperlink"/>
          </w:rPr>
          <w:t>Table 7: Constraints using Client Account, Account Role &amp; Transaction List interactions</w:t>
        </w:r>
        <w:r w:rsidR="00112408">
          <w:rPr>
            <w:noProof/>
            <w:webHidden/>
          </w:rPr>
          <w:tab/>
        </w:r>
        <w:r w:rsidR="00112408">
          <w:rPr>
            <w:noProof/>
            <w:webHidden/>
          </w:rPr>
          <w:fldChar w:fldCharType="begin"/>
        </w:r>
        <w:r w:rsidR="00112408">
          <w:rPr>
            <w:noProof/>
            <w:webHidden/>
          </w:rPr>
          <w:instrText xml:space="preserve"> PAGEREF _Toc497223303 \h </w:instrText>
        </w:r>
        <w:r w:rsidR="00112408">
          <w:rPr>
            <w:noProof/>
            <w:webHidden/>
          </w:rPr>
        </w:r>
        <w:r w:rsidR="00112408">
          <w:rPr>
            <w:noProof/>
            <w:webHidden/>
          </w:rPr>
          <w:fldChar w:fldCharType="separate"/>
        </w:r>
        <w:r w:rsidR="00112408">
          <w:rPr>
            <w:noProof/>
            <w:webHidden/>
          </w:rPr>
          <w:t>23</w:t>
        </w:r>
        <w:r w:rsidR="00112408">
          <w:rPr>
            <w:noProof/>
            <w:webHidden/>
          </w:rPr>
          <w:fldChar w:fldCharType="end"/>
        </w:r>
      </w:hyperlink>
    </w:p>
    <w:p w14:paraId="53ADCED0" w14:textId="77777777" w:rsidR="009A7577" w:rsidRDefault="007F07FD" w:rsidP="006E50B6">
      <w:pPr>
        <w:pStyle w:val="Maintext"/>
        <w:rPr>
          <w:rFonts w:cs="Arial"/>
          <w:sz w:val="20"/>
          <w:szCs w:val="22"/>
        </w:rPr>
      </w:pPr>
      <w:r>
        <w:rPr>
          <w:rFonts w:cs="Arial"/>
          <w:sz w:val="20"/>
          <w:szCs w:val="22"/>
        </w:rPr>
        <w:fldChar w:fldCharType="end"/>
      </w:r>
    </w:p>
    <w:p w14:paraId="53ADCED1" w14:textId="77777777" w:rsidR="009A7577" w:rsidRPr="00DB07DC" w:rsidRDefault="009A7577" w:rsidP="006E50B6">
      <w:pPr>
        <w:pStyle w:val="Maintext"/>
        <w:rPr>
          <w:sz w:val="20"/>
        </w:rPr>
      </w:pPr>
    </w:p>
    <w:p w14:paraId="53ADCED2" w14:textId="77777777" w:rsidR="00112408" w:rsidRDefault="006E50B6" w:rsidP="009A7577">
      <w:pPr>
        <w:pStyle w:val="TOC2"/>
        <w:ind w:left="0"/>
        <w:rPr>
          <w:noProof/>
        </w:rPr>
      </w:pPr>
      <w:r w:rsidRPr="00203BAD">
        <w:rPr>
          <w:rStyle w:val="Hyperlink"/>
        </w:rPr>
        <w:fldChar w:fldCharType="begin"/>
      </w:r>
      <w:r w:rsidRPr="00203BAD">
        <w:rPr>
          <w:rStyle w:val="Hyperlink"/>
        </w:rPr>
        <w:instrText xml:space="preserve"> TOC \h \z \c "Table" </w:instrText>
      </w:r>
      <w:r w:rsidRPr="00203BAD">
        <w:rPr>
          <w:rStyle w:val="Hyperlink"/>
        </w:rPr>
        <w:fldChar w:fldCharType="end"/>
      </w:r>
      <w:r w:rsidRPr="00203BAD">
        <w:rPr>
          <w:rStyle w:val="Hyperlink"/>
        </w:rPr>
        <w:fldChar w:fldCharType="begin"/>
      </w:r>
      <w:r w:rsidRPr="00203BAD">
        <w:rPr>
          <w:rStyle w:val="Hyperlink"/>
        </w:rPr>
        <w:instrText xml:space="preserve"> TOC \h \z \c "Figure" </w:instrText>
      </w:r>
      <w:r w:rsidRPr="00203BAD">
        <w:rPr>
          <w:rStyle w:val="Hyperlink"/>
        </w:rPr>
        <w:fldChar w:fldCharType="separate"/>
      </w:r>
    </w:p>
    <w:p w14:paraId="53ADCED3" w14:textId="77777777" w:rsidR="00112408" w:rsidRDefault="001564AC">
      <w:pPr>
        <w:pStyle w:val="TableofFigures"/>
        <w:tabs>
          <w:tab w:val="right" w:leader="dot" w:pos="9288"/>
        </w:tabs>
        <w:rPr>
          <w:rFonts w:asciiTheme="minorHAnsi" w:eastAsiaTheme="minorEastAsia" w:hAnsiTheme="minorHAnsi" w:cstheme="minorBidi"/>
          <w:noProof/>
          <w:szCs w:val="22"/>
        </w:rPr>
      </w:pPr>
      <w:hyperlink w:anchor="_Toc497223304" w:history="1">
        <w:r w:rsidR="00112408" w:rsidRPr="007F5381">
          <w:rPr>
            <w:rStyle w:val="Hyperlink"/>
          </w:rPr>
          <w:t>Figure 1: SBR interactions and Account, Role and Transaction Lists process</w:t>
        </w:r>
        <w:r w:rsidR="00112408">
          <w:rPr>
            <w:noProof/>
            <w:webHidden/>
          </w:rPr>
          <w:tab/>
        </w:r>
        <w:r w:rsidR="00112408">
          <w:rPr>
            <w:noProof/>
            <w:webHidden/>
          </w:rPr>
          <w:fldChar w:fldCharType="begin"/>
        </w:r>
        <w:r w:rsidR="00112408">
          <w:rPr>
            <w:noProof/>
            <w:webHidden/>
          </w:rPr>
          <w:instrText xml:space="preserve"> PAGEREF _Toc497223304 \h </w:instrText>
        </w:r>
        <w:r w:rsidR="00112408">
          <w:rPr>
            <w:noProof/>
            <w:webHidden/>
          </w:rPr>
        </w:r>
        <w:r w:rsidR="00112408">
          <w:rPr>
            <w:noProof/>
            <w:webHidden/>
          </w:rPr>
          <w:fldChar w:fldCharType="separate"/>
        </w:r>
        <w:r w:rsidR="00112408">
          <w:rPr>
            <w:noProof/>
            <w:webHidden/>
          </w:rPr>
          <w:t>9</w:t>
        </w:r>
        <w:r w:rsidR="00112408">
          <w:rPr>
            <w:noProof/>
            <w:webHidden/>
          </w:rPr>
          <w:fldChar w:fldCharType="end"/>
        </w:r>
      </w:hyperlink>
    </w:p>
    <w:p w14:paraId="53ADCED4" w14:textId="77777777" w:rsidR="006E50B6" w:rsidRPr="001B13A4" w:rsidRDefault="006E50B6" w:rsidP="006E50B6">
      <w:pPr>
        <w:pStyle w:val="TOC2"/>
        <w:rPr>
          <w:sz w:val="18"/>
        </w:rPr>
      </w:pPr>
      <w:r w:rsidRPr="00203BAD">
        <w:rPr>
          <w:rStyle w:val="Hyperlink"/>
        </w:rPr>
        <w:fldChar w:fldCharType="end"/>
      </w:r>
    </w:p>
    <w:p w14:paraId="53ADCED5" w14:textId="77777777" w:rsidR="000B4796" w:rsidRPr="001B13A4" w:rsidRDefault="000B4796" w:rsidP="005F2B05">
      <w:pPr>
        <w:pStyle w:val="TOC2"/>
        <w:rPr>
          <w:sz w:val="18"/>
        </w:rPr>
      </w:pPr>
    </w:p>
    <w:p w14:paraId="53ADCED6" w14:textId="77777777" w:rsidR="00561E38" w:rsidRPr="001B13A4" w:rsidRDefault="00561E38" w:rsidP="00561E38">
      <w:pPr>
        <w:pStyle w:val="Maintext"/>
        <w:rPr>
          <w:sz w:val="18"/>
        </w:rPr>
        <w:sectPr w:rsidR="00561E38" w:rsidRPr="001B13A4" w:rsidSect="000D5FC7">
          <w:headerReference w:type="even" r:id="rId20"/>
          <w:headerReference w:type="first" r:id="rId21"/>
          <w:pgSz w:w="11906" w:h="16838" w:code="9"/>
          <w:pgMar w:top="2976" w:right="1304" w:bottom="1814" w:left="1304" w:header="425" w:footer="680" w:gutter="0"/>
          <w:cols w:space="708"/>
          <w:formProt w:val="0"/>
          <w:docGrid w:linePitch="360"/>
        </w:sectPr>
      </w:pPr>
    </w:p>
    <w:p w14:paraId="53ADCED7" w14:textId="77777777" w:rsidR="00432D6B" w:rsidRPr="007E117B" w:rsidRDefault="00E0253E" w:rsidP="008D2C1F">
      <w:pPr>
        <w:pStyle w:val="Head1"/>
      </w:pPr>
      <w:bookmarkStart w:id="3" w:name="STARTINGNUMBER"/>
      <w:bookmarkStart w:id="4" w:name="_Toc473880701"/>
      <w:bookmarkStart w:id="5" w:name="_Toc507080913"/>
      <w:bookmarkEnd w:id="3"/>
      <w:r w:rsidRPr="007E117B">
        <w:lastRenderedPageBreak/>
        <w:t>I</w:t>
      </w:r>
      <w:r w:rsidR="00E76F3D" w:rsidRPr="007E117B">
        <w:t>ntroduction</w:t>
      </w:r>
      <w:bookmarkEnd w:id="4"/>
      <w:bookmarkEnd w:id="5"/>
    </w:p>
    <w:p w14:paraId="53ADCED8" w14:textId="77777777" w:rsidR="0032267E" w:rsidRPr="00951268" w:rsidRDefault="0032267E" w:rsidP="00920D02">
      <w:pPr>
        <w:pStyle w:val="Head2"/>
      </w:pPr>
      <w:bookmarkStart w:id="6" w:name="_Toc406679165"/>
      <w:bookmarkStart w:id="7" w:name="_Toc473880702"/>
      <w:bookmarkStart w:id="8" w:name="_Toc507080914"/>
      <w:r w:rsidRPr="00951268">
        <w:t>Purpose</w:t>
      </w:r>
      <w:bookmarkEnd w:id="6"/>
      <w:bookmarkEnd w:id="7"/>
      <w:bookmarkEnd w:id="8"/>
    </w:p>
    <w:p w14:paraId="53ADCED9" w14:textId="77777777" w:rsidR="002E0774" w:rsidRPr="005057C0" w:rsidRDefault="0032267E" w:rsidP="00D50958">
      <w:pPr>
        <w:spacing w:after="120" w:line="276" w:lineRule="auto"/>
        <w:rPr>
          <w:rFonts w:cs="Arial"/>
          <w:color w:val="000000"/>
          <w:sz w:val="20"/>
          <w:szCs w:val="22"/>
        </w:rPr>
      </w:pPr>
      <w:r w:rsidRPr="00C9276F">
        <w:rPr>
          <w:sz w:val="20"/>
          <w:szCs w:val="20"/>
        </w:rPr>
        <w:t xml:space="preserve">The purpose of this document is </w:t>
      </w:r>
      <w:r w:rsidR="00A47CBC">
        <w:rPr>
          <w:sz w:val="20"/>
          <w:szCs w:val="20"/>
        </w:rPr>
        <w:t>to provide information to</w:t>
      </w:r>
      <w:r w:rsidRPr="00C9276F">
        <w:rPr>
          <w:sz w:val="20"/>
          <w:szCs w:val="20"/>
        </w:rPr>
        <w:t xml:space="preserve"> assist software developers in understanding the business context </w:t>
      </w:r>
      <w:r w:rsidRPr="005057C0">
        <w:rPr>
          <w:sz w:val="20"/>
          <w:szCs w:val="20"/>
        </w:rPr>
        <w:t xml:space="preserve">surrounding </w:t>
      </w:r>
      <w:r w:rsidR="006E5F6C" w:rsidRPr="005057C0">
        <w:rPr>
          <w:sz w:val="20"/>
          <w:szCs w:val="20"/>
        </w:rPr>
        <w:t>Account</w:t>
      </w:r>
      <w:r w:rsidR="006C628E">
        <w:rPr>
          <w:sz w:val="20"/>
          <w:szCs w:val="20"/>
        </w:rPr>
        <w:t>,</w:t>
      </w:r>
      <w:r w:rsidR="002F0444" w:rsidRPr="005057C0">
        <w:rPr>
          <w:sz w:val="20"/>
          <w:szCs w:val="20"/>
        </w:rPr>
        <w:t xml:space="preserve"> Role and Transaction List</w:t>
      </w:r>
      <w:r w:rsidRPr="005057C0">
        <w:rPr>
          <w:sz w:val="20"/>
          <w:szCs w:val="20"/>
        </w:rPr>
        <w:t xml:space="preserve"> </w:t>
      </w:r>
      <w:r w:rsidR="000220DC">
        <w:rPr>
          <w:sz w:val="20"/>
          <w:szCs w:val="20"/>
        </w:rPr>
        <w:t>service interactions</w:t>
      </w:r>
      <w:r w:rsidR="009E142F">
        <w:rPr>
          <w:sz w:val="20"/>
          <w:szCs w:val="20"/>
        </w:rPr>
        <w:t>.</w:t>
      </w:r>
      <w:r w:rsidR="003E106C" w:rsidRPr="005057C0">
        <w:rPr>
          <w:sz w:val="20"/>
          <w:szCs w:val="20"/>
        </w:rPr>
        <w:t xml:space="preserve"> These interactions</w:t>
      </w:r>
      <w:r w:rsidRPr="005057C0">
        <w:rPr>
          <w:sz w:val="20"/>
          <w:szCs w:val="20"/>
        </w:rPr>
        <w:t xml:space="preserve"> </w:t>
      </w:r>
      <w:r w:rsidR="003E106C" w:rsidRPr="005057C0">
        <w:rPr>
          <w:sz w:val="20"/>
          <w:szCs w:val="20"/>
        </w:rPr>
        <w:t xml:space="preserve">are performed </w:t>
      </w:r>
      <w:r w:rsidRPr="005057C0">
        <w:rPr>
          <w:sz w:val="20"/>
          <w:szCs w:val="20"/>
        </w:rPr>
        <w:t xml:space="preserve">with the Australian Taxation Office (ATO) through the Standard Business Reporting (SBR) </w:t>
      </w:r>
      <w:r w:rsidRPr="005057C0">
        <w:rPr>
          <w:rFonts w:cs="Arial"/>
          <w:color w:val="000000"/>
          <w:sz w:val="20"/>
          <w:szCs w:val="22"/>
        </w:rPr>
        <w:t>platform.</w:t>
      </w:r>
    </w:p>
    <w:p w14:paraId="53ADCEDA" w14:textId="77777777" w:rsidR="00DD331C" w:rsidRPr="00BF6816" w:rsidRDefault="00DD331C" w:rsidP="00D50958">
      <w:pPr>
        <w:spacing w:after="120" w:line="276" w:lineRule="auto"/>
        <w:rPr>
          <w:rFonts w:cs="Arial"/>
          <w:color w:val="000000"/>
          <w:sz w:val="20"/>
          <w:szCs w:val="22"/>
        </w:rPr>
      </w:pPr>
      <w:r w:rsidRPr="005057C0">
        <w:rPr>
          <w:rFonts w:cs="Arial"/>
          <w:color w:val="000000"/>
          <w:sz w:val="20"/>
          <w:szCs w:val="22"/>
        </w:rPr>
        <w:t xml:space="preserve">This document covers the </w:t>
      </w:r>
      <w:r w:rsidR="002F0444" w:rsidRPr="005057C0">
        <w:rPr>
          <w:rFonts w:cs="Arial"/>
          <w:color w:val="000000"/>
          <w:sz w:val="20"/>
          <w:szCs w:val="22"/>
        </w:rPr>
        <w:t xml:space="preserve">services which will be made available </w:t>
      </w:r>
      <w:r w:rsidR="00B4724C">
        <w:rPr>
          <w:rFonts w:cs="Arial"/>
          <w:color w:val="000000"/>
          <w:sz w:val="20"/>
          <w:szCs w:val="22"/>
        </w:rPr>
        <w:t xml:space="preserve">in the </w:t>
      </w:r>
      <w:r w:rsidR="004C5851">
        <w:rPr>
          <w:rFonts w:cs="Arial"/>
          <w:color w:val="000000"/>
          <w:sz w:val="20"/>
          <w:szCs w:val="22"/>
        </w:rPr>
        <w:t xml:space="preserve">Client </w:t>
      </w:r>
      <w:r w:rsidR="002F0444" w:rsidRPr="005057C0">
        <w:rPr>
          <w:rFonts w:cs="Arial"/>
          <w:color w:val="000000"/>
          <w:sz w:val="20"/>
          <w:szCs w:val="22"/>
        </w:rPr>
        <w:t>Account List (</w:t>
      </w:r>
      <w:r w:rsidR="007D54EB">
        <w:rPr>
          <w:rFonts w:cs="Arial"/>
          <w:color w:val="000000"/>
          <w:sz w:val="20"/>
          <w:szCs w:val="22"/>
        </w:rPr>
        <w:t>CLNTACC</w:t>
      </w:r>
      <w:r w:rsidR="002F0444" w:rsidRPr="005057C0">
        <w:rPr>
          <w:rFonts w:cs="Arial"/>
          <w:color w:val="000000"/>
          <w:sz w:val="20"/>
          <w:szCs w:val="22"/>
        </w:rPr>
        <w:t>)</w:t>
      </w:r>
      <w:r w:rsidR="00EB67A0">
        <w:rPr>
          <w:rFonts w:cs="Arial"/>
          <w:color w:val="000000"/>
          <w:sz w:val="20"/>
          <w:szCs w:val="22"/>
        </w:rPr>
        <w:t xml:space="preserve">, </w:t>
      </w:r>
      <w:r w:rsidR="004C5851" w:rsidRPr="00BF6816">
        <w:rPr>
          <w:rFonts w:cs="Arial"/>
          <w:color w:val="000000"/>
          <w:sz w:val="20"/>
          <w:szCs w:val="22"/>
        </w:rPr>
        <w:t xml:space="preserve">Account </w:t>
      </w:r>
      <w:r w:rsidR="00EB67A0" w:rsidRPr="00BF6816">
        <w:rPr>
          <w:rFonts w:cs="Arial"/>
          <w:color w:val="000000"/>
          <w:sz w:val="20"/>
          <w:szCs w:val="22"/>
        </w:rPr>
        <w:t>Role List (</w:t>
      </w:r>
      <w:r w:rsidR="007D54EB" w:rsidRPr="00BF6816">
        <w:rPr>
          <w:rFonts w:cs="Arial"/>
          <w:color w:val="000000"/>
          <w:sz w:val="20"/>
          <w:szCs w:val="22"/>
        </w:rPr>
        <w:t>ACCROLE</w:t>
      </w:r>
      <w:r w:rsidR="00EB67A0" w:rsidRPr="00BF6816">
        <w:rPr>
          <w:rFonts w:cs="Arial"/>
          <w:color w:val="000000"/>
          <w:sz w:val="20"/>
          <w:szCs w:val="22"/>
        </w:rPr>
        <w:t>)</w:t>
      </w:r>
      <w:r w:rsidR="002F0444" w:rsidRPr="00BF6816">
        <w:rPr>
          <w:rFonts w:cs="Arial"/>
          <w:color w:val="000000"/>
          <w:sz w:val="20"/>
          <w:szCs w:val="22"/>
        </w:rPr>
        <w:t xml:space="preserve"> and Trans</w:t>
      </w:r>
      <w:r w:rsidR="00DD3999" w:rsidRPr="00BF6816">
        <w:rPr>
          <w:rFonts w:cs="Arial"/>
          <w:color w:val="000000"/>
          <w:sz w:val="20"/>
          <w:szCs w:val="22"/>
        </w:rPr>
        <w:t>a</w:t>
      </w:r>
      <w:r w:rsidR="002F0444" w:rsidRPr="00BF6816">
        <w:rPr>
          <w:rFonts w:cs="Arial"/>
          <w:color w:val="000000"/>
          <w:sz w:val="20"/>
          <w:szCs w:val="22"/>
        </w:rPr>
        <w:t>c</w:t>
      </w:r>
      <w:r w:rsidR="00EB67A0" w:rsidRPr="00BF6816">
        <w:rPr>
          <w:rFonts w:cs="Arial"/>
          <w:color w:val="000000"/>
          <w:sz w:val="20"/>
          <w:szCs w:val="22"/>
        </w:rPr>
        <w:t>tion List (TXLST)</w:t>
      </w:r>
      <w:r w:rsidRPr="00BF6816">
        <w:rPr>
          <w:rFonts w:cs="Arial"/>
          <w:color w:val="000000"/>
          <w:sz w:val="20"/>
          <w:szCs w:val="22"/>
        </w:rPr>
        <w:t>.</w:t>
      </w:r>
      <w:r w:rsidR="00EB67A0" w:rsidRPr="00BF6816">
        <w:rPr>
          <w:rFonts w:cs="Arial"/>
          <w:color w:val="000000"/>
          <w:sz w:val="20"/>
          <w:szCs w:val="22"/>
        </w:rPr>
        <w:t xml:space="preserve"> The Account List and Transaction List service </w:t>
      </w:r>
      <w:r w:rsidR="009E142F" w:rsidRPr="00BF6816">
        <w:rPr>
          <w:rFonts w:cs="Arial"/>
          <w:color w:val="000000"/>
          <w:sz w:val="20"/>
          <w:szCs w:val="22"/>
        </w:rPr>
        <w:t xml:space="preserve">has </w:t>
      </w:r>
      <w:r w:rsidR="00EB67A0" w:rsidRPr="00BF6816">
        <w:rPr>
          <w:rFonts w:cs="Arial"/>
          <w:color w:val="000000"/>
          <w:sz w:val="20"/>
          <w:szCs w:val="22"/>
        </w:rPr>
        <w:t>been enhanced which primarily includes additional</w:t>
      </w:r>
      <w:r w:rsidR="001C16BF">
        <w:rPr>
          <w:rFonts w:cs="Arial"/>
          <w:color w:val="000000"/>
          <w:sz w:val="20"/>
          <w:szCs w:val="22"/>
        </w:rPr>
        <w:t xml:space="preserve"> account types (refer to </w:t>
      </w:r>
      <w:r w:rsidR="001C16BF" w:rsidRPr="00B510A4">
        <w:rPr>
          <w:rFonts w:cs="Arial"/>
          <w:b/>
          <w:color w:val="000000"/>
          <w:sz w:val="20"/>
          <w:szCs w:val="22"/>
        </w:rPr>
        <w:t>Table 2</w:t>
      </w:r>
      <w:r w:rsidR="00EB67A0" w:rsidRPr="00BF6816">
        <w:rPr>
          <w:rFonts w:cs="Arial"/>
          <w:color w:val="000000"/>
          <w:sz w:val="20"/>
          <w:szCs w:val="22"/>
        </w:rPr>
        <w:t xml:space="preserve"> in Section 2 for account list version comparisons).</w:t>
      </w:r>
    </w:p>
    <w:p w14:paraId="53ADCEDB" w14:textId="77777777" w:rsidR="00BF6816" w:rsidRPr="00BF6816" w:rsidRDefault="00BF6816" w:rsidP="00D50958">
      <w:pPr>
        <w:spacing w:after="120" w:line="276" w:lineRule="auto"/>
        <w:rPr>
          <w:rFonts w:cs="Arial"/>
          <w:color w:val="000000"/>
          <w:sz w:val="20"/>
          <w:szCs w:val="22"/>
        </w:rPr>
      </w:pPr>
      <w:r w:rsidRPr="00BF6816">
        <w:rPr>
          <w:rFonts w:cs="Arial"/>
          <w:color w:val="000000"/>
          <w:sz w:val="20"/>
          <w:szCs w:val="22"/>
        </w:rPr>
        <w:t>Specifically the suite of services enables a user, depending on their role, to:</w:t>
      </w:r>
    </w:p>
    <w:p w14:paraId="53ADCEDC" w14:textId="77777777" w:rsidR="00BF6816" w:rsidRDefault="00BF6816" w:rsidP="00BF6816">
      <w:pPr>
        <w:pStyle w:val="ListParagraph"/>
        <w:numPr>
          <w:ilvl w:val="0"/>
          <w:numId w:val="109"/>
        </w:numPr>
        <w:spacing w:after="120" w:line="276" w:lineRule="auto"/>
        <w:rPr>
          <w:rFonts w:ascii="Arial" w:hAnsi="Arial" w:cs="Arial"/>
          <w:color w:val="000000"/>
          <w:sz w:val="20"/>
          <w:szCs w:val="22"/>
        </w:rPr>
      </w:pPr>
      <w:r w:rsidRPr="00BF6816">
        <w:rPr>
          <w:rFonts w:ascii="Arial" w:hAnsi="Arial" w:cs="Arial"/>
          <w:color w:val="000000"/>
          <w:sz w:val="20"/>
          <w:szCs w:val="22"/>
        </w:rPr>
        <w:t>View a list of accounts (or a specific account)</w:t>
      </w:r>
      <w:r>
        <w:rPr>
          <w:rFonts w:ascii="Arial" w:hAnsi="Arial" w:cs="Arial"/>
          <w:color w:val="000000"/>
          <w:sz w:val="20"/>
          <w:szCs w:val="22"/>
        </w:rPr>
        <w:t xml:space="preserve"> to obtain the account type, account name and sequence number. The Tax and Superannuation account details</w:t>
      </w:r>
      <w:r w:rsidR="00C759CB">
        <w:rPr>
          <w:rFonts w:ascii="Arial" w:hAnsi="Arial" w:cs="Arial"/>
          <w:color w:val="000000"/>
          <w:sz w:val="20"/>
          <w:szCs w:val="22"/>
        </w:rPr>
        <w:t xml:space="preserve"> (CLNTACC)</w:t>
      </w:r>
      <w:r>
        <w:rPr>
          <w:rFonts w:ascii="Arial" w:hAnsi="Arial" w:cs="Arial"/>
          <w:color w:val="000000"/>
          <w:sz w:val="20"/>
          <w:szCs w:val="22"/>
        </w:rPr>
        <w:t xml:space="preserve"> will include:</w:t>
      </w:r>
    </w:p>
    <w:p w14:paraId="53ADCEDD" w14:textId="77777777" w:rsidR="00BF6816" w:rsidRPr="0005753F" w:rsidRDefault="00BF6816" w:rsidP="00BF6816">
      <w:pPr>
        <w:pStyle w:val="ListParagraph"/>
        <w:numPr>
          <w:ilvl w:val="1"/>
          <w:numId w:val="109"/>
        </w:numPr>
        <w:spacing w:after="100" w:afterAutospacing="1" w:line="276" w:lineRule="auto"/>
        <w:rPr>
          <w:rFonts w:ascii="Arial" w:hAnsi="Arial" w:cs="Arial"/>
          <w:color w:val="000000"/>
          <w:sz w:val="20"/>
          <w:szCs w:val="22"/>
        </w:rPr>
      </w:pPr>
      <w:r w:rsidRPr="0005753F">
        <w:rPr>
          <w:rFonts w:ascii="Arial" w:hAnsi="Arial" w:cs="Arial"/>
          <w:color w:val="000000"/>
          <w:sz w:val="20"/>
          <w:szCs w:val="22"/>
        </w:rPr>
        <w:t xml:space="preserve">the current balance, (refer constraint #3 in </w:t>
      </w:r>
      <w:r w:rsidRPr="00B510A4">
        <w:rPr>
          <w:rFonts w:ascii="Arial" w:hAnsi="Arial" w:cs="Arial"/>
          <w:b/>
          <w:color w:val="000000"/>
          <w:sz w:val="20"/>
          <w:szCs w:val="22"/>
        </w:rPr>
        <w:t>Section 4.1</w:t>
      </w:r>
      <w:r w:rsidRPr="0005753F">
        <w:rPr>
          <w:rFonts w:ascii="Arial" w:hAnsi="Arial" w:cs="Arial"/>
          <w:color w:val="000000"/>
          <w:sz w:val="20"/>
          <w:szCs w:val="22"/>
        </w:rPr>
        <w:t>),</w:t>
      </w:r>
    </w:p>
    <w:p w14:paraId="53ADCEDE" w14:textId="77777777" w:rsidR="00BF6816" w:rsidRPr="0005753F" w:rsidRDefault="00BF6816" w:rsidP="00BF6816">
      <w:pPr>
        <w:pStyle w:val="ListParagraph"/>
        <w:numPr>
          <w:ilvl w:val="1"/>
          <w:numId w:val="109"/>
        </w:numPr>
        <w:spacing w:before="100" w:beforeAutospacing="1" w:after="100" w:afterAutospacing="1" w:line="276" w:lineRule="auto"/>
        <w:rPr>
          <w:rFonts w:ascii="Arial" w:hAnsi="Arial" w:cs="Arial"/>
          <w:color w:val="000000"/>
          <w:sz w:val="20"/>
          <w:szCs w:val="22"/>
        </w:rPr>
      </w:pPr>
      <w:r w:rsidRPr="0005753F">
        <w:rPr>
          <w:rFonts w:ascii="Arial" w:hAnsi="Arial" w:cs="Arial"/>
          <w:color w:val="000000"/>
          <w:sz w:val="20"/>
          <w:szCs w:val="22"/>
        </w:rPr>
        <w:t xml:space="preserve">the due and payable balance (refer constraint #3 in </w:t>
      </w:r>
      <w:r w:rsidRPr="00B510A4">
        <w:rPr>
          <w:rFonts w:ascii="Arial" w:hAnsi="Arial" w:cs="Arial"/>
          <w:b/>
          <w:color w:val="000000"/>
          <w:sz w:val="20"/>
          <w:szCs w:val="22"/>
        </w:rPr>
        <w:t>Section 4.1</w:t>
      </w:r>
      <w:r w:rsidRPr="0005753F">
        <w:rPr>
          <w:rFonts w:ascii="Arial" w:hAnsi="Arial" w:cs="Arial"/>
          <w:color w:val="000000"/>
          <w:sz w:val="20"/>
          <w:szCs w:val="22"/>
        </w:rPr>
        <w:t>), and</w:t>
      </w:r>
    </w:p>
    <w:p w14:paraId="53ADCEDF" w14:textId="77777777" w:rsidR="00BF6816" w:rsidRDefault="00BF6816" w:rsidP="00BF6816">
      <w:pPr>
        <w:pStyle w:val="ListParagraph"/>
        <w:numPr>
          <w:ilvl w:val="1"/>
          <w:numId w:val="109"/>
        </w:numPr>
        <w:spacing w:line="276" w:lineRule="auto"/>
        <w:rPr>
          <w:rFonts w:ascii="Arial" w:hAnsi="Arial" w:cs="Arial"/>
          <w:color w:val="000000"/>
          <w:sz w:val="20"/>
          <w:szCs w:val="22"/>
        </w:rPr>
      </w:pPr>
      <w:r w:rsidRPr="0005753F">
        <w:rPr>
          <w:rFonts w:ascii="Arial" w:hAnsi="Arial" w:cs="Arial"/>
          <w:color w:val="000000"/>
          <w:sz w:val="20"/>
          <w:szCs w:val="22"/>
        </w:rPr>
        <w:t>enabling a general interest charge estimate</w:t>
      </w:r>
      <w:r>
        <w:rPr>
          <w:rFonts w:ascii="Arial" w:hAnsi="Arial" w:cs="Arial"/>
          <w:color w:val="000000"/>
          <w:sz w:val="20"/>
          <w:szCs w:val="22"/>
        </w:rPr>
        <w:t xml:space="preserve">, </w:t>
      </w:r>
      <w:r w:rsidRPr="0005753F">
        <w:rPr>
          <w:rFonts w:ascii="Arial" w:hAnsi="Arial" w:cs="Arial"/>
          <w:color w:val="000000"/>
          <w:sz w:val="20"/>
          <w:szCs w:val="22"/>
        </w:rPr>
        <w:t>if applicable</w:t>
      </w:r>
      <w:r>
        <w:rPr>
          <w:rFonts w:ascii="Arial" w:hAnsi="Arial" w:cs="Arial"/>
          <w:color w:val="000000"/>
          <w:sz w:val="20"/>
          <w:szCs w:val="22"/>
        </w:rPr>
        <w:t xml:space="preserve">(Refer to </w:t>
      </w:r>
      <w:r w:rsidR="001C16BF" w:rsidRPr="00B510A4">
        <w:rPr>
          <w:rFonts w:ascii="Arial" w:hAnsi="Arial" w:cs="Arial"/>
          <w:b/>
          <w:sz w:val="20"/>
          <w:szCs w:val="22"/>
        </w:rPr>
        <w:t>Table 4</w:t>
      </w:r>
      <w:r w:rsidRPr="00747BD7">
        <w:rPr>
          <w:rFonts w:ascii="Arial" w:hAnsi="Arial" w:cs="Arial"/>
          <w:sz w:val="20"/>
          <w:szCs w:val="22"/>
        </w:rPr>
        <w:t xml:space="preserve">) </w:t>
      </w:r>
      <w:r w:rsidRPr="0005753F">
        <w:rPr>
          <w:rFonts w:ascii="Arial" w:hAnsi="Arial" w:cs="Arial"/>
          <w:color w:val="000000"/>
          <w:sz w:val="20"/>
          <w:szCs w:val="22"/>
        </w:rPr>
        <w:t>based on a future date for the account retrieved;</w:t>
      </w:r>
    </w:p>
    <w:p w14:paraId="53ADCEE0" w14:textId="77777777" w:rsidR="005B461C" w:rsidRDefault="005B461C" w:rsidP="005B461C">
      <w:pPr>
        <w:pStyle w:val="ListParagraph"/>
        <w:spacing w:line="276" w:lineRule="auto"/>
        <w:ind w:left="1440"/>
        <w:rPr>
          <w:rFonts w:ascii="Arial" w:hAnsi="Arial" w:cs="Arial"/>
          <w:color w:val="000000"/>
          <w:sz w:val="20"/>
          <w:szCs w:val="22"/>
        </w:rPr>
      </w:pPr>
    </w:p>
    <w:p w14:paraId="53ADCEE1" w14:textId="77777777" w:rsidR="00C759CB" w:rsidRPr="009A7577" w:rsidRDefault="00C759CB" w:rsidP="00C759CB">
      <w:pPr>
        <w:pStyle w:val="Caption"/>
        <w:ind w:left="720"/>
      </w:pPr>
      <w:r>
        <w:rPr>
          <w:b w:val="0"/>
        </w:rPr>
        <w:t xml:space="preserve">Note: </w:t>
      </w:r>
      <w:r w:rsidRPr="006E1908">
        <w:rPr>
          <w:b w:val="0"/>
        </w:rPr>
        <w:t>The Account List (ACCLST) web service and versions has been superseded by the Client Account (CLNTACC) product suite</w:t>
      </w:r>
      <w:r w:rsidRPr="006E1908">
        <w:t>.</w:t>
      </w:r>
    </w:p>
    <w:p w14:paraId="53ADCEE2" w14:textId="77777777" w:rsidR="00C759CB" w:rsidRPr="00C759CB" w:rsidRDefault="00C759CB" w:rsidP="00C759CB">
      <w:pPr>
        <w:spacing w:line="276" w:lineRule="auto"/>
        <w:rPr>
          <w:rFonts w:cs="Arial"/>
          <w:color w:val="000000"/>
          <w:sz w:val="20"/>
          <w:szCs w:val="22"/>
        </w:rPr>
      </w:pPr>
    </w:p>
    <w:p w14:paraId="53ADCEE3" w14:textId="77777777" w:rsidR="00C759CB" w:rsidRDefault="00C759CB" w:rsidP="00C759CB">
      <w:pPr>
        <w:pStyle w:val="ListParagraph"/>
        <w:numPr>
          <w:ilvl w:val="0"/>
          <w:numId w:val="109"/>
        </w:numPr>
        <w:spacing w:after="120" w:line="276" w:lineRule="auto"/>
        <w:rPr>
          <w:rFonts w:ascii="Arial" w:hAnsi="Arial" w:cs="Arial"/>
          <w:color w:val="000000"/>
          <w:sz w:val="20"/>
          <w:szCs w:val="22"/>
        </w:rPr>
      </w:pPr>
      <w:r w:rsidRPr="00BF6816">
        <w:rPr>
          <w:rFonts w:ascii="Arial" w:hAnsi="Arial" w:cs="Arial"/>
          <w:color w:val="000000"/>
          <w:sz w:val="20"/>
          <w:szCs w:val="22"/>
        </w:rPr>
        <w:t xml:space="preserve">View a list of </w:t>
      </w:r>
      <w:r>
        <w:rPr>
          <w:rFonts w:ascii="Arial" w:hAnsi="Arial" w:cs="Arial"/>
          <w:color w:val="000000"/>
          <w:sz w:val="20"/>
          <w:szCs w:val="22"/>
        </w:rPr>
        <w:t>Superannuation roles</w:t>
      </w:r>
      <w:r w:rsidRPr="00BF6816">
        <w:rPr>
          <w:rFonts w:ascii="Arial" w:hAnsi="Arial" w:cs="Arial"/>
          <w:color w:val="000000"/>
          <w:sz w:val="20"/>
          <w:szCs w:val="22"/>
        </w:rPr>
        <w:t xml:space="preserve"> (or a specific</w:t>
      </w:r>
      <w:r>
        <w:rPr>
          <w:rFonts w:ascii="Arial" w:hAnsi="Arial" w:cs="Arial"/>
          <w:color w:val="000000"/>
          <w:sz w:val="20"/>
          <w:szCs w:val="22"/>
        </w:rPr>
        <w:t xml:space="preserve"> Superannuation role</w:t>
      </w:r>
      <w:r w:rsidRPr="00BF6816">
        <w:rPr>
          <w:rFonts w:ascii="Arial" w:hAnsi="Arial" w:cs="Arial"/>
          <w:color w:val="000000"/>
          <w:sz w:val="20"/>
          <w:szCs w:val="22"/>
        </w:rPr>
        <w:t>)</w:t>
      </w:r>
      <w:r>
        <w:rPr>
          <w:rFonts w:ascii="Arial" w:hAnsi="Arial" w:cs="Arial"/>
          <w:color w:val="000000"/>
          <w:sz w:val="20"/>
          <w:szCs w:val="22"/>
        </w:rPr>
        <w:t xml:space="preserve"> to obtain the role type and role name. The role details (ACCROLE) will include:</w:t>
      </w:r>
    </w:p>
    <w:p w14:paraId="53ADCEE4" w14:textId="77777777" w:rsidR="00C759CB" w:rsidRPr="0005753F" w:rsidRDefault="00C759CB" w:rsidP="00C759CB">
      <w:pPr>
        <w:pStyle w:val="ListParagraph"/>
        <w:numPr>
          <w:ilvl w:val="1"/>
          <w:numId w:val="109"/>
        </w:numPr>
        <w:autoSpaceDE w:val="0"/>
        <w:autoSpaceDN w:val="0"/>
        <w:adjustRightInd w:val="0"/>
        <w:spacing w:line="276" w:lineRule="auto"/>
        <w:rPr>
          <w:rFonts w:ascii="Arial" w:hAnsi="Arial"/>
          <w:sz w:val="20"/>
          <w:szCs w:val="20"/>
        </w:rPr>
      </w:pPr>
      <w:r w:rsidRPr="0005753F">
        <w:rPr>
          <w:rFonts w:ascii="Arial" w:hAnsi="Arial"/>
          <w:sz w:val="20"/>
          <w:szCs w:val="20"/>
        </w:rPr>
        <w:t>the current balance,</w:t>
      </w:r>
    </w:p>
    <w:p w14:paraId="53ADCEE5" w14:textId="77777777" w:rsidR="00C759CB" w:rsidRDefault="00C759CB" w:rsidP="00C759CB">
      <w:pPr>
        <w:pStyle w:val="ListParagraph"/>
        <w:numPr>
          <w:ilvl w:val="1"/>
          <w:numId w:val="109"/>
        </w:numPr>
        <w:autoSpaceDE w:val="0"/>
        <w:autoSpaceDN w:val="0"/>
        <w:adjustRightInd w:val="0"/>
        <w:spacing w:line="276" w:lineRule="auto"/>
        <w:rPr>
          <w:rFonts w:ascii="Arial" w:hAnsi="Arial"/>
          <w:sz w:val="20"/>
          <w:szCs w:val="20"/>
        </w:rPr>
      </w:pPr>
      <w:r w:rsidRPr="0005753F">
        <w:rPr>
          <w:rFonts w:ascii="Arial" w:hAnsi="Arial"/>
          <w:sz w:val="20"/>
          <w:szCs w:val="20"/>
        </w:rPr>
        <w:t xml:space="preserve">the due and payable balance (refer constraint #8 in </w:t>
      </w:r>
      <w:r w:rsidRPr="00B510A4">
        <w:rPr>
          <w:rFonts w:ascii="Arial" w:hAnsi="Arial"/>
          <w:b/>
          <w:sz w:val="20"/>
          <w:szCs w:val="20"/>
        </w:rPr>
        <w:t>Section 4.1</w:t>
      </w:r>
      <w:r w:rsidRPr="0005753F">
        <w:rPr>
          <w:rFonts w:ascii="Arial" w:hAnsi="Arial"/>
          <w:sz w:val="20"/>
          <w:szCs w:val="20"/>
        </w:rPr>
        <w:t>)</w:t>
      </w:r>
      <w:r>
        <w:rPr>
          <w:rFonts w:ascii="Arial" w:hAnsi="Arial"/>
          <w:sz w:val="20"/>
          <w:szCs w:val="20"/>
        </w:rPr>
        <w:t>,</w:t>
      </w:r>
    </w:p>
    <w:p w14:paraId="53ADCEE6" w14:textId="77777777" w:rsidR="00BF6816" w:rsidRDefault="00C759CB" w:rsidP="00C759CB">
      <w:pPr>
        <w:pStyle w:val="ListParagraph"/>
        <w:numPr>
          <w:ilvl w:val="1"/>
          <w:numId w:val="109"/>
        </w:numPr>
        <w:spacing w:line="276" w:lineRule="auto"/>
        <w:rPr>
          <w:rFonts w:ascii="Arial" w:hAnsi="Arial" w:cs="Arial"/>
          <w:color w:val="000000"/>
          <w:sz w:val="20"/>
          <w:szCs w:val="22"/>
        </w:rPr>
      </w:pPr>
      <w:r w:rsidRPr="0005753F">
        <w:rPr>
          <w:rFonts w:ascii="Arial" w:hAnsi="Arial" w:cs="Arial"/>
          <w:color w:val="000000"/>
          <w:sz w:val="20"/>
          <w:szCs w:val="22"/>
        </w:rPr>
        <w:t>enabling a general interest charge estimate</w:t>
      </w:r>
      <w:r>
        <w:rPr>
          <w:rFonts w:ascii="Arial" w:hAnsi="Arial" w:cs="Arial"/>
          <w:color w:val="000000"/>
          <w:sz w:val="20"/>
          <w:szCs w:val="22"/>
        </w:rPr>
        <w:t xml:space="preserve">, </w:t>
      </w:r>
      <w:r w:rsidRPr="0005753F">
        <w:rPr>
          <w:rFonts w:ascii="Arial" w:hAnsi="Arial" w:cs="Arial"/>
          <w:color w:val="000000"/>
          <w:sz w:val="20"/>
          <w:szCs w:val="22"/>
        </w:rPr>
        <w:t>if applicable</w:t>
      </w:r>
      <w:r>
        <w:rPr>
          <w:rFonts w:ascii="Arial" w:hAnsi="Arial" w:cs="Arial"/>
          <w:color w:val="000000"/>
          <w:sz w:val="20"/>
          <w:szCs w:val="22"/>
        </w:rPr>
        <w:t xml:space="preserve">(Refer to </w:t>
      </w:r>
      <w:r w:rsidR="001C16BF" w:rsidRPr="00B510A4">
        <w:rPr>
          <w:rFonts w:ascii="Arial" w:hAnsi="Arial" w:cs="Arial"/>
          <w:b/>
          <w:sz w:val="20"/>
          <w:szCs w:val="22"/>
        </w:rPr>
        <w:t>Table 4</w:t>
      </w:r>
      <w:r w:rsidRPr="00747BD7">
        <w:rPr>
          <w:rFonts w:ascii="Arial" w:hAnsi="Arial" w:cs="Arial"/>
          <w:sz w:val="20"/>
          <w:szCs w:val="22"/>
        </w:rPr>
        <w:t xml:space="preserve">) </w:t>
      </w:r>
      <w:r w:rsidRPr="0005753F">
        <w:rPr>
          <w:rFonts w:ascii="Arial" w:hAnsi="Arial" w:cs="Arial"/>
          <w:color w:val="000000"/>
          <w:sz w:val="20"/>
          <w:szCs w:val="22"/>
        </w:rPr>
        <w:t xml:space="preserve">based on a future date for the </w:t>
      </w:r>
      <w:r>
        <w:rPr>
          <w:rFonts w:ascii="Arial" w:hAnsi="Arial" w:cs="Arial"/>
          <w:color w:val="000000"/>
          <w:sz w:val="20"/>
          <w:szCs w:val="22"/>
        </w:rPr>
        <w:t>role</w:t>
      </w:r>
      <w:r w:rsidRPr="0005753F">
        <w:rPr>
          <w:rFonts w:ascii="Arial" w:hAnsi="Arial" w:cs="Arial"/>
          <w:color w:val="000000"/>
          <w:sz w:val="20"/>
          <w:szCs w:val="22"/>
        </w:rPr>
        <w:t xml:space="preserve"> retrieved;</w:t>
      </w:r>
    </w:p>
    <w:p w14:paraId="53ADCEE7" w14:textId="77777777" w:rsidR="00C759CB" w:rsidRPr="00C759CB" w:rsidRDefault="00C759CB" w:rsidP="00C759CB">
      <w:pPr>
        <w:pStyle w:val="ListParagraph"/>
        <w:spacing w:line="276" w:lineRule="auto"/>
        <w:ind w:left="1440"/>
        <w:rPr>
          <w:rFonts w:ascii="Arial" w:hAnsi="Arial" w:cs="Arial"/>
          <w:color w:val="000000"/>
          <w:sz w:val="20"/>
          <w:szCs w:val="22"/>
        </w:rPr>
      </w:pPr>
    </w:p>
    <w:p w14:paraId="53ADCEE8" w14:textId="77777777" w:rsidR="00BC5140" w:rsidRPr="006E1908" w:rsidRDefault="0053026A" w:rsidP="00C759CB">
      <w:pPr>
        <w:autoSpaceDE w:val="0"/>
        <w:autoSpaceDN w:val="0"/>
        <w:adjustRightInd w:val="0"/>
        <w:spacing w:line="276" w:lineRule="auto"/>
        <w:ind w:left="720"/>
        <w:rPr>
          <w:rFonts w:cs="Arial"/>
          <w:sz w:val="20"/>
          <w:szCs w:val="20"/>
        </w:rPr>
      </w:pPr>
      <w:r w:rsidRPr="006E1908">
        <w:rPr>
          <w:rFonts w:cs="Arial"/>
          <w:sz w:val="20"/>
          <w:szCs w:val="20"/>
        </w:rPr>
        <w:t xml:space="preserve">Note: The </w:t>
      </w:r>
      <w:r w:rsidR="00C759CB">
        <w:rPr>
          <w:rFonts w:cs="Arial"/>
          <w:sz w:val="20"/>
          <w:szCs w:val="20"/>
        </w:rPr>
        <w:t xml:space="preserve">account </w:t>
      </w:r>
      <w:r w:rsidR="00F86068">
        <w:rPr>
          <w:rFonts w:cs="Arial"/>
          <w:sz w:val="20"/>
          <w:szCs w:val="20"/>
        </w:rPr>
        <w:t>role list services also include</w:t>
      </w:r>
      <w:r w:rsidRPr="006E1908">
        <w:rPr>
          <w:rFonts w:cs="Arial"/>
          <w:sz w:val="20"/>
          <w:szCs w:val="20"/>
        </w:rPr>
        <w:t xml:space="preserve"> acti</w:t>
      </w:r>
      <w:r w:rsidR="00EF0922" w:rsidRPr="006E1908">
        <w:rPr>
          <w:rFonts w:cs="Arial"/>
          <w:sz w:val="20"/>
          <w:szCs w:val="20"/>
        </w:rPr>
        <w:t xml:space="preserve">vity statement role details. </w:t>
      </w:r>
      <w:r w:rsidR="003D4FFD" w:rsidRPr="006E1908">
        <w:rPr>
          <w:rFonts w:cs="Arial"/>
          <w:sz w:val="20"/>
          <w:szCs w:val="20"/>
        </w:rPr>
        <w:t xml:space="preserve">The role details for the </w:t>
      </w:r>
      <w:proofErr w:type="gramStart"/>
      <w:r w:rsidR="003D4FFD" w:rsidRPr="006E1908">
        <w:rPr>
          <w:rFonts w:cs="Arial"/>
          <w:sz w:val="20"/>
          <w:szCs w:val="20"/>
        </w:rPr>
        <w:t>Integrated</w:t>
      </w:r>
      <w:proofErr w:type="gramEnd"/>
      <w:r w:rsidR="003D4FFD">
        <w:rPr>
          <w:rFonts w:cs="Arial"/>
          <w:sz w:val="20"/>
          <w:szCs w:val="20"/>
        </w:rPr>
        <w:t xml:space="preserve"> </w:t>
      </w:r>
      <w:r w:rsidR="003D4FFD" w:rsidRPr="006E1908">
        <w:rPr>
          <w:rFonts w:cs="Arial"/>
          <w:sz w:val="20"/>
          <w:szCs w:val="20"/>
        </w:rPr>
        <w:t>client account, GST joint venture and ICAB trust beneficiary account are not required when presenting a view of the account and the related transactions.</w:t>
      </w:r>
    </w:p>
    <w:p w14:paraId="53ADCEE9" w14:textId="77777777" w:rsidR="00BC5140" w:rsidRPr="006E1908" w:rsidRDefault="00BC5140" w:rsidP="00D50958">
      <w:pPr>
        <w:autoSpaceDE w:val="0"/>
        <w:autoSpaceDN w:val="0"/>
        <w:adjustRightInd w:val="0"/>
        <w:spacing w:line="276" w:lineRule="auto"/>
        <w:rPr>
          <w:rFonts w:cs="Arial"/>
          <w:sz w:val="20"/>
          <w:szCs w:val="20"/>
        </w:rPr>
      </w:pPr>
    </w:p>
    <w:p w14:paraId="53ADCEEA" w14:textId="77777777" w:rsidR="0053026A" w:rsidRDefault="003D4FFD" w:rsidP="00C759CB">
      <w:pPr>
        <w:autoSpaceDE w:val="0"/>
        <w:autoSpaceDN w:val="0"/>
        <w:adjustRightInd w:val="0"/>
        <w:spacing w:line="276" w:lineRule="auto"/>
        <w:ind w:left="720"/>
        <w:rPr>
          <w:rFonts w:cs="Arial"/>
          <w:sz w:val="20"/>
          <w:szCs w:val="20"/>
        </w:rPr>
      </w:pPr>
      <w:r w:rsidRPr="006E1908">
        <w:rPr>
          <w:rFonts w:cs="Arial"/>
          <w:sz w:val="20"/>
          <w:szCs w:val="20"/>
        </w:rPr>
        <w:t>The intention of the activity statement role details will be covered in the</w:t>
      </w:r>
      <w:r>
        <w:rPr>
          <w:rFonts w:cs="Arial"/>
          <w:sz w:val="20"/>
          <w:szCs w:val="20"/>
        </w:rPr>
        <w:t xml:space="preserve"> business implementation guide Account Role R</w:t>
      </w:r>
      <w:r w:rsidRPr="00EC09B5">
        <w:rPr>
          <w:rFonts w:cs="Arial"/>
          <w:sz w:val="20"/>
          <w:szCs w:val="20"/>
        </w:rPr>
        <w:t>egistration 2017</w:t>
      </w:r>
      <w:r>
        <w:rPr>
          <w:rFonts w:cs="Arial"/>
          <w:sz w:val="20"/>
          <w:szCs w:val="20"/>
        </w:rPr>
        <w:t>.</w:t>
      </w:r>
    </w:p>
    <w:p w14:paraId="53ADCEEB" w14:textId="77777777" w:rsidR="00C759CB" w:rsidRDefault="00C759CB" w:rsidP="00C759CB">
      <w:pPr>
        <w:autoSpaceDE w:val="0"/>
        <w:autoSpaceDN w:val="0"/>
        <w:adjustRightInd w:val="0"/>
        <w:spacing w:line="276" w:lineRule="auto"/>
        <w:ind w:left="720"/>
        <w:rPr>
          <w:rFonts w:cs="Arial"/>
          <w:sz w:val="20"/>
          <w:szCs w:val="20"/>
        </w:rPr>
      </w:pPr>
    </w:p>
    <w:p w14:paraId="53ADCEEC" w14:textId="77777777" w:rsidR="00C759CB" w:rsidRPr="007B3655" w:rsidRDefault="007B3655" w:rsidP="00C759CB">
      <w:pPr>
        <w:pStyle w:val="ListParagraph"/>
        <w:numPr>
          <w:ilvl w:val="0"/>
          <w:numId w:val="40"/>
        </w:numPr>
        <w:autoSpaceDE w:val="0"/>
        <w:autoSpaceDN w:val="0"/>
        <w:adjustRightInd w:val="0"/>
        <w:spacing w:line="276" w:lineRule="auto"/>
        <w:rPr>
          <w:rFonts w:ascii="Arial" w:hAnsi="Arial"/>
          <w:sz w:val="20"/>
          <w:szCs w:val="20"/>
        </w:rPr>
      </w:pPr>
      <w:r w:rsidRPr="00C759CB">
        <w:rPr>
          <w:rFonts w:ascii="Arial" w:hAnsi="Arial"/>
          <w:sz w:val="20"/>
          <w:szCs w:val="20"/>
        </w:rPr>
        <w:t>Vie</w:t>
      </w:r>
      <w:r w:rsidR="0005753F" w:rsidRPr="00C759CB">
        <w:rPr>
          <w:rFonts w:ascii="Arial" w:hAnsi="Arial"/>
          <w:sz w:val="20"/>
          <w:szCs w:val="20"/>
        </w:rPr>
        <w:t>w</w:t>
      </w:r>
      <w:r w:rsidR="00C759CB">
        <w:rPr>
          <w:rFonts w:ascii="Arial" w:hAnsi="Arial"/>
          <w:sz w:val="20"/>
          <w:szCs w:val="20"/>
        </w:rPr>
        <w:t xml:space="preserve"> a</w:t>
      </w:r>
      <w:r w:rsidR="005B461C">
        <w:rPr>
          <w:rFonts w:ascii="Arial" w:hAnsi="Arial"/>
          <w:sz w:val="20"/>
          <w:szCs w:val="20"/>
        </w:rPr>
        <w:t xml:space="preserve"> transaction list</w:t>
      </w:r>
      <w:r w:rsidR="00C759CB">
        <w:rPr>
          <w:rFonts w:ascii="Arial" w:hAnsi="Arial"/>
          <w:sz w:val="20"/>
          <w:szCs w:val="20"/>
        </w:rPr>
        <w:t xml:space="preserve"> (TXLST)</w:t>
      </w:r>
      <w:r w:rsidR="0005753F" w:rsidRPr="00C759CB">
        <w:rPr>
          <w:rFonts w:ascii="Arial" w:hAnsi="Arial"/>
          <w:sz w:val="20"/>
          <w:szCs w:val="20"/>
        </w:rPr>
        <w:t xml:space="preserve"> for account</w:t>
      </w:r>
      <w:r w:rsidRPr="00C759CB">
        <w:rPr>
          <w:rFonts w:ascii="Arial" w:hAnsi="Arial"/>
          <w:sz w:val="20"/>
          <w:szCs w:val="20"/>
        </w:rPr>
        <w:t xml:space="preserve"> types listed in the Account List service, providing complete visibility of client transactions listed against their </w:t>
      </w:r>
      <w:r w:rsidR="00C759CB">
        <w:rPr>
          <w:rFonts w:ascii="Arial" w:hAnsi="Arial"/>
          <w:sz w:val="20"/>
          <w:szCs w:val="20"/>
        </w:rPr>
        <w:t>accounts and roles held with us. The transaction service provide a view of</w:t>
      </w:r>
      <w:r w:rsidR="00C759CB" w:rsidRPr="007B3655">
        <w:rPr>
          <w:rFonts w:ascii="Arial" w:hAnsi="Arial"/>
          <w:sz w:val="20"/>
          <w:szCs w:val="20"/>
        </w:rPr>
        <w:t xml:space="preserve"> basic information in regards to each list of transactions, including the date range being displayed, </w:t>
      </w:r>
      <w:r w:rsidR="00C759CB">
        <w:rPr>
          <w:rFonts w:ascii="Arial" w:hAnsi="Arial"/>
          <w:sz w:val="20"/>
          <w:szCs w:val="20"/>
        </w:rPr>
        <w:t>processed date, effective date, running balance amount,</w:t>
      </w:r>
      <w:r w:rsidR="00C759CB" w:rsidRPr="007B3655">
        <w:rPr>
          <w:rFonts w:ascii="Arial" w:hAnsi="Arial"/>
          <w:sz w:val="20"/>
          <w:szCs w:val="20"/>
        </w:rPr>
        <w:t xml:space="preserve"> </w:t>
      </w:r>
      <w:r w:rsidR="00C759CB">
        <w:rPr>
          <w:rFonts w:ascii="Arial" w:hAnsi="Arial"/>
          <w:sz w:val="20"/>
          <w:szCs w:val="20"/>
        </w:rPr>
        <w:t xml:space="preserve">transaction description and </w:t>
      </w:r>
      <w:r w:rsidR="00C759CB" w:rsidRPr="007B3655">
        <w:rPr>
          <w:rFonts w:ascii="Arial" w:hAnsi="Arial"/>
          <w:sz w:val="20"/>
          <w:szCs w:val="20"/>
        </w:rPr>
        <w:t xml:space="preserve">total number of transactions </w:t>
      </w:r>
      <w:r w:rsidR="005B461C">
        <w:rPr>
          <w:rFonts w:ascii="Arial" w:hAnsi="Arial"/>
          <w:sz w:val="20"/>
          <w:szCs w:val="20"/>
        </w:rPr>
        <w:t>extracted.</w:t>
      </w:r>
    </w:p>
    <w:p w14:paraId="53ADCEED" w14:textId="77777777" w:rsidR="007B3655" w:rsidRDefault="007B3655" w:rsidP="00C759CB">
      <w:pPr>
        <w:pStyle w:val="ListParagraph"/>
        <w:autoSpaceDE w:val="0"/>
        <w:autoSpaceDN w:val="0"/>
        <w:adjustRightInd w:val="0"/>
        <w:spacing w:line="276" w:lineRule="auto"/>
        <w:rPr>
          <w:rFonts w:cs="Arial"/>
          <w:sz w:val="20"/>
          <w:szCs w:val="20"/>
        </w:rPr>
      </w:pPr>
    </w:p>
    <w:p w14:paraId="53ADCEEE" w14:textId="77777777" w:rsidR="005B7F27" w:rsidRDefault="005B7F27" w:rsidP="00C759CB">
      <w:pPr>
        <w:pStyle w:val="ListParagraph"/>
        <w:autoSpaceDE w:val="0"/>
        <w:autoSpaceDN w:val="0"/>
        <w:adjustRightInd w:val="0"/>
        <w:spacing w:line="276" w:lineRule="auto"/>
        <w:rPr>
          <w:rFonts w:cs="Arial"/>
          <w:sz w:val="20"/>
          <w:szCs w:val="20"/>
        </w:rPr>
      </w:pPr>
    </w:p>
    <w:p w14:paraId="53ADCEEF" w14:textId="77777777" w:rsidR="005B7F27" w:rsidRPr="00C759CB" w:rsidRDefault="005B7F27" w:rsidP="00C759CB">
      <w:pPr>
        <w:pStyle w:val="ListParagraph"/>
        <w:autoSpaceDE w:val="0"/>
        <w:autoSpaceDN w:val="0"/>
        <w:adjustRightInd w:val="0"/>
        <w:spacing w:line="276" w:lineRule="auto"/>
        <w:rPr>
          <w:rFonts w:cs="Arial"/>
          <w:sz w:val="20"/>
          <w:szCs w:val="20"/>
        </w:rPr>
      </w:pPr>
    </w:p>
    <w:p w14:paraId="53ADCEF0" w14:textId="77777777" w:rsidR="0032267E" w:rsidRPr="00951268" w:rsidRDefault="0032267E" w:rsidP="00920D02">
      <w:pPr>
        <w:pStyle w:val="Head2"/>
      </w:pPr>
      <w:bookmarkStart w:id="9" w:name="_Toc406679166"/>
      <w:bookmarkStart w:id="10" w:name="_Toc473880703"/>
      <w:bookmarkStart w:id="11" w:name="_Toc507080915"/>
      <w:r w:rsidRPr="00951268">
        <w:lastRenderedPageBreak/>
        <w:t>Audience</w:t>
      </w:r>
      <w:bookmarkEnd w:id="9"/>
      <w:bookmarkEnd w:id="10"/>
      <w:bookmarkEnd w:id="11"/>
    </w:p>
    <w:p w14:paraId="53ADCEF1" w14:textId="77777777" w:rsidR="003A1C11" w:rsidRPr="00647062" w:rsidRDefault="002E0774" w:rsidP="001C16BF">
      <w:pPr>
        <w:pStyle w:val="Content"/>
        <w:spacing w:before="0" w:after="0" w:line="276" w:lineRule="auto"/>
        <w:rPr>
          <w:rFonts w:cs="Times New Roman"/>
          <w:szCs w:val="20"/>
        </w:rPr>
      </w:pPr>
      <w:bookmarkStart w:id="12" w:name="_Toc406679167"/>
      <w:r w:rsidRPr="00647062">
        <w:rPr>
          <w:rFonts w:cs="Times New Roman"/>
          <w:szCs w:val="20"/>
        </w:rPr>
        <w:t xml:space="preserve">The audience for this document is any organisation that will be implementing </w:t>
      </w:r>
      <w:r w:rsidR="00112408">
        <w:rPr>
          <w:rFonts w:cs="Times New Roman"/>
          <w:szCs w:val="20"/>
        </w:rPr>
        <w:t xml:space="preserve">any ATO SBR services </w:t>
      </w:r>
      <w:r w:rsidR="007D73CC">
        <w:rPr>
          <w:rFonts w:cs="Times New Roman"/>
          <w:szCs w:val="20"/>
        </w:rPr>
        <w:t>into their products.</w:t>
      </w:r>
      <w:r w:rsidRPr="00647062">
        <w:rPr>
          <w:rFonts w:cs="Times New Roman"/>
          <w:szCs w:val="20"/>
        </w:rPr>
        <w:t xml:space="preserve"> Typically this will be software application developers and </w:t>
      </w:r>
      <w:r w:rsidR="00A47CBC">
        <w:rPr>
          <w:rFonts w:cs="Times New Roman"/>
          <w:szCs w:val="20"/>
        </w:rPr>
        <w:t>business analysts</w:t>
      </w:r>
      <w:r w:rsidRPr="00647062">
        <w:rPr>
          <w:rFonts w:cs="Times New Roman"/>
          <w:szCs w:val="20"/>
        </w:rPr>
        <w:t>.</w:t>
      </w:r>
    </w:p>
    <w:p w14:paraId="53ADCEF2" w14:textId="77777777" w:rsidR="0032267E" w:rsidRPr="00951268" w:rsidRDefault="004C2509" w:rsidP="00920D02">
      <w:pPr>
        <w:pStyle w:val="Head2"/>
        <w:rPr>
          <w:bCs/>
        </w:rPr>
      </w:pPr>
      <w:bookmarkStart w:id="13" w:name="_Toc507080916"/>
      <w:bookmarkEnd w:id="12"/>
      <w:r>
        <w:t>Document Context</w:t>
      </w:r>
      <w:bookmarkEnd w:id="13"/>
    </w:p>
    <w:p w14:paraId="53ADCEF3" w14:textId="77777777" w:rsidR="0032267E" w:rsidRPr="00BF4F1D" w:rsidRDefault="0032267E" w:rsidP="00D50958">
      <w:pPr>
        <w:spacing w:after="120" w:line="276" w:lineRule="auto"/>
        <w:rPr>
          <w:rFonts w:cs="Arial"/>
          <w:sz w:val="20"/>
          <w:szCs w:val="20"/>
        </w:rPr>
      </w:pPr>
      <w:proofErr w:type="gramStart"/>
      <w:r w:rsidRPr="00BF4F1D">
        <w:rPr>
          <w:rFonts w:cs="Arial"/>
          <w:sz w:val="20"/>
          <w:szCs w:val="20"/>
        </w:rPr>
        <w:t xml:space="preserve">The ATO </w:t>
      </w:r>
      <w:r w:rsidR="006E5F6C" w:rsidRPr="007B3655">
        <w:rPr>
          <w:rFonts w:cs="Arial"/>
          <w:sz w:val="20"/>
          <w:szCs w:val="20"/>
        </w:rPr>
        <w:t>Account</w:t>
      </w:r>
      <w:r w:rsidR="00083392">
        <w:rPr>
          <w:rFonts w:cs="Arial"/>
          <w:sz w:val="20"/>
          <w:szCs w:val="20"/>
        </w:rPr>
        <w:t>,</w:t>
      </w:r>
      <w:r w:rsidR="006C628E">
        <w:rPr>
          <w:rFonts w:cs="Arial"/>
          <w:sz w:val="20"/>
          <w:szCs w:val="20"/>
        </w:rPr>
        <w:t xml:space="preserve"> </w:t>
      </w:r>
      <w:r w:rsidR="00D519C4">
        <w:rPr>
          <w:rFonts w:cs="Arial"/>
          <w:sz w:val="20"/>
          <w:szCs w:val="20"/>
        </w:rPr>
        <w:t>Role and Transaction List</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proofErr w:type="gramEnd"/>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53ADCEF4" w14:textId="77777777" w:rsidR="0032267E" w:rsidRPr="00BF4F1D" w:rsidRDefault="0032267E" w:rsidP="00D50958">
      <w:pPr>
        <w:pStyle w:val="ListParagraph"/>
        <w:numPr>
          <w:ilvl w:val="0"/>
          <w:numId w:val="14"/>
        </w:numPr>
        <w:spacing w:after="120" w:line="276" w:lineRule="auto"/>
        <w:rPr>
          <w:rFonts w:cs="Arial"/>
          <w:sz w:val="20"/>
          <w:szCs w:val="20"/>
        </w:rPr>
      </w:pPr>
      <w:r>
        <w:rPr>
          <w:rFonts w:ascii="Arial" w:hAnsi="Arial" w:cs="Arial"/>
          <w:sz w:val="20"/>
          <w:szCs w:val="20"/>
        </w:rPr>
        <w:t>Web service/platform information</w:t>
      </w:r>
    </w:p>
    <w:p w14:paraId="53ADCEF5" w14:textId="77777777" w:rsidR="0032267E" w:rsidRPr="00BF4F1D" w:rsidRDefault="00747BD7" w:rsidP="00D50958">
      <w:pPr>
        <w:pStyle w:val="ListParagraph"/>
        <w:numPr>
          <w:ilvl w:val="0"/>
          <w:numId w:val="14"/>
        </w:numPr>
        <w:spacing w:after="120" w:line="276" w:lineRule="auto"/>
        <w:rPr>
          <w:rFonts w:cs="Arial"/>
          <w:sz w:val="20"/>
          <w:szCs w:val="20"/>
        </w:rPr>
      </w:pPr>
      <w:r>
        <w:rPr>
          <w:rFonts w:ascii="Arial" w:hAnsi="Arial" w:cs="Arial"/>
          <w:sz w:val="20"/>
          <w:szCs w:val="20"/>
        </w:rPr>
        <w:t>ATO SBR Service Registry</w:t>
      </w:r>
      <w:r w:rsidR="0032267E">
        <w:rPr>
          <w:rFonts w:ascii="Arial" w:hAnsi="Arial" w:cs="Arial"/>
          <w:sz w:val="20"/>
          <w:szCs w:val="20"/>
        </w:rPr>
        <w:t>, and</w:t>
      </w:r>
    </w:p>
    <w:p w14:paraId="53ADCEF6" w14:textId="77777777" w:rsidR="0032267E" w:rsidRPr="00A61749" w:rsidRDefault="0032267E" w:rsidP="00D50958">
      <w:pPr>
        <w:pStyle w:val="ListParagraph"/>
        <w:numPr>
          <w:ilvl w:val="0"/>
          <w:numId w:val="12"/>
        </w:numPr>
        <w:spacing w:after="120" w:line="276" w:lineRule="auto"/>
        <w:jc w:val="both"/>
        <w:rPr>
          <w:rFonts w:cs="Arial"/>
          <w:sz w:val="20"/>
          <w:szCs w:val="20"/>
        </w:rPr>
      </w:pPr>
      <w:r>
        <w:rPr>
          <w:rFonts w:ascii="Arial" w:hAnsi="Arial" w:cs="Arial"/>
          <w:sz w:val="20"/>
          <w:szCs w:val="20"/>
        </w:rPr>
        <w:t xml:space="preserve">Test information </w:t>
      </w:r>
      <w:r w:rsidR="007C3B99">
        <w:rPr>
          <w:rFonts w:ascii="Arial" w:hAnsi="Arial" w:cs="Arial"/>
          <w:sz w:val="20"/>
          <w:szCs w:val="20"/>
        </w:rPr>
        <w:t>e.g.</w:t>
      </w:r>
      <w:r>
        <w:rPr>
          <w:rFonts w:ascii="Arial" w:hAnsi="Arial" w:cs="Arial"/>
          <w:sz w:val="20"/>
          <w:szCs w:val="20"/>
        </w:rPr>
        <w:t xml:space="preserve"> </w:t>
      </w:r>
      <w:r w:rsidRPr="00BF4F1D">
        <w:rPr>
          <w:rFonts w:ascii="Arial" w:hAnsi="Arial" w:cs="Arial"/>
          <w:sz w:val="20"/>
          <w:szCs w:val="20"/>
        </w:rPr>
        <w:t xml:space="preserve"> </w:t>
      </w:r>
      <w:r>
        <w:rPr>
          <w:rFonts w:ascii="Arial" w:hAnsi="Arial" w:cs="Arial"/>
          <w:sz w:val="20"/>
          <w:szCs w:val="20"/>
        </w:rPr>
        <w:t>C</w:t>
      </w:r>
      <w:r w:rsidRPr="00BF4F1D">
        <w:rPr>
          <w:rFonts w:ascii="Arial" w:hAnsi="Arial" w:cs="Arial"/>
          <w:sz w:val="20"/>
          <w:szCs w:val="20"/>
        </w:rPr>
        <w:t>onformance suites</w:t>
      </w:r>
    </w:p>
    <w:p w14:paraId="53ADCEF7" w14:textId="77777777" w:rsidR="002E0774" w:rsidRDefault="002E0774" w:rsidP="002E0774">
      <w:pPr>
        <w:pStyle w:val="ListParagraph"/>
        <w:spacing w:after="120"/>
        <w:jc w:val="both"/>
        <w:rPr>
          <w:rFonts w:cs="Arial"/>
          <w:sz w:val="20"/>
          <w:szCs w:val="20"/>
        </w:rPr>
      </w:pPr>
      <w:bookmarkStart w:id="14" w:name="_Toc405993391"/>
      <w:bookmarkStart w:id="15" w:name="_Toc405995078"/>
      <w:bookmarkStart w:id="16" w:name="_Toc405995223"/>
      <w:bookmarkStart w:id="17" w:name="_Toc405996886"/>
      <w:bookmarkStart w:id="18" w:name="_Toc405989444"/>
      <w:bookmarkStart w:id="19" w:name="_Toc405989492"/>
      <w:bookmarkStart w:id="20" w:name="_Toc405993392"/>
      <w:bookmarkStart w:id="21" w:name="_Toc405995079"/>
      <w:bookmarkStart w:id="22" w:name="_Toc405995224"/>
      <w:bookmarkStart w:id="23" w:name="_Toc405996887"/>
      <w:bookmarkStart w:id="24" w:name="_Toc405989445"/>
      <w:bookmarkStart w:id="25" w:name="_Toc405989493"/>
      <w:bookmarkStart w:id="26" w:name="_Toc405993393"/>
      <w:bookmarkStart w:id="27" w:name="_Toc405995080"/>
      <w:bookmarkStart w:id="28" w:name="_Toc405995225"/>
      <w:bookmarkStart w:id="29" w:name="_Toc40599688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3ADCEF8" w14:textId="77777777" w:rsidR="002E0774" w:rsidRPr="002E0774" w:rsidRDefault="002E0774" w:rsidP="002E0774">
      <w:pPr>
        <w:pStyle w:val="ListParagraph"/>
        <w:spacing w:after="120"/>
        <w:ind w:left="0"/>
        <w:jc w:val="both"/>
        <w:rPr>
          <w:rFonts w:cs="Arial"/>
          <w:sz w:val="20"/>
          <w:szCs w:val="20"/>
        </w:rPr>
      </w:pPr>
      <w:r w:rsidRPr="002E0774">
        <w:rPr>
          <w:rFonts w:ascii="Arial" w:hAnsi="Arial" w:cs="Arial"/>
          <w:sz w:val="20"/>
          <w:szCs w:val="20"/>
        </w:rPr>
        <w:t>See the SBR</w:t>
      </w:r>
      <w:r w:rsidRPr="002E0774">
        <w:rPr>
          <w:rFonts w:cs="Arial"/>
          <w:sz w:val="20"/>
          <w:szCs w:val="20"/>
        </w:rPr>
        <w:t xml:space="preserve"> </w:t>
      </w:r>
      <w:hyperlink r:id="rId22" w:history="1">
        <w:r w:rsidRPr="002E0774">
          <w:rPr>
            <w:rStyle w:val="Hyperlink"/>
            <w:rFonts w:ascii="Arial" w:hAnsi="Arial" w:cs="Arial"/>
            <w:noProof w:val="0"/>
            <w:sz w:val="20"/>
            <w:szCs w:val="20"/>
          </w:rPr>
          <w:t>high level document</w:t>
        </w:r>
      </w:hyperlink>
      <w:r w:rsidRPr="002E0774">
        <w:rPr>
          <w:rFonts w:ascii="Arial" w:hAnsi="Arial" w:cs="Arial"/>
          <w:sz w:val="20"/>
          <w:szCs w:val="20"/>
        </w:rPr>
        <w:t xml:space="preserve"> map for the relationship of this document with others in the suite.</w:t>
      </w:r>
    </w:p>
    <w:p w14:paraId="53ADCEF9" w14:textId="77777777" w:rsidR="00E0253E" w:rsidRDefault="00E0253E" w:rsidP="00920D02">
      <w:pPr>
        <w:pStyle w:val="Head2"/>
      </w:pPr>
      <w:bookmarkStart w:id="30" w:name="_Toc473880705"/>
      <w:bookmarkStart w:id="31" w:name="_Toc507080917"/>
      <w:r w:rsidRPr="00E41A76">
        <w:t>G</w:t>
      </w:r>
      <w:r w:rsidR="00E76F3D" w:rsidRPr="00E41A76">
        <w:t>lossary</w:t>
      </w:r>
      <w:bookmarkEnd w:id="30"/>
      <w:bookmarkEnd w:id="31"/>
    </w:p>
    <w:p w14:paraId="53ADCEFA" w14:textId="77777777" w:rsidR="003A1C11" w:rsidRPr="003A1C11" w:rsidRDefault="003A1C11" w:rsidP="003A1C11">
      <w:pPr>
        <w:pStyle w:val="Maintext"/>
      </w:pPr>
    </w:p>
    <w:p w14:paraId="53ADCEFB" w14:textId="77777777"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p>
    <w:p w14:paraId="53ADCEFC" w14:textId="77777777" w:rsidR="00E0253E" w:rsidRPr="00A32CBE" w:rsidRDefault="003B17AE" w:rsidP="00B82190">
      <w:pPr>
        <w:pStyle w:val="Maintext"/>
        <w:rPr>
          <w:sz w:val="20"/>
        </w:rPr>
      </w:pPr>
      <w:r w:rsidRPr="00A32CBE">
        <w:rPr>
          <w:rFonts w:cs="Arial"/>
          <w:color w:val="000000"/>
          <w:sz w:val="20"/>
          <w:szCs w:val="22"/>
          <w:highlight w:val="yellow"/>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6"/>
        <w:gridCol w:w="7278"/>
      </w:tblGrid>
      <w:tr w:rsidR="00DF0A03" w:rsidRPr="00A32CBE" w14:paraId="53ADCEFF" w14:textId="77777777" w:rsidTr="00EA2A95">
        <w:trPr>
          <w:tblHeader/>
        </w:trPr>
        <w:tc>
          <w:tcPr>
            <w:tcW w:w="117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ADCEFD" w14:textId="77777777" w:rsidR="00DF0A03" w:rsidRPr="00A32CBE" w:rsidRDefault="00DF0A03" w:rsidP="008F4921">
            <w:pPr>
              <w:keepNext/>
              <w:autoSpaceDE w:val="0"/>
              <w:autoSpaceDN w:val="0"/>
              <w:adjustRightInd w:val="0"/>
              <w:spacing w:before="60" w:after="60"/>
              <w:rPr>
                <w:rFonts w:cs="Arial"/>
                <w:b/>
                <w:sz w:val="20"/>
                <w:szCs w:val="22"/>
              </w:rPr>
            </w:pPr>
            <w:r w:rsidRPr="00A32CBE">
              <w:rPr>
                <w:rFonts w:cs="Arial"/>
                <w:b/>
                <w:sz w:val="20"/>
                <w:szCs w:val="22"/>
              </w:rPr>
              <w:t>Term</w:t>
            </w:r>
          </w:p>
        </w:tc>
        <w:tc>
          <w:tcPr>
            <w:tcW w:w="382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ADCEFE" w14:textId="77777777" w:rsidR="00DF0A03" w:rsidRPr="00A32CBE" w:rsidRDefault="00DF0A03" w:rsidP="00DF0A03">
            <w:pPr>
              <w:autoSpaceDE w:val="0"/>
              <w:autoSpaceDN w:val="0"/>
              <w:adjustRightInd w:val="0"/>
              <w:spacing w:before="60" w:after="60"/>
              <w:rPr>
                <w:rFonts w:cs="Arial"/>
                <w:b/>
                <w:sz w:val="20"/>
                <w:szCs w:val="22"/>
              </w:rPr>
            </w:pPr>
            <w:r w:rsidRPr="00A32CBE">
              <w:rPr>
                <w:rFonts w:cs="Arial"/>
                <w:b/>
                <w:sz w:val="20"/>
                <w:szCs w:val="22"/>
              </w:rPr>
              <w:t>Definition</w:t>
            </w:r>
          </w:p>
        </w:tc>
      </w:tr>
      <w:tr w:rsidR="0084221C" w:rsidRPr="00A32CBE" w14:paraId="53ADCF03" w14:textId="77777777" w:rsidTr="00EA2A95">
        <w:tc>
          <w:tcPr>
            <w:tcW w:w="1175" w:type="pct"/>
            <w:tcBorders>
              <w:top w:val="single" w:sz="4" w:space="0" w:color="auto"/>
              <w:left w:val="single" w:sz="4" w:space="0" w:color="auto"/>
              <w:bottom w:val="single" w:sz="4" w:space="0" w:color="auto"/>
              <w:right w:val="single" w:sz="4" w:space="0" w:color="auto"/>
            </w:tcBorders>
          </w:tcPr>
          <w:p w14:paraId="53ADCF00" w14:textId="77777777" w:rsidR="0084221C" w:rsidRPr="0084221C" w:rsidRDefault="0084221C" w:rsidP="00C941F1">
            <w:pPr>
              <w:pStyle w:val="Tabletext0"/>
              <w:spacing w:before="120" w:after="120"/>
              <w:ind w:left="6"/>
              <w:rPr>
                <w:sz w:val="20"/>
              </w:rPr>
            </w:pPr>
            <w:r>
              <w:rPr>
                <w:sz w:val="20"/>
              </w:rPr>
              <w:t>Account</w:t>
            </w:r>
          </w:p>
        </w:tc>
        <w:tc>
          <w:tcPr>
            <w:tcW w:w="3825" w:type="pct"/>
            <w:tcBorders>
              <w:top w:val="single" w:sz="4" w:space="0" w:color="auto"/>
              <w:left w:val="single" w:sz="4" w:space="0" w:color="auto"/>
              <w:bottom w:val="single" w:sz="4" w:space="0" w:color="auto"/>
              <w:right w:val="single" w:sz="4" w:space="0" w:color="auto"/>
            </w:tcBorders>
          </w:tcPr>
          <w:p w14:paraId="53ADCF01" w14:textId="77777777" w:rsidR="0084221C" w:rsidRDefault="00F57B98" w:rsidP="00D50958">
            <w:pPr>
              <w:autoSpaceDE w:val="0"/>
              <w:autoSpaceDN w:val="0"/>
              <w:adjustRightInd w:val="0"/>
              <w:spacing w:before="240" w:line="276" w:lineRule="auto"/>
              <w:contextualSpacing/>
              <w:rPr>
                <w:sz w:val="20"/>
              </w:rPr>
            </w:pPr>
            <w:r w:rsidRPr="00EA2A95">
              <w:rPr>
                <w:rFonts w:cs="Arial"/>
                <w:kern w:val="22"/>
                <w:sz w:val="20"/>
                <w:szCs w:val="22"/>
              </w:rPr>
              <w:t xml:space="preserve">An account contains a record of a client’s roles and any associated transactions, </w:t>
            </w:r>
            <w:r w:rsidR="007C3B99" w:rsidRPr="00EA2A95">
              <w:rPr>
                <w:rFonts w:cs="Arial"/>
                <w:kern w:val="22"/>
                <w:sz w:val="20"/>
                <w:szCs w:val="22"/>
              </w:rPr>
              <w:t>e.g.</w:t>
            </w:r>
            <w:r w:rsidRPr="00EA2A95">
              <w:rPr>
                <w:rFonts w:cs="Arial"/>
                <w:kern w:val="22"/>
                <w:sz w:val="20"/>
                <w:szCs w:val="22"/>
              </w:rPr>
              <w:t xml:space="preserve"> Activity Statement account</w:t>
            </w:r>
            <w:r>
              <w:rPr>
                <w:rFonts w:cs="Arial"/>
                <w:kern w:val="22"/>
                <w:sz w:val="20"/>
                <w:szCs w:val="22"/>
              </w:rPr>
              <w:t xml:space="preserve"> or</w:t>
            </w:r>
            <w:r w:rsidRPr="00EA2A95">
              <w:rPr>
                <w:rFonts w:cs="Arial"/>
                <w:kern w:val="22"/>
                <w:sz w:val="20"/>
                <w:szCs w:val="22"/>
              </w:rPr>
              <w:t xml:space="preserve"> Income Tax account, and each client may have multiple accounts. Not all accounts are financial, that is they may be registered to deal with administrative requirements. As a result, accounts can be either financial or non-financial. Non-financial accounts are out of scope for the Account, Ro</w:t>
            </w:r>
            <w:r>
              <w:rPr>
                <w:rFonts w:cs="Arial"/>
                <w:kern w:val="22"/>
                <w:sz w:val="20"/>
                <w:szCs w:val="22"/>
              </w:rPr>
              <w:t>l</w:t>
            </w:r>
            <w:r w:rsidRPr="00EA2A95">
              <w:rPr>
                <w:rFonts w:cs="Arial"/>
                <w:kern w:val="22"/>
                <w:sz w:val="20"/>
                <w:szCs w:val="22"/>
              </w:rPr>
              <w:t>e &amp; Transactions Lists services</w:t>
            </w:r>
            <w:r>
              <w:rPr>
                <w:sz w:val="20"/>
              </w:rPr>
              <w:t>.</w:t>
            </w:r>
          </w:p>
          <w:p w14:paraId="53ADCF02" w14:textId="77777777" w:rsidR="00205ED3" w:rsidRPr="0084221C" w:rsidRDefault="00205ED3" w:rsidP="00EA2A95">
            <w:pPr>
              <w:autoSpaceDE w:val="0"/>
              <w:autoSpaceDN w:val="0"/>
              <w:adjustRightInd w:val="0"/>
              <w:contextualSpacing/>
              <w:rPr>
                <w:sz w:val="20"/>
              </w:rPr>
            </w:pPr>
          </w:p>
        </w:tc>
      </w:tr>
      <w:tr w:rsidR="00F42823" w:rsidRPr="00A32CBE" w14:paraId="53ADCF07" w14:textId="77777777" w:rsidTr="00EA2A95">
        <w:tc>
          <w:tcPr>
            <w:tcW w:w="1175" w:type="pct"/>
            <w:tcBorders>
              <w:top w:val="single" w:sz="4" w:space="0" w:color="auto"/>
              <w:left w:val="single" w:sz="4" w:space="0" w:color="auto"/>
              <w:bottom w:val="single" w:sz="4" w:space="0" w:color="auto"/>
              <w:right w:val="single" w:sz="4" w:space="0" w:color="auto"/>
            </w:tcBorders>
            <w:vAlign w:val="center"/>
          </w:tcPr>
          <w:p w14:paraId="53ADCF04" w14:textId="77777777" w:rsidR="00F42823" w:rsidRDefault="00F42823">
            <w:pPr>
              <w:pStyle w:val="Tabletext0"/>
              <w:spacing w:before="120" w:after="120"/>
              <w:ind w:left="6"/>
              <w:rPr>
                <w:sz w:val="20"/>
              </w:rPr>
            </w:pPr>
            <w:r w:rsidRPr="00405805">
              <w:rPr>
                <w:sz w:val="20"/>
              </w:rPr>
              <w:t>Account</w:t>
            </w:r>
            <w:r w:rsidR="00405805" w:rsidRPr="00405805">
              <w:rPr>
                <w:sz w:val="20"/>
              </w:rPr>
              <w:t>ing</w:t>
            </w:r>
            <w:r w:rsidR="00205ED3" w:rsidRPr="00405805">
              <w:rPr>
                <w:sz w:val="20"/>
              </w:rPr>
              <w:t xml:space="preserve"> </w:t>
            </w:r>
            <w:r w:rsidRPr="00405805">
              <w:rPr>
                <w:sz w:val="20"/>
              </w:rPr>
              <w:t>Treatment</w:t>
            </w:r>
          </w:p>
        </w:tc>
        <w:tc>
          <w:tcPr>
            <w:tcW w:w="3825" w:type="pct"/>
            <w:tcBorders>
              <w:top w:val="single" w:sz="4" w:space="0" w:color="auto"/>
              <w:left w:val="single" w:sz="4" w:space="0" w:color="auto"/>
              <w:bottom w:val="single" w:sz="4" w:space="0" w:color="auto"/>
              <w:right w:val="single" w:sz="4" w:space="0" w:color="auto"/>
            </w:tcBorders>
          </w:tcPr>
          <w:p w14:paraId="53ADCF05" w14:textId="77777777" w:rsidR="00F42823" w:rsidRDefault="00205ED3" w:rsidP="00D50958">
            <w:pPr>
              <w:autoSpaceDE w:val="0"/>
              <w:autoSpaceDN w:val="0"/>
              <w:adjustRightInd w:val="0"/>
              <w:spacing w:before="240" w:line="276" w:lineRule="auto"/>
              <w:contextualSpacing/>
              <w:rPr>
                <w:rFonts w:cs="Arial"/>
                <w:kern w:val="22"/>
                <w:sz w:val="20"/>
                <w:szCs w:val="22"/>
              </w:rPr>
            </w:pPr>
            <w:r>
              <w:rPr>
                <w:rFonts w:cs="Arial"/>
                <w:kern w:val="22"/>
                <w:sz w:val="20"/>
                <w:szCs w:val="22"/>
              </w:rPr>
              <w:t>A</w:t>
            </w:r>
            <w:r w:rsidR="00405805">
              <w:rPr>
                <w:rFonts w:cs="Arial"/>
                <w:kern w:val="22"/>
                <w:sz w:val="20"/>
                <w:szCs w:val="22"/>
              </w:rPr>
              <w:t>ccounting treatments identify how an account, period or assessment is to be treated over a period of time. An accounting treatment does not initiate or change the behaviour of the account, period or assessment itself but is information to let other services or functions know how they should behave when initiated.</w:t>
            </w:r>
          </w:p>
          <w:p w14:paraId="53ADCF06" w14:textId="77777777" w:rsidR="00205ED3" w:rsidRPr="00F57B98" w:rsidRDefault="00205ED3">
            <w:pPr>
              <w:autoSpaceDE w:val="0"/>
              <w:autoSpaceDN w:val="0"/>
              <w:adjustRightInd w:val="0"/>
              <w:contextualSpacing/>
              <w:rPr>
                <w:rFonts w:cs="Arial"/>
                <w:kern w:val="22"/>
                <w:sz w:val="20"/>
                <w:szCs w:val="22"/>
              </w:rPr>
            </w:pPr>
          </w:p>
        </w:tc>
      </w:tr>
      <w:tr w:rsidR="00DF0A03" w:rsidRPr="00A32CBE" w14:paraId="53ADCF0A" w14:textId="77777777" w:rsidTr="00EA2A95">
        <w:tc>
          <w:tcPr>
            <w:tcW w:w="1175" w:type="pct"/>
            <w:tcBorders>
              <w:top w:val="single" w:sz="4" w:space="0" w:color="auto"/>
              <w:left w:val="single" w:sz="4" w:space="0" w:color="auto"/>
              <w:bottom w:val="single" w:sz="4" w:space="0" w:color="auto"/>
              <w:right w:val="single" w:sz="4" w:space="0" w:color="auto"/>
            </w:tcBorders>
          </w:tcPr>
          <w:p w14:paraId="53ADCF08" w14:textId="77777777" w:rsidR="00DF0A03" w:rsidRPr="0084221C" w:rsidRDefault="00B82190" w:rsidP="00DF0A03">
            <w:pPr>
              <w:spacing w:before="120" w:after="120"/>
              <w:rPr>
                <w:rFonts w:cs="Arial"/>
                <w:sz w:val="20"/>
                <w:szCs w:val="22"/>
              </w:rPr>
            </w:pPr>
            <w:r w:rsidRPr="0084221C">
              <w:rPr>
                <w:rFonts w:cs="Arial"/>
                <w:sz w:val="20"/>
                <w:szCs w:val="22"/>
              </w:rPr>
              <w:t>Agent</w:t>
            </w:r>
          </w:p>
        </w:tc>
        <w:tc>
          <w:tcPr>
            <w:tcW w:w="3825" w:type="pct"/>
            <w:tcBorders>
              <w:top w:val="single" w:sz="4" w:space="0" w:color="auto"/>
              <w:left w:val="single" w:sz="4" w:space="0" w:color="auto"/>
              <w:bottom w:val="single" w:sz="4" w:space="0" w:color="auto"/>
              <w:right w:val="single" w:sz="4" w:space="0" w:color="auto"/>
            </w:tcBorders>
          </w:tcPr>
          <w:p w14:paraId="53ADCF09" w14:textId="77777777" w:rsidR="00DF0A03" w:rsidRPr="0084221C" w:rsidRDefault="00B82190" w:rsidP="00D50958">
            <w:pPr>
              <w:pStyle w:val="Tabletext0"/>
              <w:spacing w:before="120" w:after="120" w:line="276" w:lineRule="auto"/>
              <w:rPr>
                <w:sz w:val="20"/>
              </w:rPr>
            </w:pPr>
            <w:r w:rsidRPr="0084221C">
              <w:rPr>
                <w:sz w:val="20"/>
              </w:rPr>
              <w:t>A registered Tax or BAS Agent appointed by an individual or non-individual to act on their behalf.</w:t>
            </w:r>
          </w:p>
        </w:tc>
      </w:tr>
      <w:tr w:rsidR="0084221C" w:rsidRPr="00A32CBE" w14:paraId="53ADCF0D" w14:textId="77777777" w:rsidTr="00EA2A95">
        <w:tc>
          <w:tcPr>
            <w:tcW w:w="1175" w:type="pct"/>
            <w:tcBorders>
              <w:top w:val="single" w:sz="4" w:space="0" w:color="auto"/>
              <w:left w:val="single" w:sz="4" w:space="0" w:color="auto"/>
              <w:bottom w:val="single" w:sz="4" w:space="0" w:color="auto"/>
              <w:right w:val="single" w:sz="4" w:space="0" w:color="auto"/>
            </w:tcBorders>
          </w:tcPr>
          <w:p w14:paraId="53ADCF0B" w14:textId="77777777" w:rsidR="0084221C" w:rsidRPr="0084221C" w:rsidRDefault="0084221C" w:rsidP="00D50958">
            <w:pPr>
              <w:spacing w:before="120" w:after="120" w:line="276" w:lineRule="auto"/>
              <w:rPr>
                <w:rFonts w:cs="Arial"/>
                <w:sz w:val="20"/>
                <w:szCs w:val="22"/>
              </w:rPr>
            </w:pPr>
            <w:r w:rsidRPr="0084221C">
              <w:rPr>
                <w:rFonts w:cs="Arial"/>
                <w:sz w:val="20"/>
                <w:szCs w:val="22"/>
              </w:rPr>
              <w:t>Aggregation / Aggregate Mode</w:t>
            </w:r>
          </w:p>
        </w:tc>
        <w:tc>
          <w:tcPr>
            <w:tcW w:w="3825" w:type="pct"/>
            <w:tcBorders>
              <w:top w:val="single" w:sz="4" w:space="0" w:color="auto"/>
              <w:left w:val="single" w:sz="4" w:space="0" w:color="auto"/>
              <w:bottom w:val="single" w:sz="4" w:space="0" w:color="auto"/>
              <w:right w:val="single" w:sz="4" w:space="0" w:color="auto"/>
            </w:tcBorders>
          </w:tcPr>
          <w:p w14:paraId="53ADCF0C" w14:textId="77777777" w:rsidR="0084221C" w:rsidRPr="0084221C" w:rsidRDefault="0084221C" w:rsidP="00D50958">
            <w:pPr>
              <w:pStyle w:val="Tabletext0"/>
              <w:spacing w:before="120" w:after="120" w:line="276" w:lineRule="auto"/>
              <w:rPr>
                <w:sz w:val="20"/>
              </w:rPr>
            </w:pPr>
            <w:r w:rsidRPr="0084221C">
              <w:rPr>
                <w:sz w:val="20"/>
              </w:rPr>
              <w:t>The Transaction List service has the capability to run in either Normal or Aggregate Mode. In Aggregate Mode, the service will return a list of aggregated transactions by combining transactions with the same aggregation code, process date and effective date</w:t>
            </w:r>
          </w:p>
        </w:tc>
      </w:tr>
      <w:tr w:rsidR="0084221C" w:rsidRPr="00A32CBE" w14:paraId="53ADCF10" w14:textId="77777777" w:rsidTr="00EA2A95">
        <w:tc>
          <w:tcPr>
            <w:tcW w:w="1175" w:type="pct"/>
            <w:tcBorders>
              <w:top w:val="single" w:sz="4" w:space="0" w:color="auto"/>
              <w:left w:val="single" w:sz="4" w:space="0" w:color="auto"/>
              <w:bottom w:val="single" w:sz="4" w:space="0" w:color="auto"/>
              <w:right w:val="single" w:sz="4" w:space="0" w:color="auto"/>
            </w:tcBorders>
          </w:tcPr>
          <w:p w14:paraId="53ADCF0E" w14:textId="77777777" w:rsidR="0084221C" w:rsidRDefault="0084221C" w:rsidP="00D50958">
            <w:pPr>
              <w:spacing w:before="120" w:after="120" w:line="276" w:lineRule="auto"/>
              <w:rPr>
                <w:rFonts w:cs="Arial"/>
                <w:sz w:val="20"/>
                <w:szCs w:val="22"/>
                <w:highlight w:val="yellow"/>
              </w:rPr>
            </w:pPr>
            <w:r w:rsidRPr="00C00367">
              <w:rPr>
                <w:rFonts w:cs="Arial"/>
                <w:sz w:val="20"/>
                <w:szCs w:val="22"/>
              </w:rPr>
              <w:t>Aggregation Code</w:t>
            </w:r>
          </w:p>
        </w:tc>
        <w:tc>
          <w:tcPr>
            <w:tcW w:w="3825" w:type="pct"/>
            <w:tcBorders>
              <w:top w:val="single" w:sz="4" w:space="0" w:color="auto"/>
              <w:left w:val="single" w:sz="4" w:space="0" w:color="auto"/>
              <w:bottom w:val="single" w:sz="4" w:space="0" w:color="auto"/>
              <w:right w:val="single" w:sz="4" w:space="0" w:color="auto"/>
            </w:tcBorders>
          </w:tcPr>
          <w:p w14:paraId="53ADCF0F" w14:textId="77777777" w:rsidR="0084221C" w:rsidRDefault="00C00367" w:rsidP="00D50958">
            <w:pPr>
              <w:pStyle w:val="Tabletext0"/>
              <w:spacing w:before="120" w:after="120" w:line="276" w:lineRule="auto"/>
              <w:rPr>
                <w:sz w:val="20"/>
                <w:highlight w:val="yellow"/>
              </w:rPr>
            </w:pPr>
            <w:r w:rsidRPr="00C00367">
              <w:rPr>
                <w:sz w:val="20"/>
              </w:rPr>
              <w:t xml:space="preserve">The aggregation code is </w:t>
            </w:r>
            <w:r w:rsidR="00FE674A" w:rsidRPr="00C00367">
              <w:rPr>
                <w:sz w:val="20"/>
              </w:rPr>
              <w:t xml:space="preserve">a specific group code to denote that </w:t>
            </w:r>
            <w:r w:rsidRPr="00C00367">
              <w:rPr>
                <w:sz w:val="20"/>
              </w:rPr>
              <w:t>a</w:t>
            </w:r>
            <w:r w:rsidR="00FE674A" w:rsidRPr="00C00367">
              <w:rPr>
                <w:sz w:val="20"/>
              </w:rPr>
              <w:t xml:space="preserve"> group of sub</w:t>
            </w:r>
            <w:r w:rsidRPr="00C00367">
              <w:rPr>
                <w:sz w:val="20"/>
              </w:rPr>
              <w:t>-</w:t>
            </w:r>
            <w:r w:rsidR="00FE674A" w:rsidRPr="00C00367">
              <w:rPr>
                <w:sz w:val="20"/>
              </w:rPr>
              <w:t>transactions can be grouped into a single transacti</w:t>
            </w:r>
            <w:r w:rsidRPr="00C00367">
              <w:rPr>
                <w:sz w:val="20"/>
              </w:rPr>
              <w:t xml:space="preserve">on for the statement of </w:t>
            </w:r>
            <w:r w:rsidRPr="00C00367">
              <w:rPr>
                <w:sz w:val="20"/>
              </w:rPr>
              <w:lastRenderedPageBreak/>
              <w:t>account.</w:t>
            </w:r>
          </w:p>
        </w:tc>
      </w:tr>
      <w:tr w:rsidR="0084221C" w:rsidRPr="00A32CBE" w14:paraId="53ADCF13" w14:textId="77777777" w:rsidTr="00EA2A95">
        <w:tc>
          <w:tcPr>
            <w:tcW w:w="1175" w:type="pct"/>
            <w:tcBorders>
              <w:top w:val="single" w:sz="4" w:space="0" w:color="auto"/>
              <w:left w:val="single" w:sz="4" w:space="0" w:color="auto"/>
              <w:bottom w:val="single" w:sz="4" w:space="0" w:color="auto"/>
              <w:right w:val="single" w:sz="4" w:space="0" w:color="auto"/>
            </w:tcBorders>
          </w:tcPr>
          <w:p w14:paraId="53ADCF11" w14:textId="77777777" w:rsidR="0084221C" w:rsidRPr="0084221C" w:rsidRDefault="0084221C" w:rsidP="00D50958">
            <w:pPr>
              <w:autoSpaceDE w:val="0"/>
              <w:autoSpaceDN w:val="0"/>
              <w:adjustRightInd w:val="0"/>
              <w:spacing w:before="60" w:after="60" w:line="276" w:lineRule="auto"/>
              <w:rPr>
                <w:rFonts w:cs="Arial"/>
                <w:sz w:val="20"/>
                <w:szCs w:val="22"/>
              </w:rPr>
            </w:pPr>
            <w:r w:rsidRPr="0084221C">
              <w:rPr>
                <w:rFonts w:cs="Arial"/>
                <w:sz w:val="20"/>
                <w:szCs w:val="22"/>
              </w:rPr>
              <w:lastRenderedPageBreak/>
              <w:t>Business</w:t>
            </w:r>
          </w:p>
        </w:tc>
        <w:tc>
          <w:tcPr>
            <w:tcW w:w="3825" w:type="pct"/>
            <w:tcBorders>
              <w:top w:val="single" w:sz="4" w:space="0" w:color="auto"/>
              <w:left w:val="single" w:sz="4" w:space="0" w:color="auto"/>
              <w:bottom w:val="single" w:sz="4" w:space="0" w:color="auto"/>
              <w:right w:val="single" w:sz="4" w:space="0" w:color="auto"/>
            </w:tcBorders>
          </w:tcPr>
          <w:p w14:paraId="53ADCF12" w14:textId="77777777" w:rsidR="0084221C" w:rsidRPr="0084221C" w:rsidRDefault="0084221C" w:rsidP="00D50958">
            <w:pPr>
              <w:autoSpaceDE w:val="0"/>
              <w:autoSpaceDN w:val="0"/>
              <w:adjustRightInd w:val="0"/>
              <w:spacing w:before="60" w:after="60" w:line="276" w:lineRule="auto"/>
              <w:rPr>
                <w:rFonts w:cs="Arial"/>
                <w:sz w:val="20"/>
                <w:szCs w:val="22"/>
              </w:rPr>
            </w:pPr>
            <w:r w:rsidRPr="0084221C">
              <w:rPr>
                <w:rFonts w:cs="Arial"/>
                <w:sz w:val="20"/>
                <w:szCs w:val="22"/>
              </w:rPr>
              <w:t>An entity such as an individual or an organisation designated by an ABN.</w:t>
            </w:r>
          </w:p>
        </w:tc>
      </w:tr>
      <w:tr w:rsidR="0084221C" w:rsidRPr="00A32CBE" w14:paraId="53ADCF16" w14:textId="77777777" w:rsidTr="00EA2A95">
        <w:tc>
          <w:tcPr>
            <w:tcW w:w="1175" w:type="pct"/>
            <w:tcBorders>
              <w:top w:val="single" w:sz="4" w:space="0" w:color="auto"/>
              <w:left w:val="single" w:sz="4" w:space="0" w:color="auto"/>
              <w:bottom w:val="single" w:sz="4" w:space="0" w:color="auto"/>
              <w:right w:val="single" w:sz="4" w:space="0" w:color="auto"/>
            </w:tcBorders>
          </w:tcPr>
          <w:p w14:paraId="53ADCF14" w14:textId="77777777" w:rsidR="0084221C" w:rsidRPr="0084221C" w:rsidRDefault="0084221C" w:rsidP="00D50958">
            <w:pPr>
              <w:spacing w:before="120" w:after="120" w:line="276" w:lineRule="auto"/>
              <w:rPr>
                <w:rFonts w:cs="Arial"/>
                <w:sz w:val="20"/>
                <w:szCs w:val="22"/>
              </w:rPr>
            </w:pPr>
            <w:r>
              <w:rPr>
                <w:rFonts w:cs="Arial"/>
                <w:sz w:val="20"/>
                <w:szCs w:val="22"/>
              </w:rPr>
              <w:t>Client</w:t>
            </w:r>
          </w:p>
        </w:tc>
        <w:tc>
          <w:tcPr>
            <w:tcW w:w="3825" w:type="pct"/>
            <w:tcBorders>
              <w:top w:val="single" w:sz="4" w:space="0" w:color="auto"/>
              <w:left w:val="single" w:sz="4" w:space="0" w:color="auto"/>
              <w:bottom w:val="single" w:sz="4" w:space="0" w:color="auto"/>
              <w:right w:val="single" w:sz="4" w:space="0" w:color="auto"/>
            </w:tcBorders>
          </w:tcPr>
          <w:p w14:paraId="53ADCF15" w14:textId="77777777" w:rsidR="0084221C" w:rsidRPr="0084221C" w:rsidRDefault="0084221C" w:rsidP="00D50958">
            <w:pPr>
              <w:pStyle w:val="Tabletext0"/>
              <w:spacing w:before="120" w:after="120" w:line="276" w:lineRule="auto"/>
              <w:rPr>
                <w:sz w:val="20"/>
              </w:rPr>
            </w:pPr>
            <w:r w:rsidRPr="0084221C">
              <w:rPr>
                <w:sz w:val="20"/>
              </w:rPr>
              <w:t>Each individual or business that is registered at the ATO will be recorded as a Client. They may have numerous accounts and roles, which will represent their various obligations to the ATO.</w:t>
            </w:r>
          </w:p>
        </w:tc>
      </w:tr>
      <w:tr w:rsidR="00F42823" w:rsidRPr="00A32CBE" w14:paraId="53ADCF19" w14:textId="77777777" w:rsidTr="00EA2A95">
        <w:tc>
          <w:tcPr>
            <w:tcW w:w="1175" w:type="pct"/>
            <w:tcBorders>
              <w:top w:val="single" w:sz="4" w:space="0" w:color="auto"/>
              <w:left w:val="single" w:sz="4" w:space="0" w:color="auto"/>
              <w:bottom w:val="single" w:sz="4" w:space="0" w:color="auto"/>
              <w:right w:val="single" w:sz="4" w:space="0" w:color="auto"/>
            </w:tcBorders>
          </w:tcPr>
          <w:p w14:paraId="53ADCF17" w14:textId="77777777" w:rsidR="00F42823" w:rsidRDefault="00F42823" w:rsidP="00FD24D7">
            <w:pPr>
              <w:spacing w:before="120" w:after="120" w:line="276" w:lineRule="auto"/>
              <w:rPr>
                <w:rFonts w:cs="Arial"/>
                <w:sz w:val="20"/>
                <w:szCs w:val="22"/>
              </w:rPr>
            </w:pPr>
            <w:r w:rsidRPr="00405805">
              <w:rPr>
                <w:rFonts w:cs="Arial"/>
                <w:sz w:val="20"/>
                <w:szCs w:val="22"/>
              </w:rPr>
              <w:t>Concatenated name</w:t>
            </w:r>
          </w:p>
        </w:tc>
        <w:tc>
          <w:tcPr>
            <w:tcW w:w="3825" w:type="pct"/>
            <w:tcBorders>
              <w:top w:val="single" w:sz="4" w:space="0" w:color="auto"/>
              <w:left w:val="single" w:sz="4" w:space="0" w:color="auto"/>
              <w:bottom w:val="single" w:sz="4" w:space="0" w:color="auto"/>
              <w:right w:val="single" w:sz="4" w:space="0" w:color="auto"/>
            </w:tcBorders>
          </w:tcPr>
          <w:p w14:paraId="53ADCF18" w14:textId="77777777" w:rsidR="00961F5A" w:rsidRPr="0084221C" w:rsidRDefault="00405805" w:rsidP="00FD24D7">
            <w:pPr>
              <w:pStyle w:val="Tabletext0"/>
              <w:spacing w:before="120" w:after="120" w:line="276" w:lineRule="auto"/>
              <w:rPr>
                <w:sz w:val="20"/>
              </w:rPr>
            </w:pPr>
            <w:r>
              <w:rPr>
                <w:sz w:val="20"/>
              </w:rPr>
              <w:t>The treatment type description that is displayed with the account name.</w:t>
            </w:r>
          </w:p>
        </w:tc>
      </w:tr>
      <w:tr w:rsidR="0084221C" w:rsidRPr="00A32CBE" w14:paraId="53ADCF1C" w14:textId="77777777" w:rsidTr="00EA2A95">
        <w:tc>
          <w:tcPr>
            <w:tcW w:w="1175" w:type="pct"/>
            <w:tcBorders>
              <w:top w:val="single" w:sz="4" w:space="0" w:color="auto"/>
              <w:left w:val="single" w:sz="4" w:space="0" w:color="auto"/>
              <w:bottom w:val="single" w:sz="4" w:space="0" w:color="auto"/>
              <w:right w:val="single" w:sz="4" w:space="0" w:color="auto"/>
            </w:tcBorders>
          </w:tcPr>
          <w:p w14:paraId="53ADCF1A" w14:textId="77777777" w:rsidR="0084221C" w:rsidRPr="0084221C" w:rsidRDefault="0084221C" w:rsidP="00D50958">
            <w:pPr>
              <w:spacing w:before="120" w:after="120" w:line="276" w:lineRule="auto"/>
              <w:rPr>
                <w:rFonts w:cs="Arial"/>
                <w:sz w:val="20"/>
                <w:szCs w:val="22"/>
              </w:rPr>
            </w:pPr>
            <w:r w:rsidRPr="0084221C">
              <w:rPr>
                <w:rFonts w:cs="Arial"/>
                <w:sz w:val="20"/>
                <w:szCs w:val="22"/>
              </w:rPr>
              <w:t>ebMS3.0</w:t>
            </w:r>
          </w:p>
        </w:tc>
        <w:tc>
          <w:tcPr>
            <w:tcW w:w="3825" w:type="pct"/>
            <w:tcBorders>
              <w:top w:val="single" w:sz="4" w:space="0" w:color="auto"/>
              <w:left w:val="single" w:sz="4" w:space="0" w:color="auto"/>
              <w:bottom w:val="single" w:sz="4" w:space="0" w:color="auto"/>
              <w:right w:val="single" w:sz="4" w:space="0" w:color="auto"/>
            </w:tcBorders>
          </w:tcPr>
          <w:p w14:paraId="53ADCF1B" w14:textId="77777777" w:rsidR="0084221C" w:rsidRPr="0084221C" w:rsidRDefault="0084221C" w:rsidP="00D50958">
            <w:pPr>
              <w:pStyle w:val="Tabletext0"/>
              <w:spacing w:before="120" w:after="120" w:line="276" w:lineRule="auto"/>
              <w:rPr>
                <w:sz w:val="20"/>
              </w:rPr>
            </w:pPr>
            <w:proofErr w:type="spellStart"/>
            <w:r w:rsidRPr="0084221C">
              <w:rPr>
                <w:sz w:val="20"/>
              </w:rPr>
              <w:t>ebXML</w:t>
            </w:r>
            <w:proofErr w:type="spellEnd"/>
            <w:r w:rsidRPr="0084221C">
              <w:rPr>
                <w:sz w:val="20"/>
              </w:rPr>
              <w:t xml:space="preserve"> Messaging Service, version 3.0</w:t>
            </w:r>
          </w:p>
        </w:tc>
      </w:tr>
      <w:tr w:rsidR="0084221C" w:rsidRPr="00A32CBE" w14:paraId="53ADCF21" w14:textId="77777777" w:rsidTr="00EA2A95">
        <w:tc>
          <w:tcPr>
            <w:tcW w:w="1175" w:type="pct"/>
            <w:tcBorders>
              <w:top w:val="single" w:sz="4" w:space="0" w:color="auto"/>
              <w:left w:val="single" w:sz="4" w:space="0" w:color="auto"/>
              <w:bottom w:val="single" w:sz="4" w:space="0" w:color="auto"/>
              <w:right w:val="single" w:sz="4" w:space="0" w:color="auto"/>
            </w:tcBorders>
          </w:tcPr>
          <w:p w14:paraId="53ADCF1D" w14:textId="77777777" w:rsidR="0084221C" w:rsidRPr="0084221C" w:rsidRDefault="0084221C" w:rsidP="00DF75BF">
            <w:pPr>
              <w:spacing w:before="120" w:after="120"/>
              <w:rPr>
                <w:rFonts w:cs="Arial"/>
                <w:sz w:val="20"/>
                <w:szCs w:val="22"/>
              </w:rPr>
            </w:pPr>
            <w:r w:rsidRPr="0084221C">
              <w:rPr>
                <w:rFonts w:cs="Arial"/>
                <w:sz w:val="20"/>
                <w:szCs w:val="22"/>
              </w:rPr>
              <w:t>Effective Date</w:t>
            </w:r>
          </w:p>
        </w:tc>
        <w:tc>
          <w:tcPr>
            <w:tcW w:w="3825" w:type="pct"/>
            <w:tcBorders>
              <w:top w:val="single" w:sz="4" w:space="0" w:color="auto"/>
              <w:left w:val="single" w:sz="4" w:space="0" w:color="auto"/>
              <w:bottom w:val="single" w:sz="4" w:space="0" w:color="auto"/>
              <w:right w:val="single" w:sz="4" w:space="0" w:color="auto"/>
            </w:tcBorders>
          </w:tcPr>
          <w:p w14:paraId="53ADCF1E" w14:textId="77777777" w:rsidR="00C5753A" w:rsidRPr="00C5753A" w:rsidRDefault="00C5753A" w:rsidP="00FD24D7">
            <w:pPr>
              <w:pStyle w:val="TableNormal1"/>
              <w:spacing w:line="276" w:lineRule="auto"/>
              <w:rPr>
                <w:sz w:val="20"/>
                <w:szCs w:val="20"/>
                <w:lang w:eastAsia="en-AU"/>
              </w:rPr>
            </w:pPr>
            <w:r w:rsidRPr="00C5753A">
              <w:rPr>
                <w:sz w:val="20"/>
                <w:szCs w:val="20"/>
                <w:lang w:eastAsia="en-AU"/>
              </w:rPr>
              <w:t>The date that a posting affects the balance of the assessment, period, role and account</w:t>
            </w:r>
            <w:r>
              <w:rPr>
                <w:sz w:val="20"/>
                <w:szCs w:val="20"/>
                <w:lang w:eastAsia="en-AU"/>
              </w:rPr>
              <w:t>.</w:t>
            </w:r>
            <w:r w:rsidRPr="00C5753A">
              <w:rPr>
                <w:sz w:val="20"/>
                <w:szCs w:val="20"/>
                <w:lang w:eastAsia="en-AU"/>
              </w:rPr>
              <w:t xml:space="preserve"> This date is used for calculations of penalty and interest pertaining to a Financial Transaction (or Revenue Transaction).</w:t>
            </w:r>
          </w:p>
          <w:p w14:paraId="53ADCF1F" w14:textId="77777777" w:rsidR="00C5753A" w:rsidRPr="00C5753A" w:rsidRDefault="00C5753A" w:rsidP="00FD24D7">
            <w:pPr>
              <w:pStyle w:val="TableNormal1"/>
              <w:spacing w:line="276" w:lineRule="auto"/>
              <w:rPr>
                <w:sz w:val="20"/>
                <w:szCs w:val="20"/>
                <w:lang w:eastAsia="en-AU"/>
              </w:rPr>
            </w:pPr>
            <w:r w:rsidRPr="00C5753A">
              <w:rPr>
                <w:sz w:val="20"/>
                <w:szCs w:val="20"/>
                <w:lang w:eastAsia="en-AU"/>
              </w:rPr>
              <w:t>The effective date of a payment is the date that the payment begins to have a financial impact on the client account. For a payment, this is the date it is received.</w:t>
            </w:r>
          </w:p>
          <w:p w14:paraId="53ADCF20" w14:textId="77777777" w:rsidR="0084221C" w:rsidRPr="0084221C" w:rsidRDefault="00C5753A" w:rsidP="00FD24D7">
            <w:pPr>
              <w:pStyle w:val="Tabletext0"/>
              <w:spacing w:before="120" w:after="120" w:line="276" w:lineRule="auto"/>
              <w:rPr>
                <w:sz w:val="20"/>
              </w:rPr>
            </w:pPr>
            <w:r w:rsidRPr="00C5753A">
              <w:rPr>
                <w:sz w:val="20"/>
                <w:szCs w:val="20"/>
              </w:rPr>
              <w:t>The effective date of a form is the date the form begins to have a financial impact on the client account. For a form, this is the date that its associated liability is due and payable.</w:t>
            </w:r>
          </w:p>
        </w:tc>
      </w:tr>
      <w:tr w:rsidR="0084221C" w:rsidRPr="00A32CBE" w14:paraId="53ADCF24" w14:textId="77777777" w:rsidTr="00EA2A95">
        <w:tc>
          <w:tcPr>
            <w:tcW w:w="1175" w:type="pct"/>
            <w:tcBorders>
              <w:top w:val="single" w:sz="4" w:space="0" w:color="auto"/>
              <w:left w:val="single" w:sz="4" w:space="0" w:color="auto"/>
              <w:bottom w:val="single" w:sz="4" w:space="0" w:color="auto"/>
              <w:right w:val="single" w:sz="4" w:space="0" w:color="auto"/>
            </w:tcBorders>
          </w:tcPr>
          <w:p w14:paraId="53ADCF22" w14:textId="77777777" w:rsidR="0084221C" w:rsidRPr="0084221C" w:rsidRDefault="0084221C" w:rsidP="00DF75BF">
            <w:pPr>
              <w:spacing w:before="120" w:after="120"/>
              <w:rPr>
                <w:rFonts w:cs="Arial"/>
                <w:sz w:val="20"/>
                <w:szCs w:val="22"/>
              </w:rPr>
            </w:pPr>
            <w:r w:rsidRPr="0084221C">
              <w:rPr>
                <w:rFonts w:cs="Arial"/>
                <w:sz w:val="20"/>
                <w:szCs w:val="22"/>
              </w:rPr>
              <w:t>Processed Date</w:t>
            </w:r>
          </w:p>
        </w:tc>
        <w:tc>
          <w:tcPr>
            <w:tcW w:w="3825" w:type="pct"/>
            <w:tcBorders>
              <w:top w:val="single" w:sz="4" w:space="0" w:color="auto"/>
              <w:left w:val="single" w:sz="4" w:space="0" w:color="auto"/>
              <w:bottom w:val="single" w:sz="4" w:space="0" w:color="auto"/>
              <w:right w:val="single" w:sz="4" w:space="0" w:color="auto"/>
            </w:tcBorders>
          </w:tcPr>
          <w:p w14:paraId="53ADCF23" w14:textId="77777777" w:rsidR="0084221C" w:rsidRPr="0084221C" w:rsidRDefault="0084221C" w:rsidP="00FD24D7">
            <w:pPr>
              <w:pStyle w:val="Tabletext0"/>
              <w:spacing w:before="120" w:after="120" w:line="276" w:lineRule="auto"/>
              <w:rPr>
                <w:sz w:val="20"/>
              </w:rPr>
            </w:pPr>
            <w:r w:rsidRPr="0084221C">
              <w:rPr>
                <w:sz w:val="20"/>
              </w:rPr>
              <w:t>A processed date is the date a transaction is processed in our systems. This will not necessarily be the same date as the effective date.</w:t>
            </w:r>
          </w:p>
        </w:tc>
      </w:tr>
      <w:tr w:rsidR="0084221C" w:rsidRPr="00A32CBE" w14:paraId="53ADCF27" w14:textId="77777777" w:rsidTr="00EA2A95">
        <w:tc>
          <w:tcPr>
            <w:tcW w:w="1175" w:type="pct"/>
            <w:tcBorders>
              <w:top w:val="single" w:sz="4" w:space="0" w:color="auto"/>
              <w:left w:val="single" w:sz="4" w:space="0" w:color="auto"/>
              <w:bottom w:val="single" w:sz="4" w:space="0" w:color="auto"/>
              <w:right w:val="single" w:sz="4" w:space="0" w:color="auto"/>
            </w:tcBorders>
          </w:tcPr>
          <w:p w14:paraId="53ADCF25" w14:textId="77777777" w:rsidR="0084221C" w:rsidRPr="0084221C" w:rsidRDefault="0084221C" w:rsidP="00A74C79">
            <w:pPr>
              <w:spacing w:before="120" w:after="120"/>
              <w:rPr>
                <w:rFonts w:cs="Arial"/>
                <w:sz w:val="20"/>
                <w:szCs w:val="22"/>
              </w:rPr>
            </w:pPr>
            <w:r w:rsidRPr="0084221C">
              <w:rPr>
                <w:rFonts w:cs="Arial"/>
                <w:sz w:val="20"/>
                <w:szCs w:val="22"/>
              </w:rPr>
              <w:t>GIC</w:t>
            </w:r>
          </w:p>
        </w:tc>
        <w:tc>
          <w:tcPr>
            <w:tcW w:w="3825" w:type="pct"/>
            <w:tcBorders>
              <w:top w:val="single" w:sz="4" w:space="0" w:color="auto"/>
              <w:left w:val="single" w:sz="4" w:space="0" w:color="auto"/>
              <w:bottom w:val="single" w:sz="4" w:space="0" w:color="auto"/>
              <w:right w:val="single" w:sz="4" w:space="0" w:color="auto"/>
            </w:tcBorders>
          </w:tcPr>
          <w:p w14:paraId="53ADCF26" w14:textId="77777777" w:rsidR="0084221C" w:rsidRPr="0084221C" w:rsidRDefault="0084221C" w:rsidP="00FD24D7">
            <w:pPr>
              <w:spacing w:before="120" w:after="120" w:line="276" w:lineRule="auto"/>
              <w:rPr>
                <w:rFonts w:cs="Arial"/>
                <w:sz w:val="20"/>
                <w:szCs w:val="22"/>
              </w:rPr>
            </w:pPr>
            <w:r w:rsidRPr="0084221C">
              <w:rPr>
                <w:rFonts w:cs="Arial"/>
                <w:sz w:val="20"/>
                <w:szCs w:val="22"/>
              </w:rPr>
              <w:t>General Interest Charge – a uniform interest charge imposed where there is a late payment of a tax deb</w:t>
            </w:r>
            <w:r w:rsidRPr="00C5753A">
              <w:rPr>
                <w:rFonts w:cs="Arial"/>
                <w:sz w:val="20"/>
                <w:szCs w:val="20"/>
              </w:rPr>
              <w:t xml:space="preserve">t. </w:t>
            </w:r>
            <w:r w:rsidR="00C5753A" w:rsidRPr="00C5753A">
              <w:rPr>
                <w:rFonts w:cs="Book Antiqua"/>
                <w:sz w:val="20"/>
                <w:szCs w:val="20"/>
              </w:rPr>
              <w:t>GIC is a compounding interest regim</w:t>
            </w:r>
            <w:r w:rsidR="00C5753A">
              <w:rPr>
                <w:rFonts w:cs="Book Antiqua"/>
                <w:sz w:val="20"/>
                <w:szCs w:val="20"/>
              </w:rPr>
              <w:t>e, calculated on a daily basis.</w:t>
            </w:r>
            <w:r w:rsidR="00C5753A" w:rsidRPr="00C5753A">
              <w:rPr>
                <w:rFonts w:cs="Book Antiqua"/>
                <w:sz w:val="20"/>
                <w:szCs w:val="20"/>
              </w:rPr>
              <w:t xml:space="preserve"> GIC is applicable to all tax types unless excluded by law.</w:t>
            </w:r>
          </w:p>
        </w:tc>
      </w:tr>
      <w:tr w:rsidR="0084221C" w:rsidRPr="00A32CBE" w14:paraId="53ADCF2A" w14:textId="77777777" w:rsidTr="00EA2A95">
        <w:tc>
          <w:tcPr>
            <w:tcW w:w="1175" w:type="pct"/>
            <w:tcBorders>
              <w:top w:val="single" w:sz="4" w:space="0" w:color="auto"/>
              <w:left w:val="single" w:sz="4" w:space="0" w:color="auto"/>
              <w:bottom w:val="single" w:sz="4" w:space="0" w:color="auto"/>
              <w:right w:val="single" w:sz="4" w:space="0" w:color="auto"/>
            </w:tcBorders>
          </w:tcPr>
          <w:p w14:paraId="53ADCF28" w14:textId="77777777" w:rsidR="0084221C" w:rsidRPr="0084221C" w:rsidRDefault="0084221C" w:rsidP="00A74C79">
            <w:pPr>
              <w:spacing w:before="120" w:after="120"/>
              <w:rPr>
                <w:rFonts w:cs="Arial"/>
                <w:sz w:val="20"/>
                <w:szCs w:val="22"/>
              </w:rPr>
            </w:pPr>
            <w:r w:rsidRPr="0084221C">
              <w:rPr>
                <w:rFonts w:cs="Arial"/>
                <w:sz w:val="20"/>
                <w:szCs w:val="22"/>
              </w:rPr>
              <w:t>Individual</w:t>
            </w:r>
          </w:p>
        </w:tc>
        <w:tc>
          <w:tcPr>
            <w:tcW w:w="3825" w:type="pct"/>
            <w:tcBorders>
              <w:top w:val="single" w:sz="4" w:space="0" w:color="auto"/>
              <w:left w:val="single" w:sz="4" w:space="0" w:color="auto"/>
              <w:bottom w:val="single" w:sz="4" w:space="0" w:color="auto"/>
              <w:right w:val="single" w:sz="4" w:space="0" w:color="auto"/>
            </w:tcBorders>
          </w:tcPr>
          <w:p w14:paraId="53ADCF29" w14:textId="77777777" w:rsidR="0084221C" w:rsidRPr="0084221C" w:rsidRDefault="0084221C" w:rsidP="00FD24D7">
            <w:pPr>
              <w:spacing w:before="120" w:after="120" w:line="276" w:lineRule="auto"/>
              <w:rPr>
                <w:rFonts w:cs="Arial"/>
                <w:sz w:val="20"/>
                <w:szCs w:val="22"/>
              </w:rPr>
            </w:pPr>
            <w:r w:rsidRPr="0084221C">
              <w:rPr>
                <w:rFonts w:cs="Arial"/>
                <w:sz w:val="20"/>
                <w:szCs w:val="22"/>
              </w:rPr>
              <w:t>A natural person (that is, a human being).</w:t>
            </w:r>
          </w:p>
        </w:tc>
      </w:tr>
      <w:tr w:rsidR="0084221C" w:rsidRPr="00A32CBE" w14:paraId="53ADCF2D" w14:textId="77777777" w:rsidTr="00EA2A95">
        <w:tc>
          <w:tcPr>
            <w:tcW w:w="1175" w:type="pct"/>
            <w:tcBorders>
              <w:top w:val="single" w:sz="4" w:space="0" w:color="auto"/>
              <w:left w:val="single" w:sz="4" w:space="0" w:color="auto"/>
              <w:bottom w:val="single" w:sz="4" w:space="0" w:color="auto"/>
              <w:right w:val="single" w:sz="4" w:space="0" w:color="auto"/>
            </w:tcBorders>
          </w:tcPr>
          <w:p w14:paraId="53ADCF2B" w14:textId="77777777" w:rsidR="0084221C" w:rsidRPr="0084221C" w:rsidRDefault="0084221C" w:rsidP="00A74C79">
            <w:pPr>
              <w:spacing w:before="120" w:after="120"/>
              <w:rPr>
                <w:rFonts w:cs="Arial"/>
                <w:sz w:val="20"/>
                <w:szCs w:val="22"/>
              </w:rPr>
            </w:pPr>
            <w:r w:rsidRPr="0084221C">
              <w:rPr>
                <w:rFonts w:cs="Arial"/>
                <w:sz w:val="20"/>
                <w:szCs w:val="22"/>
              </w:rPr>
              <w:t>Initiating Party</w:t>
            </w:r>
          </w:p>
        </w:tc>
        <w:tc>
          <w:tcPr>
            <w:tcW w:w="3825" w:type="pct"/>
            <w:tcBorders>
              <w:top w:val="single" w:sz="4" w:space="0" w:color="auto"/>
              <w:left w:val="single" w:sz="4" w:space="0" w:color="auto"/>
              <w:bottom w:val="single" w:sz="4" w:space="0" w:color="auto"/>
              <w:right w:val="single" w:sz="4" w:space="0" w:color="auto"/>
            </w:tcBorders>
          </w:tcPr>
          <w:p w14:paraId="53ADCF2C" w14:textId="77777777" w:rsidR="0084221C" w:rsidRPr="0084221C" w:rsidRDefault="0084221C" w:rsidP="00FD24D7">
            <w:pPr>
              <w:spacing w:before="120" w:after="120" w:line="276" w:lineRule="auto"/>
              <w:rPr>
                <w:rFonts w:cs="Arial"/>
                <w:sz w:val="20"/>
                <w:szCs w:val="22"/>
              </w:rPr>
            </w:pPr>
            <w:r w:rsidRPr="0084221C">
              <w:rPr>
                <w:rFonts w:cs="Arial"/>
                <w:sz w:val="20"/>
                <w:szCs w:val="22"/>
              </w:rPr>
              <w:t>The type of user performing an SBR request.  Could be an intermediary or the reporting party (</w:t>
            </w:r>
            <w:r w:rsidR="007C3B99" w:rsidRPr="0084221C">
              <w:rPr>
                <w:rFonts w:cs="Arial"/>
                <w:sz w:val="20"/>
                <w:szCs w:val="22"/>
              </w:rPr>
              <w:t>e.g.</w:t>
            </w:r>
            <w:r w:rsidRPr="0084221C">
              <w:rPr>
                <w:rFonts w:cs="Arial"/>
                <w:sz w:val="20"/>
                <w:szCs w:val="22"/>
              </w:rPr>
              <w:t xml:space="preserve"> Business) themselves, depending on the service.</w:t>
            </w:r>
          </w:p>
        </w:tc>
      </w:tr>
      <w:tr w:rsidR="0084221C" w:rsidRPr="00A32CBE" w14:paraId="53ADCF30" w14:textId="77777777" w:rsidTr="00EA2A95">
        <w:tc>
          <w:tcPr>
            <w:tcW w:w="1175" w:type="pct"/>
            <w:tcBorders>
              <w:top w:val="single" w:sz="4" w:space="0" w:color="auto"/>
              <w:left w:val="single" w:sz="4" w:space="0" w:color="auto"/>
              <w:bottom w:val="single" w:sz="4" w:space="0" w:color="auto"/>
              <w:right w:val="single" w:sz="4" w:space="0" w:color="auto"/>
            </w:tcBorders>
          </w:tcPr>
          <w:p w14:paraId="53ADCF2E" w14:textId="77777777" w:rsidR="0084221C" w:rsidRPr="0084221C" w:rsidRDefault="0084221C" w:rsidP="00A74C79">
            <w:pPr>
              <w:spacing w:before="120" w:after="120"/>
              <w:rPr>
                <w:rFonts w:cs="Arial"/>
                <w:sz w:val="20"/>
                <w:szCs w:val="22"/>
              </w:rPr>
            </w:pPr>
            <w:r w:rsidRPr="0084221C">
              <w:rPr>
                <w:rFonts w:cs="Arial"/>
                <w:sz w:val="20"/>
                <w:szCs w:val="22"/>
              </w:rPr>
              <w:t>Intermediary</w:t>
            </w:r>
          </w:p>
        </w:tc>
        <w:tc>
          <w:tcPr>
            <w:tcW w:w="3825" w:type="pct"/>
            <w:tcBorders>
              <w:top w:val="single" w:sz="4" w:space="0" w:color="auto"/>
              <w:left w:val="single" w:sz="4" w:space="0" w:color="auto"/>
              <w:bottom w:val="single" w:sz="4" w:space="0" w:color="auto"/>
              <w:right w:val="single" w:sz="4" w:space="0" w:color="auto"/>
            </w:tcBorders>
          </w:tcPr>
          <w:p w14:paraId="53ADCF2F" w14:textId="77777777" w:rsidR="0084221C" w:rsidRPr="0084221C" w:rsidRDefault="0084221C" w:rsidP="00FD24D7">
            <w:pPr>
              <w:spacing w:before="120" w:after="120" w:line="276" w:lineRule="auto"/>
              <w:rPr>
                <w:rFonts w:cs="Arial"/>
                <w:sz w:val="20"/>
                <w:szCs w:val="22"/>
              </w:rPr>
            </w:pPr>
            <w:r w:rsidRPr="0084221C">
              <w:rPr>
                <w:rFonts w:cs="Arial"/>
                <w:sz w:val="20"/>
                <w:szCs w:val="22"/>
              </w:rPr>
              <w:t>A party that facilitates a transaction on behalf of</w:t>
            </w:r>
            <w:r w:rsidR="000D4331">
              <w:rPr>
                <w:rFonts w:cs="Arial"/>
                <w:sz w:val="20"/>
                <w:szCs w:val="22"/>
              </w:rPr>
              <w:t xml:space="preserve"> a</w:t>
            </w:r>
            <w:r w:rsidRPr="0084221C">
              <w:rPr>
                <w:rFonts w:cs="Arial"/>
                <w:sz w:val="20"/>
                <w:szCs w:val="22"/>
              </w:rPr>
              <w:t xml:space="preserve"> taxpayer and the ATO </w:t>
            </w:r>
            <w:r w:rsidR="007C3B99" w:rsidRPr="0084221C">
              <w:rPr>
                <w:rFonts w:cs="Arial"/>
                <w:sz w:val="20"/>
                <w:szCs w:val="22"/>
              </w:rPr>
              <w:t>e.g.</w:t>
            </w:r>
            <w:r w:rsidRPr="0084221C">
              <w:rPr>
                <w:rFonts w:cs="Arial"/>
                <w:sz w:val="20"/>
                <w:szCs w:val="22"/>
              </w:rPr>
              <w:t xml:space="preserve"> Tax Practitioner.</w:t>
            </w:r>
          </w:p>
        </w:tc>
      </w:tr>
      <w:tr w:rsidR="00937CF0" w:rsidRPr="00A32CBE" w14:paraId="53ADCF33" w14:textId="77777777" w:rsidTr="00EA2A95">
        <w:tc>
          <w:tcPr>
            <w:tcW w:w="1175" w:type="pct"/>
            <w:tcBorders>
              <w:top w:val="single" w:sz="4" w:space="0" w:color="auto"/>
              <w:left w:val="single" w:sz="4" w:space="0" w:color="auto"/>
              <w:bottom w:val="single" w:sz="4" w:space="0" w:color="auto"/>
              <w:right w:val="single" w:sz="4" w:space="0" w:color="auto"/>
            </w:tcBorders>
          </w:tcPr>
          <w:p w14:paraId="53ADCF31" w14:textId="77777777" w:rsidR="00937CF0" w:rsidRDefault="00937CF0" w:rsidP="00DF0A03">
            <w:pPr>
              <w:spacing w:before="120" w:after="120"/>
              <w:rPr>
                <w:rFonts w:cs="Arial"/>
                <w:sz w:val="20"/>
                <w:szCs w:val="22"/>
              </w:rPr>
            </w:pPr>
            <w:r>
              <w:rPr>
                <w:rFonts w:cs="Arial"/>
                <w:sz w:val="20"/>
                <w:szCs w:val="22"/>
              </w:rPr>
              <w:t>Not Yet Due balance</w:t>
            </w:r>
          </w:p>
        </w:tc>
        <w:tc>
          <w:tcPr>
            <w:tcW w:w="3825" w:type="pct"/>
            <w:tcBorders>
              <w:top w:val="single" w:sz="4" w:space="0" w:color="auto"/>
              <w:left w:val="single" w:sz="4" w:space="0" w:color="auto"/>
              <w:bottom w:val="single" w:sz="4" w:space="0" w:color="auto"/>
              <w:right w:val="single" w:sz="4" w:space="0" w:color="auto"/>
            </w:tcBorders>
          </w:tcPr>
          <w:p w14:paraId="53ADCF32" w14:textId="77777777" w:rsidR="00937CF0" w:rsidRPr="009160BB" w:rsidRDefault="00937CF0">
            <w:pPr>
              <w:spacing w:before="120" w:after="120"/>
              <w:rPr>
                <w:rFonts w:cs="Arial"/>
                <w:sz w:val="20"/>
                <w:szCs w:val="22"/>
              </w:rPr>
            </w:pPr>
            <w:r>
              <w:rPr>
                <w:rFonts w:cs="Arial"/>
                <w:sz w:val="20"/>
                <w:szCs w:val="22"/>
              </w:rPr>
              <w:t xml:space="preserve">The </w:t>
            </w:r>
            <w:r w:rsidR="0035701E">
              <w:rPr>
                <w:rFonts w:cs="Arial"/>
                <w:sz w:val="20"/>
                <w:szCs w:val="22"/>
              </w:rPr>
              <w:t xml:space="preserve">Current </w:t>
            </w:r>
            <w:r w:rsidR="003A621A">
              <w:rPr>
                <w:rFonts w:cs="Arial"/>
                <w:sz w:val="20"/>
                <w:szCs w:val="22"/>
              </w:rPr>
              <w:t>B</w:t>
            </w:r>
            <w:r>
              <w:rPr>
                <w:rFonts w:cs="Arial"/>
                <w:sz w:val="20"/>
                <w:szCs w:val="22"/>
              </w:rPr>
              <w:t xml:space="preserve">alance minus </w:t>
            </w:r>
            <w:r w:rsidR="00B02BCC">
              <w:rPr>
                <w:rFonts w:cs="Arial"/>
                <w:sz w:val="20"/>
                <w:szCs w:val="22"/>
              </w:rPr>
              <w:t>any</w:t>
            </w:r>
            <w:r w:rsidR="0035701E">
              <w:rPr>
                <w:rFonts w:cs="Arial"/>
                <w:sz w:val="20"/>
                <w:szCs w:val="22"/>
              </w:rPr>
              <w:t xml:space="preserve"> Due and Payable amount</w:t>
            </w:r>
            <w:r>
              <w:rPr>
                <w:rFonts w:cs="Arial"/>
                <w:sz w:val="20"/>
                <w:szCs w:val="22"/>
              </w:rPr>
              <w:t>.</w:t>
            </w:r>
          </w:p>
        </w:tc>
      </w:tr>
      <w:tr w:rsidR="0084221C" w:rsidRPr="00A32CBE" w14:paraId="53ADCF36" w14:textId="77777777" w:rsidTr="00EA2A95">
        <w:tc>
          <w:tcPr>
            <w:tcW w:w="1175" w:type="pct"/>
            <w:tcBorders>
              <w:top w:val="single" w:sz="4" w:space="0" w:color="auto"/>
              <w:left w:val="single" w:sz="4" w:space="0" w:color="auto"/>
              <w:bottom w:val="single" w:sz="4" w:space="0" w:color="auto"/>
              <w:right w:val="single" w:sz="4" w:space="0" w:color="auto"/>
            </w:tcBorders>
          </w:tcPr>
          <w:p w14:paraId="53ADCF34" w14:textId="77777777" w:rsidR="0084221C" w:rsidRPr="0084221C" w:rsidRDefault="0084221C" w:rsidP="00DF0A03">
            <w:pPr>
              <w:spacing w:before="120" w:after="120"/>
              <w:rPr>
                <w:rFonts w:cs="Arial"/>
                <w:sz w:val="20"/>
                <w:szCs w:val="22"/>
              </w:rPr>
            </w:pPr>
            <w:r>
              <w:rPr>
                <w:rFonts w:cs="Arial"/>
                <w:sz w:val="20"/>
                <w:szCs w:val="22"/>
              </w:rPr>
              <w:t>Role</w:t>
            </w:r>
          </w:p>
        </w:tc>
        <w:tc>
          <w:tcPr>
            <w:tcW w:w="3825" w:type="pct"/>
            <w:tcBorders>
              <w:top w:val="single" w:sz="4" w:space="0" w:color="auto"/>
              <w:left w:val="single" w:sz="4" w:space="0" w:color="auto"/>
              <w:bottom w:val="single" w:sz="4" w:space="0" w:color="auto"/>
              <w:right w:val="single" w:sz="4" w:space="0" w:color="auto"/>
            </w:tcBorders>
          </w:tcPr>
          <w:p w14:paraId="53ADCF35" w14:textId="77777777" w:rsidR="0084221C" w:rsidRPr="0084221C" w:rsidRDefault="009160BB" w:rsidP="00FD24D7">
            <w:pPr>
              <w:spacing w:before="120" w:after="120" w:line="276" w:lineRule="auto"/>
              <w:rPr>
                <w:rFonts w:cs="Arial"/>
                <w:sz w:val="20"/>
                <w:szCs w:val="22"/>
              </w:rPr>
            </w:pPr>
            <w:r w:rsidRPr="009160BB">
              <w:rPr>
                <w:rFonts w:cs="Arial"/>
                <w:sz w:val="20"/>
                <w:szCs w:val="22"/>
              </w:rPr>
              <w:t>Roles are linked to accounts and there may be one or more role</w:t>
            </w:r>
            <w:r w:rsidR="00C5753A">
              <w:rPr>
                <w:rFonts w:cs="Arial"/>
                <w:sz w:val="20"/>
                <w:szCs w:val="22"/>
              </w:rPr>
              <w:t>s</w:t>
            </w:r>
            <w:r w:rsidRPr="009160BB">
              <w:rPr>
                <w:rFonts w:cs="Arial"/>
                <w:sz w:val="20"/>
                <w:szCs w:val="22"/>
              </w:rPr>
              <w:t xml:space="preserve"> for each account. Roles are registered to support the expected activities and behaviours of the clien</w:t>
            </w:r>
            <w:r>
              <w:rPr>
                <w:rFonts w:cs="Arial"/>
                <w:sz w:val="20"/>
                <w:szCs w:val="22"/>
              </w:rPr>
              <w:t>t.</w:t>
            </w:r>
            <w:r w:rsidR="000B58C8">
              <w:rPr>
                <w:rFonts w:cs="Arial"/>
                <w:sz w:val="20"/>
                <w:szCs w:val="22"/>
              </w:rPr>
              <w:t xml:space="preserve"> </w:t>
            </w:r>
            <w:r w:rsidR="000B58C8" w:rsidRPr="00F57B98">
              <w:rPr>
                <w:rFonts w:cs="Arial"/>
                <w:sz w:val="20"/>
                <w:szCs w:val="22"/>
              </w:rPr>
              <w:t>Example</w:t>
            </w:r>
            <w:r w:rsidR="00F57B98" w:rsidRPr="00EA2A95">
              <w:rPr>
                <w:rFonts w:cs="Arial"/>
                <w:sz w:val="20"/>
                <w:szCs w:val="22"/>
              </w:rPr>
              <w:t>s of roles linked to an Activity Statement account are GST, Pay As You Go Withholding (PAYGW</w:t>
            </w:r>
            <w:r w:rsidR="00FD24D7">
              <w:rPr>
                <w:rFonts w:cs="Arial"/>
                <w:sz w:val="20"/>
                <w:szCs w:val="22"/>
              </w:rPr>
              <w:t>), General Interest Charge</w:t>
            </w:r>
            <w:r w:rsidR="00F57B98" w:rsidRPr="00EA2A95">
              <w:rPr>
                <w:rFonts w:cs="Arial"/>
                <w:sz w:val="20"/>
                <w:szCs w:val="22"/>
              </w:rPr>
              <w:t>, etc.</w:t>
            </w:r>
          </w:p>
        </w:tc>
      </w:tr>
      <w:tr w:rsidR="0084221C" w:rsidRPr="00A32CBE" w14:paraId="53ADCF3A" w14:textId="77777777" w:rsidTr="00EA2A95">
        <w:tc>
          <w:tcPr>
            <w:tcW w:w="1175" w:type="pct"/>
            <w:tcBorders>
              <w:top w:val="single" w:sz="4" w:space="0" w:color="auto"/>
              <w:left w:val="single" w:sz="4" w:space="0" w:color="auto"/>
              <w:bottom w:val="single" w:sz="4" w:space="0" w:color="auto"/>
              <w:right w:val="single" w:sz="4" w:space="0" w:color="auto"/>
            </w:tcBorders>
          </w:tcPr>
          <w:p w14:paraId="53ADCF37" w14:textId="77777777" w:rsidR="0084221C" w:rsidRPr="0084221C" w:rsidRDefault="0084221C" w:rsidP="00DF0A03">
            <w:pPr>
              <w:spacing w:before="120" w:after="120"/>
              <w:rPr>
                <w:rFonts w:cs="Arial"/>
                <w:sz w:val="20"/>
                <w:szCs w:val="22"/>
              </w:rPr>
            </w:pPr>
            <w:r w:rsidRPr="0084221C">
              <w:rPr>
                <w:rFonts w:cs="Arial"/>
                <w:sz w:val="20"/>
                <w:szCs w:val="22"/>
              </w:rPr>
              <w:t>SBR</w:t>
            </w:r>
          </w:p>
        </w:tc>
        <w:tc>
          <w:tcPr>
            <w:tcW w:w="3825" w:type="pct"/>
            <w:tcBorders>
              <w:top w:val="single" w:sz="4" w:space="0" w:color="auto"/>
              <w:left w:val="single" w:sz="4" w:space="0" w:color="auto"/>
              <w:bottom w:val="single" w:sz="4" w:space="0" w:color="auto"/>
              <w:right w:val="single" w:sz="4" w:space="0" w:color="auto"/>
            </w:tcBorders>
          </w:tcPr>
          <w:p w14:paraId="53ADCF38" w14:textId="77777777" w:rsidR="0084221C" w:rsidRPr="0084221C" w:rsidRDefault="0084221C" w:rsidP="00DF0A03">
            <w:pPr>
              <w:spacing w:before="120" w:after="120"/>
              <w:rPr>
                <w:rFonts w:cs="Arial"/>
                <w:sz w:val="20"/>
                <w:szCs w:val="22"/>
              </w:rPr>
            </w:pPr>
            <w:r w:rsidRPr="0084221C">
              <w:rPr>
                <w:rFonts w:cs="Arial"/>
                <w:sz w:val="20"/>
                <w:szCs w:val="22"/>
              </w:rPr>
              <w:t>Standard Business Reporting</w:t>
            </w:r>
          </w:p>
          <w:p w14:paraId="53ADCF39" w14:textId="77777777" w:rsidR="0084221C" w:rsidRPr="0084221C" w:rsidRDefault="0084221C" w:rsidP="00DF0A03">
            <w:pPr>
              <w:spacing w:before="120" w:after="120"/>
              <w:rPr>
                <w:rFonts w:cs="Arial"/>
                <w:sz w:val="20"/>
                <w:szCs w:val="22"/>
              </w:rPr>
            </w:pPr>
            <w:r w:rsidRPr="0084221C">
              <w:rPr>
                <w:rFonts w:cs="Arial"/>
                <w:sz w:val="20"/>
                <w:szCs w:val="22"/>
              </w:rPr>
              <w:t xml:space="preserve">(for full definition please see the </w:t>
            </w:r>
            <w:hyperlink r:id="rId24" w:history="1">
              <w:r w:rsidRPr="0084221C">
                <w:rPr>
                  <w:rStyle w:val="Hyperlink"/>
                  <w:rFonts w:cs="Arial"/>
                  <w:noProof w:val="0"/>
                  <w:sz w:val="20"/>
                  <w:szCs w:val="22"/>
                </w:rPr>
                <w:t>SBR Glossary</w:t>
              </w:r>
            </w:hyperlink>
            <w:r w:rsidRPr="0084221C">
              <w:rPr>
                <w:rStyle w:val="Hyperlink"/>
                <w:rFonts w:cs="Arial"/>
                <w:noProof w:val="0"/>
                <w:sz w:val="20"/>
                <w:szCs w:val="22"/>
              </w:rPr>
              <w:t>)</w:t>
            </w:r>
          </w:p>
        </w:tc>
      </w:tr>
      <w:tr w:rsidR="0084221C" w:rsidRPr="00A32CBE" w14:paraId="53ADCF3E" w14:textId="77777777" w:rsidTr="00EA2A95">
        <w:tc>
          <w:tcPr>
            <w:tcW w:w="1175" w:type="pct"/>
            <w:tcBorders>
              <w:top w:val="single" w:sz="4" w:space="0" w:color="auto"/>
              <w:left w:val="single" w:sz="4" w:space="0" w:color="auto"/>
              <w:bottom w:val="single" w:sz="4" w:space="0" w:color="auto"/>
              <w:right w:val="single" w:sz="4" w:space="0" w:color="auto"/>
            </w:tcBorders>
          </w:tcPr>
          <w:p w14:paraId="53ADCF3B" w14:textId="77777777" w:rsidR="0084221C" w:rsidRPr="0084221C" w:rsidRDefault="0084221C" w:rsidP="00671D22">
            <w:pPr>
              <w:spacing w:before="120" w:after="120"/>
              <w:rPr>
                <w:rFonts w:cs="Arial"/>
                <w:sz w:val="20"/>
                <w:szCs w:val="22"/>
              </w:rPr>
            </w:pPr>
            <w:r w:rsidRPr="0084221C">
              <w:rPr>
                <w:rFonts w:cs="Arial"/>
                <w:sz w:val="20"/>
                <w:szCs w:val="22"/>
              </w:rPr>
              <w:t>TFN</w:t>
            </w:r>
          </w:p>
        </w:tc>
        <w:tc>
          <w:tcPr>
            <w:tcW w:w="3825" w:type="pct"/>
            <w:tcBorders>
              <w:top w:val="single" w:sz="4" w:space="0" w:color="auto"/>
              <w:left w:val="single" w:sz="4" w:space="0" w:color="auto"/>
              <w:bottom w:val="single" w:sz="4" w:space="0" w:color="auto"/>
              <w:right w:val="single" w:sz="4" w:space="0" w:color="auto"/>
            </w:tcBorders>
          </w:tcPr>
          <w:p w14:paraId="53ADCF3C" w14:textId="77777777" w:rsidR="0084221C" w:rsidRPr="0084221C" w:rsidRDefault="0084221C" w:rsidP="00671D22">
            <w:pPr>
              <w:spacing w:before="120" w:after="120"/>
              <w:rPr>
                <w:rFonts w:cs="Arial"/>
                <w:sz w:val="20"/>
                <w:szCs w:val="22"/>
              </w:rPr>
            </w:pPr>
            <w:r w:rsidRPr="0084221C">
              <w:rPr>
                <w:rFonts w:cs="Arial"/>
                <w:sz w:val="20"/>
                <w:szCs w:val="22"/>
              </w:rPr>
              <w:t>Tax file number</w:t>
            </w:r>
          </w:p>
          <w:p w14:paraId="53ADCF3D" w14:textId="77777777" w:rsidR="0084221C" w:rsidRPr="0084221C" w:rsidRDefault="0084221C" w:rsidP="00671D22">
            <w:pPr>
              <w:spacing w:before="120" w:after="120"/>
              <w:rPr>
                <w:rFonts w:cs="Arial"/>
                <w:sz w:val="20"/>
                <w:szCs w:val="22"/>
              </w:rPr>
            </w:pPr>
            <w:r w:rsidRPr="0084221C">
              <w:rPr>
                <w:rFonts w:cs="Arial"/>
                <w:sz w:val="20"/>
                <w:szCs w:val="22"/>
              </w:rPr>
              <w:t xml:space="preserve">(for full definition please see the </w:t>
            </w:r>
            <w:hyperlink r:id="rId25" w:history="1">
              <w:r w:rsidRPr="0084221C">
                <w:rPr>
                  <w:rStyle w:val="Hyperlink"/>
                  <w:rFonts w:cs="Arial"/>
                  <w:noProof w:val="0"/>
                  <w:sz w:val="20"/>
                  <w:szCs w:val="22"/>
                </w:rPr>
                <w:t>SBR Glossary</w:t>
              </w:r>
            </w:hyperlink>
            <w:r w:rsidRPr="0084221C">
              <w:rPr>
                <w:rFonts w:cs="Arial"/>
                <w:sz w:val="20"/>
                <w:szCs w:val="22"/>
              </w:rPr>
              <w:t>)</w:t>
            </w:r>
          </w:p>
        </w:tc>
      </w:tr>
    </w:tbl>
    <w:p w14:paraId="53ADCF3F" w14:textId="77777777" w:rsidR="00994FB5" w:rsidRPr="00A32CBE" w:rsidRDefault="00994FB5" w:rsidP="001162BF">
      <w:pPr>
        <w:spacing w:after="120"/>
        <w:rPr>
          <w:rFonts w:cs="Arial"/>
          <w:sz w:val="20"/>
          <w:szCs w:val="22"/>
        </w:rPr>
      </w:pPr>
    </w:p>
    <w:p w14:paraId="53ADCF40" w14:textId="77777777" w:rsidR="008A35BD" w:rsidRDefault="00F42FA4" w:rsidP="008D2C1F">
      <w:pPr>
        <w:pStyle w:val="Head1"/>
      </w:pPr>
      <w:bookmarkStart w:id="32" w:name="_Toc473880706"/>
      <w:bookmarkStart w:id="33" w:name="_Toc507080918"/>
      <w:r w:rsidRPr="00920D02">
        <w:lastRenderedPageBreak/>
        <w:t xml:space="preserve">What </w:t>
      </w:r>
      <w:r w:rsidR="0013385D" w:rsidRPr="00920D02">
        <w:t>are the</w:t>
      </w:r>
      <w:r w:rsidRPr="00920D02">
        <w:t xml:space="preserve"> </w:t>
      </w:r>
      <w:r w:rsidR="004C2509">
        <w:t>Account</w:t>
      </w:r>
      <w:r w:rsidR="007C3B99" w:rsidRPr="003A1C11">
        <w:t>,</w:t>
      </w:r>
      <w:r w:rsidR="00295482">
        <w:t xml:space="preserve"> </w:t>
      </w:r>
      <w:r w:rsidR="00B510A4">
        <w:t>Role and T</w:t>
      </w:r>
      <w:r w:rsidR="003A1C11" w:rsidRPr="003A1C11">
        <w:t xml:space="preserve">ransaction </w:t>
      </w:r>
      <w:r w:rsidR="00B510A4">
        <w:t>Li</w:t>
      </w:r>
      <w:r w:rsidR="005C6A40" w:rsidRPr="003A1C11">
        <w:t>st</w:t>
      </w:r>
      <w:r w:rsidR="009E5786" w:rsidRPr="00920D02">
        <w:t xml:space="preserve"> </w:t>
      </w:r>
      <w:r w:rsidRPr="00920D02">
        <w:t>Service</w:t>
      </w:r>
      <w:r w:rsidR="0013385D" w:rsidRPr="00920D02">
        <w:t>s</w:t>
      </w:r>
      <w:r w:rsidRPr="00920D02">
        <w:t>?</w:t>
      </w:r>
      <w:bookmarkEnd w:id="32"/>
      <w:bookmarkEnd w:id="33"/>
    </w:p>
    <w:p w14:paraId="53ADCF41" w14:textId="77777777" w:rsidR="00031546" w:rsidRDefault="00031546" w:rsidP="00FE674A">
      <w:pPr>
        <w:spacing w:after="120"/>
        <w:rPr>
          <w:rFonts w:cs="Arial"/>
          <w:sz w:val="20"/>
          <w:szCs w:val="22"/>
        </w:rPr>
      </w:pPr>
    </w:p>
    <w:p w14:paraId="53ADCF42" w14:textId="77777777" w:rsidR="001842A6" w:rsidRDefault="00FE674A" w:rsidP="00FD24D7">
      <w:pPr>
        <w:spacing w:after="120" w:line="276" w:lineRule="auto"/>
        <w:rPr>
          <w:rFonts w:cs="Arial"/>
          <w:sz w:val="20"/>
          <w:szCs w:val="22"/>
        </w:rPr>
      </w:pPr>
      <w:r w:rsidRPr="00E25468">
        <w:rPr>
          <w:rFonts w:cs="Arial"/>
          <w:sz w:val="20"/>
          <w:szCs w:val="22"/>
        </w:rPr>
        <w:t xml:space="preserve">These services will allow a client, or authorised </w:t>
      </w:r>
      <w:r w:rsidR="00D23CCD" w:rsidRPr="00E25468">
        <w:rPr>
          <w:rFonts w:cs="Arial"/>
          <w:sz w:val="20"/>
          <w:szCs w:val="22"/>
        </w:rPr>
        <w:t>intermediary</w:t>
      </w:r>
      <w:r w:rsidRPr="00E25468">
        <w:rPr>
          <w:rFonts w:cs="Arial"/>
          <w:sz w:val="20"/>
          <w:szCs w:val="22"/>
        </w:rPr>
        <w:t xml:space="preserve"> on their behalf, to see a complete view of the list of accounts</w:t>
      </w:r>
      <w:r w:rsidR="00391DED" w:rsidRPr="00E25468">
        <w:rPr>
          <w:rFonts w:cs="Arial"/>
          <w:sz w:val="20"/>
          <w:szCs w:val="22"/>
        </w:rPr>
        <w:t xml:space="preserve"> including role list and balance</w:t>
      </w:r>
      <w:r w:rsidR="00083392" w:rsidRPr="00E25468">
        <w:rPr>
          <w:rFonts w:cs="Arial"/>
          <w:sz w:val="20"/>
          <w:szCs w:val="22"/>
        </w:rPr>
        <w:t>s</w:t>
      </w:r>
      <w:r w:rsidR="00391DED" w:rsidRPr="00E25468">
        <w:rPr>
          <w:rFonts w:cs="Arial"/>
          <w:sz w:val="20"/>
          <w:szCs w:val="22"/>
        </w:rPr>
        <w:t>,</w:t>
      </w:r>
      <w:r w:rsidRPr="00E25468">
        <w:rPr>
          <w:rFonts w:cs="Arial"/>
          <w:sz w:val="20"/>
          <w:szCs w:val="22"/>
        </w:rPr>
        <w:t xml:space="preserve"> and </w:t>
      </w:r>
      <w:r w:rsidR="00391DED" w:rsidRPr="00E25468">
        <w:rPr>
          <w:rFonts w:cs="Arial"/>
          <w:sz w:val="20"/>
          <w:szCs w:val="22"/>
        </w:rPr>
        <w:t xml:space="preserve">a complete view of </w:t>
      </w:r>
      <w:r w:rsidRPr="00E25468">
        <w:rPr>
          <w:rFonts w:cs="Arial"/>
          <w:sz w:val="20"/>
          <w:szCs w:val="22"/>
        </w:rPr>
        <w:t>transactions listed against those accounts</w:t>
      </w:r>
      <w:r w:rsidR="00391DED" w:rsidRPr="00E25468">
        <w:rPr>
          <w:rFonts w:cs="Arial"/>
          <w:sz w:val="20"/>
          <w:szCs w:val="22"/>
        </w:rPr>
        <w:t>,</w:t>
      </w:r>
      <w:r w:rsidRPr="00E25468">
        <w:rPr>
          <w:rFonts w:cs="Arial"/>
          <w:sz w:val="20"/>
          <w:szCs w:val="22"/>
        </w:rPr>
        <w:t xml:space="preserve"> through their business or practice management software. </w:t>
      </w:r>
    </w:p>
    <w:p w14:paraId="53ADCF43" w14:textId="77777777" w:rsidR="00960269" w:rsidRPr="001842A6" w:rsidRDefault="00960269" w:rsidP="00960269">
      <w:pPr>
        <w:pStyle w:val="Head2"/>
        <w:numPr>
          <w:ilvl w:val="1"/>
          <w:numId w:val="7"/>
        </w:numPr>
      </w:pPr>
      <w:bookmarkStart w:id="34" w:name="_Toc507080919"/>
      <w:r>
        <w:t>Interactions</w:t>
      </w:r>
      <w:bookmarkEnd w:id="34"/>
    </w:p>
    <w:p w14:paraId="53ADCF44" w14:textId="77777777" w:rsidR="00960269" w:rsidRDefault="00960269" w:rsidP="00FD24D7">
      <w:pPr>
        <w:spacing w:after="120" w:line="276" w:lineRule="auto"/>
        <w:rPr>
          <w:rFonts w:cs="Arial"/>
          <w:sz w:val="2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819"/>
        <w:gridCol w:w="851"/>
        <w:gridCol w:w="850"/>
        <w:gridCol w:w="1134"/>
      </w:tblGrid>
      <w:tr w:rsidR="00960269" w:rsidRPr="0090497B" w14:paraId="53ADCF4A" w14:textId="77777777" w:rsidTr="00155B56">
        <w:tc>
          <w:tcPr>
            <w:tcW w:w="1668" w:type="dxa"/>
            <w:shd w:val="clear" w:color="auto" w:fill="95B3D7" w:themeFill="accent1" w:themeFillTint="99"/>
          </w:tcPr>
          <w:p w14:paraId="53ADCF45" w14:textId="77777777" w:rsidR="00960269" w:rsidRPr="0090497B" w:rsidRDefault="00960269" w:rsidP="00155B56">
            <w:pPr>
              <w:pStyle w:val="Maintext"/>
              <w:keepNext/>
              <w:spacing w:before="40" w:after="40"/>
              <w:rPr>
                <w:rFonts w:cs="Arial"/>
                <w:b/>
                <w:sz w:val="20"/>
                <w:szCs w:val="22"/>
              </w:rPr>
            </w:pPr>
            <w:r w:rsidRPr="0090497B">
              <w:rPr>
                <w:rFonts w:cs="Arial"/>
                <w:b/>
                <w:sz w:val="20"/>
                <w:szCs w:val="22"/>
              </w:rPr>
              <w:t>Interaction</w:t>
            </w:r>
          </w:p>
        </w:tc>
        <w:tc>
          <w:tcPr>
            <w:tcW w:w="4819" w:type="dxa"/>
            <w:shd w:val="clear" w:color="auto" w:fill="95B3D7" w:themeFill="accent1" w:themeFillTint="99"/>
          </w:tcPr>
          <w:p w14:paraId="53ADCF46" w14:textId="77777777" w:rsidR="00960269" w:rsidRPr="0090497B" w:rsidRDefault="00960269" w:rsidP="00155B56">
            <w:pPr>
              <w:pStyle w:val="Maintext"/>
              <w:spacing w:before="40" w:after="40"/>
              <w:rPr>
                <w:rFonts w:cs="Arial"/>
                <w:b/>
                <w:sz w:val="20"/>
                <w:szCs w:val="22"/>
              </w:rPr>
            </w:pPr>
            <w:r w:rsidRPr="0090497B">
              <w:rPr>
                <w:rFonts w:cs="Arial"/>
                <w:b/>
                <w:sz w:val="20"/>
                <w:szCs w:val="22"/>
              </w:rPr>
              <w:t>Short Description</w:t>
            </w:r>
          </w:p>
        </w:tc>
        <w:tc>
          <w:tcPr>
            <w:tcW w:w="851" w:type="dxa"/>
            <w:shd w:val="clear" w:color="auto" w:fill="95B3D7" w:themeFill="accent1" w:themeFillTint="99"/>
          </w:tcPr>
          <w:p w14:paraId="53ADCF47" w14:textId="77777777" w:rsidR="00960269" w:rsidRPr="0090497B" w:rsidRDefault="00960269" w:rsidP="00155B56">
            <w:pPr>
              <w:pStyle w:val="Maintext"/>
              <w:spacing w:before="40" w:after="40"/>
              <w:rPr>
                <w:rFonts w:cs="Arial"/>
                <w:b/>
                <w:sz w:val="20"/>
                <w:szCs w:val="22"/>
              </w:rPr>
            </w:pPr>
            <w:r w:rsidRPr="0090497B">
              <w:rPr>
                <w:rFonts w:cs="Arial"/>
                <w:b/>
                <w:sz w:val="20"/>
                <w:szCs w:val="22"/>
              </w:rPr>
              <w:t>Single</w:t>
            </w:r>
          </w:p>
        </w:tc>
        <w:tc>
          <w:tcPr>
            <w:tcW w:w="850" w:type="dxa"/>
            <w:shd w:val="clear" w:color="auto" w:fill="95B3D7" w:themeFill="accent1" w:themeFillTint="99"/>
          </w:tcPr>
          <w:p w14:paraId="53ADCF48" w14:textId="77777777" w:rsidR="00960269" w:rsidRPr="0090497B" w:rsidRDefault="00960269" w:rsidP="00155B56">
            <w:pPr>
              <w:pStyle w:val="Maintext"/>
              <w:spacing w:before="40" w:after="40"/>
              <w:rPr>
                <w:rFonts w:cs="Arial"/>
                <w:b/>
                <w:sz w:val="20"/>
                <w:szCs w:val="22"/>
              </w:rPr>
            </w:pPr>
            <w:r w:rsidRPr="0090497B">
              <w:rPr>
                <w:rFonts w:cs="Arial"/>
                <w:b/>
                <w:sz w:val="20"/>
                <w:szCs w:val="22"/>
              </w:rPr>
              <w:t>Batch</w:t>
            </w:r>
          </w:p>
        </w:tc>
        <w:tc>
          <w:tcPr>
            <w:tcW w:w="1134" w:type="dxa"/>
            <w:shd w:val="clear" w:color="auto" w:fill="95B3D7" w:themeFill="accent1" w:themeFillTint="99"/>
          </w:tcPr>
          <w:p w14:paraId="53ADCF49" w14:textId="77777777" w:rsidR="00960269" w:rsidRPr="0090497B" w:rsidRDefault="00960269" w:rsidP="00155B56">
            <w:pPr>
              <w:pStyle w:val="Maintext"/>
              <w:spacing w:before="40" w:after="40"/>
              <w:rPr>
                <w:rFonts w:cs="Arial"/>
                <w:b/>
                <w:sz w:val="20"/>
                <w:szCs w:val="22"/>
              </w:rPr>
            </w:pPr>
            <w:r>
              <w:rPr>
                <w:rFonts w:cs="Arial"/>
                <w:b/>
                <w:sz w:val="20"/>
                <w:szCs w:val="22"/>
              </w:rPr>
              <w:t>Optional</w:t>
            </w:r>
          </w:p>
        </w:tc>
      </w:tr>
      <w:tr w:rsidR="00960269" w:rsidRPr="008746BC" w14:paraId="53ADCF50" w14:textId="77777777" w:rsidTr="00155B56">
        <w:tc>
          <w:tcPr>
            <w:tcW w:w="1668" w:type="dxa"/>
          </w:tcPr>
          <w:p w14:paraId="53ADCF4B" w14:textId="77777777" w:rsidR="00960269" w:rsidRPr="0090497B" w:rsidRDefault="00960269" w:rsidP="00155B56">
            <w:pPr>
              <w:spacing w:before="40" w:after="40"/>
              <w:rPr>
                <w:rFonts w:cs="Arial"/>
                <w:bCs/>
                <w:color w:val="000000"/>
                <w:sz w:val="20"/>
                <w:szCs w:val="22"/>
              </w:rPr>
            </w:pPr>
            <w:proofErr w:type="spellStart"/>
            <w:r>
              <w:rPr>
                <w:rFonts w:cs="Arial"/>
                <w:bCs/>
                <w:color w:val="000000"/>
                <w:sz w:val="20"/>
                <w:szCs w:val="22"/>
              </w:rPr>
              <w:t>clntaccsum.list</w:t>
            </w:r>
            <w:proofErr w:type="spellEnd"/>
          </w:p>
        </w:tc>
        <w:tc>
          <w:tcPr>
            <w:tcW w:w="4819" w:type="dxa"/>
          </w:tcPr>
          <w:p w14:paraId="53ADCF4C" w14:textId="77777777" w:rsidR="00960269" w:rsidRPr="00080E7D" w:rsidRDefault="00960269" w:rsidP="00155B56">
            <w:pPr>
              <w:spacing w:before="40" w:after="40"/>
              <w:rPr>
                <w:rFonts w:cs="Arial"/>
                <w:color w:val="000000"/>
                <w:sz w:val="20"/>
                <w:szCs w:val="22"/>
                <w:highlight w:val="yellow"/>
              </w:rPr>
            </w:pPr>
            <w:r w:rsidRPr="00B71DB8">
              <w:rPr>
                <w:rFonts w:cs="Arial"/>
                <w:color w:val="000000"/>
                <w:sz w:val="20"/>
                <w:szCs w:val="20"/>
              </w:rPr>
              <w:t xml:space="preserve">This interaction allows an initiating party to request a list of </w:t>
            </w:r>
            <w:r>
              <w:rPr>
                <w:rFonts w:cs="Arial"/>
                <w:color w:val="000000"/>
                <w:sz w:val="20"/>
                <w:szCs w:val="20"/>
              </w:rPr>
              <w:t>basic a</w:t>
            </w:r>
            <w:r w:rsidRPr="00B71DB8">
              <w:rPr>
                <w:rFonts w:cs="Arial"/>
                <w:color w:val="000000"/>
                <w:sz w:val="20"/>
                <w:szCs w:val="20"/>
              </w:rPr>
              <w:t>ccount information for a particular client</w:t>
            </w:r>
            <w:r>
              <w:rPr>
                <w:rFonts w:cs="Arial"/>
                <w:color w:val="000000"/>
                <w:sz w:val="20"/>
                <w:szCs w:val="20"/>
              </w:rPr>
              <w:t xml:space="preserve"> including account balance, account type and account name</w:t>
            </w:r>
            <w:r w:rsidRPr="00B71DB8">
              <w:rPr>
                <w:rFonts w:cs="Arial"/>
                <w:color w:val="000000"/>
                <w:sz w:val="20"/>
                <w:szCs w:val="20"/>
              </w:rPr>
              <w:t xml:space="preserve">. </w:t>
            </w:r>
          </w:p>
        </w:tc>
        <w:tc>
          <w:tcPr>
            <w:tcW w:w="851" w:type="dxa"/>
          </w:tcPr>
          <w:p w14:paraId="53ADCF4D"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850" w:type="dxa"/>
          </w:tcPr>
          <w:p w14:paraId="53ADCF4E"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1134" w:type="dxa"/>
          </w:tcPr>
          <w:p w14:paraId="53ADCF4F" w14:textId="77777777" w:rsidR="00960269" w:rsidRPr="008746BC" w:rsidRDefault="00960269" w:rsidP="00155B56">
            <w:pPr>
              <w:spacing w:before="40" w:after="40"/>
              <w:jc w:val="center"/>
              <w:rPr>
                <w:rFonts w:cs="Arial"/>
                <w:color w:val="000000"/>
                <w:sz w:val="20"/>
                <w:szCs w:val="22"/>
              </w:rPr>
            </w:pPr>
            <w:r>
              <w:rPr>
                <w:rFonts w:cs="Arial"/>
                <w:color w:val="000000"/>
                <w:sz w:val="20"/>
                <w:szCs w:val="22"/>
              </w:rPr>
              <w:t>Y</w:t>
            </w:r>
          </w:p>
        </w:tc>
      </w:tr>
      <w:tr w:rsidR="00960269" w:rsidRPr="0090497B" w14:paraId="53ADCF56" w14:textId="77777777" w:rsidTr="00155B56">
        <w:tc>
          <w:tcPr>
            <w:tcW w:w="1668" w:type="dxa"/>
          </w:tcPr>
          <w:p w14:paraId="53ADCF51" w14:textId="77777777" w:rsidR="00960269" w:rsidRPr="0090497B" w:rsidRDefault="00960269" w:rsidP="00155B56">
            <w:pPr>
              <w:spacing w:before="40" w:after="40"/>
              <w:rPr>
                <w:rFonts w:cs="Arial"/>
                <w:bCs/>
                <w:color w:val="000000"/>
                <w:sz w:val="20"/>
                <w:szCs w:val="22"/>
              </w:rPr>
            </w:pPr>
            <w:proofErr w:type="spellStart"/>
            <w:r>
              <w:rPr>
                <w:rFonts w:cs="Arial"/>
                <w:bCs/>
                <w:color w:val="000000"/>
                <w:sz w:val="20"/>
                <w:szCs w:val="22"/>
              </w:rPr>
              <w:t>clntacc.list</w:t>
            </w:r>
            <w:proofErr w:type="spellEnd"/>
          </w:p>
        </w:tc>
        <w:tc>
          <w:tcPr>
            <w:tcW w:w="4819" w:type="dxa"/>
          </w:tcPr>
          <w:p w14:paraId="53ADCF52" w14:textId="77777777" w:rsidR="00960269" w:rsidRPr="006632B9" w:rsidRDefault="00960269" w:rsidP="00155B56">
            <w:pPr>
              <w:spacing w:before="40" w:after="40"/>
              <w:rPr>
                <w:rFonts w:cs="Arial"/>
                <w:color w:val="000000"/>
                <w:sz w:val="20"/>
                <w:szCs w:val="20"/>
              </w:rPr>
            </w:pPr>
            <w:r>
              <w:rPr>
                <w:rFonts w:cs="Arial"/>
                <w:color w:val="000000"/>
                <w:sz w:val="20"/>
                <w:szCs w:val="20"/>
              </w:rPr>
              <w:t>In addition to the above, this interaction will also return the due and payable balance and the ability to forecast penalty and interest amounts for a future date.</w:t>
            </w:r>
          </w:p>
        </w:tc>
        <w:tc>
          <w:tcPr>
            <w:tcW w:w="851" w:type="dxa"/>
          </w:tcPr>
          <w:p w14:paraId="53ADCF53"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850" w:type="dxa"/>
          </w:tcPr>
          <w:p w14:paraId="53ADCF54"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1134" w:type="dxa"/>
          </w:tcPr>
          <w:p w14:paraId="53ADCF55" w14:textId="77777777" w:rsidR="00960269" w:rsidRPr="008746BC" w:rsidRDefault="00960269" w:rsidP="00155B56">
            <w:pPr>
              <w:spacing w:before="40" w:after="40"/>
              <w:jc w:val="center"/>
              <w:rPr>
                <w:rFonts w:cs="Arial"/>
                <w:color w:val="000000"/>
                <w:sz w:val="20"/>
                <w:szCs w:val="22"/>
              </w:rPr>
            </w:pPr>
            <w:r>
              <w:rPr>
                <w:rFonts w:cs="Arial"/>
                <w:color w:val="000000"/>
                <w:sz w:val="20"/>
                <w:szCs w:val="22"/>
              </w:rPr>
              <w:t>Y</w:t>
            </w:r>
          </w:p>
        </w:tc>
      </w:tr>
      <w:tr w:rsidR="00960269" w:rsidRPr="008746BC" w14:paraId="53ADCF5C" w14:textId="77777777" w:rsidTr="00155B56">
        <w:tc>
          <w:tcPr>
            <w:tcW w:w="1668" w:type="dxa"/>
          </w:tcPr>
          <w:p w14:paraId="53ADCF57" w14:textId="77777777" w:rsidR="00960269" w:rsidRPr="0090497B" w:rsidRDefault="00960269" w:rsidP="00155B56">
            <w:pPr>
              <w:spacing w:before="40" w:after="40"/>
              <w:rPr>
                <w:rFonts w:cs="Arial"/>
                <w:bCs/>
                <w:color w:val="000000"/>
                <w:sz w:val="20"/>
                <w:szCs w:val="22"/>
              </w:rPr>
            </w:pPr>
            <w:proofErr w:type="spellStart"/>
            <w:r>
              <w:rPr>
                <w:rFonts w:cs="Arial"/>
                <w:bCs/>
                <w:color w:val="000000"/>
                <w:sz w:val="20"/>
                <w:szCs w:val="22"/>
              </w:rPr>
              <w:t>accrolesum.list</w:t>
            </w:r>
            <w:proofErr w:type="spellEnd"/>
          </w:p>
        </w:tc>
        <w:tc>
          <w:tcPr>
            <w:tcW w:w="4819" w:type="dxa"/>
          </w:tcPr>
          <w:p w14:paraId="53ADCF58" w14:textId="77777777" w:rsidR="00960269" w:rsidRPr="00B71DB8" w:rsidRDefault="00960269" w:rsidP="00155B56">
            <w:pPr>
              <w:spacing w:before="40" w:after="40"/>
              <w:rPr>
                <w:rFonts w:cs="Arial"/>
                <w:color w:val="000000"/>
                <w:sz w:val="20"/>
                <w:szCs w:val="22"/>
              </w:rPr>
            </w:pPr>
            <w:r w:rsidRPr="00B71DB8">
              <w:rPr>
                <w:rFonts w:cs="Arial"/>
                <w:color w:val="000000"/>
                <w:sz w:val="20"/>
                <w:szCs w:val="20"/>
              </w:rPr>
              <w:t xml:space="preserve">This interaction allows an initiating party to request a list of </w:t>
            </w:r>
            <w:r>
              <w:rPr>
                <w:rFonts w:cs="Arial"/>
                <w:color w:val="000000"/>
                <w:sz w:val="20"/>
                <w:szCs w:val="20"/>
              </w:rPr>
              <w:t xml:space="preserve">basic </w:t>
            </w:r>
            <w:r w:rsidRPr="00B71DB8">
              <w:rPr>
                <w:rFonts w:cs="Arial"/>
                <w:color w:val="000000"/>
                <w:sz w:val="20"/>
                <w:szCs w:val="20"/>
              </w:rPr>
              <w:t xml:space="preserve">role information </w:t>
            </w:r>
            <w:r>
              <w:rPr>
                <w:rFonts w:cs="Arial"/>
                <w:color w:val="000000"/>
                <w:sz w:val="20"/>
                <w:szCs w:val="20"/>
              </w:rPr>
              <w:t>for a client’s account including current role balance and role type.</w:t>
            </w:r>
          </w:p>
        </w:tc>
        <w:tc>
          <w:tcPr>
            <w:tcW w:w="851" w:type="dxa"/>
          </w:tcPr>
          <w:p w14:paraId="53ADCF59" w14:textId="77777777" w:rsidR="00960269" w:rsidRPr="008746BC" w:rsidRDefault="00960269" w:rsidP="00155B56">
            <w:pPr>
              <w:tabs>
                <w:tab w:val="left" w:pos="720"/>
              </w:tabs>
              <w:spacing w:before="40" w:after="40"/>
              <w:jc w:val="center"/>
              <w:rPr>
                <w:rFonts w:cs="Arial"/>
                <w:color w:val="000000"/>
                <w:sz w:val="20"/>
                <w:szCs w:val="22"/>
              </w:rPr>
            </w:pPr>
            <w:r w:rsidRPr="008746BC">
              <w:rPr>
                <w:rFonts w:cs="Arial"/>
                <w:color w:val="000000"/>
                <w:sz w:val="20"/>
                <w:szCs w:val="22"/>
              </w:rPr>
              <w:t>Y</w:t>
            </w:r>
          </w:p>
        </w:tc>
        <w:tc>
          <w:tcPr>
            <w:tcW w:w="850" w:type="dxa"/>
          </w:tcPr>
          <w:p w14:paraId="53ADCF5A"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1134" w:type="dxa"/>
          </w:tcPr>
          <w:p w14:paraId="53ADCF5B" w14:textId="77777777" w:rsidR="00960269" w:rsidRPr="008746BC" w:rsidRDefault="00960269" w:rsidP="00155B56">
            <w:pPr>
              <w:spacing w:before="40" w:after="40"/>
              <w:jc w:val="center"/>
              <w:rPr>
                <w:rFonts w:cs="Arial"/>
                <w:color w:val="000000"/>
                <w:sz w:val="20"/>
                <w:szCs w:val="22"/>
              </w:rPr>
            </w:pPr>
            <w:r>
              <w:rPr>
                <w:rFonts w:cs="Arial"/>
                <w:color w:val="000000"/>
                <w:sz w:val="20"/>
                <w:szCs w:val="22"/>
              </w:rPr>
              <w:t>Y</w:t>
            </w:r>
          </w:p>
        </w:tc>
      </w:tr>
      <w:tr w:rsidR="00960269" w:rsidRPr="0090497B" w14:paraId="53ADCF62" w14:textId="77777777" w:rsidTr="00155B56">
        <w:tc>
          <w:tcPr>
            <w:tcW w:w="1668" w:type="dxa"/>
          </w:tcPr>
          <w:p w14:paraId="53ADCF5D" w14:textId="77777777" w:rsidR="00960269" w:rsidRPr="0090497B" w:rsidRDefault="00960269" w:rsidP="00155B56">
            <w:pPr>
              <w:spacing w:before="40" w:after="40"/>
              <w:rPr>
                <w:rFonts w:cs="Arial"/>
                <w:bCs/>
                <w:color w:val="000000"/>
                <w:sz w:val="20"/>
                <w:szCs w:val="22"/>
              </w:rPr>
            </w:pPr>
            <w:proofErr w:type="spellStart"/>
            <w:r>
              <w:rPr>
                <w:rFonts w:cs="Arial"/>
                <w:bCs/>
                <w:color w:val="000000"/>
                <w:sz w:val="20"/>
                <w:szCs w:val="22"/>
              </w:rPr>
              <w:t>accrole.list</w:t>
            </w:r>
            <w:proofErr w:type="spellEnd"/>
          </w:p>
        </w:tc>
        <w:tc>
          <w:tcPr>
            <w:tcW w:w="4819" w:type="dxa"/>
          </w:tcPr>
          <w:p w14:paraId="53ADCF5E" w14:textId="77777777" w:rsidR="00960269" w:rsidRPr="00B71DB8" w:rsidRDefault="00960269" w:rsidP="00155B56">
            <w:pPr>
              <w:spacing w:before="40" w:after="40"/>
              <w:rPr>
                <w:rFonts w:cs="Arial"/>
                <w:color w:val="000000"/>
                <w:sz w:val="20"/>
                <w:szCs w:val="22"/>
              </w:rPr>
            </w:pPr>
            <w:r>
              <w:rPr>
                <w:rFonts w:cs="Arial"/>
                <w:color w:val="000000"/>
                <w:sz w:val="20"/>
                <w:szCs w:val="20"/>
              </w:rPr>
              <w:t>In addition to the above, this interaction will also return the due and payable balance and the ability to forecast penalty and interest amounts for a future date.</w:t>
            </w:r>
          </w:p>
        </w:tc>
        <w:tc>
          <w:tcPr>
            <w:tcW w:w="851" w:type="dxa"/>
          </w:tcPr>
          <w:p w14:paraId="53ADCF5F"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850" w:type="dxa"/>
          </w:tcPr>
          <w:p w14:paraId="53ADCF60"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1134" w:type="dxa"/>
          </w:tcPr>
          <w:p w14:paraId="53ADCF61" w14:textId="77777777" w:rsidR="00960269" w:rsidRPr="008746BC" w:rsidRDefault="00960269" w:rsidP="00155B56">
            <w:pPr>
              <w:spacing w:before="40" w:after="40"/>
              <w:jc w:val="center"/>
              <w:rPr>
                <w:rFonts w:cs="Arial"/>
                <w:color w:val="000000"/>
                <w:sz w:val="20"/>
                <w:szCs w:val="22"/>
              </w:rPr>
            </w:pPr>
            <w:r>
              <w:rPr>
                <w:rFonts w:cs="Arial"/>
                <w:color w:val="000000"/>
                <w:sz w:val="20"/>
                <w:szCs w:val="22"/>
              </w:rPr>
              <w:t>Y</w:t>
            </w:r>
          </w:p>
        </w:tc>
      </w:tr>
      <w:tr w:rsidR="00960269" w:rsidRPr="0090497B" w14:paraId="53ADCF68" w14:textId="77777777" w:rsidTr="00155B56">
        <w:tc>
          <w:tcPr>
            <w:tcW w:w="1668" w:type="dxa"/>
          </w:tcPr>
          <w:p w14:paraId="53ADCF63" w14:textId="77777777" w:rsidR="00960269" w:rsidRPr="0090497B" w:rsidRDefault="00960269" w:rsidP="00155B56">
            <w:pPr>
              <w:spacing w:before="40" w:after="40"/>
              <w:rPr>
                <w:rFonts w:cs="Arial"/>
                <w:bCs/>
                <w:color w:val="000000"/>
                <w:sz w:val="20"/>
                <w:szCs w:val="22"/>
              </w:rPr>
            </w:pPr>
            <w:proofErr w:type="spellStart"/>
            <w:r>
              <w:rPr>
                <w:rFonts w:cs="Arial"/>
                <w:bCs/>
                <w:color w:val="000000"/>
                <w:sz w:val="20"/>
                <w:szCs w:val="22"/>
              </w:rPr>
              <w:t>txlist.list</w:t>
            </w:r>
            <w:proofErr w:type="spellEnd"/>
          </w:p>
        </w:tc>
        <w:tc>
          <w:tcPr>
            <w:tcW w:w="4819" w:type="dxa"/>
          </w:tcPr>
          <w:p w14:paraId="53ADCF64" w14:textId="77777777" w:rsidR="00960269" w:rsidRPr="00B71DB8" w:rsidRDefault="00960269" w:rsidP="00155B56">
            <w:pPr>
              <w:spacing w:before="40" w:after="40"/>
              <w:rPr>
                <w:rFonts w:cs="Arial"/>
                <w:color w:val="000000"/>
                <w:sz w:val="20"/>
                <w:szCs w:val="22"/>
              </w:rPr>
            </w:pPr>
            <w:r w:rsidRPr="00B71DB8">
              <w:rPr>
                <w:rFonts w:cs="Arial"/>
                <w:color w:val="000000"/>
                <w:sz w:val="20"/>
                <w:szCs w:val="20"/>
              </w:rPr>
              <w:t>This interaction allows an initiating party to request a list of transaction</w:t>
            </w:r>
            <w:r>
              <w:rPr>
                <w:rFonts w:cs="Arial"/>
                <w:color w:val="000000"/>
                <w:sz w:val="20"/>
                <w:szCs w:val="20"/>
              </w:rPr>
              <w:t xml:space="preserve">s for a </w:t>
            </w:r>
            <w:r w:rsidRPr="00B71DB8">
              <w:rPr>
                <w:rFonts w:cs="Arial"/>
                <w:color w:val="000000"/>
                <w:sz w:val="20"/>
                <w:szCs w:val="20"/>
              </w:rPr>
              <w:t xml:space="preserve">particular </w:t>
            </w:r>
            <w:r>
              <w:rPr>
                <w:rFonts w:cs="Arial"/>
                <w:color w:val="000000"/>
                <w:sz w:val="20"/>
                <w:szCs w:val="20"/>
              </w:rPr>
              <w:t>account or role.</w:t>
            </w:r>
          </w:p>
        </w:tc>
        <w:tc>
          <w:tcPr>
            <w:tcW w:w="851" w:type="dxa"/>
          </w:tcPr>
          <w:p w14:paraId="53ADCF65" w14:textId="77777777" w:rsidR="00960269" w:rsidRPr="008746BC" w:rsidRDefault="00960269" w:rsidP="00155B56">
            <w:pPr>
              <w:tabs>
                <w:tab w:val="left" w:pos="720"/>
              </w:tabs>
              <w:spacing w:before="40" w:after="40"/>
              <w:jc w:val="center"/>
              <w:rPr>
                <w:rFonts w:cs="Arial"/>
                <w:color w:val="000000"/>
                <w:sz w:val="20"/>
                <w:szCs w:val="22"/>
              </w:rPr>
            </w:pPr>
            <w:r w:rsidRPr="008746BC">
              <w:rPr>
                <w:rFonts w:cs="Arial"/>
                <w:color w:val="000000"/>
                <w:sz w:val="20"/>
                <w:szCs w:val="22"/>
              </w:rPr>
              <w:t>Y</w:t>
            </w:r>
          </w:p>
        </w:tc>
        <w:tc>
          <w:tcPr>
            <w:tcW w:w="850" w:type="dxa"/>
          </w:tcPr>
          <w:p w14:paraId="53ADCF66"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c>
          <w:tcPr>
            <w:tcW w:w="1134" w:type="dxa"/>
          </w:tcPr>
          <w:p w14:paraId="53ADCF67" w14:textId="77777777" w:rsidR="00960269" w:rsidRPr="008746BC" w:rsidRDefault="00960269" w:rsidP="00155B56">
            <w:pPr>
              <w:spacing w:before="40" w:after="40"/>
              <w:jc w:val="center"/>
              <w:rPr>
                <w:rFonts w:cs="Arial"/>
                <w:color w:val="000000"/>
                <w:sz w:val="20"/>
                <w:szCs w:val="22"/>
              </w:rPr>
            </w:pPr>
            <w:r w:rsidRPr="008746BC">
              <w:rPr>
                <w:rFonts w:cs="Arial"/>
                <w:color w:val="000000"/>
                <w:sz w:val="20"/>
                <w:szCs w:val="22"/>
              </w:rPr>
              <w:t>Y</w:t>
            </w:r>
          </w:p>
        </w:tc>
      </w:tr>
    </w:tbl>
    <w:p w14:paraId="53ADCF69" w14:textId="77777777" w:rsidR="001C16BF" w:rsidRDefault="001C16BF" w:rsidP="001C16BF">
      <w:pPr>
        <w:pStyle w:val="Caption"/>
        <w:jc w:val="center"/>
      </w:pPr>
    </w:p>
    <w:p w14:paraId="53ADCF6A" w14:textId="77777777" w:rsidR="001C16BF" w:rsidRDefault="001C16BF" w:rsidP="001C16BF">
      <w:pPr>
        <w:pStyle w:val="Caption"/>
        <w:jc w:val="center"/>
        <w:rPr>
          <w:rFonts w:cs="Arial"/>
          <w:color w:val="FF0000"/>
          <w:szCs w:val="22"/>
        </w:rPr>
      </w:pPr>
      <w:bookmarkStart w:id="35" w:name="_Toc497223297"/>
      <w:r>
        <w:t xml:space="preserve">Table </w:t>
      </w:r>
      <w:fldSimple w:instr=" SEQ Table \* ARABIC ">
        <w:r w:rsidR="00B510A4">
          <w:rPr>
            <w:noProof/>
          </w:rPr>
          <w:t>1</w:t>
        </w:r>
      </w:fldSimple>
      <w:r w:rsidRPr="00B964CF">
        <w:t xml:space="preserve">: </w:t>
      </w:r>
      <w:r w:rsidRPr="00300904">
        <w:t>Interactions available in the Account, Role &amp; Transaction Lists process</w:t>
      </w:r>
      <w:bookmarkEnd w:id="35"/>
    </w:p>
    <w:p w14:paraId="53ADCF6B" w14:textId="77777777" w:rsidR="001C16BF" w:rsidRDefault="001C16BF" w:rsidP="00960269">
      <w:pPr>
        <w:pStyle w:val="Caption"/>
        <w:jc w:val="center"/>
      </w:pPr>
    </w:p>
    <w:p w14:paraId="53ADCF6C" w14:textId="77777777" w:rsidR="00960269" w:rsidRDefault="00960269" w:rsidP="00FD24D7">
      <w:pPr>
        <w:spacing w:after="120" w:line="276" w:lineRule="auto"/>
        <w:rPr>
          <w:rFonts w:cs="Arial"/>
          <w:sz w:val="20"/>
          <w:szCs w:val="22"/>
        </w:rPr>
      </w:pPr>
    </w:p>
    <w:p w14:paraId="53ADCF6D" w14:textId="77777777" w:rsidR="001842A6" w:rsidRPr="001842A6" w:rsidRDefault="00B510A4" w:rsidP="001842A6">
      <w:pPr>
        <w:pStyle w:val="Head2"/>
        <w:numPr>
          <w:ilvl w:val="1"/>
          <w:numId w:val="7"/>
        </w:numPr>
      </w:pPr>
      <w:bookmarkStart w:id="36" w:name="_Toc507080920"/>
      <w:r>
        <w:t>Client A</w:t>
      </w:r>
      <w:r w:rsidR="001842A6">
        <w:t>ccount, Account Role and Transaction Orchestration</w:t>
      </w:r>
      <w:bookmarkEnd w:id="36"/>
    </w:p>
    <w:p w14:paraId="53ADCF6E" w14:textId="77777777" w:rsidR="001842A6" w:rsidRDefault="001842A6" w:rsidP="001842A6">
      <w:pPr>
        <w:spacing w:after="120" w:line="276" w:lineRule="auto"/>
        <w:rPr>
          <w:rFonts w:cs="Arial"/>
          <w:sz w:val="20"/>
          <w:szCs w:val="22"/>
        </w:rPr>
      </w:pPr>
      <w:r>
        <w:rPr>
          <w:rFonts w:cs="Arial"/>
          <w:sz w:val="20"/>
          <w:szCs w:val="22"/>
        </w:rPr>
        <w:t>The interactions should be orchestrated as follows:</w:t>
      </w:r>
    </w:p>
    <w:p w14:paraId="53ADCF6F" w14:textId="77777777" w:rsidR="004C2509" w:rsidRDefault="004C2509" w:rsidP="001842A6">
      <w:pPr>
        <w:spacing w:after="120" w:line="276" w:lineRule="auto"/>
        <w:rPr>
          <w:rFonts w:cs="Arial"/>
          <w:sz w:val="20"/>
          <w:szCs w:val="22"/>
        </w:rPr>
      </w:pPr>
      <w:r>
        <w:rPr>
          <w:rFonts w:cs="Arial"/>
          <w:sz w:val="20"/>
          <w:szCs w:val="22"/>
        </w:rPr>
        <w:t xml:space="preserve">1. Client Account </w:t>
      </w:r>
      <w:r w:rsidR="00964C85">
        <w:rPr>
          <w:rFonts w:cs="Arial"/>
          <w:sz w:val="20"/>
          <w:szCs w:val="22"/>
        </w:rPr>
        <w:t xml:space="preserve">Summary </w:t>
      </w:r>
      <w:r>
        <w:rPr>
          <w:rFonts w:cs="Arial"/>
          <w:sz w:val="20"/>
          <w:szCs w:val="22"/>
        </w:rPr>
        <w:t xml:space="preserve">List or Client Account List – to obtain a list of accounts for a client </w:t>
      </w:r>
    </w:p>
    <w:p w14:paraId="53ADCF70" w14:textId="77777777" w:rsidR="004C2509" w:rsidRDefault="004C2509" w:rsidP="001842A6">
      <w:pPr>
        <w:spacing w:after="120" w:line="276" w:lineRule="auto"/>
        <w:rPr>
          <w:rFonts w:cs="Arial"/>
          <w:i/>
          <w:sz w:val="20"/>
          <w:szCs w:val="22"/>
        </w:rPr>
      </w:pPr>
      <w:r w:rsidRPr="004C2509">
        <w:rPr>
          <w:rFonts w:cs="Arial"/>
          <w:i/>
          <w:sz w:val="20"/>
          <w:szCs w:val="22"/>
        </w:rPr>
        <w:t>Either</w:t>
      </w:r>
    </w:p>
    <w:p w14:paraId="53ADCF71" w14:textId="77777777" w:rsidR="004C2509" w:rsidRDefault="004C2509" w:rsidP="001842A6">
      <w:pPr>
        <w:spacing w:after="120" w:line="276" w:lineRule="auto"/>
        <w:rPr>
          <w:rFonts w:cs="Arial"/>
          <w:sz w:val="20"/>
          <w:szCs w:val="22"/>
        </w:rPr>
      </w:pPr>
      <w:r>
        <w:rPr>
          <w:rFonts w:cs="Arial"/>
          <w:sz w:val="20"/>
          <w:szCs w:val="22"/>
        </w:rPr>
        <w:t>2. Transaction List - to obtain a list of account transactions.</w:t>
      </w:r>
    </w:p>
    <w:p w14:paraId="53ADCF72" w14:textId="77777777" w:rsidR="004C2509" w:rsidRPr="004C2509" w:rsidRDefault="004C2509" w:rsidP="001842A6">
      <w:pPr>
        <w:spacing w:after="120" w:line="276" w:lineRule="auto"/>
        <w:rPr>
          <w:rFonts w:cs="Arial"/>
          <w:i/>
          <w:sz w:val="20"/>
          <w:szCs w:val="22"/>
        </w:rPr>
      </w:pPr>
      <w:r w:rsidRPr="004C2509">
        <w:rPr>
          <w:rFonts w:cs="Arial"/>
          <w:i/>
          <w:sz w:val="20"/>
          <w:szCs w:val="22"/>
        </w:rPr>
        <w:t xml:space="preserve"> Or</w:t>
      </w:r>
    </w:p>
    <w:p w14:paraId="53ADCF73" w14:textId="77777777" w:rsidR="004C2509" w:rsidRDefault="003D4FFD" w:rsidP="004C2509">
      <w:pPr>
        <w:spacing w:after="120" w:line="276" w:lineRule="auto"/>
        <w:rPr>
          <w:rFonts w:cs="Arial"/>
          <w:sz w:val="20"/>
          <w:szCs w:val="22"/>
        </w:rPr>
      </w:pPr>
      <w:r>
        <w:rPr>
          <w:rFonts w:cs="Arial"/>
          <w:sz w:val="20"/>
          <w:szCs w:val="22"/>
        </w:rPr>
        <w:t>3. Account Role Summary List or Account Role List – to obtain a list of Superannuation role details (this is only required if a client has a Superannuation account with the account code: SUPANN, USIA or USMSA)</w:t>
      </w:r>
    </w:p>
    <w:p w14:paraId="53ADCF74" w14:textId="77777777" w:rsidR="004C2509" w:rsidRDefault="004C2509" w:rsidP="004C2509">
      <w:pPr>
        <w:spacing w:after="120" w:line="276" w:lineRule="auto"/>
        <w:rPr>
          <w:rFonts w:cs="Arial"/>
          <w:sz w:val="20"/>
          <w:szCs w:val="22"/>
        </w:rPr>
      </w:pPr>
      <w:r>
        <w:rPr>
          <w:rFonts w:cs="Arial"/>
          <w:sz w:val="20"/>
          <w:szCs w:val="22"/>
        </w:rPr>
        <w:t>4. Transaction List - to obtain a list of account/role transactions</w:t>
      </w:r>
    </w:p>
    <w:p w14:paraId="53ADCF75" w14:textId="77777777" w:rsidR="004C2509" w:rsidRDefault="004C2509" w:rsidP="004C2509">
      <w:pPr>
        <w:spacing w:after="120" w:line="276" w:lineRule="auto"/>
        <w:rPr>
          <w:rFonts w:cs="Arial"/>
          <w:sz w:val="20"/>
          <w:szCs w:val="22"/>
        </w:rPr>
      </w:pPr>
    </w:p>
    <w:p w14:paraId="53ADCF76" w14:textId="77777777" w:rsidR="004C2509" w:rsidRDefault="004C2509" w:rsidP="004C2509">
      <w:pPr>
        <w:spacing w:after="120" w:line="276" w:lineRule="auto"/>
        <w:rPr>
          <w:rFonts w:cs="Arial"/>
          <w:sz w:val="20"/>
          <w:szCs w:val="22"/>
        </w:rPr>
      </w:pPr>
    </w:p>
    <w:tbl>
      <w:tblPr>
        <w:tblStyle w:val="TableGrid"/>
        <w:tblpPr w:leftFromText="180" w:rightFromText="180" w:vertAnchor="text" w:horzAnchor="margin" w:tblpY="-102"/>
        <w:tblW w:w="0" w:type="auto"/>
        <w:tblLook w:val="04A0" w:firstRow="1" w:lastRow="0" w:firstColumn="1" w:lastColumn="0" w:noHBand="0" w:noVBand="1"/>
      </w:tblPr>
      <w:tblGrid>
        <w:gridCol w:w="817"/>
        <w:gridCol w:w="3827"/>
        <w:gridCol w:w="4111"/>
      </w:tblGrid>
      <w:tr w:rsidR="00960269" w14:paraId="53ADCF79" w14:textId="77777777" w:rsidTr="00E62F7E">
        <w:trPr>
          <w:trHeight w:val="782"/>
        </w:trPr>
        <w:tc>
          <w:tcPr>
            <w:tcW w:w="8755" w:type="dxa"/>
            <w:gridSpan w:val="3"/>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3ADCF77" w14:textId="77777777" w:rsidR="00960269" w:rsidRDefault="00960269" w:rsidP="00960269">
            <w:pPr>
              <w:pStyle w:val="Bullet2"/>
              <w:numPr>
                <w:ilvl w:val="0"/>
                <w:numId w:val="0"/>
              </w:numPr>
              <w:jc w:val="center"/>
              <w:rPr>
                <w:sz w:val="20"/>
              </w:rPr>
            </w:pPr>
          </w:p>
          <w:p w14:paraId="53ADCF78" w14:textId="77777777" w:rsidR="00960269" w:rsidRDefault="00960269" w:rsidP="00960269">
            <w:pPr>
              <w:pStyle w:val="Bullet2"/>
              <w:numPr>
                <w:ilvl w:val="0"/>
                <w:numId w:val="0"/>
              </w:numPr>
              <w:jc w:val="center"/>
              <w:rPr>
                <w:sz w:val="20"/>
              </w:rPr>
            </w:pPr>
            <w:r>
              <w:rPr>
                <w:sz w:val="20"/>
              </w:rPr>
              <w:t>Account, Role &amp; Transaction Lists – Context of SBR interactions</w:t>
            </w:r>
          </w:p>
        </w:tc>
      </w:tr>
      <w:tr w:rsidR="00960269" w14:paraId="53ADCF80" w14:textId="77777777" w:rsidTr="00E62F7E">
        <w:trPr>
          <w:trHeight w:val="466"/>
        </w:trPr>
        <w:tc>
          <w:tcPr>
            <w:tcW w:w="817" w:type="dxa"/>
            <w:vMerge w:val="restar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53ADCF7A" w14:textId="77777777" w:rsidR="00960269" w:rsidRDefault="00960269" w:rsidP="00960269">
            <w:pPr>
              <w:pStyle w:val="Bullet2"/>
              <w:numPr>
                <w:ilvl w:val="0"/>
                <w:numId w:val="0"/>
              </w:numPr>
              <w:ind w:left="113" w:right="113"/>
              <w:jc w:val="both"/>
              <w:rPr>
                <w:sz w:val="20"/>
              </w:rPr>
            </w:pPr>
            <w:r>
              <w:rPr>
                <w:sz w:val="20"/>
              </w:rPr>
              <w:t>Client Account List and Summary</w:t>
            </w:r>
          </w:p>
        </w:tc>
        <w:tc>
          <w:tcPr>
            <w:tcW w:w="38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3ADCF7B" w14:textId="77777777" w:rsidR="00960269" w:rsidRDefault="00960269" w:rsidP="00960269">
            <w:pPr>
              <w:pStyle w:val="Bullet2"/>
              <w:numPr>
                <w:ilvl w:val="0"/>
                <w:numId w:val="0"/>
              </w:numPr>
              <w:spacing w:before="0"/>
              <w:jc w:val="center"/>
              <w:rPr>
                <w:sz w:val="20"/>
              </w:rPr>
            </w:pPr>
          </w:p>
          <w:p w14:paraId="53ADCF7C" w14:textId="77777777" w:rsidR="00960269" w:rsidRDefault="00960269" w:rsidP="00960269">
            <w:pPr>
              <w:pStyle w:val="Bullet2"/>
              <w:numPr>
                <w:ilvl w:val="0"/>
                <w:numId w:val="0"/>
              </w:numPr>
              <w:jc w:val="center"/>
              <w:rPr>
                <w:sz w:val="20"/>
              </w:rPr>
            </w:pPr>
            <w:r>
              <w:rPr>
                <w:sz w:val="20"/>
              </w:rPr>
              <w:t>Client or Tax / BAS Agent</w:t>
            </w:r>
          </w:p>
          <w:p w14:paraId="53ADCF7D" w14:textId="77777777" w:rsidR="00960269" w:rsidRDefault="00960269" w:rsidP="00960269">
            <w:pPr>
              <w:pStyle w:val="Bullet2"/>
              <w:numPr>
                <w:ilvl w:val="0"/>
                <w:numId w:val="0"/>
              </w:numPr>
              <w:spacing w:after="0"/>
              <w:jc w:val="center"/>
              <w:rPr>
                <w:sz w:val="20"/>
              </w:rPr>
            </w:pPr>
          </w:p>
        </w:tc>
        <w:tc>
          <w:tcPr>
            <w:tcW w:w="411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3ADCF7E" w14:textId="77777777" w:rsidR="00960269" w:rsidRDefault="00960269" w:rsidP="00960269">
            <w:pPr>
              <w:pStyle w:val="Bullet2"/>
              <w:numPr>
                <w:ilvl w:val="0"/>
                <w:numId w:val="0"/>
              </w:numPr>
              <w:spacing w:before="0"/>
              <w:jc w:val="center"/>
              <w:rPr>
                <w:sz w:val="20"/>
              </w:rPr>
            </w:pPr>
          </w:p>
          <w:p w14:paraId="53ADCF7F" w14:textId="77777777" w:rsidR="00960269" w:rsidRDefault="00960269" w:rsidP="00960269">
            <w:pPr>
              <w:pStyle w:val="Bullet2"/>
              <w:numPr>
                <w:ilvl w:val="0"/>
                <w:numId w:val="0"/>
              </w:numPr>
              <w:jc w:val="center"/>
              <w:rPr>
                <w:sz w:val="20"/>
              </w:rPr>
            </w:pPr>
            <w:r>
              <w:rPr>
                <w:sz w:val="20"/>
              </w:rPr>
              <w:t>SBR service offering</w:t>
            </w:r>
          </w:p>
        </w:tc>
      </w:tr>
      <w:tr w:rsidR="00960269" w14:paraId="53ADCF84" w14:textId="77777777" w:rsidTr="00E62F7E">
        <w:trPr>
          <w:trHeight w:val="1735"/>
        </w:trPr>
        <w:tc>
          <w:tcPr>
            <w:tcW w:w="817" w:type="dxa"/>
            <w:vMerge/>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3ADCF81" w14:textId="77777777" w:rsidR="00960269" w:rsidRDefault="00960269" w:rsidP="00960269">
            <w:pPr>
              <w:pStyle w:val="Bullet2"/>
              <w:numPr>
                <w:ilvl w:val="0"/>
                <w:numId w:val="0"/>
              </w:numPr>
              <w:jc w:val="both"/>
              <w:rPr>
                <w:sz w:val="20"/>
              </w:rPr>
            </w:pPr>
          </w:p>
        </w:tc>
        <w:tc>
          <w:tcPr>
            <w:tcW w:w="38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2" w14:textId="77777777" w:rsidR="00960269" w:rsidRDefault="00E62F7E" w:rsidP="00960269">
            <w:pPr>
              <w:pStyle w:val="Bullet2"/>
              <w:numPr>
                <w:ilvl w:val="0"/>
                <w:numId w:val="0"/>
              </w:numPr>
              <w:jc w:val="both"/>
              <w:rPr>
                <w:sz w:val="20"/>
              </w:rPr>
            </w:pPr>
            <w:r>
              <w:rPr>
                <w:noProof/>
                <w:sz w:val="20"/>
              </w:rPr>
              <mc:AlternateContent>
                <mc:Choice Requires="wps">
                  <w:drawing>
                    <wp:anchor distT="0" distB="0" distL="114300" distR="114300" simplePos="0" relativeHeight="251686912" behindDoc="0" locked="0" layoutInCell="1" allowOverlap="1" wp14:anchorId="53ADD3BE" wp14:editId="53ADD3BF">
                      <wp:simplePos x="0" y="0"/>
                      <wp:positionH relativeFrom="column">
                        <wp:posOffset>120458</wp:posOffset>
                      </wp:positionH>
                      <wp:positionV relativeFrom="paragraph">
                        <wp:posOffset>544653</wp:posOffset>
                      </wp:positionV>
                      <wp:extent cx="0" cy="2349795"/>
                      <wp:effectExtent l="0" t="0" r="19050" b="12700"/>
                      <wp:wrapNone/>
                      <wp:docPr id="18" name="Straight Connector 18"/>
                      <wp:cNvGraphicFramePr/>
                      <a:graphic xmlns:a="http://schemas.openxmlformats.org/drawingml/2006/main">
                        <a:graphicData uri="http://schemas.microsoft.com/office/word/2010/wordprocessingShape">
                          <wps:wsp>
                            <wps:cNvCnPr/>
                            <wps:spPr>
                              <a:xfrm>
                                <a:off x="0" y="0"/>
                                <a:ext cx="0" cy="2349795"/>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42.9pt" to="9.5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" strokecolor="#365f91 [2404]"/>
                  </w:pict>
                </mc:Fallback>
              </mc:AlternateContent>
            </w:r>
            <w:r>
              <w:rPr>
                <w:noProof/>
                <w:sz w:val="20"/>
              </w:rPr>
              <mc:AlternateContent>
                <mc:Choice Requires="wps">
                  <w:drawing>
                    <wp:anchor distT="0" distB="0" distL="114300" distR="114300" simplePos="0" relativeHeight="251685888" behindDoc="0" locked="0" layoutInCell="1" allowOverlap="1" wp14:anchorId="53ADD3C0" wp14:editId="53ADD3C1">
                      <wp:simplePos x="0" y="0"/>
                      <wp:positionH relativeFrom="column">
                        <wp:posOffset>120650</wp:posOffset>
                      </wp:positionH>
                      <wp:positionV relativeFrom="paragraph">
                        <wp:posOffset>539115</wp:posOffset>
                      </wp:positionV>
                      <wp:extent cx="148590" cy="0"/>
                      <wp:effectExtent l="0" t="0" r="22860" b="19050"/>
                      <wp:wrapNone/>
                      <wp:docPr id="16" name="Straight Connector 16"/>
                      <wp:cNvGraphicFramePr/>
                      <a:graphic xmlns:a="http://schemas.openxmlformats.org/drawingml/2006/main">
                        <a:graphicData uri="http://schemas.microsoft.com/office/word/2010/wordprocessingShape">
                          <wps:wsp>
                            <wps:cNvCnPr/>
                            <wps:spPr>
                              <a:xfrm flipH="1">
                                <a:off x="0" y="0"/>
                                <a:ext cx="14859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2.45pt" to="21.2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" strokecolor="#365f91 [2404]"/>
                  </w:pict>
                </mc:Fallback>
              </mc:AlternateContent>
            </w:r>
            <w:r w:rsidRPr="002A0E00">
              <w:rPr>
                <w:noProof/>
                <w:sz w:val="20"/>
              </w:rPr>
              <mc:AlternateContent>
                <mc:Choice Requires="wps">
                  <w:drawing>
                    <wp:anchor distT="0" distB="0" distL="114300" distR="114300" simplePos="0" relativeHeight="251677696" behindDoc="0" locked="0" layoutInCell="1" allowOverlap="1" wp14:anchorId="53ADD3C2" wp14:editId="53ADD3C3">
                      <wp:simplePos x="0" y="0"/>
                      <wp:positionH relativeFrom="column">
                        <wp:posOffset>1101725</wp:posOffset>
                      </wp:positionH>
                      <wp:positionV relativeFrom="paragraph">
                        <wp:posOffset>842010</wp:posOffset>
                      </wp:positionV>
                      <wp:extent cx="0" cy="60515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605155"/>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6.75pt;margin-top:66.3pt;width:0;height:4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" strokecolor="#365f91 [2404]">
                      <v:stroke endarrow="block"/>
                    </v:shape>
                  </w:pict>
                </mc:Fallback>
              </mc:AlternateContent>
            </w:r>
            <w:r w:rsidR="00960269">
              <w:rPr>
                <w:noProof/>
                <w:sz w:val="20"/>
              </w:rPr>
              <mc:AlternateContent>
                <mc:Choice Requires="wps">
                  <w:drawing>
                    <wp:anchor distT="0" distB="0" distL="114300" distR="114300" simplePos="0" relativeHeight="251669504" behindDoc="0" locked="0" layoutInCell="1" allowOverlap="1" wp14:anchorId="53ADD3C4" wp14:editId="53ADD3C5">
                      <wp:simplePos x="0" y="0"/>
                      <wp:positionH relativeFrom="column">
                        <wp:posOffset>1932940</wp:posOffset>
                      </wp:positionH>
                      <wp:positionV relativeFrom="paragraph">
                        <wp:posOffset>539115</wp:posOffset>
                      </wp:positionV>
                      <wp:extent cx="1078230" cy="0"/>
                      <wp:effectExtent l="38100" t="76200" r="26670" b="95250"/>
                      <wp:wrapNone/>
                      <wp:docPr id="11" name="Straight Arrow Connector 11"/>
                      <wp:cNvGraphicFramePr/>
                      <a:graphic xmlns:a="http://schemas.openxmlformats.org/drawingml/2006/main">
                        <a:graphicData uri="http://schemas.microsoft.com/office/word/2010/wordprocessingShape">
                          <wps:wsp>
                            <wps:cNvCnPr/>
                            <wps:spPr>
                              <a:xfrm>
                                <a:off x="0" y="0"/>
                                <a:ext cx="1078230" cy="0"/>
                              </a:xfrm>
                              <a:prstGeom prst="straightConnector1">
                                <a:avLst/>
                              </a:prstGeom>
                              <a:ln>
                                <a:solidFill>
                                  <a:schemeClr val="accent1">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52.2pt;margin-top:42.45pt;width:84.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" strokecolor="#365f91 [2404]">
                      <v:stroke startarrow="block" endarrow="block"/>
                    </v:shape>
                  </w:pict>
                </mc:Fallback>
              </mc:AlternateContent>
            </w:r>
            <w:r w:rsidR="00960269">
              <w:rPr>
                <w:noProof/>
                <w:sz w:val="20"/>
              </w:rPr>
              <mc:AlternateContent>
                <mc:Choice Requires="wps">
                  <w:drawing>
                    <wp:anchor distT="0" distB="0" distL="114300" distR="114300" simplePos="0" relativeHeight="251666432" behindDoc="0" locked="0" layoutInCell="1" allowOverlap="1" wp14:anchorId="53ADD3C6" wp14:editId="53ADD3C7">
                      <wp:simplePos x="0" y="0"/>
                      <wp:positionH relativeFrom="column">
                        <wp:posOffset>273685</wp:posOffset>
                      </wp:positionH>
                      <wp:positionV relativeFrom="paragraph">
                        <wp:posOffset>229235</wp:posOffset>
                      </wp:positionV>
                      <wp:extent cx="1655445" cy="619125"/>
                      <wp:effectExtent l="0" t="0" r="20955" b="28575"/>
                      <wp:wrapNone/>
                      <wp:docPr id="2" name="Rectangle 2"/>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E7" w14:textId="77777777" w:rsidR="001816BE" w:rsidRPr="00C00367" w:rsidRDefault="001816BE" w:rsidP="00960269">
                                  <w:pPr>
                                    <w:shd w:val="clear" w:color="auto" w:fill="95B3D7" w:themeFill="accent1" w:themeFillTint="99"/>
                                    <w:jc w:val="center"/>
                                    <w:rPr>
                                      <w:sz w:val="18"/>
                                      <w:szCs w:val="18"/>
                                    </w:rPr>
                                  </w:pPr>
                                  <w:r w:rsidRPr="00C00367">
                                    <w:rPr>
                                      <w:sz w:val="18"/>
                                      <w:szCs w:val="18"/>
                                    </w:rPr>
                                    <w:t>Retrieve my / my client’s account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1.55pt;margin-top:18.05pt;width:130.3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" fillcolor="#95b3d7 [1940]" strokecolor="#365f91 [2404]" strokeweight=".25pt">
                      <v:textbox>
                        <w:txbxContent>
                          <w:p w14:paraId="53ADD3E7" w14:textId="77777777" w:rsidR="001816BE" w:rsidRPr="00C00367" w:rsidRDefault="001816BE" w:rsidP="00960269">
                            <w:pPr>
                              <w:shd w:val="clear" w:color="auto" w:fill="95B3D7" w:themeFill="accent1" w:themeFillTint="99"/>
                              <w:jc w:val="center"/>
                              <w:rPr>
                                <w:sz w:val="18"/>
                                <w:szCs w:val="18"/>
                              </w:rPr>
                            </w:pPr>
                            <w:r w:rsidRPr="00C00367">
                              <w:rPr>
                                <w:sz w:val="18"/>
                                <w:szCs w:val="18"/>
                              </w:rPr>
                              <w:t>Retrieve my / my client’s account details</w:t>
                            </w:r>
                          </w:p>
                        </w:txbxContent>
                      </v:textbox>
                    </v:rect>
                  </w:pict>
                </mc:Fallback>
              </mc:AlternateContent>
            </w:r>
          </w:p>
        </w:tc>
        <w:tc>
          <w:tcPr>
            <w:tcW w:w="411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3" w14:textId="77777777" w:rsidR="00960269" w:rsidRPr="00C00367" w:rsidRDefault="00960269" w:rsidP="00960269">
            <w:pPr>
              <w:pStyle w:val="Bullet2"/>
              <w:numPr>
                <w:ilvl w:val="0"/>
                <w:numId w:val="0"/>
              </w:numPr>
              <w:jc w:val="both"/>
              <w:rPr>
                <w:sz w:val="18"/>
                <w:szCs w:val="18"/>
              </w:rPr>
            </w:pPr>
            <w:r w:rsidRPr="00C00367">
              <w:rPr>
                <w:noProof/>
                <w:sz w:val="18"/>
                <w:szCs w:val="18"/>
              </w:rPr>
              <mc:AlternateContent>
                <mc:Choice Requires="wps">
                  <w:drawing>
                    <wp:anchor distT="0" distB="0" distL="114300" distR="114300" simplePos="0" relativeHeight="251668480" behindDoc="0" locked="0" layoutInCell="1" allowOverlap="1" wp14:anchorId="53ADD3C8" wp14:editId="53ADD3C9">
                      <wp:simplePos x="0" y="0"/>
                      <wp:positionH relativeFrom="column">
                        <wp:posOffset>580390</wp:posOffset>
                      </wp:positionH>
                      <wp:positionV relativeFrom="paragraph">
                        <wp:posOffset>229870</wp:posOffset>
                      </wp:positionV>
                      <wp:extent cx="1655445" cy="619125"/>
                      <wp:effectExtent l="0" t="0" r="20955" b="28575"/>
                      <wp:wrapNone/>
                      <wp:docPr id="8" name="Rectangle 8"/>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E8" w14:textId="77777777" w:rsidR="001816BE" w:rsidRDefault="001816BE" w:rsidP="00960269">
                                  <w:pPr>
                                    <w:shd w:val="clear" w:color="auto" w:fill="95B3D7" w:themeFill="accent1" w:themeFillTint="99"/>
                                    <w:jc w:val="center"/>
                                    <w:rPr>
                                      <w:sz w:val="18"/>
                                      <w:szCs w:val="18"/>
                                    </w:rPr>
                                  </w:pPr>
                                  <w:r>
                                    <w:rPr>
                                      <w:sz w:val="18"/>
                                      <w:szCs w:val="18"/>
                                    </w:rPr>
                                    <w:t>Client Account List Summary</w:t>
                                  </w:r>
                                </w:p>
                                <w:p w14:paraId="53ADD3E9" w14:textId="77777777" w:rsidR="001816BE" w:rsidRDefault="001816BE" w:rsidP="00960269">
                                  <w:pPr>
                                    <w:shd w:val="clear" w:color="auto" w:fill="95B3D7" w:themeFill="accent1" w:themeFillTint="99"/>
                                    <w:jc w:val="center"/>
                                    <w:rPr>
                                      <w:sz w:val="18"/>
                                      <w:szCs w:val="18"/>
                                    </w:rPr>
                                  </w:pPr>
                                  <w:r>
                                    <w:rPr>
                                      <w:sz w:val="18"/>
                                      <w:szCs w:val="18"/>
                                    </w:rPr>
                                    <w:t>(</w:t>
                                  </w:r>
                                  <w:proofErr w:type="spellStart"/>
                                  <w:r>
                                    <w:rPr>
                                      <w:sz w:val="18"/>
                                      <w:szCs w:val="18"/>
                                    </w:rPr>
                                    <w:t>clntaccsum.list</w:t>
                                  </w:r>
                                  <w:proofErr w:type="spellEnd"/>
                                  <w:r>
                                    <w:rPr>
                                      <w:sz w:val="18"/>
                                      <w:szCs w:val="18"/>
                                    </w:rPr>
                                    <w:t>)</w:t>
                                  </w:r>
                                </w:p>
                                <w:p w14:paraId="53ADD3EA" w14:textId="77777777" w:rsidR="001816BE" w:rsidRDefault="001816BE" w:rsidP="00960269">
                                  <w:pPr>
                                    <w:shd w:val="clear" w:color="auto" w:fill="95B3D7" w:themeFill="accent1" w:themeFillTint="99"/>
                                    <w:jc w:val="center"/>
                                    <w:rPr>
                                      <w:sz w:val="18"/>
                                      <w:szCs w:val="18"/>
                                    </w:rPr>
                                  </w:pPr>
                                  <w:r>
                                    <w:rPr>
                                      <w:sz w:val="18"/>
                                      <w:szCs w:val="18"/>
                                    </w:rPr>
                                    <w:t>Client Account List</w:t>
                                  </w:r>
                                </w:p>
                                <w:p w14:paraId="53ADD3EB" w14:textId="77777777" w:rsidR="001816BE" w:rsidRPr="00C00367" w:rsidRDefault="001816BE" w:rsidP="00960269">
                                  <w:pPr>
                                    <w:shd w:val="clear" w:color="auto" w:fill="95B3D7" w:themeFill="accent1" w:themeFillTint="99"/>
                                    <w:jc w:val="center"/>
                                    <w:rPr>
                                      <w:sz w:val="18"/>
                                      <w:szCs w:val="18"/>
                                    </w:rPr>
                                  </w:pPr>
                                  <w:r>
                                    <w:rPr>
                                      <w:sz w:val="18"/>
                                      <w:szCs w:val="18"/>
                                    </w:rPr>
                                    <w:t>(</w:t>
                                  </w:r>
                                  <w:proofErr w:type="spellStart"/>
                                  <w:r>
                                    <w:rPr>
                                      <w:sz w:val="18"/>
                                      <w:szCs w:val="18"/>
                                    </w:rPr>
                                    <w:t>clntacc.list</w:t>
                                  </w:r>
                                  <w:proofErr w:type="spellEnd"/>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45.7pt;margin-top:18.1pt;width:130.3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" fillcolor="#95b3d7 [1940]" strokecolor="#365f91 [2404]" strokeweight=".25pt">
                      <v:textbox>
                        <w:txbxContent>
                          <w:p w14:paraId="53ADD3E8" w14:textId="77777777" w:rsidR="001816BE" w:rsidRDefault="001816BE" w:rsidP="00960269">
                            <w:pPr>
                              <w:shd w:val="clear" w:color="auto" w:fill="95B3D7" w:themeFill="accent1" w:themeFillTint="99"/>
                              <w:jc w:val="center"/>
                              <w:rPr>
                                <w:sz w:val="18"/>
                                <w:szCs w:val="18"/>
                              </w:rPr>
                            </w:pPr>
                            <w:r>
                              <w:rPr>
                                <w:sz w:val="18"/>
                                <w:szCs w:val="18"/>
                              </w:rPr>
                              <w:t>Client Account List Summary</w:t>
                            </w:r>
                          </w:p>
                          <w:p w14:paraId="53ADD3E9" w14:textId="77777777" w:rsidR="001816BE" w:rsidRDefault="001816BE" w:rsidP="00960269">
                            <w:pPr>
                              <w:shd w:val="clear" w:color="auto" w:fill="95B3D7" w:themeFill="accent1" w:themeFillTint="99"/>
                              <w:jc w:val="center"/>
                              <w:rPr>
                                <w:sz w:val="18"/>
                                <w:szCs w:val="18"/>
                              </w:rPr>
                            </w:pPr>
                            <w:r>
                              <w:rPr>
                                <w:sz w:val="18"/>
                                <w:szCs w:val="18"/>
                              </w:rPr>
                              <w:t>(clntaccsum.list)</w:t>
                            </w:r>
                          </w:p>
                          <w:p w14:paraId="53ADD3EA" w14:textId="77777777" w:rsidR="001816BE" w:rsidRDefault="001816BE" w:rsidP="00960269">
                            <w:pPr>
                              <w:shd w:val="clear" w:color="auto" w:fill="95B3D7" w:themeFill="accent1" w:themeFillTint="99"/>
                              <w:jc w:val="center"/>
                              <w:rPr>
                                <w:sz w:val="18"/>
                                <w:szCs w:val="18"/>
                              </w:rPr>
                            </w:pPr>
                            <w:r>
                              <w:rPr>
                                <w:sz w:val="18"/>
                                <w:szCs w:val="18"/>
                              </w:rPr>
                              <w:t>Client Account List</w:t>
                            </w:r>
                          </w:p>
                          <w:p w14:paraId="53ADD3EB" w14:textId="77777777" w:rsidR="001816BE" w:rsidRPr="00C00367" w:rsidRDefault="001816BE" w:rsidP="00960269">
                            <w:pPr>
                              <w:shd w:val="clear" w:color="auto" w:fill="95B3D7" w:themeFill="accent1" w:themeFillTint="99"/>
                              <w:jc w:val="center"/>
                              <w:rPr>
                                <w:sz w:val="18"/>
                                <w:szCs w:val="18"/>
                              </w:rPr>
                            </w:pPr>
                            <w:r>
                              <w:rPr>
                                <w:sz w:val="18"/>
                                <w:szCs w:val="18"/>
                              </w:rPr>
                              <w:t>(clntacc.list)</w:t>
                            </w:r>
                          </w:p>
                        </w:txbxContent>
                      </v:textbox>
                    </v:rect>
                  </w:pict>
                </mc:Fallback>
              </mc:AlternateContent>
            </w:r>
          </w:p>
        </w:tc>
      </w:tr>
      <w:tr w:rsidR="00960269" w14:paraId="53ADCF88" w14:textId="77777777" w:rsidTr="00E62F7E">
        <w:trPr>
          <w:cantSplit/>
          <w:trHeight w:val="1844"/>
        </w:trPr>
        <w:tc>
          <w:tcPr>
            <w:tcW w:w="81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53ADCF85" w14:textId="77777777" w:rsidR="00960269" w:rsidRDefault="00960269" w:rsidP="00960269">
            <w:pPr>
              <w:pStyle w:val="Bullet2"/>
              <w:numPr>
                <w:ilvl w:val="0"/>
                <w:numId w:val="0"/>
              </w:numPr>
              <w:ind w:left="113" w:right="113"/>
              <w:jc w:val="both"/>
              <w:rPr>
                <w:sz w:val="20"/>
              </w:rPr>
            </w:pPr>
            <w:r>
              <w:rPr>
                <w:sz w:val="20"/>
              </w:rPr>
              <w:t>Account Role List and Summary</w:t>
            </w:r>
          </w:p>
        </w:tc>
        <w:tc>
          <w:tcPr>
            <w:tcW w:w="38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6" w14:textId="77777777" w:rsidR="00960269" w:rsidRDefault="00E62F7E" w:rsidP="00960269">
            <w:pPr>
              <w:pStyle w:val="Bullet2"/>
              <w:numPr>
                <w:ilvl w:val="0"/>
                <w:numId w:val="0"/>
              </w:numPr>
              <w:jc w:val="both"/>
              <w:rPr>
                <w:sz w:val="20"/>
              </w:rPr>
            </w:pPr>
            <w:r>
              <w:rPr>
                <w:noProof/>
                <w:sz w:val="20"/>
              </w:rPr>
              <mc:AlternateContent>
                <mc:Choice Requires="wps">
                  <w:drawing>
                    <wp:anchor distT="0" distB="0" distL="114300" distR="114300" simplePos="0" relativeHeight="251671552" behindDoc="0" locked="0" layoutInCell="1" allowOverlap="1" wp14:anchorId="53ADD3CA" wp14:editId="53ADD3CB">
                      <wp:simplePos x="0" y="0"/>
                      <wp:positionH relativeFrom="column">
                        <wp:posOffset>1101725</wp:posOffset>
                      </wp:positionH>
                      <wp:positionV relativeFrom="paragraph">
                        <wp:posOffset>952500</wp:posOffset>
                      </wp:positionV>
                      <wp:extent cx="0" cy="518160"/>
                      <wp:effectExtent l="7620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51816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6.75pt;margin-top:75pt;width:0;height:40.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" strokecolor="#365f91 [2404]">
                      <v:stroke endarrow="block"/>
                    </v:shape>
                  </w:pict>
                </mc:Fallback>
              </mc:AlternateContent>
            </w:r>
            <w:r w:rsidR="00960269" w:rsidRPr="00212445">
              <w:rPr>
                <w:noProof/>
                <w:sz w:val="20"/>
              </w:rPr>
              <mc:AlternateContent>
                <mc:Choice Requires="wps">
                  <w:drawing>
                    <wp:anchor distT="0" distB="0" distL="114300" distR="114300" simplePos="0" relativeHeight="251675648" behindDoc="0" locked="0" layoutInCell="1" allowOverlap="1" wp14:anchorId="53ADD3CC" wp14:editId="53ADD3CD">
                      <wp:simplePos x="0" y="0"/>
                      <wp:positionH relativeFrom="column">
                        <wp:posOffset>1925320</wp:posOffset>
                      </wp:positionH>
                      <wp:positionV relativeFrom="paragraph">
                        <wp:posOffset>643890</wp:posOffset>
                      </wp:positionV>
                      <wp:extent cx="1085850" cy="0"/>
                      <wp:effectExtent l="3810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1085850" cy="0"/>
                              </a:xfrm>
                              <a:prstGeom prst="straightConnector1">
                                <a:avLst/>
                              </a:prstGeom>
                              <a:noFill/>
                              <a:ln w="9525" cap="flat" cmpd="sng" algn="ctr">
                                <a:solidFill>
                                  <a:schemeClr val="accent1">
                                    <a:lumMod val="75000"/>
                                  </a:scheme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51.6pt;margin-top:50.7pt;width:8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" strokecolor="#365f91 [2404]">
                      <v:stroke startarrow="block" endarrow="block"/>
                    </v:shape>
                  </w:pict>
                </mc:Fallback>
              </mc:AlternateContent>
            </w:r>
            <w:r w:rsidR="00960269" w:rsidRPr="00212445">
              <w:rPr>
                <w:noProof/>
                <w:sz w:val="20"/>
              </w:rPr>
              <mc:AlternateContent>
                <mc:Choice Requires="wps">
                  <w:drawing>
                    <wp:anchor distT="0" distB="0" distL="114300" distR="114300" simplePos="0" relativeHeight="251672576" behindDoc="0" locked="0" layoutInCell="1" allowOverlap="1" wp14:anchorId="53ADD3CE" wp14:editId="53ADD3CF">
                      <wp:simplePos x="0" y="0"/>
                      <wp:positionH relativeFrom="column">
                        <wp:posOffset>273685</wp:posOffset>
                      </wp:positionH>
                      <wp:positionV relativeFrom="paragraph">
                        <wp:posOffset>334645</wp:posOffset>
                      </wp:positionV>
                      <wp:extent cx="1655445" cy="619125"/>
                      <wp:effectExtent l="0" t="0" r="20955" b="28575"/>
                      <wp:wrapNone/>
                      <wp:docPr id="19" name="Rectangle 19"/>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EC" w14:textId="77777777" w:rsidR="001816BE" w:rsidRPr="00C00367" w:rsidRDefault="001816BE" w:rsidP="00960269">
                                  <w:pPr>
                                    <w:jc w:val="center"/>
                                    <w:rPr>
                                      <w:sz w:val="18"/>
                                      <w:szCs w:val="18"/>
                                    </w:rPr>
                                  </w:pPr>
                                  <w:r w:rsidRPr="00C00367">
                                    <w:rPr>
                                      <w:sz w:val="18"/>
                                      <w:szCs w:val="18"/>
                                    </w:rPr>
                                    <w:t xml:space="preserve">Retrieve my / my client’s </w:t>
                                  </w:r>
                                  <w:r>
                                    <w:rPr>
                                      <w:sz w:val="18"/>
                                      <w:szCs w:val="18"/>
                                    </w:rPr>
                                    <w:t xml:space="preserve">role </w:t>
                                  </w:r>
                                  <w:r w:rsidRPr="00C00367">
                                    <w:rPr>
                                      <w:sz w:val="18"/>
                                      <w:szCs w:val="18"/>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21.55pt;margin-top:26.35pt;width:130.3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" fillcolor="#95b3d7 [1940]" strokecolor="#365f91 [2404]" strokeweight=".25pt">
                      <v:textbox>
                        <w:txbxContent>
                          <w:p w14:paraId="53ADD3EC" w14:textId="77777777" w:rsidR="001816BE" w:rsidRPr="00C00367" w:rsidRDefault="001816BE" w:rsidP="00960269">
                            <w:pPr>
                              <w:jc w:val="center"/>
                              <w:rPr>
                                <w:sz w:val="18"/>
                                <w:szCs w:val="18"/>
                              </w:rPr>
                            </w:pPr>
                            <w:r w:rsidRPr="00C00367">
                              <w:rPr>
                                <w:sz w:val="18"/>
                                <w:szCs w:val="18"/>
                              </w:rPr>
                              <w:t xml:space="preserve">Retrieve my / my client’s </w:t>
                            </w:r>
                            <w:r>
                              <w:rPr>
                                <w:sz w:val="18"/>
                                <w:szCs w:val="18"/>
                              </w:rPr>
                              <w:t xml:space="preserve">role </w:t>
                            </w:r>
                            <w:r w:rsidRPr="00C00367">
                              <w:rPr>
                                <w:sz w:val="18"/>
                                <w:szCs w:val="18"/>
                              </w:rPr>
                              <w:t>details</w:t>
                            </w:r>
                          </w:p>
                        </w:txbxContent>
                      </v:textbox>
                    </v:rect>
                  </w:pict>
                </mc:Fallback>
              </mc:AlternateContent>
            </w:r>
          </w:p>
        </w:tc>
        <w:tc>
          <w:tcPr>
            <w:tcW w:w="411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7" w14:textId="77777777" w:rsidR="00960269" w:rsidRDefault="00960269" w:rsidP="00960269">
            <w:pPr>
              <w:pStyle w:val="Bullet2"/>
              <w:numPr>
                <w:ilvl w:val="0"/>
                <w:numId w:val="0"/>
              </w:numPr>
              <w:jc w:val="both"/>
              <w:rPr>
                <w:sz w:val="20"/>
              </w:rPr>
            </w:pPr>
            <w:r w:rsidRPr="00212445">
              <w:rPr>
                <w:noProof/>
                <w:sz w:val="20"/>
              </w:rPr>
              <mc:AlternateContent>
                <mc:Choice Requires="wps">
                  <w:drawing>
                    <wp:anchor distT="0" distB="0" distL="114300" distR="114300" simplePos="0" relativeHeight="251674624" behindDoc="0" locked="0" layoutInCell="1" allowOverlap="1" wp14:anchorId="53ADD3D0" wp14:editId="53ADD3D1">
                      <wp:simplePos x="0" y="0"/>
                      <wp:positionH relativeFrom="column">
                        <wp:posOffset>580390</wp:posOffset>
                      </wp:positionH>
                      <wp:positionV relativeFrom="paragraph">
                        <wp:posOffset>334645</wp:posOffset>
                      </wp:positionV>
                      <wp:extent cx="1655445" cy="6191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ED" w14:textId="77777777" w:rsidR="001816BE" w:rsidRDefault="001816BE" w:rsidP="00960269">
                                  <w:pPr>
                                    <w:jc w:val="center"/>
                                    <w:rPr>
                                      <w:sz w:val="18"/>
                                      <w:szCs w:val="18"/>
                                    </w:rPr>
                                  </w:pPr>
                                  <w:r>
                                    <w:rPr>
                                      <w:sz w:val="18"/>
                                      <w:szCs w:val="18"/>
                                    </w:rPr>
                                    <w:t>Account Role List Summary</w:t>
                                  </w:r>
                                </w:p>
                                <w:p w14:paraId="53ADD3EE" w14:textId="77777777" w:rsidR="001816BE" w:rsidRDefault="001816BE" w:rsidP="00960269">
                                  <w:pPr>
                                    <w:jc w:val="center"/>
                                    <w:rPr>
                                      <w:sz w:val="18"/>
                                      <w:szCs w:val="18"/>
                                    </w:rPr>
                                  </w:pPr>
                                  <w:r>
                                    <w:rPr>
                                      <w:sz w:val="18"/>
                                      <w:szCs w:val="18"/>
                                    </w:rPr>
                                    <w:t>(</w:t>
                                  </w:r>
                                  <w:proofErr w:type="spellStart"/>
                                  <w:r>
                                    <w:rPr>
                                      <w:sz w:val="18"/>
                                      <w:szCs w:val="18"/>
                                    </w:rPr>
                                    <w:t>accrolesum.list</w:t>
                                  </w:r>
                                  <w:proofErr w:type="spellEnd"/>
                                  <w:r>
                                    <w:rPr>
                                      <w:sz w:val="18"/>
                                      <w:szCs w:val="18"/>
                                    </w:rPr>
                                    <w:t>)</w:t>
                                  </w:r>
                                </w:p>
                                <w:p w14:paraId="53ADD3EF" w14:textId="77777777" w:rsidR="001816BE" w:rsidRDefault="001816BE" w:rsidP="00960269">
                                  <w:pPr>
                                    <w:jc w:val="center"/>
                                    <w:rPr>
                                      <w:sz w:val="18"/>
                                      <w:szCs w:val="18"/>
                                    </w:rPr>
                                  </w:pPr>
                                  <w:r>
                                    <w:rPr>
                                      <w:sz w:val="18"/>
                                      <w:szCs w:val="18"/>
                                    </w:rPr>
                                    <w:t>Account Role List</w:t>
                                  </w:r>
                                </w:p>
                                <w:p w14:paraId="53ADD3F0" w14:textId="77777777" w:rsidR="001816BE" w:rsidRPr="00C00367" w:rsidRDefault="001816BE" w:rsidP="00960269">
                                  <w:pPr>
                                    <w:jc w:val="center"/>
                                    <w:rPr>
                                      <w:sz w:val="18"/>
                                      <w:szCs w:val="18"/>
                                    </w:rPr>
                                  </w:pPr>
                                  <w:r>
                                    <w:rPr>
                                      <w:sz w:val="18"/>
                                      <w:szCs w:val="18"/>
                                    </w:rPr>
                                    <w:t>(</w:t>
                                  </w:r>
                                  <w:proofErr w:type="spellStart"/>
                                  <w:r>
                                    <w:rPr>
                                      <w:sz w:val="18"/>
                                      <w:szCs w:val="18"/>
                                    </w:rPr>
                                    <w:t>accrole.list</w:t>
                                  </w:r>
                                  <w:proofErr w:type="spellEnd"/>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45.7pt;margin-top:26.35pt;width:130.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" fillcolor="#95b3d7 [1940]" strokecolor="#365f91 [2404]" strokeweight=".25pt">
                      <v:textbox>
                        <w:txbxContent>
                          <w:p w14:paraId="53ADD3ED" w14:textId="77777777" w:rsidR="001816BE" w:rsidRDefault="001816BE" w:rsidP="00960269">
                            <w:pPr>
                              <w:jc w:val="center"/>
                              <w:rPr>
                                <w:sz w:val="18"/>
                                <w:szCs w:val="18"/>
                              </w:rPr>
                            </w:pPr>
                            <w:r>
                              <w:rPr>
                                <w:sz w:val="18"/>
                                <w:szCs w:val="18"/>
                              </w:rPr>
                              <w:t>Account Role List Summary</w:t>
                            </w:r>
                          </w:p>
                          <w:p w14:paraId="53ADD3EE" w14:textId="77777777" w:rsidR="001816BE" w:rsidRDefault="001816BE" w:rsidP="00960269">
                            <w:pPr>
                              <w:jc w:val="center"/>
                              <w:rPr>
                                <w:sz w:val="18"/>
                                <w:szCs w:val="18"/>
                              </w:rPr>
                            </w:pPr>
                            <w:r>
                              <w:rPr>
                                <w:sz w:val="18"/>
                                <w:szCs w:val="18"/>
                              </w:rPr>
                              <w:t>(accrolesum.list)</w:t>
                            </w:r>
                          </w:p>
                          <w:p w14:paraId="53ADD3EF" w14:textId="77777777" w:rsidR="001816BE" w:rsidRDefault="001816BE" w:rsidP="00960269">
                            <w:pPr>
                              <w:jc w:val="center"/>
                              <w:rPr>
                                <w:sz w:val="18"/>
                                <w:szCs w:val="18"/>
                              </w:rPr>
                            </w:pPr>
                            <w:r>
                              <w:rPr>
                                <w:sz w:val="18"/>
                                <w:szCs w:val="18"/>
                              </w:rPr>
                              <w:t>Account Role List</w:t>
                            </w:r>
                          </w:p>
                          <w:p w14:paraId="53ADD3F0" w14:textId="77777777" w:rsidR="001816BE" w:rsidRPr="00C00367" w:rsidRDefault="001816BE" w:rsidP="00960269">
                            <w:pPr>
                              <w:jc w:val="center"/>
                              <w:rPr>
                                <w:sz w:val="18"/>
                                <w:szCs w:val="18"/>
                              </w:rPr>
                            </w:pPr>
                            <w:r>
                              <w:rPr>
                                <w:sz w:val="18"/>
                                <w:szCs w:val="18"/>
                              </w:rPr>
                              <w:t>(accrole.list)</w:t>
                            </w:r>
                          </w:p>
                        </w:txbxContent>
                      </v:textbox>
                    </v:rect>
                  </w:pict>
                </mc:Fallback>
              </mc:AlternateContent>
            </w:r>
          </w:p>
        </w:tc>
      </w:tr>
      <w:tr w:rsidR="00960269" w14:paraId="53ADCF8C" w14:textId="77777777" w:rsidTr="00E62F7E">
        <w:trPr>
          <w:cantSplit/>
          <w:trHeight w:val="1817"/>
        </w:trPr>
        <w:tc>
          <w:tcPr>
            <w:tcW w:w="81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53ADCF89" w14:textId="77777777" w:rsidR="00960269" w:rsidRDefault="00960269" w:rsidP="00960269">
            <w:pPr>
              <w:pStyle w:val="Bullet2"/>
              <w:numPr>
                <w:ilvl w:val="0"/>
                <w:numId w:val="0"/>
              </w:numPr>
              <w:ind w:left="113" w:right="113"/>
              <w:jc w:val="both"/>
              <w:rPr>
                <w:sz w:val="20"/>
              </w:rPr>
            </w:pPr>
            <w:r>
              <w:rPr>
                <w:sz w:val="20"/>
              </w:rPr>
              <w:t>Transaction List</w:t>
            </w:r>
          </w:p>
        </w:tc>
        <w:tc>
          <w:tcPr>
            <w:tcW w:w="38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A" w14:textId="77777777" w:rsidR="00960269" w:rsidRDefault="00E62F7E" w:rsidP="00960269">
            <w:pPr>
              <w:pStyle w:val="Bullet2"/>
              <w:numPr>
                <w:ilvl w:val="0"/>
                <w:numId w:val="0"/>
              </w:numPr>
              <w:jc w:val="both"/>
              <w:rPr>
                <w:sz w:val="20"/>
              </w:rPr>
            </w:pPr>
            <w:r w:rsidRPr="002A0E00">
              <w:rPr>
                <w:noProof/>
                <w:sz w:val="20"/>
              </w:rPr>
              <mc:AlternateContent>
                <mc:Choice Requires="wps">
                  <w:drawing>
                    <wp:anchor distT="0" distB="0" distL="114300" distR="114300" simplePos="0" relativeHeight="251678720" behindDoc="0" locked="0" layoutInCell="1" allowOverlap="1" wp14:anchorId="53ADD3D2" wp14:editId="53ADD3D3">
                      <wp:simplePos x="0" y="0"/>
                      <wp:positionH relativeFrom="column">
                        <wp:posOffset>273685</wp:posOffset>
                      </wp:positionH>
                      <wp:positionV relativeFrom="paragraph">
                        <wp:posOffset>288925</wp:posOffset>
                      </wp:positionV>
                      <wp:extent cx="1655445" cy="619125"/>
                      <wp:effectExtent l="0" t="0" r="20955" b="28575"/>
                      <wp:wrapNone/>
                      <wp:docPr id="28" name="Rectangle 28"/>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F1" w14:textId="77777777" w:rsidR="001816BE" w:rsidRPr="00C00367" w:rsidRDefault="001816BE" w:rsidP="00960269">
                                  <w:pPr>
                                    <w:jc w:val="center"/>
                                    <w:rPr>
                                      <w:sz w:val="18"/>
                                      <w:szCs w:val="18"/>
                                    </w:rPr>
                                  </w:pPr>
                                  <w:r w:rsidRPr="00C00367">
                                    <w:rPr>
                                      <w:sz w:val="18"/>
                                      <w:szCs w:val="18"/>
                                    </w:rPr>
                                    <w:t xml:space="preserve">Retrieve my / my client’s </w:t>
                                  </w:r>
                                  <w:r>
                                    <w:rPr>
                                      <w:sz w:val="18"/>
                                      <w:szCs w:val="18"/>
                                    </w:rPr>
                                    <w:t xml:space="preserve">transaction </w:t>
                                  </w:r>
                                  <w:r w:rsidRPr="00C00367">
                                    <w:rPr>
                                      <w:sz w:val="18"/>
                                      <w:szCs w:val="18"/>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0" style="position:absolute;left:0;text-align:left;margin-left:21.55pt;margin-top:22.75pt;width:130.3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" fillcolor="#95b3d7 [1940]" strokecolor="#365f91 [2404]" strokeweight=".25pt">
                      <v:textbox>
                        <w:txbxContent>
                          <w:p w14:paraId="53ADD3F1" w14:textId="77777777" w:rsidR="001816BE" w:rsidRPr="00C00367" w:rsidRDefault="001816BE" w:rsidP="00960269">
                            <w:pPr>
                              <w:jc w:val="center"/>
                              <w:rPr>
                                <w:sz w:val="18"/>
                                <w:szCs w:val="18"/>
                              </w:rPr>
                            </w:pPr>
                            <w:r w:rsidRPr="00C00367">
                              <w:rPr>
                                <w:sz w:val="18"/>
                                <w:szCs w:val="18"/>
                              </w:rPr>
                              <w:t xml:space="preserve">Retrieve my / my client’s </w:t>
                            </w:r>
                            <w:r>
                              <w:rPr>
                                <w:sz w:val="18"/>
                                <w:szCs w:val="18"/>
                              </w:rPr>
                              <w:t xml:space="preserve">transaction </w:t>
                            </w:r>
                            <w:r w:rsidRPr="00C00367">
                              <w:rPr>
                                <w:sz w:val="18"/>
                                <w:szCs w:val="18"/>
                              </w:rPr>
                              <w:t>details</w:t>
                            </w:r>
                          </w:p>
                        </w:txbxContent>
                      </v:textbox>
                    </v:rect>
                  </w:pict>
                </mc:Fallback>
              </mc:AlternateContent>
            </w:r>
            <w:r>
              <w:rPr>
                <w:noProof/>
                <w:sz w:val="20"/>
              </w:rPr>
              <mc:AlternateContent>
                <mc:Choice Requires="wps">
                  <w:drawing>
                    <wp:anchor distT="0" distB="0" distL="114300" distR="114300" simplePos="0" relativeHeight="251688960" behindDoc="0" locked="0" layoutInCell="1" allowOverlap="1" wp14:anchorId="53ADD3D4" wp14:editId="53ADD3D5">
                      <wp:simplePos x="0" y="0"/>
                      <wp:positionH relativeFrom="column">
                        <wp:posOffset>120650</wp:posOffset>
                      </wp:positionH>
                      <wp:positionV relativeFrom="paragraph">
                        <wp:posOffset>598805</wp:posOffset>
                      </wp:positionV>
                      <wp:extent cx="148590" cy="0"/>
                      <wp:effectExtent l="0" t="76200" r="22860" b="95250"/>
                      <wp:wrapNone/>
                      <wp:docPr id="35" name="Straight Arrow Connector 35"/>
                      <wp:cNvGraphicFramePr/>
                      <a:graphic xmlns:a="http://schemas.openxmlformats.org/drawingml/2006/main">
                        <a:graphicData uri="http://schemas.microsoft.com/office/word/2010/wordprocessingShape">
                          <wps:wsp>
                            <wps:cNvCnPr/>
                            <wps:spPr>
                              <a:xfrm>
                                <a:off x="0" y="0"/>
                                <a:ext cx="14859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9.5pt;margin-top:47.15pt;width:11.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" strokecolor="#365f91 [2404]">
                      <v:stroke endarrow="block"/>
                    </v:shape>
                  </w:pict>
                </mc:Fallback>
              </mc:AlternateContent>
            </w:r>
            <w:r w:rsidR="00960269" w:rsidRPr="002A0E00">
              <w:rPr>
                <w:noProof/>
                <w:sz w:val="20"/>
              </w:rPr>
              <mc:AlternateContent>
                <mc:Choice Requires="wps">
                  <w:drawing>
                    <wp:anchor distT="0" distB="0" distL="114300" distR="114300" simplePos="0" relativeHeight="251681792" behindDoc="0" locked="0" layoutInCell="1" allowOverlap="1" wp14:anchorId="53ADD3D6" wp14:editId="53ADD3D7">
                      <wp:simplePos x="0" y="0"/>
                      <wp:positionH relativeFrom="column">
                        <wp:posOffset>1934845</wp:posOffset>
                      </wp:positionH>
                      <wp:positionV relativeFrom="paragraph">
                        <wp:posOffset>598805</wp:posOffset>
                      </wp:positionV>
                      <wp:extent cx="1075690" cy="0"/>
                      <wp:effectExtent l="38100" t="76200" r="29210" b="95250"/>
                      <wp:wrapNone/>
                      <wp:docPr id="31" name="Straight Arrow Connector 31"/>
                      <wp:cNvGraphicFramePr/>
                      <a:graphic xmlns:a="http://schemas.openxmlformats.org/drawingml/2006/main">
                        <a:graphicData uri="http://schemas.microsoft.com/office/word/2010/wordprocessingShape">
                          <wps:wsp>
                            <wps:cNvCnPr/>
                            <wps:spPr>
                              <a:xfrm>
                                <a:off x="0" y="0"/>
                                <a:ext cx="1075690" cy="0"/>
                              </a:xfrm>
                              <a:prstGeom prst="straightConnector1">
                                <a:avLst/>
                              </a:prstGeom>
                              <a:noFill/>
                              <a:ln w="9525" cap="flat" cmpd="sng" algn="ctr">
                                <a:solidFill>
                                  <a:schemeClr val="accent1">
                                    <a:lumMod val="75000"/>
                                  </a:scheme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52.35pt;margin-top:47.15pt;width:84.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" strokecolor="#365f91 [2404]">
                      <v:stroke startarrow="block" endarrow="block"/>
                    </v:shape>
                  </w:pict>
                </mc:Fallback>
              </mc:AlternateContent>
            </w:r>
          </w:p>
        </w:tc>
        <w:tc>
          <w:tcPr>
            <w:tcW w:w="411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DCF8B" w14:textId="77777777" w:rsidR="00960269" w:rsidRDefault="00E62F7E" w:rsidP="00960269">
            <w:pPr>
              <w:pStyle w:val="Bullet2"/>
              <w:numPr>
                <w:ilvl w:val="0"/>
                <w:numId w:val="0"/>
              </w:numPr>
              <w:jc w:val="both"/>
              <w:rPr>
                <w:sz w:val="20"/>
              </w:rPr>
            </w:pPr>
            <w:r w:rsidRPr="002A0E00">
              <w:rPr>
                <w:noProof/>
                <w:sz w:val="20"/>
              </w:rPr>
              <mc:AlternateContent>
                <mc:Choice Requires="wps">
                  <w:drawing>
                    <wp:anchor distT="0" distB="0" distL="114300" distR="114300" simplePos="0" relativeHeight="251680768" behindDoc="0" locked="0" layoutInCell="1" allowOverlap="1" wp14:anchorId="53ADD3D8" wp14:editId="53ADD3D9">
                      <wp:simplePos x="0" y="0"/>
                      <wp:positionH relativeFrom="column">
                        <wp:posOffset>580390</wp:posOffset>
                      </wp:positionH>
                      <wp:positionV relativeFrom="paragraph">
                        <wp:posOffset>288925</wp:posOffset>
                      </wp:positionV>
                      <wp:extent cx="1655445" cy="619125"/>
                      <wp:effectExtent l="0" t="0" r="20955" b="28575"/>
                      <wp:wrapNone/>
                      <wp:docPr id="30" name="Rectangle 30"/>
                      <wp:cNvGraphicFramePr/>
                      <a:graphic xmlns:a="http://schemas.openxmlformats.org/drawingml/2006/main">
                        <a:graphicData uri="http://schemas.microsoft.com/office/word/2010/wordprocessingShape">
                          <wps:wsp>
                            <wps:cNvSpPr/>
                            <wps:spPr>
                              <a:xfrm>
                                <a:off x="0" y="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3ADD3F2" w14:textId="77777777" w:rsidR="001816BE" w:rsidRDefault="001816BE" w:rsidP="00960269">
                                  <w:pPr>
                                    <w:jc w:val="center"/>
                                    <w:rPr>
                                      <w:sz w:val="18"/>
                                      <w:szCs w:val="18"/>
                                    </w:rPr>
                                  </w:pPr>
                                  <w:r>
                                    <w:rPr>
                                      <w:sz w:val="18"/>
                                      <w:szCs w:val="18"/>
                                    </w:rPr>
                                    <w:t>Transaction List</w:t>
                                  </w:r>
                                </w:p>
                                <w:p w14:paraId="53ADD3F3" w14:textId="77777777" w:rsidR="001816BE" w:rsidRPr="00C00367" w:rsidRDefault="001816BE" w:rsidP="00960269">
                                  <w:pPr>
                                    <w:jc w:val="center"/>
                                    <w:rPr>
                                      <w:sz w:val="18"/>
                                      <w:szCs w:val="18"/>
                                    </w:rPr>
                                  </w:pPr>
                                  <w:r>
                                    <w:rPr>
                                      <w:sz w:val="18"/>
                                      <w:szCs w:val="18"/>
                                    </w:rPr>
                                    <w:t>(</w:t>
                                  </w:r>
                                  <w:proofErr w:type="spellStart"/>
                                  <w:r>
                                    <w:rPr>
                                      <w:sz w:val="18"/>
                                      <w:szCs w:val="18"/>
                                    </w:rPr>
                                    <w:t>txlst.list</w:t>
                                  </w:r>
                                  <w:proofErr w:type="spellEnd"/>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1" style="position:absolute;left:0;text-align:left;margin-left:45.7pt;margin-top:22.75pt;width:130.3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" fillcolor="#95b3d7 [1940]" strokecolor="#365f91 [2404]" strokeweight=".25pt">
                      <v:textbox>
                        <w:txbxContent>
                          <w:p w14:paraId="53ADD3F2" w14:textId="77777777" w:rsidR="001816BE" w:rsidRDefault="001816BE" w:rsidP="00960269">
                            <w:pPr>
                              <w:jc w:val="center"/>
                              <w:rPr>
                                <w:sz w:val="18"/>
                                <w:szCs w:val="18"/>
                              </w:rPr>
                            </w:pPr>
                            <w:r>
                              <w:rPr>
                                <w:sz w:val="18"/>
                                <w:szCs w:val="18"/>
                              </w:rPr>
                              <w:t>Transaction List</w:t>
                            </w:r>
                          </w:p>
                          <w:p w14:paraId="53ADD3F3" w14:textId="77777777" w:rsidR="001816BE" w:rsidRPr="00C00367" w:rsidRDefault="001816BE" w:rsidP="00960269">
                            <w:pPr>
                              <w:jc w:val="center"/>
                              <w:rPr>
                                <w:sz w:val="18"/>
                                <w:szCs w:val="18"/>
                              </w:rPr>
                            </w:pPr>
                            <w:r>
                              <w:rPr>
                                <w:sz w:val="18"/>
                                <w:szCs w:val="18"/>
                              </w:rPr>
                              <w:t>(txlst.list)</w:t>
                            </w:r>
                          </w:p>
                        </w:txbxContent>
                      </v:textbox>
                    </v:rect>
                  </w:pict>
                </mc:Fallback>
              </mc:AlternateContent>
            </w:r>
          </w:p>
        </w:tc>
      </w:tr>
    </w:tbl>
    <w:p w14:paraId="53ADCF8D" w14:textId="77777777" w:rsidR="004C2509" w:rsidRDefault="004C2509" w:rsidP="004C2509">
      <w:pPr>
        <w:spacing w:after="120" w:line="276" w:lineRule="auto"/>
        <w:rPr>
          <w:rFonts w:cs="Arial"/>
          <w:sz w:val="20"/>
          <w:szCs w:val="22"/>
        </w:rPr>
      </w:pPr>
    </w:p>
    <w:p w14:paraId="53ADCF8E" w14:textId="77777777" w:rsidR="004C2509" w:rsidRDefault="004C2509" w:rsidP="004C2509">
      <w:pPr>
        <w:spacing w:after="120" w:line="276" w:lineRule="auto"/>
        <w:rPr>
          <w:rFonts w:cs="Arial"/>
          <w:sz w:val="20"/>
          <w:szCs w:val="22"/>
        </w:rPr>
      </w:pPr>
    </w:p>
    <w:p w14:paraId="53ADCF8F" w14:textId="77777777" w:rsidR="004C2509" w:rsidRDefault="004C2509" w:rsidP="004C2509">
      <w:pPr>
        <w:spacing w:after="120" w:line="276" w:lineRule="auto"/>
        <w:rPr>
          <w:rFonts w:cs="Arial"/>
          <w:sz w:val="20"/>
          <w:szCs w:val="22"/>
        </w:rPr>
      </w:pPr>
    </w:p>
    <w:p w14:paraId="53ADCF90" w14:textId="77777777" w:rsidR="004C2509" w:rsidRDefault="004C2509" w:rsidP="004C2509">
      <w:pPr>
        <w:spacing w:after="120" w:line="276" w:lineRule="auto"/>
        <w:rPr>
          <w:rFonts w:cs="Arial"/>
          <w:sz w:val="20"/>
          <w:szCs w:val="22"/>
        </w:rPr>
      </w:pPr>
    </w:p>
    <w:p w14:paraId="53ADCF91" w14:textId="77777777" w:rsidR="004C2509" w:rsidRDefault="004C2509" w:rsidP="004C2509">
      <w:pPr>
        <w:spacing w:after="120" w:line="276" w:lineRule="auto"/>
        <w:rPr>
          <w:rFonts w:cs="Arial"/>
          <w:sz w:val="20"/>
          <w:szCs w:val="22"/>
        </w:rPr>
      </w:pPr>
    </w:p>
    <w:p w14:paraId="53ADCF92" w14:textId="77777777" w:rsidR="004C2509" w:rsidRDefault="004C2509" w:rsidP="004C2509">
      <w:pPr>
        <w:spacing w:after="120" w:line="276" w:lineRule="auto"/>
        <w:rPr>
          <w:rFonts w:cs="Arial"/>
          <w:sz w:val="20"/>
          <w:szCs w:val="22"/>
        </w:rPr>
      </w:pPr>
    </w:p>
    <w:p w14:paraId="53ADCF93" w14:textId="77777777" w:rsidR="004C2509" w:rsidRDefault="004C2509" w:rsidP="004C2509">
      <w:pPr>
        <w:spacing w:after="120" w:line="276" w:lineRule="auto"/>
        <w:rPr>
          <w:rFonts w:cs="Arial"/>
          <w:sz w:val="20"/>
          <w:szCs w:val="22"/>
        </w:rPr>
      </w:pPr>
    </w:p>
    <w:p w14:paraId="53ADCF94" w14:textId="77777777" w:rsidR="004C2509" w:rsidRDefault="004C2509" w:rsidP="004C2509">
      <w:pPr>
        <w:spacing w:after="120" w:line="276" w:lineRule="auto"/>
        <w:rPr>
          <w:rFonts w:cs="Arial"/>
          <w:sz w:val="20"/>
          <w:szCs w:val="22"/>
        </w:rPr>
      </w:pPr>
    </w:p>
    <w:p w14:paraId="53ADCF95" w14:textId="77777777" w:rsidR="004C2509" w:rsidRDefault="004C2509" w:rsidP="004C2509">
      <w:pPr>
        <w:spacing w:after="120" w:line="276" w:lineRule="auto"/>
        <w:rPr>
          <w:rFonts w:cs="Arial"/>
          <w:sz w:val="20"/>
          <w:szCs w:val="22"/>
        </w:rPr>
      </w:pPr>
    </w:p>
    <w:p w14:paraId="53ADCF96" w14:textId="77777777" w:rsidR="004C2509" w:rsidRDefault="004C2509" w:rsidP="004C2509">
      <w:pPr>
        <w:spacing w:after="120" w:line="276" w:lineRule="auto"/>
        <w:rPr>
          <w:rFonts w:cs="Arial"/>
          <w:sz w:val="20"/>
          <w:szCs w:val="22"/>
        </w:rPr>
      </w:pPr>
    </w:p>
    <w:p w14:paraId="53ADCF97" w14:textId="77777777" w:rsidR="004C2509" w:rsidRDefault="004C2509" w:rsidP="001842A6">
      <w:pPr>
        <w:spacing w:after="120" w:line="276" w:lineRule="auto"/>
        <w:rPr>
          <w:rFonts w:cs="Arial"/>
          <w:sz w:val="20"/>
          <w:szCs w:val="22"/>
        </w:rPr>
      </w:pPr>
    </w:p>
    <w:p w14:paraId="53ADCF98" w14:textId="77777777" w:rsidR="004C2509" w:rsidRDefault="004C2509" w:rsidP="001842A6">
      <w:pPr>
        <w:spacing w:after="120" w:line="276" w:lineRule="auto"/>
        <w:rPr>
          <w:rFonts w:cs="Arial"/>
          <w:sz w:val="20"/>
          <w:szCs w:val="22"/>
        </w:rPr>
      </w:pPr>
    </w:p>
    <w:p w14:paraId="53ADCF99" w14:textId="77777777" w:rsidR="004C2509" w:rsidRDefault="004C2509" w:rsidP="001842A6">
      <w:pPr>
        <w:spacing w:after="120" w:line="276" w:lineRule="auto"/>
        <w:rPr>
          <w:rFonts w:cs="Arial"/>
          <w:sz w:val="20"/>
          <w:szCs w:val="22"/>
        </w:rPr>
      </w:pPr>
    </w:p>
    <w:p w14:paraId="53ADCF9A" w14:textId="77777777" w:rsidR="00E62F7E" w:rsidRDefault="00E62F7E" w:rsidP="001842A6">
      <w:pPr>
        <w:spacing w:after="120" w:line="276" w:lineRule="auto"/>
        <w:rPr>
          <w:rFonts w:cs="Arial"/>
          <w:sz w:val="20"/>
          <w:szCs w:val="22"/>
        </w:rPr>
      </w:pPr>
    </w:p>
    <w:p w14:paraId="53ADCF9B" w14:textId="77777777" w:rsidR="00E62F7E" w:rsidRDefault="00E62F7E" w:rsidP="001842A6">
      <w:pPr>
        <w:spacing w:after="120" w:line="276" w:lineRule="auto"/>
        <w:rPr>
          <w:rFonts w:cs="Arial"/>
          <w:sz w:val="20"/>
          <w:szCs w:val="22"/>
        </w:rPr>
      </w:pPr>
    </w:p>
    <w:p w14:paraId="53ADCF9C" w14:textId="77777777" w:rsidR="00E62F7E" w:rsidRDefault="00E62F7E" w:rsidP="001842A6">
      <w:pPr>
        <w:spacing w:after="120" w:line="276" w:lineRule="auto"/>
        <w:rPr>
          <w:rFonts w:cs="Arial"/>
          <w:sz w:val="20"/>
          <w:szCs w:val="22"/>
        </w:rPr>
      </w:pPr>
    </w:p>
    <w:p w14:paraId="53ADCF9D" w14:textId="77777777" w:rsidR="00E62F7E" w:rsidRDefault="00E62F7E" w:rsidP="001842A6">
      <w:pPr>
        <w:spacing w:after="120" w:line="276" w:lineRule="auto"/>
        <w:rPr>
          <w:rFonts w:cs="Arial"/>
          <w:sz w:val="20"/>
          <w:szCs w:val="22"/>
        </w:rPr>
      </w:pPr>
    </w:p>
    <w:p w14:paraId="53ADCF9E" w14:textId="77777777" w:rsidR="00E62F7E" w:rsidRDefault="00E62F7E" w:rsidP="001842A6">
      <w:pPr>
        <w:spacing w:after="120" w:line="276" w:lineRule="auto"/>
        <w:rPr>
          <w:rFonts w:cs="Arial"/>
          <w:sz w:val="20"/>
          <w:szCs w:val="22"/>
        </w:rPr>
      </w:pPr>
    </w:p>
    <w:p w14:paraId="53ADCF9F" w14:textId="77777777" w:rsidR="004C2509" w:rsidRDefault="004C2509" w:rsidP="001842A6">
      <w:pPr>
        <w:spacing w:after="120" w:line="276" w:lineRule="auto"/>
        <w:rPr>
          <w:rFonts w:cs="Arial"/>
          <w:sz w:val="20"/>
          <w:szCs w:val="22"/>
        </w:rPr>
      </w:pPr>
    </w:p>
    <w:p w14:paraId="53ADCFA0" w14:textId="77777777" w:rsidR="00E62F7E" w:rsidRPr="009C67B6" w:rsidRDefault="00E62F7E" w:rsidP="00E62F7E">
      <w:pPr>
        <w:pStyle w:val="Caption"/>
        <w:jc w:val="center"/>
      </w:pPr>
      <w:bookmarkStart w:id="37" w:name="_Toc497223304"/>
      <w:r>
        <w:t xml:space="preserve">Figure </w:t>
      </w:r>
      <w:fldSimple w:instr=" SEQ Figure \* ARABIC ">
        <w:r w:rsidR="00B510A4">
          <w:rPr>
            <w:noProof/>
          </w:rPr>
          <w:t>1</w:t>
        </w:r>
      </w:fldSimple>
      <w:r>
        <w:t xml:space="preserve">: SBR interactions and </w:t>
      </w:r>
      <w:r w:rsidRPr="00E64B72">
        <w:t>Account</w:t>
      </w:r>
      <w:r>
        <w:t>,</w:t>
      </w:r>
      <w:r w:rsidRPr="00E64B72">
        <w:t xml:space="preserve"> Role and Transaction Lists</w:t>
      </w:r>
      <w:r>
        <w:t xml:space="preserve"> process</w:t>
      </w:r>
      <w:bookmarkEnd w:id="37"/>
    </w:p>
    <w:p w14:paraId="53ADCFA1" w14:textId="77777777" w:rsidR="004C2509" w:rsidRPr="004C2509" w:rsidRDefault="004C2509" w:rsidP="001842A6">
      <w:pPr>
        <w:spacing w:after="120" w:line="276" w:lineRule="auto"/>
        <w:rPr>
          <w:rFonts w:cs="Arial"/>
          <w:sz w:val="20"/>
          <w:szCs w:val="22"/>
        </w:rPr>
      </w:pPr>
    </w:p>
    <w:p w14:paraId="53ADCFA2" w14:textId="77777777" w:rsidR="00E25468" w:rsidRPr="00E25468" w:rsidRDefault="00BF6816" w:rsidP="00E25468">
      <w:pPr>
        <w:pStyle w:val="Head2"/>
        <w:numPr>
          <w:ilvl w:val="1"/>
          <w:numId w:val="7"/>
        </w:numPr>
      </w:pPr>
      <w:bookmarkStart w:id="38" w:name="_Toc507080921"/>
      <w:r>
        <w:t>C</w:t>
      </w:r>
      <w:r w:rsidR="00E25468">
        <w:t>lie</w:t>
      </w:r>
      <w:r w:rsidR="00B510A4">
        <w:t>nt Account S</w:t>
      </w:r>
      <w:r>
        <w:t>ummary</w:t>
      </w:r>
      <w:r w:rsidR="000F447C">
        <w:t xml:space="preserve"> List</w:t>
      </w:r>
      <w:r>
        <w:t xml:space="preserve"> (CLNTACCSUM</w:t>
      </w:r>
      <w:r w:rsidR="001842A6">
        <w:t>.LIST</w:t>
      </w:r>
      <w:r w:rsidR="00E25468">
        <w:t>)</w:t>
      </w:r>
      <w:bookmarkEnd w:id="38"/>
    </w:p>
    <w:p w14:paraId="7B6F4618" w14:textId="3D6B6E6F" w:rsidR="00723FDE" w:rsidRPr="001816BE" w:rsidRDefault="00723FDE" w:rsidP="00723FDE">
      <w:pPr>
        <w:rPr>
          <w:rFonts w:cs="Arial"/>
          <w:sz w:val="20"/>
          <w:szCs w:val="22"/>
        </w:rPr>
      </w:pPr>
      <w:r w:rsidRPr="001816BE">
        <w:rPr>
          <w:rFonts w:cs="Arial"/>
          <w:sz w:val="20"/>
          <w:szCs w:val="22"/>
        </w:rPr>
        <w:t>We recommend that this is used as the primary call for account information. The exception to this is where the due and payable balance or ability to forecast penalty and interest amounts are required where the Client Account List should be used.</w:t>
      </w:r>
    </w:p>
    <w:p w14:paraId="76E0EEF1" w14:textId="77777777" w:rsidR="00723FDE" w:rsidRDefault="00723FDE" w:rsidP="00723FDE">
      <w:pPr>
        <w:rPr>
          <w:color w:val="1F497D"/>
        </w:rPr>
      </w:pPr>
    </w:p>
    <w:p w14:paraId="53ADCFA3" w14:textId="77777777" w:rsidR="001D7E46" w:rsidRDefault="00391DED" w:rsidP="00FD24D7">
      <w:pPr>
        <w:spacing w:after="120" w:line="276" w:lineRule="auto"/>
        <w:jc w:val="both"/>
        <w:rPr>
          <w:rFonts w:cs="Arial"/>
          <w:sz w:val="20"/>
          <w:szCs w:val="22"/>
        </w:rPr>
      </w:pPr>
      <w:r w:rsidRPr="00084123">
        <w:rPr>
          <w:rFonts w:cs="Arial"/>
          <w:sz w:val="20"/>
          <w:szCs w:val="22"/>
        </w:rPr>
        <w:t xml:space="preserve">This interaction will return a list of </w:t>
      </w:r>
      <w:r w:rsidR="001D7E46">
        <w:rPr>
          <w:rFonts w:cs="Arial"/>
          <w:sz w:val="20"/>
          <w:szCs w:val="22"/>
        </w:rPr>
        <w:t>all accounts for a client with basic information including:</w:t>
      </w:r>
    </w:p>
    <w:p w14:paraId="53ADCFA4" w14:textId="77777777" w:rsidR="001D7E46" w:rsidRDefault="00775C93"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 xml:space="preserve">Account </w:t>
      </w:r>
      <w:r w:rsidR="009C67B6">
        <w:rPr>
          <w:rFonts w:ascii="Arial" w:hAnsi="Arial" w:cs="Arial"/>
          <w:sz w:val="20"/>
          <w:szCs w:val="22"/>
        </w:rPr>
        <w:t>i</w:t>
      </w:r>
      <w:r>
        <w:rPr>
          <w:rFonts w:ascii="Arial" w:hAnsi="Arial" w:cs="Arial"/>
          <w:sz w:val="20"/>
          <w:szCs w:val="22"/>
        </w:rPr>
        <w:t>dentifier</w:t>
      </w:r>
    </w:p>
    <w:p w14:paraId="53ADCFA5" w14:textId="77777777" w:rsidR="001D7E46" w:rsidRPr="00EA2A95" w:rsidRDefault="001D7E46" w:rsidP="00FD24D7">
      <w:pPr>
        <w:pStyle w:val="ListParagraph"/>
        <w:numPr>
          <w:ilvl w:val="0"/>
          <w:numId w:val="45"/>
        </w:numPr>
        <w:spacing w:line="276" w:lineRule="auto"/>
        <w:contextualSpacing w:val="0"/>
        <w:rPr>
          <w:rFonts w:ascii="Arial" w:hAnsi="Arial" w:cs="Arial"/>
          <w:sz w:val="20"/>
          <w:szCs w:val="22"/>
        </w:rPr>
      </w:pPr>
      <w:r w:rsidRPr="00EA2A95">
        <w:rPr>
          <w:rFonts w:ascii="Arial" w:hAnsi="Arial" w:cs="Arial"/>
          <w:sz w:val="20"/>
          <w:szCs w:val="22"/>
        </w:rPr>
        <w:t xml:space="preserve">Account </w:t>
      </w:r>
      <w:r w:rsidR="009C67B6">
        <w:rPr>
          <w:rFonts w:ascii="Arial" w:hAnsi="Arial" w:cs="Arial"/>
          <w:sz w:val="20"/>
          <w:szCs w:val="22"/>
        </w:rPr>
        <w:t>t</w:t>
      </w:r>
      <w:r w:rsidRPr="00EA2A95">
        <w:rPr>
          <w:rFonts w:ascii="Arial" w:hAnsi="Arial" w:cs="Arial"/>
          <w:sz w:val="20"/>
          <w:szCs w:val="22"/>
        </w:rPr>
        <w:t>ype</w:t>
      </w:r>
    </w:p>
    <w:p w14:paraId="53ADCFA6" w14:textId="77777777" w:rsidR="001D7E46" w:rsidRDefault="001D7E46" w:rsidP="00FD24D7">
      <w:pPr>
        <w:pStyle w:val="ListParagraph"/>
        <w:numPr>
          <w:ilvl w:val="0"/>
          <w:numId w:val="45"/>
        </w:numPr>
        <w:spacing w:line="276" w:lineRule="auto"/>
        <w:contextualSpacing w:val="0"/>
        <w:rPr>
          <w:rFonts w:ascii="Arial" w:hAnsi="Arial" w:cs="Arial"/>
          <w:sz w:val="20"/>
          <w:szCs w:val="22"/>
        </w:rPr>
      </w:pPr>
      <w:r w:rsidRPr="00EA2A95">
        <w:rPr>
          <w:rFonts w:ascii="Arial" w:hAnsi="Arial" w:cs="Arial"/>
          <w:sz w:val="20"/>
          <w:szCs w:val="22"/>
        </w:rPr>
        <w:t xml:space="preserve">Account </w:t>
      </w:r>
      <w:r w:rsidR="009C67B6">
        <w:rPr>
          <w:rFonts w:ascii="Arial" w:hAnsi="Arial" w:cs="Arial"/>
          <w:sz w:val="20"/>
          <w:szCs w:val="22"/>
        </w:rPr>
        <w:t>n</w:t>
      </w:r>
      <w:r w:rsidRPr="00EA2A95">
        <w:rPr>
          <w:rFonts w:ascii="Arial" w:hAnsi="Arial" w:cs="Arial"/>
          <w:sz w:val="20"/>
          <w:szCs w:val="22"/>
        </w:rPr>
        <w:t>ame</w:t>
      </w:r>
    </w:p>
    <w:p w14:paraId="53ADCFA7" w14:textId="77777777" w:rsidR="00775C93" w:rsidRDefault="00775C93"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 xml:space="preserve">Account </w:t>
      </w:r>
      <w:r w:rsidR="009C67B6">
        <w:rPr>
          <w:rFonts w:ascii="Arial" w:hAnsi="Arial" w:cs="Arial"/>
          <w:sz w:val="20"/>
          <w:szCs w:val="22"/>
        </w:rPr>
        <w:t>sequence n</w:t>
      </w:r>
      <w:r w:rsidRPr="00EA2A95">
        <w:rPr>
          <w:rFonts w:ascii="Arial" w:hAnsi="Arial" w:cs="Arial"/>
          <w:sz w:val="20"/>
          <w:szCs w:val="22"/>
        </w:rPr>
        <w:t>umber</w:t>
      </w:r>
    </w:p>
    <w:p w14:paraId="53ADCFA8" w14:textId="77777777" w:rsidR="00775C93" w:rsidRPr="00775C93" w:rsidRDefault="009C67B6"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Account c</w:t>
      </w:r>
      <w:r w:rsidR="00775C93">
        <w:rPr>
          <w:rFonts w:ascii="Arial" w:hAnsi="Arial" w:cs="Arial"/>
          <w:sz w:val="20"/>
          <w:szCs w:val="22"/>
        </w:rPr>
        <w:t>ategory</w:t>
      </w:r>
    </w:p>
    <w:p w14:paraId="53ADCFA9" w14:textId="77777777" w:rsidR="00775C93" w:rsidRPr="00EA2A95" w:rsidRDefault="009C67B6"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Current account b</w:t>
      </w:r>
      <w:r w:rsidR="00775C93">
        <w:rPr>
          <w:rFonts w:ascii="Arial" w:hAnsi="Arial" w:cs="Arial"/>
          <w:sz w:val="20"/>
          <w:szCs w:val="22"/>
        </w:rPr>
        <w:t>alance</w:t>
      </w:r>
    </w:p>
    <w:p w14:paraId="53ADCFAA" w14:textId="77777777" w:rsidR="001D7E46" w:rsidRPr="00EA2A95" w:rsidRDefault="001D7E46" w:rsidP="00FD24D7">
      <w:pPr>
        <w:pStyle w:val="ListParagraph"/>
        <w:numPr>
          <w:ilvl w:val="0"/>
          <w:numId w:val="45"/>
        </w:numPr>
        <w:spacing w:line="276" w:lineRule="auto"/>
        <w:contextualSpacing w:val="0"/>
        <w:rPr>
          <w:rFonts w:ascii="Arial" w:hAnsi="Arial" w:cs="Arial"/>
          <w:sz w:val="20"/>
          <w:szCs w:val="22"/>
        </w:rPr>
      </w:pPr>
      <w:r w:rsidRPr="00EA2A95">
        <w:rPr>
          <w:rFonts w:ascii="Arial" w:hAnsi="Arial" w:cs="Arial"/>
          <w:sz w:val="20"/>
          <w:szCs w:val="22"/>
        </w:rPr>
        <w:t>Unique Super Identifier where applicable</w:t>
      </w:r>
    </w:p>
    <w:p w14:paraId="53ADCFAB" w14:textId="77777777" w:rsidR="001D7E46" w:rsidRDefault="000220DC"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Excise Identification N</w:t>
      </w:r>
      <w:r w:rsidR="001D7E46" w:rsidRPr="00EA2A95">
        <w:rPr>
          <w:rFonts w:ascii="Arial" w:hAnsi="Arial" w:cs="Arial"/>
          <w:sz w:val="20"/>
          <w:szCs w:val="22"/>
        </w:rPr>
        <w:t>umber where applicable</w:t>
      </w:r>
    </w:p>
    <w:p w14:paraId="53ADCFAC" w14:textId="77777777" w:rsidR="0025123D" w:rsidRDefault="0025123D"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ANZSIC code</w:t>
      </w:r>
    </w:p>
    <w:p w14:paraId="53ADCFAD" w14:textId="77777777" w:rsidR="0025123D" w:rsidRDefault="0025123D"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ANZSIC long description</w:t>
      </w:r>
    </w:p>
    <w:p w14:paraId="53ADCFAE" w14:textId="77777777" w:rsidR="0025123D" w:rsidRDefault="0025123D"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ABR CAC indicator</w:t>
      </w:r>
    </w:p>
    <w:p w14:paraId="53ADCFAF" w14:textId="77777777" w:rsidR="00775C93" w:rsidRDefault="009C67B6" w:rsidP="00FD24D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lastRenderedPageBreak/>
        <w:t>Accounting t</w:t>
      </w:r>
      <w:r w:rsidR="00775C93" w:rsidRPr="00EA2A95">
        <w:rPr>
          <w:rFonts w:ascii="Arial" w:hAnsi="Arial" w:cs="Arial"/>
          <w:sz w:val="20"/>
          <w:szCs w:val="22"/>
        </w:rPr>
        <w:t>reatment name</w:t>
      </w:r>
    </w:p>
    <w:p w14:paraId="53ADCFB0" w14:textId="77777777" w:rsidR="005B7F27" w:rsidRPr="00EA2A95" w:rsidRDefault="005B7F27" w:rsidP="005B7F27">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Payment p</w:t>
      </w:r>
      <w:r w:rsidRPr="00EA2A95">
        <w:rPr>
          <w:rFonts w:ascii="Arial" w:hAnsi="Arial" w:cs="Arial"/>
          <w:sz w:val="20"/>
          <w:szCs w:val="22"/>
        </w:rPr>
        <w:t>lan identifier where applicable</w:t>
      </w:r>
      <w:r>
        <w:rPr>
          <w:rFonts w:ascii="Arial" w:hAnsi="Arial" w:cs="Arial"/>
          <w:sz w:val="20"/>
          <w:szCs w:val="22"/>
        </w:rPr>
        <w:t xml:space="preserve"> </w:t>
      </w:r>
    </w:p>
    <w:p w14:paraId="53ADCFB1" w14:textId="77777777" w:rsidR="005B7F27" w:rsidRDefault="005B7F27" w:rsidP="005B7F27">
      <w:pPr>
        <w:spacing w:line="276" w:lineRule="auto"/>
        <w:rPr>
          <w:rFonts w:cs="Arial"/>
          <w:sz w:val="20"/>
          <w:szCs w:val="22"/>
        </w:rPr>
      </w:pPr>
    </w:p>
    <w:p w14:paraId="20B9BE26" w14:textId="77777777" w:rsidR="00684A0A" w:rsidRDefault="00A11D9D" w:rsidP="00684A0A">
      <w:pPr>
        <w:rPr>
          <w:color w:val="1F497D"/>
        </w:rPr>
      </w:pPr>
      <w:r>
        <w:rPr>
          <w:rFonts w:cs="Arial"/>
          <w:sz w:val="20"/>
          <w:szCs w:val="22"/>
        </w:rPr>
        <w:t>The A</w:t>
      </w:r>
      <w:r w:rsidR="005B7F27">
        <w:rPr>
          <w:rFonts w:cs="Arial"/>
          <w:sz w:val="20"/>
          <w:szCs w:val="22"/>
        </w:rPr>
        <w:t xml:space="preserve">ccount identifier from the Client Account (CLNTACC) services will be required in multiple services to identify the account in the request message. </w:t>
      </w:r>
      <w:r w:rsidR="00684A0A">
        <w:rPr>
          <w:rFonts w:cs="Arial"/>
          <w:sz w:val="20"/>
          <w:szCs w:val="22"/>
        </w:rPr>
        <w:t xml:space="preserve"> </w:t>
      </w:r>
      <w:r w:rsidR="00684A0A" w:rsidRPr="001816BE">
        <w:rPr>
          <w:rFonts w:cs="Arial"/>
          <w:sz w:val="20"/>
          <w:szCs w:val="22"/>
        </w:rPr>
        <w:t>This identifier has been provided in the service for orchestration purposes only and is not required to be displayed to users.</w:t>
      </w:r>
    </w:p>
    <w:p w14:paraId="53ADCFB3" w14:textId="77777777" w:rsidR="003B5DCF" w:rsidRDefault="003B5DCF" w:rsidP="005B7F27">
      <w:pPr>
        <w:spacing w:line="276" w:lineRule="auto"/>
        <w:rPr>
          <w:rFonts w:cs="Arial"/>
          <w:sz w:val="20"/>
          <w:szCs w:val="22"/>
        </w:rPr>
      </w:pPr>
    </w:p>
    <w:p w14:paraId="53ADCFB4" w14:textId="77777777" w:rsidR="00106EAC" w:rsidRDefault="003D4FFD" w:rsidP="005B7F27">
      <w:pPr>
        <w:spacing w:line="276" w:lineRule="auto"/>
        <w:rPr>
          <w:rFonts w:cs="Arial"/>
          <w:sz w:val="20"/>
          <w:szCs w:val="22"/>
        </w:rPr>
      </w:pPr>
      <w:r>
        <w:rPr>
          <w:rFonts w:cs="Arial"/>
          <w:sz w:val="20"/>
          <w:szCs w:val="22"/>
        </w:rPr>
        <w:t xml:space="preserve">The Account type is a short description for the ‘Account Type Description’ shown in </w:t>
      </w:r>
      <w:r w:rsidRPr="00DC740F">
        <w:rPr>
          <w:rFonts w:cs="Arial"/>
          <w:b/>
          <w:sz w:val="20"/>
          <w:szCs w:val="22"/>
        </w:rPr>
        <w:t>Table 2</w:t>
      </w:r>
      <w:r>
        <w:rPr>
          <w:rFonts w:cs="Arial"/>
          <w:sz w:val="20"/>
          <w:szCs w:val="22"/>
        </w:rPr>
        <w:t xml:space="preserve"> (in addition to the MST). </w:t>
      </w:r>
      <w:r w:rsidR="00114EBB">
        <w:rPr>
          <w:rFonts w:cs="Arial"/>
          <w:sz w:val="20"/>
          <w:szCs w:val="22"/>
        </w:rPr>
        <w:t>It is recommended the</w:t>
      </w:r>
      <w:r w:rsidR="001F73CE">
        <w:rPr>
          <w:rFonts w:cs="Arial"/>
          <w:sz w:val="20"/>
          <w:szCs w:val="22"/>
        </w:rPr>
        <w:t xml:space="preserve"> Account Type </w:t>
      </w:r>
      <w:r>
        <w:rPr>
          <w:rFonts w:cs="Arial"/>
          <w:sz w:val="20"/>
          <w:szCs w:val="22"/>
        </w:rPr>
        <w:t>Description</w:t>
      </w:r>
      <w:r w:rsidR="00A11D9D">
        <w:rPr>
          <w:rFonts w:cs="Arial"/>
          <w:sz w:val="20"/>
          <w:szCs w:val="22"/>
        </w:rPr>
        <w:t xml:space="preserve"> be used when displaying account details.</w:t>
      </w:r>
    </w:p>
    <w:p w14:paraId="53ADCFB5" w14:textId="77777777" w:rsidR="00A11D9D" w:rsidRDefault="00A11D9D" w:rsidP="005B7F27">
      <w:pPr>
        <w:spacing w:line="276" w:lineRule="auto"/>
        <w:rPr>
          <w:rFonts w:cs="Arial"/>
          <w:sz w:val="20"/>
          <w:szCs w:val="22"/>
        </w:rPr>
      </w:pPr>
    </w:p>
    <w:p w14:paraId="53ADCFB6" w14:textId="77777777" w:rsidR="003B5DCF" w:rsidRPr="005B7F27" w:rsidRDefault="003B5DCF" w:rsidP="005B7F27">
      <w:pPr>
        <w:spacing w:line="276" w:lineRule="auto"/>
        <w:rPr>
          <w:rFonts w:cs="Arial"/>
          <w:sz w:val="20"/>
          <w:szCs w:val="22"/>
        </w:rPr>
      </w:pPr>
      <w:r>
        <w:rPr>
          <w:rFonts w:cs="Arial"/>
          <w:sz w:val="20"/>
          <w:szCs w:val="22"/>
        </w:rPr>
        <w:t xml:space="preserve">The </w:t>
      </w:r>
      <w:r w:rsidR="00D519C4">
        <w:rPr>
          <w:rFonts w:cs="Arial"/>
          <w:sz w:val="20"/>
          <w:szCs w:val="22"/>
        </w:rPr>
        <w:t>A</w:t>
      </w:r>
      <w:r w:rsidR="00106EAC">
        <w:rPr>
          <w:rFonts w:cs="Arial"/>
          <w:sz w:val="20"/>
          <w:szCs w:val="22"/>
        </w:rPr>
        <w:t>ccount s</w:t>
      </w:r>
      <w:r>
        <w:rPr>
          <w:rFonts w:cs="Arial"/>
          <w:sz w:val="20"/>
          <w:szCs w:val="22"/>
        </w:rPr>
        <w:t xml:space="preserve">equence number, Unique Superannuation </w:t>
      </w:r>
      <w:r w:rsidR="003D4FFD">
        <w:rPr>
          <w:rFonts w:cs="Arial"/>
          <w:sz w:val="20"/>
          <w:szCs w:val="22"/>
        </w:rPr>
        <w:t>Identifier</w:t>
      </w:r>
      <w:r w:rsidR="00106EAC">
        <w:rPr>
          <w:rFonts w:cs="Arial"/>
          <w:sz w:val="20"/>
          <w:szCs w:val="22"/>
        </w:rPr>
        <w:t xml:space="preserve"> (USI)</w:t>
      </w:r>
      <w:r>
        <w:rPr>
          <w:rFonts w:cs="Arial"/>
          <w:sz w:val="20"/>
          <w:szCs w:val="22"/>
        </w:rPr>
        <w:t xml:space="preserve"> and Excise Identification </w:t>
      </w:r>
      <w:r w:rsidR="00FA1E44">
        <w:rPr>
          <w:rFonts w:cs="Arial"/>
          <w:sz w:val="20"/>
          <w:szCs w:val="22"/>
        </w:rPr>
        <w:t>Number (EIN</w:t>
      </w:r>
      <w:r w:rsidR="00114EBB">
        <w:rPr>
          <w:rFonts w:cs="Arial"/>
          <w:sz w:val="20"/>
          <w:szCs w:val="22"/>
        </w:rPr>
        <w:t>) will</w:t>
      </w:r>
      <w:r>
        <w:rPr>
          <w:rFonts w:cs="Arial"/>
          <w:sz w:val="20"/>
          <w:szCs w:val="22"/>
        </w:rPr>
        <w:t xml:space="preserve"> assist users </w:t>
      </w:r>
      <w:r w:rsidR="00FA1E44">
        <w:rPr>
          <w:rFonts w:cs="Arial"/>
          <w:sz w:val="20"/>
          <w:szCs w:val="22"/>
        </w:rPr>
        <w:t xml:space="preserve">to </w:t>
      </w:r>
      <w:r w:rsidR="00106EAC">
        <w:rPr>
          <w:rFonts w:cs="Arial"/>
          <w:sz w:val="20"/>
          <w:szCs w:val="22"/>
        </w:rPr>
        <w:t xml:space="preserve">identify </w:t>
      </w:r>
      <w:r>
        <w:rPr>
          <w:rFonts w:cs="Arial"/>
          <w:sz w:val="20"/>
          <w:szCs w:val="22"/>
        </w:rPr>
        <w:t>multiple accounts</w:t>
      </w:r>
      <w:r w:rsidR="00114EBB">
        <w:rPr>
          <w:rFonts w:cs="Arial"/>
          <w:sz w:val="20"/>
          <w:szCs w:val="22"/>
        </w:rPr>
        <w:t>, it is recommended they should be displayed with the Account Type Description</w:t>
      </w:r>
      <w:r w:rsidR="00106EAC">
        <w:rPr>
          <w:rFonts w:cs="Arial"/>
          <w:sz w:val="20"/>
          <w:szCs w:val="22"/>
        </w:rPr>
        <w:t>.</w:t>
      </w:r>
      <w:r>
        <w:rPr>
          <w:rFonts w:cs="Arial"/>
          <w:sz w:val="20"/>
          <w:szCs w:val="22"/>
        </w:rPr>
        <w:t xml:space="preserve"> </w:t>
      </w:r>
      <w:r w:rsidR="003D4FFD">
        <w:rPr>
          <w:rFonts w:cs="Arial"/>
          <w:sz w:val="20"/>
          <w:szCs w:val="22"/>
        </w:rPr>
        <w:t xml:space="preserve">In addition, these details can be displayed with other functionality e.g. </w:t>
      </w:r>
      <w:r w:rsidR="00FA1E44">
        <w:rPr>
          <w:rFonts w:cs="Arial"/>
          <w:sz w:val="20"/>
          <w:szCs w:val="22"/>
        </w:rPr>
        <w:t>view</w:t>
      </w:r>
      <w:r w:rsidR="00114EBB">
        <w:rPr>
          <w:rFonts w:cs="Arial"/>
          <w:sz w:val="20"/>
          <w:szCs w:val="22"/>
        </w:rPr>
        <w:t>/update</w:t>
      </w:r>
      <w:r w:rsidR="00FA1E44">
        <w:rPr>
          <w:rFonts w:cs="Arial"/>
          <w:sz w:val="20"/>
          <w:szCs w:val="22"/>
        </w:rPr>
        <w:t xml:space="preserve"> addresses in the </w:t>
      </w:r>
      <w:r w:rsidR="00D519C4">
        <w:rPr>
          <w:rFonts w:cs="Arial"/>
          <w:sz w:val="20"/>
          <w:szCs w:val="22"/>
        </w:rPr>
        <w:t>Client U</w:t>
      </w:r>
      <w:r w:rsidR="00A11D9D">
        <w:rPr>
          <w:rFonts w:cs="Arial"/>
          <w:sz w:val="20"/>
          <w:szCs w:val="22"/>
        </w:rPr>
        <w:t>pdate (CUDEMOG)</w:t>
      </w:r>
      <w:r w:rsidR="00FA1E44">
        <w:rPr>
          <w:rFonts w:cs="Arial"/>
          <w:sz w:val="20"/>
          <w:szCs w:val="22"/>
        </w:rPr>
        <w:t xml:space="preserve"> service</w:t>
      </w:r>
      <w:r w:rsidR="00A11D9D">
        <w:rPr>
          <w:rFonts w:cs="Arial"/>
          <w:sz w:val="20"/>
          <w:szCs w:val="22"/>
        </w:rPr>
        <w:t xml:space="preserve"> to </w:t>
      </w:r>
      <w:r w:rsidR="001F73CE">
        <w:rPr>
          <w:rFonts w:cs="Arial"/>
          <w:sz w:val="20"/>
          <w:szCs w:val="22"/>
        </w:rPr>
        <w:t>identify the account.</w:t>
      </w:r>
    </w:p>
    <w:p w14:paraId="53ADCFB7" w14:textId="77777777" w:rsidR="00DD4CA0" w:rsidRDefault="00DD4CA0" w:rsidP="00FD24D7">
      <w:pPr>
        <w:spacing w:line="276" w:lineRule="auto"/>
      </w:pPr>
    </w:p>
    <w:p w14:paraId="53ADCFB8" w14:textId="77777777" w:rsidR="00DD4CA0" w:rsidRPr="00EA2A95" w:rsidRDefault="00DD4CA0" w:rsidP="00FD24D7">
      <w:pPr>
        <w:spacing w:after="120" w:line="276" w:lineRule="auto"/>
        <w:jc w:val="both"/>
        <w:rPr>
          <w:rFonts w:cs="Arial"/>
          <w:sz w:val="20"/>
          <w:szCs w:val="22"/>
        </w:rPr>
      </w:pPr>
      <w:r w:rsidRPr="00EA2A95">
        <w:rPr>
          <w:rFonts w:cs="Arial"/>
          <w:sz w:val="20"/>
          <w:szCs w:val="22"/>
        </w:rPr>
        <w:t xml:space="preserve">For accounts with </w:t>
      </w:r>
      <w:r w:rsidRPr="00EA2A95">
        <w:rPr>
          <w:rFonts w:cs="Arial"/>
          <w:i/>
          <w:sz w:val="20"/>
          <w:szCs w:val="22"/>
        </w:rPr>
        <w:t>Insolvency accounting treatments</w:t>
      </w:r>
      <w:r w:rsidR="00FD24D7">
        <w:rPr>
          <w:rFonts w:cs="Arial"/>
          <w:sz w:val="20"/>
          <w:szCs w:val="22"/>
        </w:rPr>
        <w:t>, the account details</w:t>
      </w:r>
      <w:r w:rsidRPr="00EA2A95">
        <w:rPr>
          <w:rFonts w:cs="Arial"/>
          <w:sz w:val="20"/>
          <w:szCs w:val="22"/>
        </w:rPr>
        <w:t xml:space="preserve"> returned will include the concatenated name</w:t>
      </w:r>
      <w:r w:rsidR="00FD24D7">
        <w:rPr>
          <w:rFonts w:cs="Arial"/>
          <w:sz w:val="20"/>
          <w:szCs w:val="22"/>
        </w:rPr>
        <w:t>, which can be displayed with the</w:t>
      </w:r>
      <w:r w:rsidR="00106EAC">
        <w:rPr>
          <w:rFonts w:cs="Arial"/>
          <w:sz w:val="20"/>
          <w:szCs w:val="22"/>
        </w:rPr>
        <w:t xml:space="preserve"> Account </w:t>
      </w:r>
      <w:r w:rsidR="00D519C4">
        <w:rPr>
          <w:rFonts w:cs="Arial"/>
          <w:sz w:val="20"/>
          <w:szCs w:val="22"/>
        </w:rPr>
        <w:t>Type Description</w:t>
      </w:r>
      <w:r w:rsidRPr="00EA2A95">
        <w:rPr>
          <w:rFonts w:cs="Arial"/>
          <w:sz w:val="20"/>
          <w:szCs w:val="22"/>
        </w:rPr>
        <w:t xml:space="preserve"> and </w:t>
      </w:r>
      <w:r w:rsidR="007A1E97">
        <w:rPr>
          <w:rFonts w:cs="Arial"/>
          <w:sz w:val="20"/>
          <w:szCs w:val="22"/>
        </w:rPr>
        <w:t>Account Sequence Number</w:t>
      </w:r>
      <w:r w:rsidR="00FD24D7">
        <w:rPr>
          <w:rFonts w:cs="Arial"/>
          <w:sz w:val="20"/>
          <w:szCs w:val="22"/>
        </w:rPr>
        <w:t xml:space="preserve"> </w:t>
      </w:r>
      <w:r w:rsidRPr="00EA2A95">
        <w:rPr>
          <w:rFonts w:cs="Arial"/>
          <w:sz w:val="20"/>
          <w:szCs w:val="22"/>
        </w:rPr>
        <w:t>e.g. Income Tax (Bankrupt) 551</w:t>
      </w:r>
      <w:r w:rsidR="001A77B1">
        <w:rPr>
          <w:rFonts w:cs="Arial"/>
          <w:sz w:val="20"/>
          <w:szCs w:val="22"/>
        </w:rPr>
        <w:t>,</w:t>
      </w:r>
      <w:r w:rsidR="00FD24D7">
        <w:rPr>
          <w:rFonts w:cs="Arial"/>
          <w:sz w:val="20"/>
          <w:szCs w:val="22"/>
        </w:rPr>
        <w:t xml:space="preserve"> </w:t>
      </w:r>
      <w:r w:rsidR="001A77B1">
        <w:rPr>
          <w:rFonts w:cs="Arial"/>
          <w:sz w:val="20"/>
          <w:szCs w:val="22"/>
        </w:rPr>
        <w:t>for consistency</w:t>
      </w:r>
      <w:r w:rsidR="00FD24D7">
        <w:rPr>
          <w:rFonts w:cs="Arial"/>
          <w:sz w:val="20"/>
          <w:szCs w:val="22"/>
        </w:rPr>
        <w:t xml:space="preserve"> with the current statement of account </w:t>
      </w:r>
      <w:r w:rsidR="001A77B1">
        <w:rPr>
          <w:rFonts w:cs="Arial"/>
          <w:sz w:val="20"/>
          <w:szCs w:val="22"/>
        </w:rPr>
        <w:t>format</w:t>
      </w:r>
      <w:r w:rsidRPr="00EA2A95">
        <w:rPr>
          <w:rFonts w:cs="Arial"/>
          <w:sz w:val="20"/>
          <w:szCs w:val="22"/>
        </w:rPr>
        <w:t>.</w:t>
      </w:r>
    </w:p>
    <w:p w14:paraId="53ADCFB9" w14:textId="77777777" w:rsidR="00DD4CA0" w:rsidRDefault="00DD4CA0" w:rsidP="00FD24D7">
      <w:pPr>
        <w:spacing w:line="276" w:lineRule="auto"/>
        <w:jc w:val="both"/>
        <w:rPr>
          <w:rFonts w:cs="Arial"/>
          <w:sz w:val="20"/>
          <w:szCs w:val="22"/>
        </w:rPr>
      </w:pPr>
      <w:r w:rsidRPr="00EA2A95">
        <w:rPr>
          <w:rFonts w:cs="Arial"/>
          <w:sz w:val="20"/>
          <w:szCs w:val="22"/>
        </w:rPr>
        <w:t>The concatenated names that will display are:</w:t>
      </w:r>
    </w:p>
    <w:p w14:paraId="53ADCFBA" w14:textId="77777777" w:rsidR="00DD4CA0" w:rsidRPr="00EA2A95" w:rsidRDefault="00DD4CA0" w:rsidP="00FD24D7">
      <w:pPr>
        <w:spacing w:line="276" w:lineRule="auto"/>
        <w:jc w:val="both"/>
        <w:rPr>
          <w:rFonts w:cs="Arial"/>
          <w:sz w:val="20"/>
          <w:szCs w:val="22"/>
        </w:rPr>
      </w:pPr>
    </w:p>
    <w:p w14:paraId="53ADCFBB"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In Liquidation</w:t>
      </w:r>
    </w:p>
    <w:p w14:paraId="53ADCFBC"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Bankrupt</w:t>
      </w:r>
    </w:p>
    <w:p w14:paraId="53ADCFBD"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Administration</w:t>
      </w:r>
    </w:p>
    <w:p w14:paraId="53ADCFBE"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Deed of Company Arrangement</w:t>
      </w:r>
    </w:p>
    <w:p w14:paraId="53ADCFBF"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Creditors Trust</w:t>
      </w:r>
    </w:p>
    <w:p w14:paraId="53ADCFC0"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Part X Personal Insolvency Agreement</w:t>
      </w:r>
    </w:p>
    <w:p w14:paraId="53ADCFC1"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Part IX Debt Arrangement</w:t>
      </w:r>
    </w:p>
    <w:p w14:paraId="53ADCFC2"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Part X Composition</w:t>
      </w:r>
    </w:p>
    <w:p w14:paraId="53ADCFC3"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Part X Deed of Assignment</w:t>
      </w:r>
    </w:p>
    <w:p w14:paraId="53ADCFC4"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Part X Deed of Arrangement</w:t>
      </w:r>
    </w:p>
    <w:p w14:paraId="53ADCFC5"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Scheme of Arrangement</w:t>
      </w:r>
    </w:p>
    <w:p w14:paraId="53ADCFC6" w14:textId="77777777" w:rsidR="00DD4CA0" w:rsidRPr="00EA2A95" w:rsidRDefault="00DD4CA0" w:rsidP="00FD24D7">
      <w:pPr>
        <w:pStyle w:val="ListParagraph"/>
        <w:numPr>
          <w:ilvl w:val="0"/>
          <w:numId w:val="44"/>
        </w:numPr>
        <w:spacing w:line="276" w:lineRule="auto"/>
        <w:jc w:val="both"/>
        <w:rPr>
          <w:rFonts w:ascii="Arial" w:hAnsi="Arial" w:cs="Arial"/>
          <w:sz w:val="20"/>
          <w:szCs w:val="22"/>
        </w:rPr>
      </w:pPr>
      <w:r w:rsidRPr="00EA2A95">
        <w:rPr>
          <w:rFonts w:ascii="Arial" w:hAnsi="Arial" w:cs="Arial"/>
          <w:sz w:val="20"/>
          <w:szCs w:val="22"/>
        </w:rPr>
        <w:t>Provisional Liquidation</w:t>
      </w:r>
    </w:p>
    <w:p w14:paraId="53ADCFC7" w14:textId="77777777" w:rsidR="00DD4CA0" w:rsidRPr="00EA2A95" w:rsidRDefault="00DD4CA0" w:rsidP="00DD4CA0">
      <w:pPr>
        <w:jc w:val="both"/>
        <w:rPr>
          <w:rFonts w:cs="Arial"/>
          <w:sz w:val="20"/>
          <w:szCs w:val="22"/>
        </w:rPr>
      </w:pPr>
    </w:p>
    <w:p w14:paraId="53ADCFC8" w14:textId="77777777" w:rsidR="00DD4CA0" w:rsidRDefault="003D4FFD" w:rsidP="007E1E69">
      <w:pPr>
        <w:spacing w:after="120" w:line="276" w:lineRule="auto"/>
        <w:jc w:val="both"/>
        <w:rPr>
          <w:rFonts w:cs="Arial"/>
          <w:sz w:val="20"/>
          <w:szCs w:val="22"/>
        </w:rPr>
      </w:pPr>
      <w:r w:rsidRPr="00EA2A95">
        <w:rPr>
          <w:rFonts w:cs="Arial"/>
          <w:sz w:val="20"/>
          <w:szCs w:val="22"/>
        </w:rPr>
        <w:t xml:space="preserve">For accounts with a </w:t>
      </w:r>
      <w:r w:rsidRPr="00EA2A95">
        <w:rPr>
          <w:rFonts w:cs="Arial"/>
          <w:i/>
          <w:sz w:val="20"/>
          <w:szCs w:val="22"/>
        </w:rPr>
        <w:t>Closed Account accounting treatment</w:t>
      </w:r>
      <w:r w:rsidRPr="00EA2A95">
        <w:rPr>
          <w:rFonts w:cs="Arial"/>
          <w:sz w:val="20"/>
          <w:szCs w:val="22"/>
        </w:rPr>
        <w:t>, the concatenated name returned will display as (Closed)</w:t>
      </w:r>
      <w:proofErr w:type="gramStart"/>
      <w:r>
        <w:rPr>
          <w:rFonts w:cs="Arial"/>
          <w:sz w:val="20"/>
          <w:szCs w:val="22"/>
        </w:rPr>
        <w:t>,and</w:t>
      </w:r>
      <w:proofErr w:type="gramEnd"/>
      <w:r>
        <w:rPr>
          <w:rFonts w:cs="Arial"/>
          <w:sz w:val="20"/>
          <w:szCs w:val="22"/>
        </w:rPr>
        <w:t xml:space="preserve"> it is recommended the account details be displayed as per Insolvency format shown above.</w:t>
      </w:r>
    </w:p>
    <w:p w14:paraId="53ADCFC9" w14:textId="77777777" w:rsidR="00DD4CA0" w:rsidRDefault="009156BC" w:rsidP="00DD4CA0">
      <w:r>
        <w:t xml:space="preserve">Where a payment plan identifier is returned for an account, the </w:t>
      </w:r>
      <w:r w:rsidR="004E1BD4">
        <w:t>pmtpln.0002</w:t>
      </w:r>
      <w:r w:rsidR="005860EA">
        <w:t>.get service can be used to return the details of the payment plan.</w:t>
      </w:r>
    </w:p>
    <w:p w14:paraId="53ADCFCA" w14:textId="77777777" w:rsidR="000E0EAE" w:rsidRDefault="000E0EAE" w:rsidP="00DD4CA0"/>
    <w:p w14:paraId="53ADCFCB" w14:textId="77777777" w:rsidR="006B11DA" w:rsidRDefault="00372B5C" w:rsidP="00DD4CA0">
      <w:r>
        <w:t>Where an</w:t>
      </w:r>
      <w:r w:rsidR="000E0EAE">
        <w:t xml:space="preserve"> ABR CAC indicator is present </w:t>
      </w:r>
      <w:r>
        <w:t>this indicates th</w:t>
      </w:r>
      <w:r w:rsidR="006B11DA">
        <w:t xml:space="preserve">at Demographic information on that account, </w:t>
      </w:r>
      <w:r w:rsidR="006B11DA" w:rsidRPr="00CA7B6A">
        <w:t>such as addresses, is aligned between this account and the ABR whilst the ABN remains active</w:t>
      </w:r>
      <w:r w:rsidR="00714F25" w:rsidRPr="00CA7B6A">
        <w:t xml:space="preserve">. </w:t>
      </w:r>
      <w:r w:rsidR="00BB0970" w:rsidRPr="00CA7B6A">
        <w:t>The indicator will be returned as ‘True’ for the ABR CAC account and</w:t>
      </w:r>
      <w:r w:rsidR="00714F25" w:rsidRPr="00CA7B6A">
        <w:t xml:space="preserve"> ‘False’ for all other </w:t>
      </w:r>
      <w:r w:rsidR="003D4FFD" w:rsidRPr="00CA7B6A">
        <w:t>accounts.</w:t>
      </w:r>
      <w:r w:rsidR="003D4FFD">
        <w:t xml:space="preserve"> </w:t>
      </w:r>
      <w:r w:rsidR="003D4FFD" w:rsidRPr="00CA7B6A">
        <w:t>The</w:t>
      </w:r>
      <w:r w:rsidR="00BB0970" w:rsidRPr="00CA7B6A">
        <w:t xml:space="preserve"> ATO recommends that the indicator is only visible when </w:t>
      </w:r>
      <w:r w:rsidR="00714F25" w:rsidRPr="00CA7B6A">
        <w:t xml:space="preserve">a value of ‘True’ is returned. </w:t>
      </w:r>
      <w:r w:rsidR="00714F25" w:rsidRPr="00CA7B6A" w:rsidDel="00BB0970">
        <w:t xml:space="preserve"> </w:t>
      </w:r>
    </w:p>
    <w:p w14:paraId="53ADCFCC" w14:textId="77777777" w:rsidR="00D17F6E" w:rsidRDefault="00D17F6E" w:rsidP="00DD4CA0"/>
    <w:p w14:paraId="53ADCFCD" w14:textId="77777777" w:rsidR="00D17F6E" w:rsidRDefault="00D17F6E" w:rsidP="00DD4CA0">
      <w:r>
        <w:t xml:space="preserve">Where a Super Guarantee Director Penalty is present the related company legal name will be displayed as ‘Director for </w:t>
      </w:r>
      <w:r>
        <w:rPr>
          <w:i/>
        </w:rPr>
        <w:t>company name</w:t>
      </w:r>
      <w:r>
        <w:t xml:space="preserve">’. </w:t>
      </w:r>
      <w:r w:rsidR="00175557">
        <w:t xml:space="preserve"> This information will allow directors to easily identify the company that the under</w:t>
      </w:r>
      <w:r w:rsidR="003D4FFD">
        <w:t>l</w:t>
      </w:r>
      <w:r w:rsidR="00175557">
        <w:t xml:space="preserve">ying liability relates to.  </w:t>
      </w:r>
    </w:p>
    <w:p w14:paraId="53ADCFCE" w14:textId="77777777" w:rsidR="00D17F6E" w:rsidRDefault="00D17F6E" w:rsidP="00DD4CA0"/>
    <w:p w14:paraId="53ADCFCF" w14:textId="77777777" w:rsidR="00DD4CA0" w:rsidRDefault="00775C93" w:rsidP="00CA7B6A">
      <w:pPr>
        <w:rPr>
          <w:sz w:val="20"/>
          <w:szCs w:val="20"/>
        </w:rPr>
      </w:pPr>
      <w:r w:rsidRPr="00D11D29">
        <w:rPr>
          <w:szCs w:val="22"/>
        </w:rPr>
        <w:t xml:space="preserve">Note: The ‘Account Category’ output categorises </w:t>
      </w:r>
      <w:proofErr w:type="gramStart"/>
      <w:r w:rsidRPr="00D11D29">
        <w:rPr>
          <w:szCs w:val="22"/>
        </w:rPr>
        <w:t>the  Account</w:t>
      </w:r>
      <w:proofErr w:type="gramEnd"/>
      <w:r w:rsidRPr="00D11D29">
        <w:rPr>
          <w:szCs w:val="22"/>
        </w:rPr>
        <w:t xml:space="preserve"> Types into logical groups and is not a mandatory requirement for the service</w:t>
      </w:r>
      <w:r w:rsidRPr="00775C93">
        <w:rPr>
          <w:sz w:val="20"/>
          <w:szCs w:val="20"/>
        </w:rPr>
        <w:t>.</w:t>
      </w:r>
    </w:p>
    <w:p w14:paraId="53ADCFD0" w14:textId="77777777" w:rsidR="009248E6" w:rsidRDefault="009248E6" w:rsidP="00DD4CA0">
      <w:pPr>
        <w:rPr>
          <w:sz w:val="20"/>
          <w:szCs w:val="20"/>
        </w:rPr>
      </w:pPr>
    </w:p>
    <w:p w14:paraId="53ADCFD1" w14:textId="77777777" w:rsidR="000E0EAE" w:rsidRPr="00E25468" w:rsidRDefault="00B510A4" w:rsidP="00E25468">
      <w:pPr>
        <w:pStyle w:val="Head2"/>
        <w:numPr>
          <w:ilvl w:val="1"/>
          <w:numId w:val="7"/>
        </w:numPr>
      </w:pPr>
      <w:bookmarkStart w:id="39" w:name="_Toc507080922"/>
      <w:r>
        <w:lastRenderedPageBreak/>
        <w:t>Client Account L</w:t>
      </w:r>
      <w:r w:rsidR="00BF6816">
        <w:t>ist (CLNTACC</w:t>
      </w:r>
      <w:r w:rsidR="001842A6">
        <w:t>.list</w:t>
      </w:r>
      <w:r w:rsidR="00E25468">
        <w:t>)</w:t>
      </w:r>
      <w:bookmarkEnd w:id="39"/>
    </w:p>
    <w:p w14:paraId="68CE97E5" w14:textId="77777777" w:rsidR="00723FDE" w:rsidRDefault="00723FDE" w:rsidP="00723FDE">
      <w:pPr>
        <w:rPr>
          <w:color w:val="1F497D"/>
        </w:rPr>
      </w:pPr>
    </w:p>
    <w:p w14:paraId="53ADCFD2" w14:textId="4ABA5152" w:rsidR="001D7E46" w:rsidRDefault="00723FDE" w:rsidP="007E1E69">
      <w:pPr>
        <w:spacing w:line="276" w:lineRule="auto"/>
        <w:jc w:val="both"/>
        <w:rPr>
          <w:rFonts w:cs="Arial"/>
          <w:sz w:val="20"/>
          <w:szCs w:val="22"/>
        </w:rPr>
      </w:pPr>
      <w:r>
        <w:rPr>
          <w:rFonts w:cs="Arial"/>
          <w:sz w:val="20"/>
          <w:szCs w:val="22"/>
        </w:rPr>
        <w:t xml:space="preserve">This </w:t>
      </w:r>
      <w:r w:rsidR="001D7E46" w:rsidRPr="00084123">
        <w:rPr>
          <w:rFonts w:cs="Arial"/>
          <w:sz w:val="20"/>
          <w:szCs w:val="22"/>
        </w:rPr>
        <w:t xml:space="preserve">interaction will return </w:t>
      </w:r>
      <w:r w:rsidR="001D7E46">
        <w:rPr>
          <w:rFonts w:cs="Arial"/>
          <w:sz w:val="20"/>
          <w:szCs w:val="22"/>
        </w:rPr>
        <w:t>the bas</w:t>
      </w:r>
      <w:r w:rsidR="000E08BE">
        <w:rPr>
          <w:rFonts w:cs="Arial"/>
          <w:sz w:val="20"/>
          <w:szCs w:val="22"/>
        </w:rPr>
        <w:t xml:space="preserve">ic information in </w:t>
      </w:r>
      <w:r w:rsidR="000D4331">
        <w:rPr>
          <w:rFonts w:cs="Arial"/>
          <w:sz w:val="20"/>
          <w:szCs w:val="22"/>
        </w:rPr>
        <w:t xml:space="preserve">the </w:t>
      </w:r>
      <w:r w:rsidR="000E08BE">
        <w:rPr>
          <w:rFonts w:cs="Arial"/>
          <w:sz w:val="20"/>
          <w:szCs w:val="22"/>
        </w:rPr>
        <w:t>Account List S</w:t>
      </w:r>
      <w:r w:rsidR="00775C93">
        <w:rPr>
          <w:rFonts w:cs="Arial"/>
          <w:sz w:val="20"/>
          <w:szCs w:val="22"/>
        </w:rPr>
        <w:t>ummary (with the exception of the Payment Plan Identifier</w:t>
      </w:r>
      <w:r w:rsidR="001D7E46">
        <w:rPr>
          <w:rFonts w:cs="Arial"/>
          <w:sz w:val="20"/>
          <w:szCs w:val="22"/>
        </w:rPr>
        <w:t>) as well as:</w:t>
      </w:r>
    </w:p>
    <w:p w14:paraId="53ADCFD3" w14:textId="77777777" w:rsidR="001D7E46" w:rsidRDefault="001D7E46" w:rsidP="007E1E69">
      <w:pPr>
        <w:spacing w:line="276" w:lineRule="auto"/>
        <w:jc w:val="both"/>
        <w:rPr>
          <w:rFonts w:cs="Arial"/>
          <w:sz w:val="20"/>
          <w:szCs w:val="22"/>
        </w:rPr>
      </w:pPr>
    </w:p>
    <w:p w14:paraId="53ADCFD4" w14:textId="77777777" w:rsidR="001D7E46" w:rsidRPr="00EA2A95" w:rsidRDefault="001A77B1" w:rsidP="007E1E69">
      <w:pPr>
        <w:pStyle w:val="ListParagraph"/>
        <w:numPr>
          <w:ilvl w:val="0"/>
          <w:numId w:val="45"/>
        </w:numPr>
        <w:spacing w:line="276" w:lineRule="auto"/>
        <w:contextualSpacing w:val="0"/>
        <w:rPr>
          <w:rFonts w:cs="Arial"/>
          <w:sz w:val="20"/>
          <w:szCs w:val="22"/>
        </w:rPr>
      </w:pPr>
      <w:r>
        <w:rPr>
          <w:rFonts w:ascii="Arial" w:hAnsi="Arial" w:cs="Arial"/>
          <w:sz w:val="20"/>
          <w:szCs w:val="22"/>
        </w:rPr>
        <w:t>D</w:t>
      </w:r>
      <w:r w:rsidR="001D7E46" w:rsidRPr="00EA2A95">
        <w:rPr>
          <w:rFonts w:ascii="Arial" w:hAnsi="Arial" w:cs="Arial"/>
          <w:sz w:val="20"/>
          <w:szCs w:val="22"/>
        </w:rPr>
        <w:t>ue and payable balance</w:t>
      </w:r>
    </w:p>
    <w:p w14:paraId="53ADCFD5" w14:textId="77777777" w:rsidR="00FB1872" w:rsidRPr="00723FDE" w:rsidRDefault="001D7E46" w:rsidP="001842A6">
      <w:pPr>
        <w:pStyle w:val="ListParagraph"/>
        <w:numPr>
          <w:ilvl w:val="0"/>
          <w:numId w:val="45"/>
        </w:numPr>
        <w:spacing w:line="276" w:lineRule="auto"/>
        <w:contextualSpacing w:val="0"/>
        <w:rPr>
          <w:rFonts w:cs="Arial"/>
          <w:sz w:val="20"/>
          <w:szCs w:val="22"/>
        </w:rPr>
      </w:pPr>
      <w:r w:rsidRPr="00EA2A95">
        <w:rPr>
          <w:rFonts w:ascii="Arial" w:hAnsi="Arial" w:cs="Arial"/>
          <w:sz w:val="20"/>
          <w:szCs w:val="22"/>
        </w:rPr>
        <w:t xml:space="preserve">Ability to forecast penalty and interest amounts for a  future date </w:t>
      </w:r>
      <w:r w:rsidR="00775C93">
        <w:rPr>
          <w:rFonts w:ascii="Arial" w:hAnsi="Arial" w:cs="Arial"/>
          <w:sz w:val="20"/>
          <w:szCs w:val="22"/>
        </w:rPr>
        <w:t xml:space="preserve">(refer to </w:t>
      </w:r>
      <w:r w:rsidR="00775C93" w:rsidRPr="003F4174">
        <w:rPr>
          <w:rFonts w:ascii="Arial" w:hAnsi="Arial" w:cs="Arial"/>
          <w:b/>
          <w:sz w:val="20"/>
          <w:szCs w:val="22"/>
        </w:rPr>
        <w:t xml:space="preserve">table </w:t>
      </w:r>
      <w:r w:rsidR="00DC740F">
        <w:rPr>
          <w:rFonts w:ascii="Arial" w:hAnsi="Arial" w:cs="Arial"/>
          <w:b/>
          <w:sz w:val="20"/>
          <w:szCs w:val="22"/>
        </w:rPr>
        <w:t>4</w:t>
      </w:r>
      <w:r w:rsidR="00EC1752" w:rsidRPr="003F4174">
        <w:rPr>
          <w:rFonts w:ascii="Arial" w:hAnsi="Arial" w:cs="Arial"/>
          <w:sz w:val="20"/>
          <w:szCs w:val="22"/>
        </w:rPr>
        <w:t xml:space="preserve"> </w:t>
      </w:r>
      <w:r w:rsidR="002752EE" w:rsidRPr="002752EE">
        <w:rPr>
          <w:rFonts w:ascii="Arial" w:hAnsi="Arial" w:cs="Arial"/>
          <w:sz w:val="20"/>
          <w:szCs w:val="22"/>
        </w:rPr>
        <w:t>for accounts which attract interest</w:t>
      </w:r>
      <w:r w:rsidR="00775C93" w:rsidRPr="00775C93">
        <w:rPr>
          <w:rFonts w:ascii="Arial" w:hAnsi="Arial" w:cs="Arial"/>
          <w:sz w:val="20"/>
          <w:szCs w:val="22"/>
        </w:rPr>
        <w:t>)</w:t>
      </w:r>
    </w:p>
    <w:p w14:paraId="4CBAC402" w14:textId="77777777" w:rsidR="00723FDE" w:rsidRDefault="00723FDE" w:rsidP="00723FDE">
      <w:pPr>
        <w:spacing w:line="276" w:lineRule="auto"/>
        <w:ind w:left="720"/>
        <w:rPr>
          <w:rFonts w:cs="Arial"/>
          <w:sz w:val="20"/>
          <w:szCs w:val="22"/>
        </w:rPr>
      </w:pPr>
    </w:p>
    <w:p w14:paraId="41FD5A52" w14:textId="77777777" w:rsidR="00723FDE" w:rsidRPr="001816BE" w:rsidRDefault="00723FDE" w:rsidP="00723FDE">
      <w:pPr>
        <w:rPr>
          <w:rFonts w:cs="Arial"/>
          <w:sz w:val="20"/>
          <w:szCs w:val="22"/>
        </w:rPr>
      </w:pPr>
      <w:r w:rsidRPr="001816BE">
        <w:rPr>
          <w:rFonts w:cs="Arial"/>
          <w:sz w:val="20"/>
          <w:szCs w:val="22"/>
        </w:rPr>
        <w:t xml:space="preserve">We recommend that service is used only where the due and payable balance or ability to forecast penalty and interest amounts </w:t>
      </w:r>
      <w:proofErr w:type="gramStart"/>
      <w:r w:rsidRPr="001816BE">
        <w:rPr>
          <w:rFonts w:cs="Arial"/>
          <w:sz w:val="20"/>
          <w:szCs w:val="22"/>
        </w:rPr>
        <w:t>are</w:t>
      </w:r>
      <w:proofErr w:type="gramEnd"/>
      <w:r w:rsidRPr="001816BE">
        <w:rPr>
          <w:rFonts w:cs="Arial"/>
          <w:sz w:val="20"/>
          <w:szCs w:val="22"/>
        </w:rPr>
        <w:t xml:space="preserve"> required. The Client Account Summary List should be used in all other circumstances.</w:t>
      </w:r>
    </w:p>
    <w:p w14:paraId="38C6E99F" w14:textId="77777777" w:rsidR="00723FDE" w:rsidRPr="00723FDE" w:rsidRDefault="00723FDE" w:rsidP="00723FDE">
      <w:pPr>
        <w:spacing w:line="276" w:lineRule="auto"/>
        <w:rPr>
          <w:rFonts w:cs="Arial"/>
          <w:sz w:val="20"/>
          <w:szCs w:val="22"/>
        </w:rPr>
      </w:pPr>
    </w:p>
    <w:p w14:paraId="53ADCFD6" w14:textId="77777777" w:rsidR="000E0EAE" w:rsidRPr="00E25468" w:rsidRDefault="00BF6816" w:rsidP="00E25468">
      <w:pPr>
        <w:pStyle w:val="Head2"/>
        <w:numPr>
          <w:ilvl w:val="1"/>
          <w:numId w:val="7"/>
        </w:numPr>
      </w:pPr>
      <w:bookmarkStart w:id="40" w:name="_Toc507080923"/>
      <w:r>
        <w:t>A</w:t>
      </w:r>
      <w:r w:rsidR="00B510A4">
        <w:t xml:space="preserve">ccount Role </w:t>
      </w:r>
      <w:r w:rsidR="001842A6">
        <w:t>Summary</w:t>
      </w:r>
      <w:r w:rsidR="000F447C">
        <w:t xml:space="preserve"> List</w:t>
      </w:r>
      <w:r w:rsidR="001842A6">
        <w:t xml:space="preserve"> (</w:t>
      </w:r>
      <w:r>
        <w:t>ACCROLESUM</w:t>
      </w:r>
      <w:r w:rsidR="001842A6">
        <w:t>.LIST</w:t>
      </w:r>
      <w:r w:rsidR="00E25468">
        <w:t>)</w:t>
      </w:r>
      <w:bookmarkEnd w:id="40"/>
    </w:p>
    <w:p w14:paraId="53ADCFD7" w14:textId="77777777" w:rsidR="00E12897" w:rsidRDefault="00084123" w:rsidP="001A77B1">
      <w:pPr>
        <w:pStyle w:val="Bullet2"/>
        <w:numPr>
          <w:ilvl w:val="0"/>
          <w:numId w:val="0"/>
        </w:numPr>
        <w:spacing w:line="276" w:lineRule="auto"/>
        <w:jc w:val="both"/>
        <w:rPr>
          <w:rFonts w:cs="Arial"/>
          <w:sz w:val="20"/>
          <w:szCs w:val="22"/>
        </w:rPr>
      </w:pPr>
      <w:r w:rsidRPr="00084123">
        <w:rPr>
          <w:rFonts w:cs="Arial"/>
          <w:sz w:val="20"/>
          <w:szCs w:val="22"/>
        </w:rPr>
        <w:t xml:space="preserve">This interaction </w:t>
      </w:r>
      <w:r>
        <w:rPr>
          <w:rFonts w:cs="Arial"/>
          <w:sz w:val="20"/>
          <w:szCs w:val="22"/>
        </w:rPr>
        <w:t xml:space="preserve">will return </w:t>
      </w:r>
      <w:r w:rsidR="00BE19AB">
        <w:rPr>
          <w:rFonts w:cs="Arial"/>
          <w:sz w:val="20"/>
          <w:szCs w:val="22"/>
        </w:rPr>
        <w:t>a list of</w:t>
      </w:r>
      <w:r w:rsidR="00E12897">
        <w:rPr>
          <w:rFonts w:cs="Arial"/>
          <w:sz w:val="20"/>
          <w:szCs w:val="22"/>
        </w:rPr>
        <w:t xml:space="preserve"> </w:t>
      </w:r>
      <w:r w:rsidRPr="00084123">
        <w:rPr>
          <w:rFonts w:cs="Arial"/>
          <w:sz w:val="20"/>
          <w:szCs w:val="22"/>
        </w:rPr>
        <w:t>role</w:t>
      </w:r>
      <w:r w:rsidR="00E12897">
        <w:rPr>
          <w:rFonts w:cs="Arial"/>
          <w:sz w:val="20"/>
          <w:szCs w:val="22"/>
        </w:rPr>
        <w:t xml:space="preserve">s for a </w:t>
      </w:r>
      <w:r w:rsidRPr="00084123">
        <w:rPr>
          <w:rFonts w:cs="Arial"/>
          <w:sz w:val="20"/>
          <w:szCs w:val="22"/>
        </w:rPr>
        <w:t>client</w:t>
      </w:r>
      <w:r w:rsidR="00767F88">
        <w:rPr>
          <w:rFonts w:cs="Arial"/>
          <w:sz w:val="20"/>
          <w:szCs w:val="22"/>
        </w:rPr>
        <w:t xml:space="preserve">’s </w:t>
      </w:r>
      <w:r w:rsidR="00BE19AB">
        <w:rPr>
          <w:rFonts w:cs="Arial"/>
          <w:sz w:val="20"/>
          <w:szCs w:val="22"/>
        </w:rPr>
        <w:t>Superannuation, Unique Super Identifier</w:t>
      </w:r>
      <w:r w:rsidR="00EF18B3">
        <w:rPr>
          <w:rFonts w:cs="Arial"/>
          <w:sz w:val="20"/>
          <w:szCs w:val="22"/>
        </w:rPr>
        <w:t xml:space="preserve"> (USI)</w:t>
      </w:r>
      <w:r w:rsidR="00BE19AB">
        <w:rPr>
          <w:rFonts w:cs="Arial"/>
          <w:sz w:val="20"/>
          <w:szCs w:val="22"/>
        </w:rPr>
        <w:t xml:space="preserve"> and Unclaimed Super Money (USM) </w:t>
      </w:r>
      <w:r w:rsidR="00EF18B3">
        <w:rPr>
          <w:rFonts w:cs="Arial"/>
          <w:sz w:val="20"/>
          <w:szCs w:val="22"/>
        </w:rPr>
        <w:t xml:space="preserve">Superannuation </w:t>
      </w:r>
      <w:r w:rsidR="00767F88">
        <w:rPr>
          <w:rFonts w:cs="Arial"/>
          <w:sz w:val="20"/>
          <w:szCs w:val="22"/>
        </w:rPr>
        <w:t>account</w:t>
      </w:r>
      <w:r w:rsidR="00EF18B3">
        <w:rPr>
          <w:rFonts w:cs="Arial"/>
          <w:sz w:val="20"/>
          <w:szCs w:val="22"/>
        </w:rPr>
        <w:t>s</w:t>
      </w:r>
      <w:r w:rsidR="00E12897">
        <w:rPr>
          <w:rFonts w:cs="Arial"/>
          <w:sz w:val="20"/>
          <w:szCs w:val="22"/>
        </w:rPr>
        <w:t xml:space="preserve"> with basic information including:</w:t>
      </w:r>
    </w:p>
    <w:p w14:paraId="53ADCFD8" w14:textId="77777777" w:rsidR="00F04A89" w:rsidRDefault="00F04A89" w:rsidP="001A77B1">
      <w:pPr>
        <w:pStyle w:val="Bullet2"/>
        <w:numPr>
          <w:ilvl w:val="0"/>
          <w:numId w:val="0"/>
        </w:numPr>
        <w:spacing w:line="276" w:lineRule="auto"/>
        <w:jc w:val="both"/>
        <w:rPr>
          <w:rFonts w:cs="Arial"/>
          <w:sz w:val="20"/>
          <w:szCs w:val="22"/>
        </w:rPr>
      </w:pPr>
    </w:p>
    <w:p w14:paraId="53ADCFD9" w14:textId="77777777" w:rsidR="00E12897" w:rsidRDefault="009C67B6" w:rsidP="001A77B1">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Role n</w:t>
      </w:r>
      <w:r w:rsidR="00E12897" w:rsidRPr="00EA2A95">
        <w:rPr>
          <w:rFonts w:ascii="Arial" w:hAnsi="Arial" w:cs="Arial"/>
          <w:sz w:val="20"/>
          <w:szCs w:val="22"/>
        </w:rPr>
        <w:t>ame</w:t>
      </w:r>
    </w:p>
    <w:p w14:paraId="53ADCFDA" w14:textId="77777777" w:rsidR="00FE0808" w:rsidRPr="00FE0808" w:rsidRDefault="009C67B6" w:rsidP="001A77B1">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Role t</w:t>
      </w:r>
      <w:r w:rsidR="00FE0808" w:rsidRPr="00EA2A95">
        <w:rPr>
          <w:rFonts w:ascii="Arial" w:hAnsi="Arial" w:cs="Arial"/>
          <w:sz w:val="20"/>
          <w:szCs w:val="22"/>
        </w:rPr>
        <w:t>ype</w:t>
      </w:r>
    </w:p>
    <w:p w14:paraId="53ADCFDB" w14:textId="77777777" w:rsidR="00E12897" w:rsidRDefault="009C67B6" w:rsidP="001A77B1">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Current role b</w:t>
      </w:r>
      <w:r w:rsidR="00E12897" w:rsidRPr="00EA2A95">
        <w:rPr>
          <w:rFonts w:ascii="Arial" w:hAnsi="Arial" w:cs="Arial"/>
          <w:sz w:val="20"/>
          <w:szCs w:val="22"/>
        </w:rPr>
        <w:t>alance</w:t>
      </w:r>
    </w:p>
    <w:p w14:paraId="53ADCFDC" w14:textId="77777777" w:rsidR="00DC740F" w:rsidRDefault="00DC740F" w:rsidP="00DC740F">
      <w:pPr>
        <w:pStyle w:val="ListParagraph"/>
        <w:spacing w:line="276" w:lineRule="auto"/>
        <w:contextualSpacing w:val="0"/>
        <w:rPr>
          <w:rFonts w:ascii="Arial" w:hAnsi="Arial" w:cs="Arial"/>
          <w:sz w:val="20"/>
          <w:szCs w:val="22"/>
        </w:rPr>
      </w:pPr>
    </w:p>
    <w:p w14:paraId="53ADCFDD" w14:textId="77777777" w:rsidR="00DC740F" w:rsidRPr="00DC740F" w:rsidRDefault="00DC740F" w:rsidP="00DC740F">
      <w:pPr>
        <w:spacing w:line="276" w:lineRule="auto"/>
        <w:rPr>
          <w:rFonts w:cs="Arial"/>
          <w:sz w:val="20"/>
          <w:szCs w:val="22"/>
        </w:rPr>
      </w:pPr>
      <w:r>
        <w:rPr>
          <w:rFonts w:cs="Arial"/>
          <w:sz w:val="20"/>
          <w:szCs w:val="22"/>
        </w:rPr>
        <w:t xml:space="preserve">The Role types and the associated accounts are </w:t>
      </w:r>
      <w:r w:rsidRPr="00DC740F">
        <w:rPr>
          <w:rFonts w:cs="Arial"/>
          <w:sz w:val="20"/>
          <w:szCs w:val="22"/>
        </w:rPr>
        <w:t xml:space="preserve">shown in </w:t>
      </w:r>
      <w:r w:rsidRPr="00167951">
        <w:rPr>
          <w:rFonts w:cs="Arial"/>
          <w:b/>
          <w:sz w:val="20"/>
          <w:szCs w:val="22"/>
        </w:rPr>
        <w:t>Table 3</w:t>
      </w:r>
      <w:r w:rsidR="00513105">
        <w:rPr>
          <w:rFonts w:cs="Arial"/>
          <w:sz w:val="20"/>
          <w:szCs w:val="22"/>
        </w:rPr>
        <w:t>.</w:t>
      </w:r>
    </w:p>
    <w:p w14:paraId="425602C9" w14:textId="77777777" w:rsidR="006D5011" w:rsidRDefault="006D5011" w:rsidP="006D5011">
      <w:pPr>
        <w:rPr>
          <w:color w:val="1F497D"/>
        </w:rPr>
      </w:pPr>
    </w:p>
    <w:p w14:paraId="6EE7813D" w14:textId="79C632DA" w:rsidR="006D5011" w:rsidRPr="001816BE" w:rsidRDefault="006D5011" w:rsidP="006D5011">
      <w:pPr>
        <w:rPr>
          <w:rFonts w:cs="Arial"/>
          <w:sz w:val="20"/>
          <w:szCs w:val="22"/>
        </w:rPr>
      </w:pPr>
      <w:r w:rsidRPr="001816BE">
        <w:rPr>
          <w:rFonts w:cs="Arial"/>
          <w:sz w:val="20"/>
          <w:szCs w:val="22"/>
        </w:rPr>
        <w:t>We recommend that this is used as the primary call for role information. The exception to this is where the due and payable balance or ability to forecast penalty and interest amounts are required where the Account Role List should be used.</w:t>
      </w:r>
    </w:p>
    <w:p w14:paraId="53ADCFDE" w14:textId="77777777" w:rsidR="004971A6" w:rsidRPr="00F04A89" w:rsidRDefault="004971A6" w:rsidP="001A77B1">
      <w:pPr>
        <w:pStyle w:val="ListParagraph"/>
        <w:spacing w:line="276" w:lineRule="auto"/>
        <w:contextualSpacing w:val="0"/>
        <w:rPr>
          <w:rFonts w:ascii="Arial" w:hAnsi="Arial" w:cs="Arial"/>
          <w:sz w:val="20"/>
          <w:szCs w:val="22"/>
        </w:rPr>
      </w:pPr>
    </w:p>
    <w:p w14:paraId="53ADCFDF" w14:textId="77777777" w:rsidR="000E0EAE" w:rsidRPr="001842A6" w:rsidRDefault="004971A6" w:rsidP="001842A6">
      <w:pPr>
        <w:pStyle w:val="Bullet2"/>
        <w:numPr>
          <w:ilvl w:val="0"/>
          <w:numId w:val="0"/>
        </w:numPr>
        <w:spacing w:line="276" w:lineRule="auto"/>
        <w:jc w:val="both"/>
        <w:rPr>
          <w:rFonts w:cs="Arial"/>
          <w:sz w:val="20"/>
          <w:szCs w:val="22"/>
        </w:rPr>
      </w:pPr>
      <w:r>
        <w:rPr>
          <w:rFonts w:cs="Arial"/>
          <w:sz w:val="20"/>
          <w:szCs w:val="22"/>
        </w:rPr>
        <w:t>Note: BAS agents will not have access to the Superannuation, Unique Super Identifier (USI) and Unclaimed Super Money (USM) Superannuation accounts or related roles.</w:t>
      </w:r>
    </w:p>
    <w:p w14:paraId="53ADCFE0" w14:textId="77777777" w:rsidR="00E25468" w:rsidRPr="00E25468" w:rsidRDefault="00BF6816" w:rsidP="00E25468">
      <w:pPr>
        <w:pStyle w:val="Head2"/>
        <w:numPr>
          <w:ilvl w:val="1"/>
          <w:numId w:val="7"/>
        </w:numPr>
      </w:pPr>
      <w:bookmarkStart w:id="41" w:name="_Toc507080924"/>
      <w:r>
        <w:t>A</w:t>
      </w:r>
      <w:r w:rsidR="00B510A4">
        <w:t>ccount Role L</w:t>
      </w:r>
      <w:r w:rsidR="001842A6">
        <w:t>ist (</w:t>
      </w:r>
      <w:r>
        <w:t>ACCROLE</w:t>
      </w:r>
      <w:r w:rsidR="001842A6">
        <w:t>.LIST</w:t>
      </w:r>
      <w:r w:rsidR="00E25468">
        <w:t>)</w:t>
      </w:r>
      <w:bookmarkEnd w:id="41"/>
    </w:p>
    <w:p w14:paraId="53ADCFE1" w14:textId="77777777" w:rsidR="00E12897" w:rsidRDefault="00E12897" w:rsidP="001A77B1">
      <w:pPr>
        <w:spacing w:line="276" w:lineRule="auto"/>
        <w:jc w:val="both"/>
        <w:rPr>
          <w:rFonts w:cs="Arial"/>
          <w:sz w:val="20"/>
          <w:szCs w:val="22"/>
        </w:rPr>
      </w:pPr>
      <w:r w:rsidRPr="00084123">
        <w:rPr>
          <w:rFonts w:cs="Arial"/>
          <w:sz w:val="20"/>
          <w:szCs w:val="22"/>
        </w:rPr>
        <w:t xml:space="preserve">This interaction will return </w:t>
      </w:r>
      <w:r>
        <w:rPr>
          <w:rFonts w:cs="Arial"/>
          <w:sz w:val="20"/>
          <w:szCs w:val="22"/>
        </w:rPr>
        <w:t>the basic information in Role List summary (above) as well as:</w:t>
      </w:r>
    </w:p>
    <w:p w14:paraId="53ADCFE2" w14:textId="77777777" w:rsidR="00E12897" w:rsidRDefault="00E12897" w:rsidP="001A77B1">
      <w:pPr>
        <w:spacing w:line="276" w:lineRule="auto"/>
        <w:jc w:val="both"/>
        <w:rPr>
          <w:rFonts w:cs="Arial"/>
          <w:sz w:val="20"/>
          <w:szCs w:val="22"/>
        </w:rPr>
      </w:pPr>
    </w:p>
    <w:p w14:paraId="53ADCFE3" w14:textId="77777777" w:rsidR="00E12897" w:rsidRPr="00DC0BC9" w:rsidRDefault="00E12897" w:rsidP="001A77B1">
      <w:pPr>
        <w:pStyle w:val="ListParagraph"/>
        <w:numPr>
          <w:ilvl w:val="0"/>
          <w:numId w:val="45"/>
        </w:numPr>
        <w:spacing w:line="276" w:lineRule="auto"/>
        <w:contextualSpacing w:val="0"/>
        <w:rPr>
          <w:rFonts w:ascii="Arial" w:hAnsi="Arial" w:cs="Arial"/>
          <w:sz w:val="20"/>
          <w:szCs w:val="22"/>
        </w:rPr>
      </w:pPr>
      <w:r>
        <w:rPr>
          <w:rFonts w:ascii="Arial" w:hAnsi="Arial" w:cs="Arial"/>
          <w:sz w:val="20"/>
          <w:szCs w:val="22"/>
        </w:rPr>
        <w:t xml:space="preserve">Due </w:t>
      </w:r>
      <w:r w:rsidRPr="00DC0BC9">
        <w:rPr>
          <w:rFonts w:ascii="Arial" w:hAnsi="Arial" w:cs="Arial"/>
          <w:sz w:val="20"/>
          <w:szCs w:val="22"/>
        </w:rPr>
        <w:t xml:space="preserve">and payable </w:t>
      </w:r>
      <w:r>
        <w:rPr>
          <w:rFonts w:ascii="Arial" w:hAnsi="Arial" w:cs="Arial"/>
          <w:sz w:val="20"/>
          <w:szCs w:val="22"/>
        </w:rPr>
        <w:t>bal</w:t>
      </w:r>
      <w:r w:rsidRPr="00DC0BC9">
        <w:rPr>
          <w:rFonts w:ascii="Arial" w:hAnsi="Arial" w:cs="Arial"/>
          <w:sz w:val="20"/>
          <w:szCs w:val="22"/>
        </w:rPr>
        <w:t>ance</w:t>
      </w:r>
      <w:r w:rsidR="00EF18B3">
        <w:rPr>
          <w:rFonts w:ascii="Arial" w:hAnsi="Arial" w:cs="Arial"/>
          <w:sz w:val="20"/>
          <w:szCs w:val="22"/>
        </w:rPr>
        <w:t xml:space="preserve"> </w:t>
      </w:r>
    </w:p>
    <w:p w14:paraId="53ADCFE4" w14:textId="77777777" w:rsidR="00EF18B3" w:rsidRDefault="00E12897" w:rsidP="001A77B1">
      <w:pPr>
        <w:pStyle w:val="ListParagraph"/>
        <w:numPr>
          <w:ilvl w:val="0"/>
          <w:numId w:val="45"/>
        </w:numPr>
        <w:spacing w:line="276" w:lineRule="auto"/>
        <w:contextualSpacing w:val="0"/>
        <w:rPr>
          <w:rFonts w:ascii="Arial" w:hAnsi="Arial" w:cs="Arial"/>
          <w:sz w:val="20"/>
          <w:szCs w:val="22"/>
        </w:rPr>
      </w:pPr>
      <w:r w:rsidRPr="00DC0BC9">
        <w:rPr>
          <w:rFonts w:ascii="Arial" w:hAnsi="Arial" w:cs="Arial"/>
          <w:sz w:val="20"/>
          <w:szCs w:val="22"/>
        </w:rPr>
        <w:t xml:space="preserve">Ability to forecast </w:t>
      </w:r>
      <w:r w:rsidR="00EF18B3">
        <w:rPr>
          <w:rFonts w:ascii="Arial" w:hAnsi="Arial" w:cs="Arial"/>
          <w:sz w:val="20"/>
          <w:szCs w:val="22"/>
        </w:rPr>
        <w:t>interest amounts for a</w:t>
      </w:r>
      <w:r w:rsidRPr="00DC0BC9">
        <w:rPr>
          <w:rFonts w:ascii="Arial" w:hAnsi="Arial" w:cs="Arial"/>
          <w:sz w:val="20"/>
          <w:szCs w:val="22"/>
        </w:rPr>
        <w:t xml:space="preserve"> future date </w:t>
      </w:r>
      <w:r w:rsidR="00EF18B3">
        <w:rPr>
          <w:rFonts w:ascii="Arial" w:hAnsi="Arial" w:cs="Arial"/>
          <w:sz w:val="20"/>
          <w:szCs w:val="22"/>
        </w:rPr>
        <w:t>for roles which display a due and payable balance</w:t>
      </w:r>
      <w:r w:rsidR="00FE0808">
        <w:rPr>
          <w:rFonts w:ascii="Arial" w:hAnsi="Arial" w:cs="Arial"/>
          <w:sz w:val="20"/>
          <w:szCs w:val="22"/>
        </w:rPr>
        <w:t>.</w:t>
      </w:r>
      <w:r w:rsidR="003F4174">
        <w:rPr>
          <w:rFonts w:ascii="Arial" w:hAnsi="Arial" w:cs="Arial"/>
          <w:sz w:val="20"/>
          <w:szCs w:val="22"/>
        </w:rPr>
        <w:t xml:space="preserve"> (refer to </w:t>
      </w:r>
      <w:r w:rsidR="00DC740F">
        <w:rPr>
          <w:rFonts w:ascii="Arial" w:hAnsi="Arial" w:cs="Arial"/>
          <w:b/>
          <w:sz w:val="20"/>
          <w:szCs w:val="22"/>
        </w:rPr>
        <w:t>table 4</w:t>
      </w:r>
      <w:r w:rsidR="003F4174" w:rsidRPr="003F4174">
        <w:rPr>
          <w:rFonts w:ascii="Arial" w:hAnsi="Arial" w:cs="Arial"/>
          <w:sz w:val="20"/>
          <w:szCs w:val="22"/>
        </w:rPr>
        <w:t xml:space="preserve"> </w:t>
      </w:r>
      <w:r w:rsidR="003F4174">
        <w:rPr>
          <w:rFonts w:ascii="Arial" w:hAnsi="Arial" w:cs="Arial"/>
          <w:sz w:val="20"/>
          <w:szCs w:val="22"/>
        </w:rPr>
        <w:t>for role</w:t>
      </w:r>
      <w:r w:rsidR="003F4174" w:rsidRPr="002752EE">
        <w:rPr>
          <w:rFonts w:ascii="Arial" w:hAnsi="Arial" w:cs="Arial"/>
          <w:sz w:val="20"/>
          <w:szCs w:val="22"/>
        </w:rPr>
        <w:t>s which attract interest</w:t>
      </w:r>
      <w:r w:rsidR="003F4174" w:rsidRPr="00775C93">
        <w:rPr>
          <w:rFonts w:ascii="Arial" w:hAnsi="Arial" w:cs="Arial"/>
          <w:sz w:val="20"/>
          <w:szCs w:val="22"/>
        </w:rPr>
        <w:t>)</w:t>
      </w:r>
    </w:p>
    <w:p w14:paraId="53ADCFE5" w14:textId="77777777" w:rsidR="00501751" w:rsidRPr="00DC0BC9" w:rsidRDefault="00501751" w:rsidP="001A77B1">
      <w:pPr>
        <w:pStyle w:val="ListParagraph"/>
        <w:spacing w:line="276" w:lineRule="auto"/>
        <w:contextualSpacing w:val="0"/>
        <w:rPr>
          <w:rFonts w:ascii="Arial" w:hAnsi="Arial" w:cs="Arial"/>
          <w:sz w:val="20"/>
          <w:szCs w:val="22"/>
        </w:rPr>
      </w:pPr>
    </w:p>
    <w:p w14:paraId="2AED4761" w14:textId="77777777" w:rsidR="006416A0" w:rsidRDefault="00501751" w:rsidP="006D5011">
      <w:pPr>
        <w:rPr>
          <w:rFonts w:cs="Arial"/>
          <w:sz w:val="20"/>
          <w:szCs w:val="22"/>
        </w:rPr>
      </w:pPr>
      <w:r>
        <w:rPr>
          <w:rFonts w:cs="Arial"/>
          <w:sz w:val="20"/>
          <w:szCs w:val="22"/>
        </w:rPr>
        <w:t xml:space="preserve">Note: The above outputs should only be applied to </w:t>
      </w:r>
      <w:r w:rsidR="0060319C">
        <w:rPr>
          <w:rFonts w:cs="Arial"/>
          <w:sz w:val="20"/>
          <w:szCs w:val="22"/>
        </w:rPr>
        <w:t>the Super Co-contribution Individual Recovery and LISC Individual R</w:t>
      </w:r>
      <w:r w:rsidR="003D4FFD">
        <w:rPr>
          <w:rFonts w:cs="Arial"/>
          <w:sz w:val="20"/>
          <w:szCs w:val="22"/>
        </w:rPr>
        <w:t>ec</w:t>
      </w:r>
      <w:r w:rsidR="0060319C">
        <w:rPr>
          <w:rFonts w:cs="Arial"/>
          <w:sz w:val="20"/>
          <w:szCs w:val="22"/>
        </w:rPr>
        <w:t>overy roles relating to an Individual.</w:t>
      </w:r>
    </w:p>
    <w:p w14:paraId="5B985309" w14:textId="77777777" w:rsidR="006416A0" w:rsidRDefault="006416A0" w:rsidP="006D5011">
      <w:pPr>
        <w:rPr>
          <w:rFonts w:cs="Arial"/>
          <w:sz w:val="20"/>
          <w:szCs w:val="22"/>
        </w:rPr>
      </w:pPr>
    </w:p>
    <w:p w14:paraId="076E1103" w14:textId="626C2E89" w:rsidR="006D5011" w:rsidRDefault="006D5011" w:rsidP="006D5011">
      <w:pPr>
        <w:rPr>
          <w:color w:val="1F497D"/>
        </w:rPr>
      </w:pPr>
      <w:r w:rsidRPr="001816BE">
        <w:rPr>
          <w:rFonts w:cs="Arial"/>
          <w:sz w:val="20"/>
          <w:szCs w:val="22"/>
        </w:rPr>
        <w:t xml:space="preserve">We recommend that service is used only where the due and payable balance or ability to forecast penalty and interest amounts are </w:t>
      </w:r>
      <w:proofErr w:type="spellStart"/>
      <w:r w:rsidRPr="001816BE">
        <w:rPr>
          <w:rFonts w:cs="Arial"/>
          <w:sz w:val="20"/>
          <w:szCs w:val="22"/>
        </w:rPr>
        <w:t>required.The</w:t>
      </w:r>
      <w:proofErr w:type="spellEnd"/>
      <w:r w:rsidRPr="001816BE">
        <w:rPr>
          <w:rFonts w:cs="Arial"/>
          <w:sz w:val="20"/>
          <w:szCs w:val="22"/>
        </w:rPr>
        <w:t xml:space="preserve"> Account Role Summary List should be used in all other circumstances.</w:t>
      </w:r>
    </w:p>
    <w:p w14:paraId="53ADCFE6" w14:textId="1CD8D499" w:rsidR="000E0EAE" w:rsidRDefault="000E0EAE" w:rsidP="001A77B1">
      <w:pPr>
        <w:spacing w:after="200" w:line="276" w:lineRule="auto"/>
        <w:rPr>
          <w:rFonts w:cs="Arial"/>
          <w:sz w:val="20"/>
          <w:szCs w:val="22"/>
        </w:rPr>
      </w:pPr>
    </w:p>
    <w:p w14:paraId="53ADCFE7" w14:textId="77777777" w:rsidR="00D11D29" w:rsidRPr="00E25468" w:rsidRDefault="00BF6816" w:rsidP="00E25468">
      <w:pPr>
        <w:pStyle w:val="Head2"/>
        <w:numPr>
          <w:ilvl w:val="1"/>
          <w:numId w:val="7"/>
        </w:numPr>
      </w:pPr>
      <w:bookmarkStart w:id="42" w:name="_Toc507080925"/>
      <w:r>
        <w:lastRenderedPageBreak/>
        <w:t>T</w:t>
      </w:r>
      <w:r w:rsidR="001842A6">
        <w:t>ransaction List (</w:t>
      </w:r>
      <w:r>
        <w:t>TXLST</w:t>
      </w:r>
      <w:r w:rsidR="001842A6">
        <w:t>.LIST</w:t>
      </w:r>
      <w:r w:rsidR="00E25468">
        <w:t>)</w:t>
      </w:r>
      <w:bookmarkEnd w:id="42"/>
    </w:p>
    <w:p w14:paraId="53ADCFE8" w14:textId="77777777" w:rsidR="00084123" w:rsidRDefault="00084123" w:rsidP="001A77B1">
      <w:pPr>
        <w:spacing w:after="120" w:line="276" w:lineRule="auto"/>
        <w:rPr>
          <w:rFonts w:cs="Arial"/>
          <w:sz w:val="20"/>
          <w:szCs w:val="22"/>
        </w:rPr>
      </w:pPr>
      <w:r w:rsidRPr="00084123">
        <w:rPr>
          <w:rFonts w:cs="Arial"/>
          <w:sz w:val="20"/>
          <w:szCs w:val="22"/>
        </w:rPr>
        <w:t xml:space="preserve">This interaction </w:t>
      </w:r>
      <w:r>
        <w:rPr>
          <w:rFonts w:cs="Arial"/>
          <w:sz w:val="20"/>
          <w:szCs w:val="22"/>
        </w:rPr>
        <w:t>will return a</w:t>
      </w:r>
      <w:r w:rsidRPr="00084123">
        <w:rPr>
          <w:rFonts w:cs="Arial"/>
          <w:sz w:val="20"/>
          <w:szCs w:val="22"/>
        </w:rPr>
        <w:t xml:space="preserve"> list of ATO transaction</w:t>
      </w:r>
      <w:r w:rsidR="0083746C">
        <w:rPr>
          <w:rFonts w:cs="Arial"/>
          <w:sz w:val="20"/>
          <w:szCs w:val="22"/>
        </w:rPr>
        <w:t>s</w:t>
      </w:r>
      <w:r w:rsidRPr="00084123">
        <w:rPr>
          <w:rFonts w:cs="Arial"/>
          <w:sz w:val="20"/>
          <w:szCs w:val="22"/>
        </w:rPr>
        <w:t xml:space="preserve"> for a particular </w:t>
      </w:r>
      <w:r w:rsidR="001D7E46">
        <w:rPr>
          <w:rFonts w:cs="Arial"/>
          <w:sz w:val="20"/>
          <w:szCs w:val="22"/>
        </w:rPr>
        <w:t>account or role</w:t>
      </w:r>
      <w:r w:rsidRPr="00084123">
        <w:rPr>
          <w:rFonts w:cs="Arial"/>
          <w:sz w:val="20"/>
          <w:szCs w:val="22"/>
        </w:rPr>
        <w:t xml:space="preserve">. </w:t>
      </w:r>
      <w:r w:rsidR="00F94B15">
        <w:rPr>
          <w:rFonts w:cs="Arial"/>
          <w:sz w:val="20"/>
          <w:szCs w:val="22"/>
        </w:rPr>
        <w:t>The details will include:</w:t>
      </w:r>
    </w:p>
    <w:p w14:paraId="53ADCFE9" w14:textId="77777777" w:rsidR="00F94B15" w:rsidRDefault="009C67B6" w:rsidP="001A77B1">
      <w:pPr>
        <w:pStyle w:val="Bullet2"/>
        <w:numPr>
          <w:ilvl w:val="0"/>
          <w:numId w:val="105"/>
        </w:numPr>
        <w:spacing w:line="276" w:lineRule="auto"/>
        <w:jc w:val="both"/>
        <w:rPr>
          <w:rFonts w:cs="Arial"/>
          <w:sz w:val="20"/>
          <w:szCs w:val="22"/>
        </w:rPr>
      </w:pPr>
      <w:r>
        <w:rPr>
          <w:rFonts w:cs="Arial"/>
          <w:sz w:val="20"/>
          <w:szCs w:val="22"/>
        </w:rPr>
        <w:t>T</w:t>
      </w:r>
      <w:r w:rsidR="00F94B15">
        <w:rPr>
          <w:rFonts w:cs="Arial"/>
          <w:sz w:val="20"/>
          <w:szCs w:val="22"/>
        </w:rPr>
        <w:t>ransaction effective and processed date</w:t>
      </w:r>
      <w:r w:rsidR="000220DC">
        <w:rPr>
          <w:rFonts w:cs="Arial"/>
          <w:sz w:val="20"/>
          <w:szCs w:val="22"/>
        </w:rPr>
        <w:t>s</w:t>
      </w:r>
    </w:p>
    <w:p w14:paraId="53ADCFEA" w14:textId="77777777" w:rsidR="00F94B15" w:rsidRDefault="009C67B6" w:rsidP="001A77B1">
      <w:pPr>
        <w:pStyle w:val="Bullet2"/>
        <w:numPr>
          <w:ilvl w:val="0"/>
          <w:numId w:val="105"/>
        </w:numPr>
        <w:spacing w:line="276" w:lineRule="auto"/>
        <w:jc w:val="both"/>
        <w:rPr>
          <w:rFonts w:cs="Arial"/>
          <w:sz w:val="20"/>
          <w:szCs w:val="22"/>
        </w:rPr>
      </w:pPr>
      <w:r>
        <w:rPr>
          <w:rFonts w:cs="Arial"/>
          <w:sz w:val="20"/>
          <w:szCs w:val="22"/>
        </w:rPr>
        <w:t>T</w:t>
      </w:r>
      <w:r w:rsidR="00F94B15">
        <w:rPr>
          <w:rFonts w:cs="Arial"/>
          <w:sz w:val="20"/>
          <w:szCs w:val="22"/>
        </w:rPr>
        <w:t>ransaction description</w:t>
      </w:r>
    </w:p>
    <w:p w14:paraId="53ADCFEB" w14:textId="77777777" w:rsidR="00F94B15" w:rsidRDefault="009C67B6" w:rsidP="001A77B1">
      <w:pPr>
        <w:pStyle w:val="Bullet2"/>
        <w:numPr>
          <w:ilvl w:val="0"/>
          <w:numId w:val="105"/>
        </w:numPr>
        <w:spacing w:line="276" w:lineRule="auto"/>
        <w:jc w:val="both"/>
        <w:rPr>
          <w:rFonts w:cs="Arial"/>
          <w:sz w:val="20"/>
          <w:szCs w:val="22"/>
        </w:rPr>
      </w:pPr>
      <w:r>
        <w:rPr>
          <w:rFonts w:cs="Arial"/>
          <w:sz w:val="20"/>
          <w:szCs w:val="22"/>
        </w:rPr>
        <w:t>T</w:t>
      </w:r>
      <w:r w:rsidR="00F94B15">
        <w:rPr>
          <w:rFonts w:cs="Arial"/>
          <w:sz w:val="20"/>
          <w:szCs w:val="22"/>
        </w:rPr>
        <w:t>ransaction amount</w:t>
      </w:r>
    </w:p>
    <w:p w14:paraId="53ADCFEC" w14:textId="77777777" w:rsidR="00F94B15" w:rsidRDefault="009C67B6" w:rsidP="001A77B1">
      <w:pPr>
        <w:pStyle w:val="Bullet2"/>
        <w:numPr>
          <w:ilvl w:val="0"/>
          <w:numId w:val="105"/>
        </w:numPr>
        <w:spacing w:line="276" w:lineRule="auto"/>
        <w:jc w:val="both"/>
        <w:rPr>
          <w:rFonts w:cs="Arial"/>
          <w:sz w:val="20"/>
          <w:szCs w:val="22"/>
        </w:rPr>
      </w:pPr>
      <w:r>
        <w:rPr>
          <w:rFonts w:cs="Arial"/>
          <w:sz w:val="20"/>
          <w:szCs w:val="22"/>
        </w:rPr>
        <w:t>R</w:t>
      </w:r>
      <w:r w:rsidR="00F94B15">
        <w:rPr>
          <w:rFonts w:cs="Arial"/>
          <w:sz w:val="20"/>
          <w:szCs w:val="22"/>
        </w:rPr>
        <w:t>unning balance amount (if applicable)</w:t>
      </w:r>
    </w:p>
    <w:p w14:paraId="53ADCFED" w14:textId="77777777" w:rsidR="00F94B15" w:rsidRDefault="009C67B6" w:rsidP="001A77B1">
      <w:pPr>
        <w:pStyle w:val="Bullet2"/>
        <w:numPr>
          <w:ilvl w:val="0"/>
          <w:numId w:val="105"/>
        </w:numPr>
        <w:spacing w:line="276" w:lineRule="auto"/>
        <w:jc w:val="both"/>
        <w:rPr>
          <w:rFonts w:cs="Arial"/>
          <w:sz w:val="20"/>
          <w:szCs w:val="22"/>
        </w:rPr>
      </w:pPr>
      <w:r>
        <w:rPr>
          <w:rFonts w:cs="Arial"/>
          <w:sz w:val="20"/>
          <w:szCs w:val="22"/>
        </w:rPr>
        <w:t>O</w:t>
      </w:r>
      <w:r w:rsidR="00F94B15">
        <w:rPr>
          <w:rFonts w:cs="Arial"/>
          <w:sz w:val="20"/>
          <w:szCs w:val="22"/>
        </w:rPr>
        <w:t>pening and closing balance amounts</w:t>
      </w:r>
    </w:p>
    <w:p w14:paraId="53ADCFEE" w14:textId="77777777" w:rsidR="00F94B15" w:rsidRDefault="00F94B15" w:rsidP="001A77B1">
      <w:pPr>
        <w:pStyle w:val="Bullet2"/>
        <w:numPr>
          <w:ilvl w:val="0"/>
          <w:numId w:val="0"/>
        </w:numPr>
        <w:spacing w:line="276" w:lineRule="auto"/>
        <w:ind w:left="360" w:hanging="360"/>
        <w:jc w:val="both"/>
        <w:rPr>
          <w:rFonts w:cs="Arial"/>
          <w:sz w:val="20"/>
          <w:szCs w:val="22"/>
        </w:rPr>
      </w:pPr>
    </w:p>
    <w:p w14:paraId="53ADCFEF" w14:textId="77777777" w:rsidR="000E0EAE" w:rsidRDefault="002E7C22" w:rsidP="001A77B1">
      <w:pPr>
        <w:pStyle w:val="Bullet2"/>
        <w:numPr>
          <w:ilvl w:val="0"/>
          <w:numId w:val="0"/>
        </w:numPr>
        <w:spacing w:line="276" w:lineRule="auto"/>
        <w:jc w:val="both"/>
        <w:rPr>
          <w:rFonts w:cs="Arial"/>
          <w:sz w:val="20"/>
          <w:szCs w:val="22"/>
        </w:rPr>
      </w:pPr>
      <w:r>
        <w:rPr>
          <w:rFonts w:cs="Arial"/>
          <w:sz w:val="20"/>
          <w:szCs w:val="22"/>
        </w:rPr>
        <w:t xml:space="preserve">The transaction list service will return aggregated results on accounts </w:t>
      </w:r>
      <w:r w:rsidRPr="002E7C22">
        <w:rPr>
          <w:rFonts w:cs="Arial"/>
          <w:sz w:val="20"/>
          <w:szCs w:val="22"/>
        </w:rPr>
        <w:t>by combining transactions with the same aggregation code, process date and effective date.</w:t>
      </w:r>
    </w:p>
    <w:p w14:paraId="53ADCFF0" w14:textId="77777777" w:rsidR="005B7F27" w:rsidRDefault="005B7F27" w:rsidP="001A77B1">
      <w:pPr>
        <w:pStyle w:val="Bullet2"/>
        <w:numPr>
          <w:ilvl w:val="0"/>
          <w:numId w:val="0"/>
        </w:numPr>
        <w:spacing w:line="276" w:lineRule="auto"/>
        <w:jc w:val="both"/>
        <w:rPr>
          <w:rFonts w:cs="Arial"/>
          <w:sz w:val="20"/>
          <w:szCs w:val="22"/>
        </w:rPr>
      </w:pPr>
    </w:p>
    <w:p w14:paraId="53ADCFF1" w14:textId="77777777" w:rsidR="005B7F27" w:rsidRPr="005B7F27" w:rsidRDefault="005B7F27" w:rsidP="005B7F27">
      <w:pPr>
        <w:autoSpaceDE w:val="0"/>
        <w:autoSpaceDN w:val="0"/>
        <w:adjustRightInd w:val="0"/>
        <w:spacing w:line="276" w:lineRule="auto"/>
        <w:rPr>
          <w:sz w:val="20"/>
          <w:szCs w:val="20"/>
        </w:rPr>
      </w:pPr>
      <w:r>
        <w:rPr>
          <w:sz w:val="20"/>
          <w:szCs w:val="20"/>
        </w:rPr>
        <w:t xml:space="preserve">The transaction list can be </w:t>
      </w:r>
      <w:r w:rsidR="006F4AC9">
        <w:rPr>
          <w:sz w:val="20"/>
          <w:szCs w:val="20"/>
        </w:rPr>
        <w:t xml:space="preserve">sorted </w:t>
      </w:r>
      <w:r>
        <w:rPr>
          <w:sz w:val="20"/>
          <w:szCs w:val="20"/>
        </w:rPr>
        <w:t>by:</w:t>
      </w:r>
    </w:p>
    <w:p w14:paraId="53ADCFF2" w14:textId="77777777" w:rsidR="005B7F27" w:rsidRPr="007B3655" w:rsidRDefault="005B7F27" w:rsidP="005B7F27">
      <w:pPr>
        <w:pStyle w:val="ListParagraph"/>
        <w:numPr>
          <w:ilvl w:val="1"/>
          <w:numId w:val="40"/>
        </w:numPr>
        <w:autoSpaceDE w:val="0"/>
        <w:autoSpaceDN w:val="0"/>
        <w:adjustRightInd w:val="0"/>
        <w:spacing w:line="276" w:lineRule="auto"/>
        <w:rPr>
          <w:rFonts w:ascii="Arial" w:hAnsi="Arial"/>
          <w:sz w:val="20"/>
          <w:szCs w:val="20"/>
        </w:rPr>
      </w:pPr>
      <w:r w:rsidRPr="007B3655">
        <w:rPr>
          <w:rFonts w:ascii="Arial" w:hAnsi="Arial"/>
          <w:sz w:val="20"/>
          <w:szCs w:val="20"/>
        </w:rPr>
        <w:t>a processed date or processed date range, and / or</w:t>
      </w:r>
    </w:p>
    <w:p w14:paraId="53ADCFF3" w14:textId="77777777" w:rsidR="005B7F27" w:rsidRPr="007B3655" w:rsidRDefault="005B7F27" w:rsidP="005B7F27">
      <w:pPr>
        <w:pStyle w:val="ListParagraph"/>
        <w:numPr>
          <w:ilvl w:val="1"/>
          <w:numId w:val="40"/>
        </w:numPr>
        <w:autoSpaceDE w:val="0"/>
        <w:autoSpaceDN w:val="0"/>
        <w:adjustRightInd w:val="0"/>
        <w:spacing w:line="276" w:lineRule="auto"/>
        <w:rPr>
          <w:rFonts w:ascii="Arial" w:hAnsi="Arial"/>
          <w:sz w:val="20"/>
          <w:szCs w:val="20"/>
        </w:rPr>
      </w:pPr>
      <w:r w:rsidRPr="007B3655">
        <w:rPr>
          <w:rFonts w:ascii="Arial" w:hAnsi="Arial"/>
          <w:sz w:val="20"/>
          <w:szCs w:val="20"/>
        </w:rPr>
        <w:t>an effective date or effective date range;</w:t>
      </w:r>
    </w:p>
    <w:p w14:paraId="53ADCFF4" w14:textId="77777777" w:rsidR="005B7F27" w:rsidRDefault="005B7F27" w:rsidP="001A77B1">
      <w:pPr>
        <w:pStyle w:val="Bullet2"/>
        <w:numPr>
          <w:ilvl w:val="0"/>
          <w:numId w:val="0"/>
        </w:numPr>
        <w:spacing w:line="276" w:lineRule="auto"/>
        <w:jc w:val="both"/>
        <w:rPr>
          <w:sz w:val="20"/>
        </w:rPr>
      </w:pPr>
    </w:p>
    <w:p w14:paraId="53ADCFF5" w14:textId="77777777" w:rsidR="00237483" w:rsidRDefault="00237483" w:rsidP="004C2509">
      <w:pPr>
        <w:pStyle w:val="Caption"/>
      </w:pPr>
      <w:bookmarkStart w:id="43" w:name="_Toc408492938"/>
      <w:bookmarkStart w:id="44" w:name="_Toc409795486"/>
    </w:p>
    <w:bookmarkEnd w:id="43"/>
    <w:bookmarkEnd w:id="44"/>
    <w:p w14:paraId="53ADCFF6" w14:textId="77777777" w:rsidR="00F32B53" w:rsidRDefault="00F32B53" w:rsidP="00331C79">
      <w:pPr>
        <w:keepNext/>
        <w:keepLines/>
        <w:spacing w:before="140" w:line="300" w:lineRule="exact"/>
        <w:rPr>
          <w:rFonts w:cs="Arial"/>
          <w:b/>
          <w:color w:val="FF0000"/>
          <w:sz w:val="20"/>
          <w:szCs w:val="22"/>
        </w:rPr>
      </w:pPr>
    </w:p>
    <w:p w14:paraId="53ADCFF7" w14:textId="77777777" w:rsidR="00F32B53" w:rsidRPr="00581771" w:rsidRDefault="00F32B53" w:rsidP="00331C79">
      <w:pPr>
        <w:keepNext/>
        <w:keepLines/>
        <w:spacing w:before="140" w:line="300" w:lineRule="exact"/>
        <w:rPr>
          <w:rFonts w:cs="Arial"/>
          <w:b/>
          <w:color w:val="FF0000"/>
          <w:sz w:val="20"/>
          <w:szCs w:val="22"/>
        </w:rPr>
      </w:pPr>
    </w:p>
    <w:tbl>
      <w:tblPr>
        <w:tblStyle w:val="ATOTable"/>
        <w:tblW w:w="4500" w:type="pct"/>
        <w:tblLayout w:type="fixed"/>
        <w:tblLook w:val="04A0" w:firstRow="1" w:lastRow="0" w:firstColumn="1" w:lastColumn="0" w:noHBand="0" w:noVBand="1"/>
      </w:tblPr>
      <w:tblGrid>
        <w:gridCol w:w="4709"/>
        <w:gridCol w:w="1698"/>
        <w:gridCol w:w="567"/>
        <w:gridCol w:w="567"/>
        <w:gridCol w:w="567"/>
        <w:gridCol w:w="566"/>
      </w:tblGrid>
      <w:tr w:rsidR="00602323" w:rsidRPr="00014833" w14:paraId="53ADD005" w14:textId="77777777" w:rsidTr="00523E9F">
        <w:trPr>
          <w:cantSplit/>
          <w:trHeight w:val="1742"/>
          <w:tblHeader/>
        </w:trPr>
        <w:tc>
          <w:tcPr>
            <w:tcW w:w="2714" w:type="pct"/>
            <w:shd w:val="clear" w:color="auto" w:fill="95B3D7" w:themeFill="accent1" w:themeFillTint="99"/>
            <w:vAlign w:val="center"/>
          </w:tcPr>
          <w:p w14:paraId="53ADCFF8" w14:textId="77777777" w:rsidR="00602323" w:rsidRDefault="00602323" w:rsidP="00580D54">
            <w:pPr>
              <w:keepNext/>
              <w:jc w:val="center"/>
              <w:rPr>
                <w:rFonts w:cs="Arial"/>
                <w:b/>
                <w:sz w:val="20"/>
                <w:szCs w:val="20"/>
              </w:rPr>
            </w:pPr>
          </w:p>
          <w:p w14:paraId="53ADCFF9" w14:textId="77777777" w:rsidR="00602323" w:rsidRDefault="00602323" w:rsidP="00580D54">
            <w:pPr>
              <w:keepNext/>
              <w:jc w:val="center"/>
              <w:rPr>
                <w:rFonts w:cs="Arial"/>
                <w:b/>
                <w:sz w:val="20"/>
                <w:szCs w:val="20"/>
              </w:rPr>
            </w:pPr>
          </w:p>
          <w:p w14:paraId="53ADCFFA" w14:textId="77777777" w:rsidR="00602323" w:rsidRDefault="00602323" w:rsidP="00580D54">
            <w:pPr>
              <w:keepNext/>
              <w:jc w:val="center"/>
              <w:rPr>
                <w:rFonts w:cs="Arial"/>
                <w:b/>
                <w:sz w:val="20"/>
                <w:szCs w:val="20"/>
              </w:rPr>
            </w:pPr>
            <w:r>
              <w:rPr>
                <w:rFonts w:cs="Arial"/>
                <w:b/>
                <w:sz w:val="20"/>
                <w:szCs w:val="20"/>
              </w:rPr>
              <w:t>ACCOUNT TYPE</w:t>
            </w:r>
            <w:r w:rsidR="00106EAC">
              <w:rPr>
                <w:rFonts w:cs="Arial"/>
                <w:b/>
                <w:sz w:val="20"/>
                <w:szCs w:val="20"/>
              </w:rPr>
              <w:t xml:space="preserve"> DESCRIPTION</w:t>
            </w:r>
            <w:r>
              <w:rPr>
                <w:rFonts w:cs="Arial"/>
                <w:b/>
                <w:sz w:val="20"/>
                <w:szCs w:val="20"/>
              </w:rPr>
              <w:t xml:space="preserve"> </w:t>
            </w:r>
          </w:p>
          <w:p w14:paraId="53ADCFFB" w14:textId="77777777" w:rsidR="00602323" w:rsidRDefault="00602323" w:rsidP="00580D54">
            <w:pPr>
              <w:keepNext/>
              <w:jc w:val="center"/>
              <w:rPr>
                <w:rFonts w:cs="Arial"/>
                <w:b/>
                <w:sz w:val="20"/>
                <w:szCs w:val="20"/>
              </w:rPr>
            </w:pPr>
            <w:r w:rsidRPr="00014833">
              <w:rPr>
                <w:rFonts w:cs="Arial"/>
                <w:b/>
                <w:sz w:val="20"/>
                <w:szCs w:val="20"/>
              </w:rPr>
              <w:t xml:space="preserve"> </w:t>
            </w:r>
          </w:p>
          <w:p w14:paraId="53ADCFFC" w14:textId="77777777" w:rsidR="00602323" w:rsidRPr="00014833" w:rsidRDefault="00602323" w:rsidP="00580D54">
            <w:pPr>
              <w:keepNext/>
              <w:jc w:val="center"/>
              <w:rPr>
                <w:rFonts w:ascii="Calibri" w:hAnsi="Calibri" w:cs="Calibri"/>
                <w:b/>
                <w:color w:val="000000"/>
                <w:sz w:val="20"/>
                <w:szCs w:val="20"/>
              </w:rPr>
            </w:pPr>
          </w:p>
        </w:tc>
        <w:tc>
          <w:tcPr>
            <w:tcW w:w="979" w:type="pct"/>
            <w:shd w:val="clear" w:color="auto" w:fill="95B3D7" w:themeFill="accent1" w:themeFillTint="99"/>
          </w:tcPr>
          <w:p w14:paraId="53ADCFFD" w14:textId="77777777" w:rsidR="00602323" w:rsidRDefault="00602323" w:rsidP="00A901CB">
            <w:pPr>
              <w:jc w:val="center"/>
              <w:rPr>
                <w:rFonts w:cs="Arial"/>
                <w:b/>
                <w:sz w:val="20"/>
                <w:szCs w:val="20"/>
              </w:rPr>
            </w:pPr>
          </w:p>
          <w:p w14:paraId="53ADCFFE" w14:textId="77777777" w:rsidR="00602323" w:rsidRDefault="00602323" w:rsidP="00A901CB">
            <w:pPr>
              <w:jc w:val="center"/>
              <w:rPr>
                <w:rFonts w:cs="Arial"/>
                <w:b/>
                <w:sz w:val="20"/>
                <w:szCs w:val="20"/>
              </w:rPr>
            </w:pPr>
          </w:p>
          <w:p w14:paraId="53ADCFFF" w14:textId="77777777" w:rsidR="00602323" w:rsidRDefault="00602323" w:rsidP="00A901CB">
            <w:pPr>
              <w:jc w:val="center"/>
              <w:rPr>
                <w:rFonts w:cs="Arial"/>
                <w:b/>
                <w:sz w:val="20"/>
                <w:szCs w:val="20"/>
              </w:rPr>
            </w:pPr>
            <w:r>
              <w:rPr>
                <w:rFonts w:cs="Arial"/>
                <w:b/>
                <w:sz w:val="20"/>
                <w:szCs w:val="20"/>
              </w:rPr>
              <w:t>ACCOUNT</w:t>
            </w:r>
          </w:p>
          <w:p w14:paraId="53ADD000" w14:textId="77777777" w:rsidR="00602323" w:rsidRDefault="00602323" w:rsidP="00A901CB">
            <w:pPr>
              <w:jc w:val="center"/>
              <w:rPr>
                <w:rFonts w:cs="Arial"/>
                <w:b/>
                <w:sz w:val="20"/>
                <w:szCs w:val="20"/>
              </w:rPr>
            </w:pPr>
            <w:r>
              <w:rPr>
                <w:rFonts w:cs="Arial"/>
                <w:b/>
                <w:sz w:val="20"/>
                <w:szCs w:val="20"/>
              </w:rPr>
              <w:t>CODE</w:t>
            </w:r>
          </w:p>
        </w:tc>
        <w:tc>
          <w:tcPr>
            <w:tcW w:w="327" w:type="pct"/>
            <w:shd w:val="clear" w:color="auto" w:fill="95B3D7" w:themeFill="accent1" w:themeFillTint="99"/>
            <w:textDirection w:val="btLr"/>
            <w:vAlign w:val="center"/>
          </w:tcPr>
          <w:p w14:paraId="53ADD001" w14:textId="77777777" w:rsidR="00602323" w:rsidRPr="00014833" w:rsidRDefault="00602323" w:rsidP="006E3311">
            <w:pPr>
              <w:jc w:val="center"/>
              <w:rPr>
                <w:rFonts w:cs="Arial"/>
                <w:b/>
                <w:sz w:val="20"/>
                <w:szCs w:val="20"/>
              </w:rPr>
            </w:pPr>
            <w:r>
              <w:rPr>
                <w:rFonts w:cs="Arial"/>
                <w:b/>
                <w:sz w:val="20"/>
                <w:szCs w:val="20"/>
              </w:rPr>
              <w:t>ACCLST.0001</w:t>
            </w:r>
          </w:p>
        </w:tc>
        <w:tc>
          <w:tcPr>
            <w:tcW w:w="327" w:type="pct"/>
            <w:shd w:val="clear" w:color="auto" w:fill="95B3D7" w:themeFill="accent1" w:themeFillTint="99"/>
            <w:textDirection w:val="btLr"/>
            <w:vAlign w:val="center"/>
          </w:tcPr>
          <w:p w14:paraId="53ADD002" w14:textId="77777777" w:rsidR="00602323" w:rsidRPr="00014833" w:rsidRDefault="00602323" w:rsidP="006E3311">
            <w:pPr>
              <w:ind w:left="113" w:right="113"/>
              <w:jc w:val="center"/>
              <w:rPr>
                <w:rFonts w:ascii="Calibri" w:hAnsi="Calibri" w:cs="Calibri"/>
                <w:b/>
                <w:color w:val="000000"/>
                <w:sz w:val="20"/>
                <w:szCs w:val="20"/>
              </w:rPr>
            </w:pPr>
            <w:r>
              <w:rPr>
                <w:rFonts w:cs="Arial"/>
                <w:b/>
                <w:sz w:val="20"/>
                <w:szCs w:val="20"/>
              </w:rPr>
              <w:t>ACCLST.0002</w:t>
            </w:r>
          </w:p>
        </w:tc>
        <w:tc>
          <w:tcPr>
            <w:tcW w:w="327" w:type="pct"/>
            <w:shd w:val="clear" w:color="auto" w:fill="95B3D7" w:themeFill="accent1" w:themeFillTint="99"/>
            <w:textDirection w:val="btLr"/>
            <w:vAlign w:val="center"/>
          </w:tcPr>
          <w:p w14:paraId="53ADD003" w14:textId="77777777" w:rsidR="00602323" w:rsidRPr="00014833" w:rsidRDefault="00602323" w:rsidP="006E3311">
            <w:pPr>
              <w:ind w:left="113" w:right="113"/>
              <w:jc w:val="center"/>
              <w:rPr>
                <w:rFonts w:ascii="Calibri" w:hAnsi="Calibri" w:cs="Calibri"/>
                <w:b/>
                <w:color w:val="000000"/>
                <w:sz w:val="20"/>
                <w:szCs w:val="20"/>
              </w:rPr>
            </w:pPr>
            <w:r>
              <w:rPr>
                <w:rFonts w:cs="Arial"/>
                <w:b/>
                <w:sz w:val="20"/>
                <w:szCs w:val="20"/>
              </w:rPr>
              <w:t>ACCLST.0003</w:t>
            </w:r>
          </w:p>
        </w:tc>
        <w:tc>
          <w:tcPr>
            <w:tcW w:w="326" w:type="pct"/>
            <w:shd w:val="clear" w:color="auto" w:fill="95B3D7" w:themeFill="accent1" w:themeFillTint="99"/>
            <w:textDirection w:val="btLr"/>
          </w:tcPr>
          <w:p w14:paraId="53ADD004" w14:textId="77777777" w:rsidR="00602323" w:rsidRDefault="00602323" w:rsidP="006E3311">
            <w:pPr>
              <w:ind w:left="113" w:right="113"/>
              <w:jc w:val="center"/>
              <w:rPr>
                <w:rFonts w:cs="Arial"/>
                <w:b/>
                <w:sz w:val="20"/>
                <w:szCs w:val="20"/>
              </w:rPr>
            </w:pPr>
            <w:r>
              <w:rPr>
                <w:rFonts w:cs="Arial"/>
                <w:b/>
                <w:sz w:val="20"/>
                <w:szCs w:val="20"/>
              </w:rPr>
              <w:t>CLNTACC.0001</w:t>
            </w:r>
          </w:p>
        </w:tc>
      </w:tr>
      <w:tr w:rsidR="00602323" w:rsidRPr="00014833" w14:paraId="53ADD00D" w14:textId="77777777" w:rsidTr="00523E9F">
        <w:trPr>
          <w:trHeight w:val="600"/>
        </w:trPr>
        <w:tc>
          <w:tcPr>
            <w:tcW w:w="2714" w:type="pct"/>
          </w:tcPr>
          <w:p w14:paraId="53ADD00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Excise (Duty) </w:t>
            </w:r>
          </w:p>
          <w:p w14:paraId="53ADD007" w14:textId="77777777" w:rsidR="00602323" w:rsidRPr="00EA2A95" w:rsidRDefault="00602323">
            <w:pPr>
              <w:keepNext/>
              <w:keepLines/>
              <w:spacing w:before="140" w:line="300" w:lineRule="exact"/>
              <w:rPr>
                <w:rFonts w:cs="Arial"/>
                <w:sz w:val="20"/>
                <w:szCs w:val="20"/>
              </w:rPr>
            </w:pPr>
            <w:r w:rsidRPr="00EA2A95">
              <w:rPr>
                <w:rFonts w:cs="Arial"/>
                <w:i/>
                <w:sz w:val="18"/>
                <w:szCs w:val="18"/>
              </w:rPr>
              <w:t>Displays relevant transactions for excise duty that is payable on certain goods.</w:t>
            </w:r>
            <w:r>
              <w:rPr>
                <w:rFonts w:cs="Arial"/>
                <w:i/>
                <w:sz w:val="18"/>
                <w:szCs w:val="18"/>
              </w:rPr>
              <w:t xml:space="preserve"> </w:t>
            </w:r>
            <w:proofErr w:type="spellStart"/>
            <w:proofErr w:type="gramStart"/>
            <w:r>
              <w:rPr>
                <w:rFonts w:cs="Arial"/>
                <w:i/>
                <w:sz w:val="18"/>
                <w:szCs w:val="18"/>
              </w:rPr>
              <w:t>eg</w:t>
            </w:r>
            <w:proofErr w:type="spellEnd"/>
            <w:proofErr w:type="gramEnd"/>
            <w:r w:rsidRPr="00EA2A95">
              <w:rPr>
                <w:rFonts w:cs="Arial"/>
                <w:i/>
                <w:sz w:val="18"/>
                <w:szCs w:val="18"/>
              </w:rPr>
              <w:t xml:space="preserve"> Alcohol, tobacco, fuel and petroleum products</w:t>
            </w:r>
            <w:r>
              <w:rPr>
                <w:rFonts w:cs="Arial"/>
                <w:i/>
                <w:sz w:val="18"/>
                <w:szCs w:val="18"/>
              </w:rPr>
              <w:t>.</w:t>
            </w:r>
            <w:r w:rsidRPr="00EA2A95" w:rsidDel="00D25179">
              <w:rPr>
                <w:rFonts w:cs="Arial"/>
                <w:sz w:val="20"/>
                <w:szCs w:val="22"/>
              </w:rPr>
              <w:t xml:space="preserve"> </w:t>
            </w:r>
          </w:p>
        </w:tc>
        <w:tc>
          <w:tcPr>
            <w:tcW w:w="979" w:type="pct"/>
            <w:vAlign w:val="center"/>
          </w:tcPr>
          <w:p w14:paraId="53ADD008" w14:textId="77777777" w:rsidR="00602323" w:rsidRPr="00986B58" w:rsidRDefault="00602323" w:rsidP="008D4052">
            <w:pPr>
              <w:rPr>
                <w:rFonts w:cs="Arial"/>
                <w:sz w:val="20"/>
                <w:szCs w:val="20"/>
              </w:rPr>
            </w:pPr>
            <w:r>
              <w:rPr>
                <w:rFonts w:cs="Arial"/>
                <w:sz w:val="20"/>
                <w:szCs w:val="20"/>
              </w:rPr>
              <w:t>EACC</w:t>
            </w:r>
          </w:p>
        </w:tc>
        <w:tc>
          <w:tcPr>
            <w:tcW w:w="327" w:type="pct"/>
            <w:vAlign w:val="center"/>
          </w:tcPr>
          <w:p w14:paraId="53ADD009"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0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0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0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F37506" w14:paraId="53ADD015" w14:textId="77777777" w:rsidTr="00523E9F">
        <w:trPr>
          <w:trHeight w:val="600"/>
        </w:trPr>
        <w:tc>
          <w:tcPr>
            <w:tcW w:w="2714" w:type="pct"/>
          </w:tcPr>
          <w:p w14:paraId="53ADD00E"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Excise (Grants - with GIC) </w:t>
            </w:r>
          </w:p>
          <w:p w14:paraId="53ADD00F" w14:textId="77777777" w:rsidR="00602323" w:rsidRPr="00EA2A95" w:rsidRDefault="003D4FFD">
            <w:pPr>
              <w:keepNext/>
              <w:keepLines/>
              <w:spacing w:before="140" w:line="300" w:lineRule="exact"/>
              <w:rPr>
                <w:rFonts w:cs="Arial"/>
                <w:sz w:val="20"/>
                <w:szCs w:val="20"/>
              </w:rPr>
            </w:pPr>
            <w:r w:rsidRPr="00EA2A95">
              <w:rPr>
                <w:rFonts w:cs="Arial"/>
                <w:i/>
                <w:sz w:val="18"/>
                <w:szCs w:val="18"/>
              </w:rPr>
              <w:t xml:space="preserve">Displays relevant transactions for energy grant credit schemes. </w:t>
            </w:r>
            <w:r w:rsidR="00602323" w:rsidRPr="00EA2A95">
              <w:rPr>
                <w:rFonts w:cs="Arial"/>
                <w:i/>
                <w:sz w:val="18"/>
                <w:szCs w:val="18"/>
              </w:rPr>
              <w:t xml:space="preserve">These are grants for businesses that purchased alternative fuels used for road transport. </w:t>
            </w:r>
            <w:r>
              <w:rPr>
                <w:rFonts w:cs="Arial"/>
                <w:i/>
                <w:sz w:val="18"/>
                <w:szCs w:val="18"/>
              </w:rPr>
              <w:t>e.g.</w:t>
            </w:r>
            <w:r w:rsidR="00602323" w:rsidRPr="00EA2A95">
              <w:rPr>
                <w:rFonts w:cs="Arial"/>
                <w:i/>
                <w:sz w:val="18"/>
                <w:szCs w:val="18"/>
              </w:rPr>
              <w:t xml:space="preserve"> LPG, </w:t>
            </w:r>
            <w:r w:rsidR="00602323">
              <w:rPr>
                <w:rFonts w:cs="Arial"/>
                <w:i/>
                <w:sz w:val="18"/>
                <w:szCs w:val="18"/>
              </w:rPr>
              <w:t>b</w:t>
            </w:r>
            <w:r w:rsidR="00602323" w:rsidRPr="00EA2A95">
              <w:rPr>
                <w:rFonts w:cs="Arial"/>
                <w:i/>
                <w:sz w:val="18"/>
                <w:szCs w:val="18"/>
              </w:rPr>
              <w:t>iodiesel, etc.</w:t>
            </w:r>
            <w:r w:rsidR="00602323" w:rsidRPr="00EA2A95" w:rsidDel="00D25179">
              <w:rPr>
                <w:rFonts w:cs="Arial"/>
                <w:sz w:val="20"/>
                <w:szCs w:val="22"/>
              </w:rPr>
              <w:t xml:space="preserve"> </w:t>
            </w:r>
          </w:p>
        </w:tc>
        <w:tc>
          <w:tcPr>
            <w:tcW w:w="979" w:type="pct"/>
            <w:vAlign w:val="center"/>
          </w:tcPr>
          <w:p w14:paraId="53ADD010" w14:textId="77777777" w:rsidR="00602323" w:rsidRPr="00986B58" w:rsidRDefault="00602323" w:rsidP="008D4052">
            <w:pPr>
              <w:rPr>
                <w:rFonts w:cs="Arial"/>
                <w:sz w:val="20"/>
                <w:szCs w:val="20"/>
              </w:rPr>
            </w:pPr>
            <w:r>
              <w:rPr>
                <w:rFonts w:cs="Arial"/>
                <w:sz w:val="20"/>
                <w:szCs w:val="20"/>
              </w:rPr>
              <w:t>EGACC</w:t>
            </w:r>
          </w:p>
        </w:tc>
        <w:tc>
          <w:tcPr>
            <w:tcW w:w="327" w:type="pct"/>
            <w:vAlign w:val="center"/>
          </w:tcPr>
          <w:p w14:paraId="53ADD011"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12"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1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1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870F9A" w14:paraId="53ADD01D" w14:textId="77777777" w:rsidTr="00523E9F">
        <w:trPr>
          <w:trHeight w:val="600"/>
        </w:trPr>
        <w:tc>
          <w:tcPr>
            <w:tcW w:w="2714" w:type="pct"/>
          </w:tcPr>
          <w:p w14:paraId="53ADD016" w14:textId="77777777" w:rsidR="00602323" w:rsidRPr="00054119" w:rsidRDefault="00602323" w:rsidP="00321B2E">
            <w:pPr>
              <w:keepNext/>
              <w:keepLines/>
              <w:spacing w:before="140" w:line="300" w:lineRule="exact"/>
              <w:rPr>
                <w:rFonts w:cs="Arial"/>
                <w:b/>
                <w:sz w:val="20"/>
                <w:szCs w:val="22"/>
              </w:rPr>
            </w:pPr>
            <w:r w:rsidRPr="00054119">
              <w:rPr>
                <w:rFonts w:cs="Arial"/>
                <w:b/>
                <w:sz w:val="20"/>
                <w:szCs w:val="22"/>
              </w:rPr>
              <w:t xml:space="preserve">Fringe Benefits Tax </w:t>
            </w:r>
          </w:p>
          <w:p w14:paraId="53ADD017" w14:textId="77777777" w:rsidR="00602323" w:rsidRPr="00054119" w:rsidRDefault="00602323" w:rsidP="00321B2E">
            <w:pPr>
              <w:keepNext/>
              <w:keepLines/>
              <w:spacing w:before="140" w:line="300" w:lineRule="exact"/>
              <w:rPr>
                <w:rFonts w:cs="Arial"/>
                <w:sz w:val="20"/>
                <w:szCs w:val="20"/>
              </w:rPr>
            </w:pPr>
            <w:r w:rsidRPr="00054119">
              <w:rPr>
                <w:rFonts w:cs="Arial"/>
                <w:i/>
                <w:sz w:val="18"/>
                <w:szCs w:val="18"/>
              </w:rPr>
              <w:t xml:space="preserve">Records </w:t>
            </w:r>
            <w:proofErr w:type="spellStart"/>
            <w:r w:rsidR="00D46A85">
              <w:rPr>
                <w:rFonts w:cs="Arial"/>
                <w:i/>
                <w:sz w:val="18"/>
                <w:szCs w:val="18"/>
              </w:rPr>
              <w:t>lodgment</w:t>
            </w:r>
            <w:r w:rsidRPr="00054119">
              <w:rPr>
                <w:rFonts w:cs="Arial"/>
                <w:i/>
                <w:sz w:val="18"/>
                <w:szCs w:val="18"/>
              </w:rPr>
              <w:t>s</w:t>
            </w:r>
            <w:proofErr w:type="spellEnd"/>
            <w:r w:rsidRPr="00054119">
              <w:rPr>
                <w:rFonts w:cs="Arial"/>
                <w:i/>
                <w:sz w:val="18"/>
                <w:szCs w:val="18"/>
              </w:rPr>
              <w:t xml:space="preserve"> and displays the related financial transactions in relation to fringe benefits.</w:t>
            </w:r>
            <w:r w:rsidRPr="00C25B9E" w:rsidDel="00D25179">
              <w:rPr>
                <w:rFonts w:cs="Arial"/>
                <w:sz w:val="20"/>
                <w:szCs w:val="22"/>
              </w:rPr>
              <w:t xml:space="preserve"> </w:t>
            </w:r>
          </w:p>
        </w:tc>
        <w:tc>
          <w:tcPr>
            <w:tcW w:w="979" w:type="pct"/>
            <w:vAlign w:val="center"/>
          </w:tcPr>
          <w:p w14:paraId="53ADD018" w14:textId="77777777" w:rsidR="00602323" w:rsidRPr="008D4052" w:rsidRDefault="00602323" w:rsidP="00321B2E">
            <w:pPr>
              <w:rPr>
                <w:rFonts w:cs="Arial"/>
                <w:sz w:val="20"/>
                <w:szCs w:val="20"/>
              </w:rPr>
            </w:pPr>
            <w:r>
              <w:rPr>
                <w:rFonts w:cs="Arial"/>
                <w:sz w:val="20"/>
                <w:szCs w:val="20"/>
              </w:rPr>
              <w:t>FBTACC</w:t>
            </w:r>
          </w:p>
        </w:tc>
        <w:tc>
          <w:tcPr>
            <w:tcW w:w="327" w:type="pct"/>
            <w:vAlign w:val="center"/>
          </w:tcPr>
          <w:p w14:paraId="53ADD019" w14:textId="77777777" w:rsidR="00602323" w:rsidRPr="00F37506" w:rsidRDefault="00602323" w:rsidP="00321B2E">
            <w:pPr>
              <w:pStyle w:val="ReportDescription"/>
              <w:rPr>
                <w:rFonts w:cs="Arial"/>
                <w:szCs w:val="32"/>
              </w:rPr>
            </w:pPr>
            <w:r w:rsidRPr="00870F9A">
              <w:rPr>
                <w:rFonts w:cs="Arial"/>
                <w:szCs w:val="32"/>
              </w:rPr>
              <w:sym w:font="Wingdings" w:char="F0FC"/>
            </w:r>
          </w:p>
        </w:tc>
        <w:tc>
          <w:tcPr>
            <w:tcW w:w="327" w:type="pct"/>
            <w:vAlign w:val="center"/>
          </w:tcPr>
          <w:p w14:paraId="53ADD01A" w14:textId="77777777" w:rsidR="00602323" w:rsidRPr="00F37506" w:rsidRDefault="00602323" w:rsidP="00321B2E">
            <w:pPr>
              <w:pStyle w:val="ReportDescription"/>
              <w:rPr>
                <w:rFonts w:cs="Arial"/>
                <w:szCs w:val="32"/>
              </w:rPr>
            </w:pPr>
            <w:r w:rsidRPr="00870F9A">
              <w:rPr>
                <w:rFonts w:cs="Arial"/>
                <w:szCs w:val="32"/>
              </w:rPr>
              <w:sym w:font="Wingdings" w:char="F0FC"/>
            </w:r>
          </w:p>
        </w:tc>
        <w:tc>
          <w:tcPr>
            <w:tcW w:w="327" w:type="pct"/>
            <w:vAlign w:val="center"/>
          </w:tcPr>
          <w:p w14:paraId="53ADD01B" w14:textId="77777777" w:rsidR="00602323" w:rsidRPr="00870F9A" w:rsidRDefault="00602323" w:rsidP="00321B2E">
            <w:pPr>
              <w:pStyle w:val="ReportDescription"/>
              <w:rPr>
                <w:rFonts w:cs="Arial"/>
                <w:sz w:val="20"/>
                <w:szCs w:val="20"/>
              </w:rPr>
            </w:pPr>
            <w:r w:rsidRPr="00870F9A">
              <w:rPr>
                <w:rFonts w:cs="Arial"/>
                <w:szCs w:val="32"/>
              </w:rPr>
              <w:sym w:font="Wingdings" w:char="F0FC"/>
            </w:r>
          </w:p>
        </w:tc>
        <w:tc>
          <w:tcPr>
            <w:tcW w:w="326" w:type="pct"/>
            <w:vAlign w:val="center"/>
          </w:tcPr>
          <w:p w14:paraId="53ADD01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870F9A" w14:paraId="53ADD025" w14:textId="77777777" w:rsidTr="00523E9F">
        <w:trPr>
          <w:trHeight w:val="600"/>
        </w:trPr>
        <w:tc>
          <w:tcPr>
            <w:tcW w:w="2714" w:type="pct"/>
          </w:tcPr>
          <w:p w14:paraId="53ADD01E" w14:textId="77777777" w:rsidR="00602323" w:rsidRPr="00EE5645" w:rsidRDefault="00602323" w:rsidP="0005029E">
            <w:pPr>
              <w:keepNext/>
              <w:keepLines/>
              <w:spacing w:before="140" w:line="300" w:lineRule="exact"/>
              <w:rPr>
                <w:rFonts w:cs="Arial"/>
                <w:b/>
                <w:sz w:val="20"/>
                <w:szCs w:val="22"/>
              </w:rPr>
            </w:pPr>
            <w:r w:rsidRPr="00EE5645">
              <w:rPr>
                <w:rFonts w:cs="Arial"/>
                <w:b/>
                <w:sz w:val="20"/>
                <w:szCs w:val="22"/>
              </w:rPr>
              <w:t xml:space="preserve">Luxury Car Refund </w:t>
            </w:r>
          </w:p>
          <w:p w14:paraId="53ADD01F" w14:textId="77777777" w:rsidR="00602323" w:rsidRPr="00EE5645" w:rsidRDefault="00602323" w:rsidP="0005029E">
            <w:pPr>
              <w:keepNext/>
              <w:keepLines/>
              <w:spacing w:before="140" w:line="300" w:lineRule="exact"/>
              <w:rPr>
                <w:rFonts w:cs="Arial"/>
                <w:i/>
                <w:sz w:val="18"/>
                <w:szCs w:val="18"/>
              </w:rPr>
            </w:pPr>
            <w:r w:rsidRPr="00EE5645">
              <w:rPr>
                <w:rFonts w:cs="Arial"/>
                <w:i/>
                <w:sz w:val="18"/>
                <w:szCs w:val="18"/>
              </w:rPr>
              <w:t xml:space="preserve">Records </w:t>
            </w:r>
            <w:proofErr w:type="spellStart"/>
            <w:r w:rsidR="00D46A85">
              <w:rPr>
                <w:rFonts w:cs="Arial"/>
                <w:i/>
                <w:sz w:val="18"/>
                <w:szCs w:val="18"/>
              </w:rPr>
              <w:t>lodgment</w:t>
            </w:r>
            <w:r w:rsidRPr="00EE5645">
              <w:rPr>
                <w:rFonts w:cs="Arial"/>
                <w:i/>
                <w:sz w:val="18"/>
                <w:szCs w:val="18"/>
              </w:rPr>
              <w:t>s</w:t>
            </w:r>
            <w:proofErr w:type="spellEnd"/>
            <w:r w:rsidRPr="00EE5645">
              <w:rPr>
                <w:rFonts w:cs="Arial"/>
                <w:i/>
                <w:sz w:val="18"/>
                <w:szCs w:val="18"/>
              </w:rPr>
              <w:t xml:space="preserve"> and displays the related financial transactions for primary producers and tourism operators who buy specific luxury cars. </w:t>
            </w:r>
          </w:p>
        </w:tc>
        <w:tc>
          <w:tcPr>
            <w:tcW w:w="979" w:type="pct"/>
            <w:vAlign w:val="center"/>
          </w:tcPr>
          <w:p w14:paraId="53ADD020" w14:textId="77777777" w:rsidR="00602323" w:rsidRPr="008D4052" w:rsidRDefault="00602323" w:rsidP="0005029E">
            <w:pPr>
              <w:pStyle w:val="ReportDescription"/>
              <w:rPr>
                <w:rFonts w:cs="Arial"/>
                <w:sz w:val="20"/>
                <w:szCs w:val="20"/>
              </w:rPr>
            </w:pPr>
            <w:r w:rsidRPr="008D4052">
              <w:rPr>
                <w:rFonts w:cs="Arial"/>
                <w:sz w:val="20"/>
                <w:szCs w:val="20"/>
              </w:rPr>
              <w:t>LCREF</w:t>
            </w:r>
          </w:p>
        </w:tc>
        <w:tc>
          <w:tcPr>
            <w:tcW w:w="327" w:type="pct"/>
            <w:vAlign w:val="center"/>
          </w:tcPr>
          <w:p w14:paraId="53ADD021" w14:textId="77777777" w:rsidR="00602323" w:rsidRPr="00F37506" w:rsidRDefault="00602323" w:rsidP="0005029E">
            <w:pPr>
              <w:pStyle w:val="ReportDescription"/>
              <w:rPr>
                <w:rFonts w:cs="Arial"/>
                <w:szCs w:val="32"/>
              </w:rPr>
            </w:pPr>
            <w:r w:rsidRPr="00870F9A">
              <w:rPr>
                <w:rFonts w:cs="Arial"/>
                <w:szCs w:val="32"/>
              </w:rPr>
              <w:sym w:font="Wingdings" w:char="F0FC"/>
            </w:r>
          </w:p>
        </w:tc>
        <w:tc>
          <w:tcPr>
            <w:tcW w:w="327" w:type="pct"/>
            <w:vAlign w:val="center"/>
          </w:tcPr>
          <w:p w14:paraId="53ADD022" w14:textId="77777777" w:rsidR="00602323" w:rsidRPr="00F37506" w:rsidRDefault="00602323" w:rsidP="0005029E">
            <w:pPr>
              <w:pStyle w:val="ReportDescription"/>
              <w:rPr>
                <w:rFonts w:cs="Arial"/>
                <w:szCs w:val="32"/>
              </w:rPr>
            </w:pPr>
            <w:r w:rsidRPr="00870F9A">
              <w:rPr>
                <w:rFonts w:cs="Arial"/>
                <w:szCs w:val="32"/>
              </w:rPr>
              <w:sym w:font="Wingdings" w:char="F0FC"/>
            </w:r>
          </w:p>
        </w:tc>
        <w:tc>
          <w:tcPr>
            <w:tcW w:w="327" w:type="pct"/>
            <w:vAlign w:val="center"/>
          </w:tcPr>
          <w:p w14:paraId="53ADD023" w14:textId="77777777" w:rsidR="00602323" w:rsidRPr="00870F9A" w:rsidRDefault="00602323" w:rsidP="0005029E">
            <w:pPr>
              <w:pStyle w:val="ReportDescription"/>
              <w:rPr>
                <w:rFonts w:cs="Arial"/>
                <w:szCs w:val="32"/>
              </w:rPr>
            </w:pPr>
            <w:r w:rsidRPr="00870F9A">
              <w:rPr>
                <w:rFonts w:cs="Arial"/>
                <w:szCs w:val="32"/>
              </w:rPr>
              <w:sym w:font="Wingdings" w:char="F0FC"/>
            </w:r>
          </w:p>
        </w:tc>
        <w:tc>
          <w:tcPr>
            <w:tcW w:w="326" w:type="pct"/>
            <w:vAlign w:val="center"/>
          </w:tcPr>
          <w:p w14:paraId="53ADD02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870F9A" w14:paraId="53ADD02D" w14:textId="77777777" w:rsidTr="00523E9F">
        <w:trPr>
          <w:trHeight w:val="600"/>
        </w:trPr>
        <w:tc>
          <w:tcPr>
            <w:tcW w:w="2714" w:type="pct"/>
          </w:tcPr>
          <w:p w14:paraId="53ADD026" w14:textId="77777777" w:rsidR="00602323" w:rsidRDefault="00602323" w:rsidP="00321B2E">
            <w:pPr>
              <w:keepNext/>
              <w:keepLines/>
              <w:spacing w:before="140" w:line="300" w:lineRule="exact"/>
              <w:rPr>
                <w:rFonts w:cs="Arial"/>
                <w:b/>
                <w:sz w:val="20"/>
                <w:szCs w:val="22"/>
              </w:rPr>
            </w:pPr>
            <w:r w:rsidRPr="00054119">
              <w:rPr>
                <w:rFonts w:cs="Arial"/>
                <w:b/>
                <w:sz w:val="20"/>
                <w:szCs w:val="22"/>
              </w:rPr>
              <w:t xml:space="preserve">Integrated Client Account </w:t>
            </w:r>
            <w:r>
              <w:rPr>
                <w:rFonts w:cs="Arial"/>
                <w:b/>
                <w:sz w:val="20"/>
                <w:szCs w:val="22"/>
              </w:rPr>
              <w:t>(Activity Statement)</w:t>
            </w:r>
          </w:p>
          <w:p w14:paraId="53ADD027" w14:textId="77777777" w:rsidR="00602323" w:rsidRPr="00054119" w:rsidRDefault="00602323" w:rsidP="00321B2E">
            <w:pPr>
              <w:keepNext/>
              <w:keepLines/>
              <w:spacing w:before="140" w:line="300" w:lineRule="exact"/>
              <w:rPr>
                <w:rFonts w:cs="Arial"/>
                <w:b/>
                <w:sz w:val="20"/>
                <w:szCs w:val="20"/>
              </w:rPr>
            </w:pPr>
            <w:r w:rsidRPr="00054119">
              <w:rPr>
                <w:rFonts w:cs="Arial"/>
                <w:i/>
                <w:sz w:val="18"/>
                <w:szCs w:val="18"/>
              </w:rPr>
              <w:t xml:space="preserve">Records </w:t>
            </w:r>
            <w:proofErr w:type="spellStart"/>
            <w:r w:rsidR="00D46A85">
              <w:rPr>
                <w:rFonts w:cs="Arial"/>
                <w:i/>
                <w:sz w:val="18"/>
                <w:szCs w:val="18"/>
              </w:rPr>
              <w:t>lodgment</w:t>
            </w:r>
            <w:r w:rsidRPr="00054119">
              <w:rPr>
                <w:rFonts w:cs="Arial"/>
                <w:i/>
                <w:sz w:val="18"/>
                <w:szCs w:val="18"/>
              </w:rPr>
              <w:t>s</w:t>
            </w:r>
            <w:proofErr w:type="spellEnd"/>
            <w:r w:rsidRPr="00054119">
              <w:rPr>
                <w:rFonts w:cs="Arial"/>
                <w:i/>
                <w:sz w:val="18"/>
                <w:szCs w:val="18"/>
              </w:rPr>
              <w:t xml:space="preserve"> and displays the financial transactions in relation to activity statement roles for all entity types</w:t>
            </w:r>
            <w:r>
              <w:rPr>
                <w:rFonts w:cs="Arial"/>
                <w:i/>
                <w:sz w:val="18"/>
                <w:szCs w:val="18"/>
              </w:rPr>
              <w:t xml:space="preserve"> </w:t>
            </w:r>
            <w:r w:rsidR="003D4FFD">
              <w:rPr>
                <w:rFonts w:cs="Arial"/>
                <w:i/>
                <w:sz w:val="18"/>
                <w:szCs w:val="18"/>
              </w:rPr>
              <w:t>e.g.</w:t>
            </w:r>
            <w:r w:rsidRPr="00054119">
              <w:rPr>
                <w:rFonts w:cs="Arial"/>
                <w:i/>
                <w:sz w:val="18"/>
                <w:szCs w:val="18"/>
              </w:rPr>
              <w:t xml:space="preserve"> GST, PAYGW</w:t>
            </w:r>
            <w:r>
              <w:rPr>
                <w:rFonts w:cs="Arial"/>
                <w:i/>
                <w:sz w:val="18"/>
                <w:szCs w:val="18"/>
              </w:rPr>
              <w:t>.</w:t>
            </w:r>
            <w:r w:rsidRPr="00054119" w:rsidDel="00D25179">
              <w:rPr>
                <w:rFonts w:cs="Arial"/>
                <w:b/>
                <w:sz w:val="20"/>
                <w:szCs w:val="22"/>
              </w:rPr>
              <w:t xml:space="preserve"> </w:t>
            </w:r>
            <w:r w:rsidRPr="00540E92">
              <w:rPr>
                <w:rFonts w:cs="Arial"/>
                <w:i/>
                <w:sz w:val="18"/>
                <w:szCs w:val="18"/>
              </w:rPr>
              <w:t>This account is also referred to as ‘Activity Statement’ account</w:t>
            </w:r>
          </w:p>
        </w:tc>
        <w:tc>
          <w:tcPr>
            <w:tcW w:w="979" w:type="pct"/>
            <w:vAlign w:val="center"/>
          </w:tcPr>
          <w:p w14:paraId="53ADD028" w14:textId="77777777" w:rsidR="00602323" w:rsidRPr="008D4052" w:rsidRDefault="00602323" w:rsidP="00321B2E">
            <w:pPr>
              <w:rPr>
                <w:rFonts w:cs="Arial"/>
                <w:sz w:val="20"/>
                <w:szCs w:val="20"/>
              </w:rPr>
            </w:pPr>
            <w:r>
              <w:rPr>
                <w:rFonts w:cs="Arial"/>
                <w:sz w:val="20"/>
                <w:szCs w:val="20"/>
              </w:rPr>
              <w:t>ICACC</w:t>
            </w:r>
          </w:p>
        </w:tc>
        <w:tc>
          <w:tcPr>
            <w:tcW w:w="327" w:type="pct"/>
            <w:vAlign w:val="center"/>
          </w:tcPr>
          <w:p w14:paraId="53ADD029" w14:textId="77777777" w:rsidR="00602323" w:rsidRPr="00F37506" w:rsidRDefault="00602323" w:rsidP="00321B2E">
            <w:pPr>
              <w:pStyle w:val="ReportDescription"/>
              <w:rPr>
                <w:rFonts w:cs="Arial"/>
                <w:szCs w:val="32"/>
              </w:rPr>
            </w:pPr>
            <w:r w:rsidRPr="00870F9A">
              <w:rPr>
                <w:rFonts w:cs="Arial"/>
                <w:szCs w:val="32"/>
              </w:rPr>
              <w:sym w:font="Wingdings" w:char="F0FC"/>
            </w:r>
          </w:p>
        </w:tc>
        <w:tc>
          <w:tcPr>
            <w:tcW w:w="327" w:type="pct"/>
            <w:vAlign w:val="center"/>
          </w:tcPr>
          <w:p w14:paraId="53ADD02A" w14:textId="77777777" w:rsidR="00602323" w:rsidRPr="00F37506" w:rsidRDefault="00602323" w:rsidP="00321B2E">
            <w:pPr>
              <w:pStyle w:val="ReportDescription"/>
              <w:rPr>
                <w:rFonts w:cs="Arial"/>
                <w:szCs w:val="32"/>
              </w:rPr>
            </w:pPr>
            <w:r w:rsidRPr="00870F9A">
              <w:rPr>
                <w:rFonts w:cs="Arial"/>
                <w:szCs w:val="32"/>
              </w:rPr>
              <w:sym w:font="Wingdings" w:char="F0FC"/>
            </w:r>
          </w:p>
        </w:tc>
        <w:tc>
          <w:tcPr>
            <w:tcW w:w="327" w:type="pct"/>
            <w:vAlign w:val="center"/>
          </w:tcPr>
          <w:p w14:paraId="53ADD02B" w14:textId="77777777" w:rsidR="00602323" w:rsidRPr="00870F9A" w:rsidRDefault="00602323" w:rsidP="00321B2E">
            <w:pPr>
              <w:pStyle w:val="ReportDescription"/>
              <w:rPr>
                <w:rFonts w:cs="Arial"/>
                <w:szCs w:val="32"/>
              </w:rPr>
            </w:pPr>
            <w:r w:rsidRPr="00870F9A">
              <w:rPr>
                <w:rFonts w:cs="Arial"/>
                <w:szCs w:val="32"/>
              </w:rPr>
              <w:sym w:font="Wingdings" w:char="F0FC"/>
            </w:r>
          </w:p>
        </w:tc>
        <w:tc>
          <w:tcPr>
            <w:tcW w:w="326" w:type="pct"/>
            <w:vAlign w:val="center"/>
          </w:tcPr>
          <w:p w14:paraId="53ADD02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870F9A" w14:paraId="53ADD035" w14:textId="77777777" w:rsidTr="00523E9F">
        <w:trPr>
          <w:trHeight w:val="600"/>
        </w:trPr>
        <w:tc>
          <w:tcPr>
            <w:tcW w:w="2714" w:type="pct"/>
          </w:tcPr>
          <w:p w14:paraId="53ADD02E" w14:textId="77777777" w:rsidR="00602323" w:rsidRPr="00EE5645" w:rsidRDefault="00602323" w:rsidP="0005029E">
            <w:pPr>
              <w:keepNext/>
              <w:keepLines/>
              <w:spacing w:before="140" w:line="300" w:lineRule="exact"/>
              <w:rPr>
                <w:rFonts w:cs="Arial"/>
                <w:b/>
                <w:sz w:val="20"/>
                <w:szCs w:val="22"/>
              </w:rPr>
            </w:pPr>
            <w:r w:rsidRPr="00EE5645">
              <w:rPr>
                <w:rFonts w:cs="Arial"/>
                <w:b/>
                <w:sz w:val="20"/>
                <w:szCs w:val="22"/>
              </w:rPr>
              <w:t xml:space="preserve">Income Tax Account </w:t>
            </w:r>
          </w:p>
          <w:p w14:paraId="53ADD02F" w14:textId="77777777" w:rsidR="00602323" w:rsidRPr="00EE5645" w:rsidRDefault="00602323" w:rsidP="0005029E">
            <w:pPr>
              <w:keepNext/>
              <w:keepLines/>
              <w:spacing w:before="140" w:line="300" w:lineRule="exact"/>
              <w:rPr>
                <w:rFonts w:cs="Arial"/>
                <w:sz w:val="20"/>
                <w:szCs w:val="20"/>
              </w:rPr>
            </w:pPr>
            <w:r w:rsidRPr="00EE5645">
              <w:rPr>
                <w:rFonts w:cs="Arial"/>
                <w:i/>
                <w:sz w:val="18"/>
                <w:szCs w:val="18"/>
              </w:rPr>
              <w:t xml:space="preserve">Records </w:t>
            </w:r>
            <w:proofErr w:type="spellStart"/>
            <w:r w:rsidR="00D46A85">
              <w:rPr>
                <w:rFonts w:cs="Arial"/>
                <w:i/>
                <w:sz w:val="18"/>
                <w:szCs w:val="18"/>
              </w:rPr>
              <w:t>lodgment</w:t>
            </w:r>
            <w:r w:rsidRPr="00EE5645">
              <w:rPr>
                <w:rFonts w:cs="Arial"/>
                <w:i/>
                <w:sz w:val="18"/>
                <w:szCs w:val="18"/>
              </w:rPr>
              <w:t>s</w:t>
            </w:r>
            <w:proofErr w:type="spellEnd"/>
            <w:r w:rsidRPr="00EE5645">
              <w:rPr>
                <w:rFonts w:cs="Arial"/>
                <w:i/>
                <w:sz w:val="18"/>
                <w:szCs w:val="18"/>
              </w:rPr>
              <w:t xml:space="preserve"> and displays the related financial transactions in relation to income tax returns for all entity types.</w:t>
            </w:r>
            <w:r w:rsidRPr="00C25B9E" w:rsidDel="00D25179">
              <w:rPr>
                <w:rFonts w:cs="Arial"/>
                <w:sz w:val="20"/>
                <w:szCs w:val="22"/>
              </w:rPr>
              <w:t xml:space="preserve"> </w:t>
            </w:r>
          </w:p>
        </w:tc>
        <w:tc>
          <w:tcPr>
            <w:tcW w:w="979" w:type="pct"/>
            <w:vAlign w:val="center"/>
          </w:tcPr>
          <w:p w14:paraId="53ADD030" w14:textId="77777777" w:rsidR="00602323" w:rsidRPr="00F37506" w:rsidRDefault="00602323" w:rsidP="0005029E">
            <w:pPr>
              <w:rPr>
                <w:rFonts w:cs="Arial"/>
                <w:szCs w:val="32"/>
              </w:rPr>
            </w:pPr>
            <w:r>
              <w:rPr>
                <w:rFonts w:cs="Arial"/>
                <w:sz w:val="20"/>
                <w:szCs w:val="20"/>
              </w:rPr>
              <w:t>ITACC</w:t>
            </w:r>
          </w:p>
        </w:tc>
        <w:tc>
          <w:tcPr>
            <w:tcW w:w="327" w:type="pct"/>
            <w:vAlign w:val="center"/>
          </w:tcPr>
          <w:p w14:paraId="53ADD031" w14:textId="77777777" w:rsidR="00602323" w:rsidRPr="00F37506" w:rsidRDefault="00602323" w:rsidP="0005029E">
            <w:pPr>
              <w:pStyle w:val="ReportDescription"/>
              <w:rPr>
                <w:rFonts w:cs="Arial"/>
                <w:szCs w:val="32"/>
              </w:rPr>
            </w:pPr>
            <w:r w:rsidRPr="00870F9A">
              <w:rPr>
                <w:rFonts w:cs="Arial"/>
                <w:szCs w:val="32"/>
              </w:rPr>
              <w:sym w:font="Wingdings" w:char="F0FC"/>
            </w:r>
          </w:p>
        </w:tc>
        <w:tc>
          <w:tcPr>
            <w:tcW w:w="327" w:type="pct"/>
            <w:vAlign w:val="center"/>
          </w:tcPr>
          <w:p w14:paraId="53ADD032" w14:textId="77777777" w:rsidR="00602323" w:rsidRPr="00F37506" w:rsidRDefault="00602323" w:rsidP="0005029E">
            <w:pPr>
              <w:pStyle w:val="ReportDescription"/>
              <w:rPr>
                <w:rFonts w:cs="Arial"/>
                <w:szCs w:val="32"/>
              </w:rPr>
            </w:pPr>
            <w:r w:rsidRPr="00870F9A">
              <w:rPr>
                <w:rFonts w:cs="Arial"/>
                <w:szCs w:val="32"/>
              </w:rPr>
              <w:sym w:font="Wingdings" w:char="F0FC"/>
            </w:r>
          </w:p>
        </w:tc>
        <w:tc>
          <w:tcPr>
            <w:tcW w:w="327" w:type="pct"/>
            <w:vAlign w:val="center"/>
          </w:tcPr>
          <w:p w14:paraId="53ADD033" w14:textId="77777777" w:rsidR="00602323" w:rsidRPr="00870F9A" w:rsidRDefault="00602323" w:rsidP="0005029E">
            <w:pPr>
              <w:pStyle w:val="ReportDescription"/>
              <w:rPr>
                <w:rFonts w:cs="Arial"/>
                <w:szCs w:val="32"/>
              </w:rPr>
            </w:pPr>
            <w:r w:rsidRPr="00870F9A">
              <w:rPr>
                <w:rFonts w:cs="Arial"/>
                <w:szCs w:val="32"/>
              </w:rPr>
              <w:sym w:font="Wingdings" w:char="F0FC"/>
            </w:r>
          </w:p>
        </w:tc>
        <w:tc>
          <w:tcPr>
            <w:tcW w:w="326" w:type="pct"/>
            <w:vAlign w:val="center"/>
          </w:tcPr>
          <w:p w14:paraId="53ADD03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3D" w14:textId="77777777" w:rsidTr="00523E9F">
        <w:trPr>
          <w:trHeight w:val="600"/>
        </w:trPr>
        <w:tc>
          <w:tcPr>
            <w:tcW w:w="2714" w:type="pct"/>
          </w:tcPr>
          <w:p w14:paraId="53ADD03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Disputed Account </w:t>
            </w:r>
          </w:p>
          <w:p w14:paraId="53ADD037" w14:textId="77777777" w:rsidR="00602323" w:rsidRPr="00EA2A95" w:rsidRDefault="00602323">
            <w:pPr>
              <w:keepNext/>
              <w:keepLines/>
              <w:spacing w:before="140" w:line="300" w:lineRule="exact"/>
              <w:rPr>
                <w:rFonts w:cs="Arial"/>
                <w:sz w:val="20"/>
                <w:szCs w:val="20"/>
              </w:rPr>
            </w:pPr>
            <w:r w:rsidRPr="00EA2A95">
              <w:rPr>
                <w:rFonts w:cs="Arial"/>
                <w:i/>
                <w:sz w:val="18"/>
                <w:szCs w:val="18"/>
              </w:rPr>
              <w:t xml:space="preserve">Displays relevant transactions that are being disputed. </w:t>
            </w:r>
            <w:r w:rsidR="003D4FFD" w:rsidRPr="00EA2A95">
              <w:rPr>
                <w:rFonts w:cs="Arial"/>
                <w:i/>
                <w:sz w:val="18"/>
                <w:szCs w:val="18"/>
              </w:rPr>
              <w:t>I.e.</w:t>
            </w:r>
            <w:r w:rsidRPr="00EA2A95">
              <w:rPr>
                <w:rFonts w:cs="Arial"/>
                <w:i/>
                <w:sz w:val="18"/>
                <w:szCs w:val="18"/>
              </w:rPr>
              <w:t xml:space="preserve"> An objection to an assessment has been lodged which will change the liability</w:t>
            </w:r>
            <w:r>
              <w:rPr>
                <w:rFonts w:cs="Arial"/>
                <w:i/>
                <w:sz w:val="18"/>
                <w:szCs w:val="18"/>
              </w:rPr>
              <w:t>.</w:t>
            </w:r>
            <w:r w:rsidRPr="00C25B9E" w:rsidDel="00D25179">
              <w:rPr>
                <w:rFonts w:cs="Arial"/>
                <w:sz w:val="20"/>
                <w:szCs w:val="22"/>
              </w:rPr>
              <w:t xml:space="preserve"> </w:t>
            </w:r>
          </w:p>
        </w:tc>
        <w:tc>
          <w:tcPr>
            <w:tcW w:w="979" w:type="pct"/>
            <w:vAlign w:val="center"/>
          </w:tcPr>
          <w:p w14:paraId="53ADD038" w14:textId="77777777" w:rsidR="00602323" w:rsidRPr="00F37506" w:rsidRDefault="00602323" w:rsidP="00986B58">
            <w:pPr>
              <w:rPr>
                <w:rFonts w:cs="Arial"/>
                <w:szCs w:val="32"/>
              </w:rPr>
            </w:pPr>
            <w:r>
              <w:rPr>
                <w:rFonts w:cs="Arial"/>
                <w:sz w:val="20"/>
                <w:szCs w:val="20"/>
              </w:rPr>
              <w:t>DISACC</w:t>
            </w:r>
          </w:p>
        </w:tc>
        <w:tc>
          <w:tcPr>
            <w:tcW w:w="327" w:type="pct"/>
            <w:vAlign w:val="center"/>
          </w:tcPr>
          <w:p w14:paraId="53ADD039"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3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3B" w14:textId="77777777" w:rsidR="00602323" w:rsidRPr="00870F9A" w:rsidRDefault="00602323" w:rsidP="00EA2A95">
            <w:pPr>
              <w:pStyle w:val="ReportDescription"/>
              <w:rPr>
                <w:rFonts w:cs="Arial"/>
                <w:sz w:val="20"/>
                <w:szCs w:val="20"/>
              </w:rPr>
            </w:pPr>
            <w:r w:rsidRPr="00870F9A">
              <w:rPr>
                <w:rFonts w:cs="Arial"/>
                <w:szCs w:val="32"/>
              </w:rPr>
              <w:sym w:font="Wingdings" w:char="F0FC"/>
            </w:r>
          </w:p>
        </w:tc>
        <w:tc>
          <w:tcPr>
            <w:tcW w:w="326" w:type="pct"/>
            <w:vAlign w:val="center"/>
          </w:tcPr>
          <w:p w14:paraId="53ADD03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45" w14:textId="77777777" w:rsidTr="00523E9F">
        <w:trPr>
          <w:trHeight w:val="600"/>
        </w:trPr>
        <w:tc>
          <w:tcPr>
            <w:tcW w:w="2714" w:type="pct"/>
          </w:tcPr>
          <w:p w14:paraId="53ADD03E" w14:textId="77777777" w:rsidR="00602323" w:rsidRPr="00EA2A95" w:rsidRDefault="00602323">
            <w:pPr>
              <w:keepNext/>
              <w:keepLines/>
              <w:spacing w:before="140" w:line="300" w:lineRule="exact"/>
              <w:rPr>
                <w:rFonts w:cs="Arial"/>
                <w:b/>
                <w:sz w:val="20"/>
                <w:szCs w:val="22"/>
              </w:rPr>
            </w:pPr>
            <w:r w:rsidRPr="00EA2A95">
              <w:rPr>
                <w:rFonts w:cs="Arial"/>
                <w:b/>
                <w:sz w:val="20"/>
                <w:szCs w:val="22"/>
              </w:rPr>
              <w:lastRenderedPageBreak/>
              <w:t xml:space="preserve">Legal Action Account </w:t>
            </w:r>
          </w:p>
          <w:p w14:paraId="53ADD03F" w14:textId="77777777" w:rsidR="00602323" w:rsidRPr="00EA2A95" w:rsidRDefault="00602323" w:rsidP="00B77230">
            <w:pPr>
              <w:keepNext/>
              <w:keepLines/>
              <w:spacing w:before="140" w:line="300" w:lineRule="exact"/>
              <w:rPr>
                <w:rFonts w:cs="Arial"/>
                <w:sz w:val="20"/>
                <w:szCs w:val="20"/>
              </w:rPr>
            </w:pPr>
            <w:r w:rsidRPr="00EA2A95">
              <w:rPr>
                <w:rFonts w:cs="Arial"/>
                <w:i/>
                <w:sz w:val="18"/>
                <w:szCs w:val="18"/>
              </w:rPr>
              <w:t>Displays relevant transactions that are related to legal proceeding</w:t>
            </w:r>
            <w:r>
              <w:rPr>
                <w:rFonts w:cs="Arial"/>
                <w:i/>
                <w:sz w:val="18"/>
                <w:szCs w:val="18"/>
              </w:rPr>
              <w:t>s.</w:t>
            </w:r>
            <w:r w:rsidRPr="00C25B9E" w:rsidDel="00D25179">
              <w:rPr>
                <w:rFonts w:cs="Arial"/>
                <w:sz w:val="20"/>
                <w:szCs w:val="22"/>
              </w:rPr>
              <w:t xml:space="preserve"> </w:t>
            </w:r>
          </w:p>
        </w:tc>
        <w:tc>
          <w:tcPr>
            <w:tcW w:w="979" w:type="pct"/>
            <w:vAlign w:val="center"/>
          </w:tcPr>
          <w:p w14:paraId="53ADD040" w14:textId="77777777" w:rsidR="00602323" w:rsidRPr="008D4052" w:rsidRDefault="00602323" w:rsidP="008D4052">
            <w:pPr>
              <w:pStyle w:val="ReportDescription"/>
              <w:rPr>
                <w:rFonts w:cs="Arial"/>
                <w:sz w:val="20"/>
                <w:szCs w:val="20"/>
              </w:rPr>
            </w:pPr>
            <w:r w:rsidRPr="008D4052">
              <w:rPr>
                <w:rFonts w:cs="Arial"/>
                <w:sz w:val="20"/>
                <w:szCs w:val="20"/>
              </w:rPr>
              <w:t>LAACC</w:t>
            </w:r>
          </w:p>
        </w:tc>
        <w:tc>
          <w:tcPr>
            <w:tcW w:w="327" w:type="pct"/>
            <w:vAlign w:val="center"/>
          </w:tcPr>
          <w:p w14:paraId="53ADD041"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42"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4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4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4D" w14:textId="77777777" w:rsidTr="00523E9F">
        <w:trPr>
          <w:trHeight w:val="600"/>
        </w:trPr>
        <w:tc>
          <w:tcPr>
            <w:tcW w:w="2714" w:type="pct"/>
          </w:tcPr>
          <w:p w14:paraId="53ADD04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Minerals Resource Rent Tax (MRRT) Account </w:t>
            </w:r>
          </w:p>
          <w:p w14:paraId="53ADD047" w14:textId="77777777" w:rsidR="00602323" w:rsidRPr="00EA2A95" w:rsidRDefault="003D4FFD">
            <w:pPr>
              <w:keepNext/>
              <w:keepLines/>
              <w:spacing w:before="140" w:line="300" w:lineRule="exact"/>
              <w:rPr>
                <w:rFonts w:cs="Arial"/>
                <w:sz w:val="20"/>
                <w:szCs w:val="20"/>
              </w:rPr>
            </w:pPr>
            <w:r w:rsidRPr="00EA2A95">
              <w:rPr>
                <w:rFonts w:cs="Arial"/>
                <w:i/>
                <w:sz w:val="18"/>
                <w:szCs w:val="18"/>
              </w:rPr>
              <w:t xml:space="preserve">Records </w:t>
            </w:r>
            <w:proofErr w:type="spellStart"/>
            <w:r>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relevant transactions for tax payable on profits generated by the extraction of taxable resources </w:t>
            </w:r>
            <w:r>
              <w:rPr>
                <w:rFonts w:cs="Arial"/>
                <w:i/>
                <w:sz w:val="18"/>
                <w:szCs w:val="18"/>
              </w:rPr>
              <w:t>e.g.</w:t>
            </w:r>
            <w:r w:rsidRPr="00EA2A95">
              <w:rPr>
                <w:rFonts w:cs="Arial"/>
                <w:i/>
                <w:sz w:val="18"/>
                <w:szCs w:val="18"/>
              </w:rPr>
              <w:t xml:space="preserve"> </w:t>
            </w:r>
            <w:r>
              <w:rPr>
                <w:rFonts w:cs="Arial"/>
                <w:i/>
                <w:sz w:val="18"/>
                <w:szCs w:val="18"/>
              </w:rPr>
              <w:t>i</w:t>
            </w:r>
            <w:r w:rsidRPr="00EA2A95">
              <w:rPr>
                <w:rFonts w:cs="Arial"/>
                <w:i/>
                <w:sz w:val="18"/>
                <w:szCs w:val="18"/>
              </w:rPr>
              <w:t xml:space="preserve">ron </w:t>
            </w:r>
            <w:r>
              <w:rPr>
                <w:rFonts w:cs="Arial"/>
                <w:i/>
                <w:sz w:val="18"/>
                <w:szCs w:val="18"/>
              </w:rPr>
              <w:t>o</w:t>
            </w:r>
            <w:r w:rsidRPr="00EA2A95">
              <w:rPr>
                <w:rFonts w:cs="Arial"/>
                <w:i/>
                <w:sz w:val="18"/>
                <w:szCs w:val="18"/>
              </w:rPr>
              <w:t xml:space="preserve">re, </w:t>
            </w:r>
            <w:r>
              <w:rPr>
                <w:rFonts w:cs="Arial"/>
                <w:i/>
                <w:sz w:val="18"/>
                <w:szCs w:val="18"/>
              </w:rPr>
              <w:t>coal etc.</w:t>
            </w:r>
            <w:r w:rsidRPr="00EA2A95">
              <w:rPr>
                <w:rFonts w:cs="Arial"/>
                <w:i/>
                <w:sz w:val="18"/>
                <w:szCs w:val="18"/>
              </w:rPr>
              <w:t xml:space="preserve"> </w:t>
            </w:r>
            <w:r w:rsidRPr="000E3E5D" w:rsidDel="00D25179">
              <w:rPr>
                <w:rFonts w:cs="Arial"/>
                <w:sz w:val="20"/>
                <w:szCs w:val="22"/>
              </w:rPr>
              <w:t xml:space="preserve"> </w:t>
            </w:r>
          </w:p>
        </w:tc>
        <w:tc>
          <w:tcPr>
            <w:tcW w:w="979" w:type="pct"/>
            <w:vAlign w:val="center"/>
          </w:tcPr>
          <w:p w14:paraId="53ADD048" w14:textId="77777777" w:rsidR="00602323" w:rsidRPr="008D4052" w:rsidRDefault="00602323" w:rsidP="008D4052">
            <w:pPr>
              <w:pStyle w:val="ReportDescription"/>
              <w:rPr>
                <w:rFonts w:cs="Arial"/>
                <w:sz w:val="20"/>
                <w:szCs w:val="20"/>
              </w:rPr>
            </w:pPr>
            <w:r w:rsidRPr="008D4052">
              <w:rPr>
                <w:rFonts w:cs="Arial"/>
                <w:sz w:val="20"/>
                <w:szCs w:val="20"/>
              </w:rPr>
              <w:t>MRRT</w:t>
            </w:r>
          </w:p>
        </w:tc>
        <w:tc>
          <w:tcPr>
            <w:tcW w:w="327" w:type="pct"/>
            <w:vAlign w:val="center"/>
          </w:tcPr>
          <w:p w14:paraId="53ADD049"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4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4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4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55" w14:textId="77777777" w:rsidTr="00523E9F">
        <w:trPr>
          <w:trHeight w:val="600"/>
        </w:trPr>
        <w:tc>
          <w:tcPr>
            <w:tcW w:w="2714" w:type="pct"/>
          </w:tcPr>
          <w:p w14:paraId="53ADD04E"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Petroleum Resource Rent Tax (PRRT) Account </w:t>
            </w:r>
          </w:p>
          <w:p w14:paraId="53ADD04F" w14:textId="77777777" w:rsidR="00602323" w:rsidRPr="00EA2A95" w:rsidRDefault="00602323">
            <w:pPr>
              <w:keepNext/>
              <w:keepLines/>
              <w:spacing w:before="140" w:line="300" w:lineRule="exact"/>
              <w:rPr>
                <w:rFonts w:cs="Arial"/>
                <w:sz w:val="20"/>
                <w:szCs w:val="20"/>
              </w:rPr>
            </w:pPr>
            <w:r w:rsidRPr="00EA2A95">
              <w:rPr>
                <w:rFonts w:cs="Arial"/>
                <w:i/>
                <w:sz w:val="18"/>
                <w:szCs w:val="18"/>
              </w:rPr>
              <w:t xml:space="preserve">Records </w:t>
            </w:r>
            <w:proofErr w:type="spellStart"/>
            <w:r w:rsidR="00D46A85">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relevant transactions for tax payable on profits generated by the sale of marketable petroleum commoditie</w:t>
            </w:r>
            <w:r>
              <w:rPr>
                <w:rFonts w:cs="Arial"/>
                <w:i/>
                <w:sz w:val="18"/>
                <w:szCs w:val="18"/>
              </w:rPr>
              <w:t xml:space="preserve">s </w:t>
            </w:r>
            <w:r w:rsidR="003D4FFD">
              <w:rPr>
                <w:rFonts w:cs="Arial"/>
                <w:i/>
                <w:sz w:val="18"/>
                <w:szCs w:val="18"/>
              </w:rPr>
              <w:t>e.g.</w:t>
            </w:r>
            <w:r>
              <w:rPr>
                <w:rFonts w:cs="Arial"/>
                <w:i/>
                <w:sz w:val="18"/>
                <w:szCs w:val="18"/>
              </w:rPr>
              <w:t xml:space="preserve"> crude oil, ethane etc.</w:t>
            </w:r>
            <w:r w:rsidRPr="000E3E5D" w:rsidDel="00D25179">
              <w:rPr>
                <w:rFonts w:cs="Arial"/>
                <w:sz w:val="20"/>
                <w:szCs w:val="22"/>
              </w:rPr>
              <w:t xml:space="preserve"> </w:t>
            </w:r>
          </w:p>
        </w:tc>
        <w:tc>
          <w:tcPr>
            <w:tcW w:w="979" w:type="pct"/>
            <w:vAlign w:val="center"/>
          </w:tcPr>
          <w:p w14:paraId="53ADD050" w14:textId="77777777" w:rsidR="00602323" w:rsidRPr="008D4052" w:rsidRDefault="00602323" w:rsidP="008D4052">
            <w:pPr>
              <w:pStyle w:val="ReportDescription"/>
              <w:rPr>
                <w:rFonts w:cs="Arial"/>
                <w:sz w:val="20"/>
                <w:szCs w:val="20"/>
              </w:rPr>
            </w:pPr>
            <w:r w:rsidRPr="008D4052">
              <w:rPr>
                <w:rFonts w:cs="Arial"/>
                <w:sz w:val="20"/>
                <w:szCs w:val="20"/>
              </w:rPr>
              <w:t>PRRT</w:t>
            </w:r>
          </w:p>
        </w:tc>
        <w:tc>
          <w:tcPr>
            <w:tcW w:w="327" w:type="pct"/>
            <w:vAlign w:val="center"/>
          </w:tcPr>
          <w:p w14:paraId="53ADD051"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52"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5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5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5D" w14:textId="77777777" w:rsidTr="00523E9F">
        <w:trPr>
          <w:trHeight w:val="600"/>
        </w:trPr>
        <w:tc>
          <w:tcPr>
            <w:tcW w:w="2714" w:type="pct"/>
          </w:tcPr>
          <w:p w14:paraId="53ADD05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Trust Beneficiary Account </w:t>
            </w:r>
          </w:p>
          <w:p w14:paraId="53ADD057" w14:textId="77777777" w:rsidR="00602323" w:rsidRPr="00EA2A95" w:rsidRDefault="00602323">
            <w:pPr>
              <w:keepNext/>
              <w:keepLines/>
              <w:spacing w:before="140" w:line="300" w:lineRule="exact"/>
              <w:rPr>
                <w:rFonts w:cs="Arial"/>
                <w:sz w:val="20"/>
                <w:szCs w:val="20"/>
              </w:rPr>
            </w:pPr>
            <w:r w:rsidRPr="00EA2A95">
              <w:rPr>
                <w:rFonts w:cs="Arial"/>
                <w:i/>
                <w:sz w:val="18"/>
                <w:szCs w:val="18"/>
              </w:rPr>
              <w:t xml:space="preserve">Records </w:t>
            </w:r>
            <w:proofErr w:type="spellStart"/>
            <w:r w:rsidR="00D46A85">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the related financial transactions in relation to beneficiaries of a trust.</w:t>
            </w:r>
            <w:r w:rsidRPr="00C25B9E" w:rsidDel="00D25179">
              <w:rPr>
                <w:rFonts w:cs="Arial"/>
                <w:sz w:val="20"/>
                <w:szCs w:val="22"/>
              </w:rPr>
              <w:t xml:space="preserve"> </w:t>
            </w:r>
          </w:p>
        </w:tc>
        <w:tc>
          <w:tcPr>
            <w:tcW w:w="979" w:type="pct"/>
            <w:vAlign w:val="center"/>
          </w:tcPr>
          <w:p w14:paraId="53ADD058" w14:textId="77777777" w:rsidR="00602323" w:rsidRPr="008D4052" w:rsidRDefault="00602323" w:rsidP="008D4052">
            <w:pPr>
              <w:pStyle w:val="ReportDescription"/>
              <w:rPr>
                <w:rFonts w:cs="Arial"/>
                <w:sz w:val="20"/>
                <w:szCs w:val="20"/>
              </w:rPr>
            </w:pPr>
            <w:r w:rsidRPr="008D4052">
              <w:rPr>
                <w:rFonts w:cs="Arial"/>
                <w:sz w:val="20"/>
                <w:szCs w:val="20"/>
              </w:rPr>
              <w:t>TBACC</w:t>
            </w:r>
          </w:p>
        </w:tc>
        <w:tc>
          <w:tcPr>
            <w:tcW w:w="327" w:type="pct"/>
            <w:vAlign w:val="center"/>
          </w:tcPr>
          <w:p w14:paraId="53ADD059"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5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5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5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65" w14:textId="77777777" w:rsidTr="00523E9F">
        <w:trPr>
          <w:trHeight w:val="600"/>
        </w:trPr>
        <w:tc>
          <w:tcPr>
            <w:tcW w:w="2714" w:type="pct"/>
          </w:tcPr>
          <w:p w14:paraId="53ADD05E"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ICAB Trust Beneficiary </w:t>
            </w:r>
          </w:p>
          <w:p w14:paraId="53ADD05F" w14:textId="77777777" w:rsidR="00602323" w:rsidRPr="00EA2A95" w:rsidRDefault="00602323">
            <w:pPr>
              <w:keepNext/>
              <w:keepLines/>
              <w:spacing w:before="140" w:line="300" w:lineRule="exact"/>
              <w:rPr>
                <w:rFonts w:cs="Arial"/>
                <w:sz w:val="20"/>
                <w:szCs w:val="20"/>
              </w:rPr>
            </w:pPr>
            <w:r w:rsidRPr="00EA2A95">
              <w:rPr>
                <w:rFonts w:cs="Arial"/>
                <w:i/>
                <w:sz w:val="18"/>
                <w:szCs w:val="18"/>
              </w:rPr>
              <w:t xml:space="preserve">Records </w:t>
            </w:r>
            <w:proofErr w:type="spellStart"/>
            <w:r w:rsidR="00D46A85">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the related financial transactions in relation to beneficiaries of a trust.</w:t>
            </w:r>
            <w:r w:rsidRPr="00C25B9E" w:rsidDel="00D25179">
              <w:rPr>
                <w:rFonts w:cs="Arial"/>
                <w:sz w:val="20"/>
                <w:szCs w:val="22"/>
              </w:rPr>
              <w:t xml:space="preserve"> </w:t>
            </w:r>
          </w:p>
        </w:tc>
        <w:tc>
          <w:tcPr>
            <w:tcW w:w="979" w:type="pct"/>
            <w:vAlign w:val="center"/>
          </w:tcPr>
          <w:p w14:paraId="53ADD060" w14:textId="77777777" w:rsidR="00602323" w:rsidRPr="008D4052" w:rsidRDefault="00602323" w:rsidP="008D4052">
            <w:pPr>
              <w:pStyle w:val="ReportDescription"/>
              <w:rPr>
                <w:rFonts w:cs="Arial"/>
                <w:sz w:val="20"/>
                <w:szCs w:val="20"/>
              </w:rPr>
            </w:pPr>
            <w:r w:rsidRPr="008D4052">
              <w:rPr>
                <w:rFonts w:cs="Arial"/>
                <w:sz w:val="20"/>
                <w:szCs w:val="20"/>
              </w:rPr>
              <w:t>TBEN</w:t>
            </w:r>
          </w:p>
        </w:tc>
        <w:tc>
          <w:tcPr>
            <w:tcW w:w="327" w:type="pct"/>
            <w:vAlign w:val="center"/>
          </w:tcPr>
          <w:p w14:paraId="53ADD061"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62"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6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6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6D" w14:textId="77777777" w:rsidTr="00523E9F">
        <w:trPr>
          <w:trHeight w:val="600"/>
        </w:trPr>
        <w:tc>
          <w:tcPr>
            <w:tcW w:w="2714" w:type="pct"/>
          </w:tcPr>
          <w:p w14:paraId="53ADD06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Higher Education Loan Programme (HELP) Account </w:t>
            </w:r>
          </w:p>
          <w:p w14:paraId="53ADD067" w14:textId="77777777" w:rsidR="00602323" w:rsidRPr="00EA2A95" w:rsidRDefault="00602323">
            <w:pPr>
              <w:keepNext/>
              <w:keepLines/>
              <w:spacing w:before="140" w:line="300" w:lineRule="exact"/>
              <w:rPr>
                <w:rFonts w:cs="Arial"/>
                <w:sz w:val="20"/>
                <w:szCs w:val="20"/>
              </w:rPr>
            </w:pPr>
            <w:r w:rsidRPr="00EA2A95">
              <w:rPr>
                <w:rFonts w:cs="Arial"/>
                <w:i/>
                <w:sz w:val="18"/>
                <w:szCs w:val="18"/>
              </w:rPr>
              <w:t>Displays loan details and relevant transactions for a Higher education loan. Previously known as HECS.</w:t>
            </w:r>
            <w:r w:rsidRPr="000E3E5D" w:rsidDel="00D25179">
              <w:rPr>
                <w:rFonts w:cs="Arial"/>
                <w:sz w:val="20"/>
                <w:szCs w:val="22"/>
              </w:rPr>
              <w:t xml:space="preserve"> </w:t>
            </w:r>
          </w:p>
        </w:tc>
        <w:tc>
          <w:tcPr>
            <w:tcW w:w="979" w:type="pct"/>
            <w:vAlign w:val="center"/>
          </w:tcPr>
          <w:p w14:paraId="53ADD068" w14:textId="77777777" w:rsidR="00602323" w:rsidRPr="00BB615A" w:rsidRDefault="00602323" w:rsidP="00BB615A">
            <w:pPr>
              <w:pStyle w:val="ReportDescription"/>
              <w:rPr>
                <w:rFonts w:cs="Arial"/>
                <w:sz w:val="20"/>
                <w:szCs w:val="20"/>
              </w:rPr>
            </w:pPr>
            <w:r w:rsidRPr="00BB615A">
              <w:rPr>
                <w:rFonts w:cs="Arial"/>
                <w:sz w:val="20"/>
                <w:szCs w:val="20"/>
              </w:rPr>
              <w:t>HELP</w:t>
            </w:r>
          </w:p>
        </w:tc>
        <w:tc>
          <w:tcPr>
            <w:tcW w:w="327" w:type="pct"/>
            <w:vAlign w:val="center"/>
          </w:tcPr>
          <w:p w14:paraId="53ADD069"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6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6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6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75" w14:textId="77777777" w:rsidTr="00523E9F">
        <w:trPr>
          <w:trHeight w:val="600"/>
        </w:trPr>
        <w:tc>
          <w:tcPr>
            <w:tcW w:w="2714" w:type="pct"/>
          </w:tcPr>
          <w:p w14:paraId="53ADD06E"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Student Financial Supplement Scheme (SFSS)  Account </w:t>
            </w:r>
          </w:p>
          <w:p w14:paraId="53ADD06F" w14:textId="77777777" w:rsidR="00602323" w:rsidRPr="00EA2A95" w:rsidRDefault="00602323">
            <w:pPr>
              <w:keepNext/>
              <w:keepLines/>
              <w:spacing w:before="140" w:line="300" w:lineRule="exact"/>
              <w:rPr>
                <w:rFonts w:cs="Arial"/>
                <w:sz w:val="20"/>
                <w:szCs w:val="20"/>
              </w:rPr>
            </w:pPr>
            <w:r w:rsidRPr="00EA2A95">
              <w:rPr>
                <w:rFonts w:cs="Arial"/>
                <w:i/>
                <w:sz w:val="18"/>
                <w:szCs w:val="18"/>
              </w:rPr>
              <w:t>Displays loan details and relevant transactions for a Student financial supplement scheme loan.</w:t>
            </w:r>
            <w:r w:rsidRPr="000E3E5D" w:rsidDel="00D25179">
              <w:rPr>
                <w:rFonts w:cs="Arial"/>
                <w:sz w:val="20"/>
                <w:szCs w:val="22"/>
              </w:rPr>
              <w:t xml:space="preserve"> </w:t>
            </w:r>
          </w:p>
        </w:tc>
        <w:tc>
          <w:tcPr>
            <w:tcW w:w="979" w:type="pct"/>
            <w:vAlign w:val="center"/>
          </w:tcPr>
          <w:p w14:paraId="53ADD070" w14:textId="77777777" w:rsidR="00602323" w:rsidRPr="00BB615A" w:rsidRDefault="00602323" w:rsidP="00BB615A">
            <w:pPr>
              <w:pStyle w:val="ReportDescription"/>
              <w:rPr>
                <w:rFonts w:cs="Arial"/>
                <w:sz w:val="20"/>
                <w:szCs w:val="20"/>
              </w:rPr>
            </w:pPr>
            <w:r w:rsidRPr="00BB615A">
              <w:rPr>
                <w:rFonts w:cs="Arial"/>
                <w:sz w:val="20"/>
                <w:szCs w:val="20"/>
              </w:rPr>
              <w:t>SFSS</w:t>
            </w:r>
          </w:p>
        </w:tc>
        <w:tc>
          <w:tcPr>
            <w:tcW w:w="327" w:type="pct"/>
            <w:vAlign w:val="center"/>
          </w:tcPr>
          <w:p w14:paraId="53ADD071"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72"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7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7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7D" w14:textId="77777777" w:rsidTr="00523E9F">
        <w:trPr>
          <w:trHeight w:val="600"/>
        </w:trPr>
        <w:tc>
          <w:tcPr>
            <w:tcW w:w="2714" w:type="pct"/>
          </w:tcPr>
          <w:p w14:paraId="53ADD076" w14:textId="77777777" w:rsidR="00602323" w:rsidRPr="00EA2A95" w:rsidRDefault="00602323">
            <w:pPr>
              <w:keepNext/>
              <w:keepLines/>
              <w:spacing w:before="140" w:line="300" w:lineRule="exact"/>
              <w:rPr>
                <w:rFonts w:cs="Arial"/>
                <w:b/>
                <w:sz w:val="20"/>
                <w:szCs w:val="22"/>
              </w:rPr>
            </w:pPr>
            <w:r w:rsidRPr="00EA2A95">
              <w:rPr>
                <w:rFonts w:cs="Arial"/>
                <w:b/>
                <w:sz w:val="20"/>
                <w:szCs w:val="22"/>
              </w:rPr>
              <w:t xml:space="preserve">Trade Support Loan </w:t>
            </w:r>
          </w:p>
          <w:p w14:paraId="53ADD077" w14:textId="77777777" w:rsidR="00602323" w:rsidRPr="00EA2A95" w:rsidRDefault="00602323">
            <w:pPr>
              <w:keepNext/>
              <w:keepLines/>
              <w:spacing w:before="140" w:line="300" w:lineRule="exact"/>
              <w:rPr>
                <w:rFonts w:cs="Arial"/>
                <w:sz w:val="20"/>
                <w:szCs w:val="20"/>
              </w:rPr>
            </w:pPr>
            <w:r w:rsidRPr="00EA2A95">
              <w:rPr>
                <w:rFonts w:cs="Arial"/>
                <w:i/>
                <w:sz w:val="18"/>
                <w:szCs w:val="18"/>
              </w:rPr>
              <w:t>Displays loan details and relevant transactions for a Trade support loan.</w:t>
            </w:r>
            <w:r w:rsidRPr="000E3E5D" w:rsidDel="00D25179">
              <w:rPr>
                <w:rFonts w:cs="Arial"/>
                <w:sz w:val="20"/>
                <w:szCs w:val="22"/>
              </w:rPr>
              <w:t xml:space="preserve"> </w:t>
            </w:r>
          </w:p>
        </w:tc>
        <w:tc>
          <w:tcPr>
            <w:tcW w:w="979" w:type="pct"/>
            <w:vAlign w:val="center"/>
          </w:tcPr>
          <w:p w14:paraId="53ADD078" w14:textId="77777777" w:rsidR="00602323" w:rsidRPr="00BB615A" w:rsidRDefault="00602323" w:rsidP="00BB615A">
            <w:pPr>
              <w:pStyle w:val="ReportDescription"/>
              <w:rPr>
                <w:rFonts w:cs="Arial"/>
                <w:sz w:val="20"/>
                <w:szCs w:val="20"/>
              </w:rPr>
            </w:pPr>
            <w:r w:rsidRPr="00BB615A">
              <w:rPr>
                <w:rFonts w:cs="Arial"/>
                <w:sz w:val="20"/>
                <w:szCs w:val="20"/>
              </w:rPr>
              <w:t>TSL</w:t>
            </w:r>
          </w:p>
        </w:tc>
        <w:tc>
          <w:tcPr>
            <w:tcW w:w="327" w:type="pct"/>
          </w:tcPr>
          <w:p w14:paraId="53ADD079" w14:textId="77777777" w:rsidR="00602323" w:rsidRPr="00F37506" w:rsidRDefault="00602323" w:rsidP="006E3311">
            <w:pPr>
              <w:pStyle w:val="ReportDescription"/>
              <w:jc w:val="center"/>
              <w:rPr>
                <w:rFonts w:cs="Arial"/>
                <w:szCs w:val="32"/>
              </w:rPr>
            </w:pPr>
          </w:p>
        </w:tc>
        <w:tc>
          <w:tcPr>
            <w:tcW w:w="327" w:type="pct"/>
            <w:vAlign w:val="center"/>
          </w:tcPr>
          <w:p w14:paraId="53ADD07A" w14:textId="77777777" w:rsidR="00602323" w:rsidRPr="00F37506" w:rsidRDefault="00602323" w:rsidP="00EA2A95">
            <w:pPr>
              <w:pStyle w:val="ReportDescription"/>
              <w:rPr>
                <w:rFonts w:cs="Arial"/>
                <w:szCs w:val="32"/>
              </w:rPr>
            </w:pPr>
            <w:r w:rsidRPr="00870F9A">
              <w:rPr>
                <w:rFonts w:cs="Arial"/>
                <w:szCs w:val="32"/>
              </w:rPr>
              <w:sym w:font="Wingdings" w:char="F0FC"/>
            </w:r>
          </w:p>
        </w:tc>
        <w:tc>
          <w:tcPr>
            <w:tcW w:w="327" w:type="pct"/>
            <w:vAlign w:val="center"/>
          </w:tcPr>
          <w:p w14:paraId="53ADD07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7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85" w14:textId="77777777" w:rsidTr="00523E9F">
        <w:trPr>
          <w:trHeight w:val="600"/>
        </w:trPr>
        <w:tc>
          <w:tcPr>
            <w:tcW w:w="2714" w:type="pct"/>
          </w:tcPr>
          <w:p w14:paraId="53ADD07E" w14:textId="77777777" w:rsidR="00602323" w:rsidRPr="00EA2A95" w:rsidRDefault="00602323">
            <w:pPr>
              <w:spacing w:before="140" w:line="300" w:lineRule="exact"/>
              <w:rPr>
                <w:rFonts w:cs="Arial"/>
                <w:b/>
                <w:sz w:val="20"/>
                <w:szCs w:val="22"/>
              </w:rPr>
            </w:pPr>
            <w:r w:rsidRPr="00EA2A95">
              <w:rPr>
                <w:rFonts w:cs="Arial"/>
                <w:b/>
                <w:sz w:val="20"/>
                <w:szCs w:val="22"/>
              </w:rPr>
              <w:lastRenderedPageBreak/>
              <w:t xml:space="preserve">GST Joint Venture Account </w:t>
            </w:r>
          </w:p>
          <w:p w14:paraId="53ADD07F" w14:textId="77777777" w:rsidR="00602323" w:rsidRPr="00F37506" w:rsidRDefault="00602323">
            <w:pPr>
              <w:spacing w:before="140" w:line="300" w:lineRule="exact"/>
              <w:rPr>
                <w:rFonts w:cs="Arial"/>
                <w:sz w:val="20"/>
                <w:szCs w:val="20"/>
              </w:rPr>
            </w:pPr>
            <w:r w:rsidRPr="00EA2A95">
              <w:rPr>
                <w:rFonts w:cs="Arial"/>
                <w:i/>
                <w:sz w:val="18"/>
                <w:szCs w:val="18"/>
              </w:rPr>
              <w:t xml:space="preserve">Records </w:t>
            </w:r>
            <w:proofErr w:type="spellStart"/>
            <w:r w:rsidR="00D46A85">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the related financial transactions for all participants of a joint venture.</w:t>
            </w:r>
            <w:r w:rsidRPr="00C25B9E" w:rsidDel="00D25179">
              <w:rPr>
                <w:rFonts w:cs="Arial"/>
                <w:sz w:val="20"/>
                <w:szCs w:val="22"/>
              </w:rPr>
              <w:t xml:space="preserve"> </w:t>
            </w:r>
          </w:p>
        </w:tc>
        <w:tc>
          <w:tcPr>
            <w:tcW w:w="979" w:type="pct"/>
            <w:vAlign w:val="center"/>
          </w:tcPr>
          <w:p w14:paraId="53ADD080" w14:textId="77777777" w:rsidR="00602323" w:rsidRPr="00BB615A" w:rsidRDefault="00602323" w:rsidP="00BB615A">
            <w:pPr>
              <w:pStyle w:val="ReportDescription"/>
              <w:rPr>
                <w:rFonts w:cs="Arial"/>
                <w:sz w:val="20"/>
                <w:szCs w:val="20"/>
              </w:rPr>
            </w:pPr>
            <w:r w:rsidRPr="00BB615A">
              <w:rPr>
                <w:rFonts w:cs="Arial"/>
                <w:sz w:val="20"/>
                <w:szCs w:val="20"/>
              </w:rPr>
              <w:t>GSTJVA</w:t>
            </w:r>
          </w:p>
        </w:tc>
        <w:tc>
          <w:tcPr>
            <w:tcW w:w="327" w:type="pct"/>
          </w:tcPr>
          <w:p w14:paraId="53ADD081" w14:textId="77777777" w:rsidR="00602323" w:rsidRPr="00F37506" w:rsidRDefault="00602323" w:rsidP="006E3311">
            <w:pPr>
              <w:pStyle w:val="ReportDescription"/>
              <w:jc w:val="center"/>
              <w:rPr>
                <w:rFonts w:cs="Arial"/>
                <w:szCs w:val="32"/>
              </w:rPr>
            </w:pPr>
          </w:p>
        </w:tc>
        <w:tc>
          <w:tcPr>
            <w:tcW w:w="327" w:type="pct"/>
          </w:tcPr>
          <w:p w14:paraId="53ADD082" w14:textId="77777777" w:rsidR="00602323" w:rsidRPr="00F37506" w:rsidRDefault="00602323" w:rsidP="006E3311">
            <w:pPr>
              <w:pStyle w:val="ReportDescription"/>
              <w:jc w:val="center"/>
              <w:rPr>
                <w:rFonts w:cs="Arial"/>
                <w:szCs w:val="32"/>
              </w:rPr>
            </w:pPr>
          </w:p>
        </w:tc>
        <w:tc>
          <w:tcPr>
            <w:tcW w:w="327" w:type="pct"/>
            <w:vAlign w:val="center"/>
          </w:tcPr>
          <w:p w14:paraId="53ADD08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8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8D" w14:textId="77777777" w:rsidTr="00523E9F">
        <w:trPr>
          <w:trHeight w:val="600"/>
        </w:trPr>
        <w:tc>
          <w:tcPr>
            <w:tcW w:w="2714" w:type="pct"/>
          </w:tcPr>
          <w:p w14:paraId="53ADD086" w14:textId="77777777" w:rsidR="00602323" w:rsidRPr="00EA2A95" w:rsidRDefault="00602323">
            <w:pPr>
              <w:spacing w:after="0" w:line="280" w:lineRule="exact"/>
              <w:rPr>
                <w:rFonts w:cs="Arial"/>
                <w:b/>
                <w:sz w:val="20"/>
                <w:szCs w:val="22"/>
              </w:rPr>
            </w:pPr>
            <w:r>
              <w:rPr>
                <w:rFonts w:cs="Arial"/>
                <w:b/>
                <w:sz w:val="20"/>
                <w:szCs w:val="22"/>
              </w:rPr>
              <w:t xml:space="preserve">Super Guarantee </w:t>
            </w:r>
            <w:r w:rsidRPr="00EA2A95">
              <w:rPr>
                <w:rFonts w:cs="Arial"/>
                <w:b/>
                <w:sz w:val="20"/>
                <w:szCs w:val="22"/>
              </w:rPr>
              <w:t xml:space="preserve">Director Penalty Account </w:t>
            </w:r>
          </w:p>
          <w:p w14:paraId="53ADD087" w14:textId="77777777" w:rsidR="00602323" w:rsidRPr="00F37506" w:rsidRDefault="00602323" w:rsidP="00EA2A95">
            <w:pPr>
              <w:spacing w:line="280" w:lineRule="exact"/>
              <w:rPr>
                <w:rFonts w:cs="Arial"/>
                <w:sz w:val="20"/>
                <w:szCs w:val="20"/>
              </w:rPr>
            </w:pPr>
            <w:r w:rsidRPr="00EA2A95">
              <w:rPr>
                <w:rFonts w:cs="Arial"/>
                <w:i/>
                <w:sz w:val="18"/>
                <w:szCs w:val="18"/>
              </w:rPr>
              <w:t>Displays Director penalty and related transactions where employers have not paid or are late paying an employee’s Superannuation contributions</w:t>
            </w:r>
            <w:r w:rsidRPr="00C25B9E" w:rsidDel="00D25179">
              <w:rPr>
                <w:rFonts w:cs="Arial"/>
                <w:sz w:val="20"/>
                <w:szCs w:val="22"/>
              </w:rPr>
              <w:t xml:space="preserve"> </w:t>
            </w:r>
          </w:p>
        </w:tc>
        <w:tc>
          <w:tcPr>
            <w:tcW w:w="979" w:type="pct"/>
            <w:vAlign w:val="center"/>
          </w:tcPr>
          <w:p w14:paraId="53ADD088" w14:textId="77777777" w:rsidR="00602323" w:rsidRPr="00BB615A" w:rsidRDefault="00602323" w:rsidP="00BB615A">
            <w:pPr>
              <w:pStyle w:val="ReportDescription"/>
              <w:rPr>
                <w:rFonts w:cs="Arial"/>
                <w:sz w:val="20"/>
                <w:szCs w:val="20"/>
              </w:rPr>
            </w:pPr>
            <w:r w:rsidRPr="00BB615A">
              <w:rPr>
                <w:rFonts w:cs="Arial"/>
                <w:sz w:val="20"/>
                <w:szCs w:val="20"/>
              </w:rPr>
              <w:t>SGCDPA</w:t>
            </w:r>
          </w:p>
        </w:tc>
        <w:tc>
          <w:tcPr>
            <w:tcW w:w="327" w:type="pct"/>
          </w:tcPr>
          <w:p w14:paraId="53ADD089" w14:textId="77777777" w:rsidR="00602323" w:rsidRPr="00F37506" w:rsidRDefault="00602323" w:rsidP="006E3311">
            <w:pPr>
              <w:pStyle w:val="ReportDescription"/>
              <w:jc w:val="center"/>
              <w:rPr>
                <w:rFonts w:cs="Arial"/>
                <w:szCs w:val="32"/>
              </w:rPr>
            </w:pPr>
          </w:p>
        </w:tc>
        <w:tc>
          <w:tcPr>
            <w:tcW w:w="327" w:type="pct"/>
          </w:tcPr>
          <w:p w14:paraId="53ADD08A" w14:textId="77777777" w:rsidR="00602323" w:rsidRPr="00F37506" w:rsidRDefault="00602323" w:rsidP="006E3311">
            <w:pPr>
              <w:pStyle w:val="ReportDescription"/>
              <w:jc w:val="center"/>
              <w:rPr>
                <w:rFonts w:cs="Arial"/>
                <w:szCs w:val="32"/>
              </w:rPr>
            </w:pPr>
          </w:p>
        </w:tc>
        <w:tc>
          <w:tcPr>
            <w:tcW w:w="327" w:type="pct"/>
            <w:vAlign w:val="center"/>
          </w:tcPr>
          <w:p w14:paraId="53ADD08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8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95" w14:textId="77777777" w:rsidTr="00523E9F">
        <w:trPr>
          <w:trHeight w:val="600"/>
        </w:trPr>
        <w:tc>
          <w:tcPr>
            <w:tcW w:w="2714" w:type="pct"/>
          </w:tcPr>
          <w:p w14:paraId="53ADD08E" w14:textId="77777777" w:rsidR="00602323" w:rsidRPr="00EA2A95" w:rsidRDefault="00602323">
            <w:pPr>
              <w:spacing w:after="0" w:line="300" w:lineRule="exact"/>
              <w:rPr>
                <w:rFonts w:cs="Arial"/>
                <w:b/>
                <w:sz w:val="20"/>
                <w:szCs w:val="22"/>
              </w:rPr>
            </w:pPr>
            <w:r w:rsidRPr="00EA2A95">
              <w:rPr>
                <w:rFonts w:cs="Arial"/>
                <w:b/>
                <w:sz w:val="20"/>
                <w:szCs w:val="22"/>
              </w:rPr>
              <w:t xml:space="preserve">PAYGW Director Penalty Account </w:t>
            </w:r>
          </w:p>
          <w:p w14:paraId="53ADD08F" w14:textId="77777777" w:rsidR="00602323" w:rsidRPr="00F37506" w:rsidRDefault="00602323" w:rsidP="00EA2A95">
            <w:pPr>
              <w:spacing w:line="280" w:lineRule="exact"/>
              <w:rPr>
                <w:rFonts w:cs="Arial"/>
                <w:sz w:val="20"/>
                <w:szCs w:val="20"/>
              </w:rPr>
            </w:pPr>
            <w:r w:rsidRPr="00EA2A95">
              <w:rPr>
                <w:rFonts w:cs="Arial"/>
                <w:i/>
                <w:sz w:val="18"/>
                <w:szCs w:val="18"/>
              </w:rPr>
              <w:t>Displays Director penalty and related transactions where employers have not paid or are late paying an employee’s PAYG Withholding tax</w:t>
            </w:r>
            <w:r>
              <w:rPr>
                <w:rFonts w:cs="Arial"/>
                <w:i/>
                <w:sz w:val="18"/>
                <w:szCs w:val="18"/>
              </w:rPr>
              <w:t>.</w:t>
            </w:r>
            <w:r w:rsidRPr="00C25B9E" w:rsidDel="00D25179">
              <w:rPr>
                <w:rFonts w:cs="Arial"/>
                <w:sz w:val="20"/>
                <w:szCs w:val="22"/>
              </w:rPr>
              <w:t xml:space="preserve"> </w:t>
            </w:r>
          </w:p>
        </w:tc>
        <w:tc>
          <w:tcPr>
            <w:tcW w:w="979" w:type="pct"/>
            <w:vAlign w:val="center"/>
          </w:tcPr>
          <w:p w14:paraId="53ADD090" w14:textId="77777777" w:rsidR="00602323" w:rsidRPr="00BB615A" w:rsidRDefault="00602323" w:rsidP="00BB615A">
            <w:pPr>
              <w:pStyle w:val="ReportDescription"/>
              <w:rPr>
                <w:rFonts w:cs="Arial"/>
                <w:sz w:val="20"/>
                <w:szCs w:val="20"/>
              </w:rPr>
            </w:pPr>
            <w:r w:rsidRPr="00BB615A">
              <w:rPr>
                <w:rFonts w:cs="Arial"/>
                <w:sz w:val="20"/>
                <w:szCs w:val="20"/>
              </w:rPr>
              <w:t>PYGDPA</w:t>
            </w:r>
          </w:p>
        </w:tc>
        <w:tc>
          <w:tcPr>
            <w:tcW w:w="327" w:type="pct"/>
          </w:tcPr>
          <w:p w14:paraId="53ADD091" w14:textId="77777777" w:rsidR="00602323" w:rsidRPr="00F37506" w:rsidRDefault="00602323" w:rsidP="006E3311">
            <w:pPr>
              <w:pStyle w:val="ReportDescription"/>
              <w:jc w:val="center"/>
              <w:rPr>
                <w:rFonts w:cs="Arial"/>
                <w:szCs w:val="32"/>
              </w:rPr>
            </w:pPr>
          </w:p>
        </w:tc>
        <w:tc>
          <w:tcPr>
            <w:tcW w:w="327" w:type="pct"/>
          </w:tcPr>
          <w:p w14:paraId="53ADD092" w14:textId="77777777" w:rsidR="00602323" w:rsidRPr="00F37506" w:rsidRDefault="00602323" w:rsidP="006E3311">
            <w:pPr>
              <w:pStyle w:val="ReportDescription"/>
              <w:jc w:val="center"/>
              <w:rPr>
                <w:rFonts w:cs="Arial"/>
                <w:szCs w:val="32"/>
              </w:rPr>
            </w:pPr>
          </w:p>
        </w:tc>
        <w:tc>
          <w:tcPr>
            <w:tcW w:w="327" w:type="pct"/>
            <w:vAlign w:val="center"/>
          </w:tcPr>
          <w:p w14:paraId="53ADD09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9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9D" w14:textId="77777777" w:rsidTr="00523E9F">
        <w:trPr>
          <w:trHeight w:val="600"/>
        </w:trPr>
        <w:tc>
          <w:tcPr>
            <w:tcW w:w="2714" w:type="pct"/>
          </w:tcPr>
          <w:p w14:paraId="53ADD096" w14:textId="77777777" w:rsidR="00602323" w:rsidRPr="00EA2A95" w:rsidRDefault="00602323">
            <w:pPr>
              <w:spacing w:before="140" w:line="300" w:lineRule="exact"/>
              <w:rPr>
                <w:rFonts w:cs="Arial"/>
                <w:b/>
                <w:sz w:val="20"/>
                <w:szCs w:val="22"/>
              </w:rPr>
            </w:pPr>
            <w:r w:rsidRPr="00EA2A95">
              <w:rPr>
                <w:rFonts w:cs="Arial"/>
                <w:b/>
                <w:sz w:val="20"/>
                <w:szCs w:val="22"/>
              </w:rPr>
              <w:t xml:space="preserve">Administrative Penalty – ATO Exchange of Information </w:t>
            </w:r>
          </w:p>
          <w:p w14:paraId="53ADD097" w14:textId="77777777" w:rsidR="00602323" w:rsidRPr="00F37506" w:rsidRDefault="00602323">
            <w:pPr>
              <w:spacing w:before="140" w:line="300" w:lineRule="exact"/>
              <w:rPr>
                <w:rFonts w:cs="Arial"/>
                <w:sz w:val="20"/>
                <w:szCs w:val="20"/>
              </w:rPr>
            </w:pPr>
            <w:r w:rsidRPr="00EA2A95">
              <w:rPr>
                <w:rFonts w:cs="Arial"/>
                <w:i/>
                <w:sz w:val="18"/>
                <w:szCs w:val="18"/>
              </w:rPr>
              <w:t>Displays penalty transactions for a Reporting Financial Institution (RFI) that has not obtained a self-certification where it is required</w:t>
            </w:r>
            <w:r>
              <w:rPr>
                <w:rFonts w:cs="Arial"/>
                <w:i/>
                <w:sz w:val="18"/>
                <w:szCs w:val="18"/>
              </w:rPr>
              <w:t>.</w:t>
            </w:r>
            <w:r w:rsidRPr="00C25B9E" w:rsidDel="00D25179">
              <w:rPr>
                <w:rFonts w:cs="Arial"/>
                <w:sz w:val="20"/>
                <w:szCs w:val="22"/>
              </w:rPr>
              <w:t xml:space="preserve"> </w:t>
            </w:r>
          </w:p>
        </w:tc>
        <w:tc>
          <w:tcPr>
            <w:tcW w:w="979" w:type="pct"/>
            <w:vAlign w:val="center"/>
          </w:tcPr>
          <w:p w14:paraId="53ADD098" w14:textId="77777777" w:rsidR="00602323" w:rsidRPr="00507785" w:rsidRDefault="00602323" w:rsidP="00507785">
            <w:pPr>
              <w:pStyle w:val="ReportDescription"/>
              <w:rPr>
                <w:rFonts w:cs="Arial"/>
                <w:sz w:val="20"/>
                <w:szCs w:val="22"/>
              </w:rPr>
            </w:pPr>
            <w:r w:rsidRPr="00507785">
              <w:rPr>
                <w:rFonts w:cs="Arial"/>
                <w:sz w:val="20"/>
                <w:szCs w:val="22"/>
              </w:rPr>
              <w:t>APAEI</w:t>
            </w:r>
          </w:p>
        </w:tc>
        <w:tc>
          <w:tcPr>
            <w:tcW w:w="327" w:type="pct"/>
          </w:tcPr>
          <w:p w14:paraId="53ADD099" w14:textId="77777777" w:rsidR="00602323" w:rsidRPr="00F37506" w:rsidRDefault="00602323" w:rsidP="006E3311">
            <w:pPr>
              <w:pStyle w:val="ReportDescription"/>
              <w:jc w:val="center"/>
              <w:rPr>
                <w:rFonts w:cs="Arial"/>
                <w:szCs w:val="32"/>
              </w:rPr>
            </w:pPr>
          </w:p>
        </w:tc>
        <w:tc>
          <w:tcPr>
            <w:tcW w:w="327" w:type="pct"/>
          </w:tcPr>
          <w:p w14:paraId="53ADD09A" w14:textId="77777777" w:rsidR="00602323" w:rsidRPr="00F37506" w:rsidRDefault="00602323" w:rsidP="006E3311">
            <w:pPr>
              <w:pStyle w:val="ReportDescription"/>
              <w:jc w:val="center"/>
              <w:rPr>
                <w:rFonts w:cs="Arial"/>
                <w:szCs w:val="32"/>
              </w:rPr>
            </w:pPr>
          </w:p>
        </w:tc>
        <w:tc>
          <w:tcPr>
            <w:tcW w:w="327" w:type="pct"/>
            <w:vAlign w:val="center"/>
          </w:tcPr>
          <w:p w14:paraId="53ADD09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9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A5" w14:textId="77777777" w:rsidTr="00523E9F">
        <w:trPr>
          <w:trHeight w:val="600"/>
        </w:trPr>
        <w:tc>
          <w:tcPr>
            <w:tcW w:w="2714" w:type="pct"/>
          </w:tcPr>
          <w:p w14:paraId="53ADD09E" w14:textId="77777777" w:rsidR="00602323" w:rsidRPr="00EA2A95" w:rsidRDefault="00602323">
            <w:pPr>
              <w:spacing w:before="140" w:line="300" w:lineRule="exact"/>
              <w:rPr>
                <w:rFonts w:cs="Arial"/>
                <w:b/>
                <w:sz w:val="20"/>
                <w:szCs w:val="22"/>
              </w:rPr>
            </w:pPr>
            <w:r w:rsidRPr="00EA2A95">
              <w:rPr>
                <w:rFonts w:cs="Arial"/>
                <w:b/>
                <w:sz w:val="20"/>
                <w:szCs w:val="22"/>
              </w:rPr>
              <w:t xml:space="preserve">Administrative Penalty – PAF </w:t>
            </w:r>
          </w:p>
          <w:p w14:paraId="53ADD09F" w14:textId="77777777" w:rsidR="00602323" w:rsidRPr="00F37506" w:rsidRDefault="00602323">
            <w:pPr>
              <w:spacing w:before="140" w:line="300" w:lineRule="exact"/>
              <w:rPr>
                <w:rFonts w:cs="Arial"/>
                <w:sz w:val="20"/>
                <w:szCs w:val="20"/>
              </w:rPr>
            </w:pPr>
            <w:r w:rsidRPr="00EA2A95">
              <w:rPr>
                <w:rFonts w:cs="Arial"/>
                <w:i/>
                <w:sz w:val="18"/>
                <w:szCs w:val="18"/>
              </w:rPr>
              <w:t>Displays any penalties that may be applied against primary directors or trustees of companies for ancillary funds.</w:t>
            </w:r>
            <w:r w:rsidRPr="00C25B9E" w:rsidDel="00D25179">
              <w:rPr>
                <w:rFonts w:cs="Arial"/>
                <w:sz w:val="20"/>
                <w:szCs w:val="22"/>
              </w:rPr>
              <w:t xml:space="preserve"> </w:t>
            </w:r>
          </w:p>
        </w:tc>
        <w:tc>
          <w:tcPr>
            <w:tcW w:w="979" w:type="pct"/>
            <w:vAlign w:val="center"/>
          </w:tcPr>
          <w:p w14:paraId="53ADD0A0" w14:textId="77777777" w:rsidR="00602323" w:rsidRPr="00507785" w:rsidRDefault="00602323" w:rsidP="00507785">
            <w:pPr>
              <w:pStyle w:val="ReportDescription"/>
              <w:rPr>
                <w:rFonts w:cs="Arial"/>
                <w:sz w:val="20"/>
                <w:szCs w:val="22"/>
              </w:rPr>
            </w:pPr>
            <w:r w:rsidRPr="00507785">
              <w:rPr>
                <w:rFonts w:cs="Arial"/>
                <w:sz w:val="20"/>
                <w:szCs w:val="22"/>
              </w:rPr>
              <w:t>APPAF</w:t>
            </w:r>
          </w:p>
        </w:tc>
        <w:tc>
          <w:tcPr>
            <w:tcW w:w="327" w:type="pct"/>
          </w:tcPr>
          <w:p w14:paraId="53ADD0A1" w14:textId="77777777" w:rsidR="00602323" w:rsidRPr="00F37506" w:rsidRDefault="00602323" w:rsidP="006E3311">
            <w:pPr>
              <w:pStyle w:val="ReportDescription"/>
              <w:jc w:val="center"/>
              <w:rPr>
                <w:rFonts w:cs="Arial"/>
                <w:szCs w:val="32"/>
              </w:rPr>
            </w:pPr>
          </w:p>
        </w:tc>
        <w:tc>
          <w:tcPr>
            <w:tcW w:w="327" w:type="pct"/>
          </w:tcPr>
          <w:p w14:paraId="53ADD0A2" w14:textId="77777777" w:rsidR="00602323" w:rsidRPr="00F37506" w:rsidRDefault="00602323" w:rsidP="006E3311">
            <w:pPr>
              <w:pStyle w:val="ReportDescription"/>
              <w:jc w:val="center"/>
              <w:rPr>
                <w:rFonts w:cs="Arial"/>
                <w:szCs w:val="32"/>
              </w:rPr>
            </w:pPr>
          </w:p>
        </w:tc>
        <w:tc>
          <w:tcPr>
            <w:tcW w:w="327" w:type="pct"/>
            <w:vAlign w:val="center"/>
          </w:tcPr>
          <w:p w14:paraId="53ADD0A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A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AD" w14:textId="77777777" w:rsidTr="00523E9F">
        <w:trPr>
          <w:trHeight w:val="600"/>
        </w:trPr>
        <w:tc>
          <w:tcPr>
            <w:tcW w:w="2714" w:type="pct"/>
          </w:tcPr>
          <w:p w14:paraId="53ADD0A6" w14:textId="77777777" w:rsidR="00602323" w:rsidRPr="00EA2A95" w:rsidRDefault="00602323">
            <w:pPr>
              <w:spacing w:before="140" w:line="300" w:lineRule="exact"/>
              <w:rPr>
                <w:rFonts w:cs="Arial"/>
                <w:b/>
                <w:sz w:val="20"/>
                <w:szCs w:val="22"/>
              </w:rPr>
            </w:pPr>
            <w:r w:rsidRPr="00EA2A95">
              <w:rPr>
                <w:rFonts w:cs="Arial"/>
                <w:b/>
                <w:sz w:val="20"/>
                <w:szCs w:val="22"/>
              </w:rPr>
              <w:t xml:space="preserve">Administrative Penalty - SMSF </w:t>
            </w:r>
          </w:p>
          <w:p w14:paraId="53ADD0A7" w14:textId="77777777" w:rsidR="00602323" w:rsidRPr="00F37506" w:rsidRDefault="00602323">
            <w:pPr>
              <w:spacing w:before="140" w:line="300" w:lineRule="exact"/>
              <w:rPr>
                <w:rFonts w:cs="Arial"/>
                <w:sz w:val="20"/>
                <w:szCs w:val="20"/>
              </w:rPr>
            </w:pPr>
            <w:r w:rsidRPr="00EA2A95">
              <w:rPr>
                <w:rFonts w:cs="Arial"/>
                <w:i/>
                <w:sz w:val="18"/>
                <w:szCs w:val="18"/>
              </w:rPr>
              <w:t>Displays any penalties that may be applied against primary directors or trustees of a self-managed super fund (SMSF)</w:t>
            </w:r>
            <w:r>
              <w:rPr>
                <w:rFonts w:cs="Arial"/>
                <w:i/>
                <w:sz w:val="18"/>
                <w:szCs w:val="18"/>
              </w:rPr>
              <w:t>.</w:t>
            </w:r>
            <w:r w:rsidRPr="00C25B9E" w:rsidDel="00D25179">
              <w:rPr>
                <w:rFonts w:cs="Arial"/>
                <w:sz w:val="20"/>
                <w:szCs w:val="22"/>
              </w:rPr>
              <w:t xml:space="preserve"> </w:t>
            </w:r>
          </w:p>
        </w:tc>
        <w:tc>
          <w:tcPr>
            <w:tcW w:w="979" w:type="pct"/>
            <w:vAlign w:val="center"/>
          </w:tcPr>
          <w:p w14:paraId="53ADD0A8" w14:textId="77777777" w:rsidR="00602323" w:rsidRPr="00507785" w:rsidRDefault="00602323" w:rsidP="00507785">
            <w:pPr>
              <w:pStyle w:val="ReportDescription"/>
              <w:rPr>
                <w:rFonts w:cs="Arial"/>
                <w:sz w:val="20"/>
                <w:szCs w:val="22"/>
              </w:rPr>
            </w:pPr>
            <w:r w:rsidRPr="00507785">
              <w:rPr>
                <w:rFonts w:cs="Arial"/>
                <w:sz w:val="20"/>
                <w:szCs w:val="22"/>
              </w:rPr>
              <w:t>APSMSF</w:t>
            </w:r>
          </w:p>
        </w:tc>
        <w:tc>
          <w:tcPr>
            <w:tcW w:w="327" w:type="pct"/>
          </w:tcPr>
          <w:p w14:paraId="53ADD0A9" w14:textId="77777777" w:rsidR="00602323" w:rsidRPr="00F37506" w:rsidRDefault="00602323" w:rsidP="006E3311">
            <w:pPr>
              <w:pStyle w:val="ReportDescription"/>
              <w:jc w:val="center"/>
              <w:rPr>
                <w:rFonts w:cs="Arial"/>
                <w:szCs w:val="32"/>
              </w:rPr>
            </w:pPr>
          </w:p>
        </w:tc>
        <w:tc>
          <w:tcPr>
            <w:tcW w:w="327" w:type="pct"/>
          </w:tcPr>
          <w:p w14:paraId="53ADD0AA" w14:textId="77777777" w:rsidR="00602323" w:rsidRPr="00F37506" w:rsidRDefault="00602323" w:rsidP="006E3311">
            <w:pPr>
              <w:pStyle w:val="ReportDescription"/>
              <w:jc w:val="center"/>
              <w:rPr>
                <w:rFonts w:cs="Arial"/>
                <w:szCs w:val="32"/>
              </w:rPr>
            </w:pPr>
          </w:p>
        </w:tc>
        <w:tc>
          <w:tcPr>
            <w:tcW w:w="327" w:type="pct"/>
            <w:vAlign w:val="center"/>
          </w:tcPr>
          <w:p w14:paraId="53ADD0A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A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B5" w14:textId="77777777" w:rsidTr="00523E9F">
        <w:trPr>
          <w:trHeight w:val="600"/>
        </w:trPr>
        <w:tc>
          <w:tcPr>
            <w:tcW w:w="2714" w:type="pct"/>
          </w:tcPr>
          <w:p w14:paraId="53ADD0AE" w14:textId="77777777" w:rsidR="00602323" w:rsidRPr="00EA2A95" w:rsidRDefault="00602323">
            <w:pPr>
              <w:spacing w:before="140" w:line="300" w:lineRule="exact"/>
              <w:rPr>
                <w:rFonts w:cs="Arial"/>
                <w:b/>
                <w:sz w:val="20"/>
                <w:szCs w:val="22"/>
              </w:rPr>
            </w:pPr>
            <w:r w:rsidRPr="00EA2A95">
              <w:rPr>
                <w:rFonts w:cs="Arial"/>
                <w:b/>
                <w:sz w:val="20"/>
                <w:szCs w:val="22"/>
              </w:rPr>
              <w:t xml:space="preserve">Administrative Reporting  Account </w:t>
            </w:r>
          </w:p>
          <w:p w14:paraId="53ADD0AF" w14:textId="77777777" w:rsidR="00602323" w:rsidRPr="00EA2A95" w:rsidRDefault="00602323">
            <w:pPr>
              <w:spacing w:before="140" w:line="300" w:lineRule="exact"/>
              <w:rPr>
                <w:rFonts w:cs="Arial"/>
                <w:sz w:val="20"/>
                <w:szCs w:val="20"/>
                <w:highlight w:val="green"/>
              </w:rPr>
            </w:pPr>
            <w:r w:rsidRPr="00EA2A95">
              <w:rPr>
                <w:rFonts w:cs="Arial"/>
                <w:i/>
                <w:sz w:val="18"/>
                <w:szCs w:val="18"/>
              </w:rPr>
              <w:t xml:space="preserve">Records Partnership Distribution and Taxable payment annual report </w:t>
            </w:r>
            <w:proofErr w:type="spellStart"/>
            <w:r w:rsidR="00D46A85">
              <w:rPr>
                <w:rFonts w:cs="Arial"/>
                <w:i/>
                <w:sz w:val="18"/>
                <w:szCs w:val="18"/>
              </w:rPr>
              <w:t>lodgment</w:t>
            </w:r>
            <w:r w:rsidRPr="00EA2A95">
              <w:rPr>
                <w:rFonts w:cs="Arial"/>
                <w:i/>
                <w:sz w:val="18"/>
                <w:szCs w:val="18"/>
              </w:rPr>
              <w:t>s</w:t>
            </w:r>
            <w:proofErr w:type="spellEnd"/>
            <w:r w:rsidRPr="00D722E3">
              <w:rPr>
                <w:rFonts w:cs="Arial"/>
                <w:i/>
                <w:sz w:val="18"/>
                <w:szCs w:val="18"/>
              </w:rPr>
              <w:t>.</w:t>
            </w:r>
            <w:r w:rsidRPr="00D722E3" w:rsidDel="00D25179">
              <w:rPr>
                <w:rFonts w:cs="Arial"/>
                <w:sz w:val="20"/>
                <w:szCs w:val="22"/>
              </w:rPr>
              <w:t xml:space="preserve"> </w:t>
            </w:r>
          </w:p>
        </w:tc>
        <w:tc>
          <w:tcPr>
            <w:tcW w:w="979" w:type="pct"/>
            <w:vAlign w:val="center"/>
          </w:tcPr>
          <w:p w14:paraId="53ADD0B0" w14:textId="77777777" w:rsidR="00602323" w:rsidRPr="00507785" w:rsidRDefault="00602323" w:rsidP="00507785">
            <w:pPr>
              <w:pStyle w:val="ReportDescription"/>
              <w:rPr>
                <w:rFonts w:cs="Arial"/>
                <w:sz w:val="20"/>
                <w:szCs w:val="22"/>
              </w:rPr>
            </w:pPr>
            <w:r w:rsidRPr="00507785">
              <w:rPr>
                <w:rFonts w:cs="Arial"/>
                <w:sz w:val="20"/>
                <w:szCs w:val="22"/>
              </w:rPr>
              <w:t>ARA</w:t>
            </w:r>
          </w:p>
        </w:tc>
        <w:tc>
          <w:tcPr>
            <w:tcW w:w="327" w:type="pct"/>
          </w:tcPr>
          <w:p w14:paraId="53ADD0B1" w14:textId="77777777" w:rsidR="00602323" w:rsidRPr="00F37506" w:rsidRDefault="00602323" w:rsidP="006E3311">
            <w:pPr>
              <w:pStyle w:val="ReportDescription"/>
              <w:jc w:val="center"/>
              <w:rPr>
                <w:rFonts w:cs="Arial"/>
                <w:szCs w:val="32"/>
              </w:rPr>
            </w:pPr>
          </w:p>
        </w:tc>
        <w:tc>
          <w:tcPr>
            <w:tcW w:w="327" w:type="pct"/>
          </w:tcPr>
          <w:p w14:paraId="53ADD0B2" w14:textId="77777777" w:rsidR="00602323" w:rsidRPr="00F37506" w:rsidRDefault="00602323" w:rsidP="006E3311">
            <w:pPr>
              <w:pStyle w:val="ReportDescription"/>
              <w:jc w:val="center"/>
              <w:rPr>
                <w:rFonts w:cs="Arial"/>
                <w:szCs w:val="32"/>
              </w:rPr>
            </w:pPr>
          </w:p>
        </w:tc>
        <w:tc>
          <w:tcPr>
            <w:tcW w:w="327" w:type="pct"/>
            <w:vAlign w:val="center"/>
          </w:tcPr>
          <w:p w14:paraId="53ADD0B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B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BD" w14:textId="77777777" w:rsidTr="00523E9F">
        <w:trPr>
          <w:trHeight w:val="600"/>
        </w:trPr>
        <w:tc>
          <w:tcPr>
            <w:tcW w:w="2714" w:type="pct"/>
          </w:tcPr>
          <w:p w14:paraId="53ADD0B6" w14:textId="77777777" w:rsidR="00602323" w:rsidRPr="00EA2A95" w:rsidRDefault="00602323">
            <w:pPr>
              <w:spacing w:before="140" w:line="300" w:lineRule="exact"/>
              <w:rPr>
                <w:rFonts w:cs="Arial"/>
                <w:b/>
                <w:sz w:val="20"/>
                <w:szCs w:val="20"/>
              </w:rPr>
            </w:pPr>
            <w:proofErr w:type="spellStart"/>
            <w:r w:rsidRPr="00EA2A95">
              <w:rPr>
                <w:rFonts w:cs="Arial"/>
                <w:b/>
                <w:sz w:val="20"/>
                <w:szCs w:val="20"/>
              </w:rPr>
              <w:t>Aust</w:t>
            </w:r>
            <w:proofErr w:type="spellEnd"/>
            <w:r w:rsidRPr="00EA2A95">
              <w:rPr>
                <w:rFonts w:cs="Arial"/>
                <w:b/>
                <w:sz w:val="20"/>
                <w:szCs w:val="20"/>
              </w:rPr>
              <w:t xml:space="preserve"> Charities and Not-for-Profit Commission Penalty Account </w:t>
            </w:r>
          </w:p>
          <w:p w14:paraId="53ADD0B7" w14:textId="77777777" w:rsidR="00602323" w:rsidRPr="00507785" w:rsidRDefault="00602323">
            <w:pPr>
              <w:spacing w:before="140" w:line="300" w:lineRule="exact"/>
              <w:rPr>
                <w:rFonts w:cs="Arial"/>
                <w:sz w:val="20"/>
                <w:szCs w:val="20"/>
              </w:rPr>
            </w:pPr>
            <w:r w:rsidRPr="00EA2A95">
              <w:rPr>
                <w:rFonts w:cs="Arial"/>
                <w:i/>
                <w:sz w:val="18"/>
                <w:szCs w:val="18"/>
              </w:rPr>
              <w:t>Displays the penalty and related transactions where a Charity or Not for Profit organisation have not registered with the ACNC where it is required</w:t>
            </w:r>
            <w:r>
              <w:rPr>
                <w:rFonts w:cs="Arial"/>
                <w:i/>
                <w:sz w:val="18"/>
                <w:szCs w:val="18"/>
              </w:rPr>
              <w:t>.</w:t>
            </w:r>
            <w:r w:rsidRPr="00C25B9E" w:rsidDel="00D25179">
              <w:rPr>
                <w:rFonts w:cs="Arial"/>
                <w:sz w:val="20"/>
                <w:szCs w:val="20"/>
              </w:rPr>
              <w:t xml:space="preserve"> </w:t>
            </w:r>
          </w:p>
        </w:tc>
        <w:tc>
          <w:tcPr>
            <w:tcW w:w="979" w:type="pct"/>
            <w:vAlign w:val="center"/>
          </w:tcPr>
          <w:p w14:paraId="53ADD0B8" w14:textId="77777777" w:rsidR="00602323" w:rsidRPr="00507785" w:rsidRDefault="00602323" w:rsidP="00507785">
            <w:pPr>
              <w:pStyle w:val="ReportDescription"/>
              <w:rPr>
                <w:rFonts w:cs="Arial"/>
                <w:sz w:val="18"/>
                <w:szCs w:val="18"/>
              </w:rPr>
            </w:pPr>
            <w:r w:rsidRPr="00507785">
              <w:rPr>
                <w:rFonts w:cs="Arial"/>
                <w:sz w:val="18"/>
                <w:szCs w:val="18"/>
              </w:rPr>
              <w:t>ACNPCPA</w:t>
            </w:r>
          </w:p>
        </w:tc>
        <w:tc>
          <w:tcPr>
            <w:tcW w:w="327" w:type="pct"/>
          </w:tcPr>
          <w:p w14:paraId="53ADD0B9" w14:textId="77777777" w:rsidR="00602323" w:rsidRPr="00F37506" w:rsidRDefault="00602323" w:rsidP="006E3311">
            <w:pPr>
              <w:pStyle w:val="ReportDescription"/>
              <w:jc w:val="center"/>
              <w:rPr>
                <w:rFonts w:cs="Arial"/>
                <w:szCs w:val="32"/>
              </w:rPr>
            </w:pPr>
          </w:p>
        </w:tc>
        <w:tc>
          <w:tcPr>
            <w:tcW w:w="327" w:type="pct"/>
          </w:tcPr>
          <w:p w14:paraId="53ADD0BA" w14:textId="77777777" w:rsidR="00602323" w:rsidRPr="00F37506" w:rsidRDefault="00602323" w:rsidP="006E3311">
            <w:pPr>
              <w:pStyle w:val="ReportDescription"/>
              <w:jc w:val="center"/>
              <w:rPr>
                <w:rFonts w:cs="Arial"/>
                <w:szCs w:val="32"/>
              </w:rPr>
            </w:pPr>
          </w:p>
        </w:tc>
        <w:tc>
          <w:tcPr>
            <w:tcW w:w="327" w:type="pct"/>
            <w:vAlign w:val="center"/>
          </w:tcPr>
          <w:p w14:paraId="53ADD0B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B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C5" w14:textId="77777777" w:rsidTr="00523E9F">
        <w:trPr>
          <w:trHeight w:val="600"/>
        </w:trPr>
        <w:tc>
          <w:tcPr>
            <w:tcW w:w="2714" w:type="pct"/>
          </w:tcPr>
          <w:p w14:paraId="53ADD0BE" w14:textId="77777777" w:rsidR="00602323" w:rsidRPr="00EA2A95" w:rsidRDefault="00602323">
            <w:pPr>
              <w:spacing w:before="140" w:line="300" w:lineRule="exact"/>
              <w:rPr>
                <w:rFonts w:cs="Arial"/>
                <w:b/>
                <w:sz w:val="20"/>
                <w:szCs w:val="22"/>
              </w:rPr>
            </w:pPr>
            <w:r w:rsidRPr="00EA2A95">
              <w:rPr>
                <w:rFonts w:cs="Arial"/>
                <w:b/>
                <w:sz w:val="20"/>
                <w:szCs w:val="22"/>
              </w:rPr>
              <w:lastRenderedPageBreak/>
              <w:t xml:space="preserve">Civil Penalty - Scheme Promotion </w:t>
            </w:r>
          </w:p>
          <w:p w14:paraId="53ADD0BF" w14:textId="77777777" w:rsidR="00602323" w:rsidRPr="00F37506" w:rsidRDefault="00602323">
            <w:pPr>
              <w:spacing w:before="140" w:line="300" w:lineRule="exact"/>
              <w:rPr>
                <w:rFonts w:cs="Arial"/>
                <w:sz w:val="20"/>
                <w:szCs w:val="20"/>
              </w:rPr>
            </w:pPr>
            <w:r w:rsidRPr="00EA2A95">
              <w:rPr>
                <w:rFonts w:cs="Arial"/>
                <w:i/>
                <w:sz w:val="18"/>
                <w:szCs w:val="18"/>
              </w:rPr>
              <w:t>Displays the penalty and related transactions where an entity has promoted or implemented tax exploitation schemes</w:t>
            </w:r>
            <w:r>
              <w:rPr>
                <w:rFonts w:cs="Arial"/>
                <w:i/>
                <w:sz w:val="18"/>
                <w:szCs w:val="18"/>
              </w:rPr>
              <w:t>.</w:t>
            </w:r>
            <w:r w:rsidRPr="00C25B9E" w:rsidDel="00D25179">
              <w:rPr>
                <w:rFonts w:cs="Arial"/>
                <w:sz w:val="20"/>
                <w:szCs w:val="22"/>
              </w:rPr>
              <w:t xml:space="preserve"> </w:t>
            </w:r>
          </w:p>
        </w:tc>
        <w:tc>
          <w:tcPr>
            <w:tcW w:w="979" w:type="pct"/>
            <w:vAlign w:val="center"/>
          </w:tcPr>
          <w:p w14:paraId="53ADD0C0" w14:textId="77777777" w:rsidR="00602323" w:rsidRPr="00507785" w:rsidRDefault="00602323" w:rsidP="00507785">
            <w:pPr>
              <w:pStyle w:val="ReportDescription"/>
              <w:rPr>
                <w:rFonts w:cs="Arial"/>
                <w:sz w:val="20"/>
                <w:szCs w:val="20"/>
              </w:rPr>
            </w:pPr>
            <w:r w:rsidRPr="00507785">
              <w:rPr>
                <w:rFonts w:cs="Arial"/>
                <w:sz w:val="20"/>
                <w:szCs w:val="20"/>
              </w:rPr>
              <w:t>CPSP</w:t>
            </w:r>
          </w:p>
        </w:tc>
        <w:tc>
          <w:tcPr>
            <w:tcW w:w="327" w:type="pct"/>
          </w:tcPr>
          <w:p w14:paraId="53ADD0C1" w14:textId="77777777" w:rsidR="00602323" w:rsidRPr="00F37506" w:rsidRDefault="00602323" w:rsidP="006E3311">
            <w:pPr>
              <w:pStyle w:val="ReportDescription"/>
              <w:jc w:val="center"/>
              <w:rPr>
                <w:rFonts w:cs="Arial"/>
                <w:szCs w:val="32"/>
              </w:rPr>
            </w:pPr>
          </w:p>
        </w:tc>
        <w:tc>
          <w:tcPr>
            <w:tcW w:w="327" w:type="pct"/>
          </w:tcPr>
          <w:p w14:paraId="53ADD0C2" w14:textId="77777777" w:rsidR="00602323" w:rsidRPr="00F37506" w:rsidRDefault="00602323" w:rsidP="006E3311">
            <w:pPr>
              <w:pStyle w:val="ReportDescription"/>
              <w:jc w:val="center"/>
              <w:rPr>
                <w:rFonts w:cs="Arial"/>
                <w:szCs w:val="32"/>
              </w:rPr>
            </w:pPr>
          </w:p>
        </w:tc>
        <w:tc>
          <w:tcPr>
            <w:tcW w:w="327" w:type="pct"/>
            <w:vAlign w:val="center"/>
          </w:tcPr>
          <w:p w14:paraId="53ADD0C3" w14:textId="77777777" w:rsidR="00602323" w:rsidRPr="00870F9A" w:rsidRDefault="00602323" w:rsidP="00602323">
            <w:pPr>
              <w:pStyle w:val="ReportDescription"/>
              <w:jc w:val="center"/>
              <w:rPr>
                <w:rFonts w:cs="Arial"/>
                <w:szCs w:val="32"/>
              </w:rPr>
            </w:pPr>
            <w:r w:rsidRPr="00870F9A">
              <w:rPr>
                <w:rFonts w:cs="Arial"/>
                <w:szCs w:val="32"/>
              </w:rPr>
              <w:sym w:font="Wingdings" w:char="F0FC"/>
            </w:r>
          </w:p>
        </w:tc>
        <w:tc>
          <w:tcPr>
            <w:tcW w:w="326" w:type="pct"/>
            <w:vAlign w:val="center"/>
          </w:tcPr>
          <w:p w14:paraId="53ADD0C4" w14:textId="77777777" w:rsidR="00602323" w:rsidRPr="00870F9A" w:rsidRDefault="00602323" w:rsidP="00602323">
            <w:pPr>
              <w:pStyle w:val="ReportDescription"/>
              <w:jc w:val="center"/>
              <w:rPr>
                <w:rFonts w:cs="Arial"/>
                <w:szCs w:val="32"/>
              </w:rPr>
            </w:pPr>
            <w:r w:rsidRPr="00870F9A">
              <w:rPr>
                <w:rFonts w:cs="Arial"/>
                <w:szCs w:val="32"/>
              </w:rPr>
              <w:sym w:font="Wingdings" w:char="F0FC"/>
            </w:r>
          </w:p>
        </w:tc>
      </w:tr>
      <w:tr w:rsidR="00602323" w:rsidRPr="00B24A4E" w14:paraId="53ADD0CD" w14:textId="77777777" w:rsidTr="00523E9F">
        <w:trPr>
          <w:trHeight w:val="600"/>
        </w:trPr>
        <w:tc>
          <w:tcPr>
            <w:tcW w:w="2714" w:type="pct"/>
          </w:tcPr>
          <w:p w14:paraId="53ADD0C6" w14:textId="77777777" w:rsidR="00602323" w:rsidRPr="00EA2A95" w:rsidRDefault="00602323">
            <w:pPr>
              <w:spacing w:before="140" w:line="300" w:lineRule="exact"/>
              <w:rPr>
                <w:rFonts w:cs="Arial"/>
                <w:b/>
                <w:sz w:val="20"/>
                <w:szCs w:val="22"/>
              </w:rPr>
            </w:pPr>
            <w:r w:rsidRPr="00EA2A95">
              <w:rPr>
                <w:rFonts w:cs="Arial"/>
                <w:b/>
                <w:sz w:val="20"/>
                <w:szCs w:val="22"/>
              </w:rPr>
              <w:t xml:space="preserve">Costs Ordered by Court </w:t>
            </w:r>
          </w:p>
          <w:p w14:paraId="53ADD0C7" w14:textId="77777777" w:rsidR="00602323" w:rsidRPr="00EA2A95" w:rsidRDefault="00602323">
            <w:pPr>
              <w:spacing w:before="140" w:line="300" w:lineRule="exact"/>
              <w:rPr>
                <w:rFonts w:cs="Arial"/>
                <w:i/>
                <w:sz w:val="18"/>
                <w:szCs w:val="18"/>
              </w:rPr>
            </w:pPr>
            <w:r w:rsidRPr="00EA2A95">
              <w:rPr>
                <w:rFonts w:cs="Arial"/>
                <w:i/>
                <w:sz w:val="18"/>
                <w:szCs w:val="18"/>
              </w:rPr>
              <w:t>Records the relevant transactions for any costs ordered by courts</w:t>
            </w:r>
            <w:r>
              <w:rPr>
                <w:rFonts w:cs="Arial"/>
                <w:i/>
                <w:sz w:val="18"/>
                <w:szCs w:val="18"/>
              </w:rPr>
              <w:t>.</w:t>
            </w:r>
            <w:r w:rsidRPr="00EA2A95" w:rsidDel="00D25179">
              <w:rPr>
                <w:rFonts w:cs="Arial"/>
                <w:i/>
                <w:sz w:val="18"/>
                <w:szCs w:val="18"/>
              </w:rPr>
              <w:t xml:space="preserve"> </w:t>
            </w:r>
          </w:p>
        </w:tc>
        <w:tc>
          <w:tcPr>
            <w:tcW w:w="979" w:type="pct"/>
            <w:vAlign w:val="center"/>
          </w:tcPr>
          <w:p w14:paraId="53ADD0C8" w14:textId="77777777" w:rsidR="00602323" w:rsidRPr="00507785" w:rsidRDefault="00602323" w:rsidP="00507785">
            <w:pPr>
              <w:pStyle w:val="ReportDescription"/>
              <w:rPr>
                <w:rFonts w:cs="Arial"/>
                <w:sz w:val="20"/>
                <w:szCs w:val="20"/>
              </w:rPr>
            </w:pPr>
            <w:r w:rsidRPr="00507785">
              <w:rPr>
                <w:rFonts w:cs="Arial"/>
                <w:sz w:val="20"/>
                <w:szCs w:val="20"/>
              </w:rPr>
              <w:t>COBC</w:t>
            </w:r>
          </w:p>
        </w:tc>
        <w:tc>
          <w:tcPr>
            <w:tcW w:w="327" w:type="pct"/>
          </w:tcPr>
          <w:p w14:paraId="53ADD0C9" w14:textId="77777777" w:rsidR="00602323" w:rsidRPr="00F37506" w:rsidRDefault="00602323" w:rsidP="006E3311">
            <w:pPr>
              <w:pStyle w:val="ReportDescription"/>
              <w:jc w:val="center"/>
              <w:rPr>
                <w:rFonts w:cs="Arial"/>
                <w:szCs w:val="32"/>
              </w:rPr>
            </w:pPr>
          </w:p>
        </w:tc>
        <w:tc>
          <w:tcPr>
            <w:tcW w:w="327" w:type="pct"/>
          </w:tcPr>
          <w:p w14:paraId="53ADD0CA" w14:textId="77777777" w:rsidR="00602323" w:rsidRPr="00F37506" w:rsidRDefault="00602323" w:rsidP="006E3311">
            <w:pPr>
              <w:pStyle w:val="ReportDescription"/>
              <w:jc w:val="center"/>
              <w:rPr>
                <w:rFonts w:cs="Arial"/>
                <w:szCs w:val="32"/>
              </w:rPr>
            </w:pPr>
          </w:p>
        </w:tc>
        <w:tc>
          <w:tcPr>
            <w:tcW w:w="327" w:type="pct"/>
            <w:vAlign w:val="center"/>
          </w:tcPr>
          <w:p w14:paraId="53ADD0C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C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D5" w14:textId="77777777" w:rsidTr="00523E9F">
        <w:trPr>
          <w:trHeight w:val="600"/>
        </w:trPr>
        <w:tc>
          <w:tcPr>
            <w:tcW w:w="2714" w:type="pct"/>
          </w:tcPr>
          <w:p w14:paraId="53ADD0CE" w14:textId="77777777" w:rsidR="00602323" w:rsidRPr="00EA2A95" w:rsidRDefault="00602323">
            <w:pPr>
              <w:spacing w:before="140" w:line="300" w:lineRule="exact"/>
              <w:rPr>
                <w:rFonts w:cs="Arial"/>
                <w:b/>
                <w:sz w:val="20"/>
                <w:szCs w:val="22"/>
              </w:rPr>
            </w:pPr>
            <w:proofErr w:type="spellStart"/>
            <w:r w:rsidRPr="00EA2A95">
              <w:rPr>
                <w:rFonts w:cs="Arial"/>
                <w:b/>
                <w:sz w:val="20"/>
                <w:szCs w:val="22"/>
              </w:rPr>
              <w:t>Div</w:t>
            </w:r>
            <w:proofErr w:type="spellEnd"/>
            <w:r w:rsidRPr="00EA2A95">
              <w:rPr>
                <w:rFonts w:cs="Arial"/>
                <w:b/>
                <w:sz w:val="20"/>
                <w:szCs w:val="22"/>
              </w:rPr>
              <w:t xml:space="preserve"> 293 Deferred Debt </w:t>
            </w:r>
          </w:p>
          <w:p w14:paraId="53ADD0CF" w14:textId="77777777" w:rsidR="00602323" w:rsidRPr="00F37506" w:rsidRDefault="00602323">
            <w:pPr>
              <w:spacing w:before="140" w:line="300" w:lineRule="exact"/>
              <w:rPr>
                <w:rFonts w:cs="Arial"/>
                <w:sz w:val="20"/>
                <w:szCs w:val="20"/>
              </w:rPr>
            </w:pPr>
            <w:r w:rsidRPr="00EA2A95">
              <w:rPr>
                <w:rFonts w:cs="Arial"/>
                <w:i/>
                <w:sz w:val="18"/>
                <w:szCs w:val="18"/>
              </w:rPr>
              <w:t>Displays the financial transactions in relation to payable and deferred Division 293 tax for all entity types.</w:t>
            </w:r>
            <w:r w:rsidRPr="006E3311" w:rsidDel="00D25179">
              <w:rPr>
                <w:rFonts w:cs="Arial"/>
                <w:sz w:val="20"/>
                <w:szCs w:val="22"/>
              </w:rPr>
              <w:t xml:space="preserve"> </w:t>
            </w:r>
          </w:p>
        </w:tc>
        <w:tc>
          <w:tcPr>
            <w:tcW w:w="979" w:type="pct"/>
            <w:vAlign w:val="center"/>
          </w:tcPr>
          <w:p w14:paraId="53ADD0D0" w14:textId="77777777" w:rsidR="00602323" w:rsidRPr="00507785" w:rsidRDefault="00602323" w:rsidP="00507785">
            <w:pPr>
              <w:pStyle w:val="ReportDescription"/>
              <w:rPr>
                <w:rFonts w:cs="Arial"/>
                <w:sz w:val="20"/>
                <w:szCs w:val="20"/>
              </w:rPr>
            </w:pPr>
            <w:r w:rsidRPr="00507785">
              <w:rPr>
                <w:rFonts w:cs="Arial"/>
                <w:sz w:val="20"/>
                <w:szCs w:val="20"/>
              </w:rPr>
              <w:t>DVDD</w:t>
            </w:r>
          </w:p>
        </w:tc>
        <w:tc>
          <w:tcPr>
            <w:tcW w:w="327" w:type="pct"/>
          </w:tcPr>
          <w:p w14:paraId="53ADD0D1" w14:textId="77777777" w:rsidR="00602323" w:rsidRPr="00F37506" w:rsidRDefault="00602323" w:rsidP="006E3311">
            <w:pPr>
              <w:pStyle w:val="ReportDescription"/>
              <w:jc w:val="center"/>
              <w:rPr>
                <w:rFonts w:cs="Arial"/>
                <w:szCs w:val="32"/>
              </w:rPr>
            </w:pPr>
          </w:p>
        </w:tc>
        <w:tc>
          <w:tcPr>
            <w:tcW w:w="327" w:type="pct"/>
          </w:tcPr>
          <w:p w14:paraId="53ADD0D2" w14:textId="77777777" w:rsidR="00602323" w:rsidRPr="00F37506" w:rsidRDefault="00602323" w:rsidP="006E3311">
            <w:pPr>
              <w:pStyle w:val="ReportDescription"/>
              <w:jc w:val="center"/>
              <w:rPr>
                <w:rFonts w:cs="Arial"/>
                <w:szCs w:val="32"/>
              </w:rPr>
            </w:pPr>
          </w:p>
        </w:tc>
        <w:tc>
          <w:tcPr>
            <w:tcW w:w="327" w:type="pct"/>
            <w:vAlign w:val="center"/>
          </w:tcPr>
          <w:p w14:paraId="53ADD0D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D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DD" w14:textId="77777777" w:rsidTr="00523E9F">
        <w:trPr>
          <w:trHeight w:val="600"/>
        </w:trPr>
        <w:tc>
          <w:tcPr>
            <w:tcW w:w="2714" w:type="pct"/>
          </w:tcPr>
          <w:p w14:paraId="53ADD0D6" w14:textId="77777777" w:rsidR="00602323" w:rsidRPr="00EA2A95" w:rsidRDefault="00602323">
            <w:pPr>
              <w:spacing w:before="140" w:line="300" w:lineRule="exact"/>
              <w:rPr>
                <w:rFonts w:cs="Arial"/>
                <w:b/>
                <w:sz w:val="20"/>
                <w:szCs w:val="22"/>
              </w:rPr>
            </w:pPr>
            <w:r w:rsidRPr="00EA2A95">
              <w:rPr>
                <w:rFonts w:cs="Arial"/>
                <w:b/>
                <w:sz w:val="20"/>
                <w:szCs w:val="22"/>
              </w:rPr>
              <w:t xml:space="preserve">Excess Contributions </w:t>
            </w:r>
          </w:p>
          <w:p w14:paraId="53ADD0D7" w14:textId="77777777" w:rsidR="00602323" w:rsidRPr="00F37506" w:rsidRDefault="00602323" w:rsidP="00EA2A95">
            <w:pPr>
              <w:rPr>
                <w:rFonts w:cs="Arial"/>
                <w:sz w:val="20"/>
                <w:szCs w:val="20"/>
              </w:rPr>
            </w:pPr>
            <w:r w:rsidRPr="00EA2A95">
              <w:rPr>
                <w:rFonts w:cs="Arial"/>
                <w:i/>
                <w:sz w:val="18"/>
                <w:szCs w:val="18"/>
              </w:rPr>
              <w:t xml:space="preserve">Displays the financial transactions in relation to tax payable on excess superannuation contributions </w:t>
            </w:r>
            <w:r>
              <w:rPr>
                <w:rFonts w:cs="Arial"/>
                <w:i/>
                <w:sz w:val="18"/>
                <w:szCs w:val="18"/>
              </w:rPr>
              <w:t>for individual clients</w:t>
            </w:r>
            <w:r w:rsidRPr="00EA2A95">
              <w:rPr>
                <w:rFonts w:cs="Arial"/>
                <w:i/>
                <w:sz w:val="18"/>
                <w:szCs w:val="18"/>
              </w:rPr>
              <w:t>.</w:t>
            </w:r>
            <w:r w:rsidRPr="006E3311" w:rsidDel="00D25179">
              <w:rPr>
                <w:rFonts w:cs="Arial"/>
                <w:sz w:val="20"/>
                <w:szCs w:val="22"/>
              </w:rPr>
              <w:t xml:space="preserve"> </w:t>
            </w:r>
          </w:p>
        </w:tc>
        <w:tc>
          <w:tcPr>
            <w:tcW w:w="979" w:type="pct"/>
            <w:vAlign w:val="center"/>
          </w:tcPr>
          <w:p w14:paraId="53ADD0D8" w14:textId="77777777" w:rsidR="00602323" w:rsidRPr="00507785" w:rsidRDefault="00602323" w:rsidP="00507785">
            <w:pPr>
              <w:pStyle w:val="ReportDescription"/>
              <w:rPr>
                <w:rFonts w:cs="Arial"/>
                <w:sz w:val="20"/>
                <w:szCs w:val="20"/>
              </w:rPr>
            </w:pPr>
            <w:r w:rsidRPr="00507785">
              <w:rPr>
                <w:rFonts w:cs="Arial"/>
                <w:sz w:val="20"/>
                <w:szCs w:val="20"/>
              </w:rPr>
              <w:t>ECON</w:t>
            </w:r>
          </w:p>
        </w:tc>
        <w:tc>
          <w:tcPr>
            <w:tcW w:w="327" w:type="pct"/>
          </w:tcPr>
          <w:p w14:paraId="53ADD0D9" w14:textId="77777777" w:rsidR="00602323" w:rsidRPr="00F37506" w:rsidRDefault="00602323" w:rsidP="006E3311">
            <w:pPr>
              <w:pStyle w:val="ReportDescription"/>
              <w:jc w:val="center"/>
              <w:rPr>
                <w:rFonts w:cs="Arial"/>
                <w:szCs w:val="32"/>
              </w:rPr>
            </w:pPr>
          </w:p>
        </w:tc>
        <w:tc>
          <w:tcPr>
            <w:tcW w:w="327" w:type="pct"/>
          </w:tcPr>
          <w:p w14:paraId="53ADD0DA" w14:textId="77777777" w:rsidR="00602323" w:rsidRPr="00F37506" w:rsidRDefault="00602323" w:rsidP="006E3311">
            <w:pPr>
              <w:pStyle w:val="ReportDescription"/>
              <w:jc w:val="center"/>
              <w:rPr>
                <w:rFonts w:cs="Arial"/>
                <w:szCs w:val="32"/>
              </w:rPr>
            </w:pPr>
          </w:p>
        </w:tc>
        <w:tc>
          <w:tcPr>
            <w:tcW w:w="327" w:type="pct"/>
            <w:vAlign w:val="center"/>
          </w:tcPr>
          <w:p w14:paraId="53ADD0D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D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E5" w14:textId="77777777" w:rsidTr="00523E9F">
        <w:trPr>
          <w:trHeight w:val="600"/>
        </w:trPr>
        <w:tc>
          <w:tcPr>
            <w:tcW w:w="2714" w:type="pct"/>
          </w:tcPr>
          <w:p w14:paraId="53ADD0DE" w14:textId="77777777" w:rsidR="00602323" w:rsidRPr="00EA2A95" w:rsidRDefault="00602323">
            <w:pPr>
              <w:spacing w:before="140" w:line="300" w:lineRule="exact"/>
              <w:rPr>
                <w:rFonts w:cs="Arial"/>
                <w:b/>
                <w:sz w:val="20"/>
                <w:szCs w:val="22"/>
              </w:rPr>
            </w:pPr>
            <w:r w:rsidRPr="00EA2A95">
              <w:rPr>
                <w:rFonts w:cs="Arial"/>
                <w:b/>
                <w:sz w:val="20"/>
                <w:szCs w:val="22"/>
              </w:rPr>
              <w:t xml:space="preserve">Fines Ordered by Court </w:t>
            </w:r>
          </w:p>
          <w:p w14:paraId="53ADD0DF" w14:textId="77777777" w:rsidR="00602323" w:rsidRPr="00F37506" w:rsidRDefault="00602323">
            <w:pPr>
              <w:spacing w:before="140" w:line="300" w:lineRule="exact"/>
              <w:rPr>
                <w:rFonts w:cs="Arial"/>
                <w:sz w:val="20"/>
                <w:szCs w:val="20"/>
              </w:rPr>
            </w:pPr>
            <w:r w:rsidRPr="00EA2A95">
              <w:rPr>
                <w:rFonts w:cs="Arial"/>
                <w:i/>
                <w:sz w:val="18"/>
                <w:szCs w:val="18"/>
              </w:rPr>
              <w:t>Records the relevant transactions for any fines ordered by courts</w:t>
            </w:r>
            <w:r>
              <w:rPr>
                <w:rFonts w:cs="Arial"/>
                <w:i/>
                <w:sz w:val="18"/>
                <w:szCs w:val="18"/>
              </w:rPr>
              <w:t>.</w:t>
            </w:r>
            <w:r w:rsidRPr="00C25B9E" w:rsidDel="00D25179">
              <w:rPr>
                <w:rFonts w:cs="Arial"/>
                <w:sz w:val="20"/>
                <w:szCs w:val="22"/>
              </w:rPr>
              <w:t xml:space="preserve"> </w:t>
            </w:r>
          </w:p>
        </w:tc>
        <w:tc>
          <w:tcPr>
            <w:tcW w:w="979" w:type="pct"/>
            <w:vAlign w:val="center"/>
          </w:tcPr>
          <w:p w14:paraId="53ADD0E0" w14:textId="77777777" w:rsidR="00602323" w:rsidRPr="00507785" w:rsidRDefault="00602323" w:rsidP="00507785">
            <w:pPr>
              <w:pStyle w:val="ReportDescription"/>
              <w:rPr>
                <w:rFonts w:cs="Arial"/>
                <w:sz w:val="20"/>
                <w:szCs w:val="20"/>
              </w:rPr>
            </w:pPr>
            <w:r w:rsidRPr="00507785">
              <w:rPr>
                <w:rFonts w:cs="Arial"/>
                <w:sz w:val="20"/>
                <w:szCs w:val="20"/>
              </w:rPr>
              <w:t>FOBC</w:t>
            </w:r>
          </w:p>
        </w:tc>
        <w:tc>
          <w:tcPr>
            <w:tcW w:w="327" w:type="pct"/>
          </w:tcPr>
          <w:p w14:paraId="53ADD0E1" w14:textId="77777777" w:rsidR="00602323" w:rsidRPr="00F37506" w:rsidRDefault="00602323" w:rsidP="006E3311">
            <w:pPr>
              <w:pStyle w:val="ReportDescription"/>
              <w:jc w:val="center"/>
              <w:rPr>
                <w:rFonts w:cs="Arial"/>
                <w:szCs w:val="32"/>
              </w:rPr>
            </w:pPr>
          </w:p>
        </w:tc>
        <w:tc>
          <w:tcPr>
            <w:tcW w:w="327" w:type="pct"/>
          </w:tcPr>
          <w:p w14:paraId="53ADD0E2" w14:textId="77777777" w:rsidR="00602323" w:rsidRPr="00F37506" w:rsidRDefault="00602323" w:rsidP="006E3311">
            <w:pPr>
              <w:pStyle w:val="ReportDescription"/>
              <w:jc w:val="center"/>
              <w:rPr>
                <w:rFonts w:cs="Arial"/>
                <w:szCs w:val="32"/>
              </w:rPr>
            </w:pPr>
          </w:p>
        </w:tc>
        <w:tc>
          <w:tcPr>
            <w:tcW w:w="327" w:type="pct"/>
            <w:vAlign w:val="center"/>
          </w:tcPr>
          <w:p w14:paraId="53ADD0E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E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ED" w14:textId="77777777" w:rsidTr="00523E9F">
        <w:trPr>
          <w:trHeight w:val="600"/>
        </w:trPr>
        <w:tc>
          <w:tcPr>
            <w:tcW w:w="2714" w:type="pct"/>
          </w:tcPr>
          <w:p w14:paraId="53ADD0E6" w14:textId="77777777" w:rsidR="00602323" w:rsidRPr="00EA2A95" w:rsidRDefault="00602323">
            <w:pPr>
              <w:spacing w:before="140" w:line="300" w:lineRule="exact"/>
              <w:rPr>
                <w:rFonts w:cs="Arial"/>
                <w:b/>
                <w:sz w:val="20"/>
                <w:szCs w:val="22"/>
              </w:rPr>
            </w:pPr>
            <w:r w:rsidRPr="00EA2A95">
              <w:rPr>
                <w:rFonts w:cs="Arial"/>
                <w:b/>
                <w:sz w:val="20"/>
                <w:szCs w:val="22"/>
              </w:rPr>
              <w:t xml:space="preserve">Foreign Resident </w:t>
            </w:r>
            <w:r>
              <w:rPr>
                <w:rFonts w:cs="Arial"/>
                <w:b/>
                <w:sz w:val="20"/>
                <w:szCs w:val="22"/>
              </w:rPr>
              <w:t xml:space="preserve">Withholding </w:t>
            </w:r>
            <w:r w:rsidRPr="00EA2A95">
              <w:rPr>
                <w:rFonts w:cs="Arial"/>
                <w:b/>
                <w:sz w:val="20"/>
                <w:szCs w:val="22"/>
              </w:rPr>
              <w:t xml:space="preserve">Purchaser </w:t>
            </w:r>
          </w:p>
          <w:p w14:paraId="53ADD0E7" w14:textId="77777777" w:rsidR="00602323" w:rsidRPr="00F37506" w:rsidRDefault="00602323">
            <w:pPr>
              <w:spacing w:before="140" w:line="300" w:lineRule="exact"/>
              <w:rPr>
                <w:rFonts w:cs="Arial"/>
                <w:sz w:val="20"/>
                <w:szCs w:val="20"/>
              </w:rPr>
            </w:pPr>
            <w:r w:rsidRPr="00EA2A95">
              <w:rPr>
                <w:rFonts w:cs="Arial"/>
                <w:i/>
                <w:sz w:val="18"/>
                <w:szCs w:val="18"/>
              </w:rPr>
              <w:t xml:space="preserve">Displays withholding </w:t>
            </w:r>
            <w:r>
              <w:rPr>
                <w:rFonts w:cs="Arial"/>
                <w:i/>
                <w:sz w:val="18"/>
                <w:szCs w:val="18"/>
              </w:rPr>
              <w:t>amounts paid from the purchaser</w:t>
            </w:r>
            <w:r w:rsidRPr="00EA2A95">
              <w:rPr>
                <w:rFonts w:cs="Arial"/>
                <w:i/>
                <w:sz w:val="18"/>
                <w:szCs w:val="18"/>
              </w:rPr>
              <w:t xml:space="preserve"> for the sale of certain taxable Australian property</w:t>
            </w:r>
            <w:r>
              <w:rPr>
                <w:rFonts w:cs="Arial"/>
                <w:i/>
                <w:sz w:val="18"/>
                <w:szCs w:val="18"/>
              </w:rPr>
              <w:t>.</w:t>
            </w:r>
            <w:r w:rsidRPr="00C25B9E" w:rsidDel="00D25179">
              <w:rPr>
                <w:rFonts w:cs="Arial"/>
                <w:sz w:val="20"/>
                <w:szCs w:val="22"/>
              </w:rPr>
              <w:t xml:space="preserve"> </w:t>
            </w:r>
          </w:p>
        </w:tc>
        <w:tc>
          <w:tcPr>
            <w:tcW w:w="979" w:type="pct"/>
            <w:vAlign w:val="center"/>
          </w:tcPr>
          <w:p w14:paraId="53ADD0E8" w14:textId="77777777" w:rsidR="00602323" w:rsidRPr="00886482" w:rsidRDefault="00602323" w:rsidP="00886482">
            <w:pPr>
              <w:pStyle w:val="ReportDescription"/>
              <w:rPr>
                <w:rFonts w:cs="Arial"/>
                <w:sz w:val="20"/>
                <w:szCs w:val="20"/>
              </w:rPr>
            </w:pPr>
            <w:r w:rsidRPr="00886482">
              <w:rPr>
                <w:rFonts w:cs="Arial"/>
                <w:sz w:val="20"/>
                <w:szCs w:val="20"/>
              </w:rPr>
              <w:t>FRCGWP</w:t>
            </w:r>
          </w:p>
        </w:tc>
        <w:tc>
          <w:tcPr>
            <w:tcW w:w="327" w:type="pct"/>
          </w:tcPr>
          <w:p w14:paraId="53ADD0E9" w14:textId="77777777" w:rsidR="00602323" w:rsidRPr="00F37506" w:rsidRDefault="00602323" w:rsidP="006E3311">
            <w:pPr>
              <w:pStyle w:val="ReportDescription"/>
              <w:jc w:val="center"/>
              <w:rPr>
                <w:rFonts w:cs="Arial"/>
                <w:szCs w:val="32"/>
              </w:rPr>
            </w:pPr>
          </w:p>
        </w:tc>
        <w:tc>
          <w:tcPr>
            <w:tcW w:w="327" w:type="pct"/>
          </w:tcPr>
          <w:p w14:paraId="53ADD0EA" w14:textId="77777777" w:rsidR="00602323" w:rsidRPr="00F37506" w:rsidRDefault="00602323" w:rsidP="006E3311">
            <w:pPr>
              <w:pStyle w:val="ReportDescription"/>
              <w:jc w:val="center"/>
              <w:rPr>
                <w:rFonts w:cs="Arial"/>
                <w:szCs w:val="32"/>
              </w:rPr>
            </w:pPr>
          </w:p>
        </w:tc>
        <w:tc>
          <w:tcPr>
            <w:tcW w:w="327" w:type="pct"/>
            <w:vAlign w:val="center"/>
          </w:tcPr>
          <w:p w14:paraId="53ADD0E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E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F5" w14:textId="77777777" w:rsidTr="00523E9F">
        <w:trPr>
          <w:trHeight w:val="600"/>
        </w:trPr>
        <w:tc>
          <w:tcPr>
            <w:tcW w:w="2714" w:type="pct"/>
          </w:tcPr>
          <w:p w14:paraId="53ADD0EE" w14:textId="77777777" w:rsidR="00602323" w:rsidRPr="00EA2A95" w:rsidRDefault="00602323">
            <w:pPr>
              <w:spacing w:before="140" w:line="300" w:lineRule="exact"/>
              <w:rPr>
                <w:rFonts w:cs="Arial"/>
                <w:b/>
                <w:sz w:val="20"/>
                <w:szCs w:val="22"/>
              </w:rPr>
            </w:pPr>
            <w:r w:rsidRPr="00EA2A95">
              <w:rPr>
                <w:rFonts w:cs="Arial"/>
                <w:b/>
                <w:sz w:val="20"/>
                <w:szCs w:val="22"/>
              </w:rPr>
              <w:t xml:space="preserve">Other </w:t>
            </w:r>
            <w:proofErr w:type="spellStart"/>
            <w:r w:rsidRPr="00EA2A95">
              <w:rPr>
                <w:rFonts w:cs="Arial"/>
                <w:b/>
                <w:sz w:val="20"/>
                <w:szCs w:val="22"/>
              </w:rPr>
              <w:t>Govt</w:t>
            </w:r>
            <w:proofErr w:type="spellEnd"/>
            <w:r w:rsidRPr="00EA2A95">
              <w:rPr>
                <w:rFonts w:cs="Arial"/>
                <w:b/>
                <w:sz w:val="20"/>
                <w:szCs w:val="22"/>
              </w:rPr>
              <w:t xml:space="preserve"> Agencies Costs and Fines </w:t>
            </w:r>
          </w:p>
          <w:p w14:paraId="53ADD0EF" w14:textId="77777777" w:rsidR="00602323" w:rsidRPr="00F37506" w:rsidRDefault="00602323">
            <w:pPr>
              <w:spacing w:before="140" w:line="300" w:lineRule="exact"/>
              <w:rPr>
                <w:rFonts w:cs="Arial"/>
                <w:sz w:val="20"/>
                <w:szCs w:val="20"/>
              </w:rPr>
            </w:pPr>
            <w:r w:rsidRPr="00EA2A95">
              <w:rPr>
                <w:rFonts w:cs="Arial"/>
                <w:i/>
                <w:sz w:val="18"/>
                <w:szCs w:val="18"/>
              </w:rPr>
              <w:t>Supports the collection of costs and fines on behalf of other government agencies</w:t>
            </w:r>
            <w:r>
              <w:rPr>
                <w:rFonts w:cs="Arial"/>
                <w:i/>
                <w:sz w:val="18"/>
                <w:szCs w:val="18"/>
              </w:rPr>
              <w:t>.</w:t>
            </w:r>
            <w:r w:rsidRPr="000E3E5D" w:rsidDel="00D25179">
              <w:rPr>
                <w:rFonts w:cs="Arial"/>
                <w:sz w:val="20"/>
                <w:szCs w:val="22"/>
              </w:rPr>
              <w:t xml:space="preserve"> </w:t>
            </w:r>
          </w:p>
        </w:tc>
        <w:tc>
          <w:tcPr>
            <w:tcW w:w="979" w:type="pct"/>
            <w:vAlign w:val="center"/>
          </w:tcPr>
          <w:p w14:paraId="53ADD0F0" w14:textId="77777777" w:rsidR="00602323" w:rsidRPr="00886482" w:rsidRDefault="00602323" w:rsidP="00886482">
            <w:pPr>
              <w:pStyle w:val="ReportDescription"/>
              <w:rPr>
                <w:rFonts w:cs="Arial"/>
                <w:sz w:val="20"/>
                <w:szCs w:val="20"/>
              </w:rPr>
            </w:pPr>
            <w:r w:rsidRPr="00886482">
              <w:rPr>
                <w:rFonts w:cs="Arial"/>
                <w:sz w:val="20"/>
                <w:szCs w:val="20"/>
              </w:rPr>
              <w:t>OGACF</w:t>
            </w:r>
          </w:p>
        </w:tc>
        <w:tc>
          <w:tcPr>
            <w:tcW w:w="327" w:type="pct"/>
          </w:tcPr>
          <w:p w14:paraId="53ADD0F1" w14:textId="77777777" w:rsidR="00602323" w:rsidRPr="00F37506" w:rsidRDefault="00602323" w:rsidP="006E3311">
            <w:pPr>
              <w:pStyle w:val="ReportDescription"/>
              <w:jc w:val="center"/>
              <w:rPr>
                <w:rFonts w:cs="Arial"/>
                <w:szCs w:val="32"/>
              </w:rPr>
            </w:pPr>
          </w:p>
        </w:tc>
        <w:tc>
          <w:tcPr>
            <w:tcW w:w="327" w:type="pct"/>
          </w:tcPr>
          <w:p w14:paraId="53ADD0F2" w14:textId="77777777" w:rsidR="00602323" w:rsidRPr="00F37506" w:rsidRDefault="00602323" w:rsidP="006E3311">
            <w:pPr>
              <w:pStyle w:val="ReportDescription"/>
              <w:jc w:val="center"/>
              <w:rPr>
                <w:rFonts w:cs="Arial"/>
                <w:szCs w:val="32"/>
              </w:rPr>
            </w:pPr>
          </w:p>
        </w:tc>
        <w:tc>
          <w:tcPr>
            <w:tcW w:w="327" w:type="pct"/>
            <w:vAlign w:val="center"/>
          </w:tcPr>
          <w:p w14:paraId="53ADD0F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F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0FD" w14:textId="77777777" w:rsidTr="00523E9F">
        <w:trPr>
          <w:trHeight w:val="600"/>
        </w:trPr>
        <w:tc>
          <w:tcPr>
            <w:tcW w:w="2714" w:type="pct"/>
          </w:tcPr>
          <w:p w14:paraId="53ADD0F6" w14:textId="77777777" w:rsidR="00602323" w:rsidRPr="00EA2A95" w:rsidRDefault="00602323">
            <w:pPr>
              <w:spacing w:before="140" w:line="300" w:lineRule="exact"/>
              <w:rPr>
                <w:rFonts w:cs="Arial"/>
                <w:b/>
                <w:sz w:val="20"/>
                <w:szCs w:val="22"/>
              </w:rPr>
            </w:pPr>
            <w:r w:rsidRPr="00EA2A95">
              <w:rPr>
                <w:rFonts w:cs="Arial"/>
                <w:b/>
                <w:sz w:val="20"/>
                <w:szCs w:val="22"/>
              </w:rPr>
              <w:t xml:space="preserve">Trust Beneficiary Non-Disclosure Account </w:t>
            </w:r>
          </w:p>
          <w:p w14:paraId="53ADD0F7" w14:textId="77777777" w:rsidR="00602323" w:rsidRPr="00F37506" w:rsidRDefault="00602323">
            <w:pPr>
              <w:spacing w:before="140" w:line="300" w:lineRule="exact"/>
              <w:rPr>
                <w:rFonts w:cs="Arial"/>
                <w:sz w:val="20"/>
                <w:szCs w:val="20"/>
              </w:rPr>
            </w:pPr>
            <w:r w:rsidRPr="00EA2A95">
              <w:rPr>
                <w:rFonts w:cs="Arial"/>
                <w:i/>
                <w:sz w:val="18"/>
                <w:szCs w:val="18"/>
              </w:rPr>
              <w:t xml:space="preserve">Displays relevant transactions for payable Trust Beneficiary Non-Disclosure Tax post 2008. Liability due to late </w:t>
            </w:r>
            <w:proofErr w:type="spellStart"/>
            <w:r w:rsidR="00D46A85">
              <w:rPr>
                <w:rFonts w:cs="Arial"/>
                <w:i/>
                <w:sz w:val="18"/>
                <w:szCs w:val="18"/>
              </w:rPr>
              <w:t>lodgment</w:t>
            </w:r>
            <w:proofErr w:type="spellEnd"/>
            <w:r w:rsidRPr="00EA2A95">
              <w:rPr>
                <w:rFonts w:cs="Arial"/>
                <w:i/>
                <w:sz w:val="18"/>
                <w:szCs w:val="18"/>
              </w:rPr>
              <w:t xml:space="preserve"> or becoming presently entitled to its own net income (whole or part). </w:t>
            </w:r>
            <w:r w:rsidRPr="000E3E5D" w:rsidDel="00D25179">
              <w:rPr>
                <w:rFonts w:cs="Arial"/>
                <w:sz w:val="20"/>
                <w:szCs w:val="22"/>
              </w:rPr>
              <w:t xml:space="preserve"> </w:t>
            </w:r>
          </w:p>
        </w:tc>
        <w:tc>
          <w:tcPr>
            <w:tcW w:w="979" w:type="pct"/>
            <w:vAlign w:val="center"/>
          </w:tcPr>
          <w:p w14:paraId="53ADD0F8" w14:textId="77777777" w:rsidR="00602323" w:rsidRPr="00886482" w:rsidRDefault="00602323" w:rsidP="00886482">
            <w:pPr>
              <w:pStyle w:val="ReportDescription"/>
              <w:rPr>
                <w:rFonts w:cs="Arial"/>
                <w:sz w:val="20"/>
                <w:szCs w:val="20"/>
              </w:rPr>
            </w:pPr>
            <w:r w:rsidRPr="00886482">
              <w:rPr>
                <w:rFonts w:cs="Arial"/>
                <w:sz w:val="20"/>
                <w:szCs w:val="20"/>
              </w:rPr>
              <w:t>TBNA</w:t>
            </w:r>
          </w:p>
        </w:tc>
        <w:tc>
          <w:tcPr>
            <w:tcW w:w="327" w:type="pct"/>
          </w:tcPr>
          <w:p w14:paraId="53ADD0F9" w14:textId="77777777" w:rsidR="00602323" w:rsidRPr="00F37506" w:rsidRDefault="00602323" w:rsidP="006E3311">
            <w:pPr>
              <w:pStyle w:val="ReportDescription"/>
              <w:jc w:val="center"/>
              <w:rPr>
                <w:rFonts w:cs="Arial"/>
                <w:szCs w:val="32"/>
              </w:rPr>
            </w:pPr>
          </w:p>
        </w:tc>
        <w:tc>
          <w:tcPr>
            <w:tcW w:w="327" w:type="pct"/>
          </w:tcPr>
          <w:p w14:paraId="53ADD0FA" w14:textId="77777777" w:rsidR="00602323" w:rsidRPr="00F37506" w:rsidRDefault="00602323" w:rsidP="006E3311">
            <w:pPr>
              <w:pStyle w:val="ReportDescription"/>
              <w:jc w:val="center"/>
              <w:rPr>
                <w:rFonts w:cs="Arial"/>
                <w:szCs w:val="32"/>
              </w:rPr>
            </w:pPr>
          </w:p>
        </w:tc>
        <w:tc>
          <w:tcPr>
            <w:tcW w:w="327" w:type="pct"/>
            <w:vAlign w:val="center"/>
          </w:tcPr>
          <w:p w14:paraId="53ADD0F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0F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05" w14:textId="77777777" w:rsidTr="00523E9F">
        <w:trPr>
          <w:trHeight w:val="600"/>
        </w:trPr>
        <w:tc>
          <w:tcPr>
            <w:tcW w:w="2714" w:type="pct"/>
          </w:tcPr>
          <w:p w14:paraId="53ADD0FE" w14:textId="77777777" w:rsidR="00602323" w:rsidRPr="00EA2A95" w:rsidRDefault="00602323">
            <w:pPr>
              <w:spacing w:before="140" w:line="300" w:lineRule="exact"/>
              <w:rPr>
                <w:rFonts w:cs="Arial"/>
                <w:b/>
                <w:sz w:val="20"/>
                <w:szCs w:val="22"/>
              </w:rPr>
            </w:pPr>
            <w:r w:rsidRPr="00EA2A95">
              <w:rPr>
                <w:rFonts w:cs="Arial"/>
                <w:b/>
                <w:sz w:val="20"/>
                <w:szCs w:val="22"/>
              </w:rPr>
              <w:t xml:space="preserve">Ultimate Beneficiary Non-Disclosure Account </w:t>
            </w:r>
          </w:p>
          <w:p w14:paraId="53ADD0FF" w14:textId="77777777" w:rsidR="00602323" w:rsidRPr="00F37506" w:rsidRDefault="00602323">
            <w:pPr>
              <w:spacing w:before="140" w:line="300" w:lineRule="exact"/>
              <w:rPr>
                <w:rFonts w:cs="Arial"/>
                <w:sz w:val="20"/>
                <w:szCs w:val="20"/>
              </w:rPr>
            </w:pPr>
            <w:r w:rsidRPr="00EA2A95">
              <w:rPr>
                <w:rFonts w:cs="Arial"/>
                <w:i/>
                <w:sz w:val="18"/>
                <w:szCs w:val="18"/>
              </w:rPr>
              <w:lastRenderedPageBreak/>
              <w:t xml:space="preserve">Displays relevant transactions for payable Trust Beneficiary Non-Disclosure Tax pre 2008. Liability due to late </w:t>
            </w:r>
            <w:proofErr w:type="spellStart"/>
            <w:r w:rsidR="00D46A85">
              <w:rPr>
                <w:rFonts w:cs="Arial"/>
                <w:i/>
                <w:sz w:val="18"/>
                <w:szCs w:val="18"/>
              </w:rPr>
              <w:t>lodgment</w:t>
            </w:r>
            <w:proofErr w:type="spellEnd"/>
            <w:r w:rsidRPr="00EA2A95">
              <w:rPr>
                <w:rFonts w:cs="Arial"/>
                <w:i/>
                <w:sz w:val="18"/>
                <w:szCs w:val="18"/>
              </w:rPr>
              <w:t xml:space="preserve"> or becoming presently entitled to its own net income (whole or part). </w:t>
            </w:r>
            <w:r w:rsidRPr="000E3E5D" w:rsidDel="00D25179">
              <w:rPr>
                <w:rFonts w:cs="Arial"/>
                <w:sz w:val="20"/>
                <w:szCs w:val="22"/>
              </w:rPr>
              <w:t xml:space="preserve"> </w:t>
            </w:r>
          </w:p>
        </w:tc>
        <w:tc>
          <w:tcPr>
            <w:tcW w:w="979" w:type="pct"/>
            <w:vAlign w:val="center"/>
          </w:tcPr>
          <w:p w14:paraId="53ADD100" w14:textId="77777777" w:rsidR="00602323" w:rsidRPr="00886482" w:rsidRDefault="00602323" w:rsidP="00886482">
            <w:pPr>
              <w:pStyle w:val="ReportDescription"/>
              <w:rPr>
                <w:rFonts w:cs="Arial"/>
                <w:sz w:val="20"/>
                <w:szCs w:val="20"/>
              </w:rPr>
            </w:pPr>
            <w:r w:rsidRPr="00886482">
              <w:rPr>
                <w:rFonts w:cs="Arial"/>
                <w:sz w:val="20"/>
                <w:szCs w:val="20"/>
              </w:rPr>
              <w:lastRenderedPageBreak/>
              <w:t>UBNDA</w:t>
            </w:r>
          </w:p>
        </w:tc>
        <w:tc>
          <w:tcPr>
            <w:tcW w:w="327" w:type="pct"/>
          </w:tcPr>
          <w:p w14:paraId="53ADD101" w14:textId="77777777" w:rsidR="00602323" w:rsidRPr="00F37506" w:rsidRDefault="00602323" w:rsidP="006E3311">
            <w:pPr>
              <w:pStyle w:val="ReportDescription"/>
              <w:jc w:val="center"/>
              <w:rPr>
                <w:rFonts w:cs="Arial"/>
                <w:szCs w:val="32"/>
              </w:rPr>
            </w:pPr>
          </w:p>
        </w:tc>
        <w:tc>
          <w:tcPr>
            <w:tcW w:w="327" w:type="pct"/>
          </w:tcPr>
          <w:p w14:paraId="53ADD102" w14:textId="77777777" w:rsidR="00602323" w:rsidRPr="00F37506" w:rsidRDefault="00602323" w:rsidP="006E3311">
            <w:pPr>
              <w:pStyle w:val="ReportDescription"/>
              <w:jc w:val="center"/>
              <w:rPr>
                <w:rFonts w:cs="Arial"/>
                <w:szCs w:val="32"/>
              </w:rPr>
            </w:pPr>
          </w:p>
        </w:tc>
        <w:tc>
          <w:tcPr>
            <w:tcW w:w="327" w:type="pct"/>
            <w:vAlign w:val="center"/>
          </w:tcPr>
          <w:p w14:paraId="53ADD10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0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0D" w14:textId="77777777" w:rsidTr="00523E9F">
        <w:trPr>
          <w:trHeight w:val="600"/>
        </w:trPr>
        <w:tc>
          <w:tcPr>
            <w:tcW w:w="2714" w:type="pct"/>
          </w:tcPr>
          <w:p w14:paraId="53ADD106" w14:textId="77777777" w:rsidR="00602323" w:rsidRPr="00EA2A95" w:rsidRDefault="00602323">
            <w:pPr>
              <w:spacing w:before="140" w:line="300" w:lineRule="exact"/>
              <w:rPr>
                <w:rFonts w:cs="Arial"/>
                <w:b/>
                <w:sz w:val="20"/>
                <w:szCs w:val="22"/>
              </w:rPr>
            </w:pPr>
            <w:r w:rsidRPr="00EA2A95">
              <w:rPr>
                <w:rFonts w:cs="Arial"/>
                <w:b/>
                <w:sz w:val="20"/>
                <w:szCs w:val="22"/>
              </w:rPr>
              <w:lastRenderedPageBreak/>
              <w:t xml:space="preserve">Excise Equivalent Goods </w:t>
            </w:r>
          </w:p>
          <w:p w14:paraId="53ADD107" w14:textId="77777777" w:rsidR="00602323" w:rsidRPr="00F37506" w:rsidRDefault="00602323">
            <w:pPr>
              <w:spacing w:before="140" w:line="300" w:lineRule="exact"/>
              <w:rPr>
                <w:rFonts w:cs="Arial"/>
                <w:sz w:val="20"/>
                <w:szCs w:val="20"/>
              </w:rPr>
            </w:pPr>
            <w:r w:rsidRPr="00EA2A95">
              <w:rPr>
                <w:rFonts w:cs="Arial"/>
                <w:i/>
                <w:sz w:val="18"/>
                <w:szCs w:val="18"/>
              </w:rPr>
              <w:t xml:space="preserve">Displays relevant transactions for customs duty that is payable on certain imported products. </w:t>
            </w:r>
            <w:proofErr w:type="gramStart"/>
            <w:r w:rsidR="003D4FFD">
              <w:rPr>
                <w:rFonts w:cs="Arial"/>
                <w:i/>
                <w:sz w:val="18"/>
                <w:szCs w:val="18"/>
              </w:rPr>
              <w:t>e.g</w:t>
            </w:r>
            <w:proofErr w:type="gramEnd"/>
            <w:r w:rsidR="003D4FFD">
              <w:rPr>
                <w:rFonts w:cs="Arial"/>
                <w:i/>
                <w:sz w:val="18"/>
                <w:szCs w:val="18"/>
              </w:rPr>
              <w:t>.</w:t>
            </w:r>
            <w:r w:rsidRPr="00EA2A95">
              <w:rPr>
                <w:rFonts w:cs="Arial"/>
                <w:i/>
                <w:sz w:val="18"/>
                <w:szCs w:val="18"/>
              </w:rPr>
              <w:t xml:space="preserve"> Alcohol, tobacco, fuel and petroleum products</w:t>
            </w:r>
            <w:r>
              <w:rPr>
                <w:rFonts w:cs="Arial"/>
                <w:i/>
                <w:sz w:val="18"/>
                <w:szCs w:val="18"/>
              </w:rPr>
              <w:t>.</w:t>
            </w:r>
            <w:r w:rsidRPr="000E3E5D" w:rsidDel="00D25179">
              <w:rPr>
                <w:rFonts w:cs="Arial"/>
                <w:sz w:val="20"/>
                <w:szCs w:val="22"/>
              </w:rPr>
              <w:t xml:space="preserve"> </w:t>
            </w:r>
          </w:p>
        </w:tc>
        <w:tc>
          <w:tcPr>
            <w:tcW w:w="979" w:type="pct"/>
            <w:vAlign w:val="center"/>
          </w:tcPr>
          <w:p w14:paraId="53ADD108" w14:textId="77777777" w:rsidR="00602323" w:rsidRPr="00886482" w:rsidRDefault="00602323" w:rsidP="00886482">
            <w:pPr>
              <w:pStyle w:val="ReportDescription"/>
              <w:rPr>
                <w:rFonts w:cs="Arial"/>
                <w:sz w:val="20"/>
                <w:szCs w:val="20"/>
              </w:rPr>
            </w:pPr>
            <w:r w:rsidRPr="00886482">
              <w:rPr>
                <w:rFonts w:cs="Arial"/>
                <w:sz w:val="20"/>
                <w:szCs w:val="20"/>
              </w:rPr>
              <w:t>EEG</w:t>
            </w:r>
          </w:p>
        </w:tc>
        <w:tc>
          <w:tcPr>
            <w:tcW w:w="327" w:type="pct"/>
          </w:tcPr>
          <w:p w14:paraId="53ADD109" w14:textId="77777777" w:rsidR="00602323" w:rsidRPr="00F37506" w:rsidRDefault="00602323" w:rsidP="006E3311">
            <w:pPr>
              <w:pStyle w:val="ReportDescription"/>
              <w:jc w:val="center"/>
              <w:rPr>
                <w:rFonts w:cs="Arial"/>
                <w:szCs w:val="32"/>
              </w:rPr>
            </w:pPr>
          </w:p>
        </w:tc>
        <w:tc>
          <w:tcPr>
            <w:tcW w:w="327" w:type="pct"/>
          </w:tcPr>
          <w:p w14:paraId="53ADD10A" w14:textId="77777777" w:rsidR="00602323" w:rsidRPr="00F37506" w:rsidRDefault="00602323" w:rsidP="006E3311">
            <w:pPr>
              <w:pStyle w:val="ReportDescription"/>
              <w:jc w:val="center"/>
              <w:rPr>
                <w:rFonts w:cs="Arial"/>
                <w:szCs w:val="32"/>
              </w:rPr>
            </w:pPr>
          </w:p>
        </w:tc>
        <w:tc>
          <w:tcPr>
            <w:tcW w:w="327" w:type="pct"/>
            <w:vAlign w:val="center"/>
          </w:tcPr>
          <w:p w14:paraId="53ADD10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0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15" w14:textId="77777777" w:rsidTr="00523E9F">
        <w:trPr>
          <w:trHeight w:val="600"/>
        </w:trPr>
        <w:tc>
          <w:tcPr>
            <w:tcW w:w="2714" w:type="pct"/>
          </w:tcPr>
          <w:p w14:paraId="53ADD10E" w14:textId="77777777" w:rsidR="00602323" w:rsidRPr="00EA2A95" w:rsidRDefault="00602323">
            <w:pPr>
              <w:spacing w:before="140" w:line="300" w:lineRule="exact"/>
              <w:rPr>
                <w:rFonts w:cs="Arial"/>
                <w:b/>
                <w:sz w:val="20"/>
                <w:szCs w:val="22"/>
              </w:rPr>
            </w:pPr>
            <w:r w:rsidRPr="00EA2A95">
              <w:rPr>
                <w:rFonts w:cs="Arial"/>
                <w:b/>
                <w:sz w:val="20"/>
                <w:szCs w:val="22"/>
              </w:rPr>
              <w:t xml:space="preserve">Superannuation Guarantee Employer </w:t>
            </w:r>
          </w:p>
          <w:p w14:paraId="53ADD10F" w14:textId="77777777" w:rsidR="00602323" w:rsidRPr="00F37506" w:rsidRDefault="00602323">
            <w:pPr>
              <w:spacing w:before="140" w:line="300" w:lineRule="exact"/>
              <w:rPr>
                <w:rFonts w:cs="Arial"/>
                <w:sz w:val="20"/>
                <w:szCs w:val="20"/>
              </w:rPr>
            </w:pPr>
            <w:r w:rsidRPr="00EA2A95">
              <w:rPr>
                <w:rFonts w:cs="Arial"/>
                <w:i/>
                <w:sz w:val="18"/>
                <w:szCs w:val="18"/>
              </w:rPr>
              <w:t xml:space="preserve">Records </w:t>
            </w:r>
            <w:proofErr w:type="spellStart"/>
            <w:r w:rsidR="00D46A85">
              <w:rPr>
                <w:rFonts w:cs="Arial"/>
                <w:i/>
                <w:sz w:val="18"/>
                <w:szCs w:val="18"/>
              </w:rPr>
              <w:t>lodgment</w:t>
            </w:r>
            <w:r w:rsidRPr="00EA2A95">
              <w:rPr>
                <w:rFonts w:cs="Arial"/>
                <w:i/>
                <w:sz w:val="18"/>
                <w:szCs w:val="18"/>
              </w:rPr>
              <w:t>s</w:t>
            </w:r>
            <w:proofErr w:type="spellEnd"/>
            <w:r w:rsidRPr="00EA2A95">
              <w:rPr>
                <w:rFonts w:cs="Arial"/>
                <w:i/>
                <w:sz w:val="18"/>
                <w:szCs w:val="18"/>
              </w:rPr>
              <w:t xml:space="preserve"> and displays relevant transactions for super guarantee contributions on behalf of eligible employees. </w:t>
            </w:r>
            <w:r w:rsidRPr="000E3E5D" w:rsidDel="00D25179">
              <w:rPr>
                <w:rFonts w:cs="Arial"/>
                <w:sz w:val="20"/>
                <w:szCs w:val="22"/>
              </w:rPr>
              <w:t xml:space="preserve"> </w:t>
            </w:r>
          </w:p>
        </w:tc>
        <w:tc>
          <w:tcPr>
            <w:tcW w:w="979" w:type="pct"/>
            <w:vAlign w:val="center"/>
          </w:tcPr>
          <w:p w14:paraId="53ADD110" w14:textId="77777777" w:rsidR="00602323" w:rsidRPr="00886482" w:rsidRDefault="00602323" w:rsidP="00886482">
            <w:pPr>
              <w:pStyle w:val="ReportDescription"/>
              <w:rPr>
                <w:rFonts w:cs="Arial"/>
                <w:sz w:val="20"/>
                <w:szCs w:val="20"/>
              </w:rPr>
            </w:pPr>
            <w:r w:rsidRPr="00886482">
              <w:rPr>
                <w:rFonts w:cs="Arial"/>
                <w:sz w:val="20"/>
                <w:szCs w:val="20"/>
              </w:rPr>
              <w:t>SUPGE</w:t>
            </w:r>
          </w:p>
        </w:tc>
        <w:tc>
          <w:tcPr>
            <w:tcW w:w="327" w:type="pct"/>
          </w:tcPr>
          <w:p w14:paraId="53ADD111" w14:textId="77777777" w:rsidR="00602323" w:rsidRPr="00F37506" w:rsidRDefault="00602323" w:rsidP="006E3311">
            <w:pPr>
              <w:pStyle w:val="ReportDescription"/>
              <w:jc w:val="center"/>
              <w:rPr>
                <w:rFonts w:cs="Arial"/>
                <w:szCs w:val="32"/>
              </w:rPr>
            </w:pPr>
          </w:p>
        </w:tc>
        <w:tc>
          <w:tcPr>
            <w:tcW w:w="327" w:type="pct"/>
          </w:tcPr>
          <w:p w14:paraId="53ADD112" w14:textId="77777777" w:rsidR="00602323" w:rsidRPr="00F37506" w:rsidRDefault="00602323" w:rsidP="006E3311">
            <w:pPr>
              <w:pStyle w:val="ReportDescription"/>
              <w:jc w:val="center"/>
              <w:rPr>
                <w:rFonts w:cs="Arial"/>
                <w:szCs w:val="32"/>
              </w:rPr>
            </w:pPr>
          </w:p>
        </w:tc>
        <w:tc>
          <w:tcPr>
            <w:tcW w:w="327" w:type="pct"/>
            <w:vAlign w:val="center"/>
          </w:tcPr>
          <w:p w14:paraId="53ADD11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1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1D" w14:textId="77777777" w:rsidTr="00523E9F">
        <w:trPr>
          <w:trHeight w:val="600"/>
        </w:trPr>
        <w:tc>
          <w:tcPr>
            <w:tcW w:w="2714" w:type="pct"/>
          </w:tcPr>
          <w:p w14:paraId="53ADD116" w14:textId="77777777" w:rsidR="00602323" w:rsidRPr="00EA2A95" w:rsidRDefault="00602323">
            <w:pPr>
              <w:spacing w:before="140" w:line="300" w:lineRule="exact"/>
              <w:rPr>
                <w:rFonts w:cs="Arial"/>
                <w:b/>
                <w:sz w:val="20"/>
                <w:szCs w:val="22"/>
              </w:rPr>
            </w:pPr>
            <w:r w:rsidRPr="00EA2A95">
              <w:rPr>
                <w:rFonts w:cs="Arial"/>
                <w:b/>
                <w:sz w:val="20"/>
                <w:szCs w:val="22"/>
              </w:rPr>
              <w:t>Superannuation</w:t>
            </w:r>
          </w:p>
          <w:p w14:paraId="53ADD117" w14:textId="77777777" w:rsidR="00602323" w:rsidRPr="00F37506" w:rsidRDefault="00602323">
            <w:pPr>
              <w:spacing w:before="140" w:line="300" w:lineRule="exact"/>
              <w:rPr>
                <w:rFonts w:cs="Arial"/>
                <w:sz w:val="20"/>
                <w:szCs w:val="20"/>
              </w:rPr>
            </w:pPr>
            <w:r w:rsidRPr="00EA2A95">
              <w:rPr>
                <w:rFonts w:cs="Arial"/>
                <w:i/>
                <w:sz w:val="18"/>
                <w:szCs w:val="18"/>
              </w:rPr>
              <w:t>Displays balance transfer transactions relating to Member contribution statements, Lost member register, Super Guarantee, Unclaimed super monies, Co-Contributions and Low income super contributions</w:t>
            </w:r>
            <w:r>
              <w:rPr>
                <w:rFonts w:cs="Arial"/>
                <w:i/>
                <w:sz w:val="18"/>
                <w:szCs w:val="18"/>
              </w:rPr>
              <w:t>.</w:t>
            </w:r>
          </w:p>
        </w:tc>
        <w:tc>
          <w:tcPr>
            <w:tcW w:w="979" w:type="pct"/>
            <w:vAlign w:val="center"/>
          </w:tcPr>
          <w:p w14:paraId="53ADD118" w14:textId="77777777" w:rsidR="00602323" w:rsidRPr="00886482" w:rsidRDefault="00602323" w:rsidP="00886482">
            <w:pPr>
              <w:pStyle w:val="ReportDescription"/>
              <w:rPr>
                <w:rFonts w:cs="Arial"/>
                <w:sz w:val="20"/>
                <w:szCs w:val="20"/>
              </w:rPr>
            </w:pPr>
            <w:r w:rsidRPr="00886482">
              <w:rPr>
                <w:rFonts w:cs="Arial"/>
                <w:sz w:val="20"/>
                <w:szCs w:val="20"/>
              </w:rPr>
              <w:t>SUPANN</w:t>
            </w:r>
          </w:p>
        </w:tc>
        <w:tc>
          <w:tcPr>
            <w:tcW w:w="327" w:type="pct"/>
            <w:tcBorders>
              <w:bottom w:val="single" w:sz="4" w:space="0" w:color="auto"/>
            </w:tcBorders>
          </w:tcPr>
          <w:p w14:paraId="53ADD119" w14:textId="77777777" w:rsidR="00602323" w:rsidRPr="00F37506" w:rsidRDefault="00602323" w:rsidP="006E3311">
            <w:pPr>
              <w:pStyle w:val="ReportDescription"/>
              <w:jc w:val="center"/>
              <w:rPr>
                <w:rFonts w:cs="Arial"/>
                <w:szCs w:val="32"/>
              </w:rPr>
            </w:pPr>
          </w:p>
        </w:tc>
        <w:tc>
          <w:tcPr>
            <w:tcW w:w="327" w:type="pct"/>
            <w:tcBorders>
              <w:bottom w:val="single" w:sz="4" w:space="0" w:color="auto"/>
            </w:tcBorders>
          </w:tcPr>
          <w:p w14:paraId="53ADD11A" w14:textId="77777777" w:rsidR="00602323" w:rsidRPr="00F37506" w:rsidRDefault="00602323" w:rsidP="006E3311">
            <w:pPr>
              <w:pStyle w:val="ReportDescription"/>
              <w:jc w:val="center"/>
              <w:rPr>
                <w:rFonts w:cs="Arial"/>
                <w:szCs w:val="32"/>
              </w:rPr>
            </w:pPr>
          </w:p>
        </w:tc>
        <w:tc>
          <w:tcPr>
            <w:tcW w:w="327" w:type="pct"/>
            <w:tcBorders>
              <w:bottom w:val="single" w:sz="4" w:space="0" w:color="auto"/>
            </w:tcBorders>
            <w:vAlign w:val="center"/>
          </w:tcPr>
          <w:p w14:paraId="53ADD11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tcBorders>
              <w:bottom w:val="single" w:sz="4" w:space="0" w:color="auto"/>
            </w:tcBorders>
            <w:vAlign w:val="center"/>
          </w:tcPr>
          <w:p w14:paraId="53ADD11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25" w14:textId="77777777" w:rsidTr="00523E9F">
        <w:trPr>
          <w:trHeight w:val="600"/>
        </w:trPr>
        <w:tc>
          <w:tcPr>
            <w:tcW w:w="2714" w:type="pct"/>
          </w:tcPr>
          <w:p w14:paraId="53ADD11E" w14:textId="77777777" w:rsidR="00602323" w:rsidRPr="00EA2A95" w:rsidRDefault="00602323">
            <w:pPr>
              <w:spacing w:before="140" w:line="300" w:lineRule="exact"/>
              <w:rPr>
                <w:rFonts w:cs="Arial"/>
                <w:b/>
                <w:sz w:val="20"/>
                <w:szCs w:val="22"/>
              </w:rPr>
            </w:pPr>
            <w:r w:rsidRPr="00EA2A95">
              <w:rPr>
                <w:rFonts w:cs="Arial"/>
                <w:b/>
                <w:sz w:val="20"/>
                <w:szCs w:val="22"/>
              </w:rPr>
              <w:t xml:space="preserve">Unique Superannuation Identifier (USI) Account </w:t>
            </w:r>
          </w:p>
          <w:p w14:paraId="53ADD11F" w14:textId="77777777" w:rsidR="00602323" w:rsidRPr="00F37506" w:rsidRDefault="00602323">
            <w:pPr>
              <w:spacing w:before="140" w:line="300" w:lineRule="exact"/>
              <w:rPr>
                <w:rFonts w:cs="Arial"/>
                <w:sz w:val="20"/>
                <w:szCs w:val="20"/>
              </w:rPr>
            </w:pPr>
            <w:r w:rsidRPr="00EA2A95">
              <w:rPr>
                <w:rFonts w:cs="Arial"/>
                <w:i/>
                <w:sz w:val="18"/>
                <w:szCs w:val="18"/>
              </w:rPr>
              <w:t>Displays the financial transactions for Super Guarantee, Unclaimed super monies, Co-Contributions and Low income super contributions for a particular superannuation product within a superannuation fund.</w:t>
            </w:r>
            <w:r w:rsidRPr="000E3E5D" w:rsidDel="00D25179">
              <w:rPr>
                <w:rFonts w:cs="Arial"/>
                <w:sz w:val="20"/>
                <w:szCs w:val="22"/>
              </w:rPr>
              <w:t xml:space="preserve"> </w:t>
            </w:r>
          </w:p>
        </w:tc>
        <w:tc>
          <w:tcPr>
            <w:tcW w:w="979" w:type="pct"/>
            <w:vAlign w:val="center"/>
          </w:tcPr>
          <w:p w14:paraId="53ADD120" w14:textId="77777777" w:rsidR="00602323" w:rsidRPr="00A73EE3" w:rsidRDefault="00602323" w:rsidP="00A73EE3">
            <w:pPr>
              <w:pStyle w:val="ReportDescription"/>
              <w:rPr>
                <w:rFonts w:cs="Arial"/>
                <w:sz w:val="20"/>
                <w:szCs w:val="20"/>
              </w:rPr>
            </w:pPr>
            <w:r w:rsidRPr="00A73EE3">
              <w:rPr>
                <w:rFonts w:cs="Arial"/>
                <w:sz w:val="20"/>
                <w:szCs w:val="20"/>
              </w:rPr>
              <w:t>USIA</w:t>
            </w:r>
          </w:p>
        </w:tc>
        <w:tc>
          <w:tcPr>
            <w:tcW w:w="327" w:type="pct"/>
          </w:tcPr>
          <w:p w14:paraId="53ADD121" w14:textId="77777777" w:rsidR="00602323" w:rsidRPr="00F37506" w:rsidRDefault="00602323" w:rsidP="006E3311">
            <w:pPr>
              <w:pStyle w:val="ReportDescription"/>
              <w:jc w:val="center"/>
              <w:rPr>
                <w:rFonts w:cs="Arial"/>
                <w:szCs w:val="32"/>
              </w:rPr>
            </w:pPr>
          </w:p>
        </w:tc>
        <w:tc>
          <w:tcPr>
            <w:tcW w:w="327" w:type="pct"/>
          </w:tcPr>
          <w:p w14:paraId="53ADD122" w14:textId="77777777" w:rsidR="00602323" w:rsidRPr="00F37506" w:rsidRDefault="00602323" w:rsidP="006E3311">
            <w:pPr>
              <w:pStyle w:val="ReportDescription"/>
              <w:jc w:val="center"/>
              <w:rPr>
                <w:rFonts w:cs="Arial"/>
                <w:szCs w:val="32"/>
              </w:rPr>
            </w:pPr>
          </w:p>
        </w:tc>
        <w:tc>
          <w:tcPr>
            <w:tcW w:w="327" w:type="pct"/>
            <w:vAlign w:val="center"/>
          </w:tcPr>
          <w:p w14:paraId="53ADD12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2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2D" w14:textId="77777777" w:rsidTr="00523E9F">
        <w:trPr>
          <w:trHeight w:val="600"/>
        </w:trPr>
        <w:tc>
          <w:tcPr>
            <w:tcW w:w="2714" w:type="pct"/>
            <w:tcBorders>
              <w:bottom w:val="single" w:sz="4" w:space="0" w:color="auto"/>
            </w:tcBorders>
          </w:tcPr>
          <w:p w14:paraId="53ADD126" w14:textId="77777777" w:rsidR="00602323" w:rsidRPr="00EA2A95" w:rsidRDefault="00602323">
            <w:pPr>
              <w:spacing w:before="140" w:line="300" w:lineRule="exact"/>
              <w:rPr>
                <w:rFonts w:cs="Arial"/>
                <w:b/>
                <w:sz w:val="20"/>
                <w:szCs w:val="22"/>
              </w:rPr>
            </w:pPr>
            <w:r w:rsidRPr="00EA2A95">
              <w:rPr>
                <w:rFonts w:cs="Arial"/>
                <w:b/>
                <w:sz w:val="20"/>
                <w:szCs w:val="22"/>
              </w:rPr>
              <w:t>Unclaimed Super Money (USM) Superannuation Account</w:t>
            </w:r>
          </w:p>
          <w:p w14:paraId="53ADD127" w14:textId="77777777" w:rsidR="00602323" w:rsidRPr="00F37506" w:rsidRDefault="00602323">
            <w:pPr>
              <w:spacing w:before="140" w:line="300" w:lineRule="exact"/>
              <w:rPr>
                <w:rFonts w:cs="Arial"/>
                <w:sz w:val="20"/>
                <w:szCs w:val="20"/>
              </w:rPr>
            </w:pPr>
            <w:r w:rsidRPr="00EA2A95">
              <w:rPr>
                <w:rFonts w:cs="Arial"/>
                <w:i/>
                <w:sz w:val="18"/>
                <w:szCs w:val="18"/>
              </w:rPr>
              <w:t xml:space="preserve">Displays the financial transactions associated with </w:t>
            </w:r>
            <w:proofErr w:type="spellStart"/>
            <w:r w:rsidR="00D46A85">
              <w:rPr>
                <w:rFonts w:cs="Arial"/>
                <w:i/>
                <w:sz w:val="18"/>
                <w:szCs w:val="18"/>
              </w:rPr>
              <w:t>lodgment</w:t>
            </w:r>
            <w:proofErr w:type="spellEnd"/>
            <w:r w:rsidRPr="00EA2A95">
              <w:rPr>
                <w:rFonts w:cs="Arial"/>
                <w:i/>
                <w:sz w:val="18"/>
                <w:szCs w:val="18"/>
              </w:rPr>
              <w:t xml:space="preserve"> of original and amended USM statements in addition to any associated penalties applied when a superfund fails to meet their </w:t>
            </w:r>
            <w:proofErr w:type="spellStart"/>
            <w:r w:rsidR="00D46A85">
              <w:rPr>
                <w:rFonts w:cs="Arial"/>
                <w:i/>
                <w:sz w:val="18"/>
                <w:szCs w:val="18"/>
              </w:rPr>
              <w:t>lodgment</w:t>
            </w:r>
            <w:proofErr w:type="spellEnd"/>
            <w:r w:rsidRPr="00EA2A95">
              <w:rPr>
                <w:rFonts w:cs="Arial"/>
                <w:i/>
                <w:sz w:val="18"/>
                <w:szCs w:val="18"/>
              </w:rPr>
              <w:t xml:space="preserve"> obligations. </w:t>
            </w:r>
          </w:p>
        </w:tc>
        <w:tc>
          <w:tcPr>
            <w:tcW w:w="979" w:type="pct"/>
            <w:tcBorders>
              <w:bottom w:val="single" w:sz="4" w:space="0" w:color="auto"/>
            </w:tcBorders>
            <w:vAlign w:val="center"/>
          </w:tcPr>
          <w:p w14:paraId="53ADD128" w14:textId="77777777" w:rsidR="00602323" w:rsidRPr="00A73EE3" w:rsidRDefault="00602323" w:rsidP="00A73EE3">
            <w:pPr>
              <w:pStyle w:val="ReportDescription"/>
              <w:rPr>
                <w:rFonts w:cs="Arial"/>
                <w:sz w:val="20"/>
                <w:szCs w:val="20"/>
              </w:rPr>
            </w:pPr>
            <w:r w:rsidRPr="00A73EE3">
              <w:rPr>
                <w:rFonts w:cs="Arial"/>
                <w:sz w:val="20"/>
                <w:szCs w:val="20"/>
              </w:rPr>
              <w:t>USMSA</w:t>
            </w:r>
          </w:p>
        </w:tc>
        <w:tc>
          <w:tcPr>
            <w:tcW w:w="327" w:type="pct"/>
            <w:tcBorders>
              <w:bottom w:val="single" w:sz="4" w:space="0" w:color="auto"/>
            </w:tcBorders>
          </w:tcPr>
          <w:p w14:paraId="53ADD129" w14:textId="77777777" w:rsidR="00602323" w:rsidRPr="00F37506" w:rsidRDefault="00602323" w:rsidP="006E3311">
            <w:pPr>
              <w:pStyle w:val="ReportDescription"/>
              <w:jc w:val="center"/>
              <w:rPr>
                <w:rFonts w:cs="Arial"/>
                <w:szCs w:val="32"/>
              </w:rPr>
            </w:pPr>
          </w:p>
        </w:tc>
        <w:tc>
          <w:tcPr>
            <w:tcW w:w="327" w:type="pct"/>
            <w:tcBorders>
              <w:bottom w:val="single" w:sz="4" w:space="0" w:color="auto"/>
            </w:tcBorders>
          </w:tcPr>
          <w:p w14:paraId="53ADD12A" w14:textId="77777777" w:rsidR="00602323" w:rsidRPr="00F37506" w:rsidRDefault="00602323" w:rsidP="006E3311">
            <w:pPr>
              <w:pStyle w:val="ReportDescription"/>
              <w:jc w:val="center"/>
              <w:rPr>
                <w:rFonts w:cs="Arial"/>
                <w:szCs w:val="32"/>
              </w:rPr>
            </w:pPr>
          </w:p>
        </w:tc>
        <w:tc>
          <w:tcPr>
            <w:tcW w:w="327" w:type="pct"/>
            <w:tcBorders>
              <w:bottom w:val="single" w:sz="4" w:space="0" w:color="auto"/>
            </w:tcBorders>
            <w:vAlign w:val="center"/>
          </w:tcPr>
          <w:p w14:paraId="53ADD12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tcBorders>
              <w:bottom w:val="single" w:sz="4" w:space="0" w:color="auto"/>
            </w:tcBorders>
            <w:vAlign w:val="center"/>
          </w:tcPr>
          <w:p w14:paraId="53ADD12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35" w14:textId="77777777" w:rsidTr="00523E9F">
        <w:trPr>
          <w:trHeight w:val="600"/>
        </w:trPr>
        <w:tc>
          <w:tcPr>
            <w:tcW w:w="2714" w:type="pct"/>
          </w:tcPr>
          <w:p w14:paraId="53ADD12E" w14:textId="77777777" w:rsidR="00602323" w:rsidRPr="00EA2A95" w:rsidRDefault="00602323">
            <w:pPr>
              <w:spacing w:before="140" w:line="300" w:lineRule="exact"/>
              <w:rPr>
                <w:rFonts w:cs="Arial"/>
                <w:b/>
                <w:sz w:val="20"/>
                <w:szCs w:val="22"/>
              </w:rPr>
            </w:pPr>
            <w:r w:rsidRPr="00EA2A95">
              <w:rPr>
                <w:rFonts w:cs="Arial"/>
                <w:b/>
                <w:sz w:val="20"/>
                <w:szCs w:val="22"/>
              </w:rPr>
              <w:t xml:space="preserve">ABSTUDY Student start-up loan debt </w:t>
            </w:r>
          </w:p>
          <w:p w14:paraId="53ADD12F" w14:textId="77777777" w:rsidR="00602323" w:rsidRPr="00F37506" w:rsidRDefault="00602323">
            <w:pPr>
              <w:spacing w:before="140" w:line="300" w:lineRule="exact"/>
              <w:rPr>
                <w:rFonts w:cs="Arial"/>
                <w:sz w:val="20"/>
                <w:szCs w:val="20"/>
              </w:rPr>
            </w:pPr>
            <w:r w:rsidRPr="00EA2A95">
              <w:rPr>
                <w:rFonts w:cs="Arial"/>
                <w:i/>
                <w:sz w:val="18"/>
                <w:szCs w:val="18"/>
              </w:rPr>
              <w:t xml:space="preserve">Displays loan details and relevant transactions for an </w:t>
            </w:r>
            <w:r w:rsidRPr="00EA2A95">
              <w:rPr>
                <w:rFonts w:cs="Arial"/>
                <w:i/>
                <w:sz w:val="18"/>
                <w:szCs w:val="18"/>
              </w:rPr>
              <w:lastRenderedPageBreak/>
              <w:t>ABSTUDY start-up loan.</w:t>
            </w:r>
            <w:r w:rsidRPr="000E3E5D" w:rsidDel="00D25179">
              <w:rPr>
                <w:rFonts w:cs="Arial"/>
                <w:sz w:val="20"/>
                <w:szCs w:val="22"/>
              </w:rPr>
              <w:t xml:space="preserve"> </w:t>
            </w:r>
          </w:p>
        </w:tc>
        <w:tc>
          <w:tcPr>
            <w:tcW w:w="979" w:type="pct"/>
            <w:vAlign w:val="center"/>
          </w:tcPr>
          <w:p w14:paraId="53ADD130" w14:textId="77777777" w:rsidR="00602323" w:rsidRPr="00A73EE3" w:rsidRDefault="00602323" w:rsidP="00A73EE3">
            <w:pPr>
              <w:pStyle w:val="ReportDescription"/>
              <w:rPr>
                <w:rFonts w:cs="Arial"/>
                <w:sz w:val="20"/>
                <w:szCs w:val="20"/>
              </w:rPr>
            </w:pPr>
            <w:r w:rsidRPr="00A73EE3">
              <w:rPr>
                <w:rFonts w:cs="Arial"/>
                <w:sz w:val="20"/>
                <w:szCs w:val="20"/>
              </w:rPr>
              <w:lastRenderedPageBreak/>
              <w:t>ABSSLD</w:t>
            </w:r>
          </w:p>
        </w:tc>
        <w:tc>
          <w:tcPr>
            <w:tcW w:w="327" w:type="pct"/>
          </w:tcPr>
          <w:p w14:paraId="53ADD131" w14:textId="77777777" w:rsidR="00602323" w:rsidRPr="00F37506" w:rsidRDefault="00602323" w:rsidP="006E3311">
            <w:pPr>
              <w:pStyle w:val="ReportDescription"/>
              <w:jc w:val="center"/>
              <w:rPr>
                <w:rFonts w:cs="Arial"/>
                <w:szCs w:val="32"/>
              </w:rPr>
            </w:pPr>
          </w:p>
        </w:tc>
        <w:tc>
          <w:tcPr>
            <w:tcW w:w="327" w:type="pct"/>
          </w:tcPr>
          <w:p w14:paraId="53ADD132" w14:textId="77777777" w:rsidR="00602323" w:rsidRPr="00F37506" w:rsidRDefault="00602323" w:rsidP="006E3311">
            <w:pPr>
              <w:pStyle w:val="ReportDescription"/>
              <w:jc w:val="center"/>
              <w:rPr>
                <w:rFonts w:cs="Arial"/>
                <w:szCs w:val="32"/>
              </w:rPr>
            </w:pPr>
          </w:p>
        </w:tc>
        <w:tc>
          <w:tcPr>
            <w:tcW w:w="327" w:type="pct"/>
            <w:vAlign w:val="center"/>
          </w:tcPr>
          <w:p w14:paraId="53ADD133"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34"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r w:rsidR="00602323" w:rsidRPr="00B24A4E" w14:paraId="53ADD13D" w14:textId="77777777" w:rsidTr="00523E9F">
        <w:trPr>
          <w:trHeight w:val="600"/>
        </w:trPr>
        <w:tc>
          <w:tcPr>
            <w:tcW w:w="2714" w:type="pct"/>
          </w:tcPr>
          <w:p w14:paraId="53ADD136" w14:textId="77777777" w:rsidR="00602323" w:rsidRPr="00EA2A95" w:rsidRDefault="00602323">
            <w:pPr>
              <w:spacing w:before="140" w:line="300" w:lineRule="exact"/>
              <w:rPr>
                <w:rFonts w:cs="Arial"/>
                <w:b/>
                <w:sz w:val="20"/>
                <w:szCs w:val="22"/>
              </w:rPr>
            </w:pPr>
            <w:r w:rsidRPr="00EA2A95">
              <w:rPr>
                <w:rFonts w:cs="Arial"/>
                <w:b/>
                <w:sz w:val="20"/>
                <w:szCs w:val="22"/>
              </w:rPr>
              <w:lastRenderedPageBreak/>
              <w:t xml:space="preserve">Student start-up loan debt </w:t>
            </w:r>
          </w:p>
          <w:p w14:paraId="53ADD137" w14:textId="77777777" w:rsidR="00602323" w:rsidRPr="00F37506" w:rsidRDefault="00602323">
            <w:pPr>
              <w:spacing w:before="140" w:line="300" w:lineRule="exact"/>
              <w:rPr>
                <w:rFonts w:cs="Arial"/>
                <w:sz w:val="20"/>
                <w:szCs w:val="20"/>
              </w:rPr>
            </w:pPr>
            <w:r w:rsidRPr="00EA2A95">
              <w:rPr>
                <w:rFonts w:cs="Arial"/>
                <w:i/>
                <w:sz w:val="18"/>
                <w:szCs w:val="18"/>
              </w:rPr>
              <w:t>Displays loan details and relevant transactions for a Student start-up loan.</w:t>
            </w:r>
            <w:r w:rsidRPr="000E3E5D" w:rsidDel="00D25179">
              <w:rPr>
                <w:rFonts w:cs="Arial"/>
                <w:sz w:val="20"/>
                <w:szCs w:val="22"/>
              </w:rPr>
              <w:t xml:space="preserve"> </w:t>
            </w:r>
          </w:p>
        </w:tc>
        <w:tc>
          <w:tcPr>
            <w:tcW w:w="979" w:type="pct"/>
            <w:vAlign w:val="center"/>
          </w:tcPr>
          <w:p w14:paraId="53ADD138" w14:textId="77777777" w:rsidR="00602323" w:rsidRPr="00A73EE3" w:rsidRDefault="00602323" w:rsidP="00A73EE3">
            <w:pPr>
              <w:pStyle w:val="ReportDescription"/>
              <w:rPr>
                <w:rFonts w:cs="Arial"/>
                <w:sz w:val="20"/>
                <w:szCs w:val="20"/>
              </w:rPr>
            </w:pPr>
            <w:r w:rsidRPr="00A73EE3">
              <w:rPr>
                <w:rFonts w:cs="Arial"/>
                <w:sz w:val="20"/>
                <w:szCs w:val="20"/>
              </w:rPr>
              <w:t>SSLD</w:t>
            </w:r>
          </w:p>
        </w:tc>
        <w:tc>
          <w:tcPr>
            <w:tcW w:w="327" w:type="pct"/>
          </w:tcPr>
          <w:p w14:paraId="53ADD139" w14:textId="77777777" w:rsidR="00602323" w:rsidRPr="00F37506" w:rsidRDefault="00602323" w:rsidP="006E3311">
            <w:pPr>
              <w:pStyle w:val="ReportDescription"/>
              <w:jc w:val="center"/>
              <w:rPr>
                <w:rFonts w:cs="Arial"/>
                <w:szCs w:val="32"/>
              </w:rPr>
            </w:pPr>
          </w:p>
        </w:tc>
        <w:tc>
          <w:tcPr>
            <w:tcW w:w="327" w:type="pct"/>
          </w:tcPr>
          <w:p w14:paraId="53ADD13A" w14:textId="77777777" w:rsidR="00602323" w:rsidRPr="00F37506" w:rsidRDefault="00602323" w:rsidP="006E3311">
            <w:pPr>
              <w:pStyle w:val="ReportDescription"/>
              <w:jc w:val="center"/>
              <w:rPr>
                <w:rFonts w:cs="Arial"/>
                <w:szCs w:val="32"/>
              </w:rPr>
            </w:pPr>
          </w:p>
        </w:tc>
        <w:tc>
          <w:tcPr>
            <w:tcW w:w="327" w:type="pct"/>
            <w:vAlign w:val="center"/>
          </w:tcPr>
          <w:p w14:paraId="53ADD13B" w14:textId="77777777" w:rsidR="00602323" w:rsidRPr="00870F9A" w:rsidRDefault="00602323" w:rsidP="00EA2A95">
            <w:pPr>
              <w:pStyle w:val="ReportDescription"/>
              <w:rPr>
                <w:rFonts w:cs="Arial"/>
                <w:szCs w:val="32"/>
              </w:rPr>
            </w:pPr>
            <w:r w:rsidRPr="00870F9A">
              <w:rPr>
                <w:rFonts w:cs="Arial"/>
                <w:szCs w:val="32"/>
              </w:rPr>
              <w:sym w:font="Wingdings" w:char="F0FC"/>
            </w:r>
          </w:p>
        </w:tc>
        <w:tc>
          <w:tcPr>
            <w:tcW w:w="326" w:type="pct"/>
            <w:vAlign w:val="center"/>
          </w:tcPr>
          <w:p w14:paraId="53ADD13C" w14:textId="77777777" w:rsidR="00602323" w:rsidRPr="00870F9A" w:rsidRDefault="00602323" w:rsidP="00523E9F">
            <w:pPr>
              <w:pStyle w:val="ReportDescription"/>
              <w:jc w:val="center"/>
              <w:rPr>
                <w:rFonts w:cs="Arial"/>
                <w:szCs w:val="32"/>
              </w:rPr>
            </w:pPr>
            <w:r w:rsidRPr="00870F9A">
              <w:rPr>
                <w:rFonts w:cs="Arial"/>
                <w:szCs w:val="32"/>
              </w:rPr>
              <w:sym w:font="Wingdings" w:char="F0FC"/>
            </w:r>
          </w:p>
        </w:tc>
      </w:tr>
    </w:tbl>
    <w:p w14:paraId="53ADD13E" w14:textId="77777777" w:rsidR="00D36F6F" w:rsidRDefault="00D36F6F" w:rsidP="00295482">
      <w:pPr>
        <w:spacing w:after="120"/>
        <w:rPr>
          <w:sz w:val="20"/>
        </w:rPr>
      </w:pPr>
    </w:p>
    <w:p w14:paraId="53ADD13F" w14:textId="77777777" w:rsidR="00155B56" w:rsidRDefault="00155B56" w:rsidP="007F07FD">
      <w:pPr>
        <w:pStyle w:val="Caption"/>
        <w:jc w:val="center"/>
      </w:pPr>
      <w:bookmarkStart w:id="45" w:name="_Toc497223298"/>
      <w:r>
        <w:t xml:space="preserve">Table </w:t>
      </w:r>
      <w:fldSimple w:instr=" SEQ Table \* ARABIC ">
        <w:r w:rsidR="00B510A4">
          <w:rPr>
            <w:noProof/>
          </w:rPr>
          <w:t>2</w:t>
        </w:r>
      </w:fldSimple>
      <w:r w:rsidRPr="00B964CF">
        <w:t xml:space="preserve">: </w:t>
      </w:r>
      <w:r w:rsidRPr="00D94F13">
        <w:t>Comparison of account list versions</w:t>
      </w:r>
      <w:bookmarkEnd w:id="45"/>
    </w:p>
    <w:p w14:paraId="53ADD140" w14:textId="77777777" w:rsidR="006E1908" w:rsidRPr="006E1908" w:rsidRDefault="006E1908" w:rsidP="006E1908"/>
    <w:p w14:paraId="53ADD141" w14:textId="77777777" w:rsidR="00A83534" w:rsidRDefault="00A83534" w:rsidP="006E1908">
      <w:pPr>
        <w:pStyle w:val="Caption"/>
      </w:pPr>
    </w:p>
    <w:p w14:paraId="53ADD142" w14:textId="77777777" w:rsidR="00AC4B40" w:rsidRDefault="00AC4B40" w:rsidP="00AC4B40"/>
    <w:p w14:paraId="53ADD143" w14:textId="77777777" w:rsidR="00AC4B40" w:rsidRDefault="00AC4B40" w:rsidP="00AC4B40"/>
    <w:p w14:paraId="53ADD144" w14:textId="77777777" w:rsidR="00AC4B40" w:rsidRDefault="00AC4B40" w:rsidP="00AC4B40"/>
    <w:p w14:paraId="53ADD145" w14:textId="77777777" w:rsidR="00AC4B40" w:rsidRDefault="00AC4B40" w:rsidP="00AC4B40"/>
    <w:p w14:paraId="53ADD146" w14:textId="77777777" w:rsidR="00AC4B40" w:rsidRDefault="00AC4B40" w:rsidP="00AC4B40"/>
    <w:p w14:paraId="53ADD147" w14:textId="77777777" w:rsidR="00AC4B40" w:rsidRDefault="00AC4B40" w:rsidP="00AC4B40"/>
    <w:p w14:paraId="53ADD148" w14:textId="77777777" w:rsidR="00AC4B40" w:rsidRDefault="00AC4B40" w:rsidP="00AC4B40"/>
    <w:p w14:paraId="53ADD149" w14:textId="77777777" w:rsidR="00AC4B40" w:rsidRDefault="00AC4B40" w:rsidP="00AC4B40"/>
    <w:p w14:paraId="53ADD14A" w14:textId="77777777" w:rsidR="00AC4B40" w:rsidRDefault="00AC4B40" w:rsidP="00AC4B40"/>
    <w:p w14:paraId="53ADD14B" w14:textId="77777777" w:rsidR="00AC4B40" w:rsidRDefault="00AC4B40" w:rsidP="00AC4B40"/>
    <w:p w14:paraId="53ADD14C" w14:textId="77777777" w:rsidR="00AC4B40" w:rsidRDefault="00AC4B40" w:rsidP="00AC4B40"/>
    <w:p w14:paraId="53ADD14D" w14:textId="77777777" w:rsidR="00AC4B40" w:rsidRDefault="00AC4B40" w:rsidP="00AC4B40"/>
    <w:p w14:paraId="53ADD14E" w14:textId="77777777" w:rsidR="00AC4B40" w:rsidRDefault="00AC4B40" w:rsidP="00AC4B40"/>
    <w:p w14:paraId="53ADD14F" w14:textId="77777777" w:rsidR="00AC4B40" w:rsidRDefault="00AC4B40" w:rsidP="00AC4B40"/>
    <w:p w14:paraId="53ADD150" w14:textId="77777777" w:rsidR="00AC4B40" w:rsidRDefault="00AC4B40" w:rsidP="00AC4B40"/>
    <w:p w14:paraId="53ADD151" w14:textId="77777777" w:rsidR="00AC4B40" w:rsidRDefault="00AC4B40" w:rsidP="00AC4B40"/>
    <w:p w14:paraId="53ADD152" w14:textId="77777777" w:rsidR="00AC4B40" w:rsidRDefault="00AC4B40" w:rsidP="00AC4B40"/>
    <w:p w14:paraId="53ADD153" w14:textId="77777777" w:rsidR="00AC4B40" w:rsidRDefault="00AC4B40" w:rsidP="00AC4B40"/>
    <w:p w14:paraId="53ADD154" w14:textId="77777777" w:rsidR="00AC4B40" w:rsidRDefault="00AC4B40" w:rsidP="00AC4B40"/>
    <w:p w14:paraId="53ADD155" w14:textId="77777777" w:rsidR="00AC4B40" w:rsidRDefault="00AC4B40" w:rsidP="00AC4B40"/>
    <w:p w14:paraId="53ADD156" w14:textId="77777777" w:rsidR="00AC4B40" w:rsidRDefault="00AC4B40" w:rsidP="00AC4B40"/>
    <w:p w14:paraId="53ADD157" w14:textId="77777777" w:rsidR="00AC4B40" w:rsidRDefault="00AC4B40" w:rsidP="00AC4B40"/>
    <w:p w14:paraId="53ADD158" w14:textId="77777777" w:rsidR="00AC4B40" w:rsidRDefault="00AC4B40" w:rsidP="00AC4B40"/>
    <w:p w14:paraId="53ADD159" w14:textId="77777777" w:rsidR="00AC4B40" w:rsidRDefault="00AC4B40" w:rsidP="00AC4B40"/>
    <w:p w14:paraId="53ADD15A" w14:textId="77777777" w:rsidR="00AC4B40" w:rsidRPr="00AC4B40" w:rsidRDefault="00AC4B40" w:rsidP="00AC4B40"/>
    <w:p w14:paraId="53ADD15B" w14:textId="77777777" w:rsidR="0087552C" w:rsidRDefault="0087552C" w:rsidP="006C7B5D">
      <w:pPr>
        <w:pStyle w:val="Bullet2"/>
        <w:numPr>
          <w:ilvl w:val="0"/>
          <w:numId w:val="0"/>
        </w:numPr>
        <w:ind w:left="360"/>
        <w:jc w:val="both"/>
        <w:rPr>
          <w:rFonts w:cs="Arial"/>
          <w:color w:val="FF0000"/>
          <w:sz w:val="20"/>
          <w:szCs w:val="22"/>
        </w:rPr>
      </w:pPr>
    </w:p>
    <w:p w14:paraId="53ADD15C" w14:textId="77777777" w:rsidR="000F447C" w:rsidRDefault="000F447C" w:rsidP="006C7B5D">
      <w:pPr>
        <w:pStyle w:val="Bullet2"/>
        <w:numPr>
          <w:ilvl w:val="0"/>
          <w:numId w:val="0"/>
        </w:numPr>
        <w:ind w:left="360"/>
        <w:jc w:val="both"/>
        <w:rPr>
          <w:rFonts w:cs="Arial"/>
          <w:color w:val="FF0000"/>
          <w:sz w:val="20"/>
          <w:szCs w:val="22"/>
        </w:rPr>
      </w:pPr>
    </w:p>
    <w:p w14:paraId="53ADD15D" w14:textId="77777777" w:rsidR="000F447C" w:rsidRDefault="000F447C" w:rsidP="006C7B5D">
      <w:pPr>
        <w:pStyle w:val="Bullet2"/>
        <w:numPr>
          <w:ilvl w:val="0"/>
          <w:numId w:val="0"/>
        </w:numPr>
        <w:ind w:left="360"/>
        <w:jc w:val="both"/>
        <w:rPr>
          <w:rFonts w:cs="Arial"/>
          <w:color w:val="FF0000"/>
          <w:sz w:val="20"/>
          <w:szCs w:val="22"/>
        </w:rPr>
      </w:pPr>
    </w:p>
    <w:p w14:paraId="53ADD15E" w14:textId="77777777" w:rsidR="0087552C" w:rsidRDefault="0087552C" w:rsidP="006C7B5D">
      <w:pPr>
        <w:pStyle w:val="Bullet2"/>
        <w:numPr>
          <w:ilvl w:val="0"/>
          <w:numId w:val="0"/>
        </w:numPr>
        <w:ind w:left="360"/>
        <w:jc w:val="both"/>
        <w:rPr>
          <w:rFonts w:cs="Arial"/>
          <w:color w:val="FF0000"/>
          <w:sz w:val="20"/>
          <w:szCs w:val="22"/>
        </w:rPr>
      </w:pPr>
    </w:p>
    <w:tbl>
      <w:tblPr>
        <w:tblStyle w:val="ATOTable"/>
        <w:tblW w:w="5000" w:type="pct"/>
        <w:tblLayout w:type="fixed"/>
        <w:tblLook w:val="04A0" w:firstRow="1" w:lastRow="0" w:firstColumn="1" w:lastColumn="0" w:noHBand="0" w:noVBand="1"/>
      </w:tblPr>
      <w:tblGrid>
        <w:gridCol w:w="3345"/>
        <w:gridCol w:w="3346"/>
        <w:gridCol w:w="1702"/>
        <w:gridCol w:w="632"/>
        <w:gridCol w:w="613"/>
      </w:tblGrid>
      <w:tr w:rsidR="00602323" w:rsidRPr="00014833" w14:paraId="53ADD16D" w14:textId="77777777" w:rsidTr="00523E9F">
        <w:trPr>
          <w:trHeight w:val="1560"/>
          <w:tblHeader/>
        </w:trPr>
        <w:tc>
          <w:tcPr>
            <w:tcW w:w="1735" w:type="pct"/>
            <w:shd w:val="clear" w:color="auto" w:fill="95B3D7" w:themeFill="accent1" w:themeFillTint="99"/>
          </w:tcPr>
          <w:p w14:paraId="53ADD15F" w14:textId="77777777" w:rsidR="00602323" w:rsidRPr="00952B62" w:rsidRDefault="00602323" w:rsidP="00952B62">
            <w:pPr>
              <w:pStyle w:val="Maintext"/>
              <w:spacing w:before="40" w:after="40"/>
              <w:rPr>
                <w:rFonts w:cs="Arial"/>
                <w:b/>
                <w:sz w:val="20"/>
                <w:szCs w:val="22"/>
              </w:rPr>
            </w:pPr>
          </w:p>
          <w:p w14:paraId="53ADD160" w14:textId="77777777" w:rsidR="00602323" w:rsidRPr="00952B62" w:rsidRDefault="00602323" w:rsidP="00952B62">
            <w:pPr>
              <w:pStyle w:val="Maintext"/>
              <w:spacing w:before="40" w:after="40"/>
              <w:rPr>
                <w:rFonts w:cs="Arial"/>
                <w:b/>
                <w:sz w:val="20"/>
                <w:szCs w:val="22"/>
              </w:rPr>
            </w:pPr>
          </w:p>
          <w:p w14:paraId="53ADD161" w14:textId="77777777" w:rsidR="00602323" w:rsidRPr="00952B62" w:rsidRDefault="00602323" w:rsidP="00952B62">
            <w:pPr>
              <w:pStyle w:val="Maintext"/>
              <w:spacing w:before="40" w:after="40"/>
              <w:rPr>
                <w:rFonts w:cs="Arial"/>
                <w:b/>
                <w:sz w:val="20"/>
                <w:szCs w:val="22"/>
              </w:rPr>
            </w:pPr>
            <w:r w:rsidRPr="00952B62">
              <w:rPr>
                <w:rFonts w:cs="Arial"/>
                <w:b/>
                <w:sz w:val="20"/>
                <w:szCs w:val="22"/>
              </w:rPr>
              <w:t xml:space="preserve">ACCOUNT TYPE </w:t>
            </w:r>
          </w:p>
          <w:p w14:paraId="53ADD162" w14:textId="77777777" w:rsidR="00602323" w:rsidRPr="00952B62" w:rsidRDefault="00602323" w:rsidP="00952B62">
            <w:pPr>
              <w:pStyle w:val="Maintext"/>
              <w:spacing w:before="40" w:after="40"/>
              <w:rPr>
                <w:rFonts w:cs="Arial"/>
                <w:b/>
                <w:sz w:val="20"/>
                <w:szCs w:val="22"/>
              </w:rPr>
            </w:pPr>
            <w:r w:rsidRPr="00952B62">
              <w:rPr>
                <w:rFonts w:cs="Arial"/>
                <w:b/>
                <w:sz w:val="20"/>
                <w:szCs w:val="22"/>
              </w:rPr>
              <w:t xml:space="preserve"> </w:t>
            </w:r>
          </w:p>
          <w:p w14:paraId="53ADD163" w14:textId="77777777" w:rsidR="00602323" w:rsidRPr="00952B62" w:rsidRDefault="00602323" w:rsidP="00952B62">
            <w:pPr>
              <w:pStyle w:val="Maintext"/>
              <w:spacing w:before="40" w:after="40"/>
              <w:rPr>
                <w:rFonts w:cs="Arial"/>
                <w:b/>
                <w:sz w:val="20"/>
                <w:szCs w:val="22"/>
              </w:rPr>
            </w:pPr>
          </w:p>
        </w:tc>
        <w:tc>
          <w:tcPr>
            <w:tcW w:w="1736" w:type="pct"/>
            <w:shd w:val="clear" w:color="auto" w:fill="95B3D7" w:themeFill="accent1" w:themeFillTint="99"/>
          </w:tcPr>
          <w:p w14:paraId="53ADD164" w14:textId="77777777" w:rsidR="00602323" w:rsidRPr="00952B62" w:rsidRDefault="00602323" w:rsidP="00952B62">
            <w:pPr>
              <w:pStyle w:val="Maintext"/>
              <w:spacing w:before="40" w:after="40"/>
              <w:rPr>
                <w:rFonts w:cs="Arial"/>
                <w:b/>
                <w:sz w:val="20"/>
                <w:szCs w:val="22"/>
              </w:rPr>
            </w:pPr>
          </w:p>
          <w:p w14:paraId="53ADD165" w14:textId="77777777" w:rsidR="00602323" w:rsidRPr="00952B62" w:rsidRDefault="00602323" w:rsidP="00952B62">
            <w:pPr>
              <w:pStyle w:val="Maintext"/>
              <w:spacing w:before="40" w:after="40"/>
              <w:rPr>
                <w:rFonts w:cs="Arial"/>
                <w:b/>
                <w:sz w:val="20"/>
                <w:szCs w:val="22"/>
              </w:rPr>
            </w:pPr>
          </w:p>
          <w:p w14:paraId="53ADD166" w14:textId="77777777" w:rsidR="00602323" w:rsidRPr="00952B62" w:rsidRDefault="00602323" w:rsidP="00952B62">
            <w:pPr>
              <w:pStyle w:val="Maintext"/>
              <w:spacing w:before="40" w:after="40"/>
              <w:rPr>
                <w:rFonts w:cs="Arial"/>
                <w:b/>
                <w:sz w:val="20"/>
                <w:szCs w:val="22"/>
              </w:rPr>
            </w:pPr>
            <w:r>
              <w:rPr>
                <w:rFonts w:cs="Arial"/>
                <w:b/>
                <w:sz w:val="20"/>
                <w:szCs w:val="22"/>
              </w:rPr>
              <w:t>ROLE TYPE</w:t>
            </w:r>
          </w:p>
          <w:p w14:paraId="53ADD167" w14:textId="77777777" w:rsidR="00602323" w:rsidRPr="00952B62" w:rsidRDefault="00602323" w:rsidP="00952B62">
            <w:pPr>
              <w:pStyle w:val="Maintext"/>
              <w:spacing w:before="40" w:after="40"/>
              <w:rPr>
                <w:rFonts w:cs="Arial"/>
                <w:b/>
                <w:sz w:val="20"/>
                <w:szCs w:val="22"/>
              </w:rPr>
            </w:pPr>
          </w:p>
        </w:tc>
        <w:tc>
          <w:tcPr>
            <w:tcW w:w="883" w:type="pct"/>
            <w:shd w:val="clear" w:color="auto" w:fill="95B3D7" w:themeFill="accent1" w:themeFillTint="99"/>
          </w:tcPr>
          <w:p w14:paraId="53ADD168" w14:textId="77777777" w:rsidR="00602323" w:rsidRPr="00952B62" w:rsidRDefault="00602323" w:rsidP="00952B62">
            <w:pPr>
              <w:pStyle w:val="Maintext"/>
              <w:spacing w:before="40" w:after="40"/>
              <w:rPr>
                <w:rFonts w:cs="Arial"/>
                <w:b/>
                <w:sz w:val="20"/>
                <w:szCs w:val="22"/>
              </w:rPr>
            </w:pPr>
          </w:p>
          <w:p w14:paraId="53ADD169" w14:textId="77777777" w:rsidR="00602323" w:rsidRPr="00952B62" w:rsidRDefault="00602323" w:rsidP="00952B62">
            <w:pPr>
              <w:pStyle w:val="Maintext"/>
              <w:spacing w:before="40" w:after="40"/>
              <w:rPr>
                <w:rFonts w:cs="Arial"/>
                <w:b/>
                <w:sz w:val="20"/>
                <w:szCs w:val="22"/>
              </w:rPr>
            </w:pPr>
          </w:p>
          <w:p w14:paraId="53ADD16A" w14:textId="77777777" w:rsidR="00602323" w:rsidRPr="00952B62" w:rsidRDefault="00602323" w:rsidP="00952B62">
            <w:pPr>
              <w:pStyle w:val="Maintext"/>
              <w:spacing w:before="40" w:after="40"/>
              <w:rPr>
                <w:rFonts w:cs="Arial"/>
                <w:b/>
                <w:sz w:val="20"/>
                <w:szCs w:val="22"/>
              </w:rPr>
            </w:pPr>
            <w:r w:rsidRPr="00952B62">
              <w:rPr>
                <w:rFonts w:cs="Arial"/>
                <w:b/>
                <w:sz w:val="20"/>
                <w:szCs w:val="22"/>
              </w:rPr>
              <w:t>ROLE CODE</w:t>
            </w:r>
          </w:p>
        </w:tc>
        <w:tc>
          <w:tcPr>
            <w:tcW w:w="328" w:type="pct"/>
            <w:shd w:val="clear" w:color="auto" w:fill="95B3D7" w:themeFill="accent1" w:themeFillTint="99"/>
            <w:textDirection w:val="btLr"/>
          </w:tcPr>
          <w:p w14:paraId="53ADD16B" w14:textId="77777777" w:rsidR="00602323" w:rsidRPr="00952B62" w:rsidRDefault="00602323" w:rsidP="00952B62">
            <w:pPr>
              <w:pStyle w:val="Maintext"/>
              <w:spacing w:before="40" w:after="40"/>
              <w:rPr>
                <w:rFonts w:cs="Arial"/>
                <w:b/>
                <w:sz w:val="20"/>
                <w:szCs w:val="22"/>
              </w:rPr>
            </w:pPr>
            <w:r>
              <w:rPr>
                <w:rFonts w:cs="Arial"/>
                <w:b/>
                <w:sz w:val="20"/>
                <w:szCs w:val="22"/>
              </w:rPr>
              <w:t>ROLE</w:t>
            </w:r>
            <w:r w:rsidRPr="00952B62">
              <w:rPr>
                <w:rFonts w:cs="Arial"/>
                <w:b/>
                <w:sz w:val="20"/>
                <w:szCs w:val="22"/>
              </w:rPr>
              <w:t>LST.0001</w:t>
            </w:r>
          </w:p>
        </w:tc>
        <w:tc>
          <w:tcPr>
            <w:tcW w:w="318" w:type="pct"/>
            <w:shd w:val="clear" w:color="auto" w:fill="95B3D7" w:themeFill="accent1" w:themeFillTint="99"/>
            <w:textDirection w:val="btLr"/>
          </w:tcPr>
          <w:p w14:paraId="53ADD16C" w14:textId="77777777" w:rsidR="00602323" w:rsidRDefault="00602323" w:rsidP="00952B62">
            <w:pPr>
              <w:pStyle w:val="Maintext"/>
              <w:spacing w:before="40" w:after="40"/>
              <w:rPr>
                <w:rFonts w:cs="Arial"/>
                <w:b/>
                <w:sz w:val="20"/>
                <w:szCs w:val="22"/>
              </w:rPr>
            </w:pPr>
            <w:r>
              <w:rPr>
                <w:rFonts w:cs="Arial"/>
                <w:b/>
                <w:sz w:val="20"/>
                <w:szCs w:val="22"/>
              </w:rPr>
              <w:t>ACCROLE.0001</w:t>
            </w:r>
          </w:p>
        </w:tc>
      </w:tr>
      <w:tr w:rsidR="00AC4B40" w:rsidRPr="00F37506" w14:paraId="53ADD170" w14:textId="77777777" w:rsidTr="00AC4B40">
        <w:trPr>
          <w:trHeight w:val="547"/>
        </w:trPr>
        <w:tc>
          <w:tcPr>
            <w:tcW w:w="5000" w:type="pct"/>
            <w:gridSpan w:val="5"/>
            <w:tcBorders>
              <w:bottom w:val="single" w:sz="4" w:space="0" w:color="auto"/>
            </w:tcBorders>
            <w:shd w:val="clear" w:color="auto" w:fill="D9D9D9" w:themeFill="background1" w:themeFillShade="D9"/>
            <w:vAlign w:val="center"/>
          </w:tcPr>
          <w:p w14:paraId="53ADD16E" w14:textId="77777777" w:rsidR="00AC4B40" w:rsidRDefault="00AC4B40" w:rsidP="0086549B">
            <w:pPr>
              <w:pStyle w:val="ReportDescription"/>
              <w:rPr>
                <w:rFonts w:cs="Arial"/>
                <w:b/>
                <w:sz w:val="20"/>
                <w:szCs w:val="22"/>
              </w:rPr>
            </w:pPr>
            <w:r w:rsidRPr="00E568DD">
              <w:rPr>
                <w:rFonts w:cs="Arial"/>
                <w:b/>
                <w:sz w:val="20"/>
                <w:szCs w:val="22"/>
              </w:rPr>
              <w:t xml:space="preserve">Unclaimed Super Money (USM) </w:t>
            </w:r>
          </w:p>
          <w:p w14:paraId="53ADD16F" w14:textId="77777777" w:rsidR="00AC4B40" w:rsidRPr="00E568DD" w:rsidRDefault="00AC4B40" w:rsidP="0086549B">
            <w:pPr>
              <w:pStyle w:val="ReportDescription"/>
              <w:rPr>
                <w:rFonts w:cs="Arial"/>
                <w:b/>
                <w:sz w:val="20"/>
                <w:szCs w:val="22"/>
              </w:rPr>
            </w:pPr>
            <w:r w:rsidRPr="00E568DD">
              <w:rPr>
                <w:rFonts w:cs="Arial"/>
                <w:b/>
                <w:sz w:val="20"/>
                <w:szCs w:val="22"/>
              </w:rPr>
              <w:t>Superannuation Account</w:t>
            </w:r>
          </w:p>
        </w:tc>
      </w:tr>
      <w:tr w:rsidR="00602323" w:rsidRPr="00870F9A" w14:paraId="53ADD176" w14:textId="77777777" w:rsidTr="00523E9F">
        <w:trPr>
          <w:trHeight w:val="390"/>
        </w:trPr>
        <w:tc>
          <w:tcPr>
            <w:tcW w:w="1735" w:type="pct"/>
            <w:vMerge w:val="restart"/>
            <w:tcBorders>
              <w:right w:val="single" w:sz="4" w:space="0" w:color="auto"/>
            </w:tcBorders>
          </w:tcPr>
          <w:p w14:paraId="53ADD171" w14:textId="77777777" w:rsidR="00602323" w:rsidRPr="00952B62" w:rsidRDefault="00602323" w:rsidP="00BD6461">
            <w:pPr>
              <w:spacing w:before="140" w:line="300" w:lineRule="exact"/>
              <w:rPr>
                <w:rFonts w:cs="Arial"/>
                <w:i/>
                <w:sz w:val="20"/>
                <w:szCs w:val="22"/>
                <w:u w:val="single"/>
              </w:rPr>
            </w:pPr>
          </w:p>
        </w:tc>
        <w:tc>
          <w:tcPr>
            <w:tcW w:w="1736" w:type="pct"/>
            <w:tcBorders>
              <w:left w:val="single" w:sz="4" w:space="0" w:color="auto"/>
              <w:bottom w:val="single" w:sz="4" w:space="0" w:color="auto"/>
              <w:right w:val="single" w:sz="4" w:space="0" w:color="auto"/>
            </w:tcBorders>
          </w:tcPr>
          <w:p w14:paraId="53ADD172" w14:textId="77777777" w:rsidR="00602323" w:rsidRPr="00E568DD" w:rsidRDefault="00602323" w:rsidP="00BD6461">
            <w:pPr>
              <w:pStyle w:val="ReportDescription"/>
              <w:rPr>
                <w:rFonts w:cs="Arial"/>
                <w:szCs w:val="32"/>
              </w:rPr>
            </w:pPr>
            <w:r w:rsidRPr="00E568DD">
              <w:rPr>
                <w:rFonts w:cs="Arial"/>
                <w:sz w:val="20"/>
                <w:szCs w:val="22"/>
              </w:rPr>
              <w:t>USM Reporting</w:t>
            </w:r>
          </w:p>
        </w:tc>
        <w:tc>
          <w:tcPr>
            <w:tcW w:w="883" w:type="pct"/>
            <w:tcBorders>
              <w:left w:val="single" w:sz="4" w:space="0" w:color="auto"/>
              <w:bottom w:val="single" w:sz="4" w:space="0" w:color="auto"/>
              <w:right w:val="single" w:sz="4" w:space="0" w:color="auto"/>
            </w:tcBorders>
          </w:tcPr>
          <w:p w14:paraId="53ADD173" w14:textId="77777777" w:rsidR="00602323" w:rsidRPr="00E568DD" w:rsidRDefault="00602323" w:rsidP="00BD6461">
            <w:pPr>
              <w:pStyle w:val="ReportDescription"/>
              <w:rPr>
                <w:rFonts w:cs="Arial"/>
                <w:sz w:val="20"/>
                <w:szCs w:val="20"/>
              </w:rPr>
            </w:pPr>
            <w:r w:rsidRPr="00E568DD">
              <w:rPr>
                <w:rFonts w:cs="Arial"/>
                <w:sz w:val="20"/>
                <w:szCs w:val="20"/>
              </w:rPr>
              <w:t>USMREP</w:t>
            </w:r>
          </w:p>
        </w:tc>
        <w:tc>
          <w:tcPr>
            <w:tcW w:w="328" w:type="pct"/>
            <w:tcBorders>
              <w:left w:val="single" w:sz="4" w:space="0" w:color="auto"/>
              <w:bottom w:val="single" w:sz="4" w:space="0" w:color="auto"/>
              <w:right w:val="single" w:sz="4" w:space="0" w:color="auto"/>
            </w:tcBorders>
          </w:tcPr>
          <w:p w14:paraId="53ADD174" w14:textId="77777777" w:rsidR="00602323" w:rsidRPr="00E568DD" w:rsidRDefault="00602323" w:rsidP="00BD6461">
            <w:pPr>
              <w:pStyle w:val="ReportDescription"/>
              <w:rPr>
                <w:rFonts w:cs="Arial"/>
                <w:szCs w:val="32"/>
              </w:rPr>
            </w:pPr>
            <w:r w:rsidRPr="00E568DD">
              <w:rPr>
                <w:rFonts w:cs="Arial"/>
                <w:szCs w:val="32"/>
              </w:rPr>
              <w:sym w:font="Wingdings" w:char="F0FC"/>
            </w:r>
          </w:p>
        </w:tc>
        <w:tc>
          <w:tcPr>
            <w:tcW w:w="318" w:type="pct"/>
            <w:tcBorders>
              <w:left w:val="single" w:sz="4" w:space="0" w:color="auto"/>
              <w:bottom w:val="single" w:sz="4" w:space="0" w:color="auto"/>
              <w:right w:val="single" w:sz="4" w:space="0" w:color="auto"/>
            </w:tcBorders>
          </w:tcPr>
          <w:p w14:paraId="53ADD175" w14:textId="77777777" w:rsidR="00602323" w:rsidRPr="00E568DD" w:rsidRDefault="00602323" w:rsidP="00BD6461">
            <w:pPr>
              <w:pStyle w:val="ReportDescription"/>
              <w:rPr>
                <w:rFonts w:cs="Arial"/>
                <w:szCs w:val="32"/>
              </w:rPr>
            </w:pPr>
            <w:r w:rsidRPr="00870F9A">
              <w:rPr>
                <w:rFonts w:cs="Arial"/>
                <w:szCs w:val="32"/>
              </w:rPr>
              <w:sym w:font="Wingdings" w:char="F0FC"/>
            </w:r>
          </w:p>
        </w:tc>
      </w:tr>
      <w:tr w:rsidR="00602323" w:rsidRPr="00602323" w14:paraId="53ADD17C" w14:textId="77777777" w:rsidTr="00602323">
        <w:trPr>
          <w:trHeight w:val="325"/>
        </w:trPr>
        <w:tc>
          <w:tcPr>
            <w:tcW w:w="1735" w:type="pct"/>
            <w:vMerge/>
            <w:tcBorders>
              <w:right w:val="single" w:sz="4" w:space="0" w:color="auto"/>
            </w:tcBorders>
          </w:tcPr>
          <w:p w14:paraId="53ADD177" w14:textId="77777777" w:rsidR="00602323" w:rsidRPr="00952B62" w:rsidRDefault="00602323" w:rsidP="00BD6461">
            <w:pPr>
              <w:spacing w:before="140" w:line="300" w:lineRule="exact"/>
              <w:rPr>
                <w:rFonts w:cs="Arial"/>
                <w:i/>
                <w:sz w:val="20"/>
                <w:szCs w:val="22"/>
              </w:rPr>
            </w:pPr>
          </w:p>
        </w:tc>
        <w:tc>
          <w:tcPr>
            <w:tcW w:w="1736" w:type="pct"/>
            <w:tcBorders>
              <w:top w:val="single" w:sz="4" w:space="0" w:color="auto"/>
              <w:left w:val="single" w:sz="4" w:space="0" w:color="auto"/>
              <w:bottom w:val="single" w:sz="12" w:space="0" w:color="auto"/>
              <w:right w:val="single" w:sz="4" w:space="0" w:color="auto"/>
            </w:tcBorders>
          </w:tcPr>
          <w:p w14:paraId="53ADD178" w14:textId="77777777" w:rsidR="00602323" w:rsidRPr="00E568DD" w:rsidRDefault="00602323" w:rsidP="00BD6461">
            <w:pPr>
              <w:spacing w:before="140" w:line="300" w:lineRule="exact"/>
              <w:rPr>
                <w:rFonts w:cs="Arial"/>
                <w:sz w:val="20"/>
                <w:szCs w:val="22"/>
                <w:u w:val="single"/>
              </w:rPr>
            </w:pPr>
            <w:r w:rsidRPr="00E568DD">
              <w:rPr>
                <w:rFonts w:cs="Arial"/>
                <w:sz w:val="20"/>
                <w:szCs w:val="22"/>
              </w:rPr>
              <w:t>USM Penalties</w:t>
            </w:r>
          </w:p>
        </w:tc>
        <w:tc>
          <w:tcPr>
            <w:tcW w:w="883" w:type="pct"/>
            <w:tcBorders>
              <w:top w:val="single" w:sz="4" w:space="0" w:color="auto"/>
              <w:left w:val="single" w:sz="4" w:space="0" w:color="auto"/>
              <w:bottom w:val="single" w:sz="12" w:space="0" w:color="auto"/>
              <w:right w:val="single" w:sz="4" w:space="0" w:color="auto"/>
            </w:tcBorders>
          </w:tcPr>
          <w:p w14:paraId="53ADD179" w14:textId="77777777" w:rsidR="00602323" w:rsidRPr="00952B62" w:rsidRDefault="00602323" w:rsidP="00BD6461">
            <w:pPr>
              <w:spacing w:before="140" w:line="300" w:lineRule="exact"/>
              <w:rPr>
                <w:rFonts w:cs="Arial"/>
                <w:b/>
                <w:i/>
                <w:sz w:val="20"/>
                <w:szCs w:val="20"/>
                <w:u w:val="single"/>
              </w:rPr>
            </w:pPr>
            <w:r w:rsidRPr="00952B62">
              <w:rPr>
                <w:rFonts w:cs="Arial"/>
                <w:sz w:val="20"/>
                <w:szCs w:val="20"/>
              </w:rPr>
              <w:t>USMPEN</w:t>
            </w:r>
          </w:p>
        </w:tc>
        <w:tc>
          <w:tcPr>
            <w:tcW w:w="328" w:type="pct"/>
            <w:tcBorders>
              <w:top w:val="single" w:sz="4" w:space="0" w:color="auto"/>
              <w:left w:val="single" w:sz="4" w:space="0" w:color="auto"/>
              <w:bottom w:val="single" w:sz="12" w:space="0" w:color="auto"/>
              <w:right w:val="single" w:sz="4" w:space="0" w:color="auto"/>
            </w:tcBorders>
          </w:tcPr>
          <w:p w14:paraId="53ADD17A" w14:textId="77777777" w:rsidR="00602323" w:rsidRPr="00E568DD" w:rsidRDefault="00602323" w:rsidP="00BD6461">
            <w:pPr>
              <w:spacing w:before="140" w:line="300" w:lineRule="exact"/>
              <w:rPr>
                <w:rFonts w:cs="Arial"/>
                <w:b/>
                <w:i/>
                <w:sz w:val="32"/>
                <w:szCs w:val="32"/>
                <w:u w:val="single"/>
              </w:rPr>
            </w:pPr>
            <w:r w:rsidRPr="00E568DD">
              <w:rPr>
                <w:rFonts w:cs="Arial"/>
                <w:sz w:val="32"/>
                <w:szCs w:val="32"/>
              </w:rPr>
              <w:sym w:font="Wingdings" w:char="F0FC"/>
            </w:r>
          </w:p>
        </w:tc>
        <w:tc>
          <w:tcPr>
            <w:tcW w:w="318" w:type="pct"/>
            <w:tcBorders>
              <w:top w:val="single" w:sz="4" w:space="0" w:color="auto"/>
              <w:left w:val="single" w:sz="4" w:space="0" w:color="auto"/>
              <w:bottom w:val="single" w:sz="12" w:space="0" w:color="auto"/>
              <w:right w:val="single" w:sz="4" w:space="0" w:color="auto"/>
            </w:tcBorders>
          </w:tcPr>
          <w:p w14:paraId="53ADD17B" w14:textId="77777777" w:rsidR="00602323" w:rsidRPr="00E568DD" w:rsidRDefault="00602323" w:rsidP="00523E9F">
            <w:pPr>
              <w:pStyle w:val="ReportDescription"/>
              <w:rPr>
                <w:rFonts w:cs="Arial"/>
                <w:szCs w:val="32"/>
              </w:rPr>
            </w:pPr>
            <w:r w:rsidRPr="00870F9A">
              <w:rPr>
                <w:rFonts w:cs="Arial"/>
                <w:szCs w:val="32"/>
              </w:rPr>
              <w:sym w:font="Wingdings" w:char="F0FC"/>
            </w:r>
          </w:p>
        </w:tc>
      </w:tr>
      <w:tr w:rsidR="00602323" w:rsidRPr="00155023" w14:paraId="53ADD182" w14:textId="77777777" w:rsidTr="00523E9F">
        <w:trPr>
          <w:trHeight w:val="259"/>
        </w:trPr>
        <w:tc>
          <w:tcPr>
            <w:tcW w:w="1735" w:type="pct"/>
            <w:vMerge/>
            <w:tcBorders>
              <w:bottom w:val="single" w:sz="12" w:space="0" w:color="auto"/>
              <w:right w:val="single" w:sz="4" w:space="0" w:color="auto"/>
            </w:tcBorders>
          </w:tcPr>
          <w:p w14:paraId="53ADD17D" w14:textId="77777777" w:rsidR="00602323" w:rsidRPr="00952B62" w:rsidRDefault="00602323" w:rsidP="00BD6461">
            <w:pPr>
              <w:spacing w:before="140" w:line="300" w:lineRule="exact"/>
              <w:rPr>
                <w:rFonts w:cs="Arial"/>
                <w:i/>
                <w:sz w:val="20"/>
                <w:szCs w:val="22"/>
              </w:rPr>
            </w:pPr>
          </w:p>
        </w:tc>
        <w:tc>
          <w:tcPr>
            <w:tcW w:w="1736" w:type="pct"/>
            <w:tcBorders>
              <w:top w:val="single" w:sz="12" w:space="0" w:color="auto"/>
              <w:left w:val="single" w:sz="4" w:space="0" w:color="auto"/>
              <w:bottom w:val="single" w:sz="12" w:space="0" w:color="auto"/>
              <w:right w:val="single" w:sz="12" w:space="0" w:color="auto"/>
            </w:tcBorders>
          </w:tcPr>
          <w:p w14:paraId="53ADD17E" w14:textId="77777777" w:rsidR="00602323" w:rsidRPr="00E568DD" w:rsidRDefault="00602323" w:rsidP="00BD6461">
            <w:pPr>
              <w:spacing w:before="140" w:line="300" w:lineRule="exact"/>
              <w:rPr>
                <w:rFonts w:cs="Arial"/>
                <w:sz w:val="20"/>
                <w:szCs w:val="22"/>
                <w:u w:val="single"/>
              </w:rPr>
            </w:pPr>
            <w:r w:rsidRPr="00E568DD">
              <w:rPr>
                <w:rFonts w:cs="Arial"/>
                <w:sz w:val="20"/>
                <w:szCs w:val="22"/>
              </w:rPr>
              <w:t>General Interest Charge</w:t>
            </w:r>
          </w:p>
        </w:tc>
        <w:tc>
          <w:tcPr>
            <w:tcW w:w="883" w:type="pct"/>
            <w:tcBorders>
              <w:top w:val="single" w:sz="12" w:space="0" w:color="auto"/>
              <w:left w:val="single" w:sz="12" w:space="0" w:color="auto"/>
              <w:bottom w:val="single" w:sz="12" w:space="0" w:color="auto"/>
              <w:right w:val="single" w:sz="12" w:space="0" w:color="auto"/>
            </w:tcBorders>
          </w:tcPr>
          <w:p w14:paraId="53ADD17F" w14:textId="77777777" w:rsidR="00602323" w:rsidRPr="00952B62" w:rsidRDefault="00602323" w:rsidP="00BD6461">
            <w:pPr>
              <w:spacing w:before="140" w:line="300" w:lineRule="exact"/>
              <w:rPr>
                <w:rFonts w:cs="Arial"/>
                <w:sz w:val="20"/>
                <w:szCs w:val="20"/>
              </w:rPr>
            </w:pPr>
            <w:r w:rsidRPr="00952B62">
              <w:rPr>
                <w:rFonts w:cs="Arial"/>
                <w:sz w:val="20"/>
                <w:szCs w:val="20"/>
              </w:rPr>
              <w:t>GIC</w:t>
            </w:r>
          </w:p>
        </w:tc>
        <w:tc>
          <w:tcPr>
            <w:tcW w:w="328" w:type="pct"/>
            <w:tcBorders>
              <w:top w:val="single" w:sz="12" w:space="0" w:color="auto"/>
              <w:left w:val="single" w:sz="12" w:space="0" w:color="auto"/>
              <w:bottom w:val="single" w:sz="12" w:space="0" w:color="auto"/>
              <w:right w:val="single" w:sz="12" w:space="0" w:color="auto"/>
            </w:tcBorders>
          </w:tcPr>
          <w:p w14:paraId="53ADD180" w14:textId="77777777" w:rsidR="00602323" w:rsidRPr="00E568DD" w:rsidRDefault="00602323" w:rsidP="00BD6461">
            <w:pPr>
              <w:spacing w:before="140" w:line="300" w:lineRule="exact"/>
              <w:rPr>
                <w:rFonts w:cs="Arial"/>
                <w:b/>
                <w:i/>
                <w:sz w:val="32"/>
                <w:szCs w:val="32"/>
                <w:u w:val="single"/>
              </w:rPr>
            </w:pPr>
            <w:r w:rsidRPr="00E568DD">
              <w:rPr>
                <w:rFonts w:cs="Arial"/>
                <w:sz w:val="32"/>
                <w:szCs w:val="32"/>
              </w:rPr>
              <w:sym w:font="Wingdings" w:char="F0FC"/>
            </w:r>
          </w:p>
        </w:tc>
        <w:tc>
          <w:tcPr>
            <w:tcW w:w="318" w:type="pct"/>
            <w:tcBorders>
              <w:top w:val="single" w:sz="12" w:space="0" w:color="auto"/>
              <w:left w:val="single" w:sz="12" w:space="0" w:color="auto"/>
              <w:bottom w:val="single" w:sz="12" w:space="0" w:color="auto"/>
              <w:right w:val="single" w:sz="12" w:space="0" w:color="auto"/>
            </w:tcBorders>
          </w:tcPr>
          <w:p w14:paraId="53ADD181" w14:textId="77777777" w:rsidR="00602323" w:rsidRPr="00602323" w:rsidRDefault="00602323" w:rsidP="00BD6461">
            <w:pPr>
              <w:spacing w:before="140" w:line="300" w:lineRule="exact"/>
              <w:rPr>
                <w:rFonts w:cs="Arial"/>
                <w:sz w:val="32"/>
                <w:szCs w:val="32"/>
              </w:rPr>
            </w:pPr>
            <w:r w:rsidRPr="00523E9F">
              <w:rPr>
                <w:rFonts w:cs="Arial"/>
                <w:sz w:val="32"/>
                <w:szCs w:val="32"/>
              </w:rPr>
              <w:sym w:font="Wingdings" w:char="F0FC"/>
            </w:r>
          </w:p>
        </w:tc>
      </w:tr>
      <w:tr w:rsidR="00AC4B40" w:rsidRPr="00155023" w14:paraId="53ADD184" w14:textId="77777777" w:rsidTr="00AC4B40">
        <w:trPr>
          <w:trHeight w:val="331"/>
        </w:trPr>
        <w:tc>
          <w:tcPr>
            <w:tcW w:w="5000" w:type="pct"/>
            <w:gridSpan w:val="5"/>
            <w:tcBorders>
              <w:top w:val="single" w:sz="12" w:space="0" w:color="auto"/>
              <w:bottom w:val="single" w:sz="4" w:space="0" w:color="auto"/>
              <w:right w:val="single" w:sz="4" w:space="0" w:color="auto"/>
            </w:tcBorders>
            <w:shd w:val="clear" w:color="auto" w:fill="D9D9D9" w:themeFill="background1" w:themeFillShade="D9"/>
          </w:tcPr>
          <w:p w14:paraId="53ADD183" w14:textId="77777777" w:rsidR="00AC4B40" w:rsidRPr="00523E9F" w:rsidRDefault="00AC4B40" w:rsidP="00030B3B">
            <w:pPr>
              <w:spacing w:before="140" w:line="300" w:lineRule="exact"/>
              <w:rPr>
                <w:rFonts w:cs="Arial"/>
                <w:b/>
                <w:sz w:val="32"/>
                <w:szCs w:val="32"/>
              </w:rPr>
            </w:pPr>
            <w:r>
              <w:rPr>
                <w:rFonts w:cs="Arial"/>
                <w:b/>
                <w:sz w:val="20"/>
                <w:szCs w:val="22"/>
              </w:rPr>
              <w:t>Superannuation</w:t>
            </w:r>
          </w:p>
        </w:tc>
      </w:tr>
      <w:tr w:rsidR="00602323" w:rsidRPr="00155023" w14:paraId="53ADD18A" w14:textId="77777777" w:rsidTr="00523E9F">
        <w:trPr>
          <w:trHeight w:val="259"/>
        </w:trPr>
        <w:tc>
          <w:tcPr>
            <w:tcW w:w="1735" w:type="pct"/>
            <w:vMerge w:val="restart"/>
            <w:tcBorders>
              <w:top w:val="single" w:sz="4" w:space="0" w:color="auto"/>
              <w:right w:val="single" w:sz="4" w:space="0" w:color="auto"/>
            </w:tcBorders>
          </w:tcPr>
          <w:p w14:paraId="53ADD185"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86" w14:textId="77777777" w:rsidR="00602323" w:rsidRPr="00E568DD" w:rsidRDefault="00602323" w:rsidP="00BD6461">
            <w:pPr>
              <w:spacing w:before="140" w:line="300" w:lineRule="exact"/>
              <w:rPr>
                <w:rFonts w:cs="Arial"/>
                <w:sz w:val="20"/>
                <w:szCs w:val="20"/>
              </w:rPr>
            </w:pPr>
            <w:r>
              <w:rPr>
                <w:rFonts w:cs="Arial"/>
                <w:sz w:val="20"/>
                <w:szCs w:val="20"/>
              </w:rPr>
              <w:t>Administrative Penalties</w:t>
            </w:r>
          </w:p>
        </w:tc>
        <w:tc>
          <w:tcPr>
            <w:tcW w:w="883" w:type="pct"/>
            <w:tcBorders>
              <w:top w:val="single" w:sz="4" w:space="0" w:color="auto"/>
              <w:left w:val="single" w:sz="4" w:space="0" w:color="auto"/>
              <w:bottom w:val="single" w:sz="4" w:space="0" w:color="auto"/>
              <w:right w:val="single" w:sz="4" w:space="0" w:color="auto"/>
            </w:tcBorders>
          </w:tcPr>
          <w:p w14:paraId="53ADD187" w14:textId="77777777" w:rsidR="00602323" w:rsidRPr="00E568DD" w:rsidRDefault="00602323" w:rsidP="00BD6461">
            <w:pPr>
              <w:spacing w:before="140" w:line="300" w:lineRule="exact"/>
              <w:rPr>
                <w:rFonts w:cs="Arial"/>
                <w:sz w:val="20"/>
                <w:szCs w:val="20"/>
              </w:rPr>
            </w:pPr>
            <w:r>
              <w:rPr>
                <w:rFonts w:cs="Arial"/>
                <w:sz w:val="20"/>
                <w:szCs w:val="20"/>
              </w:rPr>
              <w:t>ADMINPEN</w:t>
            </w:r>
          </w:p>
        </w:tc>
        <w:tc>
          <w:tcPr>
            <w:tcW w:w="328" w:type="pct"/>
            <w:tcBorders>
              <w:top w:val="single" w:sz="4" w:space="0" w:color="auto"/>
              <w:left w:val="single" w:sz="4" w:space="0" w:color="auto"/>
              <w:bottom w:val="single" w:sz="4" w:space="0" w:color="auto"/>
              <w:right w:val="single" w:sz="4" w:space="0" w:color="auto"/>
            </w:tcBorders>
          </w:tcPr>
          <w:p w14:paraId="53ADD188"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89"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90" w14:textId="77777777" w:rsidTr="00523E9F">
        <w:trPr>
          <w:trHeight w:val="259"/>
        </w:trPr>
        <w:tc>
          <w:tcPr>
            <w:tcW w:w="1735" w:type="pct"/>
            <w:vMerge/>
            <w:tcBorders>
              <w:right w:val="single" w:sz="4" w:space="0" w:color="auto"/>
            </w:tcBorders>
          </w:tcPr>
          <w:p w14:paraId="53ADD18B"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8C" w14:textId="77777777" w:rsidR="00602323" w:rsidRPr="00E568DD" w:rsidRDefault="00602323" w:rsidP="00BD6461">
            <w:pPr>
              <w:spacing w:before="140" w:line="300" w:lineRule="exact"/>
              <w:rPr>
                <w:rFonts w:cs="Arial"/>
                <w:sz w:val="20"/>
                <w:szCs w:val="20"/>
              </w:rPr>
            </w:pPr>
            <w:r>
              <w:rPr>
                <w:rFonts w:cs="Arial"/>
                <w:sz w:val="20"/>
                <w:szCs w:val="20"/>
              </w:rPr>
              <w:t>SG Remittance</w:t>
            </w:r>
          </w:p>
        </w:tc>
        <w:tc>
          <w:tcPr>
            <w:tcW w:w="883" w:type="pct"/>
            <w:tcBorders>
              <w:top w:val="single" w:sz="4" w:space="0" w:color="auto"/>
              <w:left w:val="single" w:sz="4" w:space="0" w:color="auto"/>
              <w:bottom w:val="single" w:sz="4" w:space="0" w:color="auto"/>
              <w:right w:val="single" w:sz="4" w:space="0" w:color="auto"/>
            </w:tcBorders>
          </w:tcPr>
          <w:p w14:paraId="53ADD18D" w14:textId="77777777" w:rsidR="00602323" w:rsidRPr="00E568DD" w:rsidRDefault="00602323" w:rsidP="00BD6461">
            <w:pPr>
              <w:spacing w:before="140" w:line="300" w:lineRule="exact"/>
              <w:rPr>
                <w:rFonts w:cs="Arial"/>
                <w:sz w:val="20"/>
                <w:szCs w:val="20"/>
              </w:rPr>
            </w:pPr>
            <w:r>
              <w:rPr>
                <w:rFonts w:cs="Arial"/>
                <w:sz w:val="20"/>
                <w:szCs w:val="20"/>
              </w:rPr>
              <w:t>SGREM</w:t>
            </w:r>
          </w:p>
        </w:tc>
        <w:tc>
          <w:tcPr>
            <w:tcW w:w="328" w:type="pct"/>
            <w:tcBorders>
              <w:top w:val="single" w:sz="4" w:space="0" w:color="auto"/>
              <w:left w:val="single" w:sz="4" w:space="0" w:color="auto"/>
              <w:bottom w:val="single" w:sz="4" w:space="0" w:color="auto"/>
              <w:right w:val="single" w:sz="4" w:space="0" w:color="auto"/>
            </w:tcBorders>
          </w:tcPr>
          <w:p w14:paraId="53ADD18E"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8F"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96" w14:textId="77777777" w:rsidTr="00523E9F">
        <w:trPr>
          <w:trHeight w:val="433"/>
        </w:trPr>
        <w:tc>
          <w:tcPr>
            <w:tcW w:w="1735" w:type="pct"/>
            <w:vMerge/>
            <w:tcBorders>
              <w:right w:val="single" w:sz="4" w:space="0" w:color="auto"/>
            </w:tcBorders>
          </w:tcPr>
          <w:p w14:paraId="53ADD191"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92" w14:textId="77777777" w:rsidR="00602323" w:rsidRPr="00E568DD" w:rsidRDefault="00602323" w:rsidP="00BD6461">
            <w:pPr>
              <w:spacing w:before="140" w:line="300" w:lineRule="exact"/>
              <w:rPr>
                <w:rFonts w:cs="Arial"/>
                <w:sz w:val="20"/>
                <w:szCs w:val="20"/>
              </w:rPr>
            </w:pPr>
            <w:r>
              <w:rPr>
                <w:rFonts w:cs="Arial"/>
                <w:sz w:val="20"/>
                <w:szCs w:val="20"/>
              </w:rPr>
              <w:t>SG PVA Remittance</w:t>
            </w:r>
          </w:p>
        </w:tc>
        <w:tc>
          <w:tcPr>
            <w:tcW w:w="883" w:type="pct"/>
            <w:tcBorders>
              <w:top w:val="single" w:sz="4" w:space="0" w:color="auto"/>
              <w:left w:val="single" w:sz="4" w:space="0" w:color="auto"/>
              <w:bottom w:val="single" w:sz="4" w:space="0" w:color="auto"/>
              <w:right w:val="single" w:sz="4" w:space="0" w:color="auto"/>
            </w:tcBorders>
          </w:tcPr>
          <w:p w14:paraId="53ADD193" w14:textId="77777777" w:rsidR="00602323" w:rsidRPr="00E568DD" w:rsidRDefault="00602323" w:rsidP="00BD6461">
            <w:pPr>
              <w:spacing w:before="140" w:line="300" w:lineRule="exact"/>
              <w:rPr>
                <w:rFonts w:cs="Arial"/>
                <w:sz w:val="20"/>
                <w:szCs w:val="20"/>
              </w:rPr>
            </w:pPr>
            <w:r>
              <w:rPr>
                <w:rFonts w:cs="Arial"/>
                <w:sz w:val="20"/>
                <w:szCs w:val="20"/>
              </w:rPr>
              <w:t>SGPVA</w:t>
            </w:r>
          </w:p>
        </w:tc>
        <w:tc>
          <w:tcPr>
            <w:tcW w:w="328" w:type="pct"/>
            <w:tcBorders>
              <w:top w:val="single" w:sz="4" w:space="0" w:color="auto"/>
              <w:left w:val="single" w:sz="4" w:space="0" w:color="auto"/>
              <w:bottom w:val="single" w:sz="4" w:space="0" w:color="auto"/>
              <w:right w:val="single" w:sz="4" w:space="0" w:color="auto"/>
            </w:tcBorders>
          </w:tcPr>
          <w:p w14:paraId="53ADD194"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95"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9C" w14:textId="77777777" w:rsidTr="00523E9F">
        <w:trPr>
          <w:trHeight w:val="259"/>
        </w:trPr>
        <w:tc>
          <w:tcPr>
            <w:tcW w:w="1735" w:type="pct"/>
            <w:vMerge/>
            <w:tcBorders>
              <w:right w:val="single" w:sz="4" w:space="0" w:color="auto"/>
            </w:tcBorders>
          </w:tcPr>
          <w:p w14:paraId="53ADD197"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98" w14:textId="77777777" w:rsidR="00602323" w:rsidRPr="00E568DD" w:rsidRDefault="00602323" w:rsidP="00BD6461">
            <w:pPr>
              <w:spacing w:before="140" w:line="300" w:lineRule="exact"/>
              <w:rPr>
                <w:rFonts w:cs="Arial"/>
                <w:sz w:val="20"/>
                <w:szCs w:val="20"/>
              </w:rPr>
            </w:pPr>
            <w:r>
              <w:rPr>
                <w:rFonts w:cs="Arial"/>
                <w:sz w:val="20"/>
                <w:szCs w:val="20"/>
              </w:rPr>
              <w:t>SG Recovery</w:t>
            </w:r>
          </w:p>
        </w:tc>
        <w:tc>
          <w:tcPr>
            <w:tcW w:w="883" w:type="pct"/>
            <w:tcBorders>
              <w:top w:val="single" w:sz="4" w:space="0" w:color="auto"/>
              <w:left w:val="single" w:sz="4" w:space="0" w:color="auto"/>
              <w:bottom w:val="single" w:sz="4" w:space="0" w:color="auto"/>
              <w:right w:val="single" w:sz="4" w:space="0" w:color="auto"/>
            </w:tcBorders>
          </w:tcPr>
          <w:p w14:paraId="53ADD199" w14:textId="77777777" w:rsidR="00602323" w:rsidRPr="00E568DD" w:rsidRDefault="00602323" w:rsidP="00BD6461">
            <w:pPr>
              <w:spacing w:before="140" w:line="300" w:lineRule="exact"/>
              <w:rPr>
                <w:rFonts w:cs="Arial"/>
                <w:sz w:val="20"/>
                <w:szCs w:val="20"/>
              </w:rPr>
            </w:pPr>
            <w:r>
              <w:rPr>
                <w:rFonts w:cs="Arial"/>
                <w:sz w:val="20"/>
                <w:szCs w:val="20"/>
              </w:rPr>
              <w:t>SGREC</w:t>
            </w:r>
          </w:p>
        </w:tc>
        <w:tc>
          <w:tcPr>
            <w:tcW w:w="328" w:type="pct"/>
            <w:tcBorders>
              <w:top w:val="single" w:sz="4" w:space="0" w:color="auto"/>
              <w:left w:val="single" w:sz="4" w:space="0" w:color="auto"/>
              <w:bottom w:val="single" w:sz="4" w:space="0" w:color="auto"/>
              <w:right w:val="single" w:sz="4" w:space="0" w:color="auto"/>
            </w:tcBorders>
          </w:tcPr>
          <w:p w14:paraId="53ADD19A"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9B"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A2" w14:textId="77777777" w:rsidTr="00523E9F">
        <w:trPr>
          <w:trHeight w:val="259"/>
        </w:trPr>
        <w:tc>
          <w:tcPr>
            <w:tcW w:w="1735" w:type="pct"/>
            <w:vMerge/>
            <w:tcBorders>
              <w:right w:val="single" w:sz="4" w:space="0" w:color="auto"/>
            </w:tcBorders>
          </w:tcPr>
          <w:p w14:paraId="53ADD19D"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9E" w14:textId="77777777" w:rsidR="00602323" w:rsidRPr="00E568DD" w:rsidRDefault="00602323" w:rsidP="00BD6461">
            <w:pPr>
              <w:spacing w:before="140" w:line="300" w:lineRule="exact"/>
              <w:rPr>
                <w:rFonts w:cs="Arial"/>
                <w:sz w:val="20"/>
                <w:szCs w:val="20"/>
              </w:rPr>
            </w:pPr>
            <w:r>
              <w:rPr>
                <w:rFonts w:cs="Arial"/>
                <w:sz w:val="20"/>
                <w:szCs w:val="20"/>
              </w:rPr>
              <w:t>SHA special account Remittance</w:t>
            </w:r>
          </w:p>
        </w:tc>
        <w:tc>
          <w:tcPr>
            <w:tcW w:w="883" w:type="pct"/>
            <w:tcBorders>
              <w:top w:val="single" w:sz="4" w:space="0" w:color="auto"/>
              <w:left w:val="single" w:sz="4" w:space="0" w:color="auto"/>
              <w:bottom w:val="single" w:sz="4" w:space="0" w:color="auto"/>
              <w:right w:val="single" w:sz="4" w:space="0" w:color="auto"/>
            </w:tcBorders>
          </w:tcPr>
          <w:p w14:paraId="53ADD19F" w14:textId="77777777" w:rsidR="00602323" w:rsidRPr="00E568DD" w:rsidRDefault="00602323" w:rsidP="00BD6461">
            <w:pPr>
              <w:spacing w:before="140" w:line="300" w:lineRule="exact"/>
              <w:rPr>
                <w:rFonts w:cs="Arial"/>
                <w:sz w:val="20"/>
                <w:szCs w:val="20"/>
              </w:rPr>
            </w:pPr>
            <w:r>
              <w:rPr>
                <w:rFonts w:cs="Arial"/>
                <w:sz w:val="20"/>
                <w:szCs w:val="20"/>
              </w:rPr>
              <w:t>SHASA</w:t>
            </w:r>
          </w:p>
        </w:tc>
        <w:tc>
          <w:tcPr>
            <w:tcW w:w="328" w:type="pct"/>
            <w:tcBorders>
              <w:top w:val="single" w:sz="4" w:space="0" w:color="auto"/>
              <w:left w:val="single" w:sz="4" w:space="0" w:color="auto"/>
              <w:bottom w:val="single" w:sz="4" w:space="0" w:color="auto"/>
              <w:right w:val="single" w:sz="4" w:space="0" w:color="auto"/>
            </w:tcBorders>
          </w:tcPr>
          <w:p w14:paraId="53ADD1A0"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A1"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A8" w14:textId="77777777" w:rsidTr="00523E9F">
        <w:trPr>
          <w:trHeight w:val="259"/>
        </w:trPr>
        <w:tc>
          <w:tcPr>
            <w:tcW w:w="1735" w:type="pct"/>
            <w:vMerge/>
            <w:tcBorders>
              <w:right w:val="single" w:sz="4" w:space="0" w:color="auto"/>
            </w:tcBorders>
          </w:tcPr>
          <w:p w14:paraId="53ADD1A3"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A4" w14:textId="77777777" w:rsidR="00602323" w:rsidRPr="00E568DD" w:rsidRDefault="00602323" w:rsidP="00BD6461">
            <w:pPr>
              <w:spacing w:before="140" w:line="300" w:lineRule="exact"/>
              <w:rPr>
                <w:rFonts w:cs="Arial"/>
                <w:sz w:val="20"/>
                <w:szCs w:val="20"/>
              </w:rPr>
            </w:pPr>
            <w:proofErr w:type="spellStart"/>
            <w:r>
              <w:rPr>
                <w:rFonts w:cs="Arial"/>
                <w:sz w:val="20"/>
                <w:szCs w:val="20"/>
              </w:rPr>
              <w:t>SHAsa</w:t>
            </w:r>
            <w:proofErr w:type="spellEnd"/>
            <w:r>
              <w:rPr>
                <w:rFonts w:cs="Arial"/>
                <w:sz w:val="20"/>
                <w:szCs w:val="20"/>
              </w:rPr>
              <w:t xml:space="preserve"> PVA Remittance</w:t>
            </w:r>
          </w:p>
        </w:tc>
        <w:tc>
          <w:tcPr>
            <w:tcW w:w="883" w:type="pct"/>
            <w:tcBorders>
              <w:top w:val="single" w:sz="4" w:space="0" w:color="auto"/>
              <w:left w:val="single" w:sz="4" w:space="0" w:color="auto"/>
              <w:bottom w:val="single" w:sz="4" w:space="0" w:color="auto"/>
              <w:right w:val="single" w:sz="4" w:space="0" w:color="auto"/>
            </w:tcBorders>
          </w:tcPr>
          <w:p w14:paraId="53ADD1A5" w14:textId="77777777" w:rsidR="00602323" w:rsidRPr="00E568DD" w:rsidRDefault="00602323" w:rsidP="00BD6461">
            <w:pPr>
              <w:spacing w:before="140" w:line="300" w:lineRule="exact"/>
              <w:rPr>
                <w:rFonts w:cs="Arial"/>
                <w:sz w:val="20"/>
                <w:szCs w:val="20"/>
              </w:rPr>
            </w:pPr>
            <w:r>
              <w:rPr>
                <w:rFonts w:cs="Arial"/>
                <w:sz w:val="20"/>
                <w:szCs w:val="20"/>
              </w:rPr>
              <w:t>SHASAPVA</w:t>
            </w:r>
          </w:p>
        </w:tc>
        <w:tc>
          <w:tcPr>
            <w:tcW w:w="328" w:type="pct"/>
            <w:tcBorders>
              <w:top w:val="single" w:sz="4" w:space="0" w:color="auto"/>
              <w:left w:val="single" w:sz="4" w:space="0" w:color="auto"/>
              <w:bottom w:val="single" w:sz="4" w:space="0" w:color="auto"/>
              <w:right w:val="single" w:sz="4" w:space="0" w:color="auto"/>
            </w:tcBorders>
          </w:tcPr>
          <w:p w14:paraId="53ADD1A6"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A7"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AE" w14:textId="77777777" w:rsidTr="00523E9F">
        <w:trPr>
          <w:trHeight w:val="259"/>
        </w:trPr>
        <w:tc>
          <w:tcPr>
            <w:tcW w:w="1735" w:type="pct"/>
            <w:vMerge/>
            <w:tcBorders>
              <w:right w:val="single" w:sz="4" w:space="0" w:color="auto"/>
            </w:tcBorders>
          </w:tcPr>
          <w:p w14:paraId="53ADD1A9"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AA" w14:textId="77777777" w:rsidR="00602323" w:rsidRPr="00E568DD" w:rsidRDefault="00602323" w:rsidP="00BD6461">
            <w:pPr>
              <w:spacing w:before="140" w:line="300" w:lineRule="exact"/>
              <w:rPr>
                <w:rFonts w:cs="Arial"/>
                <w:sz w:val="20"/>
                <w:szCs w:val="20"/>
              </w:rPr>
            </w:pPr>
            <w:r>
              <w:rPr>
                <w:rFonts w:cs="Arial"/>
                <w:sz w:val="20"/>
                <w:szCs w:val="20"/>
              </w:rPr>
              <w:t>Co-Contributions Remittance</w:t>
            </w:r>
          </w:p>
        </w:tc>
        <w:tc>
          <w:tcPr>
            <w:tcW w:w="883" w:type="pct"/>
            <w:tcBorders>
              <w:top w:val="single" w:sz="4" w:space="0" w:color="auto"/>
              <w:left w:val="single" w:sz="4" w:space="0" w:color="auto"/>
              <w:bottom w:val="single" w:sz="4" w:space="0" w:color="auto"/>
              <w:right w:val="single" w:sz="4" w:space="0" w:color="auto"/>
            </w:tcBorders>
          </w:tcPr>
          <w:p w14:paraId="53ADD1AB" w14:textId="77777777" w:rsidR="00602323" w:rsidRPr="00E568DD" w:rsidRDefault="00602323" w:rsidP="00BD6461">
            <w:pPr>
              <w:spacing w:before="140" w:line="300" w:lineRule="exact"/>
              <w:rPr>
                <w:rFonts w:cs="Arial"/>
                <w:sz w:val="20"/>
                <w:szCs w:val="20"/>
              </w:rPr>
            </w:pPr>
            <w:r>
              <w:rPr>
                <w:rFonts w:cs="Arial"/>
                <w:sz w:val="20"/>
                <w:szCs w:val="20"/>
              </w:rPr>
              <w:t>CCREM</w:t>
            </w:r>
          </w:p>
        </w:tc>
        <w:tc>
          <w:tcPr>
            <w:tcW w:w="328" w:type="pct"/>
            <w:tcBorders>
              <w:top w:val="single" w:sz="4" w:space="0" w:color="auto"/>
              <w:left w:val="single" w:sz="4" w:space="0" w:color="auto"/>
              <w:bottom w:val="single" w:sz="4" w:space="0" w:color="auto"/>
              <w:right w:val="single" w:sz="4" w:space="0" w:color="auto"/>
            </w:tcBorders>
          </w:tcPr>
          <w:p w14:paraId="53ADD1AC"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AD"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B4" w14:textId="77777777" w:rsidTr="00523E9F">
        <w:trPr>
          <w:trHeight w:val="259"/>
        </w:trPr>
        <w:tc>
          <w:tcPr>
            <w:tcW w:w="1735" w:type="pct"/>
            <w:vMerge/>
            <w:tcBorders>
              <w:right w:val="single" w:sz="4" w:space="0" w:color="auto"/>
            </w:tcBorders>
          </w:tcPr>
          <w:p w14:paraId="53ADD1AF"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B0" w14:textId="77777777" w:rsidR="00602323" w:rsidRPr="00E568DD" w:rsidRDefault="00602323" w:rsidP="00BD6461">
            <w:pPr>
              <w:spacing w:before="140" w:line="300" w:lineRule="exact"/>
              <w:rPr>
                <w:rFonts w:cs="Arial"/>
                <w:sz w:val="20"/>
                <w:szCs w:val="20"/>
              </w:rPr>
            </w:pPr>
            <w:r>
              <w:rPr>
                <w:rFonts w:cs="Arial"/>
                <w:sz w:val="20"/>
                <w:szCs w:val="20"/>
              </w:rPr>
              <w:t>Co-Contributions PVA Remittance</w:t>
            </w:r>
          </w:p>
        </w:tc>
        <w:tc>
          <w:tcPr>
            <w:tcW w:w="883" w:type="pct"/>
            <w:tcBorders>
              <w:top w:val="single" w:sz="4" w:space="0" w:color="auto"/>
              <w:left w:val="single" w:sz="4" w:space="0" w:color="auto"/>
              <w:bottom w:val="single" w:sz="4" w:space="0" w:color="auto"/>
              <w:right w:val="single" w:sz="4" w:space="0" w:color="auto"/>
            </w:tcBorders>
          </w:tcPr>
          <w:p w14:paraId="53ADD1B1" w14:textId="77777777" w:rsidR="00602323" w:rsidRPr="00E568DD" w:rsidRDefault="00602323" w:rsidP="00BD6461">
            <w:pPr>
              <w:spacing w:before="140" w:line="300" w:lineRule="exact"/>
              <w:rPr>
                <w:rFonts w:cs="Arial"/>
                <w:sz w:val="20"/>
                <w:szCs w:val="20"/>
              </w:rPr>
            </w:pPr>
            <w:r>
              <w:rPr>
                <w:rFonts w:cs="Arial"/>
                <w:sz w:val="20"/>
                <w:szCs w:val="20"/>
              </w:rPr>
              <w:t>CCPVA</w:t>
            </w:r>
          </w:p>
        </w:tc>
        <w:tc>
          <w:tcPr>
            <w:tcW w:w="328" w:type="pct"/>
            <w:tcBorders>
              <w:top w:val="single" w:sz="4" w:space="0" w:color="auto"/>
              <w:left w:val="single" w:sz="4" w:space="0" w:color="auto"/>
              <w:bottom w:val="single" w:sz="4" w:space="0" w:color="auto"/>
              <w:right w:val="single" w:sz="4" w:space="0" w:color="auto"/>
            </w:tcBorders>
          </w:tcPr>
          <w:p w14:paraId="53ADD1B2"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B3"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BA" w14:textId="77777777" w:rsidTr="00523E9F">
        <w:trPr>
          <w:trHeight w:val="259"/>
        </w:trPr>
        <w:tc>
          <w:tcPr>
            <w:tcW w:w="1735" w:type="pct"/>
            <w:vMerge/>
            <w:tcBorders>
              <w:right w:val="single" w:sz="4" w:space="0" w:color="auto"/>
            </w:tcBorders>
          </w:tcPr>
          <w:p w14:paraId="53ADD1B5"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B6" w14:textId="77777777" w:rsidR="00602323" w:rsidRPr="00E568DD" w:rsidRDefault="00602323" w:rsidP="00BD6461">
            <w:pPr>
              <w:spacing w:before="140" w:line="300" w:lineRule="exact"/>
              <w:rPr>
                <w:rFonts w:cs="Arial"/>
                <w:sz w:val="20"/>
                <w:szCs w:val="20"/>
              </w:rPr>
            </w:pPr>
            <w:r>
              <w:rPr>
                <w:rFonts w:cs="Arial"/>
                <w:sz w:val="20"/>
                <w:szCs w:val="20"/>
              </w:rPr>
              <w:t>Co-Contributions Recovery</w:t>
            </w:r>
          </w:p>
        </w:tc>
        <w:tc>
          <w:tcPr>
            <w:tcW w:w="883" w:type="pct"/>
            <w:tcBorders>
              <w:top w:val="single" w:sz="4" w:space="0" w:color="auto"/>
              <w:left w:val="single" w:sz="4" w:space="0" w:color="auto"/>
              <w:bottom w:val="single" w:sz="4" w:space="0" w:color="auto"/>
              <w:right w:val="single" w:sz="4" w:space="0" w:color="auto"/>
            </w:tcBorders>
          </w:tcPr>
          <w:p w14:paraId="53ADD1B7" w14:textId="77777777" w:rsidR="00602323" w:rsidRPr="00E568DD" w:rsidRDefault="00602323" w:rsidP="00BD6461">
            <w:pPr>
              <w:spacing w:before="140" w:line="300" w:lineRule="exact"/>
              <w:rPr>
                <w:rFonts w:cs="Arial"/>
                <w:sz w:val="20"/>
                <w:szCs w:val="20"/>
              </w:rPr>
            </w:pPr>
            <w:r>
              <w:rPr>
                <w:rFonts w:cs="Arial"/>
                <w:sz w:val="20"/>
                <w:szCs w:val="20"/>
              </w:rPr>
              <w:t>CCREC</w:t>
            </w:r>
          </w:p>
        </w:tc>
        <w:tc>
          <w:tcPr>
            <w:tcW w:w="328" w:type="pct"/>
            <w:tcBorders>
              <w:top w:val="single" w:sz="4" w:space="0" w:color="auto"/>
              <w:left w:val="single" w:sz="4" w:space="0" w:color="auto"/>
              <w:bottom w:val="single" w:sz="4" w:space="0" w:color="auto"/>
              <w:right w:val="single" w:sz="4" w:space="0" w:color="auto"/>
            </w:tcBorders>
          </w:tcPr>
          <w:p w14:paraId="53ADD1B8"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B9"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C0" w14:textId="77777777" w:rsidTr="00523E9F">
        <w:trPr>
          <w:trHeight w:val="259"/>
        </w:trPr>
        <w:tc>
          <w:tcPr>
            <w:tcW w:w="1735" w:type="pct"/>
            <w:vMerge/>
            <w:tcBorders>
              <w:right w:val="single" w:sz="4" w:space="0" w:color="auto"/>
            </w:tcBorders>
          </w:tcPr>
          <w:p w14:paraId="53ADD1BB"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BC" w14:textId="77777777" w:rsidR="00602323" w:rsidRPr="00E568DD" w:rsidRDefault="00602323" w:rsidP="00BD6461">
            <w:pPr>
              <w:spacing w:before="140" w:line="300" w:lineRule="exact"/>
              <w:rPr>
                <w:rFonts w:cs="Arial"/>
                <w:sz w:val="20"/>
                <w:szCs w:val="20"/>
              </w:rPr>
            </w:pPr>
            <w:r>
              <w:rPr>
                <w:rFonts w:cs="Arial"/>
                <w:sz w:val="20"/>
                <w:szCs w:val="20"/>
              </w:rPr>
              <w:t>Administrative Overpayments</w:t>
            </w:r>
          </w:p>
        </w:tc>
        <w:tc>
          <w:tcPr>
            <w:tcW w:w="883" w:type="pct"/>
            <w:tcBorders>
              <w:top w:val="single" w:sz="4" w:space="0" w:color="auto"/>
              <w:left w:val="single" w:sz="4" w:space="0" w:color="auto"/>
              <w:bottom w:val="single" w:sz="4" w:space="0" w:color="auto"/>
              <w:right w:val="single" w:sz="4" w:space="0" w:color="auto"/>
            </w:tcBorders>
          </w:tcPr>
          <w:p w14:paraId="53ADD1BD" w14:textId="77777777" w:rsidR="00602323" w:rsidRPr="00E568DD" w:rsidRDefault="00602323" w:rsidP="00BD6461">
            <w:pPr>
              <w:spacing w:before="140" w:line="300" w:lineRule="exact"/>
              <w:rPr>
                <w:rFonts w:cs="Arial"/>
                <w:sz w:val="20"/>
                <w:szCs w:val="20"/>
              </w:rPr>
            </w:pPr>
            <w:r>
              <w:rPr>
                <w:rFonts w:cs="Arial"/>
                <w:sz w:val="20"/>
                <w:szCs w:val="20"/>
              </w:rPr>
              <w:t>ADMINOP</w:t>
            </w:r>
          </w:p>
        </w:tc>
        <w:tc>
          <w:tcPr>
            <w:tcW w:w="328" w:type="pct"/>
            <w:tcBorders>
              <w:top w:val="single" w:sz="4" w:space="0" w:color="auto"/>
              <w:left w:val="single" w:sz="4" w:space="0" w:color="auto"/>
              <w:bottom w:val="single" w:sz="4" w:space="0" w:color="auto"/>
              <w:right w:val="single" w:sz="4" w:space="0" w:color="auto"/>
            </w:tcBorders>
          </w:tcPr>
          <w:p w14:paraId="53ADD1BE"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BF"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C6" w14:textId="77777777" w:rsidTr="00523E9F">
        <w:trPr>
          <w:trHeight w:val="259"/>
        </w:trPr>
        <w:tc>
          <w:tcPr>
            <w:tcW w:w="1735" w:type="pct"/>
            <w:vMerge/>
            <w:tcBorders>
              <w:right w:val="single" w:sz="4" w:space="0" w:color="auto"/>
            </w:tcBorders>
          </w:tcPr>
          <w:p w14:paraId="53ADD1C1"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C2" w14:textId="77777777" w:rsidR="00602323" w:rsidRPr="00E568DD" w:rsidRDefault="00602323" w:rsidP="00BD6461">
            <w:pPr>
              <w:spacing w:before="140" w:line="300" w:lineRule="exact"/>
              <w:rPr>
                <w:rFonts w:cs="Arial"/>
                <w:sz w:val="20"/>
                <w:szCs w:val="20"/>
              </w:rPr>
            </w:pPr>
            <w:r>
              <w:rPr>
                <w:rFonts w:cs="Arial"/>
                <w:sz w:val="20"/>
                <w:szCs w:val="20"/>
              </w:rPr>
              <w:t>LISC Remittance</w:t>
            </w:r>
          </w:p>
        </w:tc>
        <w:tc>
          <w:tcPr>
            <w:tcW w:w="883" w:type="pct"/>
            <w:tcBorders>
              <w:top w:val="single" w:sz="4" w:space="0" w:color="auto"/>
              <w:left w:val="single" w:sz="4" w:space="0" w:color="auto"/>
              <w:bottom w:val="single" w:sz="4" w:space="0" w:color="auto"/>
              <w:right w:val="single" w:sz="4" w:space="0" w:color="auto"/>
            </w:tcBorders>
          </w:tcPr>
          <w:p w14:paraId="53ADD1C3" w14:textId="77777777" w:rsidR="00602323" w:rsidRPr="00E568DD" w:rsidRDefault="00602323" w:rsidP="00BD6461">
            <w:pPr>
              <w:spacing w:before="140" w:line="300" w:lineRule="exact"/>
              <w:rPr>
                <w:rFonts w:cs="Arial"/>
                <w:sz w:val="20"/>
                <w:szCs w:val="20"/>
              </w:rPr>
            </w:pPr>
            <w:r>
              <w:rPr>
                <w:rFonts w:cs="Arial"/>
                <w:sz w:val="20"/>
                <w:szCs w:val="20"/>
              </w:rPr>
              <w:t>LISCREM</w:t>
            </w:r>
          </w:p>
        </w:tc>
        <w:tc>
          <w:tcPr>
            <w:tcW w:w="328" w:type="pct"/>
            <w:tcBorders>
              <w:top w:val="single" w:sz="4" w:space="0" w:color="auto"/>
              <w:left w:val="single" w:sz="4" w:space="0" w:color="auto"/>
              <w:bottom w:val="single" w:sz="4" w:space="0" w:color="auto"/>
              <w:right w:val="single" w:sz="4" w:space="0" w:color="auto"/>
            </w:tcBorders>
          </w:tcPr>
          <w:p w14:paraId="53ADD1C4" w14:textId="77777777" w:rsidR="00602323" w:rsidRDefault="00602323">
            <w:r w:rsidRPr="00377117">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C5"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CC" w14:textId="77777777" w:rsidTr="00523E9F">
        <w:trPr>
          <w:trHeight w:val="259"/>
        </w:trPr>
        <w:tc>
          <w:tcPr>
            <w:tcW w:w="1735" w:type="pct"/>
            <w:vMerge/>
            <w:tcBorders>
              <w:right w:val="single" w:sz="4" w:space="0" w:color="auto"/>
            </w:tcBorders>
          </w:tcPr>
          <w:p w14:paraId="53ADD1C7"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C8" w14:textId="77777777" w:rsidR="00602323" w:rsidRPr="00E568DD" w:rsidRDefault="00602323" w:rsidP="00BD6461">
            <w:pPr>
              <w:spacing w:before="140" w:line="300" w:lineRule="exact"/>
              <w:rPr>
                <w:rFonts w:cs="Arial"/>
                <w:sz w:val="20"/>
                <w:szCs w:val="20"/>
              </w:rPr>
            </w:pPr>
            <w:r>
              <w:rPr>
                <w:rFonts w:cs="Arial"/>
                <w:sz w:val="20"/>
                <w:szCs w:val="20"/>
              </w:rPr>
              <w:t>LISC PVA Remittance</w:t>
            </w:r>
          </w:p>
        </w:tc>
        <w:tc>
          <w:tcPr>
            <w:tcW w:w="883" w:type="pct"/>
            <w:tcBorders>
              <w:top w:val="single" w:sz="4" w:space="0" w:color="auto"/>
              <w:left w:val="single" w:sz="4" w:space="0" w:color="auto"/>
              <w:bottom w:val="single" w:sz="4" w:space="0" w:color="auto"/>
              <w:right w:val="single" w:sz="4" w:space="0" w:color="auto"/>
            </w:tcBorders>
          </w:tcPr>
          <w:p w14:paraId="53ADD1C9" w14:textId="77777777" w:rsidR="00602323" w:rsidRPr="00E568DD" w:rsidRDefault="00602323" w:rsidP="00BD6461">
            <w:pPr>
              <w:spacing w:before="140" w:line="300" w:lineRule="exact"/>
              <w:rPr>
                <w:rFonts w:cs="Arial"/>
                <w:sz w:val="20"/>
                <w:szCs w:val="20"/>
              </w:rPr>
            </w:pPr>
            <w:r>
              <w:rPr>
                <w:rFonts w:cs="Arial"/>
                <w:sz w:val="20"/>
                <w:szCs w:val="20"/>
              </w:rPr>
              <w:t>LISCPVA</w:t>
            </w:r>
          </w:p>
        </w:tc>
        <w:tc>
          <w:tcPr>
            <w:tcW w:w="328" w:type="pct"/>
            <w:tcBorders>
              <w:top w:val="single" w:sz="4" w:space="0" w:color="auto"/>
              <w:left w:val="single" w:sz="4" w:space="0" w:color="auto"/>
              <w:bottom w:val="single" w:sz="4" w:space="0" w:color="auto"/>
              <w:right w:val="single" w:sz="4" w:space="0" w:color="auto"/>
            </w:tcBorders>
          </w:tcPr>
          <w:p w14:paraId="53ADD1CA"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CB"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D2" w14:textId="77777777" w:rsidTr="00523E9F">
        <w:trPr>
          <w:trHeight w:val="259"/>
        </w:trPr>
        <w:tc>
          <w:tcPr>
            <w:tcW w:w="1735" w:type="pct"/>
            <w:vMerge/>
            <w:tcBorders>
              <w:right w:val="single" w:sz="4" w:space="0" w:color="auto"/>
            </w:tcBorders>
          </w:tcPr>
          <w:p w14:paraId="53ADD1CD"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CE" w14:textId="77777777" w:rsidR="00602323" w:rsidRPr="00E568DD" w:rsidRDefault="00602323" w:rsidP="00BD6461">
            <w:pPr>
              <w:spacing w:before="140" w:line="300" w:lineRule="exact"/>
              <w:rPr>
                <w:rFonts w:cs="Arial"/>
                <w:sz w:val="20"/>
                <w:szCs w:val="20"/>
              </w:rPr>
            </w:pPr>
            <w:r>
              <w:rPr>
                <w:rFonts w:cs="Arial"/>
                <w:sz w:val="20"/>
                <w:szCs w:val="20"/>
              </w:rPr>
              <w:t>LISC Recovery</w:t>
            </w:r>
          </w:p>
        </w:tc>
        <w:tc>
          <w:tcPr>
            <w:tcW w:w="883" w:type="pct"/>
            <w:tcBorders>
              <w:top w:val="single" w:sz="4" w:space="0" w:color="auto"/>
              <w:left w:val="single" w:sz="4" w:space="0" w:color="auto"/>
              <w:bottom w:val="single" w:sz="4" w:space="0" w:color="auto"/>
              <w:right w:val="single" w:sz="4" w:space="0" w:color="auto"/>
            </w:tcBorders>
          </w:tcPr>
          <w:p w14:paraId="53ADD1CF" w14:textId="77777777" w:rsidR="00602323" w:rsidRPr="00E568DD" w:rsidRDefault="00602323" w:rsidP="00BD6461">
            <w:pPr>
              <w:spacing w:before="140" w:line="300" w:lineRule="exact"/>
              <w:rPr>
                <w:rFonts w:cs="Arial"/>
                <w:sz w:val="20"/>
                <w:szCs w:val="20"/>
              </w:rPr>
            </w:pPr>
            <w:r>
              <w:rPr>
                <w:rFonts w:cs="Arial"/>
                <w:sz w:val="20"/>
                <w:szCs w:val="20"/>
              </w:rPr>
              <w:t>LISCR</w:t>
            </w:r>
          </w:p>
        </w:tc>
        <w:tc>
          <w:tcPr>
            <w:tcW w:w="328" w:type="pct"/>
            <w:tcBorders>
              <w:top w:val="single" w:sz="4" w:space="0" w:color="auto"/>
              <w:left w:val="single" w:sz="4" w:space="0" w:color="auto"/>
              <w:bottom w:val="single" w:sz="4" w:space="0" w:color="auto"/>
              <w:right w:val="single" w:sz="4" w:space="0" w:color="auto"/>
            </w:tcBorders>
          </w:tcPr>
          <w:p w14:paraId="53ADD1D0"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D1"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D8" w14:textId="77777777" w:rsidTr="00523E9F">
        <w:trPr>
          <w:trHeight w:val="259"/>
        </w:trPr>
        <w:tc>
          <w:tcPr>
            <w:tcW w:w="1735" w:type="pct"/>
            <w:vMerge/>
            <w:tcBorders>
              <w:right w:val="single" w:sz="4" w:space="0" w:color="auto"/>
            </w:tcBorders>
          </w:tcPr>
          <w:p w14:paraId="53ADD1D3"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D4" w14:textId="77777777" w:rsidR="00602323" w:rsidRPr="00E568DD" w:rsidRDefault="00602323" w:rsidP="00BD6461">
            <w:pPr>
              <w:spacing w:before="140" w:line="300" w:lineRule="exact"/>
              <w:rPr>
                <w:rFonts w:cs="Arial"/>
                <w:sz w:val="20"/>
                <w:szCs w:val="20"/>
              </w:rPr>
            </w:pPr>
            <w:r>
              <w:rPr>
                <w:rFonts w:cs="Arial"/>
                <w:sz w:val="20"/>
                <w:szCs w:val="20"/>
              </w:rPr>
              <w:t>USM PVA Remittance</w:t>
            </w:r>
          </w:p>
        </w:tc>
        <w:tc>
          <w:tcPr>
            <w:tcW w:w="883" w:type="pct"/>
            <w:tcBorders>
              <w:top w:val="single" w:sz="4" w:space="0" w:color="auto"/>
              <w:left w:val="single" w:sz="4" w:space="0" w:color="auto"/>
              <w:bottom w:val="single" w:sz="4" w:space="0" w:color="auto"/>
              <w:right w:val="single" w:sz="4" w:space="0" w:color="auto"/>
            </w:tcBorders>
          </w:tcPr>
          <w:p w14:paraId="53ADD1D5" w14:textId="77777777" w:rsidR="00602323" w:rsidRPr="00E568DD" w:rsidRDefault="00602323" w:rsidP="00BD6461">
            <w:pPr>
              <w:spacing w:before="140" w:line="300" w:lineRule="exact"/>
              <w:rPr>
                <w:rFonts w:cs="Arial"/>
                <w:sz w:val="20"/>
                <w:szCs w:val="20"/>
              </w:rPr>
            </w:pPr>
            <w:r>
              <w:rPr>
                <w:rFonts w:cs="Arial"/>
                <w:sz w:val="20"/>
                <w:szCs w:val="20"/>
              </w:rPr>
              <w:t>USMPVA</w:t>
            </w:r>
          </w:p>
        </w:tc>
        <w:tc>
          <w:tcPr>
            <w:tcW w:w="328" w:type="pct"/>
            <w:tcBorders>
              <w:top w:val="single" w:sz="4" w:space="0" w:color="auto"/>
              <w:left w:val="single" w:sz="4" w:space="0" w:color="auto"/>
              <w:bottom w:val="single" w:sz="4" w:space="0" w:color="auto"/>
              <w:right w:val="single" w:sz="4" w:space="0" w:color="auto"/>
            </w:tcBorders>
          </w:tcPr>
          <w:p w14:paraId="53ADD1D6"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D7"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DE" w14:textId="77777777" w:rsidTr="00523E9F">
        <w:trPr>
          <w:trHeight w:val="259"/>
        </w:trPr>
        <w:tc>
          <w:tcPr>
            <w:tcW w:w="1735" w:type="pct"/>
            <w:vMerge/>
            <w:tcBorders>
              <w:right w:val="single" w:sz="4" w:space="0" w:color="auto"/>
            </w:tcBorders>
          </w:tcPr>
          <w:p w14:paraId="53ADD1D9"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DA" w14:textId="77777777" w:rsidR="00602323" w:rsidRPr="00E568DD" w:rsidRDefault="00602323" w:rsidP="00BD6461">
            <w:pPr>
              <w:spacing w:before="140" w:line="300" w:lineRule="exact"/>
              <w:rPr>
                <w:rFonts w:cs="Arial"/>
                <w:sz w:val="20"/>
                <w:szCs w:val="20"/>
              </w:rPr>
            </w:pPr>
            <w:r>
              <w:rPr>
                <w:rFonts w:cs="Arial"/>
                <w:sz w:val="20"/>
                <w:szCs w:val="20"/>
              </w:rPr>
              <w:t>USM Recovery</w:t>
            </w:r>
          </w:p>
        </w:tc>
        <w:tc>
          <w:tcPr>
            <w:tcW w:w="883" w:type="pct"/>
            <w:tcBorders>
              <w:top w:val="single" w:sz="4" w:space="0" w:color="auto"/>
              <w:left w:val="single" w:sz="4" w:space="0" w:color="auto"/>
              <w:bottom w:val="single" w:sz="4" w:space="0" w:color="auto"/>
              <w:right w:val="single" w:sz="4" w:space="0" w:color="auto"/>
            </w:tcBorders>
          </w:tcPr>
          <w:p w14:paraId="53ADD1DB" w14:textId="77777777" w:rsidR="00602323" w:rsidRPr="00E568DD" w:rsidRDefault="00602323" w:rsidP="00BD6461">
            <w:pPr>
              <w:spacing w:before="140" w:line="300" w:lineRule="exact"/>
              <w:rPr>
                <w:rFonts w:cs="Arial"/>
                <w:sz w:val="20"/>
                <w:szCs w:val="20"/>
              </w:rPr>
            </w:pPr>
            <w:r>
              <w:rPr>
                <w:rFonts w:cs="Arial"/>
                <w:sz w:val="20"/>
                <w:szCs w:val="20"/>
              </w:rPr>
              <w:t>USMREC</w:t>
            </w:r>
          </w:p>
        </w:tc>
        <w:tc>
          <w:tcPr>
            <w:tcW w:w="328" w:type="pct"/>
            <w:tcBorders>
              <w:top w:val="single" w:sz="4" w:space="0" w:color="auto"/>
              <w:left w:val="single" w:sz="4" w:space="0" w:color="auto"/>
              <w:bottom w:val="single" w:sz="4" w:space="0" w:color="auto"/>
              <w:right w:val="single" w:sz="4" w:space="0" w:color="auto"/>
            </w:tcBorders>
          </w:tcPr>
          <w:p w14:paraId="53ADD1DC"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DD"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E4" w14:textId="77777777" w:rsidTr="00523E9F">
        <w:trPr>
          <w:trHeight w:val="259"/>
        </w:trPr>
        <w:tc>
          <w:tcPr>
            <w:tcW w:w="1735" w:type="pct"/>
            <w:vMerge/>
            <w:tcBorders>
              <w:right w:val="single" w:sz="4" w:space="0" w:color="auto"/>
            </w:tcBorders>
          </w:tcPr>
          <w:p w14:paraId="53ADD1DF"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E0" w14:textId="77777777" w:rsidR="00602323" w:rsidRPr="00E568DD" w:rsidRDefault="00602323" w:rsidP="00BD6461">
            <w:pPr>
              <w:spacing w:before="140" w:line="300" w:lineRule="exact"/>
              <w:rPr>
                <w:rFonts w:cs="Arial"/>
                <w:sz w:val="20"/>
                <w:szCs w:val="20"/>
              </w:rPr>
            </w:pPr>
            <w:r>
              <w:rPr>
                <w:rFonts w:cs="Arial"/>
                <w:sz w:val="20"/>
                <w:szCs w:val="20"/>
              </w:rPr>
              <w:t>USM Remittance</w:t>
            </w:r>
          </w:p>
        </w:tc>
        <w:tc>
          <w:tcPr>
            <w:tcW w:w="883" w:type="pct"/>
            <w:tcBorders>
              <w:top w:val="single" w:sz="4" w:space="0" w:color="auto"/>
              <w:left w:val="single" w:sz="4" w:space="0" w:color="auto"/>
              <w:bottom w:val="single" w:sz="4" w:space="0" w:color="auto"/>
              <w:right w:val="single" w:sz="4" w:space="0" w:color="auto"/>
            </w:tcBorders>
          </w:tcPr>
          <w:p w14:paraId="53ADD1E1" w14:textId="77777777" w:rsidR="00602323" w:rsidRPr="00E568DD" w:rsidRDefault="00602323" w:rsidP="00BD6461">
            <w:pPr>
              <w:spacing w:before="140" w:line="300" w:lineRule="exact"/>
              <w:rPr>
                <w:rFonts w:cs="Arial"/>
                <w:sz w:val="20"/>
                <w:szCs w:val="20"/>
              </w:rPr>
            </w:pPr>
            <w:r>
              <w:rPr>
                <w:rFonts w:cs="Arial"/>
                <w:sz w:val="20"/>
                <w:szCs w:val="20"/>
              </w:rPr>
              <w:t>USMREM</w:t>
            </w:r>
          </w:p>
        </w:tc>
        <w:tc>
          <w:tcPr>
            <w:tcW w:w="328" w:type="pct"/>
            <w:tcBorders>
              <w:top w:val="single" w:sz="4" w:space="0" w:color="auto"/>
              <w:left w:val="single" w:sz="4" w:space="0" w:color="auto"/>
              <w:bottom w:val="single" w:sz="4" w:space="0" w:color="auto"/>
              <w:right w:val="single" w:sz="4" w:space="0" w:color="auto"/>
            </w:tcBorders>
          </w:tcPr>
          <w:p w14:paraId="53ADD1E2"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E3"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EA" w14:textId="77777777" w:rsidTr="00523E9F">
        <w:trPr>
          <w:trHeight w:val="259"/>
        </w:trPr>
        <w:tc>
          <w:tcPr>
            <w:tcW w:w="1735" w:type="pct"/>
            <w:vMerge/>
            <w:tcBorders>
              <w:right w:val="single" w:sz="4" w:space="0" w:color="auto"/>
            </w:tcBorders>
          </w:tcPr>
          <w:p w14:paraId="53ADD1E5"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E6" w14:textId="77777777" w:rsidR="00602323" w:rsidRPr="00E568DD" w:rsidRDefault="00602323" w:rsidP="00BD6461">
            <w:pPr>
              <w:spacing w:before="140" w:line="300" w:lineRule="exact"/>
              <w:rPr>
                <w:rFonts w:cs="Arial"/>
                <w:sz w:val="20"/>
                <w:szCs w:val="20"/>
              </w:rPr>
            </w:pPr>
            <w:r>
              <w:rPr>
                <w:rFonts w:cs="Arial"/>
                <w:sz w:val="20"/>
                <w:szCs w:val="20"/>
              </w:rPr>
              <w:t>LISC Individual Recovery</w:t>
            </w:r>
          </w:p>
        </w:tc>
        <w:tc>
          <w:tcPr>
            <w:tcW w:w="883" w:type="pct"/>
            <w:tcBorders>
              <w:top w:val="single" w:sz="4" w:space="0" w:color="auto"/>
              <w:left w:val="single" w:sz="4" w:space="0" w:color="auto"/>
              <w:bottom w:val="single" w:sz="4" w:space="0" w:color="auto"/>
              <w:right w:val="single" w:sz="4" w:space="0" w:color="auto"/>
            </w:tcBorders>
          </w:tcPr>
          <w:p w14:paraId="53ADD1E7" w14:textId="77777777" w:rsidR="00602323" w:rsidRPr="00E568DD" w:rsidRDefault="00602323" w:rsidP="00BD6461">
            <w:pPr>
              <w:spacing w:before="140" w:line="300" w:lineRule="exact"/>
              <w:rPr>
                <w:rFonts w:cs="Arial"/>
                <w:sz w:val="20"/>
                <w:szCs w:val="20"/>
              </w:rPr>
            </w:pPr>
            <w:r>
              <w:rPr>
                <w:rFonts w:cs="Arial"/>
                <w:sz w:val="20"/>
                <w:szCs w:val="20"/>
              </w:rPr>
              <w:t>LISCINDREC</w:t>
            </w:r>
          </w:p>
        </w:tc>
        <w:tc>
          <w:tcPr>
            <w:tcW w:w="328" w:type="pct"/>
            <w:tcBorders>
              <w:top w:val="single" w:sz="4" w:space="0" w:color="auto"/>
              <w:left w:val="single" w:sz="4" w:space="0" w:color="auto"/>
              <w:bottom w:val="single" w:sz="4" w:space="0" w:color="auto"/>
              <w:right w:val="single" w:sz="4" w:space="0" w:color="auto"/>
            </w:tcBorders>
          </w:tcPr>
          <w:p w14:paraId="53ADD1E8"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E9"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F0" w14:textId="77777777" w:rsidTr="00523E9F">
        <w:trPr>
          <w:trHeight w:val="259"/>
        </w:trPr>
        <w:tc>
          <w:tcPr>
            <w:tcW w:w="1735" w:type="pct"/>
            <w:vMerge/>
            <w:tcBorders>
              <w:bottom w:val="single" w:sz="4" w:space="0" w:color="auto"/>
              <w:right w:val="single" w:sz="4" w:space="0" w:color="auto"/>
            </w:tcBorders>
          </w:tcPr>
          <w:p w14:paraId="53ADD1EB"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EC" w14:textId="77777777" w:rsidR="00602323" w:rsidRPr="00E568DD" w:rsidRDefault="00602323" w:rsidP="00BD6461">
            <w:pPr>
              <w:spacing w:before="140" w:line="300" w:lineRule="exact"/>
              <w:rPr>
                <w:rFonts w:cs="Arial"/>
                <w:sz w:val="20"/>
                <w:szCs w:val="20"/>
              </w:rPr>
            </w:pPr>
            <w:r>
              <w:rPr>
                <w:rFonts w:cs="Arial"/>
                <w:sz w:val="20"/>
                <w:szCs w:val="20"/>
              </w:rPr>
              <w:t>Super Co-contributions Individual Recovery</w:t>
            </w:r>
          </w:p>
        </w:tc>
        <w:tc>
          <w:tcPr>
            <w:tcW w:w="883" w:type="pct"/>
            <w:tcBorders>
              <w:top w:val="single" w:sz="4" w:space="0" w:color="auto"/>
              <w:left w:val="single" w:sz="4" w:space="0" w:color="auto"/>
              <w:bottom w:val="single" w:sz="4" w:space="0" w:color="auto"/>
              <w:right w:val="single" w:sz="4" w:space="0" w:color="auto"/>
            </w:tcBorders>
          </w:tcPr>
          <w:p w14:paraId="53ADD1ED" w14:textId="77777777" w:rsidR="00602323" w:rsidRPr="00E568DD" w:rsidRDefault="00602323" w:rsidP="00BD6461">
            <w:pPr>
              <w:spacing w:before="140" w:line="300" w:lineRule="exact"/>
              <w:rPr>
                <w:rFonts w:cs="Arial"/>
                <w:sz w:val="20"/>
                <w:szCs w:val="20"/>
              </w:rPr>
            </w:pPr>
            <w:r>
              <w:rPr>
                <w:rFonts w:cs="Arial"/>
                <w:sz w:val="20"/>
                <w:szCs w:val="20"/>
              </w:rPr>
              <w:t>SUPERCCIR</w:t>
            </w:r>
          </w:p>
        </w:tc>
        <w:tc>
          <w:tcPr>
            <w:tcW w:w="328" w:type="pct"/>
            <w:tcBorders>
              <w:top w:val="single" w:sz="4" w:space="0" w:color="auto"/>
              <w:left w:val="single" w:sz="4" w:space="0" w:color="auto"/>
              <w:bottom w:val="single" w:sz="4" w:space="0" w:color="auto"/>
              <w:right w:val="single" w:sz="4" w:space="0" w:color="auto"/>
            </w:tcBorders>
          </w:tcPr>
          <w:p w14:paraId="53ADD1EE" w14:textId="77777777" w:rsidR="00602323" w:rsidRDefault="00602323">
            <w:r w:rsidRPr="00930581">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EF" w14:textId="77777777" w:rsidR="00602323" w:rsidRPr="00602323" w:rsidRDefault="00602323">
            <w:pPr>
              <w:rPr>
                <w:rFonts w:cs="Arial"/>
                <w:sz w:val="32"/>
                <w:szCs w:val="32"/>
              </w:rPr>
            </w:pPr>
            <w:r w:rsidRPr="00523E9F">
              <w:rPr>
                <w:rFonts w:cs="Arial"/>
                <w:sz w:val="32"/>
                <w:szCs w:val="32"/>
              </w:rPr>
              <w:sym w:font="Wingdings" w:char="F0FC"/>
            </w:r>
          </w:p>
        </w:tc>
      </w:tr>
      <w:tr w:rsidR="00AC4B40" w:rsidRPr="00155023" w14:paraId="53ADD1F3" w14:textId="77777777" w:rsidTr="00AC4B40">
        <w:trPr>
          <w:trHeight w:val="616"/>
        </w:trPr>
        <w:tc>
          <w:tcPr>
            <w:tcW w:w="5000" w:type="pct"/>
            <w:gridSpan w:val="5"/>
            <w:tcBorders>
              <w:top w:val="single" w:sz="4" w:space="0" w:color="auto"/>
              <w:bottom w:val="single" w:sz="4" w:space="0" w:color="auto"/>
              <w:right w:val="single" w:sz="4" w:space="0" w:color="auto"/>
            </w:tcBorders>
            <w:shd w:val="clear" w:color="auto" w:fill="D9D9D9" w:themeFill="background1" w:themeFillShade="D9"/>
          </w:tcPr>
          <w:p w14:paraId="53ADD1F1" w14:textId="77777777" w:rsidR="00AC4B40" w:rsidRDefault="00AC4B40" w:rsidP="00030B3B">
            <w:pPr>
              <w:spacing w:before="0" w:after="0" w:line="300" w:lineRule="exact"/>
              <w:rPr>
                <w:rFonts w:cs="Arial"/>
                <w:b/>
                <w:sz w:val="20"/>
                <w:szCs w:val="22"/>
              </w:rPr>
            </w:pPr>
            <w:r w:rsidRPr="00EA2A95">
              <w:rPr>
                <w:rFonts w:cs="Arial"/>
                <w:b/>
                <w:sz w:val="20"/>
                <w:szCs w:val="22"/>
              </w:rPr>
              <w:t>Unique Superannu</w:t>
            </w:r>
            <w:r>
              <w:rPr>
                <w:rFonts w:cs="Arial"/>
                <w:b/>
                <w:sz w:val="20"/>
                <w:szCs w:val="22"/>
              </w:rPr>
              <w:t>ation Identifier</w:t>
            </w:r>
          </w:p>
          <w:p w14:paraId="53ADD1F2" w14:textId="77777777" w:rsidR="00AC4B40" w:rsidRPr="00523E9F" w:rsidRDefault="00AC4B40" w:rsidP="00030B3B">
            <w:pPr>
              <w:spacing w:line="300" w:lineRule="exact"/>
              <w:rPr>
                <w:rFonts w:cs="Arial"/>
                <w:b/>
                <w:sz w:val="32"/>
                <w:szCs w:val="32"/>
              </w:rPr>
            </w:pPr>
            <w:r>
              <w:rPr>
                <w:rFonts w:cs="Arial"/>
                <w:b/>
                <w:sz w:val="20"/>
                <w:szCs w:val="22"/>
              </w:rPr>
              <w:t xml:space="preserve"> (USI) Account </w:t>
            </w:r>
          </w:p>
        </w:tc>
      </w:tr>
      <w:tr w:rsidR="00602323" w:rsidRPr="00155023" w14:paraId="53ADD1F9" w14:textId="77777777" w:rsidTr="00523E9F">
        <w:trPr>
          <w:trHeight w:val="259"/>
        </w:trPr>
        <w:tc>
          <w:tcPr>
            <w:tcW w:w="1735" w:type="pct"/>
            <w:tcBorders>
              <w:top w:val="single" w:sz="4" w:space="0" w:color="auto"/>
              <w:bottom w:val="single" w:sz="4" w:space="0" w:color="auto"/>
              <w:right w:val="single" w:sz="4" w:space="0" w:color="auto"/>
            </w:tcBorders>
          </w:tcPr>
          <w:p w14:paraId="53ADD1F4"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F5" w14:textId="77777777" w:rsidR="00602323" w:rsidRPr="0086549B" w:rsidRDefault="00602323" w:rsidP="00BD6461">
            <w:pPr>
              <w:spacing w:before="140" w:line="300" w:lineRule="exact"/>
              <w:rPr>
                <w:rFonts w:cs="Arial"/>
                <w:sz w:val="20"/>
                <w:szCs w:val="20"/>
              </w:rPr>
            </w:pPr>
            <w:r w:rsidRPr="0086549B">
              <w:rPr>
                <w:rFonts w:cs="Arial"/>
                <w:sz w:val="20"/>
                <w:szCs w:val="20"/>
              </w:rPr>
              <w:t>Administrative Penalties</w:t>
            </w:r>
          </w:p>
        </w:tc>
        <w:tc>
          <w:tcPr>
            <w:tcW w:w="883" w:type="pct"/>
            <w:tcBorders>
              <w:top w:val="single" w:sz="4" w:space="0" w:color="auto"/>
              <w:left w:val="single" w:sz="4" w:space="0" w:color="auto"/>
              <w:bottom w:val="single" w:sz="4" w:space="0" w:color="auto"/>
              <w:right w:val="single" w:sz="4" w:space="0" w:color="auto"/>
            </w:tcBorders>
          </w:tcPr>
          <w:p w14:paraId="53ADD1F6" w14:textId="77777777" w:rsidR="00602323" w:rsidRPr="0086549B" w:rsidRDefault="00602323" w:rsidP="00BD6461">
            <w:pPr>
              <w:spacing w:before="140" w:line="300" w:lineRule="exact"/>
              <w:rPr>
                <w:rFonts w:cs="Arial"/>
                <w:sz w:val="20"/>
                <w:szCs w:val="20"/>
              </w:rPr>
            </w:pPr>
            <w:r w:rsidRPr="0086549B">
              <w:rPr>
                <w:rFonts w:cs="Arial"/>
                <w:sz w:val="20"/>
                <w:szCs w:val="20"/>
              </w:rPr>
              <w:t>ADMINPEN</w:t>
            </w:r>
          </w:p>
        </w:tc>
        <w:tc>
          <w:tcPr>
            <w:tcW w:w="328" w:type="pct"/>
            <w:tcBorders>
              <w:top w:val="single" w:sz="4" w:space="0" w:color="auto"/>
              <w:left w:val="single" w:sz="4" w:space="0" w:color="auto"/>
              <w:bottom w:val="single" w:sz="4" w:space="0" w:color="auto"/>
              <w:right w:val="single" w:sz="4" w:space="0" w:color="auto"/>
            </w:tcBorders>
          </w:tcPr>
          <w:p w14:paraId="53ADD1F7"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F8"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1FF" w14:textId="77777777" w:rsidTr="00523E9F">
        <w:trPr>
          <w:trHeight w:val="259"/>
        </w:trPr>
        <w:tc>
          <w:tcPr>
            <w:tcW w:w="1735" w:type="pct"/>
            <w:tcBorders>
              <w:top w:val="single" w:sz="4" w:space="0" w:color="auto"/>
              <w:bottom w:val="single" w:sz="4" w:space="0" w:color="auto"/>
              <w:right w:val="single" w:sz="4" w:space="0" w:color="auto"/>
            </w:tcBorders>
          </w:tcPr>
          <w:p w14:paraId="53ADD1FA"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1FB" w14:textId="77777777" w:rsidR="00602323" w:rsidRPr="0086549B" w:rsidRDefault="00602323" w:rsidP="00BD6461">
            <w:pPr>
              <w:spacing w:before="140" w:line="300" w:lineRule="exact"/>
              <w:rPr>
                <w:rFonts w:cs="Arial"/>
                <w:sz w:val="20"/>
                <w:szCs w:val="20"/>
              </w:rPr>
            </w:pPr>
            <w:r w:rsidRPr="0086549B">
              <w:rPr>
                <w:rFonts w:cs="Arial"/>
                <w:sz w:val="20"/>
                <w:szCs w:val="20"/>
              </w:rPr>
              <w:t>SG Remittance</w:t>
            </w:r>
          </w:p>
        </w:tc>
        <w:tc>
          <w:tcPr>
            <w:tcW w:w="883" w:type="pct"/>
            <w:tcBorders>
              <w:top w:val="single" w:sz="4" w:space="0" w:color="auto"/>
              <w:left w:val="single" w:sz="4" w:space="0" w:color="auto"/>
              <w:bottom w:val="single" w:sz="4" w:space="0" w:color="auto"/>
              <w:right w:val="single" w:sz="4" w:space="0" w:color="auto"/>
            </w:tcBorders>
          </w:tcPr>
          <w:p w14:paraId="53ADD1FC" w14:textId="77777777" w:rsidR="00602323" w:rsidRPr="0086549B" w:rsidRDefault="00602323" w:rsidP="00BD6461">
            <w:pPr>
              <w:spacing w:before="140" w:line="300" w:lineRule="exact"/>
              <w:rPr>
                <w:rFonts w:cs="Arial"/>
                <w:sz w:val="20"/>
                <w:szCs w:val="20"/>
              </w:rPr>
            </w:pPr>
            <w:r w:rsidRPr="0086549B">
              <w:rPr>
                <w:rFonts w:cs="Arial"/>
                <w:sz w:val="20"/>
                <w:szCs w:val="20"/>
              </w:rPr>
              <w:t>SGREM</w:t>
            </w:r>
          </w:p>
        </w:tc>
        <w:tc>
          <w:tcPr>
            <w:tcW w:w="328" w:type="pct"/>
            <w:tcBorders>
              <w:top w:val="single" w:sz="4" w:space="0" w:color="auto"/>
              <w:left w:val="single" w:sz="4" w:space="0" w:color="auto"/>
              <w:bottom w:val="single" w:sz="4" w:space="0" w:color="auto"/>
              <w:right w:val="single" w:sz="4" w:space="0" w:color="auto"/>
            </w:tcBorders>
          </w:tcPr>
          <w:p w14:paraId="53ADD1FD"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1FE"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05" w14:textId="77777777" w:rsidTr="00523E9F">
        <w:trPr>
          <w:trHeight w:val="259"/>
        </w:trPr>
        <w:tc>
          <w:tcPr>
            <w:tcW w:w="1735" w:type="pct"/>
            <w:tcBorders>
              <w:top w:val="single" w:sz="4" w:space="0" w:color="auto"/>
              <w:bottom w:val="single" w:sz="4" w:space="0" w:color="auto"/>
              <w:right w:val="single" w:sz="4" w:space="0" w:color="auto"/>
            </w:tcBorders>
          </w:tcPr>
          <w:p w14:paraId="53ADD200"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01" w14:textId="77777777" w:rsidR="00602323" w:rsidRPr="0086549B" w:rsidRDefault="00602323" w:rsidP="00BD6461">
            <w:pPr>
              <w:spacing w:before="140" w:line="300" w:lineRule="exact"/>
              <w:rPr>
                <w:rFonts w:cs="Arial"/>
                <w:sz w:val="20"/>
                <w:szCs w:val="20"/>
              </w:rPr>
            </w:pPr>
            <w:r w:rsidRPr="0086549B">
              <w:rPr>
                <w:rFonts w:cs="Arial"/>
                <w:sz w:val="20"/>
                <w:szCs w:val="20"/>
              </w:rPr>
              <w:t>SG PVA Remittance</w:t>
            </w:r>
          </w:p>
        </w:tc>
        <w:tc>
          <w:tcPr>
            <w:tcW w:w="883" w:type="pct"/>
            <w:tcBorders>
              <w:top w:val="single" w:sz="4" w:space="0" w:color="auto"/>
              <w:left w:val="single" w:sz="4" w:space="0" w:color="auto"/>
              <w:bottom w:val="single" w:sz="4" w:space="0" w:color="auto"/>
              <w:right w:val="single" w:sz="4" w:space="0" w:color="auto"/>
            </w:tcBorders>
          </w:tcPr>
          <w:p w14:paraId="53ADD202" w14:textId="77777777" w:rsidR="00602323" w:rsidRPr="0086549B" w:rsidRDefault="00602323" w:rsidP="00BD6461">
            <w:pPr>
              <w:spacing w:before="140" w:line="300" w:lineRule="exact"/>
              <w:rPr>
                <w:rFonts w:cs="Arial"/>
                <w:sz w:val="20"/>
                <w:szCs w:val="20"/>
              </w:rPr>
            </w:pPr>
            <w:r w:rsidRPr="0086549B">
              <w:rPr>
                <w:rFonts w:cs="Arial"/>
                <w:sz w:val="20"/>
                <w:szCs w:val="20"/>
              </w:rPr>
              <w:t>SGPVA</w:t>
            </w:r>
          </w:p>
        </w:tc>
        <w:tc>
          <w:tcPr>
            <w:tcW w:w="328" w:type="pct"/>
            <w:tcBorders>
              <w:top w:val="single" w:sz="4" w:space="0" w:color="auto"/>
              <w:left w:val="single" w:sz="4" w:space="0" w:color="auto"/>
              <w:bottom w:val="single" w:sz="4" w:space="0" w:color="auto"/>
              <w:right w:val="single" w:sz="4" w:space="0" w:color="auto"/>
            </w:tcBorders>
          </w:tcPr>
          <w:p w14:paraId="53ADD203"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04"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0B" w14:textId="77777777" w:rsidTr="00523E9F">
        <w:trPr>
          <w:trHeight w:val="259"/>
        </w:trPr>
        <w:tc>
          <w:tcPr>
            <w:tcW w:w="1735" w:type="pct"/>
            <w:tcBorders>
              <w:top w:val="single" w:sz="4" w:space="0" w:color="auto"/>
              <w:bottom w:val="single" w:sz="4" w:space="0" w:color="auto"/>
              <w:right w:val="single" w:sz="4" w:space="0" w:color="auto"/>
            </w:tcBorders>
          </w:tcPr>
          <w:p w14:paraId="53ADD206"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07" w14:textId="77777777" w:rsidR="00602323" w:rsidRPr="0086549B" w:rsidRDefault="00602323" w:rsidP="00BD6461">
            <w:pPr>
              <w:spacing w:before="140" w:line="300" w:lineRule="exact"/>
              <w:rPr>
                <w:rFonts w:cs="Arial"/>
                <w:sz w:val="20"/>
                <w:szCs w:val="20"/>
              </w:rPr>
            </w:pPr>
            <w:r w:rsidRPr="0086549B">
              <w:rPr>
                <w:rFonts w:cs="Arial"/>
                <w:sz w:val="20"/>
                <w:szCs w:val="20"/>
              </w:rPr>
              <w:t>SG Recovery</w:t>
            </w:r>
          </w:p>
        </w:tc>
        <w:tc>
          <w:tcPr>
            <w:tcW w:w="883" w:type="pct"/>
            <w:tcBorders>
              <w:top w:val="single" w:sz="4" w:space="0" w:color="auto"/>
              <w:left w:val="single" w:sz="4" w:space="0" w:color="auto"/>
              <w:bottom w:val="single" w:sz="4" w:space="0" w:color="auto"/>
              <w:right w:val="single" w:sz="4" w:space="0" w:color="auto"/>
            </w:tcBorders>
          </w:tcPr>
          <w:p w14:paraId="53ADD208" w14:textId="77777777" w:rsidR="00602323" w:rsidRPr="0086549B" w:rsidRDefault="00602323" w:rsidP="00BD6461">
            <w:pPr>
              <w:spacing w:before="140" w:line="300" w:lineRule="exact"/>
              <w:rPr>
                <w:rFonts w:cs="Arial"/>
                <w:sz w:val="20"/>
                <w:szCs w:val="20"/>
              </w:rPr>
            </w:pPr>
            <w:r w:rsidRPr="0086549B">
              <w:rPr>
                <w:rFonts w:cs="Arial"/>
                <w:sz w:val="20"/>
                <w:szCs w:val="20"/>
              </w:rPr>
              <w:t>SGREC</w:t>
            </w:r>
          </w:p>
        </w:tc>
        <w:tc>
          <w:tcPr>
            <w:tcW w:w="328" w:type="pct"/>
            <w:tcBorders>
              <w:top w:val="single" w:sz="4" w:space="0" w:color="auto"/>
              <w:left w:val="single" w:sz="4" w:space="0" w:color="auto"/>
              <w:bottom w:val="single" w:sz="4" w:space="0" w:color="auto"/>
              <w:right w:val="single" w:sz="4" w:space="0" w:color="auto"/>
            </w:tcBorders>
          </w:tcPr>
          <w:p w14:paraId="53ADD209"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0A"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11" w14:textId="77777777" w:rsidTr="00523E9F">
        <w:trPr>
          <w:trHeight w:val="259"/>
        </w:trPr>
        <w:tc>
          <w:tcPr>
            <w:tcW w:w="1735" w:type="pct"/>
            <w:tcBorders>
              <w:top w:val="single" w:sz="4" w:space="0" w:color="auto"/>
              <w:bottom w:val="single" w:sz="4" w:space="0" w:color="auto"/>
              <w:right w:val="single" w:sz="4" w:space="0" w:color="auto"/>
            </w:tcBorders>
          </w:tcPr>
          <w:p w14:paraId="53ADD20C"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0D" w14:textId="77777777" w:rsidR="00602323" w:rsidRPr="0086549B" w:rsidRDefault="00602323" w:rsidP="00BD6461">
            <w:pPr>
              <w:spacing w:before="140" w:line="300" w:lineRule="exact"/>
              <w:rPr>
                <w:rFonts w:cs="Arial"/>
                <w:sz w:val="20"/>
                <w:szCs w:val="20"/>
              </w:rPr>
            </w:pPr>
            <w:r w:rsidRPr="0086549B">
              <w:rPr>
                <w:rFonts w:cs="Arial"/>
                <w:sz w:val="20"/>
                <w:szCs w:val="20"/>
              </w:rPr>
              <w:t>SHA special account Remittance</w:t>
            </w:r>
          </w:p>
        </w:tc>
        <w:tc>
          <w:tcPr>
            <w:tcW w:w="883" w:type="pct"/>
            <w:tcBorders>
              <w:top w:val="single" w:sz="4" w:space="0" w:color="auto"/>
              <w:left w:val="single" w:sz="4" w:space="0" w:color="auto"/>
              <w:bottom w:val="single" w:sz="4" w:space="0" w:color="auto"/>
              <w:right w:val="single" w:sz="4" w:space="0" w:color="auto"/>
            </w:tcBorders>
          </w:tcPr>
          <w:p w14:paraId="53ADD20E" w14:textId="77777777" w:rsidR="00602323" w:rsidRPr="0086549B" w:rsidRDefault="00602323" w:rsidP="00BD6461">
            <w:pPr>
              <w:spacing w:before="140" w:line="300" w:lineRule="exact"/>
              <w:rPr>
                <w:rFonts w:cs="Arial"/>
                <w:sz w:val="20"/>
                <w:szCs w:val="20"/>
              </w:rPr>
            </w:pPr>
            <w:r w:rsidRPr="0086549B">
              <w:rPr>
                <w:rFonts w:cs="Arial"/>
                <w:sz w:val="20"/>
                <w:szCs w:val="20"/>
              </w:rPr>
              <w:t>SHASA</w:t>
            </w:r>
          </w:p>
        </w:tc>
        <w:tc>
          <w:tcPr>
            <w:tcW w:w="328" w:type="pct"/>
            <w:tcBorders>
              <w:top w:val="single" w:sz="4" w:space="0" w:color="auto"/>
              <w:left w:val="single" w:sz="4" w:space="0" w:color="auto"/>
              <w:bottom w:val="single" w:sz="4" w:space="0" w:color="auto"/>
              <w:right w:val="single" w:sz="4" w:space="0" w:color="auto"/>
            </w:tcBorders>
          </w:tcPr>
          <w:p w14:paraId="53ADD20F"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10"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17" w14:textId="77777777" w:rsidTr="00523E9F">
        <w:trPr>
          <w:trHeight w:val="259"/>
        </w:trPr>
        <w:tc>
          <w:tcPr>
            <w:tcW w:w="1735" w:type="pct"/>
            <w:tcBorders>
              <w:top w:val="single" w:sz="4" w:space="0" w:color="auto"/>
              <w:bottom w:val="single" w:sz="4" w:space="0" w:color="auto"/>
              <w:right w:val="single" w:sz="4" w:space="0" w:color="auto"/>
            </w:tcBorders>
          </w:tcPr>
          <w:p w14:paraId="53ADD212"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13" w14:textId="77777777" w:rsidR="00602323" w:rsidRPr="0086549B" w:rsidRDefault="00602323" w:rsidP="00BD6461">
            <w:pPr>
              <w:spacing w:before="140" w:line="300" w:lineRule="exact"/>
              <w:rPr>
                <w:rFonts w:cs="Arial"/>
                <w:sz w:val="20"/>
                <w:szCs w:val="20"/>
              </w:rPr>
            </w:pPr>
            <w:proofErr w:type="spellStart"/>
            <w:r w:rsidRPr="0086549B">
              <w:rPr>
                <w:rFonts w:cs="Arial"/>
                <w:sz w:val="20"/>
                <w:szCs w:val="20"/>
              </w:rPr>
              <w:t>SHAsa</w:t>
            </w:r>
            <w:proofErr w:type="spellEnd"/>
            <w:r w:rsidRPr="0086549B">
              <w:rPr>
                <w:rFonts w:cs="Arial"/>
                <w:sz w:val="20"/>
                <w:szCs w:val="20"/>
              </w:rPr>
              <w:t xml:space="preserve"> PVA Remittance</w:t>
            </w:r>
          </w:p>
        </w:tc>
        <w:tc>
          <w:tcPr>
            <w:tcW w:w="883" w:type="pct"/>
            <w:tcBorders>
              <w:top w:val="single" w:sz="4" w:space="0" w:color="auto"/>
              <w:left w:val="single" w:sz="4" w:space="0" w:color="auto"/>
              <w:bottom w:val="single" w:sz="4" w:space="0" w:color="auto"/>
              <w:right w:val="single" w:sz="4" w:space="0" w:color="auto"/>
            </w:tcBorders>
          </w:tcPr>
          <w:p w14:paraId="53ADD214" w14:textId="77777777" w:rsidR="00602323" w:rsidRPr="0086549B" w:rsidRDefault="00602323" w:rsidP="00BD6461">
            <w:pPr>
              <w:spacing w:before="140" w:line="300" w:lineRule="exact"/>
              <w:rPr>
                <w:rFonts w:cs="Arial"/>
                <w:sz w:val="20"/>
                <w:szCs w:val="20"/>
              </w:rPr>
            </w:pPr>
            <w:r w:rsidRPr="0086549B">
              <w:rPr>
                <w:rFonts w:cs="Arial"/>
                <w:sz w:val="20"/>
                <w:szCs w:val="20"/>
              </w:rPr>
              <w:t>SHASAPVA</w:t>
            </w:r>
          </w:p>
        </w:tc>
        <w:tc>
          <w:tcPr>
            <w:tcW w:w="328" w:type="pct"/>
            <w:tcBorders>
              <w:top w:val="single" w:sz="4" w:space="0" w:color="auto"/>
              <w:left w:val="single" w:sz="4" w:space="0" w:color="auto"/>
              <w:bottom w:val="single" w:sz="4" w:space="0" w:color="auto"/>
              <w:right w:val="single" w:sz="4" w:space="0" w:color="auto"/>
            </w:tcBorders>
          </w:tcPr>
          <w:p w14:paraId="53ADD215"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16"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1D" w14:textId="77777777" w:rsidTr="00523E9F">
        <w:trPr>
          <w:trHeight w:val="259"/>
        </w:trPr>
        <w:tc>
          <w:tcPr>
            <w:tcW w:w="1735" w:type="pct"/>
            <w:tcBorders>
              <w:top w:val="single" w:sz="4" w:space="0" w:color="auto"/>
              <w:bottom w:val="single" w:sz="4" w:space="0" w:color="auto"/>
              <w:right w:val="single" w:sz="4" w:space="0" w:color="auto"/>
            </w:tcBorders>
          </w:tcPr>
          <w:p w14:paraId="53ADD218"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19" w14:textId="77777777" w:rsidR="00602323" w:rsidRPr="0086549B" w:rsidRDefault="00602323" w:rsidP="00BD6461">
            <w:pPr>
              <w:spacing w:before="140" w:line="300" w:lineRule="exact"/>
              <w:rPr>
                <w:rFonts w:cs="Arial"/>
                <w:sz w:val="20"/>
                <w:szCs w:val="20"/>
              </w:rPr>
            </w:pPr>
            <w:r w:rsidRPr="0086549B">
              <w:rPr>
                <w:rFonts w:cs="Arial"/>
                <w:sz w:val="20"/>
                <w:szCs w:val="20"/>
              </w:rPr>
              <w:t>Co-Contributions Remittance</w:t>
            </w:r>
          </w:p>
        </w:tc>
        <w:tc>
          <w:tcPr>
            <w:tcW w:w="883" w:type="pct"/>
            <w:tcBorders>
              <w:top w:val="single" w:sz="4" w:space="0" w:color="auto"/>
              <w:left w:val="single" w:sz="4" w:space="0" w:color="auto"/>
              <w:bottom w:val="single" w:sz="4" w:space="0" w:color="auto"/>
              <w:right w:val="single" w:sz="4" w:space="0" w:color="auto"/>
            </w:tcBorders>
          </w:tcPr>
          <w:p w14:paraId="53ADD21A" w14:textId="77777777" w:rsidR="00602323" w:rsidRPr="0086549B" w:rsidRDefault="00602323" w:rsidP="00BD6461">
            <w:pPr>
              <w:spacing w:before="140" w:line="300" w:lineRule="exact"/>
              <w:rPr>
                <w:rFonts w:cs="Arial"/>
                <w:sz w:val="20"/>
                <w:szCs w:val="20"/>
              </w:rPr>
            </w:pPr>
            <w:r w:rsidRPr="0086549B">
              <w:rPr>
                <w:rFonts w:cs="Arial"/>
                <w:sz w:val="20"/>
                <w:szCs w:val="20"/>
              </w:rPr>
              <w:t>CCREM</w:t>
            </w:r>
          </w:p>
        </w:tc>
        <w:tc>
          <w:tcPr>
            <w:tcW w:w="328" w:type="pct"/>
            <w:tcBorders>
              <w:top w:val="single" w:sz="4" w:space="0" w:color="auto"/>
              <w:left w:val="single" w:sz="4" w:space="0" w:color="auto"/>
              <w:bottom w:val="single" w:sz="4" w:space="0" w:color="auto"/>
              <w:right w:val="single" w:sz="4" w:space="0" w:color="auto"/>
            </w:tcBorders>
          </w:tcPr>
          <w:p w14:paraId="53ADD21B"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1C"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23" w14:textId="77777777" w:rsidTr="00523E9F">
        <w:trPr>
          <w:trHeight w:val="259"/>
        </w:trPr>
        <w:tc>
          <w:tcPr>
            <w:tcW w:w="1735" w:type="pct"/>
            <w:tcBorders>
              <w:top w:val="single" w:sz="4" w:space="0" w:color="auto"/>
              <w:bottom w:val="single" w:sz="4" w:space="0" w:color="auto"/>
              <w:right w:val="single" w:sz="4" w:space="0" w:color="auto"/>
            </w:tcBorders>
          </w:tcPr>
          <w:p w14:paraId="53ADD21E"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1F" w14:textId="77777777" w:rsidR="00602323" w:rsidRPr="0086549B" w:rsidRDefault="00602323" w:rsidP="00BD6461">
            <w:pPr>
              <w:spacing w:before="140" w:line="300" w:lineRule="exact"/>
              <w:rPr>
                <w:rFonts w:cs="Arial"/>
                <w:sz w:val="20"/>
                <w:szCs w:val="20"/>
              </w:rPr>
            </w:pPr>
            <w:r w:rsidRPr="0086549B">
              <w:rPr>
                <w:rFonts w:cs="Arial"/>
                <w:sz w:val="20"/>
                <w:szCs w:val="20"/>
              </w:rPr>
              <w:t>Co-Contributions PVA Remittance</w:t>
            </w:r>
          </w:p>
        </w:tc>
        <w:tc>
          <w:tcPr>
            <w:tcW w:w="883" w:type="pct"/>
            <w:tcBorders>
              <w:top w:val="single" w:sz="4" w:space="0" w:color="auto"/>
              <w:left w:val="single" w:sz="4" w:space="0" w:color="auto"/>
              <w:bottom w:val="single" w:sz="4" w:space="0" w:color="auto"/>
              <w:right w:val="single" w:sz="4" w:space="0" w:color="auto"/>
            </w:tcBorders>
          </w:tcPr>
          <w:p w14:paraId="53ADD220" w14:textId="77777777" w:rsidR="00602323" w:rsidRPr="0086549B" w:rsidRDefault="00602323" w:rsidP="00BD6461">
            <w:pPr>
              <w:spacing w:before="140" w:line="300" w:lineRule="exact"/>
              <w:rPr>
                <w:rFonts w:cs="Arial"/>
                <w:sz w:val="20"/>
                <w:szCs w:val="20"/>
              </w:rPr>
            </w:pPr>
            <w:r w:rsidRPr="0086549B">
              <w:rPr>
                <w:rFonts w:cs="Arial"/>
                <w:sz w:val="20"/>
                <w:szCs w:val="20"/>
              </w:rPr>
              <w:t>CCPVA</w:t>
            </w:r>
          </w:p>
        </w:tc>
        <w:tc>
          <w:tcPr>
            <w:tcW w:w="328" w:type="pct"/>
            <w:tcBorders>
              <w:top w:val="single" w:sz="4" w:space="0" w:color="auto"/>
              <w:left w:val="single" w:sz="4" w:space="0" w:color="auto"/>
              <w:bottom w:val="single" w:sz="4" w:space="0" w:color="auto"/>
              <w:right w:val="single" w:sz="4" w:space="0" w:color="auto"/>
            </w:tcBorders>
          </w:tcPr>
          <w:p w14:paraId="53ADD221"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22"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29" w14:textId="77777777" w:rsidTr="00523E9F">
        <w:trPr>
          <w:trHeight w:val="259"/>
        </w:trPr>
        <w:tc>
          <w:tcPr>
            <w:tcW w:w="1735" w:type="pct"/>
            <w:tcBorders>
              <w:top w:val="single" w:sz="4" w:space="0" w:color="auto"/>
              <w:bottom w:val="single" w:sz="4" w:space="0" w:color="auto"/>
              <w:right w:val="single" w:sz="4" w:space="0" w:color="auto"/>
            </w:tcBorders>
          </w:tcPr>
          <w:p w14:paraId="53ADD224"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25" w14:textId="77777777" w:rsidR="00602323" w:rsidRPr="0086549B" w:rsidRDefault="00602323" w:rsidP="00BD6461">
            <w:pPr>
              <w:spacing w:before="140" w:line="300" w:lineRule="exact"/>
              <w:rPr>
                <w:rFonts w:cs="Arial"/>
                <w:sz w:val="20"/>
                <w:szCs w:val="20"/>
              </w:rPr>
            </w:pPr>
            <w:r w:rsidRPr="0086549B">
              <w:rPr>
                <w:rFonts w:cs="Arial"/>
                <w:sz w:val="20"/>
                <w:szCs w:val="20"/>
              </w:rPr>
              <w:t>Co-Contributions Recovery</w:t>
            </w:r>
          </w:p>
        </w:tc>
        <w:tc>
          <w:tcPr>
            <w:tcW w:w="883" w:type="pct"/>
            <w:tcBorders>
              <w:top w:val="single" w:sz="4" w:space="0" w:color="auto"/>
              <w:left w:val="single" w:sz="4" w:space="0" w:color="auto"/>
              <w:bottom w:val="single" w:sz="4" w:space="0" w:color="auto"/>
              <w:right w:val="single" w:sz="4" w:space="0" w:color="auto"/>
            </w:tcBorders>
          </w:tcPr>
          <w:p w14:paraId="53ADD226" w14:textId="77777777" w:rsidR="00602323" w:rsidRPr="0086549B" w:rsidRDefault="00602323" w:rsidP="00BD6461">
            <w:pPr>
              <w:spacing w:before="140" w:line="300" w:lineRule="exact"/>
              <w:rPr>
                <w:rFonts w:cs="Arial"/>
                <w:sz w:val="20"/>
                <w:szCs w:val="20"/>
              </w:rPr>
            </w:pPr>
            <w:r w:rsidRPr="0086549B">
              <w:rPr>
                <w:rFonts w:cs="Arial"/>
                <w:sz w:val="20"/>
                <w:szCs w:val="20"/>
              </w:rPr>
              <w:t>CCREC</w:t>
            </w:r>
          </w:p>
        </w:tc>
        <w:tc>
          <w:tcPr>
            <w:tcW w:w="328" w:type="pct"/>
            <w:tcBorders>
              <w:top w:val="single" w:sz="4" w:space="0" w:color="auto"/>
              <w:left w:val="single" w:sz="4" w:space="0" w:color="auto"/>
              <w:bottom w:val="single" w:sz="4" w:space="0" w:color="auto"/>
              <w:right w:val="single" w:sz="4" w:space="0" w:color="auto"/>
            </w:tcBorders>
          </w:tcPr>
          <w:p w14:paraId="53ADD227"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28"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2F" w14:textId="77777777" w:rsidTr="00523E9F">
        <w:trPr>
          <w:trHeight w:val="259"/>
        </w:trPr>
        <w:tc>
          <w:tcPr>
            <w:tcW w:w="1735" w:type="pct"/>
            <w:tcBorders>
              <w:top w:val="single" w:sz="4" w:space="0" w:color="auto"/>
              <w:bottom w:val="single" w:sz="4" w:space="0" w:color="auto"/>
              <w:right w:val="single" w:sz="4" w:space="0" w:color="auto"/>
            </w:tcBorders>
          </w:tcPr>
          <w:p w14:paraId="53ADD22A"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2B" w14:textId="77777777" w:rsidR="00602323" w:rsidRPr="0086549B" w:rsidRDefault="00602323" w:rsidP="00BD6461">
            <w:pPr>
              <w:spacing w:before="140" w:line="300" w:lineRule="exact"/>
              <w:rPr>
                <w:rFonts w:cs="Arial"/>
                <w:sz w:val="20"/>
                <w:szCs w:val="20"/>
              </w:rPr>
            </w:pPr>
            <w:r w:rsidRPr="0086549B">
              <w:rPr>
                <w:rFonts w:cs="Arial"/>
                <w:sz w:val="20"/>
                <w:szCs w:val="20"/>
              </w:rPr>
              <w:t>Administrative Overpayments</w:t>
            </w:r>
          </w:p>
        </w:tc>
        <w:tc>
          <w:tcPr>
            <w:tcW w:w="883" w:type="pct"/>
            <w:tcBorders>
              <w:top w:val="single" w:sz="4" w:space="0" w:color="auto"/>
              <w:left w:val="single" w:sz="4" w:space="0" w:color="auto"/>
              <w:bottom w:val="single" w:sz="4" w:space="0" w:color="auto"/>
              <w:right w:val="single" w:sz="4" w:space="0" w:color="auto"/>
            </w:tcBorders>
          </w:tcPr>
          <w:p w14:paraId="53ADD22C" w14:textId="77777777" w:rsidR="00602323" w:rsidRPr="0086549B" w:rsidRDefault="00602323" w:rsidP="00BD6461">
            <w:pPr>
              <w:spacing w:before="140" w:line="300" w:lineRule="exact"/>
              <w:rPr>
                <w:rFonts w:cs="Arial"/>
                <w:sz w:val="20"/>
                <w:szCs w:val="20"/>
              </w:rPr>
            </w:pPr>
            <w:r w:rsidRPr="0086549B">
              <w:rPr>
                <w:rFonts w:cs="Arial"/>
                <w:sz w:val="20"/>
                <w:szCs w:val="20"/>
              </w:rPr>
              <w:t>ADMINOP</w:t>
            </w:r>
          </w:p>
        </w:tc>
        <w:tc>
          <w:tcPr>
            <w:tcW w:w="328" w:type="pct"/>
            <w:tcBorders>
              <w:top w:val="single" w:sz="4" w:space="0" w:color="auto"/>
              <w:left w:val="single" w:sz="4" w:space="0" w:color="auto"/>
              <w:bottom w:val="single" w:sz="4" w:space="0" w:color="auto"/>
              <w:right w:val="single" w:sz="4" w:space="0" w:color="auto"/>
            </w:tcBorders>
          </w:tcPr>
          <w:p w14:paraId="53ADD22D"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2E"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35" w14:textId="77777777" w:rsidTr="00523E9F">
        <w:trPr>
          <w:trHeight w:val="259"/>
        </w:trPr>
        <w:tc>
          <w:tcPr>
            <w:tcW w:w="1735" w:type="pct"/>
            <w:tcBorders>
              <w:top w:val="single" w:sz="4" w:space="0" w:color="auto"/>
              <w:bottom w:val="single" w:sz="4" w:space="0" w:color="auto"/>
              <w:right w:val="single" w:sz="4" w:space="0" w:color="auto"/>
            </w:tcBorders>
          </w:tcPr>
          <w:p w14:paraId="53ADD230"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31" w14:textId="77777777" w:rsidR="00602323" w:rsidRPr="0086549B" w:rsidRDefault="00602323" w:rsidP="00BD6461">
            <w:pPr>
              <w:spacing w:before="140" w:line="300" w:lineRule="exact"/>
              <w:rPr>
                <w:rFonts w:cs="Arial"/>
                <w:sz w:val="20"/>
                <w:szCs w:val="20"/>
              </w:rPr>
            </w:pPr>
            <w:r w:rsidRPr="0086549B">
              <w:rPr>
                <w:rFonts w:cs="Arial"/>
                <w:sz w:val="20"/>
                <w:szCs w:val="20"/>
              </w:rPr>
              <w:t>LISC Remittance</w:t>
            </w:r>
          </w:p>
        </w:tc>
        <w:tc>
          <w:tcPr>
            <w:tcW w:w="883" w:type="pct"/>
            <w:tcBorders>
              <w:top w:val="single" w:sz="4" w:space="0" w:color="auto"/>
              <w:left w:val="single" w:sz="4" w:space="0" w:color="auto"/>
              <w:bottom w:val="single" w:sz="4" w:space="0" w:color="auto"/>
              <w:right w:val="single" w:sz="4" w:space="0" w:color="auto"/>
            </w:tcBorders>
          </w:tcPr>
          <w:p w14:paraId="53ADD232" w14:textId="77777777" w:rsidR="00602323" w:rsidRPr="0086549B" w:rsidRDefault="00602323" w:rsidP="00BD6461">
            <w:pPr>
              <w:spacing w:before="140" w:line="300" w:lineRule="exact"/>
              <w:rPr>
                <w:rFonts w:cs="Arial"/>
                <w:sz w:val="20"/>
                <w:szCs w:val="20"/>
              </w:rPr>
            </w:pPr>
            <w:r w:rsidRPr="0086549B">
              <w:rPr>
                <w:rFonts w:cs="Arial"/>
                <w:sz w:val="20"/>
                <w:szCs w:val="20"/>
              </w:rPr>
              <w:t>LISCREM</w:t>
            </w:r>
          </w:p>
        </w:tc>
        <w:tc>
          <w:tcPr>
            <w:tcW w:w="328" w:type="pct"/>
            <w:tcBorders>
              <w:top w:val="single" w:sz="4" w:space="0" w:color="auto"/>
              <w:left w:val="single" w:sz="4" w:space="0" w:color="auto"/>
              <w:bottom w:val="single" w:sz="4" w:space="0" w:color="auto"/>
              <w:right w:val="single" w:sz="4" w:space="0" w:color="auto"/>
            </w:tcBorders>
          </w:tcPr>
          <w:p w14:paraId="53ADD233"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34"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3B" w14:textId="77777777" w:rsidTr="00523E9F">
        <w:trPr>
          <w:trHeight w:val="259"/>
        </w:trPr>
        <w:tc>
          <w:tcPr>
            <w:tcW w:w="1735" w:type="pct"/>
            <w:tcBorders>
              <w:top w:val="single" w:sz="4" w:space="0" w:color="auto"/>
              <w:bottom w:val="single" w:sz="4" w:space="0" w:color="auto"/>
              <w:right w:val="single" w:sz="4" w:space="0" w:color="auto"/>
            </w:tcBorders>
          </w:tcPr>
          <w:p w14:paraId="53ADD236"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37" w14:textId="77777777" w:rsidR="00602323" w:rsidRPr="0086549B" w:rsidRDefault="00602323" w:rsidP="00BD6461">
            <w:pPr>
              <w:spacing w:before="140" w:line="300" w:lineRule="exact"/>
              <w:rPr>
                <w:rFonts w:cs="Arial"/>
                <w:sz w:val="20"/>
                <w:szCs w:val="20"/>
              </w:rPr>
            </w:pPr>
            <w:r w:rsidRPr="0086549B">
              <w:rPr>
                <w:rFonts w:cs="Arial"/>
                <w:sz w:val="20"/>
                <w:szCs w:val="20"/>
              </w:rPr>
              <w:t>LISC PVA Remittance</w:t>
            </w:r>
          </w:p>
        </w:tc>
        <w:tc>
          <w:tcPr>
            <w:tcW w:w="883" w:type="pct"/>
            <w:tcBorders>
              <w:top w:val="single" w:sz="4" w:space="0" w:color="auto"/>
              <w:left w:val="single" w:sz="4" w:space="0" w:color="auto"/>
              <w:bottom w:val="single" w:sz="4" w:space="0" w:color="auto"/>
              <w:right w:val="single" w:sz="4" w:space="0" w:color="auto"/>
            </w:tcBorders>
          </w:tcPr>
          <w:p w14:paraId="53ADD238" w14:textId="77777777" w:rsidR="00602323" w:rsidRPr="0086549B" w:rsidRDefault="00602323" w:rsidP="00BD6461">
            <w:pPr>
              <w:spacing w:before="140" w:line="300" w:lineRule="exact"/>
              <w:rPr>
                <w:rFonts w:cs="Arial"/>
                <w:sz w:val="20"/>
                <w:szCs w:val="20"/>
              </w:rPr>
            </w:pPr>
            <w:r w:rsidRPr="0086549B">
              <w:rPr>
                <w:rFonts w:cs="Arial"/>
                <w:sz w:val="20"/>
                <w:szCs w:val="20"/>
              </w:rPr>
              <w:t>LISCPVA</w:t>
            </w:r>
          </w:p>
        </w:tc>
        <w:tc>
          <w:tcPr>
            <w:tcW w:w="328" w:type="pct"/>
            <w:tcBorders>
              <w:top w:val="single" w:sz="4" w:space="0" w:color="auto"/>
              <w:left w:val="single" w:sz="4" w:space="0" w:color="auto"/>
              <w:bottom w:val="single" w:sz="4" w:space="0" w:color="auto"/>
              <w:right w:val="single" w:sz="4" w:space="0" w:color="auto"/>
            </w:tcBorders>
          </w:tcPr>
          <w:p w14:paraId="53ADD239"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3A"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41" w14:textId="77777777" w:rsidTr="00523E9F">
        <w:trPr>
          <w:trHeight w:val="259"/>
        </w:trPr>
        <w:tc>
          <w:tcPr>
            <w:tcW w:w="1735" w:type="pct"/>
            <w:tcBorders>
              <w:top w:val="single" w:sz="4" w:space="0" w:color="auto"/>
              <w:bottom w:val="single" w:sz="4" w:space="0" w:color="auto"/>
              <w:right w:val="single" w:sz="4" w:space="0" w:color="auto"/>
            </w:tcBorders>
          </w:tcPr>
          <w:p w14:paraId="53ADD23C"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3D" w14:textId="77777777" w:rsidR="00602323" w:rsidRPr="0086549B" w:rsidRDefault="00602323" w:rsidP="00BD6461">
            <w:pPr>
              <w:spacing w:before="140" w:line="300" w:lineRule="exact"/>
              <w:rPr>
                <w:rFonts w:cs="Arial"/>
                <w:sz w:val="20"/>
                <w:szCs w:val="20"/>
              </w:rPr>
            </w:pPr>
            <w:r w:rsidRPr="0086549B">
              <w:rPr>
                <w:rFonts w:cs="Arial"/>
                <w:sz w:val="20"/>
                <w:szCs w:val="20"/>
              </w:rPr>
              <w:t>LISC Recovery</w:t>
            </w:r>
          </w:p>
        </w:tc>
        <w:tc>
          <w:tcPr>
            <w:tcW w:w="883" w:type="pct"/>
            <w:tcBorders>
              <w:top w:val="single" w:sz="4" w:space="0" w:color="auto"/>
              <w:left w:val="single" w:sz="4" w:space="0" w:color="auto"/>
              <w:bottom w:val="single" w:sz="4" w:space="0" w:color="auto"/>
              <w:right w:val="single" w:sz="4" w:space="0" w:color="auto"/>
            </w:tcBorders>
          </w:tcPr>
          <w:p w14:paraId="53ADD23E" w14:textId="77777777" w:rsidR="00602323" w:rsidRPr="0086549B" w:rsidRDefault="00602323" w:rsidP="00BD6461">
            <w:pPr>
              <w:spacing w:before="140" w:line="300" w:lineRule="exact"/>
              <w:rPr>
                <w:rFonts w:cs="Arial"/>
                <w:sz w:val="20"/>
                <w:szCs w:val="20"/>
              </w:rPr>
            </w:pPr>
            <w:r w:rsidRPr="0086549B">
              <w:rPr>
                <w:rFonts w:cs="Arial"/>
                <w:sz w:val="20"/>
                <w:szCs w:val="20"/>
              </w:rPr>
              <w:t>LISCR</w:t>
            </w:r>
          </w:p>
        </w:tc>
        <w:tc>
          <w:tcPr>
            <w:tcW w:w="328" w:type="pct"/>
            <w:tcBorders>
              <w:top w:val="single" w:sz="4" w:space="0" w:color="auto"/>
              <w:left w:val="single" w:sz="4" w:space="0" w:color="auto"/>
              <w:bottom w:val="single" w:sz="4" w:space="0" w:color="auto"/>
              <w:right w:val="single" w:sz="4" w:space="0" w:color="auto"/>
            </w:tcBorders>
          </w:tcPr>
          <w:p w14:paraId="53ADD23F"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40"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47" w14:textId="77777777" w:rsidTr="00523E9F">
        <w:trPr>
          <w:trHeight w:val="259"/>
        </w:trPr>
        <w:tc>
          <w:tcPr>
            <w:tcW w:w="1735" w:type="pct"/>
            <w:tcBorders>
              <w:top w:val="single" w:sz="4" w:space="0" w:color="auto"/>
              <w:bottom w:val="single" w:sz="4" w:space="0" w:color="auto"/>
              <w:right w:val="single" w:sz="4" w:space="0" w:color="auto"/>
            </w:tcBorders>
          </w:tcPr>
          <w:p w14:paraId="53ADD242"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43" w14:textId="77777777" w:rsidR="00602323" w:rsidRPr="0086549B" w:rsidRDefault="00602323" w:rsidP="00BD6461">
            <w:pPr>
              <w:spacing w:before="140" w:line="300" w:lineRule="exact"/>
              <w:rPr>
                <w:rFonts w:cs="Arial"/>
                <w:sz w:val="20"/>
                <w:szCs w:val="20"/>
              </w:rPr>
            </w:pPr>
            <w:r w:rsidRPr="0086549B">
              <w:rPr>
                <w:rFonts w:cs="Arial"/>
                <w:sz w:val="20"/>
                <w:szCs w:val="20"/>
              </w:rPr>
              <w:t>USM PVA Remittance</w:t>
            </w:r>
          </w:p>
        </w:tc>
        <w:tc>
          <w:tcPr>
            <w:tcW w:w="883" w:type="pct"/>
            <w:tcBorders>
              <w:top w:val="single" w:sz="4" w:space="0" w:color="auto"/>
              <w:left w:val="single" w:sz="4" w:space="0" w:color="auto"/>
              <w:bottom w:val="single" w:sz="4" w:space="0" w:color="auto"/>
              <w:right w:val="single" w:sz="4" w:space="0" w:color="auto"/>
            </w:tcBorders>
          </w:tcPr>
          <w:p w14:paraId="53ADD244" w14:textId="77777777" w:rsidR="00602323" w:rsidRPr="0086549B" w:rsidRDefault="00602323" w:rsidP="00BD6461">
            <w:pPr>
              <w:spacing w:before="140" w:line="300" w:lineRule="exact"/>
              <w:rPr>
                <w:rFonts w:cs="Arial"/>
                <w:sz w:val="20"/>
                <w:szCs w:val="20"/>
              </w:rPr>
            </w:pPr>
            <w:r w:rsidRPr="0086549B">
              <w:rPr>
                <w:rFonts w:cs="Arial"/>
                <w:sz w:val="20"/>
                <w:szCs w:val="20"/>
              </w:rPr>
              <w:t>USMPVA</w:t>
            </w:r>
          </w:p>
        </w:tc>
        <w:tc>
          <w:tcPr>
            <w:tcW w:w="328" w:type="pct"/>
            <w:tcBorders>
              <w:top w:val="single" w:sz="4" w:space="0" w:color="auto"/>
              <w:left w:val="single" w:sz="4" w:space="0" w:color="auto"/>
              <w:bottom w:val="single" w:sz="4" w:space="0" w:color="auto"/>
              <w:right w:val="single" w:sz="4" w:space="0" w:color="auto"/>
            </w:tcBorders>
          </w:tcPr>
          <w:p w14:paraId="53ADD245"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46"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4D" w14:textId="77777777" w:rsidTr="00523E9F">
        <w:trPr>
          <w:trHeight w:val="259"/>
        </w:trPr>
        <w:tc>
          <w:tcPr>
            <w:tcW w:w="1735" w:type="pct"/>
            <w:tcBorders>
              <w:top w:val="single" w:sz="4" w:space="0" w:color="auto"/>
              <w:bottom w:val="single" w:sz="4" w:space="0" w:color="auto"/>
              <w:right w:val="single" w:sz="4" w:space="0" w:color="auto"/>
            </w:tcBorders>
          </w:tcPr>
          <w:p w14:paraId="53ADD248"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bottom w:val="single" w:sz="4" w:space="0" w:color="auto"/>
              <w:right w:val="single" w:sz="4" w:space="0" w:color="auto"/>
            </w:tcBorders>
          </w:tcPr>
          <w:p w14:paraId="53ADD249" w14:textId="77777777" w:rsidR="00602323" w:rsidRPr="0086549B" w:rsidRDefault="00602323" w:rsidP="00BD6461">
            <w:pPr>
              <w:spacing w:before="140" w:line="300" w:lineRule="exact"/>
              <w:rPr>
                <w:rFonts w:cs="Arial"/>
                <w:sz w:val="20"/>
                <w:szCs w:val="20"/>
              </w:rPr>
            </w:pPr>
            <w:r w:rsidRPr="0086549B">
              <w:rPr>
                <w:rFonts w:cs="Arial"/>
                <w:sz w:val="20"/>
                <w:szCs w:val="20"/>
              </w:rPr>
              <w:t>USM Recovery</w:t>
            </w:r>
          </w:p>
        </w:tc>
        <w:tc>
          <w:tcPr>
            <w:tcW w:w="883" w:type="pct"/>
            <w:tcBorders>
              <w:top w:val="single" w:sz="4" w:space="0" w:color="auto"/>
              <w:left w:val="single" w:sz="4" w:space="0" w:color="auto"/>
              <w:bottom w:val="single" w:sz="4" w:space="0" w:color="auto"/>
              <w:right w:val="single" w:sz="4" w:space="0" w:color="auto"/>
            </w:tcBorders>
          </w:tcPr>
          <w:p w14:paraId="53ADD24A" w14:textId="77777777" w:rsidR="00602323" w:rsidRPr="0086549B" w:rsidRDefault="00602323" w:rsidP="00BD6461">
            <w:pPr>
              <w:spacing w:before="140" w:line="300" w:lineRule="exact"/>
              <w:rPr>
                <w:rFonts w:cs="Arial"/>
                <w:sz w:val="20"/>
                <w:szCs w:val="20"/>
              </w:rPr>
            </w:pPr>
            <w:r w:rsidRPr="0086549B">
              <w:rPr>
                <w:rFonts w:cs="Arial"/>
                <w:sz w:val="20"/>
                <w:szCs w:val="20"/>
              </w:rPr>
              <w:t>USMREC</w:t>
            </w:r>
          </w:p>
        </w:tc>
        <w:tc>
          <w:tcPr>
            <w:tcW w:w="328" w:type="pct"/>
            <w:tcBorders>
              <w:top w:val="single" w:sz="4" w:space="0" w:color="auto"/>
              <w:left w:val="single" w:sz="4" w:space="0" w:color="auto"/>
              <w:bottom w:val="single" w:sz="4" w:space="0" w:color="auto"/>
              <w:right w:val="single" w:sz="4" w:space="0" w:color="auto"/>
            </w:tcBorders>
          </w:tcPr>
          <w:p w14:paraId="53ADD24B"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bottom w:val="single" w:sz="4" w:space="0" w:color="auto"/>
              <w:right w:val="single" w:sz="4" w:space="0" w:color="auto"/>
            </w:tcBorders>
          </w:tcPr>
          <w:p w14:paraId="53ADD24C" w14:textId="77777777" w:rsidR="00602323" w:rsidRPr="00602323" w:rsidRDefault="00602323">
            <w:pPr>
              <w:rPr>
                <w:rFonts w:cs="Arial"/>
                <w:sz w:val="32"/>
                <w:szCs w:val="32"/>
              </w:rPr>
            </w:pPr>
            <w:r w:rsidRPr="00523E9F">
              <w:rPr>
                <w:rFonts w:cs="Arial"/>
                <w:sz w:val="32"/>
                <w:szCs w:val="32"/>
              </w:rPr>
              <w:sym w:font="Wingdings" w:char="F0FC"/>
            </w:r>
          </w:p>
        </w:tc>
      </w:tr>
      <w:tr w:rsidR="00602323" w:rsidRPr="00155023" w14:paraId="53ADD253" w14:textId="77777777" w:rsidTr="00523E9F">
        <w:trPr>
          <w:trHeight w:val="259"/>
        </w:trPr>
        <w:tc>
          <w:tcPr>
            <w:tcW w:w="1735" w:type="pct"/>
            <w:tcBorders>
              <w:top w:val="single" w:sz="4" w:space="0" w:color="auto"/>
              <w:right w:val="single" w:sz="4" w:space="0" w:color="auto"/>
            </w:tcBorders>
          </w:tcPr>
          <w:p w14:paraId="53ADD24E" w14:textId="77777777" w:rsidR="00602323" w:rsidRPr="00E568DD" w:rsidRDefault="00602323" w:rsidP="00BD6461">
            <w:pPr>
              <w:spacing w:before="140" w:line="300" w:lineRule="exact"/>
              <w:rPr>
                <w:rFonts w:cs="Arial"/>
                <w:b/>
                <w:i/>
                <w:sz w:val="20"/>
                <w:szCs w:val="20"/>
              </w:rPr>
            </w:pPr>
          </w:p>
        </w:tc>
        <w:tc>
          <w:tcPr>
            <w:tcW w:w="1736" w:type="pct"/>
            <w:tcBorders>
              <w:top w:val="single" w:sz="4" w:space="0" w:color="auto"/>
              <w:left w:val="single" w:sz="4" w:space="0" w:color="auto"/>
              <w:right w:val="single" w:sz="4" w:space="0" w:color="auto"/>
            </w:tcBorders>
          </w:tcPr>
          <w:p w14:paraId="53ADD24F" w14:textId="77777777" w:rsidR="00602323" w:rsidRPr="0086549B" w:rsidRDefault="00602323" w:rsidP="00BD6461">
            <w:pPr>
              <w:spacing w:before="140" w:line="300" w:lineRule="exact"/>
              <w:rPr>
                <w:rFonts w:cs="Arial"/>
                <w:sz w:val="20"/>
                <w:szCs w:val="20"/>
              </w:rPr>
            </w:pPr>
            <w:r w:rsidRPr="0086549B">
              <w:rPr>
                <w:rFonts w:cs="Arial"/>
                <w:sz w:val="20"/>
                <w:szCs w:val="20"/>
              </w:rPr>
              <w:t>USM Remittance</w:t>
            </w:r>
          </w:p>
        </w:tc>
        <w:tc>
          <w:tcPr>
            <w:tcW w:w="883" w:type="pct"/>
            <w:tcBorders>
              <w:top w:val="single" w:sz="4" w:space="0" w:color="auto"/>
              <w:left w:val="single" w:sz="4" w:space="0" w:color="auto"/>
              <w:right w:val="single" w:sz="4" w:space="0" w:color="auto"/>
            </w:tcBorders>
          </w:tcPr>
          <w:p w14:paraId="53ADD250" w14:textId="77777777" w:rsidR="00602323" w:rsidRPr="0086549B" w:rsidRDefault="00602323" w:rsidP="00BD6461">
            <w:pPr>
              <w:spacing w:before="140" w:line="300" w:lineRule="exact"/>
              <w:rPr>
                <w:rFonts w:cs="Arial"/>
                <w:sz w:val="20"/>
                <w:szCs w:val="20"/>
              </w:rPr>
            </w:pPr>
            <w:r w:rsidRPr="0086549B">
              <w:rPr>
                <w:rFonts w:cs="Arial"/>
                <w:sz w:val="20"/>
                <w:szCs w:val="20"/>
              </w:rPr>
              <w:t>USMREM</w:t>
            </w:r>
          </w:p>
        </w:tc>
        <w:tc>
          <w:tcPr>
            <w:tcW w:w="328" w:type="pct"/>
            <w:tcBorders>
              <w:top w:val="single" w:sz="4" w:space="0" w:color="auto"/>
              <w:left w:val="single" w:sz="4" w:space="0" w:color="auto"/>
              <w:right w:val="single" w:sz="4" w:space="0" w:color="auto"/>
            </w:tcBorders>
          </w:tcPr>
          <w:p w14:paraId="53ADD251" w14:textId="77777777" w:rsidR="00602323" w:rsidRDefault="00602323">
            <w:r w:rsidRPr="003C1854">
              <w:rPr>
                <w:rFonts w:cs="Arial"/>
                <w:sz w:val="32"/>
                <w:szCs w:val="32"/>
              </w:rPr>
              <w:sym w:font="Wingdings" w:char="F0FC"/>
            </w:r>
          </w:p>
        </w:tc>
        <w:tc>
          <w:tcPr>
            <w:tcW w:w="318" w:type="pct"/>
            <w:tcBorders>
              <w:top w:val="single" w:sz="4" w:space="0" w:color="auto"/>
              <w:left w:val="single" w:sz="4" w:space="0" w:color="auto"/>
              <w:right w:val="single" w:sz="4" w:space="0" w:color="auto"/>
            </w:tcBorders>
          </w:tcPr>
          <w:p w14:paraId="53ADD252" w14:textId="77777777" w:rsidR="00602323" w:rsidRPr="00602323" w:rsidRDefault="00602323">
            <w:pPr>
              <w:rPr>
                <w:rFonts w:cs="Arial"/>
                <w:sz w:val="32"/>
                <w:szCs w:val="32"/>
              </w:rPr>
            </w:pPr>
            <w:r w:rsidRPr="00523E9F">
              <w:rPr>
                <w:rFonts w:cs="Arial"/>
                <w:sz w:val="32"/>
                <w:szCs w:val="32"/>
              </w:rPr>
              <w:sym w:font="Wingdings" w:char="F0FC"/>
            </w:r>
          </w:p>
        </w:tc>
      </w:tr>
    </w:tbl>
    <w:p w14:paraId="53ADD254" w14:textId="77777777" w:rsidR="00155B56" w:rsidRDefault="00155B56" w:rsidP="00155B56">
      <w:pPr>
        <w:pStyle w:val="Caption"/>
        <w:jc w:val="center"/>
      </w:pPr>
    </w:p>
    <w:p w14:paraId="53ADD255" w14:textId="77777777" w:rsidR="00952B62" w:rsidRDefault="00155B56" w:rsidP="00155B56">
      <w:pPr>
        <w:pStyle w:val="Caption"/>
        <w:jc w:val="center"/>
        <w:rPr>
          <w:rFonts w:cs="Arial"/>
          <w:color w:val="FF0000"/>
          <w:szCs w:val="22"/>
        </w:rPr>
      </w:pPr>
      <w:bookmarkStart w:id="46" w:name="_Toc497223299"/>
      <w:r>
        <w:t xml:space="preserve">Table </w:t>
      </w:r>
      <w:fldSimple w:instr=" SEQ Table \* ARABIC ">
        <w:r w:rsidR="00B510A4">
          <w:rPr>
            <w:noProof/>
          </w:rPr>
          <w:t>3</w:t>
        </w:r>
      </w:fldSimple>
      <w:r w:rsidRPr="00B964CF">
        <w:t xml:space="preserve">: </w:t>
      </w:r>
      <w:r w:rsidRPr="00965A69">
        <w:t>Role Type List</w:t>
      </w:r>
      <w:bookmarkEnd w:id="46"/>
    </w:p>
    <w:p w14:paraId="53ADD256" w14:textId="77777777" w:rsidR="00155B56" w:rsidRDefault="00155B56" w:rsidP="007F07FD">
      <w:pPr>
        <w:pStyle w:val="Caption"/>
        <w:jc w:val="center"/>
      </w:pPr>
    </w:p>
    <w:p w14:paraId="53ADD257" w14:textId="77777777" w:rsidR="0086549B" w:rsidRDefault="0086549B" w:rsidP="006C7B5D">
      <w:pPr>
        <w:pStyle w:val="Bullet2"/>
        <w:numPr>
          <w:ilvl w:val="0"/>
          <w:numId w:val="0"/>
        </w:numPr>
        <w:ind w:left="360"/>
        <w:jc w:val="both"/>
        <w:rPr>
          <w:rFonts w:cs="Arial"/>
          <w:color w:val="FF0000"/>
          <w:sz w:val="20"/>
          <w:szCs w:val="22"/>
        </w:rPr>
      </w:pPr>
    </w:p>
    <w:p w14:paraId="53ADD258" w14:textId="77777777" w:rsidR="0086549B" w:rsidRDefault="0086549B" w:rsidP="006C7B5D">
      <w:pPr>
        <w:pStyle w:val="Bullet2"/>
        <w:numPr>
          <w:ilvl w:val="0"/>
          <w:numId w:val="0"/>
        </w:numPr>
        <w:ind w:left="360"/>
        <w:jc w:val="both"/>
        <w:rPr>
          <w:rFonts w:cs="Arial"/>
          <w:color w:val="FF0000"/>
          <w:sz w:val="20"/>
          <w:szCs w:val="22"/>
        </w:rPr>
      </w:pPr>
    </w:p>
    <w:p w14:paraId="53ADD259" w14:textId="77777777" w:rsidR="0086549B" w:rsidRDefault="0086549B" w:rsidP="006C7B5D">
      <w:pPr>
        <w:pStyle w:val="Bullet2"/>
        <w:numPr>
          <w:ilvl w:val="0"/>
          <w:numId w:val="0"/>
        </w:numPr>
        <w:ind w:left="360"/>
        <w:jc w:val="both"/>
        <w:rPr>
          <w:rFonts w:cs="Arial"/>
          <w:color w:val="FF0000"/>
          <w:sz w:val="20"/>
          <w:szCs w:val="22"/>
        </w:rPr>
      </w:pPr>
    </w:p>
    <w:p w14:paraId="53ADD25A" w14:textId="77777777" w:rsidR="0086549B" w:rsidRDefault="0086549B" w:rsidP="006C7B5D">
      <w:pPr>
        <w:pStyle w:val="Bullet2"/>
        <w:numPr>
          <w:ilvl w:val="0"/>
          <w:numId w:val="0"/>
        </w:numPr>
        <w:ind w:left="360"/>
        <w:jc w:val="both"/>
        <w:rPr>
          <w:rFonts w:cs="Arial"/>
          <w:color w:val="FF0000"/>
          <w:sz w:val="20"/>
          <w:szCs w:val="22"/>
        </w:rPr>
      </w:pPr>
    </w:p>
    <w:p w14:paraId="53ADD25B" w14:textId="77777777" w:rsidR="000E0EAE" w:rsidRDefault="000E0EAE" w:rsidP="006C7B5D">
      <w:pPr>
        <w:pStyle w:val="Bullet2"/>
        <w:numPr>
          <w:ilvl w:val="0"/>
          <w:numId w:val="0"/>
        </w:numPr>
        <w:ind w:left="360"/>
        <w:jc w:val="both"/>
        <w:rPr>
          <w:rFonts w:cs="Arial"/>
          <w:color w:val="FF0000"/>
          <w:sz w:val="20"/>
          <w:szCs w:val="22"/>
        </w:rPr>
      </w:pPr>
    </w:p>
    <w:p w14:paraId="53ADD25C" w14:textId="77777777" w:rsidR="000E0EAE" w:rsidRDefault="000E0EAE" w:rsidP="006C7B5D">
      <w:pPr>
        <w:pStyle w:val="Bullet2"/>
        <w:numPr>
          <w:ilvl w:val="0"/>
          <w:numId w:val="0"/>
        </w:numPr>
        <w:ind w:left="360"/>
        <w:jc w:val="both"/>
        <w:rPr>
          <w:rFonts w:cs="Arial"/>
          <w:color w:val="FF0000"/>
          <w:sz w:val="20"/>
          <w:szCs w:val="22"/>
        </w:rPr>
      </w:pPr>
    </w:p>
    <w:p w14:paraId="53ADD25D" w14:textId="77777777" w:rsidR="000E0EAE" w:rsidRDefault="000E0EAE" w:rsidP="006C7B5D">
      <w:pPr>
        <w:pStyle w:val="Bullet2"/>
        <w:numPr>
          <w:ilvl w:val="0"/>
          <w:numId w:val="0"/>
        </w:numPr>
        <w:ind w:left="360"/>
        <w:jc w:val="both"/>
        <w:rPr>
          <w:rFonts w:cs="Arial"/>
          <w:color w:val="FF0000"/>
          <w:sz w:val="20"/>
          <w:szCs w:val="22"/>
        </w:rPr>
      </w:pPr>
    </w:p>
    <w:p w14:paraId="53ADD25E" w14:textId="77777777" w:rsidR="002316CF" w:rsidRDefault="002316CF" w:rsidP="006C7B5D">
      <w:pPr>
        <w:pStyle w:val="Bullet2"/>
        <w:numPr>
          <w:ilvl w:val="0"/>
          <w:numId w:val="0"/>
        </w:numPr>
        <w:ind w:left="360"/>
        <w:jc w:val="both"/>
        <w:rPr>
          <w:rFonts w:cs="Arial"/>
          <w:color w:val="FF0000"/>
          <w:sz w:val="20"/>
          <w:szCs w:val="22"/>
        </w:rPr>
      </w:pPr>
    </w:p>
    <w:p w14:paraId="53ADD25F" w14:textId="77777777" w:rsidR="002316CF" w:rsidRDefault="002316CF" w:rsidP="006C7B5D">
      <w:pPr>
        <w:pStyle w:val="Bullet2"/>
        <w:numPr>
          <w:ilvl w:val="0"/>
          <w:numId w:val="0"/>
        </w:numPr>
        <w:ind w:left="360"/>
        <w:jc w:val="both"/>
        <w:rPr>
          <w:rFonts w:cs="Arial"/>
          <w:color w:val="FF0000"/>
          <w:sz w:val="20"/>
          <w:szCs w:val="22"/>
        </w:rPr>
      </w:pPr>
    </w:p>
    <w:p w14:paraId="53ADD260" w14:textId="77777777" w:rsidR="002316CF" w:rsidRDefault="002316CF" w:rsidP="006C7B5D">
      <w:pPr>
        <w:pStyle w:val="Bullet2"/>
        <w:numPr>
          <w:ilvl w:val="0"/>
          <w:numId w:val="0"/>
        </w:numPr>
        <w:ind w:left="360"/>
        <w:jc w:val="both"/>
        <w:rPr>
          <w:rFonts w:cs="Arial"/>
          <w:color w:val="FF0000"/>
          <w:sz w:val="20"/>
          <w:szCs w:val="22"/>
        </w:rPr>
      </w:pPr>
    </w:p>
    <w:tbl>
      <w:tblPr>
        <w:tblStyle w:val="ATOTable"/>
        <w:tblW w:w="4868" w:type="pct"/>
        <w:tblLayout w:type="fixed"/>
        <w:tblLook w:val="04A0" w:firstRow="1" w:lastRow="0" w:firstColumn="1" w:lastColumn="0" w:noHBand="0" w:noVBand="1"/>
      </w:tblPr>
      <w:tblGrid>
        <w:gridCol w:w="6691"/>
        <w:gridCol w:w="2693"/>
      </w:tblGrid>
      <w:tr w:rsidR="008E56DA" w14:paraId="53ADD263" w14:textId="77777777" w:rsidTr="008E56DA">
        <w:trPr>
          <w:cantSplit/>
          <w:trHeight w:val="567"/>
          <w:tblHeader/>
        </w:trPr>
        <w:tc>
          <w:tcPr>
            <w:tcW w:w="3565" w:type="pct"/>
            <w:shd w:val="clear" w:color="auto" w:fill="95B3D7" w:themeFill="accent1" w:themeFillTint="99"/>
            <w:vAlign w:val="center"/>
          </w:tcPr>
          <w:p w14:paraId="53ADD261" w14:textId="77777777" w:rsidR="008E56DA" w:rsidRPr="008E56DA" w:rsidRDefault="008E56DA" w:rsidP="008E56DA">
            <w:pPr>
              <w:keepNext/>
              <w:jc w:val="center"/>
              <w:rPr>
                <w:rFonts w:cs="Arial"/>
                <w:b/>
                <w:sz w:val="20"/>
                <w:szCs w:val="20"/>
              </w:rPr>
            </w:pPr>
            <w:r>
              <w:rPr>
                <w:rFonts w:cs="Arial"/>
                <w:b/>
                <w:sz w:val="20"/>
                <w:szCs w:val="20"/>
              </w:rPr>
              <w:t>ACCOUNT TYPE</w:t>
            </w:r>
          </w:p>
        </w:tc>
        <w:tc>
          <w:tcPr>
            <w:tcW w:w="1435" w:type="pct"/>
            <w:shd w:val="clear" w:color="auto" w:fill="95B3D7" w:themeFill="accent1" w:themeFillTint="99"/>
            <w:vAlign w:val="center"/>
          </w:tcPr>
          <w:p w14:paraId="53ADD262" w14:textId="77777777" w:rsidR="008E56DA" w:rsidRDefault="008E56DA" w:rsidP="008E56DA">
            <w:pPr>
              <w:jc w:val="center"/>
              <w:rPr>
                <w:rFonts w:cs="Arial"/>
                <w:b/>
                <w:sz w:val="20"/>
                <w:szCs w:val="20"/>
              </w:rPr>
            </w:pPr>
            <w:r>
              <w:rPr>
                <w:rFonts w:cs="Arial"/>
                <w:b/>
                <w:sz w:val="20"/>
                <w:szCs w:val="20"/>
              </w:rPr>
              <w:t xml:space="preserve">GIC </w:t>
            </w:r>
          </w:p>
        </w:tc>
      </w:tr>
      <w:tr w:rsidR="008E56DA" w:rsidRPr="00870F9A" w14:paraId="53ADD266" w14:textId="77777777" w:rsidTr="00540E92">
        <w:trPr>
          <w:trHeight w:val="600"/>
        </w:trPr>
        <w:tc>
          <w:tcPr>
            <w:tcW w:w="3565" w:type="pct"/>
          </w:tcPr>
          <w:p w14:paraId="53ADD264" w14:textId="77777777" w:rsidR="008E56DA" w:rsidRPr="008E56DA" w:rsidRDefault="00747BD7" w:rsidP="00BD6461">
            <w:pPr>
              <w:keepNext/>
              <w:keepLines/>
              <w:spacing w:before="140" w:line="300" w:lineRule="exact"/>
              <w:rPr>
                <w:rFonts w:cs="Arial"/>
                <w:b/>
                <w:sz w:val="20"/>
                <w:szCs w:val="22"/>
              </w:rPr>
            </w:pPr>
            <w:r>
              <w:rPr>
                <w:rFonts w:cs="Arial"/>
                <w:b/>
                <w:sz w:val="20"/>
                <w:szCs w:val="22"/>
              </w:rPr>
              <w:t xml:space="preserve">Income Tax </w:t>
            </w:r>
          </w:p>
        </w:tc>
        <w:tc>
          <w:tcPr>
            <w:tcW w:w="1435" w:type="pct"/>
            <w:vAlign w:val="center"/>
          </w:tcPr>
          <w:p w14:paraId="53ADD265" w14:textId="77777777" w:rsidR="008E56DA" w:rsidRPr="00986B58"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69" w14:textId="77777777" w:rsidTr="00540E92">
        <w:trPr>
          <w:trHeight w:val="600"/>
        </w:trPr>
        <w:tc>
          <w:tcPr>
            <w:tcW w:w="3565" w:type="pct"/>
          </w:tcPr>
          <w:p w14:paraId="53ADD267" w14:textId="77777777" w:rsidR="008E56DA" w:rsidRPr="00540E92" w:rsidRDefault="008E56DA" w:rsidP="00BD6461">
            <w:pPr>
              <w:keepNext/>
              <w:keepLines/>
              <w:spacing w:before="140" w:line="300" w:lineRule="exact"/>
              <w:rPr>
                <w:rFonts w:cs="Arial"/>
                <w:b/>
                <w:sz w:val="20"/>
                <w:szCs w:val="22"/>
              </w:rPr>
            </w:pPr>
            <w:r w:rsidRPr="00EA2A95">
              <w:rPr>
                <w:rFonts w:cs="Arial"/>
                <w:b/>
                <w:sz w:val="20"/>
                <w:szCs w:val="22"/>
              </w:rPr>
              <w:t>Exci</w:t>
            </w:r>
            <w:r w:rsidR="00747BD7">
              <w:rPr>
                <w:rFonts w:cs="Arial"/>
                <w:b/>
                <w:sz w:val="20"/>
                <w:szCs w:val="22"/>
              </w:rPr>
              <w:t xml:space="preserve">se (Grants - with GIC) </w:t>
            </w:r>
          </w:p>
        </w:tc>
        <w:tc>
          <w:tcPr>
            <w:tcW w:w="1435" w:type="pct"/>
            <w:vAlign w:val="center"/>
          </w:tcPr>
          <w:p w14:paraId="53ADD268" w14:textId="77777777" w:rsidR="008E56DA" w:rsidRPr="00986B58"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6C" w14:textId="77777777" w:rsidTr="00540E92">
        <w:trPr>
          <w:trHeight w:val="600"/>
        </w:trPr>
        <w:tc>
          <w:tcPr>
            <w:tcW w:w="3565" w:type="pct"/>
          </w:tcPr>
          <w:p w14:paraId="53ADD26A" w14:textId="77777777" w:rsidR="008E56DA" w:rsidRPr="00540E92" w:rsidRDefault="00747BD7" w:rsidP="00BD6461">
            <w:pPr>
              <w:keepNext/>
              <w:keepLines/>
              <w:spacing w:before="140" w:line="300" w:lineRule="exact"/>
              <w:rPr>
                <w:rFonts w:cs="Arial"/>
                <w:b/>
                <w:sz w:val="20"/>
                <w:szCs w:val="22"/>
              </w:rPr>
            </w:pPr>
            <w:r>
              <w:rPr>
                <w:rFonts w:cs="Arial"/>
                <w:b/>
                <w:sz w:val="20"/>
                <w:szCs w:val="22"/>
              </w:rPr>
              <w:t xml:space="preserve">Fringe Benefits Tax </w:t>
            </w:r>
            <w:r w:rsidR="00540E92">
              <w:rPr>
                <w:rFonts w:cs="Arial"/>
                <w:b/>
                <w:sz w:val="20"/>
                <w:szCs w:val="22"/>
              </w:rPr>
              <w:t xml:space="preserve"> </w:t>
            </w:r>
          </w:p>
        </w:tc>
        <w:tc>
          <w:tcPr>
            <w:tcW w:w="1435" w:type="pct"/>
            <w:vAlign w:val="center"/>
          </w:tcPr>
          <w:p w14:paraId="53ADD26B" w14:textId="77777777" w:rsidR="008E56DA" w:rsidRPr="008D4052"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6F" w14:textId="77777777" w:rsidTr="00540E92">
        <w:trPr>
          <w:trHeight w:val="600"/>
        </w:trPr>
        <w:tc>
          <w:tcPr>
            <w:tcW w:w="3565" w:type="pct"/>
          </w:tcPr>
          <w:p w14:paraId="53ADD26D" w14:textId="77777777" w:rsidR="008E56DA" w:rsidRPr="00540E92" w:rsidRDefault="00540E92" w:rsidP="00BD6461">
            <w:pPr>
              <w:keepNext/>
              <w:keepLines/>
              <w:spacing w:before="140" w:line="300" w:lineRule="exact"/>
              <w:rPr>
                <w:rFonts w:cs="Arial"/>
                <w:b/>
                <w:sz w:val="20"/>
                <w:szCs w:val="22"/>
              </w:rPr>
            </w:pPr>
            <w:r w:rsidRPr="00EA2A95">
              <w:rPr>
                <w:rFonts w:cs="Arial"/>
                <w:b/>
                <w:sz w:val="20"/>
                <w:szCs w:val="22"/>
              </w:rPr>
              <w:t>T</w:t>
            </w:r>
            <w:r w:rsidR="00747BD7">
              <w:rPr>
                <w:rFonts w:cs="Arial"/>
                <w:b/>
                <w:sz w:val="20"/>
                <w:szCs w:val="22"/>
              </w:rPr>
              <w:t xml:space="preserve">rust Beneficiary </w:t>
            </w:r>
          </w:p>
        </w:tc>
        <w:tc>
          <w:tcPr>
            <w:tcW w:w="1435" w:type="pct"/>
            <w:vAlign w:val="center"/>
          </w:tcPr>
          <w:p w14:paraId="53ADD26E" w14:textId="77777777" w:rsidR="008E56DA" w:rsidRPr="008D4052" w:rsidRDefault="00540E92" w:rsidP="00540E92">
            <w:pPr>
              <w:pStyle w:val="ReportDescription"/>
              <w:jc w:val="center"/>
              <w:rPr>
                <w:rFonts w:cs="Arial"/>
                <w:sz w:val="20"/>
                <w:szCs w:val="20"/>
              </w:rPr>
            </w:pPr>
            <w:r w:rsidRPr="003C1854">
              <w:rPr>
                <w:rFonts w:cs="Arial"/>
                <w:szCs w:val="32"/>
              </w:rPr>
              <w:sym w:font="Wingdings" w:char="F0FC"/>
            </w:r>
          </w:p>
        </w:tc>
      </w:tr>
      <w:tr w:rsidR="008E56DA" w:rsidRPr="00870F9A" w14:paraId="53ADD272" w14:textId="77777777" w:rsidTr="00540E92">
        <w:trPr>
          <w:trHeight w:val="600"/>
        </w:trPr>
        <w:tc>
          <w:tcPr>
            <w:tcW w:w="3565" w:type="pct"/>
          </w:tcPr>
          <w:p w14:paraId="53ADD270" w14:textId="77777777" w:rsidR="008E56DA" w:rsidRPr="00540E92" w:rsidRDefault="008E56DA" w:rsidP="00BD6461">
            <w:pPr>
              <w:keepNext/>
              <w:keepLines/>
              <w:spacing w:before="140" w:line="300" w:lineRule="exact"/>
              <w:rPr>
                <w:rFonts w:cs="Arial"/>
                <w:b/>
                <w:sz w:val="20"/>
                <w:szCs w:val="22"/>
              </w:rPr>
            </w:pPr>
            <w:r w:rsidRPr="00054119">
              <w:rPr>
                <w:rFonts w:cs="Arial"/>
                <w:b/>
                <w:sz w:val="20"/>
                <w:szCs w:val="22"/>
              </w:rPr>
              <w:t xml:space="preserve">Integrated Client Account </w:t>
            </w:r>
            <w:r>
              <w:rPr>
                <w:rFonts w:cs="Arial"/>
                <w:b/>
                <w:sz w:val="20"/>
                <w:szCs w:val="22"/>
              </w:rPr>
              <w:t>(Activity Statement)</w:t>
            </w:r>
          </w:p>
        </w:tc>
        <w:tc>
          <w:tcPr>
            <w:tcW w:w="1435" w:type="pct"/>
            <w:vAlign w:val="center"/>
          </w:tcPr>
          <w:p w14:paraId="53ADD271" w14:textId="77777777" w:rsidR="008E56DA" w:rsidRPr="008D4052"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75" w14:textId="77777777" w:rsidTr="00540E92">
        <w:trPr>
          <w:trHeight w:val="600"/>
        </w:trPr>
        <w:tc>
          <w:tcPr>
            <w:tcW w:w="3565" w:type="pct"/>
          </w:tcPr>
          <w:p w14:paraId="53ADD273" w14:textId="77777777" w:rsidR="008E56DA" w:rsidRPr="00054119" w:rsidRDefault="00747BD7" w:rsidP="00540E92">
            <w:pPr>
              <w:spacing w:before="140" w:line="300" w:lineRule="exact"/>
              <w:rPr>
                <w:rFonts w:cs="Arial"/>
                <w:b/>
                <w:sz w:val="20"/>
                <w:szCs w:val="22"/>
              </w:rPr>
            </w:pPr>
            <w:r>
              <w:rPr>
                <w:rFonts w:cs="Arial"/>
                <w:b/>
                <w:sz w:val="20"/>
                <w:szCs w:val="22"/>
              </w:rPr>
              <w:t xml:space="preserve">GST Joint Venture </w:t>
            </w:r>
          </w:p>
        </w:tc>
        <w:tc>
          <w:tcPr>
            <w:tcW w:w="1435" w:type="pct"/>
            <w:vAlign w:val="center"/>
          </w:tcPr>
          <w:p w14:paraId="53ADD274" w14:textId="77777777" w:rsidR="008E56DA"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78" w14:textId="77777777" w:rsidTr="00540E92">
        <w:trPr>
          <w:trHeight w:val="600"/>
        </w:trPr>
        <w:tc>
          <w:tcPr>
            <w:tcW w:w="3565" w:type="pct"/>
          </w:tcPr>
          <w:p w14:paraId="53ADD276" w14:textId="77777777" w:rsidR="008E56DA" w:rsidRPr="00054119" w:rsidRDefault="00747BD7" w:rsidP="00BD6461">
            <w:pPr>
              <w:keepNext/>
              <w:keepLines/>
              <w:spacing w:before="140" w:line="300" w:lineRule="exact"/>
              <w:rPr>
                <w:rFonts w:cs="Arial"/>
                <w:b/>
                <w:sz w:val="20"/>
                <w:szCs w:val="22"/>
              </w:rPr>
            </w:pPr>
            <w:r>
              <w:rPr>
                <w:rFonts w:cs="Arial"/>
                <w:b/>
                <w:sz w:val="20"/>
                <w:szCs w:val="22"/>
              </w:rPr>
              <w:t xml:space="preserve">Disputed </w:t>
            </w:r>
            <w:r w:rsidR="00540E92">
              <w:rPr>
                <w:rFonts w:cs="Arial"/>
                <w:b/>
                <w:sz w:val="20"/>
                <w:szCs w:val="22"/>
              </w:rPr>
              <w:t xml:space="preserve"> </w:t>
            </w:r>
          </w:p>
        </w:tc>
        <w:tc>
          <w:tcPr>
            <w:tcW w:w="1435" w:type="pct"/>
            <w:vAlign w:val="center"/>
          </w:tcPr>
          <w:p w14:paraId="53ADD277" w14:textId="77777777" w:rsidR="008E56DA"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7B" w14:textId="77777777" w:rsidTr="00540E92">
        <w:trPr>
          <w:trHeight w:val="600"/>
        </w:trPr>
        <w:tc>
          <w:tcPr>
            <w:tcW w:w="3565" w:type="pct"/>
          </w:tcPr>
          <w:p w14:paraId="53ADD279" w14:textId="77777777" w:rsidR="008E56DA" w:rsidRPr="00054119" w:rsidRDefault="00747BD7" w:rsidP="00BD6461">
            <w:pPr>
              <w:keepNext/>
              <w:keepLines/>
              <w:spacing w:before="140" w:line="300" w:lineRule="exact"/>
              <w:rPr>
                <w:rFonts w:cs="Arial"/>
                <w:b/>
                <w:sz w:val="20"/>
                <w:szCs w:val="22"/>
              </w:rPr>
            </w:pPr>
            <w:r>
              <w:rPr>
                <w:rFonts w:cs="Arial"/>
                <w:b/>
                <w:sz w:val="20"/>
                <w:szCs w:val="22"/>
              </w:rPr>
              <w:t xml:space="preserve">Legal Action </w:t>
            </w:r>
          </w:p>
        </w:tc>
        <w:tc>
          <w:tcPr>
            <w:tcW w:w="1435" w:type="pct"/>
            <w:vAlign w:val="center"/>
          </w:tcPr>
          <w:p w14:paraId="53ADD27A" w14:textId="77777777" w:rsidR="008E56DA"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7E" w14:textId="77777777" w:rsidTr="00540E92">
        <w:trPr>
          <w:trHeight w:val="600"/>
        </w:trPr>
        <w:tc>
          <w:tcPr>
            <w:tcW w:w="3565" w:type="pct"/>
          </w:tcPr>
          <w:p w14:paraId="53ADD27C" w14:textId="77777777" w:rsidR="008E56DA" w:rsidRPr="00540E92" w:rsidRDefault="00540E92" w:rsidP="00540E92">
            <w:pPr>
              <w:spacing w:before="140" w:line="300" w:lineRule="exact"/>
              <w:rPr>
                <w:rFonts w:cs="Arial"/>
                <w:b/>
                <w:sz w:val="20"/>
                <w:szCs w:val="20"/>
              </w:rPr>
            </w:pPr>
            <w:proofErr w:type="spellStart"/>
            <w:r w:rsidRPr="00EA2A95">
              <w:rPr>
                <w:rFonts w:cs="Arial"/>
                <w:b/>
                <w:sz w:val="20"/>
                <w:szCs w:val="20"/>
              </w:rPr>
              <w:t>Aust</w:t>
            </w:r>
            <w:proofErr w:type="spellEnd"/>
            <w:r w:rsidRPr="00EA2A95">
              <w:rPr>
                <w:rFonts w:cs="Arial"/>
                <w:b/>
                <w:sz w:val="20"/>
                <w:szCs w:val="20"/>
              </w:rPr>
              <w:t xml:space="preserve"> Charities and Not-for-Pro</w:t>
            </w:r>
            <w:r w:rsidR="00747BD7">
              <w:rPr>
                <w:rFonts w:cs="Arial"/>
                <w:b/>
                <w:sz w:val="20"/>
                <w:szCs w:val="20"/>
              </w:rPr>
              <w:t xml:space="preserve">fit Commission Penalty </w:t>
            </w:r>
          </w:p>
        </w:tc>
        <w:tc>
          <w:tcPr>
            <w:tcW w:w="1435" w:type="pct"/>
            <w:vAlign w:val="center"/>
          </w:tcPr>
          <w:p w14:paraId="53ADD27D" w14:textId="77777777" w:rsidR="008E56DA" w:rsidRDefault="00540E92" w:rsidP="00540E92">
            <w:pPr>
              <w:jc w:val="center"/>
              <w:rPr>
                <w:rFonts w:cs="Arial"/>
                <w:sz w:val="20"/>
                <w:szCs w:val="20"/>
              </w:rPr>
            </w:pPr>
            <w:r w:rsidRPr="003C1854">
              <w:rPr>
                <w:rFonts w:cs="Arial"/>
                <w:sz w:val="32"/>
                <w:szCs w:val="32"/>
              </w:rPr>
              <w:sym w:font="Wingdings" w:char="F0FC"/>
            </w:r>
          </w:p>
        </w:tc>
      </w:tr>
      <w:tr w:rsidR="008E56DA" w:rsidRPr="00870F9A" w14:paraId="53ADD281" w14:textId="77777777" w:rsidTr="00540E92">
        <w:trPr>
          <w:trHeight w:val="600"/>
        </w:trPr>
        <w:tc>
          <w:tcPr>
            <w:tcW w:w="3565" w:type="pct"/>
          </w:tcPr>
          <w:p w14:paraId="53ADD27F" w14:textId="77777777" w:rsidR="008E56DA" w:rsidRPr="00054119" w:rsidRDefault="00540E92" w:rsidP="00BD6461">
            <w:pPr>
              <w:keepNext/>
              <w:keepLines/>
              <w:spacing w:before="140" w:line="300" w:lineRule="exact"/>
              <w:rPr>
                <w:rFonts w:cs="Arial"/>
                <w:b/>
                <w:sz w:val="20"/>
                <w:szCs w:val="22"/>
              </w:rPr>
            </w:pPr>
            <w:r w:rsidRPr="00EA2A95">
              <w:rPr>
                <w:rFonts w:cs="Arial"/>
                <w:b/>
                <w:sz w:val="20"/>
                <w:szCs w:val="22"/>
              </w:rPr>
              <w:t>Minerals Re</w:t>
            </w:r>
            <w:r w:rsidR="00747BD7">
              <w:rPr>
                <w:rFonts w:cs="Arial"/>
                <w:b/>
                <w:sz w:val="20"/>
                <w:szCs w:val="22"/>
              </w:rPr>
              <w:t xml:space="preserve">source Rent Tax (MRRT) </w:t>
            </w:r>
          </w:p>
        </w:tc>
        <w:tc>
          <w:tcPr>
            <w:tcW w:w="1435" w:type="pct"/>
            <w:vAlign w:val="center"/>
          </w:tcPr>
          <w:p w14:paraId="53ADD280" w14:textId="77777777" w:rsidR="008E56DA" w:rsidRDefault="00540E92" w:rsidP="00540E92">
            <w:pPr>
              <w:jc w:val="center"/>
              <w:rPr>
                <w:rFonts w:cs="Arial"/>
                <w:sz w:val="20"/>
                <w:szCs w:val="20"/>
              </w:rPr>
            </w:pPr>
            <w:r w:rsidRPr="003C1854">
              <w:rPr>
                <w:rFonts w:cs="Arial"/>
                <w:sz w:val="32"/>
                <w:szCs w:val="32"/>
              </w:rPr>
              <w:sym w:font="Wingdings" w:char="F0FC"/>
            </w:r>
          </w:p>
        </w:tc>
      </w:tr>
      <w:tr w:rsidR="00540E92" w:rsidRPr="00870F9A" w14:paraId="53ADD284" w14:textId="77777777" w:rsidTr="00540E92">
        <w:trPr>
          <w:trHeight w:val="600"/>
        </w:trPr>
        <w:tc>
          <w:tcPr>
            <w:tcW w:w="3565" w:type="pct"/>
          </w:tcPr>
          <w:p w14:paraId="53ADD282" w14:textId="77777777" w:rsidR="00540E92" w:rsidRPr="00EA2A95" w:rsidRDefault="00540E92" w:rsidP="00BD6461">
            <w:pPr>
              <w:keepNext/>
              <w:keepLines/>
              <w:spacing w:before="140" w:line="300" w:lineRule="exact"/>
              <w:rPr>
                <w:rFonts w:cs="Arial"/>
                <w:b/>
                <w:sz w:val="20"/>
                <w:szCs w:val="22"/>
              </w:rPr>
            </w:pPr>
            <w:r w:rsidRPr="00EA2A95">
              <w:rPr>
                <w:rFonts w:cs="Arial"/>
                <w:b/>
                <w:sz w:val="20"/>
                <w:szCs w:val="22"/>
              </w:rPr>
              <w:t>Petroleum Re</w:t>
            </w:r>
            <w:r w:rsidR="00747BD7">
              <w:rPr>
                <w:rFonts w:cs="Arial"/>
                <w:b/>
                <w:sz w:val="20"/>
                <w:szCs w:val="22"/>
              </w:rPr>
              <w:t xml:space="preserve">source Rent Tax (PRRT) </w:t>
            </w:r>
          </w:p>
        </w:tc>
        <w:tc>
          <w:tcPr>
            <w:tcW w:w="1435" w:type="pct"/>
            <w:vAlign w:val="center"/>
          </w:tcPr>
          <w:p w14:paraId="53ADD283" w14:textId="77777777" w:rsidR="00540E92" w:rsidRPr="003C1854" w:rsidRDefault="00540E92" w:rsidP="00540E92">
            <w:pPr>
              <w:jc w:val="center"/>
              <w:rPr>
                <w:rFonts w:cs="Arial"/>
                <w:sz w:val="32"/>
                <w:szCs w:val="32"/>
              </w:rPr>
            </w:pPr>
            <w:r w:rsidRPr="003C1854">
              <w:rPr>
                <w:rFonts w:cs="Arial"/>
                <w:sz w:val="32"/>
                <w:szCs w:val="32"/>
              </w:rPr>
              <w:sym w:font="Wingdings" w:char="F0FC"/>
            </w:r>
          </w:p>
        </w:tc>
      </w:tr>
      <w:tr w:rsidR="00747BD7" w:rsidRPr="00870F9A" w14:paraId="53ADD287" w14:textId="77777777" w:rsidTr="00540E92">
        <w:trPr>
          <w:trHeight w:val="600"/>
        </w:trPr>
        <w:tc>
          <w:tcPr>
            <w:tcW w:w="3565" w:type="pct"/>
          </w:tcPr>
          <w:p w14:paraId="53ADD285" w14:textId="77777777" w:rsidR="00747BD7" w:rsidRPr="00EA2A95" w:rsidRDefault="00747BD7" w:rsidP="00747BD7">
            <w:pPr>
              <w:spacing w:before="140" w:line="300" w:lineRule="exact"/>
              <w:rPr>
                <w:rFonts w:cs="Arial"/>
                <w:b/>
                <w:sz w:val="20"/>
                <w:szCs w:val="22"/>
              </w:rPr>
            </w:pPr>
            <w:r w:rsidRPr="00EA2A95">
              <w:rPr>
                <w:rFonts w:cs="Arial"/>
                <w:b/>
                <w:sz w:val="20"/>
                <w:szCs w:val="22"/>
              </w:rPr>
              <w:t xml:space="preserve">Superannuation Guarantee Employer </w:t>
            </w:r>
          </w:p>
        </w:tc>
        <w:tc>
          <w:tcPr>
            <w:tcW w:w="1435" w:type="pct"/>
            <w:vAlign w:val="center"/>
          </w:tcPr>
          <w:p w14:paraId="53ADD286" w14:textId="77777777" w:rsidR="00747BD7" w:rsidRPr="003C1854" w:rsidRDefault="00747BD7" w:rsidP="00540E92">
            <w:pPr>
              <w:jc w:val="center"/>
              <w:rPr>
                <w:rFonts w:cs="Arial"/>
                <w:sz w:val="32"/>
                <w:szCs w:val="32"/>
              </w:rPr>
            </w:pPr>
            <w:r w:rsidRPr="003C1854">
              <w:rPr>
                <w:rFonts w:cs="Arial"/>
                <w:sz w:val="32"/>
                <w:szCs w:val="32"/>
              </w:rPr>
              <w:sym w:font="Wingdings" w:char="F0FC"/>
            </w:r>
          </w:p>
        </w:tc>
      </w:tr>
      <w:tr w:rsidR="00747BD7" w:rsidRPr="00870F9A" w14:paraId="53ADD28A" w14:textId="77777777" w:rsidTr="00747BD7">
        <w:trPr>
          <w:trHeight w:val="600"/>
        </w:trPr>
        <w:tc>
          <w:tcPr>
            <w:tcW w:w="3565" w:type="pct"/>
            <w:shd w:val="clear" w:color="auto" w:fill="95B3D7" w:themeFill="accent1" w:themeFillTint="99"/>
            <w:vAlign w:val="center"/>
          </w:tcPr>
          <w:p w14:paraId="53ADD288" w14:textId="77777777" w:rsidR="00747BD7" w:rsidRPr="008E56DA" w:rsidRDefault="00747BD7" w:rsidP="00747BD7">
            <w:pPr>
              <w:keepNext/>
              <w:jc w:val="center"/>
              <w:rPr>
                <w:rFonts w:cs="Arial"/>
                <w:b/>
                <w:sz w:val="20"/>
                <w:szCs w:val="20"/>
              </w:rPr>
            </w:pPr>
            <w:r>
              <w:rPr>
                <w:rFonts w:cs="Arial"/>
                <w:b/>
                <w:sz w:val="20"/>
                <w:szCs w:val="20"/>
              </w:rPr>
              <w:t>ROLE TYPE</w:t>
            </w:r>
          </w:p>
        </w:tc>
        <w:tc>
          <w:tcPr>
            <w:tcW w:w="1435" w:type="pct"/>
            <w:shd w:val="clear" w:color="auto" w:fill="95B3D7" w:themeFill="accent1" w:themeFillTint="99"/>
            <w:vAlign w:val="center"/>
          </w:tcPr>
          <w:p w14:paraId="53ADD289" w14:textId="77777777" w:rsidR="00747BD7" w:rsidRDefault="00747BD7" w:rsidP="00747BD7">
            <w:pPr>
              <w:jc w:val="center"/>
              <w:rPr>
                <w:rFonts w:cs="Arial"/>
                <w:b/>
                <w:sz w:val="20"/>
                <w:szCs w:val="20"/>
              </w:rPr>
            </w:pPr>
            <w:r>
              <w:rPr>
                <w:rFonts w:cs="Arial"/>
                <w:b/>
                <w:sz w:val="20"/>
                <w:szCs w:val="20"/>
              </w:rPr>
              <w:t xml:space="preserve">GIC </w:t>
            </w:r>
          </w:p>
        </w:tc>
      </w:tr>
      <w:tr w:rsidR="00747BD7" w:rsidRPr="00870F9A" w14:paraId="53ADD28D" w14:textId="77777777" w:rsidTr="00540E92">
        <w:trPr>
          <w:trHeight w:val="600"/>
        </w:trPr>
        <w:tc>
          <w:tcPr>
            <w:tcW w:w="3565" w:type="pct"/>
          </w:tcPr>
          <w:p w14:paraId="53ADD28B" w14:textId="77777777" w:rsidR="00747BD7" w:rsidRPr="00747BD7" w:rsidRDefault="00747BD7" w:rsidP="00747BD7">
            <w:pPr>
              <w:spacing w:before="140" w:line="300" w:lineRule="exact"/>
              <w:rPr>
                <w:rFonts w:cs="Arial"/>
                <w:b/>
                <w:sz w:val="20"/>
                <w:szCs w:val="22"/>
              </w:rPr>
            </w:pPr>
            <w:r w:rsidRPr="00747BD7">
              <w:rPr>
                <w:rFonts w:cs="Arial"/>
                <w:b/>
                <w:sz w:val="20"/>
                <w:szCs w:val="20"/>
              </w:rPr>
              <w:t>LISC Individual Recovery</w:t>
            </w:r>
          </w:p>
        </w:tc>
        <w:tc>
          <w:tcPr>
            <w:tcW w:w="1435" w:type="pct"/>
            <w:vAlign w:val="center"/>
          </w:tcPr>
          <w:p w14:paraId="53ADD28C" w14:textId="77777777" w:rsidR="00747BD7" w:rsidRPr="003C1854" w:rsidRDefault="00747BD7" w:rsidP="00540E92">
            <w:pPr>
              <w:jc w:val="center"/>
              <w:rPr>
                <w:rFonts w:cs="Arial"/>
                <w:sz w:val="32"/>
                <w:szCs w:val="32"/>
              </w:rPr>
            </w:pPr>
            <w:r w:rsidRPr="003C1854">
              <w:rPr>
                <w:rFonts w:cs="Arial"/>
                <w:sz w:val="32"/>
                <w:szCs w:val="32"/>
              </w:rPr>
              <w:sym w:font="Wingdings" w:char="F0FC"/>
            </w:r>
          </w:p>
        </w:tc>
      </w:tr>
      <w:tr w:rsidR="00747BD7" w:rsidRPr="00870F9A" w14:paraId="53ADD290" w14:textId="77777777" w:rsidTr="00540E92">
        <w:trPr>
          <w:trHeight w:val="600"/>
        </w:trPr>
        <w:tc>
          <w:tcPr>
            <w:tcW w:w="3565" w:type="pct"/>
          </w:tcPr>
          <w:p w14:paraId="53ADD28E" w14:textId="77777777" w:rsidR="00747BD7" w:rsidRPr="00747BD7" w:rsidRDefault="00747BD7" w:rsidP="00747BD7">
            <w:pPr>
              <w:spacing w:before="140" w:line="300" w:lineRule="exact"/>
              <w:rPr>
                <w:rFonts w:cs="Arial"/>
                <w:b/>
                <w:sz w:val="20"/>
                <w:szCs w:val="22"/>
              </w:rPr>
            </w:pPr>
            <w:r w:rsidRPr="00747BD7">
              <w:rPr>
                <w:rFonts w:cs="Arial"/>
                <w:b/>
                <w:sz w:val="20"/>
                <w:szCs w:val="20"/>
              </w:rPr>
              <w:t>Super Co-contributions Individual Recovery</w:t>
            </w:r>
          </w:p>
        </w:tc>
        <w:tc>
          <w:tcPr>
            <w:tcW w:w="1435" w:type="pct"/>
            <w:vAlign w:val="center"/>
          </w:tcPr>
          <w:p w14:paraId="53ADD28F" w14:textId="77777777" w:rsidR="00747BD7" w:rsidRPr="003C1854" w:rsidRDefault="00747BD7" w:rsidP="00540E92">
            <w:pPr>
              <w:jc w:val="center"/>
              <w:rPr>
                <w:rFonts w:cs="Arial"/>
                <w:sz w:val="32"/>
                <w:szCs w:val="32"/>
              </w:rPr>
            </w:pPr>
            <w:r w:rsidRPr="003C1854">
              <w:rPr>
                <w:rFonts w:cs="Arial"/>
                <w:sz w:val="32"/>
                <w:szCs w:val="32"/>
              </w:rPr>
              <w:sym w:font="Wingdings" w:char="F0FC"/>
            </w:r>
          </w:p>
        </w:tc>
      </w:tr>
    </w:tbl>
    <w:p w14:paraId="53ADD291" w14:textId="77777777" w:rsidR="00155B56" w:rsidRDefault="00155B56" w:rsidP="00155B56">
      <w:pPr>
        <w:pStyle w:val="Caption"/>
        <w:jc w:val="center"/>
      </w:pPr>
    </w:p>
    <w:p w14:paraId="53ADD292" w14:textId="77777777" w:rsidR="00155B56" w:rsidRPr="007F07FD" w:rsidRDefault="00155B56" w:rsidP="00155B56">
      <w:pPr>
        <w:pStyle w:val="Caption"/>
        <w:jc w:val="center"/>
      </w:pPr>
      <w:bookmarkStart w:id="47" w:name="_Toc497223300"/>
      <w:r>
        <w:t xml:space="preserve">Table </w:t>
      </w:r>
      <w:fldSimple w:instr=" SEQ Table \* ARABIC ">
        <w:r w:rsidR="00B510A4">
          <w:rPr>
            <w:noProof/>
          </w:rPr>
          <w:t>4</w:t>
        </w:r>
      </w:fldSimple>
      <w:r w:rsidRPr="00B964CF">
        <w:t xml:space="preserve">: </w:t>
      </w:r>
      <w:r w:rsidRPr="00E702E3">
        <w:t>Account/Role Types eligible to forecast interest charges</w:t>
      </w:r>
      <w:bookmarkEnd w:id="47"/>
    </w:p>
    <w:p w14:paraId="53ADD293" w14:textId="77777777" w:rsidR="0086549B" w:rsidRDefault="0086549B" w:rsidP="007F07FD">
      <w:pPr>
        <w:pStyle w:val="Bullet2"/>
        <w:numPr>
          <w:ilvl w:val="0"/>
          <w:numId w:val="0"/>
        </w:numPr>
        <w:jc w:val="both"/>
        <w:rPr>
          <w:rFonts w:cs="Arial"/>
          <w:color w:val="FF0000"/>
          <w:sz w:val="20"/>
          <w:szCs w:val="22"/>
        </w:rPr>
      </w:pPr>
    </w:p>
    <w:p w14:paraId="53ADD294" w14:textId="77777777" w:rsidR="0086549B" w:rsidRDefault="0086549B" w:rsidP="006C7B5D">
      <w:pPr>
        <w:pStyle w:val="Bullet2"/>
        <w:numPr>
          <w:ilvl w:val="0"/>
          <w:numId w:val="0"/>
        </w:numPr>
        <w:ind w:left="360"/>
        <w:jc w:val="both"/>
        <w:rPr>
          <w:rFonts w:cs="Arial"/>
          <w:color w:val="FF0000"/>
          <w:sz w:val="20"/>
          <w:szCs w:val="22"/>
        </w:rPr>
      </w:pPr>
    </w:p>
    <w:p w14:paraId="53ADD295" w14:textId="77777777" w:rsidR="0086549B" w:rsidRDefault="0086549B" w:rsidP="006C7B5D">
      <w:pPr>
        <w:pStyle w:val="Bullet2"/>
        <w:numPr>
          <w:ilvl w:val="0"/>
          <w:numId w:val="0"/>
        </w:numPr>
        <w:ind w:left="360"/>
        <w:jc w:val="both"/>
        <w:rPr>
          <w:rFonts w:cs="Arial"/>
          <w:color w:val="FF0000"/>
          <w:sz w:val="20"/>
          <w:szCs w:val="22"/>
        </w:rPr>
      </w:pPr>
    </w:p>
    <w:p w14:paraId="53ADD296" w14:textId="77777777" w:rsidR="000E0EAE" w:rsidRDefault="000E0EAE" w:rsidP="00D11D29">
      <w:pPr>
        <w:pStyle w:val="Bullet2"/>
        <w:numPr>
          <w:ilvl w:val="0"/>
          <w:numId w:val="0"/>
        </w:numPr>
        <w:jc w:val="both"/>
        <w:rPr>
          <w:rFonts w:cs="Arial"/>
          <w:color w:val="FF0000"/>
          <w:sz w:val="20"/>
          <w:szCs w:val="22"/>
        </w:rPr>
      </w:pPr>
    </w:p>
    <w:p w14:paraId="53ADD297" w14:textId="77777777" w:rsidR="000E0EAE" w:rsidRDefault="000E0EAE" w:rsidP="00D11D29">
      <w:pPr>
        <w:pStyle w:val="Bullet2"/>
        <w:numPr>
          <w:ilvl w:val="0"/>
          <w:numId w:val="0"/>
        </w:numPr>
        <w:jc w:val="both"/>
        <w:rPr>
          <w:rFonts w:cs="Arial"/>
          <w:color w:val="FF0000"/>
          <w:sz w:val="20"/>
          <w:szCs w:val="22"/>
        </w:rPr>
      </w:pPr>
    </w:p>
    <w:p w14:paraId="53ADD298" w14:textId="77777777" w:rsidR="000E0EAE" w:rsidRDefault="000E0EAE" w:rsidP="00D01BCB">
      <w:pPr>
        <w:spacing w:after="120"/>
        <w:rPr>
          <w:sz w:val="20"/>
        </w:rPr>
      </w:pPr>
    </w:p>
    <w:p w14:paraId="53ADD299" w14:textId="77777777" w:rsidR="00720B7A" w:rsidRPr="00014833" w:rsidRDefault="00720B7A" w:rsidP="0055475B">
      <w:pPr>
        <w:spacing w:after="120"/>
        <w:rPr>
          <w:sz w:val="20"/>
        </w:rPr>
      </w:pPr>
      <w:bookmarkStart w:id="48" w:name="_Toc410142394"/>
      <w:bookmarkStart w:id="49" w:name="_Toc410142395"/>
      <w:bookmarkStart w:id="50" w:name="_Toc410142396"/>
      <w:bookmarkStart w:id="51" w:name="_Toc410142397"/>
      <w:bookmarkEnd w:id="48"/>
      <w:bookmarkEnd w:id="49"/>
      <w:bookmarkEnd w:id="50"/>
      <w:bookmarkEnd w:id="51"/>
    </w:p>
    <w:p w14:paraId="53ADD29A" w14:textId="77777777" w:rsidR="00A66A0C" w:rsidRDefault="00A66A0C" w:rsidP="008D2C1F">
      <w:pPr>
        <w:pStyle w:val="Head1"/>
      </w:pPr>
      <w:bookmarkStart w:id="52" w:name="_Toc405989456"/>
      <w:bookmarkStart w:id="53" w:name="_Toc405989504"/>
      <w:bookmarkStart w:id="54" w:name="_Toc405993405"/>
      <w:bookmarkStart w:id="55" w:name="_Toc405995092"/>
      <w:bookmarkStart w:id="56" w:name="_Toc405995237"/>
      <w:bookmarkStart w:id="57" w:name="_Toc405996900"/>
      <w:bookmarkStart w:id="58" w:name="_Toc405989457"/>
      <w:bookmarkStart w:id="59" w:name="_Toc405989505"/>
      <w:bookmarkStart w:id="60" w:name="_Toc405993406"/>
      <w:bookmarkStart w:id="61" w:name="_Toc405995093"/>
      <w:bookmarkStart w:id="62" w:name="_Toc405995238"/>
      <w:bookmarkStart w:id="63" w:name="_Toc405996901"/>
      <w:bookmarkStart w:id="64" w:name="_Toc405989458"/>
      <w:bookmarkStart w:id="65" w:name="_Toc405989506"/>
      <w:bookmarkStart w:id="66" w:name="_Toc405993407"/>
      <w:bookmarkStart w:id="67" w:name="_Toc405995094"/>
      <w:bookmarkStart w:id="68" w:name="_Toc405995239"/>
      <w:bookmarkStart w:id="69" w:name="_Toc405996902"/>
      <w:bookmarkStart w:id="70" w:name="_Toc411593595"/>
      <w:bookmarkStart w:id="71" w:name="_Toc473880709"/>
      <w:bookmarkStart w:id="72" w:name="_Toc50708092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Authorisation</w:t>
      </w:r>
      <w:bookmarkEnd w:id="70"/>
      <w:bookmarkEnd w:id="71"/>
      <w:bookmarkEnd w:id="72"/>
    </w:p>
    <w:p w14:paraId="53ADD29B" w14:textId="77777777" w:rsidR="00A66A0C" w:rsidRDefault="00A66A0C" w:rsidP="00920D02">
      <w:pPr>
        <w:pStyle w:val="Head2"/>
        <w:numPr>
          <w:ilvl w:val="1"/>
          <w:numId w:val="7"/>
        </w:numPr>
      </w:pPr>
      <w:bookmarkStart w:id="73" w:name="_Toc411593596"/>
      <w:bookmarkStart w:id="74" w:name="_Toc473880710"/>
      <w:bookmarkStart w:id="75" w:name="_Toc507080927"/>
      <w:r>
        <w:t>Intermediary Relationship</w:t>
      </w:r>
      <w:bookmarkEnd w:id="73"/>
      <w:bookmarkEnd w:id="74"/>
      <w:bookmarkEnd w:id="75"/>
    </w:p>
    <w:p w14:paraId="53ADD29C" w14:textId="77777777" w:rsidR="001556E6" w:rsidRPr="00CE4C10" w:rsidRDefault="00112408" w:rsidP="00AC4B40">
      <w:pPr>
        <w:spacing w:after="120" w:line="276" w:lineRule="auto"/>
        <w:rPr>
          <w:rStyle w:val="BodyTextChar1"/>
          <w:sz w:val="20"/>
          <w:szCs w:val="20"/>
        </w:rPr>
      </w:pPr>
      <w:r>
        <w:rPr>
          <w:rStyle w:val="BodyTextChar1"/>
          <w:sz w:val="20"/>
          <w:szCs w:val="20"/>
        </w:rPr>
        <w:t>The SBR identifies services a</w:t>
      </w:r>
      <w:r w:rsidR="00556045" w:rsidRPr="00556045">
        <w:rPr>
          <w:rStyle w:val="BodyTextChar1"/>
          <w:sz w:val="20"/>
          <w:szCs w:val="20"/>
        </w:rPr>
        <w:t>n intermediary can use on</w:t>
      </w:r>
      <w:r w:rsidR="00167951">
        <w:rPr>
          <w:rStyle w:val="BodyTextChar1"/>
          <w:sz w:val="20"/>
          <w:szCs w:val="20"/>
        </w:rPr>
        <w:t xml:space="preserve"> behalf of their clients depending</w:t>
      </w:r>
      <w:r w:rsidR="00556045" w:rsidRPr="00556045">
        <w:rPr>
          <w:rStyle w:val="BodyTextChar1"/>
          <w:sz w:val="20"/>
          <w:szCs w:val="20"/>
        </w:rPr>
        <w:t xml:space="preserve"> on the activity being undertaken and whether the intermediary has a relationship with the client.</w:t>
      </w:r>
      <w:r w:rsidR="00556045">
        <w:rPr>
          <w:rStyle w:val="BodyTextChar1"/>
          <w:sz w:val="20"/>
          <w:szCs w:val="20"/>
        </w:rPr>
        <w:t xml:space="preserve"> </w:t>
      </w:r>
      <w:r w:rsidR="00A66A0C">
        <w:rPr>
          <w:rStyle w:val="BodyTextChar1"/>
          <w:sz w:val="20"/>
          <w:szCs w:val="20"/>
        </w:rPr>
        <w:t>That is,</w:t>
      </w:r>
      <w:r w:rsidR="00A66A0C" w:rsidRPr="00014833">
        <w:rPr>
          <w:rStyle w:val="BodyTextChar1"/>
          <w:sz w:val="20"/>
          <w:szCs w:val="20"/>
        </w:rPr>
        <w:t xml:space="preserve"> </w:t>
      </w:r>
      <w:r w:rsidR="00A66A0C">
        <w:rPr>
          <w:rStyle w:val="BodyTextChar1"/>
          <w:sz w:val="20"/>
          <w:szCs w:val="20"/>
        </w:rPr>
        <w:t>an</w:t>
      </w:r>
      <w:r w:rsidR="00A66A0C" w:rsidRPr="00014833">
        <w:rPr>
          <w:rStyle w:val="BodyTextChar1"/>
          <w:sz w:val="20"/>
          <w:szCs w:val="20"/>
        </w:rPr>
        <w:t xml:space="preserve"> </w:t>
      </w:r>
      <w:r w:rsidR="00A66A0C">
        <w:rPr>
          <w:rStyle w:val="BodyTextChar1"/>
          <w:sz w:val="20"/>
          <w:szCs w:val="20"/>
        </w:rPr>
        <w:t xml:space="preserve">intermediary </w:t>
      </w:r>
      <w:r w:rsidR="00556045">
        <w:rPr>
          <w:rStyle w:val="BodyTextChar1"/>
          <w:sz w:val="20"/>
          <w:szCs w:val="20"/>
        </w:rPr>
        <w:t>has the</w:t>
      </w:r>
      <w:r w:rsidR="00A66A0C" w:rsidRPr="00014833">
        <w:rPr>
          <w:rStyle w:val="BodyTextChar1"/>
          <w:sz w:val="20"/>
          <w:szCs w:val="20"/>
        </w:rPr>
        <w:t xml:space="preserve"> appropriate </w:t>
      </w:r>
      <w:proofErr w:type="spellStart"/>
      <w:r w:rsidR="00A66A0C">
        <w:rPr>
          <w:rStyle w:val="BodyTextChar1"/>
          <w:sz w:val="20"/>
          <w:szCs w:val="20"/>
        </w:rPr>
        <w:t>authorisation</w:t>
      </w:r>
      <w:proofErr w:type="spellEnd"/>
      <w:r w:rsidR="00A66A0C" w:rsidRPr="00014833">
        <w:rPr>
          <w:rStyle w:val="BodyTextChar1"/>
          <w:sz w:val="20"/>
          <w:szCs w:val="20"/>
        </w:rPr>
        <w:t xml:space="preserve"> </w:t>
      </w:r>
      <w:r w:rsidR="00556045">
        <w:rPr>
          <w:rStyle w:val="BodyTextChar1"/>
          <w:sz w:val="20"/>
          <w:szCs w:val="20"/>
        </w:rPr>
        <w:t xml:space="preserve">for the interaction being performed on behalf of the </w:t>
      </w:r>
      <w:r>
        <w:rPr>
          <w:rStyle w:val="BodyTextChar1"/>
          <w:sz w:val="20"/>
          <w:szCs w:val="20"/>
        </w:rPr>
        <w:t xml:space="preserve">client </w:t>
      </w:r>
      <w:r w:rsidR="00A66A0C" w:rsidRPr="00014833">
        <w:rPr>
          <w:rStyle w:val="BodyTextChar1"/>
          <w:sz w:val="20"/>
          <w:szCs w:val="20"/>
        </w:rPr>
        <w:t>recorded in ATO systems</w:t>
      </w:r>
      <w:r w:rsidR="00A66A0C">
        <w:rPr>
          <w:rStyle w:val="BodyTextChar1"/>
          <w:sz w:val="20"/>
          <w:szCs w:val="20"/>
        </w:rPr>
        <w:t>.</w:t>
      </w:r>
      <w:r w:rsidR="00A66A0C" w:rsidRPr="00014833">
        <w:rPr>
          <w:rStyle w:val="BodyTextChar1"/>
          <w:sz w:val="20"/>
          <w:szCs w:val="20"/>
        </w:rPr>
        <w:t xml:space="preserve"> </w:t>
      </w:r>
    </w:p>
    <w:p w14:paraId="53ADD29D" w14:textId="77777777" w:rsidR="00A66A0C" w:rsidRPr="00CE4C10" w:rsidRDefault="00A66A0C" w:rsidP="00AA7FF2">
      <w:pPr>
        <w:spacing w:after="120" w:line="276" w:lineRule="auto"/>
        <w:ind w:left="709" w:hanging="709"/>
        <w:rPr>
          <w:rStyle w:val="BodyTextChar1"/>
          <w:sz w:val="20"/>
          <w:szCs w:val="20"/>
        </w:rPr>
      </w:pPr>
      <w:r w:rsidRPr="00CE4C10">
        <w:rPr>
          <w:rStyle w:val="BodyTextChar1"/>
          <w:sz w:val="20"/>
          <w:szCs w:val="20"/>
        </w:rPr>
        <w:t>Note</w:t>
      </w:r>
      <w:r w:rsidRPr="00014833">
        <w:rPr>
          <w:rStyle w:val="BodyTextChar1"/>
          <w:sz w:val="20"/>
          <w:szCs w:val="20"/>
        </w:rPr>
        <w:t>:</w:t>
      </w:r>
      <w:r w:rsidRPr="00014833">
        <w:rPr>
          <w:rStyle w:val="BodyTextChar1"/>
          <w:sz w:val="20"/>
          <w:szCs w:val="20"/>
        </w:rPr>
        <w:tab/>
        <w:t>If the relationship does not exist, the</w:t>
      </w:r>
      <w:r>
        <w:rPr>
          <w:rStyle w:val="BodyTextChar1"/>
          <w:sz w:val="20"/>
          <w:szCs w:val="20"/>
        </w:rPr>
        <w:t xml:space="preserve"> Client Update</w:t>
      </w:r>
      <w:r w:rsidR="00CE4C10">
        <w:rPr>
          <w:rStyle w:val="BodyTextChar1"/>
          <w:sz w:val="20"/>
          <w:szCs w:val="20"/>
        </w:rPr>
        <w:t xml:space="preserve"> Relationship</w:t>
      </w:r>
      <w:r>
        <w:rPr>
          <w:rStyle w:val="BodyTextChar1"/>
          <w:sz w:val="20"/>
          <w:szCs w:val="20"/>
        </w:rPr>
        <w:t xml:space="preserve"> services</w:t>
      </w:r>
      <w:r w:rsidRPr="00014833">
        <w:rPr>
          <w:rStyle w:val="BodyTextChar1"/>
          <w:sz w:val="20"/>
          <w:szCs w:val="20"/>
        </w:rPr>
        <w:t xml:space="preserve"> can be used to establish a relationship between the </w:t>
      </w:r>
      <w:r>
        <w:rPr>
          <w:rStyle w:val="BodyTextChar1"/>
          <w:sz w:val="20"/>
          <w:szCs w:val="20"/>
        </w:rPr>
        <w:t>intermediary</w:t>
      </w:r>
      <w:r w:rsidRPr="00014833">
        <w:rPr>
          <w:rStyle w:val="BodyTextChar1"/>
          <w:sz w:val="20"/>
          <w:szCs w:val="20"/>
        </w:rPr>
        <w:t xml:space="preserve"> and the </w:t>
      </w:r>
      <w:r w:rsidR="00112408">
        <w:rPr>
          <w:rStyle w:val="BodyTextChar1"/>
          <w:sz w:val="20"/>
          <w:szCs w:val="20"/>
        </w:rPr>
        <w:t>client</w:t>
      </w:r>
      <w:r w:rsidRPr="00014833">
        <w:rPr>
          <w:rStyle w:val="BodyTextChar1"/>
          <w:sz w:val="20"/>
          <w:szCs w:val="20"/>
        </w:rPr>
        <w:t xml:space="preserve">. </w:t>
      </w:r>
      <w:r>
        <w:rPr>
          <w:rStyle w:val="BodyTextChar1"/>
          <w:sz w:val="20"/>
          <w:szCs w:val="20"/>
        </w:rPr>
        <w:t>See</w:t>
      </w:r>
      <w:r w:rsidRPr="00014833">
        <w:rPr>
          <w:rStyle w:val="BodyTextChar1"/>
          <w:sz w:val="20"/>
          <w:szCs w:val="20"/>
        </w:rPr>
        <w:t xml:space="preserve"> the Client Update</w:t>
      </w:r>
      <w:r w:rsidR="00CE4C10">
        <w:rPr>
          <w:rStyle w:val="BodyTextChar1"/>
          <w:sz w:val="20"/>
          <w:szCs w:val="20"/>
        </w:rPr>
        <w:t xml:space="preserve"> Relationship</w:t>
      </w:r>
      <w:r w:rsidRPr="00014833">
        <w:rPr>
          <w:rStyle w:val="BodyTextChar1"/>
          <w:sz w:val="20"/>
          <w:szCs w:val="20"/>
        </w:rPr>
        <w:t xml:space="preserve"> Business Implementation Guide and </w:t>
      </w:r>
      <w:r w:rsidR="004971A6" w:rsidRPr="00CE4C10">
        <w:rPr>
          <w:rStyle w:val="BodyTextChar1"/>
          <w:sz w:val="20"/>
          <w:szCs w:val="20"/>
        </w:rPr>
        <w:t>ATO SBR Service Registry documentation</w:t>
      </w:r>
      <w:r w:rsidR="004971A6" w:rsidRPr="00014833">
        <w:rPr>
          <w:rStyle w:val="BodyTextChar1"/>
          <w:sz w:val="20"/>
          <w:szCs w:val="20"/>
        </w:rPr>
        <w:t xml:space="preserve"> </w:t>
      </w:r>
      <w:r w:rsidRPr="00014833">
        <w:rPr>
          <w:rStyle w:val="BodyTextChar1"/>
          <w:sz w:val="20"/>
          <w:szCs w:val="20"/>
        </w:rPr>
        <w:t>for further information.</w:t>
      </w:r>
    </w:p>
    <w:p w14:paraId="53ADD29E" w14:textId="77777777" w:rsidR="00A66A0C" w:rsidRPr="00712584" w:rsidRDefault="00A66A0C" w:rsidP="00920D02">
      <w:pPr>
        <w:pStyle w:val="Head2"/>
        <w:numPr>
          <w:ilvl w:val="1"/>
          <w:numId w:val="7"/>
        </w:numPr>
      </w:pPr>
      <w:bookmarkStart w:id="76" w:name="_Toc406148438"/>
      <w:bookmarkStart w:id="77" w:name="_Toc406149433"/>
      <w:bookmarkStart w:id="78" w:name="_Toc406149482"/>
      <w:bookmarkStart w:id="79" w:name="_Toc406157912"/>
      <w:bookmarkStart w:id="80" w:name="_Toc406158123"/>
      <w:bookmarkStart w:id="81" w:name="_Toc406162489"/>
      <w:bookmarkStart w:id="82" w:name="_Toc406162511"/>
      <w:bookmarkStart w:id="83" w:name="_Toc411497066"/>
      <w:bookmarkStart w:id="84" w:name="_Toc411500292"/>
      <w:bookmarkStart w:id="85" w:name="_Toc411501221"/>
      <w:bookmarkStart w:id="86" w:name="_Toc411593597"/>
      <w:bookmarkStart w:id="87" w:name="_Toc473880711"/>
      <w:bookmarkStart w:id="88" w:name="_Toc507080928"/>
      <w:bookmarkEnd w:id="76"/>
      <w:bookmarkEnd w:id="77"/>
      <w:bookmarkEnd w:id="78"/>
      <w:bookmarkEnd w:id="79"/>
      <w:bookmarkEnd w:id="80"/>
      <w:bookmarkEnd w:id="81"/>
      <w:bookmarkEnd w:id="82"/>
      <w:bookmarkEnd w:id="83"/>
      <w:bookmarkEnd w:id="84"/>
      <w:bookmarkEnd w:id="85"/>
      <w:r w:rsidRPr="00712584">
        <w:t>Access Manager</w:t>
      </w:r>
      <w:bookmarkStart w:id="89" w:name="_Toc406148440"/>
      <w:bookmarkStart w:id="90" w:name="_Toc406149435"/>
      <w:bookmarkStart w:id="91" w:name="_Toc406149484"/>
      <w:bookmarkStart w:id="92" w:name="_Toc406157914"/>
      <w:bookmarkStart w:id="93" w:name="_Toc406158125"/>
      <w:bookmarkStart w:id="94" w:name="_Toc406162491"/>
      <w:bookmarkStart w:id="95" w:name="_Toc406162513"/>
      <w:bookmarkStart w:id="96" w:name="_Toc406148441"/>
      <w:bookmarkStart w:id="97" w:name="_Toc406149436"/>
      <w:bookmarkStart w:id="98" w:name="_Toc406149485"/>
      <w:bookmarkStart w:id="99" w:name="_Toc406157915"/>
      <w:bookmarkStart w:id="100" w:name="_Toc406158126"/>
      <w:bookmarkStart w:id="101" w:name="_Toc406162492"/>
      <w:bookmarkStart w:id="102" w:name="_Toc406162514"/>
      <w:bookmarkStart w:id="103" w:name="_Toc406148442"/>
      <w:bookmarkStart w:id="104" w:name="_Toc406149437"/>
      <w:bookmarkStart w:id="105" w:name="_Toc406149486"/>
      <w:bookmarkStart w:id="106" w:name="_Toc406157916"/>
      <w:bookmarkStart w:id="107" w:name="_Toc406158127"/>
      <w:bookmarkStart w:id="108" w:name="_Toc406162493"/>
      <w:bookmarkStart w:id="109" w:name="_Toc406162515"/>
      <w:bookmarkEnd w:id="86"/>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88"/>
    </w:p>
    <w:p w14:paraId="53ADD29F" w14:textId="77777777" w:rsidR="00A66A0C" w:rsidRDefault="00A66A0C" w:rsidP="00AA7FF2">
      <w:pPr>
        <w:spacing w:after="120" w:line="276" w:lineRule="auto"/>
        <w:rPr>
          <w:rStyle w:val="BodyTextChar1"/>
          <w:sz w:val="20"/>
          <w:szCs w:val="20"/>
        </w:rPr>
      </w:pPr>
      <w:r w:rsidRPr="00D0140D">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14:paraId="53ADD2A0" w14:textId="77777777" w:rsidR="00112408" w:rsidRDefault="00C5390A" w:rsidP="00AA7FF2">
      <w:pPr>
        <w:spacing w:after="120" w:line="276" w:lineRule="auto"/>
        <w:rPr>
          <w:rStyle w:val="Hyperlink"/>
          <w:b w:val="0"/>
          <w:noProof w:val="0"/>
          <w:sz w:val="20"/>
          <w:u w:val="none"/>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26"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27" w:history="1">
        <w:r w:rsidRPr="00220447">
          <w:rPr>
            <w:rStyle w:val="Hyperlink"/>
            <w:noProof w:val="0"/>
            <w:sz w:val="20"/>
          </w:rPr>
          <w:t>website</w:t>
        </w:r>
      </w:hyperlink>
      <w:r w:rsidRPr="00220447">
        <w:rPr>
          <w:rStyle w:val="Hyperlink"/>
          <w:b w:val="0"/>
          <w:noProof w:val="0"/>
          <w:sz w:val="20"/>
          <w:u w:val="none"/>
        </w:rPr>
        <w:t>.</w:t>
      </w:r>
    </w:p>
    <w:p w14:paraId="53ADD2A1" w14:textId="77777777" w:rsidR="00112408" w:rsidRPr="00112408" w:rsidRDefault="00112408" w:rsidP="00112408">
      <w:pPr>
        <w:pStyle w:val="Head2"/>
        <w:numPr>
          <w:ilvl w:val="1"/>
          <w:numId w:val="7"/>
        </w:numPr>
        <w:rPr>
          <w:rStyle w:val="BodyTextChar1"/>
          <w:sz w:val="24"/>
          <w:lang w:val="en-AU" w:eastAsia="en-AU"/>
        </w:rPr>
      </w:pPr>
      <w:bookmarkStart w:id="110" w:name="_Toc507080929"/>
      <w:r>
        <w:t>Initiating Parties</w:t>
      </w:r>
      <w:bookmarkEnd w:id="110"/>
    </w:p>
    <w:p w14:paraId="53ADD2A2" w14:textId="77777777" w:rsidR="00A66A0C" w:rsidRDefault="00A66A0C" w:rsidP="00AA7FF2">
      <w:pPr>
        <w:spacing w:after="120" w:line="276" w:lineRule="auto"/>
        <w:rPr>
          <w:rFonts w:cs="Arial"/>
          <w:sz w:val="20"/>
          <w:szCs w:val="22"/>
        </w:rPr>
      </w:pPr>
      <w:r>
        <w:rPr>
          <w:rStyle w:val="BodyTextChar1"/>
          <w:sz w:val="20"/>
          <w:szCs w:val="20"/>
        </w:rPr>
        <w:t>The table below displays the interactions available to each initiating p</w:t>
      </w:r>
      <w:r w:rsidR="00F37506">
        <w:rPr>
          <w:rStyle w:val="BodyTextChar1"/>
          <w:sz w:val="20"/>
          <w:szCs w:val="20"/>
        </w:rPr>
        <w:t xml:space="preserve">arty via SBR for </w:t>
      </w:r>
      <w:r w:rsidR="00AB4C1C" w:rsidRPr="00F37506">
        <w:rPr>
          <w:rStyle w:val="BodyTextChar1"/>
          <w:sz w:val="20"/>
          <w:szCs w:val="20"/>
        </w:rPr>
        <w:t xml:space="preserve">Account </w:t>
      </w:r>
      <w:r w:rsidR="00F37506" w:rsidRPr="00F37506">
        <w:rPr>
          <w:rStyle w:val="BodyTextChar1"/>
          <w:sz w:val="20"/>
          <w:szCs w:val="20"/>
        </w:rPr>
        <w:t>&amp; Role &amp; Transaction Lists.</w:t>
      </w:r>
    </w:p>
    <w:tbl>
      <w:tblPr>
        <w:tblStyle w:val="ATOTable"/>
        <w:tblW w:w="9815" w:type="dxa"/>
        <w:tblLayout w:type="fixed"/>
        <w:tblLook w:val="04A0" w:firstRow="1" w:lastRow="0" w:firstColumn="1" w:lastColumn="0" w:noHBand="0" w:noVBand="1"/>
      </w:tblPr>
      <w:tblGrid>
        <w:gridCol w:w="1872"/>
        <w:gridCol w:w="1727"/>
        <w:gridCol w:w="4429"/>
        <w:gridCol w:w="431"/>
        <w:gridCol w:w="431"/>
        <w:gridCol w:w="431"/>
        <w:gridCol w:w="494"/>
      </w:tblGrid>
      <w:tr w:rsidR="00AC4B40" w:rsidRPr="00014833" w14:paraId="53ADD2AA" w14:textId="77777777" w:rsidTr="00156418">
        <w:trPr>
          <w:cantSplit/>
          <w:trHeight w:val="1557"/>
          <w:tblHeader/>
        </w:trPr>
        <w:tc>
          <w:tcPr>
            <w:tcW w:w="1872" w:type="dxa"/>
            <w:shd w:val="clear" w:color="auto" w:fill="95B3D7" w:themeFill="accent1" w:themeFillTint="99"/>
            <w:vAlign w:val="center"/>
          </w:tcPr>
          <w:p w14:paraId="53ADD2A3" w14:textId="77777777" w:rsidR="00A66A0C" w:rsidRPr="00014833" w:rsidRDefault="00A66A0C" w:rsidP="00671D22">
            <w:pPr>
              <w:keepNext/>
              <w:jc w:val="center"/>
              <w:rPr>
                <w:rFonts w:ascii="Calibri" w:hAnsi="Calibri" w:cs="Calibri"/>
                <w:b/>
                <w:color w:val="000000"/>
                <w:sz w:val="20"/>
                <w:szCs w:val="20"/>
              </w:rPr>
            </w:pPr>
            <w:r w:rsidRPr="00014833">
              <w:rPr>
                <w:rFonts w:cs="Arial"/>
                <w:b/>
                <w:sz w:val="20"/>
                <w:szCs w:val="20"/>
              </w:rPr>
              <w:t xml:space="preserve">Service </w:t>
            </w:r>
          </w:p>
        </w:tc>
        <w:tc>
          <w:tcPr>
            <w:tcW w:w="1727" w:type="dxa"/>
            <w:shd w:val="clear" w:color="auto" w:fill="95B3D7" w:themeFill="accent1" w:themeFillTint="99"/>
            <w:vAlign w:val="center"/>
          </w:tcPr>
          <w:p w14:paraId="53ADD2A4" w14:textId="77777777" w:rsidR="00A66A0C" w:rsidRPr="00014833" w:rsidRDefault="00A66A0C" w:rsidP="00671D22">
            <w:pPr>
              <w:jc w:val="center"/>
              <w:rPr>
                <w:rFonts w:ascii="Calibri" w:hAnsi="Calibri" w:cs="Calibri"/>
                <w:b/>
                <w:color w:val="000000"/>
                <w:sz w:val="20"/>
                <w:szCs w:val="20"/>
              </w:rPr>
            </w:pPr>
            <w:r w:rsidRPr="00014833">
              <w:rPr>
                <w:rFonts w:cs="Arial"/>
                <w:b/>
                <w:sz w:val="20"/>
                <w:szCs w:val="20"/>
              </w:rPr>
              <w:t>Interaction</w:t>
            </w:r>
          </w:p>
        </w:tc>
        <w:tc>
          <w:tcPr>
            <w:tcW w:w="4429" w:type="dxa"/>
            <w:shd w:val="clear" w:color="auto" w:fill="95B3D7" w:themeFill="accent1" w:themeFillTint="99"/>
            <w:vAlign w:val="center"/>
          </w:tcPr>
          <w:p w14:paraId="53ADD2A5" w14:textId="77777777" w:rsidR="00A66A0C" w:rsidRPr="00014833" w:rsidRDefault="00A66A0C" w:rsidP="00671D22">
            <w:pPr>
              <w:jc w:val="center"/>
              <w:rPr>
                <w:rFonts w:ascii="Calibri" w:hAnsi="Calibri" w:cs="Calibri"/>
                <w:b/>
                <w:color w:val="000000"/>
                <w:sz w:val="20"/>
                <w:szCs w:val="20"/>
              </w:rPr>
            </w:pPr>
            <w:r w:rsidRPr="00014833">
              <w:rPr>
                <w:rFonts w:cs="Arial"/>
                <w:b/>
                <w:sz w:val="20"/>
                <w:szCs w:val="20"/>
              </w:rPr>
              <w:t>Activity</w:t>
            </w:r>
          </w:p>
        </w:tc>
        <w:tc>
          <w:tcPr>
            <w:tcW w:w="431" w:type="dxa"/>
            <w:shd w:val="clear" w:color="auto" w:fill="95B3D7" w:themeFill="accent1" w:themeFillTint="99"/>
            <w:textDirection w:val="btLr"/>
            <w:vAlign w:val="center"/>
          </w:tcPr>
          <w:p w14:paraId="53ADD2A6" w14:textId="77777777" w:rsidR="00A66A0C" w:rsidRPr="00014833" w:rsidRDefault="00A66A0C" w:rsidP="00671D22">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431" w:type="dxa"/>
            <w:shd w:val="clear" w:color="auto" w:fill="95B3D7" w:themeFill="accent1" w:themeFillTint="99"/>
            <w:textDirection w:val="btLr"/>
            <w:vAlign w:val="center"/>
          </w:tcPr>
          <w:p w14:paraId="53ADD2A7" w14:textId="77777777" w:rsidR="00A66A0C" w:rsidRPr="00014833" w:rsidRDefault="00A66A0C" w:rsidP="00671D22">
            <w:pPr>
              <w:jc w:val="center"/>
              <w:rPr>
                <w:rFonts w:cs="Arial"/>
                <w:b/>
                <w:sz w:val="20"/>
                <w:szCs w:val="20"/>
              </w:rPr>
            </w:pPr>
            <w:r w:rsidRPr="00014833">
              <w:rPr>
                <w:rFonts w:cs="Arial"/>
                <w:b/>
                <w:sz w:val="20"/>
                <w:szCs w:val="20"/>
              </w:rPr>
              <w:t>BAS agent</w:t>
            </w:r>
          </w:p>
        </w:tc>
        <w:tc>
          <w:tcPr>
            <w:tcW w:w="431" w:type="dxa"/>
            <w:shd w:val="clear" w:color="auto" w:fill="95B3D7" w:themeFill="accent1" w:themeFillTint="99"/>
            <w:textDirection w:val="btLr"/>
            <w:vAlign w:val="center"/>
          </w:tcPr>
          <w:p w14:paraId="53ADD2A8" w14:textId="77777777" w:rsidR="00A66A0C" w:rsidRPr="00014833" w:rsidRDefault="00A66A0C" w:rsidP="00671D22">
            <w:pPr>
              <w:ind w:left="113" w:right="113"/>
              <w:jc w:val="center"/>
              <w:rPr>
                <w:rFonts w:ascii="Calibri" w:hAnsi="Calibri" w:cs="Calibri"/>
                <w:b/>
                <w:color w:val="000000"/>
                <w:sz w:val="20"/>
                <w:szCs w:val="20"/>
              </w:rPr>
            </w:pPr>
            <w:r w:rsidRPr="00014833">
              <w:rPr>
                <w:rFonts w:cs="Arial"/>
                <w:b/>
                <w:sz w:val="20"/>
                <w:szCs w:val="20"/>
              </w:rPr>
              <w:t>Business</w:t>
            </w:r>
          </w:p>
        </w:tc>
        <w:tc>
          <w:tcPr>
            <w:tcW w:w="494" w:type="dxa"/>
            <w:shd w:val="clear" w:color="auto" w:fill="95B3D7" w:themeFill="accent1" w:themeFillTint="99"/>
            <w:textDirection w:val="btLr"/>
            <w:vAlign w:val="center"/>
          </w:tcPr>
          <w:p w14:paraId="53ADD2A9" w14:textId="77777777" w:rsidR="00A66A0C" w:rsidRPr="00014833" w:rsidRDefault="0070128A" w:rsidP="00671D22">
            <w:pPr>
              <w:ind w:left="113" w:right="113"/>
              <w:jc w:val="center"/>
              <w:rPr>
                <w:rFonts w:ascii="Calibri" w:hAnsi="Calibri" w:cs="Calibri"/>
                <w:b/>
                <w:color w:val="000000"/>
                <w:sz w:val="20"/>
                <w:szCs w:val="20"/>
              </w:rPr>
            </w:pPr>
            <w:r>
              <w:rPr>
                <w:rFonts w:cs="Arial"/>
                <w:b/>
                <w:sz w:val="20"/>
                <w:szCs w:val="20"/>
              </w:rPr>
              <w:t xml:space="preserve">Business </w:t>
            </w:r>
            <w:r w:rsidR="00A66A0C" w:rsidRPr="00014833">
              <w:rPr>
                <w:rFonts w:cs="Arial"/>
                <w:b/>
                <w:sz w:val="20"/>
                <w:szCs w:val="20"/>
              </w:rPr>
              <w:t>Intermediary</w:t>
            </w:r>
          </w:p>
        </w:tc>
      </w:tr>
      <w:tr w:rsidR="00AC4B40" w:rsidRPr="00014833" w14:paraId="53ADD2B2" w14:textId="77777777" w:rsidTr="00156418">
        <w:trPr>
          <w:trHeight w:val="600"/>
        </w:trPr>
        <w:tc>
          <w:tcPr>
            <w:tcW w:w="1872" w:type="dxa"/>
          </w:tcPr>
          <w:p w14:paraId="53ADD2AB" w14:textId="77777777" w:rsidR="002A6609" w:rsidRDefault="004B311E" w:rsidP="004B311E">
            <w:pPr>
              <w:spacing w:line="276" w:lineRule="auto"/>
              <w:rPr>
                <w:rFonts w:cs="Arial"/>
                <w:sz w:val="20"/>
                <w:szCs w:val="20"/>
              </w:rPr>
            </w:pPr>
            <w:r>
              <w:rPr>
                <w:rFonts w:cs="Arial"/>
                <w:sz w:val="20"/>
                <w:szCs w:val="20"/>
              </w:rPr>
              <w:t xml:space="preserve">Client </w:t>
            </w:r>
            <w:r w:rsidR="002A6609">
              <w:rPr>
                <w:rFonts w:cs="Arial"/>
                <w:sz w:val="20"/>
                <w:szCs w:val="20"/>
              </w:rPr>
              <w:t>Account Summary</w:t>
            </w:r>
          </w:p>
        </w:tc>
        <w:tc>
          <w:tcPr>
            <w:tcW w:w="1727" w:type="dxa"/>
          </w:tcPr>
          <w:p w14:paraId="53ADD2AC" w14:textId="77777777" w:rsidR="002A6609" w:rsidRDefault="004B311E" w:rsidP="00AA7FF2">
            <w:pPr>
              <w:spacing w:line="276" w:lineRule="auto"/>
              <w:rPr>
                <w:rFonts w:cs="Arial"/>
                <w:bCs/>
                <w:color w:val="000000"/>
                <w:sz w:val="20"/>
                <w:szCs w:val="22"/>
              </w:rPr>
            </w:pPr>
            <w:proofErr w:type="spellStart"/>
            <w:r>
              <w:rPr>
                <w:rFonts w:cs="Arial"/>
                <w:bCs/>
                <w:color w:val="000000"/>
                <w:sz w:val="20"/>
                <w:szCs w:val="22"/>
              </w:rPr>
              <w:t>clnt</w:t>
            </w:r>
            <w:r w:rsidR="002A6609">
              <w:rPr>
                <w:rFonts w:cs="Arial"/>
                <w:bCs/>
                <w:color w:val="000000"/>
                <w:sz w:val="20"/>
                <w:szCs w:val="22"/>
              </w:rPr>
              <w:t>accsum.list</w:t>
            </w:r>
            <w:proofErr w:type="spellEnd"/>
            <w:r w:rsidR="002A6609" w:rsidRPr="00A66A0C">
              <w:rPr>
                <w:rFonts w:cs="Arial"/>
                <w:i/>
                <w:sz w:val="20"/>
                <w:szCs w:val="20"/>
                <w:highlight w:val="yellow"/>
              </w:rPr>
              <w:t xml:space="preserve"> </w:t>
            </w:r>
          </w:p>
        </w:tc>
        <w:tc>
          <w:tcPr>
            <w:tcW w:w="4429" w:type="dxa"/>
          </w:tcPr>
          <w:p w14:paraId="53ADD2AD" w14:textId="77777777" w:rsidR="002A6609" w:rsidRPr="00735E77" w:rsidRDefault="002A6609" w:rsidP="00AA7FF2">
            <w:pPr>
              <w:spacing w:line="276" w:lineRule="auto"/>
              <w:rPr>
                <w:rFonts w:cs="Arial"/>
                <w:sz w:val="20"/>
                <w:szCs w:val="20"/>
              </w:rPr>
            </w:pPr>
            <w:r w:rsidRPr="00735E77">
              <w:rPr>
                <w:rFonts w:cs="Arial"/>
                <w:sz w:val="20"/>
                <w:szCs w:val="20"/>
              </w:rPr>
              <w:t xml:space="preserve">Retrieve a list of </w:t>
            </w:r>
            <w:r w:rsidR="00735E77" w:rsidRPr="00EA2A95">
              <w:rPr>
                <w:rFonts w:cs="Arial"/>
                <w:sz w:val="20"/>
                <w:szCs w:val="20"/>
              </w:rPr>
              <w:t>basic account information.</w:t>
            </w:r>
          </w:p>
        </w:tc>
        <w:tc>
          <w:tcPr>
            <w:tcW w:w="431" w:type="dxa"/>
            <w:vAlign w:val="center"/>
          </w:tcPr>
          <w:p w14:paraId="53ADD2AE"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AF"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B0"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94" w:type="dxa"/>
            <w:vAlign w:val="center"/>
          </w:tcPr>
          <w:p w14:paraId="53ADD2B1" w14:textId="77777777" w:rsidR="002A6609" w:rsidRPr="00870F9A" w:rsidRDefault="002A6609" w:rsidP="00AC4B40">
            <w:pPr>
              <w:pStyle w:val="ReportDescription"/>
              <w:jc w:val="right"/>
              <w:rPr>
                <w:rFonts w:cs="Arial"/>
                <w:szCs w:val="32"/>
              </w:rPr>
            </w:pPr>
            <w:r w:rsidRPr="00870F9A">
              <w:rPr>
                <w:rFonts w:cs="Arial"/>
                <w:szCs w:val="32"/>
              </w:rPr>
              <w:sym w:font="Wingdings" w:char="F0FC"/>
            </w:r>
          </w:p>
        </w:tc>
      </w:tr>
      <w:tr w:rsidR="00AC4B40" w:rsidRPr="00014833" w14:paraId="53ADD2BB" w14:textId="77777777" w:rsidTr="00156418">
        <w:trPr>
          <w:trHeight w:val="600"/>
        </w:trPr>
        <w:tc>
          <w:tcPr>
            <w:tcW w:w="1872" w:type="dxa"/>
            <w:hideMark/>
          </w:tcPr>
          <w:p w14:paraId="53ADD2B3" w14:textId="77777777" w:rsidR="00DD4CA0" w:rsidRPr="00DD4CA0" w:rsidRDefault="00DD4CA0" w:rsidP="00AA7FF2">
            <w:pPr>
              <w:spacing w:before="0" w:after="0" w:line="276" w:lineRule="auto"/>
              <w:rPr>
                <w:rFonts w:cs="Arial"/>
                <w:sz w:val="6"/>
                <w:szCs w:val="6"/>
              </w:rPr>
            </w:pPr>
          </w:p>
          <w:p w14:paraId="53ADD2B4" w14:textId="77777777" w:rsidR="002A6609" w:rsidRPr="00F37506" w:rsidRDefault="004B311E" w:rsidP="00AA7FF2">
            <w:pPr>
              <w:spacing w:before="0" w:after="0" w:line="276" w:lineRule="auto"/>
              <w:rPr>
                <w:rFonts w:cs="Arial"/>
                <w:sz w:val="20"/>
                <w:szCs w:val="20"/>
              </w:rPr>
            </w:pPr>
            <w:r>
              <w:rPr>
                <w:rFonts w:cs="Arial"/>
                <w:sz w:val="20"/>
                <w:szCs w:val="20"/>
              </w:rPr>
              <w:t xml:space="preserve">Client </w:t>
            </w:r>
            <w:r w:rsidR="002A6609">
              <w:rPr>
                <w:rFonts w:cs="Arial"/>
                <w:sz w:val="20"/>
                <w:szCs w:val="20"/>
              </w:rPr>
              <w:t xml:space="preserve">Account </w:t>
            </w:r>
          </w:p>
        </w:tc>
        <w:tc>
          <w:tcPr>
            <w:tcW w:w="1727" w:type="dxa"/>
          </w:tcPr>
          <w:p w14:paraId="53ADD2B5" w14:textId="77777777" w:rsidR="002A6609" w:rsidRPr="00A66A0C" w:rsidRDefault="004B311E" w:rsidP="00AA7FF2">
            <w:pPr>
              <w:spacing w:before="0" w:after="0" w:line="276" w:lineRule="auto"/>
              <w:rPr>
                <w:rFonts w:cs="Arial"/>
                <w:i/>
                <w:sz w:val="20"/>
                <w:szCs w:val="20"/>
                <w:highlight w:val="yellow"/>
              </w:rPr>
            </w:pPr>
            <w:proofErr w:type="spellStart"/>
            <w:r>
              <w:rPr>
                <w:rFonts w:cs="Arial"/>
                <w:bCs/>
                <w:color w:val="000000"/>
                <w:sz w:val="20"/>
                <w:szCs w:val="22"/>
              </w:rPr>
              <w:t>clnt</w:t>
            </w:r>
            <w:r w:rsidR="002A6609">
              <w:rPr>
                <w:rFonts w:cs="Arial"/>
                <w:bCs/>
                <w:color w:val="000000"/>
                <w:sz w:val="20"/>
                <w:szCs w:val="22"/>
              </w:rPr>
              <w:t>acc.list</w:t>
            </w:r>
            <w:proofErr w:type="spellEnd"/>
          </w:p>
        </w:tc>
        <w:tc>
          <w:tcPr>
            <w:tcW w:w="4429" w:type="dxa"/>
          </w:tcPr>
          <w:p w14:paraId="53ADD2B6" w14:textId="77777777" w:rsidR="002A6609" w:rsidRPr="00735E77" w:rsidRDefault="002A6609" w:rsidP="00AA7FF2">
            <w:pPr>
              <w:spacing w:before="0" w:after="0" w:line="276" w:lineRule="auto"/>
              <w:rPr>
                <w:rFonts w:cs="Arial"/>
                <w:sz w:val="20"/>
                <w:szCs w:val="20"/>
              </w:rPr>
            </w:pPr>
            <w:r w:rsidRPr="00735E77">
              <w:rPr>
                <w:rFonts w:cs="Arial"/>
                <w:sz w:val="20"/>
                <w:szCs w:val="20"/>
              </w:rPr>
              <w:t xml:space="preserve">Retrieve a list of </w:t>
            </w:r>
            <w:r w:rsidR="00735E77" w:rsidRPr="00EA2A95">
              <w:rPr>
                <w:rFonts w:cs="Arial"/>
                <w:sz w:val="20"/>
                <w:szCs w:val="20"/>
              </w:rPr>
              <w:t>basic account information with additional features of due &amp; payable balance and forecasting of penalties &amp; interest</w:t>
            </w:r>
            <w:r w:rsidR="00AA7FF2">
              <w:rPr>
                <w:rFonts w:cs="Arial"/>
                <w:sz w:val="20"/>
                <w:szCs w:val="20"/>
              </w:rPr>
              <w:t>.</w:t>
            </w:r>
          </w:p>
        </w:tc>
        <w:tc>
          <w:tcPr>
            <w:tcW w:w="431" w:type="dxa"/>
            <w:vAlign w:val="center"/>
          </w:tcPr>
          <w:p w14:paraId="53ADD2B7"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B8"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B9"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94" w:type="dxa"/>
            <w:vAlign w:val="center"/>
          </w:tcPr>
          <w:p w14:paraId="53ADD2BA" w14:textId="77777777" w:rsidR="002A6609" w:rsidRPr="00870F9A" w:rsidRDefault="002A6609" w:rsidP="00AC4B40">
            <w:pPr>
              <w:pStyle w:val="ReportDescription"/>
              <w:jc w:val="right"/>
              <w:rPr>
                <w:rFonts w:cs="Arial"/>
                <w:szCs w:val="32"/>
              </w:rPr>
            </w:pPr>
            <w:r w:rsidRPr="00870F9A">
              <w:rPr>
                <w:rFonts w:cs="Arial"/>
                <w:szCs w:val="32"/>
              </w:rPr>
              <w:sym w:font="Wingdings" w:char="F0FC"/>
            </w:r>
          </w:p>
        </w:tc>
      </w:tr>
      <w:tr w:rsidR="00AC4B40" w:rsidRPr="00F37506" w14:paraId="53ADD2C3" w14:textId="77777777" w:rsidTr="00156418">
        <w:trPr>
          <w:trHeight w:val="600"/>
        </w:trPr>
        <w:tc>
          <w:tcPr>
            <w:tcW w:w="1872" w:type="dxa"/>
          </w:tcPr>
          <w:p w14:paraId="53ADD2BC" w14:textId="77777777" w:rsidR="002A6609" w:rsidRPr="00F37506" w:rsidRDefault="004B311E" w:rsidP="00AA7FF2">
            <w:pPr>
              <w:spacing w:line="276" w:lineRule="auto"/>
              <w:rPr>
                <w:rFonts w:cs="Arial"/>
                <w:sz w:val="20"/>
                <w:szCs w:val="20"/>
              </w:rPr>
            </w:pPr>
            <w:r>
              <w:rPr>
                <w:rFonts w:cs="Arial"/>
                <w:sz w:val="20"/>
                <w:szCs w:val="20"/>
              </w:rPr>
              <w:t xml:space="preserve">Account </w:t>
            </w:r>
            <w:r w:rsidR="002A6609">
              <w:rPr>
                <w:rFonts w:cs="Arial"/>
                <w:sz w:val="20"/>
                <w:szCs w:val="20"/>
              </w:rPr>
              <w:t>Role Summary</w:t>
            </w:r>
          </w:p>
        </w:tc>
        <w:tc>
          <w:tcPr>
            <w:tcW w:w="1727" w:type="dxa"/>
          </w:tcPr>
          <w:p w14:paraId="53ADD2BD" w14:textId="77777777" w:rsidR="002A6609" w:rsidRPr="00A66A0C" w:rsidRDefault="004B311E" w:rsidP="00AA7FF2">
            <w:pPr>
              <w:spacing w:line="276" w:lineRule="auto"/>
              <w:rPr>
                <w:rFonts w:cs="Arial"/>
                <w:i/>
                <w:sz w:val="20"/>
                <w:szCs w:val="20"/>
                <w:highlight w:val="yellow"/>
              </w:rPr>
            </w:pPr>
            <w:proofErr w:type="spellStart"/>
            <w:r>
              <w:rPr>
                <w:rFonts w:cs="Arial"/>
                <w:bCs/>
                <w:color w:val="000000"/>
                <w:sz w:val="20"/>
                <w:szCs w:val="22"/>
              </w:rPr>
              <w:t>acc</w:t>
            </w:r>
            <w:r w:rsidR="002A6609">
              <w:rPr>
                <w:rFonts w:cs="Arial"/>
                <w:bCs/>
                <w:color w:val="000000"/>
                <w:sz w:val="20"/>
                <w:szCs w:val="22"/>
              </w:rPr>
              <w:t>rolesum.l</w:t>
            </w:r>
            <w:r w:rsidR="006B11DA">
              <w:rPr>
                <w:rFonts w:cs="Arial"/>
                <w:bCs/>
                <w:color w:val="000000"/>
                <w:sz w:val="20"/>
                <w:szCs w:val="22"/>
              </w:rPr>
              <w:t>i</w:t>
            </w:r>
            <w:r w:rsidR="002A6609">
              <w:rPr>
                <w:rFonts w:cs="Arial"/>
                <w:bCs/>
                <w:color w:val="000000"/>
                <w:sz w:val="20"/>
                <w:szCs w:val="22"/>
              </w:rPr>
              <w:t>st</w:t>
            </w:r>
            <w:proofErr w:type="spellEnd"/>
            <w:r w:rsidR="002A6609" w:rsidRPr="00A66A0C">
              <w:rPr>
                <w:rFonts w:cs="Arial"/>
                <w:i/>
                <w:sz w:val="20"/>
                <w:szCs w:val="20"/>
                <w:highlight w:val="yellow"/>
              </w:rPr>
              <w:t xml:space="preserve"> </w:t>
            </w:r>
          </w:p>
        </w:tc>
        <w:tc>
          <w:tcPr>
            <w:tcW w:w="4429" w:type="dxa"/>
            <w:shd w:val="clear" w:color="auto" w:fill="FFFFFF" w:themeFill="background1"/>
          </w:tcPr>
          <w:p w14:paraId="53ADD2BE" w14:textId="77777777" w:rsidR="002A6609" w:rsidRPr="00735E77" w:rsidRDefault="002A6609" w:rsidP="00AA7FF2">
            <w:pPr>
              <w:spacing w:line="276" w:lineRule="auto"/>
              <w:rPr>
                <w:rFonts w:cs="Arial"/>
                <w:sz w:val="20"/>
                <w:szCs w:val="20"/>
              </w:rPr>
            </w:pPr>
            <w:r w:rsidRPr="00735E77">
              <w:rPr>
                <w:rFonts w:cs="Arial"/>
                <w:sz w:val="20"/>
                <w:szCs w:val="20"/>
              </w:rPr>
              <w:t xml:space="preserve">Retrieve a list of </w:t>
            </w:r>
            <w:r w:rsidR="00735E77" w:rsidRPr="00EA2A95">
              <w:rPr>
                <w:rFonts w:cs="Arial"/>
                <w:sz w:val="20"/>
                <w:szCs w:val="20"/>
              </w:rPr>
              <w:t>basic</w:t>
            </w:r>
            <w:r w:rsidR="00AA7FF2">
              <w:rPr>
                <w:rFonts w:cs="Arial"/>
                <w:sz w:val="20"/>
                <w:szCs w:val="20"/>
              </w:rPr>
              <w:t xml:space="preserve"> role information</w:t>
            </w:r>
            <w:r w:rsidR="00735E77" w:rsidRPr="00EA2A95">
              <w:rPr>
                <w:rFonts w:cs="Arial"/>
                <w:sz w:val="20"/>
                <w:szCs w:val="20"/>
              </w:rPr>
              <w:t>.</w:t>
            </w:r>
          </w:p>
        </w:tc>
        <w:tc>
          <w:tcPr>
            <w:tcW w:w="431" w:type="dxa"/>
            <w:vAlign w:val="center"/>
          </w:tcPr>
          <w:p w14:paraId="53ADD2BF" w14:textId="77777777" w:rsidR="002A6609" w:rsidRPr="00F37506" w:rsidRDefault="002A6609" w:rsidP="00AC4B40">
            <w:pPr>
              <w:jc w:val="right"/>
              <w:rPr>
                <w:rFonts w:cs="Arial"/>
                <w:sz w:val="32"/>
                <w:szCs w:val="32"/>
              </w:rPr>
            </w:pPr>
            <w:r w:rsidRPr="00F37506">
              <w:rPr>
                <w:rFonts w:cs="Arial"/>
                <w:sz w:val="32"/>
                <w:szCs w:val="32"/>
              </w:rPr>
              <w:sym w:font="Wingdings" w:char="F0FC"/>
            </w:r>
          </w:p>
        </w:tc>
        <w:tc>
          <w:tcPr>
            <w:tcW w:w="431" w:type="dxa"/>
            <w:vAlign w:val="center"/>
          </w:tcPr>
          <w:p w14:paraId="53ADD2C0" w14:textId="77777777" w:rsidR="002A6609" w:rsidRPr="00F37506" w:rsidRDefault="00F04A8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C1"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94" w:type="dxa"/>
            <w:vAlign w:val="center"/>
          </w:tcPr>
          <w:p w14:paraId="53ADD2C2" w14:textId="77777777" w:rsidR="002A6609" w:rsidRPr="00870F9A" w:rsidRDefault="002A6609" w:rsidP="00AC4B40">
            <w:pPr>
              <w:pStyle w:val="ReportDescription"/>
              <w:jc w:val="right"/>
              <w:rPr>
                <w:rFonts w:cs="Arial"/>
                <w:szCs w:val="32"/>
              </w:rPr>
            </w:pPr>
            <w:r w:rsidRPr="00870F9A">
              <w:rPr>
                <w:rFonts w:cs="Arial"/>
                <w:szCs w:val="32"/>
              </w:rPr>
              <w:sym w:font="Wingdings" w:char="F0FC"/>
            </w:r>
          </w:p>
        </w:tc>
      </w:tr>
      <w:tr w:rsidR="00AC4B40" w:rsidRPr="00B24A4E" w14:paraId="53ADD2CC" w14:textId="77777777" w:rsidTr="00156418">
        <w:trPr>
          <w:trHeight w:val="600"/>
        </w:trPr>
        <w:tc>
          <w:tcPr>
            <w:tcW w:w="1872" w:type="dxa"/>
            <w:hideMark/>
          </w:tcPr>
          <w:p w14:paraId="53ADD2C4" w14:textId="77777777" w:rsidR="00DD4CA0" w:rsidRPr="00DD4CA0" w:rsidRDefault="00DD4CA0" w:rsidP="00AA7FF2">
            <w:pPr>
              <w:spacing w:before="0" w:after="0" w:line="276" w:lineRule="auto"/>
              <w:rPr>
                <w:rFonts w:cs="Arial"/>
                <w:sz w:val="6"/>
                <w:szCs w:val="6"/>
              </w:rPr>
            </w:pPr>
          </w:p>
          <w:p w14:paraId="53ADD2C5" w14:textId="77777777" w:rsidR="002A6609" w:rsidRPr="00F37506" w:rsidRDefault="004B311E" w:rsidP="00AA7FF2">
            <w:pPr>
              <w:spacing w:before="0" w:after="0" w:line="276" w:lineRule="auto"/>
              <w:rPr>
                <w:rFonts w:cs="Arial"/>
                <w:sz w:val="20"/>
                <w:szCs w:val="20"/>
              </w:rPr>
            </w:pPr>
            <w:r>
              <w:rPr>
                <w:rFonts w:cs="Arial"/>
                <w:sz w:val="20"/>
                <w:szCs w:val="20"/>
              </w:rPr>
              <w:t xml:space="preserve">Account </w:t>
            </w:r>
            <w:r w:rsidR="002A6609">
              <w:rPr>
                <w:rFonts w:cs="Arial"/>
                <w:sz w:val="20"/>
                <w:szCs w:val="20"/>
              </w:rPr>
              <w:t xml:space="preserve">Role </w:t>
            </w:r>
          </w:p>
        </w:tc>
        <w:tc>
          <w:tcPr>
            <w:tcW w:w="1727" w:type="dxa"/>
          </w:tcPr>
          <w:p w14:paraId="53ADD2C6" w14:textId="77777777" w:rsidR="002A6609" w:rsidRPr="00A66A0C" w:rsidRDefault="004B311E" w:rsidP="00AA7FF2">
            <w:pPr>
              <w:spacing w:before="0" w:after="0" w:line="276" w:lineRule="auto"/>
              <w:rPr>
                <w:rFonts w:cs="Arial"/>
                <w:i/>
                <w:sz w:val="20"/>
                <w:szCs w:val="20"/>
                <w:highlight w:val="yellow"/>
              </w:rPr>
            </w:pPr>
            <w:proofErr w:type="spellStart"/>
            <w:r>
              <w:rPr>
                <w:rFonts w:cs="Arial"/>
                <w:bCs/>
                <w:color w:val="000000"/>
                <w:sz w:val="20"/>
                <w:szCs w:val="22"/>
              </w:rPr>
              <w:t>acc</w:t>
            </w:r>
            <w:r w:rsidR="002A6609">
              <w:rPr>
                <w:rFonts w:cs="Arial"/>
                <w:bCs/>
                <w:color w:val="000000"/>
                <w:sz w:val="20"/>
                <w:szCs w:val="22"/>
              </w:rPr>
              <w:t>role.list</w:t>
            </w:r>
            <w:proofErr w:type="spellEnd"/>
            <w:r w:rsidR="002A6609" w:rsidRPr="00A66A0C">
              <w:rPr>
                <w:rFonts w:cs="Arial"/>
                <w:i/>
                <w:sz w:val="20"/>
                <w:szCs w:val="20"/>
                <w:highlight w:val="yellow"/>
              </w:rPr>
              <w:t xml:space="preserve"> </w:t>
            </w:r>
          </w:p>
        </w:tc>
        <w:tc>
          <w:tcPr>
            <w:tcW w:w="4429" w:type="dxa"/>
          </w:tcPr>
          <w:p w14:paraId="53ADD2C7" w14:textId="77777777" w:rsidR="002A6609" w:rsidRPr="00735E77" w:rsidRDefault="002A6609" w:rsidP="00AA7FF2">
            <w:pPr>
              <w:spacing w:before="0" w:after="0" w:line="276" w:lineRule="auto"/>
              <w:rPr>
                <w:rFonts w:cs="Arial"/>
                <w:sz w:val="20"/>
                <w:szCs w:val="20"/>
              </w:rPr>
            </w:pPr>
            <w:r w:rsidRPr="00735E77">
              <w:rPr>
                <w:rFonts w:cs="Arial"/>
                <w:sz w:val="20"/>
                <w:szCs w:val="20"/>
              </w:rPr>
              <w:t xml:space="preserve">Retrieve a list of </w:t>
            </w:r>
            <w:r w:rsidR="00735E77" w:rsidRPr="00EA2A95">
              <w:rPr>
                <w:rFonts w:cs="Arial"/>
                <w:sz w:val="20"/>
                <w:szCs w:val="20"/>
              </w:rPr>
              <w:t>basic role information with additional features of due &amp; payable balance and forecasting of penalties &amp; interest</w:t>
            </w:r>
            <w:r w:rsidR="00AA7FF2">
              <w:rPr>
                <w:rFonts w:cs="Arial"/>
                <w:sz w:val="20"/>
                <w:szCs w:val="20"/>
              </w:rPr>
              <w:t>.</w:t>
            </w:r>
          </w:p>
        </w:tc>
        <w:tc>
          <w:tcPr>
            <w:tcW w:w="431" w:type="dxa"/>
            <w:vAlign w:val="center"/>
          </w:tcPr>
          <w:p w14:paraId="53ADD2C8"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C9" w14:textId="77777777" w:rsidR="002A6609" w:rsidRPr="00F37506" w:rsidRDefault="00F04A8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CA"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94" w:type="dxa"/>
            <w:vAlign w:val="center"/>
          </w:tcPr>
          <w:p w14:paraId="53ADD2CB" w14:textId="77777777" w:rsidR="002A6609" w:rsidRPr="00870F9A" w:rsidRDefault="002A6609" w:rsidP="00AC4B40">
            <w:pPr>
              <w:pStyle w:val="ReportDescription"/>
              <w:jc w:val="right"/>
              <w:rPr>
                <w:rFonts w:cs="Arial"/>
                <w:sz w:val="20"/>
                <w:szCs w:val="20"/>
              </w:rPr>
            </w:pPr>
            <w:r w:rsidRPr="00870F9A">
              <w:rPr>
                <w:rFonts w:cs="Arial"/>
                <w:szCs w:val="32"/>
              </w:rPr>
              <w:sym w:font="Wingdings" w:char="F0FC"/>
            </w:r>
          </w:p>
        </w:tc>
      </w:tr>
      <w:tr w:rsidR="00AC4B40" w:rsidRPr="00B24A4E" w14:paraId="53ADD2D4" w14:textId="77777777" w:rsidTr="00156418">
        <w:trPr>
          <w:trHeight w:val="600"/>
        </w:trPr>
        <w:tc>
          <w:tcPr>
            <w:tcW w:w="1872" w:type="dxa"/>
          </w:tcPr>
          <w:p w14:paraId="53ADD2CD" w14:textId="77777777" w:rsidR="002A6609" w:rsidRPr="00F37506" w:rsidRDefault="002A6609" w:rsidP="00AA7FF2">
            <w:pPr>
              <w:spacing w:line="276" w:lineRule="auto"/>
              <w:rPr>
                <w:rFonts w:cs="Arial"/>
                <w:sz w:val="20"/>
                <w:szCs w:val="20"/>
              </w:rPr>
            </w:pPr>
            <w:r w:rsidRPr="00F37506">
              <w:rPr>
                <w:rFonts w:cs="Arial"/>
                <w:sz w:val="20"/>
                <w:szCs w:val="20"/>
              </w:rPr>
              <w:t>Transaction</w:t>
            </w:r>
            <w:r>
              <w:rPr>
                <w:rFonts w:cs="Arial"/>
                <w:sz w:val="20"/>
                <w:szCs w:val="20"/>
              </w:rPr>
              <w:t xml:space="preserve"> List</w:t>
            </w:r>
          </w:p>
        </w:tc>
        <w:tc>
          <w:tcPr>
            <w:tcW w:w="1727" w:type="dxa"/>
          </w:tcPr>
          <w:p w14:paraId="53ADD2CE" w14:textId="77777777" w:rsidR="002A6609" w:rsidRDefault="002A6609" w:rsidP="00AA7FF2">
            <w:pPr>
              <w:spacing w:line="276" w:lineRule="auto"/>
              <w:rPr>
                <w:rFonts w:cs="Arial"/>
                <w:i/>
                <w:sz w:val="20"/>
                <w:szCs w:val="20"/>
                <w:highlight w:val="yellow"/>
              </w:rPr>
            </w:pPr>
            <w:proofErr w:type="spellStart"/>
            <w:r>
              <w:rPr>
                <w:rFonts w:cs="Arial"/>
                <w:bCs/>
                <w:color w:val="000000"/>
                <w:sz w:val="20"/>
                <w:szCs w:val="22"/>
              </w:rPr>
              <w:t>txlist.list</w:t>
            </w:r>
            <w:proofErr w:type="spellEnd"/>
          </w:p>
        </w:tc>
        <w:tc>
          <w:tcPr>
            <w:tcW w:w="4429" w:type="dxa"/>
          </w:tcPr>
          <w:p w14:paraId="53ADD2CF" w14:textId="77777777" w:rsidR="002A6609" w:rsidRPr="00735E77" w:rsidRDefault="003D4FFD" w:rsidP="00AA7FF2">
            <w:pPr>
              <w:spacing w:line="276" w:lineRule="auto"/>
              <w:rPr>
                <w:rFonts w:cs="Arial"/>
                <w:sz w:val="20"/>
                <w:szCs w:val="20"/>
              </w:rPr>
            </w:pPr>
            <w:r w:rsidRPr="00735E77">
              <w:rPr>
                <w:rFonts w:cs="Arial"/>
                <w:sz w:val="20"/>
                <w:szCs w:val="20"/>
              </w:rPr>
              <w:t>Retrieve a list of transactions for a</w:t>
            </w:r>
            <w:r w:rsidRPr="00EA2A95">
              <w:rPr>
                <w:rFonts w:cs="Arial"/>
                <w:sz w:val="20"/>
                <w:szCs w:val="20"/>
              </w:rPr>
              <w:t>n account or role</w:t>
            </w:r>
            <w:r>
              <w:rPr>
                <w:rFonts w:cs="Arial"/>
                <w:sz w:val="20"/>
                <w:szCs w:val="20"/>
              </w:rPr>
              <w:t>.</w:t>
            </w:r>
          </w:p>
        </w:tc>
        <w:tc>
          <w:tcPr>
            <w:tcW w:w="431" w:type="dxa"/>
            <w:vAlign w:val="center"/>
          </w:tcPr>
          <w:p w14:paraId="53ADD2D0"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D1"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31" w:type="dxa"/>
            <w:vAlign w:val="center"/>
          </w:tcPr>
          <w:p w14:paraId="53ADD2D2" w14:textId="77777777" w:rsidR="002A6609" w:rsidRPr="00F37506" w:rsidRDefault="002A6609" w:rsidP="00AC4B40">
            <w:pPr>
              <w:pStyle w:val="ReportDescription"/>
              <w:jc w:val="right"/>
              <w:rPr>
                <w:rFonts w:cs="Arial"/>
                <w:szCs w:val="32"/>
              </w:rPr>
            </w:pPr>
            <w:r w:rsidRPr="00F37506">
              <w:rPr>
                <w:rFonts w:cs="Arial"/>
                <w:szCs w:val="32"/>
              </w:rPr>
              <w:sym w:font="Wingdings" w:char="F0FC"/>
            </w:r>
          </w:p>
        </w:tc>
        <w:tc>
          <w:tcPr>
            <w:tcW w:w="494" w:type="dxa"/>
            <w:vAlign w:val="center"/>
          </w:tcPr>
          <w:p w14:paraId="53ADD2D3" w14:textId="77777777" w:rsidR="002A6609" w:rsidRPr="00870F9A" w:rsidRDefault="002A6609" w:rsidP="00AC4B40">
            <w:pPr>
              <w:pStyle w:val="ReportDescription"/>
              <w:jc w:val="right"/>
              <w:rPr>
                <w:rFonts w:cs="Arial"/>
                <w:szCs w:val="32"/>
              </w:rPr>
            </w:pPr>
            <w:r w:rsidRPr="00870F9A">
              <w:rPr>
                <w:rFonts w:cs="Arial"/>
                <w:szCs w:val="32"/>
              </w:rPr>
              <w:sym w:font="Wingdings" w:char="F0FC"/>
            </w:r>
          </w:p>
        </w:tc>
      </w:tr>
    </w:tbl>
    <w:p w14:paraId="53ADD2D5" w14:textId="77777777" w:rsidR="00AC4B40" w:rsidRDefault="00AC4B40" w:rsidP="00AC4B40">
      <w:pPr>
        <w:pStyle w:val="Caption"/>
      </w:pPr>
    </w:p>
    <w:p w14:paraId="53ADD2D6" w14:textId="77777777" w:rsidR="00155B56" w:rsidRPr="007F07FD" w:rsidRDefault="00155B56" w:rsidP="00155B56">
      <w:pPr>
        <w:pStyle w:val="Caption"/>
        <w:jc w:val="center"/>
      </w:pPr>
      <w:bookmarkStart w:id="111" w:name="_Toc497223301"/>
      <w:r>
        <w:t xml:space="preserve">Table </w:t>
      </w:r>
      <w:fldSimple w:instr=" SEQ Table \* ARABIC ">
        <w:r w:rsidR="00B510A4">
          <w:rPr>
            <w:noProof/>
          </w:rPr>
          <w:t>5</w:t>
        </w:r>
      </w:fldSimple>
      <w:r w:rsidRPr="00B964CF">
        <w:t xml:space="preserve">: </w:t>
      </w:r>
      <w:r w:rsidRPr="003E4DAE">
        <w:t>Parties able to use Account, Role &amp; Transaction Lists service</w:t>
      </w:r>
      <w:bookmarkEnd w:id="111"/>
    </w:p>
    <w:p w14:paraId="53ADD2D7" w14:textId="77777777" w:rsidR="00867763" w:rsidRDefault="00867763" w:rsidP="00A66A0C">
      <w:pPr>
        <w:spacing w:after="120"/>
        <w:rPr>
          <w:sz w:val="20"/>
          <w:szCs w:val="22"/>
        </w:rPr>
      </w:pPr>
    </w:p>
    <w:p w14:paraId="53ADD2D8" w14:textId="77777777" w:rsidR="00867763" w:rsidRPr="00112408" w:rsidRDefault="00112408" w:rsidP="00112408">
      <w:pPr>
        <w:pStyle w:val="Head2"/>
        <w:numPr>
          <w:ilvl w:val="1"/>
          <w:numId w:val="7"/>
        </w:numPr>
      </w:pPr>
      <w:bookmarkStart w:id="112" w:name="_Toc507080930"/>
      <w:r>
        <w:lastRenderedPageBreak/>
        <w:t>Permissions</w:t>
      </w:r>
      <w:bookmarkEnd w:id="112"/>
    </w:p>
    <w:p w14:paraId="53ADD2D9" w14:textId="77777777" w:rsidR="00867763" w:rsidRDefault="00867763" w:rsidP="00A66A0C">
      <w:pPr>
        <w:spacing w:after="120"/>
        <w:rPr>
          <w:sz w:val="20"/>
          <w:szCs w:val="22"/>
        </w:rPr>
      </w:pPr>
    </w:p>
    <w:p w14:paraId="53ADD2DA" w14:textId="77777777" w:rsidR="00A66A0C" w:rsidRPr="00014833" w:rsidRDefault="00A66A0C" w:rsidP="00D211BD">
      <w:pPr>
        <w:spacing w:after="120" w:line="276" w:lineRule="auto"/>
        <w:rPr>
          <w:sz w:val="20"/>
          <w:szCs w:val="22"/>
        </w:rPr>
      </w:pPr>
      <w:r>
        <w:rPr>
          <w:sz w:val="20"/>
          <w:szCs w:val="22"/>
        </w:rPr>
        <w:t>A user must be assigned the appropriate author</w:t>
      </w:r>
      <w:r w:rsidR="006632B9">
        <w:rPr>
          <w:sz w:val="20"/>
          <w:szCs w:val="22"/>
        </w:rPr>
        <w:t xml:space="preserve">isation permissions to use the </w:t>
      </w:r>
      <w:r w:rsidR="000D0335">
        <w:rPr>
          <w:sz w:val="20"/>
          <w:szCs w:val="22"/>
        </w:rPr>
        <w:t>Account,</w:t>
      </w:r>
      <w:r w:rsidR="00AB4C1C" w:rsidRPr="006632B9">
        <w:rPr>
          <w:sz w:val="20"/>
          <w:szCs w:val="22"/>
        </w:rPr>
        <w:t xml:space="preserve"> Role</w:t>
      </w:r>
      <w:r w:rsidR="000D0335">
        <w:rPr>
          <w:sz w:val="20"/>
          <w:szCs w:val="22"/>
        </w:rPr>
        <w:t xml:space="preserve"> and Transaction List</w:t>
      </w:r>
      <w:r w:rsidRPr="006632B9">
        <w:rPr>
          <w:sz w:val="20"/>
          <w:szCs w:val="22"/>
        </w:rPr>
        <w:t xml:space="preserve"> service</w:t>
      </w:r>
      <w:r w:rsidR="000D0335">
        <w:rPr>
          <w:sz w:val="20"/>
          <w:szCs w:val="22"/>
        </w:rPr>
        <w:t>s</w:t>
      </w:r>
      <w:r w:rsidRPr="006632B9">
        <w:rPr>
          <w:sz w:val="20"/>
          <w:szCs w:val="22"/>
        </w:rPr>
        <w:t>. The below table references the SBR service to the relevant permission in</w:t>
      </w:r>
      <w:r w:rsidRPr="00014833">
        <w:rPr>
          <w:sz w:val="20"/>
          <w:szCs w:val="22"/>
        </w:rPr>
        <w:t xml:space="preserve"> Access Manager:</w:t>
      </w:r>
    </w:p>
    <w:tbl>
      <w:tblPr>
        <w:tblStyle w:val="ATOTable"/>
        <w:tblW w:w="5148" w:type="pct"/>
        <w:tblLayout w:type="fixed"/>
        <w:tblLook w:val="04A0" w:firstRow="1" w:lastRow="0" w:firstColumn="1" w:lastColumn="0" w:noHBand="0" w:noVBand="1"/>
      </w:tblPr>
      <w:tblGrid>
        <w:gridCol w:w="1871"/>
        <w:gridCol w:w="1560"/>
        <w:gridCol w:w="1842"/>
        <w:gridCol w:w="2384"/>
        <w:gridCol w:w="2266"/>
      </w:tblGrid>
      <w:tr w:rsidR="0087552C" w:rsidRPr="00712584" w14:paraId="53ADD2E0" w14:textId="77777777" w:rsidTr="00B96EFD">
        <w:trPr>
          <w:trHeight w:val="529"/>
          <w:tblHeader/>
        </w:trPr>
        <w:tc>
          <w:tcPr>
            <w:tcW w:w="943" w:type="pct"/>
            <w:tcBorders>
              <w:bottom w:val="double" w:sz="4" w:space="0" w:color="auto"/>
            </w:tcBorders>
            <w:shd w:val="clear" w:color="auto" w:fill="95B3D7" w:themeFill="accent1" w:themeFillTint="99"/>
          </w:tcPr>
          <w:p w14:paraId="53ADD2DB" w14:textId="77777777" w:rsidR="00712584" w:rsidRPr="00AA7FF2" w:rsidRDefault="00E54CBF" w:rsidP="00671D22">
            <w:pPr>
              <w:keepNext/>
              <w:rPr>
                <w:b/>
                <w:sz w:val="20"/>
                <w:szCs w:val="20"/>
              </w:rPr>
            </w:pPr>
            <w:r w:rsidRPr="00AA7FF2">
              <w:rPr>
                <w:b/>
                <w:sz w:val="20"/>
                <w:szCs w:val="20"/>
              </w:rPr>
              <w:t>Interaction</w:t>
            </w:r>
          </w:p>
        </w:tc>
        <w:tc>
          <w:tcPr>
            <w:tcW w:w="786" w:type="pct"/>
            <w:tcBorders>
              <w:bottom w:val="double" w:sz="4" w:space="0" w:color="auto"/>
            </w:tcBorders>
            <w:shd w:val="clear" w:color="auto" w:fill="95B3D7" w:themeFill="accent1" w:themeFillTint="99"/>
          </w:tcPr>
          <w:p w14:paraId="53ADD2DC" w14:textId="77777777" w:rsidR="00712584" w:rsidRPr="00AA7FF2" w:rsidRDefault="00712584" w:rsidP="00671D22">
            <w:pPr>
              <w:rPr>
                <w:b/>
                <w:sz w:val="20"/>
                <w:szCs w:val="20"/>
              </w:rPr>
            </w:pPr>
            <w:r w:rsidRPr="00AA7FF2">
              <w:rPr>
                <w:b/>
                <w:sz w:val="20"/>
                <w:szCs w:val="20"/>
              </w:rPr>
              <w:t>Initiating Party</w:t>
            </w:r>
          </w:p>
        </w:tc>
        <w:tc>
          <w:tcPr>
            <w:tcW w:w="928" w:type="pct"/>
            <w:tcBorders>
              <w:bottom w:val="double" w:sz="4" w:space="0" w:color="auto"/>
            </w:tcBorders>
            <w:shd w:val="clear" w:color="auto" w:fill="95B3D7" w:themeFill="accent1" w:themeFillTint="99"/>
          </w:tcPr>
          <w:p w14:paraId="53ADD2DD" w14:textId="77777777" w:rsidR="00712584" w:rsidRPr="00AA7FF2" w:rsidRDefault="00712584" w:rsidP="00671D22">
            <w:pPr>
              <w:rPr>
                <w:b/>
                <w:sz w:val="20"/>
                <w:szCs w:val="20"/>
              </w:rPr>
            </w:pPr>
            <w:r w:rsidRPr="00AA7FF2">
              <w:rPr>
                <w:b/>
                <w:sz w:val="20"/>
                <w:szCs w:val="20"/>
              </w:rPr>
              <w:t>Client Type</w:t>
            </w:r>
          </w:p>
        </w:tc>
        <w:tc>
          <w:tcPr>
            <w:tcW w:w="1201" w:type="pct"/>
            <w:tcBorders>
              <w:bottom w:val="double" w:sz="4" w:space="0" w:color="auto"/>
            </w:tcBorders>
            <w:shd w:val="clear" w:color="auto" w:fill="95B3D7" w:themeFill="accent1" w:themeFillTint="99"/>
          </w:tcPr>
          <w:p w14:paraId="53ADD2DE" w14:textId="77777777" w:rsidR="00712584" w:rsidRPr="00AA7FF2" w:rsidRDefault="00712584" w:rsidP="00671D22">
            <w:pPr>
              <w:rPr>
                <w:b/>
                <w:sz w:val="20"/>
                <w:szCs w:val="20"/>
              </w:rPr>
            </w:pPr>
            <w:r w:rsidRPr="00AA7FF2">
              <w:rPr>
                <w:b/>
                <w:sz w:val="20"/>
                <w:szCs w:val="20"/>
              </w:rPr>
              <w:t>Access Manager Permission</w:t>
            </w:r>
          </w:p>
        </w:tc>
        <w:tc>
          <w:tcPr>
            <w:tcW w:w="1142" w:type="pct"/>
            <w:tcBorders>
              <w:bottom w:val="double" w:sz="4" w:space="0" w:color="auto"/>
            </w:tcBorders>
            <w:shd w:val="clear" w:color="auto" w:fill="95B3D7" w:themeFill="accent1" w:themeFillTint="99"/>
          </w:tcPr>
          <w:p w14:paraId="53ADD2DF" w14:textId="77777777" w:rsidR="00712584" w:rsidRPr="00AA7FF2" w:rsidRDefault="00712584" w:rsidP="00671D22">
            <w:pPr>
              <w:rPr>
                <w:b/>
                <w:sz w:val="20"/>
                <w:szCs w:val="20"/>
              </w:rPr>
            </w:pPr>
            <w:r w:rsidRPr="00AA7FF2">
              <w:rPr>
                <w:b/>
                <w:sz w:val="20"/>
                <w:szCs w:val="20"/>
              </w:rPr>
              <w:t>Permission UI label</w:t>
            </w:r>
          </w:p>
        </w:tc>
      </w:tr>
      <w:tr w:rsidR="00605E27" w:rsidRPr="00712584" w14:paraId="53ADD2EB" w14:textId="77777777" w:rsidTr="00B96EFD">
        <w:trPr>
          <w:trHeight w:val="341"/>
        </w:trPr>
        <w:tc>
          <w:tcPr>
            <w:tcW w:w="943" w:type="pct"/>
            <w:vMerge w:val="restart"/>
            <w:tcBorders>
              <w:top w:val="double" w:sz="4" w:space="0" w:color="auto"/>
              <w:left w:val="single" w:sz="8" w:space="0" w:color="auto"/>
              <w:bottom w:val="single" w:sz="8" w:space="0" w:color="auto"/>
              <w:right w:val="single" w:sz="8" w:space="0" w:color="auto"/>
            </w:tcBorders>
          </w:tcPr>
          <w:p w14:paraId="53ADD2E1" w14:textId="77777777" w:rsidR="00605E27" w:rsidRPr="00AA7FF2" w:rsidRDefault="004B311E" w:rsidP="004768A2">
            <w:pPr>
              <w:spacing w:before="0" w:after="0"/>
              <w:rPr>
                <w:rFonts w:cs="Arial"/>
                <w:b/>
                <w:i/>
                <w:sz w:val="20"/>
                <w:szCs w:val="20"/>
              </w:rPr>
            </w:pPr>
            <w:proofErr w:type="spellStart"/>
            <w:r>
              <w:rPr>
                <w:rFonts w:cs="Arial"/>
                <w:b/>
                <w:bCs/>
                <w:color w:val="000000"/>
                <w:sz w:val="20"/>
                <w:szCs w:val="20"/>
              </w:rPr>
              <w:t>clnt</w:t>
            </w:r>
            <w:r w:rsidR="00605E27" w:rsidRPr="00AA7FF2">
              <w:rPr>
                <w:rFonts w:cs="Arial"/>
                <w:b/>
                <w:bCs/>
                <w:color w:val="000000"/>
                <w:sz w:val="20"/>
                <w:szCs w:val="20"/>
              </w:rPr>
              <w:t>acc.list</w:t>
            </w:r>
            <w:proofErr w:type="spellEnd"/>
          </w:p>
        </w:tc>
        <w:tc>
          <w:tcPr>
            <w:tcW w:w="786" w:type="pct"/>
            <w:tcBorders>
              <w:top w:val="double" w:sz="4" w:space="0" w:color="auto"/>
              <w:left w:val="single" w:sz="8" w:space="0" w:color="auto"/>
              <w:bottom w:val="single" w:sz="8" w:space="0" w:color="auto"/>
              <w:right w:val="single" w:sz="8" w:space="0" w:color="auto"/>
            </w:tcBorders>
          </w:tcPr>
          <w:p w14:paraId="53ADD2E2" w14:textId="77777777" w:rsidR="00605E27" w:rsidRPr="00AA7FF2" w:rsidRDefault="00605E27" w:rsidP="00605E27">
            <w:pPr>
              <w:pStyle w:val="ListParagraph"/>
              <w:ind w:left="0"/>
              <w:rPr>
                <w:rFonts w:ascii="Arial" w:hAnsi="Arial" w:cs="Arial"/>
                <w:sz w:val="20"/>
                <w:szCs w:val="20"/>
              </w:rPr>
            </w:pPr>
            <w:r w:rsidRPr="00AA7FF2">
              <w:rPr>
                <w:rFonts w:ascii="Arial" w:hAnsi="Arial" w:cs="Arial"/>
                <w:sz w:val="20"/>
                <w:szCs w:val="20"/>
              </w:rPr>
              <w:t>Business</w:t>
            </w:r>
          </w:p>
        </w:tc>
        <w:tc>
          <w:tcPr>
            <w:tcW w:w="928" w:type="pct"/>
            <w:vMerge w:val="restart"/>
            <w:tcBorders>
              <w:top w:val="double" w:sz="4" w:space="0" w:color="auto"/>
              <w:left w:val="single" w:sz="8" w:space="0" w:color="auto"/>
              <w:bottom w:val="single" w:sz="8" w:space="0" w:color="auto"/>
              <w:right w:val="single" w:sz="8" w:space="0" w:color="auto"/>
            </w:tcBorders>
          </w:tcPr>
          <w:p w14:paraId="53ADD2E3" w14:textId="77777777" w:rsidR="00605E27" w:rsidRPr="00AA7FF2" w:rsidRDefault="00605E27" w:rsidP="00605E27">
            <w:pPr>
              <w:pStyle w:val="ListParagraph"/>
              <w:ind w:left="0"/>
              <w:rPr>
                <w:rFonts w:ascii="Arial" w:hAnsi="Arial" w:cs="Arial"/>
                <w:sz w:val="20"/>
                <w:szCs w:val="20"/>
              </w:rPr>
            </w:pPr>
          </w:p>
          <w:p w14:paraId="53ADD2E4" w14:textId="77777777" w:rsidR="00605E27" w:rsidRPr="00AA7FF2" w:rsidRDefault="00605E27" w:rsidP="00605E27">
            <w:pPr>
              <w:pStyle w:val="ListParagraph"/>
              <w:ind w:left="0"/>
              <w:rPr>
                <w:rFonts w:ascii="Arial" w:hAnsi="Arial" w:cs="Arial"/>
                <w:sz w:val="20"/>
                <w:szCs w:val="20"/>
              </w:rPr>
            </w:pPr>
            <w:r w:rsidRPr="00AA7FF2">
              <w:rPr>
                <w:rFonts w:ascii="Arial" w:hAnsi="Arial" w:cs="Arial"/>
                <w:sz w:val="20"/>
                <w:szCs w:val="20"/>
              </w:rPr>
              <w:t>Individuals in business</w:t>
            </w:r>
          </w:p>
          <w:p w14:paraId="53ADD2E5" w14:textId="77777777" w:rsidR="00605E27" w:rsidRPr="00AA7FF2" w:rsidRDefault="00605E27" w:rsidP="00605E27">
            <w:pPr>
              <w:pStyle w:val="ListParagraph"/>
              <w:ind w:left="0"/>
              <w:rPr>
                <w:rFonts w:ascii="Arial" w:hAnsi="Arial" w:cs="Arial"/>
                <w:sz w:val="20"/>
                <w:szCs w:val="20"/>
              </w:rPr>
            </w:pPr>
            <w:r w:rsidRPr="00AA7FF2">
              <w:rPr>
                <w:rFonts w:ascii="Arial" w:hAnsi="Arial" w:cs="Arial"/>
                <w:sz w:val="20"/>
                <w:szCs w:val="20"/>
              </w:rPr>
              <w:t>Non-individuals</w:t>
            </w:r>
          </w:p>
        </w:tc>
        <w:tc>
          <w:tcPr>
            <w:tcW w:w="1201" w:type="pct"/>
            <w:vMerge w:val="restart"/>
            <w:tcBorders>
              <w:top w:val="double" w:sz="4" w:space="0" w:color="auto"/>
              <w:left w:val="single" w:sz="8" w:space="0" w:color="auto"/>
              <w:bottom w:val="single" w:sz="8" w:space="0" w:color="auto"/>
              <w:right w:val="single" w:sz="8" w:space="0" w:color="auto"/>
            </w:tcBorders>
          </w:tcPr>
          <w:p w14:paraId="53ADD2E6" w14:textId="77777777" w:rsidR="00605E27" w:rsidRPr="00AA7FF2" w:rsidRDefault="00605E27" w:rsidP="00605E27">
            <w:pPr>
              <w:pStyle w:val="ListParagraph"/>
              <w:ind w:left="0"/>
              <w:rPr>
                <w:rFonts w:ascii="Arial" w:hAnsi="Arial" w:cs="Arial"/>
                <w:sz w:val="20"/>
                <w:szCs w:val="20"/>
              </w:rPr>
            </w:pPr>
          </w:p>
          <w:p w14:paraId="53ADD2E7" w14:textId="77777777" w:rsidR="00605E27" w:rsidRPr="00AA7FF2" w:rsidRDefault="00605E27" w:rsidP="00605E27">
            <w:pPr>
              <w:pStyle w:val="ListParagraph"/>
              <w:ind w:left="0"/>
              <w:rPr>
                <w:rFonts w:ascii="Arial" w:hAnsi="Arial" w:cs="Arial"/>
                <w:sz w:val="20"/>
                <w:szCs w:val="20"/>
              </w:rPr>
            </w:pPr>
            <w:proofErr w:type="spellStart"/>
            <w:r w:rsidRPr="00AA7FF2">
              <w:rPr>
                <w:rFonts w:ascii="Arial" w:hAnsi="Arial" w:cs="Arial"/>
                <w:sz w:val="20"/>
                <w:szCs w:val="20"/>
              </w:rPr>
              <w:t>Account.View</w:t>
            </w:r>
            <w:proofErr w:type="spellEnd"/>
          </w:p>
        </w:tc>
        <w:tc>
          <w:tcPr>
            <w:tcW w:w="1142" w:type="pct"/>
            <w:vMerge w:val="restart"/>
            <w:tcBorders>
              <w:top w:val="double" w:sz="4" w:space="0" w:color="auto"/>
              <w:left w:val="single" w:sz="8" w:space="0" w:color="auto"/>
              <w:bottom w:val="single" w:sz="8" w:space="0" w:color="auto"/>
              <w:right w:val="single" w:sz="8" w:space="0" w:color="auto"/>
            </w:tcBorders>
          </w:tcPr>
          <w:p w14:paraId="53ADD2E8" w14:textId="77777777" w:rsidR="00843A90" w:rsidRPr="00AA7FF2" w:rsidRDefault="00843A90" w:rsidP="00605E27">
            <w:pPr>
              <w:pStyle w:val="ListParagraph"/>
              <w:ind w:left="0"/>
              <w:rPr>
                <w:rFonts w:ascii="Arial" w:hAnsi="Arial" w:cs="Arial"/>
                <w:sz w:val="20"/>
                <w:szCs w:val="20"/>
              </w:rPr>
            </w:pPr>
          </w:p>
          <w:p w14:paraId="53ADD2E9" w14:textId="77777777" w:rsidR="00605E27" w:rsidRDefault="00A17610" w:rsidP="00605E27">
            <w:pPr>
              <w:pStyle w:val="ListParagraph"/>
              <w:ind w:left="0"/>
              <w:rPr>
                <w:rFonts w:ascii="Arial" w:hAnsi="Arial" w:cs="Arial"/>
                <w:sz w:val="20"/>
                <w:szCs w:val="20"/>
              </w:rPr>
            </w:pPr>
            <w:r>
              <w:rPr>
                <w:rFonts w:ascii="Arial" w:hAnsi="Arial" w:cs="Arial"/>
                <w:sz w:val="20"/>
                <w:szCs w:val="20"/>
              </w:rPr>
              <w:t>A</w:t>
            </w:r>
            <w:r w:rsidR="00605E27" w:rsidRPr="00AA7FF2">
              <w:rPr>
                <w:rFonts w:ascii="Arial" w:hAnsi="Arial" w:cs="Arial"/>
                <w:sz w:val="20"/>
                <w:szCs w:val="20"/>
              </w:rPr>
              <w:t>ccount details</w:t>
            </w:r>
          </w:p>
          <w:p w14:paraId="53ADD2EA" w14:textId="77777777" w:rsidR="00A17610" w:rsidRPr="00AA7FF2" w:rsidRDefault="00B96EFD" w:rsidP="00605E27">
            <w:pPr>
              <w:pStyle w:val="ListParagraph"/>
              <w:ind w:left="0"/>
              <w:rPr>
                <w:rFonts w:ascii="Arial" w:hAnsi="Arial" w:cs="Arial"/>
                <w:sz w:val="20"/>
                <w:szCs w:val="20"/>
              </w:rPr>
            </w:pPr>
            <w:r>
              <w:rPr>
                <w:rFonts w:ascii="Arial" w:hAnsi="Arial" w:cs="Arial"/>
                <w:sz w:val="20"/>
                <w:szCs w:val="20"/>
              </w:rPr>
              <w:t>-</w:t>
            </w:r>
            <w:r w:rsidR="00A17610">
              <w:rPr>
                <w:rFonts w:ascii="Arial" w:hAnsi="Arial" w:cs="Arial"/>
                <w:sz w:val="20"/>
                <w:szCs w:val="20"/>
              </w:rPr>
              <w:t>View</w:t>
            </w:r>
          </w:p>
        </w:tc>
      </w:tr>
      <w:tr w:rsidR="00605E27" w:rsidRPr="00712584" w14:paraId="53ADD2F1" w14:textId="77777777" w:rsidTr="00B96EFD">
        <w:trPr>
          <w:trHeight w:val="421"/>
        </w:trPr>
        <w:tc>
          <w:tcPr>
            <w:tcW w:w="943" w:type="pct"/>
            <w:vMerge/>
            <w:tcBorders>
              <w:top w:val="single" w:sz="8" w:space="0" w:color="auto"/>
            </w:tcBorders>
          </w:tcPr>
          <w:p w14:paraId="53ADD2EC" w14:textId="77777777" w:rsidR="00605E27" w:rsidRPr="00AA7FF2" w:rsidRDefault="00605E27" w:rsidP="004768A2">
            <w:pPr>
              <w:rPr>
                <w:rFonts w:cs="Arial"/>
                <w:b/>
                <w:bCs/>
                <w:color w:val="000000"/>
                <w:sz w:val="20"/>
                <w:szCs w:val="20"/>
              </w:rPr>
            </w:pPr>
          </w:p>
        </w:tc>
        <w:tc>
          <w:tcPr>
            <w:tcW w:w="786" w:type="pct"/>
            <w:tcBorders>
              <w:top w:val="single" w:sz="8" w:space="0" w:color="auto"/>
            </w:tcBorders>
          </w:tcPr>
          <w:p w14:paraId="53ADD2ED" w14:textId="77777777" w:rsidR="00605E27" w:rsidRPr="00AA7FF2" w:rsidRDefault="00605E27" w:rsidP="00605E27">
            <w:pPr>
              <w:pStyle w:val="ListParagraph"/>
              <w:ind w:left="0"/>
              <w:rPr>
                <w:rFonts w:ascii="Arial" w:hAnsi="Arial" w:cs="Arial"/>
                <w:sz w:val="20"/>
                <w:szCs w:val="20"/>
              </w:rPr>
            </w:pPr>
            <w:r w:rsidRPr="00AA7FF2">
              <w:rPr>
                <w:rFonts w:ascii="Arial" w:hAnsi="Arial" w:cs="Arial"/>
                <w:sz w:val="20"/>
                <w:szCs w:val="20"/>
              </w:rPr>
              <w:t>Business Intermediary</w:t>
            </w:r>
          </w:p>
        </w:tc>
        <w:tc>
          <w:tcPr>
            <w:tcW w:w="928" w:type="pct"/>
            <w:vMerge/>
            <w:tcBorders>
              <w:top w:val="single" w:sz="8" w:space="0" w:color="auto"/>
            </w:tcBorders>
          </w:tcPr>
          <w:p w14:paraId="53ADD2EE" w14:textId="77777777" w:rsidR="00605E27" w:rsidRPr="00AA7FF2" w:rsidRDefault="00605E27" w:rsidP="00605E27">
            <w:pPr>
              <w:pStyle w:val="ListParagraph"/>
              <w:ind w:left="0"/>
              <w:rPr>
                <w:rFonts w:ascii="Arial" w:hAnsi="Arial" w:cs="Arial"/>
                <w:sz w:val="20"/>
                <w:szCs w:val="20"/>
              </w:rPr>
            </w:pPr>
          </w:p>
        </w:tc>
        <w:tc>
          <w:tcPr>
            <w:tcW w:w="1201" w:type="pct"/>
            <w:vMerge/>
            <w:tcBorders>
              <w:top w:val="single" w:sz="8" w:space="0" w:color="auto"/>
            </w:tcBorders>
          </w:tcPr>
          <w:p w14:paraId="53ADD2EF" w14:textId="77777777" w:rsidR="00605E27" w:rsidRPr="00AA7FF2" w:rsidRDefault="00605E27" w:rsidP="00605E27">
            <w:pPr>
              <w:pStyle w:val="ListParagraph"/>
              <w:ind w:left="0"/>
              <w:rPr>
                <w:rFonts w:ascii="Arial" w:hAnsi="Arial" w:cs="Arial"/>
                <w:sz w:val="20"/>
                <w:szCs w:val="20"/>
              </w:rPr>
            </w:pPr>
          </w:p>
        </w:tc>
        <w:tc>
          <w:tcPr>
            <w:tcW w:w="1142" w:type="pct"/>
            <w:vMerge/>
            <w:tcBorders>
              <w:top w:val="single" w:sz="8" w:space="0" w:color="auto"/>
            </w:tcBorders>
          </w:tcPr>
          <w:p w14:paraId="53ADD2F0" w14:textId="77777777" w:rsidR="00605E27" w:rsidRPr="00AA7FF2" w:rsidRDefault="00605E27" w:rsidP="00605E27">
            <w:pPr>
              <w:pStyle w:val="ListParagraph"/>
              <w:ind w:left="0"/>
              <w:rPr>
                <w:rFonts w:ascii="Arial" w:hAnsi="Arial" w:cs="Arial"/>
                <w:sz w:val="20"/>
                <w:szCs w:val="20"/>
              </w:rPr>
            </w:pPr>
          </w:p>
        </w:tc>
      </w:tr>
      <w:tr w:rsidR="00605E27" w:rsidRPr="00014833" w14:paraId="53ADD2FC" w14:textId="77777777" w:rsidTr="00B96EFD">
        <w:trPr>
          <w:trHeight w:val="299"/>
        </w:trPr>
        <w:tc>
          <w:tcPr>
            <w:tcW w:w="943" w:type="pct"/>
            <w:vMerge/>
          </w:tcPr>
          <w:p w14:paraId="53ADD2F2" w14:textId="77777777" w:rsidR="00605E27" w:rsidRPr="00AA7FF2" w:rsidRDefault="00605E27" w:rsidP="004768A2">
            <w:pPr>
              <w:rPr>
                <w:rFonts w:cs="Arial"/>
                <w:bCs/>
                <w:color w:val="000000"/>
                <w:sz w:val="20"/>
                <w:szCs w:val="20"/>
              </w:rPr>
            </w:pPr>
          </w:p>
        </w:tc>
        <w:tc>
          <w:tcPr>
            <w:tcW w:w="786" w:type="pct"/>
          </w:tcPr>
          <w:p w14:paraId="53ADD2F3"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Tax Agent</w:t>
            </w:r>
          </w:p>
        </w:tc>
        <w:tc>
          <w:tcPr>
            <w:tcW w:w="928" w:type="pct"/>
            <w:vMerge w:val="restart"/>
          </w:tcPr>
          <w:p w14:paraId="53ADD2F4" w14:textId="77777777" w:rsidR="00605E27" w:rsidRPr="00AA7FF2" w:rsidRDefault="00605E27" w:rsidP="00870F9A">
            <w:pPr>
              <w:pStyle w:val="ListParagraph"/>
              <w:ind w:left="0"/>
              <w:rPr>
                <w:rFonts w:ascii="Arial" w:hAnsi="Arial" w:cs="Arial"/>
                <w:sz w:val="20"/>
                <w:szCs w:val="20"/>
              </w:rPr>
            </w:pPr>
          </w:p>
          <w:p w14:paraId="53ADD2F5"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Non-Individuals</w:t>
            </w:r>
            <w:r w:rsidRPr="00AA7FF2">
              <w:rPr>
                <w:rFonts w:ascii="Arial" w:hAnsi="Arial" w:cs="Arial"/>
                <w:sz w:val="20"/>
                <w:szCs w:val="20"/>
              </w:rPr>
              <w:br/>
              <w:t>Individuals</w:t>
            </w:r>
          </w:p>
        </w:tc>
        <w:tc>
          <w:tcPr>
            <w:tcW w:w="1201" w:type="pct"/>
            <w:vMerge w:val="restart"/>
          </w:tcPr>
          <w:p w14:paraId="53ADD2F6" w14:textId="77777777" w:rsidR="00605E27" w:rsidRPr="00AA7FF2" w:rsidRDefault="00605E27" w:rsidP="00870F9A">
            <w:pPr>
              <w:pStyle w:val="ListParagraph"/>
              <w:ind w:left="0"/>
              <w:rPr>
                <w:rFonts w:ascii="Arial" w:hAnsi="Arial" w:cs="Arial"/>
                <w:sz w:val="20"/>
                <w:szCs w:val="20"/>
              </w:rPr>
            </w:pPr>
          </w:p>
          <w:p w14:paraId="53ADD2F7" w14:textId="77777777" w:rsidR="00605E27" w:rsidRPr="00AA7FF2" w:rsidRDefault="00605E27" w:rsidP="00870F9A">
            <w:pPr>
              <w:pStyle w:val="ListParagraph"/>
              <w:ind w:left="0"/>
              <w:rPr>
                <w:rFonts w:ascii="Arial" w:hAnsi="Arial" w:cs="Arial"/>
                <w:sz w:val="20"/>
                <w:szCs w:val="20"/>
              </w:rPr>
            </w:pPr>
            <w:proofErr w:type="spellStart"/>
            <w:r w:rsidRPr="00AA7FF2">
              <w:rPr>
                <w:rFonts w:ascii="Arial" w:hAnsi="Arial" w:cs="Arial"/>
                <w:sz w:val="20"/>
                <w:szCs w:val="20"/>
              </w:rPr>
              <w:t>Client.Account.View</w:t>
            </w:r>
            <w:proofErr w:type="spellEnd"/>
          </w:p>
          <w:p w14:paraId="53ADD2F8" w14:textId="77777777" w:rsidR="00605E27" w:rsidRPr="00AA7FF2" w:rsidRDefault="00605E27" w:rsidP="00870F9A">
            <w:pPr>
              <w:pStyle w:val="ListParagraph"/>
              <w:ind w:left="0"/>
              <w:rPr>
                <w:rFonts w:ascii="Arial" w:hAnsi="Arial" w:cs="Arial"/>
                <w:sz w:val="20"/>
                <w:szCs w:val="20"/>
              </w:rPr>
            </w:pPr>
          </w:p>
        </w:tc>
        <w:tc>
          <w:tcPr>
            <w:tcW w:w="1142" w:type="pct"/>
            <w:vMerge w:val="restart"/>
          </w:tcPr>
          <w:p w14:paraId="53ADD2F9" w14:textId="77777777" w:rsidR="00843A90" w:rsidRPr="00AA7FF2" w:rsidRDefault="00843A90" w:rsidP="00870F9A">
            <w:pPr>
              <w:pStyle w:val="ListParagraph"/>
              <w:ind w:left="0"/>
              <w:rPr>
                <w:rFonts w:ascii="Arial" w:hAnsi="Arial" w:cs="Arial"/>
                <w:sz w:val="20"/>
                <w:szCs w:val="20"/>
              </w:rPr>
            </w:pPr>
          </w:p>
          <w:p w14:paraId="53ADD2FA" w14:textId="77777777" w:rsidR="00605E27" w:rsidRDefault="00B96EFD" w:rsidP="00870F9A">
            <w:pPr>
              <w:pStyle w:val="ListParagraph"/>
              <w:ind w:left="0"/>
              <w:rPr>
                <w:rFonts w:ascii="Arial" w:hAnsi="Arial" w:cs="Arial"/>
                <w:sz w:val="20"/>
                <w:szCs w:val="20"/>
              </w:rPr>
            </w:pPr>
            <w:r>
              <w:rPr>
                <w:rFonts w:ascii="Arial" w:hAnsi="Arial" w:cs="Arial"/>
                <w:sz w:val="20"/>
                <w:szCs w:val="20"/>
              </w:rPr>
              <w:t>A</w:t>
            </w:r>
            <w:r w:rsidR="00605E27" w:rsidRPr="00AA7FF2">
              <w:rPr>
                <w:rFonts w:ascii="Arial" w:hAnsi="Arial" w:cs="Arial"/>
                <w:sz w:val="20"/>
                <w:szCs w:val="20"/>
              </w:rPr>
              <w:t>ccount details</w:t>
            </w:r>
          </w:p>
          <w:p w14:paraId="53ADD2FB" w14:textId="77777777" w:rsidR="00B96EFD" w:rsidRPr="00AA7FF2" w:rsidRDefault="00B96EFD" w:rsidP="00870F9A">
            <w:pPr>
              <w:pStyle w:val="ListParagraph"/>
              <w:ind w:left="0"/>
              <w:rPr>
                <w:rFonts w:ascii="Arial" w:hAnsi="Arial" w:cs="Arial"/>
                <w:sz w:val="20"/>
                <w:szCs w:val="20"/>
              </w:rPr>
            </w:pPr>
            <w:r>
              <w:rPr>
                <w:rFonts w:ascii="Arial" w:hAnsi="Arial" w:cs="Arial"/>
                <w:sz w:val="20"/>
                <w:szCs w:val="20"/>
              </w:rPr>
              <w:t>-View</w:t>
            </w:r>
          </w:p>
        </w:tc>
      </w:tr>
      <w:tr w:rsidR="00605E27" w:rsidRPr="00014833" w14:paraId="53ADD302" w14:textId="77777777" w:rsidTr="00B96EFD">
        <w:trPr>
          <w:trHeight w:val="299"/>
        </w:trPr>
        <w:tc>
          <w:tcPr>
            <w:tcW w:w="943" w:type="pct"/>
            <w:vMerge/>
            <w:tcBorders>
              <w:bottom w:val="double" w:sz="4" w:space="0" w:color="auto"/>
            </w:tcBorders>
          </w:tcPr>
          <w:p w14:paraId="53ADD2FD" w14:textId="77777777" w:rsidR="00605E27" w:rsidRPr="00AA7FF2" w:rsidRDefault="00605E27" w:rsidP="004768A2">
            <w:pPr>
              <w:rPr>
                <w:rFonts w:cs="Arial"/>
                <w:bCs/>
                <w:color w:val="000000"/>
                <w:sz w:val="20"/>
                <w:szCs w:val="20"/>
              </w:rPr>
            </w:pPr>
          </w:p>
        </w:tc>
        <w:tc>
          <w:tcPr>
            <w:tcW w:w="786" w:type="pct"/>
            <w:tcBorders>
              <w:bottom w:val="double" w:sz="4" w:space="0" w:color="auto"/>
            </w:tcBorders>
          </w:tcPr>
          <w:p w14:paraId="53ADD2FE"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BAS Agent</w:t>
            </w:r>
          </w:p>
        </w:tc>
        <w:tc>
          <w:tcPr>
            <w:tcW w:w="928" w:type="pct"/>
            <w:vMerge/>
            <w:tcBorders>
              <w:bottom w:val="double" w:sz="4" w:space="0" w:color="auto"/>
            </w:tcBorders>
          </w:tcPr>
          <w:p w14:paraId="53ADD2FF" w14:textId="77777777" w:rsidR="00605E27" w:rsidRPr="00AA7FF2" w:rsidRDefault="00605E27" w:rsidP="00870F9A">
            <w:pPr>
              <w:pStyle w:val="ListParagraph"/>
              <w:ind w:left="0"/>
              <w:rPr>
                <w:rFonts w:ascii="Arial" w:hAnsi="Arial" w:cs="Arial"/>
                <w:sz w:val="20"/>
                <w:szCs w:val="20"/>
              </w:rPr>
            </w:pPr>
          </w:p>
        </w:tc>
        <w:tc>
          <w:tcPr>
            <w:tcW w:w="1201" w:type="pct"/>
            <w:vMerge/>
            <w:tcBorders>
              <w:bottom w:val="double" w:sz="4" w:space="0" w:color="auto"/>
            </w:tcBorders>
          </w:tcPr>
          <w:p w14:paraId="53ADD300" w14:textId="77777777" w:rsidR="00605E27" w:rsidRPr="00AA7FF2" w:rsidRDefault="00605E27" w:rsidP="00870F9A">
            <w:pPr>
              <w:pStyle w:val="ListParagraph"/>
              <w:ind w:left="0"/>
              <w:rPr>
                <w:rFonts w:ascii="Arial" w:hAnsi="Arial" w:cs="Arial"/>
                <w:sz w:val="20"/>
                <w:szCs w:val="20"/>
              </w:rPr>
            </w:pPr>
          </w:p>
        </w:tc>
        <w:tc>
          <w:tcPr>
            <w:tcW w:w="1142" w:type="pct"/>
            <w:vMerge/>
            <w:tcBorders>
              <w:bottom w:val="double" w:sz="4" w:space="0" w:color="auto"/>
            </w:tcBorders>
          </w:tcPr>
          <w:p w14:paraId="53ADD301" w14:textId="77777777" w:rsidR="00605E27" w:rsidRPr="00AA7FF2" w:rsidRDefault="00605E27" w:rsidP="00870F9A">
            <w:pPr>
              <w:pStyle w:val="ListParagraph"/>
              <w:ind w:left="0"/>
              <w:rPr>
                <w:rFonts w:ascii="Arial" w:hAnsi="Arial" w:cs="Arial"/>
                <w:sz w:val="20"/>
                <w:szCs w:val="20"/>
              </w:rPr>
            </w:pPr>
          </w:p>
        </w:tc>
      </w:tr>
      <w:tr w:rsidR="00605E27" w:rsidRPr="00014833" w14:paraId="53ADD30E" w14:textId="77777777" w:rsidTr="00B96EFD">
        <w:trPr>
          <w:trHeight w:val="305"/>
        </w:trPr>
        <w:tc>
          <w:tcPr>
            <w:tcW w:w="943" w:type="pct"/>
            <w:vMerge w:val="restart"/>
            <w:tcBorders>
              <w:top w:val="double" w:sz="4" w:space="0" w:color="auto"/>
              <w:left w:val="single" w:sz="8" w:space="0" w:color="auto"/>
              <w:bottom w:val="single" w:sz="8" w:space="0" w:color="auto"/>
              <w:right w:val="single" w:sz="8" w:space="0" w:color="auto"/>
            </w:tcBorders>
          </w:tcPr>
          <w:p w14:paraId="53ADD303" w14:textId="77777777" w:rsidR="00605E27" w:rsidRPr="00AA7FF2" w:rsidRDefault="004B311E" w:rsidP="004768A2">
            <w:pPr>
              <w:rPr>
                <w:rFonts w:cs="Arial"/>
                <w:b/>
                <w:i/>
                <w:sz w:val="20"/>
                <w:szCs w:val="20"/>
              </w:rPr>
            </w:pPr>
            <w:proofErr w:type="spellStart"/>
            <w:r>
              <w:rPr>
                <w:rFonts w:cs="Arial"/>
                <w:b/>
                <w:bCs/>
                <w:color w:val="000000"/>
                <w:sz w:val="20"/>
                <w:szCs w:val="20"/>
              </w:rPr>
              <w:t>clnt</w:t>
            </w:r>
            <w:r w:rsidR="00605E27" w:rsidRPr="00AA7FF2">
              <w:rPr>
                <w:rFonts w:cs="Arial"/>
                <w:b/>
                <w:bCs/>
                <w:color w:val="000000"/>
                <w:sz w:val="20"/>
                <w:szCs w:val="20"/>
              </w:rPr>
              <w:t>accsum.list</w:t>
            </w:r>
            <w:proofErr w:type="spellEnd"/>
            <w:r w:rsidR="00605E27" w:rsidRPr="00AA7FF2">
              <w:rPr>
                <w:rFonts w:cs="Arial"/>
                <w:b/>
                <w:i/>
                <w:sz w:val="20"/>
                <w:szCs w:val="20"/>
              </w:rPr>
              <w:t xml:space="preserve"> </w:t>
            </w:r>
          </w:p>
        </w:tc>
        <w:tc>
          <w:tcPr>
            <w:tcW w:w="786" w:type="pct"/>
            <w:tcBorders>
              <w:top w:val="double" w:sz="4" w:space="0" w:color="auto"/>
              <w:left w:val="single" w:sz="8" w:space="0" w:color="auto"/>
              <w:bottom w:val="single" w:sz="8" w:space="0" w:color="auto"/>
              <w:right w:val="single" w:sz="8" w:space="0" w:color="auto"/>
            </w:tcBorders>
          </w:tcPr>
          <w:p w14:paraId="53ADD304" w14:textId="77777777" w:rsidR="00605E27" w:rsidRPr="00AA7FF2" w:rsidRDefault="00605E27" w:rsidP="00605E27">
            <w:pPr>
              <w:pStyle w:val="ListParagraph"/>
              <w:spacing w:after="240"/>
              <w:ind w:left="0"/>
              <w:rPr>
                <w:rFonts w:ascii="Arial" w:hAnsi="Arial" w:cs="Arial"/>
                <w:sz w:val="20"/>
                <w:szCs w:val="20"/>
              </w:rPr>
            </w:pPr>
            <w:r w:rsidRPr="00AA7FF2">
              <w:rPr>
                <w:rFonts w:ascii="Arial" w:hAnsi="Arial" w:cs="Arial"/>
                <w:sz w:val="20"/>
                <w:szCs w:val="20"/>
              </w:rPr>
              <w:t xml:space="preserve">Business </w:t>
            </w:r>
          </w:p>
        </w:tc>
        <w:tc>
          <w:tcPr>
            <w:tcW w:w="928" w:type="pct"/>
            <w:vMerge w:val="restart"/>
            <w:tcBorders>
              <w:top w:val="double" w:sz="4" w:space="0" w:color="auto"/>
              <w:left w:val="single" w:sz="8" w:space="0" w:color="auto"/>
              <w:bottom w:val="single" w:sz="8" w:space="0" w:color="auto"/>
              <w:right w:val="single" w:sz="8" w:space="0" w:color="auto"/>
            </w:tcBorders>
          </w:tcPr>
          <w:p w14:paraId="53ADD305" w14:textId="77777777" w:rsidR="00605E27" w:rsidRPr="00AA7FF2" w:rsidRDefault="00605E27" w:rsidP="00870F9A">
            <w:pPr>
              <w:pStyle w:val="ListParagraph"/>
              <w:ind w:left="0"/>
              <w:rPr>
                <w:rFonts w:ascii="Arial" w:hAnsi="Arial" w:cs="Arial"/>
                <w:sz w:val="20"/>
                <w:szCs w:val="20"/>
              </w:rPr>
            </w:pPr>
          </w:p>
          <w:p w14:paraId="53ADD306"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Individuals in business</w:t>
            </w:r>
          </w:p>
          <w:p w14:paraId="53ADD307"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Non-individuals</w:t>
            </w:r>
          </w:p>
        </w:tc>
        <w:tc>
          <w:tcPr>
            <w:tcW w:w="1201" w:type="pct"/>
            <w:vMerge w:val="restart"/>
            <w:tcBorders>
              <w:top w:val="double" w:sz="4" w:space="0" w:color="auto"/>
              <w:left w:val="single" w:sz="8" w:space="0" w:color="auto"/>
              <w:bottom w:val="single" w:sz="8" w:space="0" w:color="auto"/>
              <w:right w:val="single" w:sz="8" w:space="0" w:color="auto"/>
            </w:tcBorders>
          </w:tcPr>
          <w:p w14:paraId="53ADD308" w14:textId="77777777" w:rsidR="00605E27" w:rsidRPr="00AA7FF2" w:rsidRDefault="00605E27" w:rsidP="00870F9A">
            <w:pPr>
              <w:pStyle w:val="ListParagraph"/>
              <w:ind w:left="0"/>
              <w:rPr>
                <w:rFonts w:ascii="Arial" w:hAnsi="Arial" w:cs="Arial"/>
                <w:sz w:val="20"/>
                <w:szCs w:val="20"/>
              </w:rPr>
            </w:pPr>
          </w:p>
          <w:p w14:paraId="53ADD309" w14:textId="77777777" w:rsidR="00605E27" w:rsidRPr="00AA7FF2" w:rsidRDefault="00605E27" w:rsidP="00870F9A">
            <w:pPr>
              <w:pStyle w:val="ListParagraph"/>
              <w:ind w:left="0"/>
              <w:rPr>
                <w:rFonts w:ascii="Arial" w:hAnsi="Arial" w:cs="Arial"/>
                <w:sz w:val="20"/>
                <w:szCs w:val="20"/>
              </w:rPr>
            </w:pPr>
            <w:proofErr w:type="spellStart"/>
            <w:r w:rsidRPr="00AA7FF2">
              <w:rPr>
                <w:rFonts w:ascii="Arial" w:hAnsi="Arial" w:cs="Arial"/>
                <w:sz w:val="20"/>
                <w:szCs w:val="20"/>
              </w:rPr>
              <w:t>Account.View</w:t>
            </w:r>
            <w:proofErr w:type="spellEnd"/>
          </w:p>
          <w:p w14:paraId="53ADD30A" w14:textId="77777777" w:rsidR="00605E27" w:rsidRPr="00AA7FF2" w:rsidRDefault="00605E27" w:rsidP="00671D22">
            <w:pPr>
              <w:rPr>
                <w:rFonts w:cs="Arial"/>
                <w:sz w:val="20"/>
                <w:szCs w:val="20"/>
              </w:rPr>
            </w:pPr>
          </w:p>
        </w:tc>
        <w:tc>
          <w:tcPr>
            <w:tcW w:w="1142" w:type="pct"/>
            <w:vMerge w:val="restart"/>
            <w:tcBorders>
              <w:top w:val="double" w:sz="4" w:space="0" w:color="auto"/>
              <w:left w:val="single" w:sz="8" w:space="0" w:color="auto"/>
              <w:bottom w:val="single" w:sz="8" w:space="0" w:color="auto"/>
              <w:right w:val="single" w:sz="8" w:space="0" w:color="auto"/>
            </w:tcBorders>
          </w:tcPr>
          <w:p w14:paraId="53ADD30B" w14:textId="77777777" w:rsidR="00843A90" w:rsidRPr="00AA7FF2" w:rsidRDefault="00843A90" w:rsidP="00870F9A">
            <w:pPr>
              <w:pStyle w:val="ListParagraph"/>
              <w:ind w:left="0"/>
              <w:rPr>
                <w:rFonts w:ascii="Arial" w:hAnsi="Arial" w:cs="Arial"/>
                <w:sz w:val="20"/>
                <w:szCs w:val="20"/>
              </w:rPr>
            </w:pPr>
          </w:p>
          <w:p w14:paraId="53ADD30C" w14:textId="77777777" w:rsidR="00B96EFD" w:rsidRDefault="00B96EFD" w:rsidP="00B96EFD">
            <w:pPr>
              <w:pStyle w:val="ListParagraph"/>
              <w:ind w:left="0"/>
              <w:rPr>
                <w:rFonts w:ascii="Arial" w:hAnsi="Arial" w:cs="Arial"/>
                <w:sz w:val="20"/>
                <w:szCs w:val="20"/>
              </w:rPr>
            </w:pPr>
            <w:r>
              <w:rPr>
                <w:rFonts w:ascii="Arial" w:hAnsi="Arial" w:cs="Arial"/>
                <w:sz w:val="20"/>
                <w:szCs w:val="20"/>
              </w:rPr>
              <w:t>A</w:t>
            </w:r>
            <w:r w:rsidRPr="00AA7FF2">
              <w:rPr>
                <w:rFonts w:ascii="Arial" w:hAnsi="Arial" w:cs="Arial"/>
                <w:sz w:val="20"/>
                <w:szCs w:val="20"/>
              </w:rPr>
              <w:t>ccount details</w:t>
            </w:r>
          </w:p>
          <w:p w14:paraId="53ADD30D" w14:textId="77777777" w:rsidR="00605E27"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605E27" w:rsidRPr="00014833" w14:paraId="53ADD314" w14:textId="77777777" w:rsidTr="00B96EFD">
        <w:trPr>
          <w:trHeight w:val="299"/>
        </w:trPr>
        <w:tc>
          <w:tcPr>
            <w:tcW w:w="943" w:type="pct"/>
            <w:vMerge/>
            <w:tcBorders>
              <w:top w:val="single" w:sz="8" w:space="0" w:color="auto"/>
            </w:tcBorders>
          </w:tcPr>
          <w:p w14:paraId="53ADD30F" w14:textId="77777777" w:rsidR="00605E27" w:rsidRPr="00AA7FF2" w:rsidRDefault="00605E27" w:rsidP="004768A2">
            <w:pPr>
              <w:rPr>
                <w:rFonts w:cs="Arial"/>
                <w:b/>
                <w:bCs/>
                <w:color w:val="000000"/>
                <w:sz w:val="20"/>
                <w:szCs w:val="20"/>
              </w:rPr>
            </w:pPr>
          </w:p>
        </w:tc>
        <w:tc>
          <w:tcPr>
            <w:tcW w:w="786" w:type="pct"/>
            <w:tcBorders>
              <w:top w:val="single" w:sz="8" w:space="0" w:color="auto"/>
            </w:tcBorders>
          </w:tcPr>
          <w:p w14:paraId="53ADD310"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Business Intermediary</w:t>
            </w:r>
          </w:p>
        </w:tc>
        <w:tc>
          <w:tcPr>
            <w:tcW w:w="928" w:type="pct"/>
            <w:vMerge/>
            <w:tcBorders>
              <w:top w:val="single" w:sz="8" w:space="0" w:color="auto"/>
            </w:tcBorders>
          </w:tcPr>
          <w:p w14:paraId="53ADD311" w14:textId="77777777" w:rsidR="00605E27" w:rsidRPr="00AA7FF2" w:rsidRDefault="00605E27" w:rsidP="00870F9A">
            <w:pPr>
              <w:pStyle w:val="ListParagraph"/>
              <w:ind w:left="0"/>
              <w:rPr>
                <w:rFonts w:ascii="Arial" w:hAnsi="Arial" w:cs="Arial"/>
                <w:sz w:val="20"/>
                <w:szCs w:val="20"/>
              </w:rPr>
            </w:pPr>
          </w:p>
        </w:tc>
        <w:tc>
          <w:tcPr>
            <w:tcW w:w="1201" w:type="pct"/>
            <w:vMerge/>
            <w:tcBorders>
              <w:top w:val="single" w:sz="8" w:space="0" w:color="auto"/>
            </w:tcBorders>
          </w:tcPr>
          <w:p w14:paraId="53ADD312" w14:textId="77777777" w:rsidR="00605E27" w:rsidRPr="00AA7FF2" w:rsidRDefault="00605E27" w:rsidP="00870F9A">
            <w:pPr>
              <w:pStyle w:val="ListParagraph"/>
              <w:ind w:left="0"/>
              <w:rPr>
                <w:rFonts w:ascii="Arial" w:hAnsi="Arial" w:cs="Arial"/>
                <w:sz w:val="20"/>
                <w:szCs w:val="20"/>
              </w:rPr>
            </w:pPr>
          </w:p>
        </w:tc>
        <w:tc>
          <w:tcPr>
            <w:tcW w:w="1142" w:type="pct"/>
            <w:vMerge/>
            <w:tcBorders>
              <w:top w:val="single" w:sz="8" w:space="0" w:color="auto"/>
            </w:tcBorders>
          </w:tcPr>
          <w:p w14:paraId="53ADD313" w14:textId="77777777" w:rsidR="00605E27" w:rsidRPr="00AA7FF2" w:rsidRDefault="00605E27" w:rsidP="00870F9A">
            <w:pPr>
              <w:pStyle w:val="ListParagraph"/>
              <w:ind w:left="0"/>
              <w:rPr>
                <w:rFonts w:ascii="Arial" w:hAnsi="Arial" w:cs="Arial"/>
                <w:sz w:val="20"/>
                <w:szCs w:val="20"/>
              </w:rPr>
            </w:pPr>
          </w:p>
        </w:tc>
      </w:tr>
      <w:tr w:rsidR="00605E27" w:rsidRPr="00014833" w14:paraId="53ADD31E" w14:textId="77777777" w:rsidTr="00B96EFD">
        <w:trPr>
          <w:trHeight w:val="231"/>
        </w:trPr>
        <w:tc>
          <w:tcPr>
            <w:tcW w:w="943" w:type="pct"/>
            <w:vMerge/>
          </w:tcPr>
          <w:p w14:paraId="53ADD315" w14:textId="77777777" w:rsidR="00605E27" w:rsidRPr="00AA7FF2" w:rsidRDefault="00605E27" w:rsidP="004768A2">
            <w:pPr>
              <w:rPr>
                <w:rFonts w:cs="Arial"/>
                <w:bCs/>
                <w:color w:val="000000"/>
                <w:sz w:val="20"/>
                <w:szCs w:val="20"/>
              </w:rPr>
            </w:pPr>
          </w:p>
        </w:tc>
        <w:tc>
          <w:tcPr>
            <w:tcW w:w="786" w:type="pct"/>
          </w:tcPr>
          <w:p w14:paraId="53ADD316" w14:textId="77777777" w:rsidR="00605E27" w:rsidRPr="00AA7FF2" w:rsidRDefault="00605E27" w:rsidP="00870F9A">
            <w:pPr>
              <w:rPr>
                <w:rFonts w:cs="Arial"/>
                <w:sz w:val="20"/>
                <w:szCs w:val="20"/>
              </w:rPr>
            </w:pPr>
            <w:r w:rsidRPr="00AA7FF2">
              <w:rPr>
                <w:rFonts w:cs="Arial"/>
                <w:sz w:val="20"/>
                <w:szCs w:val="20"/>
              </w:rPr>
              <w:t>Tax Agent</w:t>
            </w:r>
          </w:p>
        </w:tc>
        <w:tc>
          <w:tcPr>
            <w:tcW w:w="928" w:type="pct"/>
            <w:vMerge w:val="restart"/>
          </w:tcPr>
          <w:p w14:paraId="53ADD317" w14:textId="77777777" w:rsidR="00843A90" w:rsidRPr="00AA7FF2" w:rsidRDefault="00843A90" w:rsidP="00870F9A">
            <w:pPr>
              <w:pStyle w:val="ListParagraph"/>
              <w:ind w:left="0"/>
              <w:rPr>
                <w:rFonts w:ascii="Arial" w:hAnsi="Arial" w:cs="Arial"/>
                <w:sz w:val="20"/>
                <w:szCs w:val="20"/>
              </w:rPr>
            </w:pPr>
          </w:p>
          <w:p w14:paraId="53ADD318"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Non-Individuals</w:t>
            </w:r>
            <w:r w:rsidRPr="00AA7FF2">
              <w:rPr>
                <w:rFonts w:ascii="Arial" w:hAnsi="Arial" w:cs="Arial"/>
                <w:sz w:val="20"/>
                <w:szCs w:val="20"/>
              </w:rPr>
              <w:br/>
              <w:t>Individuals</w:t>
            </w:r>
          </w:p>
        </w:tc>
        <w:tc>
          <w:tcPr>
            <w:tcW w:w="1201" w:type="pct"/>
            <w:vMerge w:val="restart"/>
          </w:tcPr>
          <w:p w14:paraId="53ADD319" w14:textId="77777777" w:rsidR="00605E27" w:rsidRPr="00AA7FF2" w:rsidRDefault="00605E27" w:rsidP="00870F9A">
            <w:pPr>
              <w:pStyle w:val="ListParagraph"/>
              <w:ind w:left="0"/>
              <w:rPr>
                <w:rFonts w:ascii="Arial" w:hAnsi="Arial" w:cs="Arial"/>
                <w:sz w:val="20"/>
                <w:szCs w:val="20"/>
              </w:rPr>
            </w:pPr>
          </w:p>
          <w:p w14:paraId="53ADD31A" w14:textId="77777777" w:rsidR="00605E27" w:rsidRPr="00AA7FF2" w:rsidRDefault="00DD4CA0" w:rsidP="00DD4CA0">
            <w:pPr>
              <w:pStyle w:val="ListParagraph"/>
              <w:ind w:left="0"/>
              <w:rPr>
                <w:rFonts w:ascii="Arial" w:hAnsi="Arial" w:cs="Arial"/>
                <w:sz w:val="20"/>
                <w:szCs w:val="20"/>
              </w:rPr>
            </w:pPr>
            <w:proofErr w:type="spellStart"/>
            <w:r w:rsidRPr="00AA7FF2">
              <w:rPr>
                <w:rFonts w:ascii="Arial" w:hAnsi="Arial" w:cs="Arial"/>
                <w:sz w:val="20"/>
                <w:szCs w:val="20"/>
              </w:rPr>
              <w:t>Client.Account.View</w:t>
            </w:r>
            <w:proofErr w:type="spellEnd"/>
          </w:p>
        </w:tc>
        <w:tc>
          <w:tcPr>
            <w:tcW w:w="1142" w:type="pct"/>
            <w:vMerge w:val="restart"/>
          </w:tcPr>
          <w:p w14:paraId="53ADD31B" w14:textId="77777777" w:rsidR="00843A90" w:rsidRPr="00AA7FF2" w:rsidRDefault="00843A90" w:rsidP="00870F9A">
            <w:pPr>
              <w:pStyle w:val="ListParagraph"/>
              <w:ind w:left="0"/>
              <w:rPr>
                <w:rFonts w:ascii="Arial" w:hAnsi="Arial" w:cs="Arial"/>
                <w:sz w:val="20"/>
                <w:szCs w:val="20"/>
              </w:rPr>
            </w:pPr>
          </w:p>
          <w:p w14:paraId="53ADD31C" w14:textId="77777777" w:rsidR="00B96EFD" w:rsidRDefault="00B96EFD" w:rsidP="00B96EFD">
            <w:pPr>
              <w:pStyle w:val="ListParagraph"/>
              <w:ind w:left="0"/>
              <w:rPr>
                <w:rFonts w:ascii="Arial" w:hAnsi="Arial" w:cs="Arial"/>
                <w:sz w:val="20"/>
                <w:szCs w:val="20"/>
              </w:rPr>
            </w:pPr>
            <w:r>
              <w:rPr>
                <w:rFonts w:ascii="Arial" w:hAnsi="Arial" w:cs="Arial"/>
                <w:sz w:val="20"/>
                <w:szCs w:val="20"/>
              </w:rPr>
              <w:t>A</w:t>
            </w:r>
            <w:r w:rsidRPr="00AA7FF2">
              <w:rPr>
                <w:rFonts w:ascii="Arial" w:hAnsi="Arial" w:cs="Arial"/>
                <w:sz w:val="20"/>
                <w:szCs w:val="20"/>
              </w:rPr>
              <w:t>ccount details</w:t>
            </w:r>
          </w:p>
          <w:p w14:paraId="53ADD31D" w14:textId="77777777" w:rsidR="00605E27"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605E27" w:rsidRPr="00014833" w14:paraId="53ADD324" w14:textId="77777777" w:rsidTr="00B96EFD">
        <w:trPr>
          <w:trHeight w:val="238"/>
        </w:trPr>
        <w:tc>
          <w:tcPr>
            <w:tcW w:w="943" w:type="pct"/>
            <w:vMerge/>
            <w:tcBorders>
              <w:bottom w:val="double" w:sz="4" w:space="0" w:color="auto"/>
            </w:tcBorders>
          </w:tcPr>
          <w:p w14:paraId="53ADD31F" w14:textId="77777777" w:rsidR="00605E27" w:rsidRPr="00AA7FF2" w:rsidRDefault="00605E27" w:rsidP="004768A2">
            <w:pPr>
              <w:rPr>
                <w:rFonts w:cs="Arial"/>
                <w:bCs/>
                <w:color w:val="000000"/>
                <w:sz w:val="20"/>
                <w:szCs w:val="20"/>
              </w:rPr>
            </w:pPr>
          </w:p>
        </w:tc>
        <w:tc>
          <w:tcPr>
            <w:tcW w:w="786" w:type="pct"/>
            <w:tcBorders>
              <w:bottom w:val="double" w:sz="4" w:space="0" w:color="auto"/>
            </w:tcBorders>
          </w:tcPr>
          <w:p w14:paraId="53ADD320" w14:textId="77777777" w:rsidR="00605E27" w:rsidRPr="00AA7FF2" w:rsidRDefault="00605E27" w:rsidP="00870F9A">
            <w:pPr>
              <w:rPr>
                <w:rFonts w:cs="Arial"/>
                <w:sz w:val="20"/>
                <w:szCs w:val="20"/>
              </w:rPr>
            </w:pPr>
            <w:r w:rsidRPr="00AA7FF2">
              <w:rPr>
                <w:rFonts w:cs="Arial"/>
                <w:sz w:val="20"/>
                <w:szCs w:val="20"/>
              </w:rPr>
              <w:t>BAS Agent</w:t>
            </w:r>
          </w:p>
        </w:tc>
        <w:tc>
          <w:tcPr>
            <w:tcW w:w="928" w:type="pct"/>
            <w:vMerge/>
            <w:tcBorders>
              <w:bottom w:val="double" w:sz="4" w:space="0" w:color="auto"/>
            </w:tcBorders>
          </w:tcPr>
          <w:p w14:paraId="53ADD321" w14:textId="77777777" w:rsidR="00605E27" w:rsidRPr="00AA7FF2" w:rsidRDefault="00605E27" w:rsidP="00870F9A">
            <w:pPr>
              <w:pStyle w:val="ListParagraph"/>
              <w:ind w:left="0"/>
              <w:rPr>
                <w:rFonts w:ascii="Arial" w:hAnsi="Arial" w:cs="Arial"/>
                <w:sz w:val="20"/>
                <w:szCs w:val="20"/>
              </w:rPr>
            </w:pPr>
          </w:p>
        </w:tc>
        <w:tc>
          <w:tcPr>
            <w:tcW w:w="1201" w:type="pct"/>
            <w:vMerge/>
            <w:tcBorders>
              <w:bottom w:val="double" w:sz="4" w:space="0" w:color="auto"/>
            </w:tcBorders>
          </w:tcPr>
          <w:p w14:paraId="53ADD322" w14:textId="77777777" w:rsidR="00605E27" w:rsidRPr="00AA7FF2" w:rsidRDefault="00605E27" w:rsidP="00870F9A">
            <w:pPr>
              <w:pStyle w:val="ListParagraph"/>
              <w:ind w:left="0"/>
              <w:rPr>
                <w:rFonts w:ascii="Arial" w:hAnsi="Arial" w:cs="Arial"/>
                <w:sz w:val="20"/>
                <w:szCs w:val="20"/>
              </w:rPr>
            </w:pPr>
          </w:p>
        </w:tc>
        <w:tc>
          <w:tcPr>
            <w:tcW w:w="1142" w:type="pct"/>
            <w:vMerge/>
            <w:tcBorders>
              <w:bottom w:val="double" w:sz="4" w:space="0" w:color="auto"/>
            </w:tcBorders>
          </w:tcPr>
          <w:p w14:paraId="53ADD323" w14:textId="77777777" w:rsidR="00605E27" w:rsidRPr="00AA7FF2" w:rsidRDefault="00605E27" w:rsidP="00870F9A">
            <w:pPr>
              <w:pStyle w:val="ListParagraph"/>
              <w:ind w:left="0"/>
              <w:rPr>
                <w:rFonts w:ascii="Arial" w:hAnsi="Arial" w:cs="Arial"/>
                <w:sz w:val="20"/>
                <w:szCs w:val="20"/>
              </w:rPr>
            </w:pPr>
          </w:p>
        </w:tc>
      </w:tr>
      <w:tr w:rsidR="00605E27" w:rsidRPr="00014833" w14:paraId="53ADD330" w14:textId="77777777" w:rsidTr="00B96EFD">
        <w:trPr>
          <w:trHeight w:val="369"/>
        </w:trPr>
        <w:tc>
          <w:tcPr>
            <w:tcW w:w="943" w:type="pct"/>
            <w:vMerge w:val="restart"/>
            <w:tcBorders>
              <w:top w:val="double" w:sz="4" w:space="0" w:color="auto"/>
            </w:tcBorders>
          </w:tcPr>
          <w:p w14:paraId="53ADD325" w14:textId="77777777" w:rsidR="00605E27" w:rsidRPr="00AA7FF2" w:rsidRDefault="004B311E" w:rsidP="004768A2">
            <w:pPr>
              <w:spacing w:before="0" w:after="0"/>
              <w:rPr>
                <w:rFonts w:cs="Arial"/>
                <w:b/>
                <w:i/>
                <w:sz w:val="20"/>
                <w:szCs w:val="20"/>
              </w:rPr>
            </w:pPr>
            <w:proofErr w:type="spellStart"/>
            <w:r>
              <w:rPr>
                <w:rFonts w:cs="Arial"/>
                <w:b/>
                <w:bCs/>
                <w:color w:val="000000"/>
                <w:sz w:val="20"/>
                <w:szCs w:val="20"/>
              </w:rPr>
              <w:t>acc</w:t>
            </w:r>
            <w:r w:rsidR="00605E27" w:rsidRPr="00AA7FF2">
              <w:rPr>
                <w:rFonts w:cs="Arial"/>
                <w:b/>
                <w:bCs/>
                <w:color w:val="000000"/>
                <w:sz w:val="20"/>
                <w:szCs w:val="20"/>
              </w:rPr>
              <w:t>role.list</w:t>
            </w:r>
            <w:proofErr w:type="spellEnd"/>
            <w:r w:rsidR="00605E27" w:rsidRPr="00AA7FF2">
              <w:rPr>
                <w:rFonts w:cs="Arial"/>
                <w:b/>
                <w:i/>
                <w:sz w:val="20"/>
                <w:szCs w:val="20"/>
              </w:rPr>
              <w:t xml:space="preserve"> </w:t>
            </w:r>
          </w:p>
        </w:tc>
        <w:tc>
          <w:tcPr>
            <w:tcW w:w="786" w:type="pct"/>
            <w:tcBorders>
              <w:top w:val="double" w:sz="4" w:space="0" w:color="auto"/>
            </w:tcBorders>
          </w:tcPr>
          <w:p w14:paraId="53ADD326" w14:textId="77777777" w:rsidR="00605E27" w:rsidRPr="00AA7FF2" w:rsidRDefault="00605E27" w:rsidP="00605E27">
            <w:pPr>
              <w:pStyle w:val="ListParagraph"/>
              <w:ind w:left="0"/>
              <w:rPr>
                <w:rFonts w:ascii="Arial" w:hAnsi="Arial" w:cs="Arial"/>
                <w:sz w:val="20"/>
                <w:szCs w:val="20"/>
              </w:rPr>
            </w:pPr>
            <w:r w:rsidRPr="00AA7FF2">
              <w:rPr>
                <w:rFonts w:ascii="Arial" w:hAnsi="Arial" w:cs="Arial"/>
                <w:sz w:val="20"/>
                <w:szCs w:val="20"/>
              </w:rPr>
              <w:t xml:space="preserve">Business  </w:t>
            </w:r>
          </w:p>
        </w:tc>
        <w:tc>
          <w:tcPr>
            <w:tcW w:w="928" w:type="pct"/>
            <w:vMerge w:val="restart"/>
            <w:tcBorders>
              <w:top w:val="double" w:sz="4" w:space="0" w:color="auto"/>
            </w:tcBorders>
          </w:tcPr>
          <w:p w14:paraId="53ADD327" w14:textId="77777777" w:rsidR="00605E27" w:rsidRPr="00AA7FF2" w:rsidRDefault="00605E27" w:rsidP="00DB1ED4">
            <w:pPr>
              <w:pStyle w:val="ListParagraph"/>
              <w:ind w:left="0"/>
              <w:rPr>
                <w:rFonts w:ascii="Arial" w:hAnsi="Arial" w:cs="Arial"/>
                <w:sz w:val="20"/>
                <w:szCs w:val="20"/>
              </w:rPr>
            </w:pPr>
          </w:p>
          <w:p w14:paraId="53ADD328" w14:textId="77777777" w:rsidR="00605E27" w:rsidRPr="00AA7FF2" w:rsidRDefault="00605E27" w:rsidP="00DB1ED4">
            <w:pPr>
              <w:pStyle w:val="ListParagraph"/>
              <w:ind w:left="0"/>
              <w:rPr>
                <w:rFonts w:ascii="Arial" w:hAnsi="Arial" w:cs="Arial"/>
                <w:sz w:val="20"/>
                <w:szCs w:val="20"/>
              </w:rPr>
            </w:pPr>
            <w:r w:rsidRPr="00AA7FF2">
              <w:rPr>
                <w:rFonts w:ascii="Arial" w:hAnsi="Arial" w:cs="Arial"/>
                <w:sz w:val="20"/>
                <w:szCs w:val="20"/>
              </w:rPr>
              <w:t>Individuals in business</w:t>
            </w:r>
          </w:p>
          <w:p w14:paraId="53ADD329"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Non-individuals</w:t>
            </w:r>
          </w:p>
        </w:tc>
        <w:tc>
          <w:tcPr>
            <w:tcW w:w="1201" w:type="pct"/>
            <w:vMerge w:val="restart"/>
            <w:tcBorders>
              <w:top w:val="double" w:sz="4" w:space="0" w:color="auto"/>
            </w:tcBorders>
            <w:shd w:val="clear" w:color="auto" w:fill="FFFFFF" w:themeFill="background1"/>
          </w:tcPr>
          <w:p w14:paraId="53ADD32A" w14:textId="77777777" w:rsidR="00605E27" w:rsidRPr="00AA7FF2" w:rsidRDefault="00605E27" w:rsidP="00712584">
            <w:pPr>
              <w:pStyle w:val="ListParagraph"/>
              <w:ind w:left="0"/>
              <w:rPr>
                <w:rFonts w:ascii="Arial" w:hAnsi="Arial" w:cs="Arial"/>
                <w:sz w:val="20"/>
                <w:szCs w:val="20"/>
              </w:rPr>
            </w:pPr>
          </w:p>
          <w:p w14:paraId="53ADD32B" w14:textId="77777777" w:rsidR="00605E27" w:rsidRPr="00AA7FF2" w:rsidRDefault="00B96EFD" w:rsidP="00712584">
            <w:pPr>
              <w:pStyle w:val="ListParagraph"/>
              <w:ind w:left="0"/>
              <w:rPr>
                <w:rFonts w:ascii="Arial" w:hAnsi="Arial" w:cs="Arial"/>
                <w:sz w:val="20"/>
                <w:szCs w:val="20"/>
              </w:rPr>
            </w:pPr>
            <w:proofErr w:type="spellStart"/>
            <w:r>
              <w:rPr>
                <w:rFonts w:ascii="Arial" w:hAnsi="Arial" w:cs="Arial"/>
                <w:sz w:val="20"/>
                <w:szCs w:val="20"/>
              </w:rPr>
              <w:t>Tax.Roles</w:t>
            </w:r>
            <w:r w:rsidR="00605E27" w:rsidRPr="00AA7FF2">
              <w:rPr>
                <w:rFonts w:ascii="Arial" w:hAnsi="Arial" w:cs="Arial"/>
                <w:sz w:val="20"/>
                <w:szCs w:val="20"/>
              </w:rPr>
              <w:t>.View</w:t>
            </w:r>
            <w:proofErr w:type="spellEnd"/>
          </w:p>
          <w:p w14:paraId="53ADD32C" w14:textId="77777777" w:rsidR="00605E27" w:rsidRPr="00AA7FF2" w:rsidRDefault="00605E27" w:rsidP="00671D22">
            <w:pPr>
              <w:rPr>
                <w:rFonts w:cs="Arial"/>
                <w:sz w:val="20"/>
                <w:szCs w:val="20"/>
              </w:rPr>
            </w:pPr>
          </w:p>
        </w:tc>
        <w:tc>
          <w:tcPr>
            <w:tcW w:w="1142" w:type="pct"/>
            <w:vMerge w:val="restart"/>
            <w:tcBorders>
              <w:top w:val="double" w:sz="4" w:space="0" w:color="auto"/>
            </w:tcBorders>
            <w:shd w:val="clear" w:color="auto" w:fill="FFFFFF" w:themeFill="background1"/>
          </w:tcPr>
          <w:p w14:paraId="53ADD32D" w14:textId="77777777" w:rsidR="00843A90" w:rsidRPr="00AA7FF2" w:rsidRDefault="00843A90" w:rsidP="00712584">
            <w:pPr>
              <w:pStyle w:val="ListParagraph"/>
              <w:ind w:left="0"/>
              <w:rPr>
                <w:rFonts w:ascii="Arial" w:hAnsi="Arial" w:cs="Arial"/>
                <w:sz w:val="20"/>
                <w:szCs w:val="20"/>
              </w:rPr>
            </w:pPr>
          </w:p>
          <w:p w14:paraId="53ADD32E" w14:textId="77777777" w:rsidR="00605E27" w:rsidRDefault="00B96EFD" w:rsidP="00712584">
            <w:pPr>
              <w:pStyle w:val="ListParagraph"/>
              <w:ind w:left="0"/>
              <w:rPr>
                <w:rFonts w:ascii="Arial" w:hAnsi="Arial" w:cs="Arial"/>
                <w:sz w:val="20"/>
                <w:szCs w:val="20"/>
              </w:rPr>
            </w:pPr>
            <w:r>
              <w:rPr>
                <w:rFonts w:ascii="Arial" w:hAnsi="Arial" w:cs="Arial"/>
                <w:sz w:val="20"/>
                <w:szCs w:val="20"/>
              </w:rPr>
              <w:t>Tax roles</w:t>
            </w:r>
          </w:p>
          <w:p w14:paraId="53ADD32F" w14:textId="77777777" w:rsidR="00B96EFD" w:rsidRPr="00AA7FF2" w:rsidRDefault="00B96EFD" w:rsidP="00712584">
            <w:pPr>
              <w:pStyle w:val="ListParagraph"/>
              <w:ind w:left="0"/>
              <w:rPr>
                <w:rFonts w:ascii="Arial" w:hAnsi="Arial" w:cs="Arial"/>
                <w:sz w:val="20"/>
                <w:szCs w:val="20"/>
              </w:rPr>
            </w:pPr>
            <w:r>
              <w:rPr>
                <w:rFonts w:ascii="Arial" w:hAnsi="Arial" w:cs="Arial"/>
                <w:sz w:val="20"/>
                <w:szCs w:val="20"/>
              </w:rPr>
              <w:t>-View</w:t>
            </w:r>
          </w:p>
        </w:tc>
      </w:tr>
      <w:tr w:rsidR="00605E27" w:rsidRPr="00014833" w14:paraId="53ADD336" w14:textId="77777777" w:rsidTr="00B96EFD">
        <w:trPr>
          <w:trHeight w:val="495"/>
        </w:trPr>
        <w:tc>
          <w:tcPr>
            <w:tcW w:w="943" w:type="pct"/>
            <w:vMerge/>
          </w:tcPr>
          <w:p w14:paraId="53ADD331" w14:textId="77777777" w:rsidR="00605E27" w:rsidRPr="00AA7FF2" w:rsidRDefault="00605E27" w:rsidP="004768A2">
            <w:pPr>
              <w:rPr>
                <w:rFonts w:cs="Arial"/>
                <w:b/>
                <w:bCs/>
                <w:color w:val="000000"/>
                <w:sz w:val="20"/>
                <w:szCs w:val="20"/>
              </w:rPr>
            </w:pPr>
          </w:p>
        </w:tc>
        <w:tc>
          <w:tcPr>
            <w:tcW w:w="786" w:type="pct"/>
            <w:tcBorders>
              <w:bottom w:val="single" w:sz="4" w:space="0" w:color="auto"/>
            </w:tcBorders>
          </w:tcPr>
          <w:p w14:paraId="53ADD332"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Business Intermediary</w:t>
            </w:r>
          </w:p>
        </w:tc>
        <w:tc>
          <w:tcPr>
            <w:tcW w:w="928" w:type="pct"/>
            <w:vMerge/>
          </w:tcPr>
          <w:p w14:paraId="53ADD333" w14:textId="77777777" w:rsidR="00605E27" w:rsidRPr="00AA7FF2" w:rsidRDefault="00605E27" w:rsidP="00DB1ED4">
            <w:pPr>
              <w:pStyle w:val="ListParagraph"/>
              <w:ind w:left="0"/>
              <w:rPr>
                <w:rFonts w:ascii="Arial" w:hAnsi="Arial" w:cs="Arial"/>
                <w:sz w:val="20"/>
                <w:szCs w:val="20"/>
              </w:rPr>
            </w:pPr>
          </w:p>
        </w:tc>
        <w:tc>
          <w:tcPr>
            <w:tcW w:w="1201" w:type="pct"/>
            <w:vMerge/>
            <w:shd w:val="clear" w:color="auto" w:fill="FFFFFF" w:themeFill="background1"/>
          </w:tcPr>
          <w:p w14:paraId="53ADD334" w14:textId="77777777" w:rsidR="00605E27" w:rsidRPr="00AA7FF2" w:rsidRDefault="00605E27" w:rsidP="00712584">
            <w:pPr>
              <w:pStyle w:val="ListParagraph"/>
              <w:ind w:left="0"/>
              <w:rPr>
                <w:rFonts w:ascii="Arial" w:hAnsi="Arial" w:cs="Arial"/>
                <w:sz w:val="20"/>
                <w:szCs w:val="20"/>
              </w:rPr>
            </w:pPr>
          </w:p>
        </w:tc>
        <w:tc>
          <w:tcPr>
            <w:tcW w:w="1142" w:type="pct"/>
            <w:vMerge/>
            <w:shd w:val="clear" w:color="auto" w:fill="FFFFFF" w:themeFill="background1"/>
          </w:tcPr>
          <w:p w14:paraId="53ADD335" w14:textId="77777777" w:rsidR="00605E27" w:rsidRPr="00AA7FF2" w:rsidRDefault="00605E27" w:rsidP="00712584">
            <w:pPr>
              <w:pStyle w:val="ListParagraph"/>
              <w:ind w:left="0"/>
              <w:rPr>
                <w:rFonts w:ascii="Arial" w:hAnsi="Arial" w:cs="Arial"/>
                <w:sz w:val="20"/>
                <w:szCs w:val="20"/>
              </w:rPr>
            </w:pPr>
          </w:p>
        </w:tc>
      </w:tr>
      <w:tr w:rsidR="00605E27" w:rsidRPr="00014833" w14:paraId="53ADD341" w14:textId="77777777" w:rsidTr="00B96EFD">
        <w:trPr>
          <w:trHeight w:val="327"/>
        </w:trPr>
        <w:tc>
          <w:tcPr>
            <w:tcW w:w="943" w:type="pct"/>
            <w:vMerge/>
          </w:tcPr>
          <w:p w14:paraId="53ADD337" w14:textId="77777777" w:rsidR="00605E27" w:rsidRPr="00AA7FF2" w:rsidRDefault="00605E27" w:rsidP="004768A2">
            <w:pPr>
              <w:rPr>
                <w:rFonts w:cs="Arial"/>
                <w:bCs/>
                <w:color w:val="000000"/>
                <w:sz w:val="20"/>
                <w:szCs w:val="20"/>
              </w:rPr>
            </w:pPr>
          </w:p>
        </w:tc>
        <w:tc>
          <w:tcPr>
            <w:tcW w:w="786" w:type="pct"/>
            <w:tcBorders>
              <w:bottom w:val="single" w:sz="4" w:space="0" w:color="auto"/>
            </w:tcBorders>
          </w:tcPr>
          <w:p w14:paraId="53ADD338" w14:textId="77777777" w:rsidR="00605E27" w:rsidRPr="00AA7FF2" w:rsidRDefault="00843A90" w:rsidP="00870F9A">
            <w:pPr>
              <w:rPr>
                <w:rFonts w:cs="Arial"/>
                <w:sz w:val="20"/>
                <w:szCs w:val="20"/>
              </w:rPr>
            </w:pPr>
            <w:r w:rsidRPr="00AA7FF2">
              <w:rPr>
                <w:rFonts w:cs="Arial"/>
                <w:sz w:val="20"/>
                <w:szCs w:val="20"/>
              </w:rPr>
              <w:t>Tax Agent</w:t>
            </w:r>
          </w:p>
        </w:tc>
        <w:tc>
          <w:tcPr>
            <w:tcW w:w="928" w:type="pct"/>
            <w:vMerge w:val="restart"/>
          </w:tcPr>
          <w:p w14:paraId="53ADD339" w14:textId="77777777" w:rsidR="00843A90" w:rsidRPr="00AA7FF2" w:rsidRDefault="00843A90" w:rsidP="00870F9A">
            <w:pPr>
              <w:pStyle w:val="ListParagraph"/>
              <w:ind w:left="0"/>
              <w:rPr>
                <w:rFonts w:ascii="Arial" w:hAnsi="Arial" w:cs="Arial"/>
                <w:sz w:val="20"/>
                <w:szCs w:val="20"/>
              </w:rPr>
            </w:pPr>
          </w:p>
          <w:p w14:paraId="53ADD33A" w14:textId="77777777" w:rsidR="00605E27" w:rsidRPr="00AA7FF2" w:rsidRDefault="00605E27" w:rsidP="00870F9A">
            <w:pPr>
              <w:pStyle w:val="ListParagraph"/>
              <w:ind w:left="0"/>
              <w:rPr>
                <w:rFonts w:ascii="Arial" w:hAnsi="Arial" w:cs="Arial"/>
                <w:sz w:val="20"/>
                <w:szCs w:val="20"/>
              </w:rPr>
            </w:pPr>
            <w:r w:rsidRPr="00AA7FF2">
              <w:rPr>
                <w:rFonts w:ascii="Arial" w:hAnsi="Arial" w:cs="Arial"/>
                <w:sz w:val="20"/>
                <w:szCs w:val="20"/>
              </w:rPr>
              <w:t>Non-Individuals</w:t>
            </w:r>
            <w:r w:rsidRPr="00AA7FF2">
              <w:rPr>
                <w:rFonts w:ascii="Arial" w:hAnsi="Arial" w:cs="Arial"/>
                <w:sz w:val="20"/>
                <w:szCs w:val="20"/>
              </w:rPr>
              <w:br/>
              <w:t>Individuals</w:t>
            </w:r>
          </w:p>
        </w:tc>
        <w:tc>
          <w:tcPr>
            <w:tcW w:w="1201" w:type="pct"/>
            <w:vMerge w:val="restart"/>
            <w:shd w:val="clear" w:color="auto" w:fill="FFFFFF" w:themeFill="background1"/>
          </w:tcPr>
          <w:p w14:paraId="53ADD33B" w14:textId="77777777" w:rsidR="00605E27" w:rsidRPr="00AA7FF2" w:rsidRDefault="00605E27" w:rsidP="00712584">
            <w:pPr>
              <w:pStyle w:val="ListParagraph"/>
              <w:ind w:left="0"/>
              <w:rPr>
                <w:rFonts w:ascii="Arial" w:hAnsi="Arial" w:cs="Arial"/>
                <w:sz w:val="20"/>
                <w:szCs w:val="20"/>
              </w:rPr>
            </w:pPr>
          </w:p>
          <w:p w14:paraId="53ADD33C" w14:textId="77777777" w:rsidR="00605E27" w:rsidRPr="00AA7FF2" w:rsidRDefault="00B96EFD" w:rsidP="00712584">
            <w:pPr>
              <w:pStyle w:val="ListParagraph"/>
              <w:ind w:left="0"/>
              <w:rPr>
                <w:rFonts w:ascii="Arial" w:hAnsi="Arial" w:cs="Arial"/>
                <w:sz w:val="20"/>
                <w:szCs w:val="20"/>
              </w:rPr>
            </w:pPr>
            <w:proofErr w:type="spellStart"/>
            <w:r>
              <w:rPr>
                <w:rFonts w:ascii="Arial" w:hAnsi="Arial" w:cs="Arial"/>
                <w:sz w:val="20"/>
                <w:szCs w:val="20"/>
              </w:rPr>
              <w:t>Client.Tax.Roles</w:t>
            </w:r>
            <w:r w:rsidR="00605E27" w:rsidRPr="00AA7FF2">
              <w:rPr>
                <w:rFonts w:ascii="Arial" w:hAnsi="Arial" w:cs="Arial"/>
                <w:sz w:val="20"/>
                <w:szCs w:val="20"/>
              </w:rPr>
              <w:t>.View</w:t>
            </w:r>
            <w:proofErr w:type="spellEnd"/>
          </w:p>
          <w:p w14:paraId="53ADD33D" w14:textId="77777777" w:rsidR="00605E27" w:rsidRPr="00AA7FF2" w:rsidRDefault="00605E27" w:rsidP="00671D22">
            <w:pPr>
              <w:rPr>
                <w:rFonts w:cs="Arial"/>
                <w:sz w:val="20"/>
                <w:szCs w:val="20"/>
              </w:rPr>
            </w:pPr>
          </w:p>
        </w:tc>
        <w:tc>
          <w:tcPr>
            <w:tcW w:w="1142" w:type="pct"/>
            <w:vMerge w:val="restart"/>
            <w:shd w:val="clear" w:color="auto" w:fill="FFFFFF" w:themeFill="background1"/>
          </w:tcPr>
          <w:p w14:paraId="53ADD33E" w14:textId="77777777" w:rsidR="00843A90" w:rsidRPr="00AA7FF2" w:rsidRDefault="00843A90" w:rsidP="00712584">
            <w:pPr>
              <w:pStyle w:val="ListParagraph"/>
              <w:ind w:left="0"/>
              <w:rPr>
                <w:rFonts w:ascii="Arial" w:hAnsi="Arial" w:cs="Arial"/>
                <w:sz w:val="20"/>
                <w:szCs w:val="20"/>
              </w:rPr>
            </w:pPr>
          </w:p>
          <w:p w14:paraId="53ADD33F" w14:textId="77777777" w:rsidR="00B96EFD" w:rsidRDefault="00B96EFD" w:rsidP="00B96EFD">
            <w:pPr>
              <w:pStyle w:val="ListParagraph"/>
              <w:ind w:left="0"/>
              <w:rPr>
                <w:rFonts w:ascii="Arial" w:hAnsi="Arial" w:cs="Arial"/>
                <w:sz w:val="20"/>
                <w:szCs w:val="20"/>
              </w:rPr>
            </w:pPr>
            <w:r>
              <w:rPr>
                <w:rFonts w:ascii="Arial" w:hAnsi="Arial" w:cs="Arial"/>
                <w:sz w:val="20"/>
                <w:szCs w:val="20"/>
              </w:rPr>
              <w:t>Tax roles</w:t>
            </w:r>
          </w:p>
          <w:p w14:paraId="53ADD340" w14:textId="77777777" w:rsidR="00605E27"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605E27" w:rsidRPr="00014833" w14:paraId="53ADD347" w14:textId="77777777" w:rsidTr="00B96EFD">
        <w:trPr>
          <w:trHeight w:val="291"/>
        </w:trPr>
        <w:tc>
          <w:tcPr>
            <w:tcW w:w="943" w:type="pct"/>
            <w:vMerge/>
            <w:tcBorders>
              <w:bottom w:val="double" w:sz="4" w:space="0" w:color="auto"/>
            </w:tcBorders>
          </w:tcPr>
          <w:p w14:paraId="53ADD342" w14:textId="77777777" w:rsidR="00605E27" w:rsidRPr="00AA7FF2" w:rsidRDefault="00605E27" w:rsidP="004768A2">
            <w:pPr>
              <w:rPr>
                <w:rFonts w:cs="Arial"/>
                <w:bCs/>
                <w:color w:val="000000"/>
                <w:sz w:val="20"/>
                <w:szCs w:val="20"/>
              </w:rPr>
            </w:pPr>
          </w:p>
        </w:tc>
        <w:tc>
          <w:tcPr>
            <w:tcW w:w="786" w:type="pct"/>
            <w:tcBorders>
              <w:top w:val="single" w:sz="4" w:space="0" w:color="auto"/>
              <w:bottom w:val="double" w:sz="4" w:space="0" w:color="auto"/>
            </w:tcBorders>
          </w:tcPr>
          <w:p w14:paraId="53ADD343" w14:textId="77777777" w:rsidR="00605E27" w:rsidRPr="00AA7FF2" w:rsidRDefault="00843A90" w:rsidP="00870F9A">
            <w:pPr>
              <w:rPr>
                <w:rFonts w:cs="Arial"/>
                <w:sz w:val="20"/>
                <w:szCs w:val="20"/>
              </w:rPr>
            </w:pPr>
            <w:r w:rsidRPr="00AA7FF2">
              <w:rPr>
                <w:rFonts w:cs="Arial"/>
                <w:sz w:val="20"/>
                <w:szCs w:val="20"/>
              </w:rPr>
              <w:t>BAS Agent</w:t>
            </w:r>
          </w:p>
        </w:tc>
        <w:tc>
          <w:tcPr>
            <w:tcW w:w="928" w:type="pct"/>
            <w:vMerge/>
            <w:tcBorders>
              <w:bottom w:val="double" w:sz="4" w:space="0" w:color="auto"/>
            </w:tcBorders>
          </w:tcPr>
          <w:p w14:paraId="53ADD344" w14:textId="77777777" w:rsidR="00605E27" w:rsidRPr="00AA7FF2" w:rsidRDefault="00605E27" w:rsidP="00870F9A">
            <w:pPr>
              <w:pStyle w:val="ListParagraph"/>
              <w:ind w:left="0"/>
              <w:rPr>
                <w:rFonts w:ascii="Arial" w:hAnsi="Arial" w:cs="Arial"/>
                <w:sz w:val="20"/>
                <w:szCs w:val="20"/>
              </w:rPr>
            </w:pPr>
          </w:p>
        </w:tc>
        <w:tc>
          <w:tcPr>
            <w:tcW w:w="1201" w:type="pct"/>
            <w:vMerge/>
            <w:tcBorders>
              <w:bottom w:val="double" w:sz="4" w:space="0" w:color="auto"/>
            </w:tcBorders>
            <w:shd w:val="clear" w:color="auto" w:fill="FFFFFF" w:themeFill="background1"/>
          </w:tcPr>
          <w:p w14:paraId="53ADD345" w14:textId="77777777" w:rsidR="00605E27" w:rsidRPr="00AA7FF2" w:rsidRDefault="00605E27" w:rsidP="00712584">
            <w:pPr>
              <w:pStyle w:val="ListParagraph"/>
              <w:ind w:left="0"/>
              <w:rPr>
                <w:rFonts w:ascii="Arial" w:hAnsi="Arial" w:cs="Arial"/>
                <w:sz w:val="20"/>
                <w:szCs w:val="20"/>
              </w:rPr>
            </w:pPr>
          </w:p>
        </w:tc>
        <w:tc>
          <w:tcPr>
            <w:tcW w:w="1142" w:type="pct"/>
            <w:vMerge/>
            <w:tcBorders>
              <w:bottom w:val="double" w:sz="4" w:space="0" w:color="auto"/>
            </w:tcBorders>
            <w:shd w:val="clear" w:color="auto" w:fill="FFFFFF" w:themeFill="background1"/>
          </w:tcPr>
          <w:p w14:paraId="53ADD346" w14:textId="77777777" w:rsidR="00605E27" w:rsidRPr="00AA7FF2" w:rsidRDefault="00605E27" w:rsidP="00712584">
            <w:pPr>
              <w:pStyle w:val="ListParagraph"/>
              <w:ind w:left="0"/>
              <w:rPr>
                <w:rFonts w:ascii="Arial" w:hAnsi="Arial" w:cs="Arial"/>
                <w:sz w:val="20"/>
                <w:szCs w:val="20"/>
              </w:rPr>
            </w:pPr>
          </w:p>
        </w:tc>
      </w:tr>
      <w:tr w:rsidR="00843A90" w:rsidRPr="00014833" w14:paraId="53ADD353" w14:textId="77777777" w:rsidTr="00B96EFD">
        <w:trPr>
          <w:trHeight w:val="275"/>
        </w:trPr>
        <w:tc>
          <w:tcPr>
            <w:tcW w:w="943" w:type="pct"/>
            <w:vMerge w:val="restart"/>
            <w:tcBorders>
              <w:top w:val="double" w:sz="4" w:space="0" w:color="auto"/>
            </w:tcBorders>
          </w:tcPr>
          <w:p w14:paraId="53ADD348" w14:textId="77777777" w:rsidR="00843A90" w:rsidRPr="00AA7FF2" w:rsidRDefault="004B311E" w:rsidP="004768A2">
            <w:pPr>
              <w:rPr>
                <w:rFonts w:cs="Arial"/>
                <w:b/>
                <w:i/>
                <w:sz w:val="20"/>
                <w:szCs w:val="20"/>
              </w:rPr>
            </w:pPr>
            <w:proofErr w:type="spellStart"/>
            <w:r>
              <w:rPr>
                <w:rFonts w:cs="Arial"/>
                <w:b/>
                <w:bCs/>
                <w:color w:val="000000"/>
                <w:sz w:val="20"/>
                <w:szCs w:val="20"/>
              </w:rPr>
              <w:t>acc</w:t>
            </w:r>
            <w:r w:rsidR="00843A90" w:rsidRPr="00AA7FF2">
              <w:rPr>
                <w:rFonts w:cs="Arial"/>
                <w:b/>
                <w:bCs/>
                <w:color w:val="000000"/>
                <w:sz w:val="20"/>
                <w:szCs w:val="20"/>
              </w:rPr>
              <w:t>rolesum.lst</w:t>
            </w:r>
            <w:proofErr w:type="spellEnd"/>
            <w:r w:rsidR="00843A90" w:rsidRPr="00AA7FF2">
              <w:rPr>
                <w:rFonts w:cs="Arial"/>
                <w:b/>
                <w:i/>
                <w:sz w:val="20"/>
                <w:szCs w:val="20"/>
              </w:rPr>
              <w:t xml:space="preserve"> </w:t>
            </w:r>
          </w:p>
        </w:tc>
        <w:tc>
          <w:tcPr>
            <w:tcW w:w="786" w:type="pct"/>
            <w:tcBorders>
              <w:top w:val="double" w:sz="4" w:space="0" w:color="auto"/>
            </w:tcBorders>
          </w:tcPr>
          <w:p w14:paraId="53ADD349" w14:textId="77777777" w:rsidR="00843A90" w:rsidRPr="00AA7FF2" w:rsidRDefault="00843A90" w:rsidP="00843A90">
            <w:pPr>
              <w:pStyle w:val="ListParagraph"/>
              <w:ind w:left="0"/>
              <w:rPr>
                <w:rFonts w:ascii="Arial" w:hAnsi="Arial" w:cs="Arial"/>
                <w:sz w:val="20"/>
                <w:szCs w:val="20"/>
              </w:rPr>
            </w:pPr>
            <w:r w:rsidRPr="00AA7FF2">
              <w:rPr>
                <w:rFonts w:ascii="Arial" w:hAnsi="Arial" w:cs="Arial"/>
                <w:sz w:val="20"/>
                <w:szCs w:val="20"/>
              </w:rPr>
              <w:t xml:space="preserve">Business  </w:t>
            </w:r>
          </w:p>
        </w:tc>
        <w:tc>
          <w:tcPr>
            <w:tcW w:w="928" w:type="pct"/>
            <w:vMerge w:val="restart"/>
            <w:tcBorders>
              <w:top w:val="double" w:sz="4" w:space="0" w:color="auto"/>
            </w:tcBorders>
          </w:tcPr>
          <w:p w14:paraId="53ADD34A" w14:textId="77777777" w:rsidR="00843A90" w:rsidRPr="00AA7FF2" w:rsidRDefault="00843A90" w:rsidP="00DB1ED4">
            <w:pPr>
              <w:pStyle w:val="ListParagraph"/>
              <w:ind w:left="0"/>
              <w:rPr>
                <w:rFonts w:ascii="Arial" w:hAnsi="Arial" w:cs="Arial"/>
                <w:sz w:val="20"/>
                <w:szCs w:val="20"/>
              </w:rPr>
            </w:pPr>
          </w:p>
          <w:p w14:paraId="53ADD34B" w14:textId="77777777" w:rsidR="00843A90" w:rsidRPr="00AA7FF2" w:rsidRDefault="00843A90" w:rsidP="00DB1ED4">
            <w:pPr>
              <w:pStyle w:val="ListParagraph"/>
              <w:ind w:left="0"/>
              <w:rPr>
                <w:rFonts w:ascii="Arial" w:hAnsi="Arial" w:cs="Arial"/>
                <w:sz w:val="20"/>
                <w:szCs w:val="20"/>
              </w:rPr>
            </w:pPr>
            <w:r w:rsidRPr="00AA7FF2">
              <w:rPr>
                <w:rFonts w:ascii="Arial" w:hAnsi="Arial" w:cs="Arial"/>
                <w:sz w:val="20"/>
                <w:szCs w:val="20"/>
              </w:rPr>
              <w:t>Individuals in business</w:t>
            </w:r>
          </w:p>
          <w:p w14:paraId="53ADD34C"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Non-individuals</w:t>
            </w:r>
          </w:p>
        </w:tc>
        <w:tc>
          <w:tcPr>
            <w:tcW w:w="1201" w:type="pct"/>
            <w:vMerge w:val="restart"/>
            <w:tcBorders>
              <w:top w:val="double" w:sz="4" w:space="0" w:color="auto"/>
            </w:tcBorders>
            <w:shd w:val="clear" w:color="auto" w:fill="FFFFFF" w:themeFill="background1"/>
          </w:tcPr>
          <w:p w14:paraId="53ADD34D" w14:textId="77777777" w:rsidR="00843A90" w:rsidRPr="00AA7FF2" w:rsidRDefault="00843A90" w:rsidP="00712584">
            <w:pPr>
              <w:pStyle w:val="ListParagraph"/>
              <w:ind w:left="0"/>
              <w:rPr>
                <w:rFonts w:ascii="Arial" w:hAnsi="Arial" w:cs="Arial"/>
                <w:sz w:val="20"/>
                <w:szCs w:val="20"/>
              </w:rPr>
            </w:pPr>
          </w:p>
          <w:p w14:paraId="53ADD34E" w14:textId="77777777" w:rsidR="00B96EFD" w:rsidRPr="00AA7FF2" w:rsidRDefault="00B96EFD" w:rsidP="00B96EFD">
            <w:pPr>
              <w:pStyle w:val="ListParagraph"/>
              <w:ind w:left="0"/>
              <w:rPr>
                <w:rFonts w:ascii="Arial" w:hAnsi="Arial" w:cs="Arial"/>
                <w:sz w:val="20"/>
                <w:szCs w:val="20"/>
              </w:rPr>
            </w:pPr>
            <w:proofErr w:type="spellStart"/>
            <w:r>
              <w:rPr>
                <w:rFonts w:ascii="Arial" w:hAnsi="Arial" w:cs="Arial"/>
                <w:sz w:val="20"/>
                <w:szCs w:val="20"/>
              </w:rPr>
              <w:t>Tax.Roles</w:t>
            </w:r>
            <w:r w:rsidRPr="00AA7FF2">
              <w:rPr>
                <w:rFonts w:ascii="Arial" w:hAnsi="Arial" w:cs="Arial"/>
                <w:sz w:val="20"/>
                <w:szCs w:val="20"/>
              </w:rPr>
              <w:t>.View</w:t>
            </w:r>
            <w:proofErr w:type="spellEnd"/>
          </w:p>
          <w:p w14:paraId="53ADD34F" w14:textId="77777777" w:rsidR="00843A90" w:rsidRPr="00AA7FF2" w:rsidRDefault="00843A90" w:rsidP="00671D22">
            <w:pPr>
              <w:rPr>
                <w:rFonts w:cs="Arial"/>
                <w:sz w:val="20"/>
                <w:szCs w:val="20"/>
              </w:rPr>
            </w:pPr>
          </w:p>
        </w:tc>
        <w:tc>
          <w:tcPr>
            <w:tcW w:w="1142" w:type="pct"/>
            <w:vMerge w:val="restart"/>
            <w:tcBorders>
              <w:top w:val="double" w:sz="4" w:space="0" w:color="auto"/>
            </w:tcBorders>
            <w:shd w:val="clear" w:color="auto" w:fill="FFFFFF" w:themeFill="background1"/>
          </w:tcPr>
          <w:p w14:paraId="53ADD350" w14:textId="77777777" w:rsidR="00843A90" w:rsidRPr="00AA7FF2" w:rsidRDefault="00843A90" w:rsidP="00712584">
            <w:pPr>
              <w:pStyle w:val="ListParagraph"/>
              <w:ind w:left="0"/>
              <w:rPr>
                <w:rFonts w:ascii="Arial" w:hAnsi="Arial" w:cs="Arial"/>
                <w:sz w:val="20"/>
                <w:szCs w:val="20"/>
              </w:rPr>
            </w:pPr>
          </w:p>
          <w:p w14:paraId="53ADD351" w14:textId="77777777" w:rsidR="00B96EFD" w:rsidRDefault="00B96EFD" w:rsidP="00B96EFD">
            <w:pPr>
              <w:pStyle w:val="ListParagraph"/>
              <w:ind w:left="0"/>
              <w:rPr>
                <w:rFonts w:ascii="Arial" w:hAnsi="Arial" w:cs="Arial"/>
                <w:sz w:val="20"/>
                <w:szCs w:val="20"/>
              </w:rPr>
            </w:pPr>
            <w:r>
              <w:rPr>
                <w:rFonts w:ascii="Arial" w:hAnsi="Arial" w:cs="Arial"/>
                <w:sz w:val="20"/>
                <w:szCs w:val="20"/>
              </w:rPr>
              <w:t>Tax roles</w:t>
            </w:r>
          </w:p>
          <w:p w14:paraId="53ADD352" w14:textId="77777777" w:rsidR="00843A90"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843A90" w:rsidRPr="00014833" w14:paraId="53ADD359" w14:textId="77777777" w:rsidTr="00B96EFD">
        <w:trPr>
          <w:trHeight w:val="389"/>
        </w:trPr>
        <w:tc>
          <w:tcPr>
            <w:tcW w:w="943" w:type="pct"/>
            <w:vMerge/>
          </w:tcPr>
          <w:p w14:paraId="53ADD354" w14:textId="77777777" w:rsidR="00843A90" w:rsidRPr="00AA7FF2" w:rsidRDefault="00843A90" w:rsidP="004768A2">
            <w:pPr>
              <w:rPr>
                <w:rFonts w:cs="Arial"/>
                <w:b/>
                <w:bCs/>
                <w:color w:val="000000"/>
                <w:sz w:val="20"/>
                <w:szCs w:val="20"/>
              </w:rPr>
            </w:pPr>
          </w:p>
        </w:tc>
        <w:tc>
          <w:tcPr>
            <w:tcW w:w="786" w:type="pct"/>
            <w:tcBorders>
              <w:top w:val="single" w:sz="4" w:space="0" w:color="auto"/>
              <w:bottom w:val="single" w:sz="4" w:space="0" w:color="auto"/>
            </w:tcBorders>
          </w:tcPr>
          <w:p w14:paraId="53ADD355"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Business Intermediary</w:t>
            </w:r>
          </w:p>
        </w:tc>
        <w:tc>
          <w:tcPr>
            <w:tcW w:w="928" w:type="pct"/>
            <w:vMerge/>
          </w:tcPr>
          <w:p w14:paraId="53ADD356" w14:textId="77777777" w:rsidR="00843A90" w:rsidRPr="00AA7FF2" w:rsidRDefault="00843A90" w:rsidP="00DB1ED4">
            <w:pPr>
              <w:pStyle w:val="ListParagraph"/>
              <w:ind w:left="0"/>
              <w:rPr>
                <w:rFonts w:ascii="Arial" w:hAnsi="Arial" w:cs="Arial"/>
                <w:sz w:val="20"/>
                <w:szCs w:val="20"/>
              </w:rPr>
            </w:pPr>
          </w:p>
        </w:tc>
        <w:tc>
          <w:tcPr>
            <w:tcW w:w="1201" w:type="pct"/>
            <w:vMerge/>
            <w:shd w:val="clear" w:color="auto" w:fill="FFFFFF" w:themeFill="background1"/>
          </w:tcPr>
          <w:p w14:paraId="53ADD357" w14:textId="77777777" w:rsidR="00843A90" w:rsidRPr="00AA7FF2" w:rsidRDefault="00843A90" w:rsidP="00712584">
            <w:pPr>
              <w:pStyle w:val="ListParagraph"/>
              <w:ind w:left="0"/>
              <w:rPr>
                <w:rFonts w:ascii="Arial" w:hAnsi="Arial" w:cs="Arial"/>
                <w:sz w:val="20"/>
                <w:szCs w:val="20"/>
              </w:rPr>
            </w:pPr>
          </w:p>
        </w:tc>
        <w:tc>
          <w:tcPr>
            <w:tcW w:w="1142" w:type="pct"/>
            <w:vMerge/>
            <w:shd w:val="clear" w:color="auto" w:fill="FFFFFF" w:themeFill="background1"/>
          </w:tcPr>
          <w:p w14:paraId="53ADD358" w14:textId="77777777" w:rsidR="00843A90" w:rsidRPr="00AA7FF2" w:rsidRDefault="00843A90" w:rsidP="00712584">
            <w:pPr>
              <w:pStyle w:val="ListParagraph"/>
              <w:ind w:left="0"/>
              <w:rPr>
                <w:rFonts w:ascii="Arial" w:hAnsi="Arial" w:cs="Arial"/>
                <w:sz w:val="20"/>
                <w:szCs w:val="20"/>
              </w:rPr>
            </w:pPr>
          </w:p>
        </w:tc>
      </w:tr>
      <w:tr w:rsidR="00843A90" w:rsidRPr="00014833" w14:paraId="53ADD362" w14:textId="77777777" w:rsidTr="00B96EFD">
        <w:trPr>
          <w:trHeight w:val="335"/>
        </w:trPr>
        <w:tc>
          <w:tcPr>
            <w:tcW w:w="943" w:type="pct"/>
            <w:vMerge/>
          </w:tcPr>
          <w:p w14:paraId="53ADD35A" w14:textId="77777777" w:rsidR="00843A90" w:rsidRPr="00AA7FF2" w:rsidRDefault="00843A90" w:rsidP="004768A2">
            <w:pPr>
              <w:rPr>
                <w:rFonts w:cs="Arial"/>
                <w:bCs/>
                <w:color w:val="000000"/>
                <w:sz w:val="20"/>
                <w:szCs w:val="20"/>
              </w:rPr>
            </w:pPr>
          </w:p>
        </w:tc>
        <w:tc>
          <w:tcPr>
            <w:tcW w:w="786" w:type="pct"/>
            <w:tcBorders>
              <w:bottom w:val="single" w:sz="4" w:space="0" w:color="auto"/>
            </w:tcBorders>
          </w:tcPr>
          <w:p w14:paraId="53ADD35B" w14:textId="77777777" w:rsidR="00843A90" w:rsidRPr="00AA7FF2" w:rsidRDefault="00843A90" w:rsidP="00870F9A">
            <w:pPr>
              <w:rPr>
                <w:rFonts w:cs="Arial"/>
                <w:sz w:val="20"/>
                <w:szCs w:val="20"/>
              </w:rPr>
            </w:pPr>
            <w:r w:rsidRPr="00AA7FF2">
              <w:rPr>
                <w:rFonts w:cs="Arial"/>
                <w:sz w:val="20"/>
                <w:szCs w:val="20"/>
              </w:rPr>
              <w:t xml:space="preserve">Tax Agent </w:t>
            </w:r>
          </w:p>
        </w:tc>
        <w:tc>
          <w:tcPr>
            <w:tcW w:w="928" w:type="pct"/>
            <w:vMerge w:val="restart"/>
          </w:tcPr>
          <w:p w14:paraId="53ADD35C"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Non-Individuals</w:t>
            </w:r>
            <w:r w:rsidRPr="00AA7FF2">
              <w:rPr>
                <w:rFonts w:ascii="Arial" w:hAnsi="Arial" w:cs="Arial"/>
                <w:sz w:val="20"/>
                <w:szCs w:val="20"/>
              </w:rPr>
              <w:br/>
              <w:t>Individuals</w:t>
            </w:r>
          </w:p>
        </w:tc>
        <w:tc>
          <w:tcPr>
            <w:tcW w:w="1201" w:type="pct"/>
            <w:vMerge w:val="restart"/>
            <w:shd w:val="clear" w:color="auto" w:fill="FFFFFF" w:themeFill="background1"/>
          </w:tcPr>
          <w:p w14:paraId="53ADD35D" w14:textId="77777777" w:rsidR="00843A90" w:rsidRPr="00AA7FF2" w:rsidRDefault="00843A90" w:rsidP="00712584">
            <w:pPr>
              <w:pStyle w:val="ListParagraph"/>
              <w:ind w:left="0"/>
              <w:rPr>
                <w:rFonts w:ascii="Arial" w:hAnsi="Arial" w:cs="Arial"/>
                <w:sz w:val="20"/>
                <w:szCs w:val="20"/>
              </w:rPr>
            </w:pPr>
          </w:p>
          <w:p w14:paraId="53ADD35E" w14:textId="77777777" w:rsidR="00843A90" w:rsidRPr="00B96EFD" w:rsidRDefault="00B96EFD" w:rsidP="00B96EFD">
            <w:pPr>
              <w:pStyle w:val="ListParagraph"/>
              <w:ind w:left="0"/>
              <w:rPr>
                <w:rFonts w:ascii="Arial" w:hAnsi="Arial" w:cs="Arial"/>
                <w:sz w:val="20"/>
                <w:szCs w:val="20"/>
              </w:rPr>
            </w:pPr>
            <w:proofErr w:type="spellStart"/>
            <w:r>
              <w:rPr>
                <w:rFonts w:ascii="Arial" w:hAnsi="Arial" w:cs="Arial"/>
                <w:sz w:val="20"/>
                <w:szCs w:val="20"/>
              </w:rPr>
              <w:t>Client.Tax.Roles.View</w:t>
            </w:r>
            <w:proofErr w:type="spellEnd"/>
          </w:p>
        </w:tc>
        <w:tc>
          <w:tcPr>
            <w:tcW w:w="1142" w:type="pct"/>
            <w:vMerge w:val="restart"/>
            <w:shd w:val="clear" w:color="auto" w:fill="FFFFFF" w:themeFill="background1"/>
          </w:tcPr>
          <w:p w14:paraId="53ADD35F" w14:textId="77777777" w:rsidR="00843A90" w:rsidRPr="00AA7FF2" w:rsidRDefault="00843A90" w:rsidP="00712584">
            <w:pPr>
              <w:pStyle w:val="ListParagraph"/>
              <w:ind w:left="0"/>
              <w:rPr>
                <w:rFonts w:ascii="Arial" w:hAnsi="Arial" w:cs="Arial"/>
                <w:sz w:val="20"/>
                <w:szCs w:val="20"/>
              </w:rPr>
            </w:pPr>
          </w:p>
          <w:p w14:paraId="53ADD360" w14:textId="77777777" w:rsidR="00B96EFD" w:rsidRDefault="00B96EFD" w:rsidP="00B96EFD">
            <w:pPr>
              <w:pStyle w:val="ListParagraph"/>
              <w:ind w:left="0"/>
              <w:rPr>
                <w:rFonts w:ascii="Arial" w:hAnsi="Arial" w:cs="Arial"/>
                <w:sz w:val="20"/>
                <w:szCs w:val="20"/>
              </w:rPr>
            </w:pPr>
            <w:r>
              <w:rPr>
                <w:rFonts w:ascii="Arial" w:hAnsi="Arial" w:cs="Arial"/>
                <w:sz w:val="20"/>
                <w:szCs w:val="20"/>
              </w:rPr>
              <w:t>Tax roles</w:t>
            </w:r>
          </w:p>
          <w:p w14:paraId="53ADD361" w14:textId="77777777" w:rsidR="00843A90"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843A90" w:rsidRPr="00014833" w14:paraId="53ADD368" w14:textId="77777777" w:rsidTr="00B96EFD">
        <w:trPr>
          <w:trHeight w:val="283"/>
        </w:trPr>
        <w:tc>
          <w:tcPr>
            <w:tcW w:w="943" w:type="pct"/>
            <w:vMerge/>
            <w:tcBorders>
              <w:bottom w:val="double" w:sz="4" w:space="0" w:color="auto"/>
            </w:tcBorders>
          </w:tcPr>
          <w:p w14:paraId="53ADD363" w14:textId="77777777" w:rsidR="00843A90" w:rsidRPr="00AA7FF2" w:rsidRDefault="00843A90" w:rsidP="004768A2">
            <w:pPr>
              <w:rPr>
                <w:rFonts w:cs="Arial"/>
                <w:bCs/>
                <w:color w:val="000000"/>
                <w:sz w:val="20"/>
                <w:szCs w:val="20"/>
              </w:rPr>
            </w:pPr>
          </w:p>
        </w:tc>
        <w:tc>
          <w:tcPr>
            <w:tcW w:w="786" w:type="pct"/>
            <w:tcBorders>
              <w:bottom w:val="double" w:sz="4" w:space="0" w:color="auto"/>
            </w:tcBorders>
          </w:tcPr>
          <w:p w14:paraId="53ADD364" w14:textId="77777777" w:rsidR="00843A90" w:rsidRPr="00AA7FF2" w:rsidRDefault="00843A90" w:rsidP="00870F9A">
            <w:pPr>
              <w:rPr>
                <w:rFonts w:cs="Arial"/>
                <w:sz w:val="20"/>
                <w:szCs w:val="20"/>
              </w:rPr>
            </w:pPr>
            <w:r w:rsidRPr="00AA7FF2">
              <w:rPr>
                <w:rFonts w:cs="Arial"/>
                <w:sz w:val="20"/>
                <w:szCs w:val="20"/>
              </w:rPr>
              <w:t>BAS Agent</w:t>
            </w:r>
          </w:p>
        </w:tc>
        <w:tc>
          <w:tcPr>
            <w:tcW w:w="928" w:type="pct"/>
            <w:vMerge/>
            <w:tcBorders>
              <w:bottom w:val="double" w:sz="4" w:space="0" w:color="auto"/>
            </w:tcBorders>
          </w:tcPr>
          <w:p w14:paraId="53ADD365" w14:textId="77777777" w:rsidR="00843A90" w:rsidRPr="00AA7FF2" w:rsidRDefault="00843A90" w:rsidP="00870F9A">
            <w:pPr>
              <w:pStyle w:val="ListParagraph"/>
              <w:ind w:left="0"/>
              <w:rPr>
                <w:rFonts w:ascii="Arial" w:hAnsi="Arial" w:cs="Arial"/>
                <w:sz w:val="20"/>
                <w:szCs w:val="20"/>
              </w:rPr>
            </w:pPr>
          </w:p>
        </w:tc>
        <w:tc>
          <w:tcPr>
            <w:tcW w:w="1201" w:type="pct"/>
            <w:vMerge/>
            <w:tcBorders>
              <w:bottom w:val="double" w:sz="4" w:space="0" w:color="auto"/>
            </w:tcBorders>
            <w:shd w:val="clear" w:color="auto" w:fill="FFFFFF" w:themeFill="background1"/>
          </w:tcPr>
          <w:p w14:paraId="53ADD366" w14:textId="77777777" w:rsidR="00843A90" w:rsidRPr="00AA7FF2" w:rsidRDefault="00843A90" w:rsidP="00712584">
            <w:pPr>
              <w:pStyle w:val="ListParagraph"/>
              <w:ind w:left="0"/>
              <w:rPr>
                <w:rFonts w:ascii="Arial" w:hAnsi="Arial" w:cs="Arial"/>
                <w:sz w:val="20"/>
                <w:szCs w:val="20"/>
              </w:rPr>
            </w:pPr>
          </w:p>
        </w:tc>
        <w:tc>
          <w:tcPr>
            <w:tcW w:w="1142" w:type="pct"/>
            <w:vMerge/>
            <w:tcBorders>
              <w:bottom w:val="double" w:sz="4" w:space="0" w:color="auto"/>
            </w:tcBorders>
            <w:shd w:val="clear" w:color="auto" w:fill="FFFFFF" w:themeFill="background1"/>
          </w:tcPr>
          <w:p w14:paraId="53ADD367" w14:textId="77777777" w:rsidR="00843A90" w:rsidRPr="00AA7FF2" w:rsidRDefault="00843A90" w:rsidP="00712584">
            <w:pPr>
              <w:pStyle w:val="ListParagraph"/>
              <w:ind w:left="0"/>
              <w:rPr>
                <w:rFonts w:ascii="Arial" w:hAnsi="Arial" w:cs="Arial"/>
                <w:sz w:val="20"/>
                <w:szCs w:val="20"/>
              </w:rPr>
            </w:pPr>
          </w:p>
        </w:tc>
      </w:tr>
      <w:tr w:rsidR="00843A90" w:rsidRPr="00014833" w14:paraId="53ADD374" w14:textId="77777777" w:rsidTr="00B96EFD">
        <w:trPr>
          <w:trHeight w:val="425"/>
        </w:trPr>
        <w:tc>
          <w:tcPr>
            <w:tcW w:w="943" w:type="pct"/>
            <w:vMerge w:val="restart"/>
            <w:tcBorders>
              <w:top w:val="double" w:sz="4" w:space="0" w:color="auto"/>
            </w:tcBorders>
          </w:tcPr>
          <w:p w14:paraId="53ADD369" w14:textId="77777777" w:rsidR="00843A90" w:rsidRPr="00AA7FF2" w:rsidRDefault="00843A90" w:rsidP="004768A2">
            <w:pPr>
              <w:rPr>
                <w:rFonts w:cs="Arial"/>
                <w:b/>
                <w:i/>
                <w:sz w:val="20"/>
                <w:szCs w:val="20"/>
              </w:rPr>
            </w:pPr>
            <w:proofErr w:type="spellStart"/>
            <w:r w:rsidRPr="00AA7FF2">
              <w:rPr>
                <w:rFonts w:cs="Arial"/>
                <w:b/>
                <w:bCs/>
                <w:color w:val="000000"/>
                <w:sz w:val="20"/>
                <w:szCs w:val="20"/>
              </w:rPr>
              <w:t>txlist.list</w:t>
            </w:r>
            <w:proofErr w:type="spellEnd"/>
          </w:p>
        </w:tc>
        <w:tc>
          <w:tcPr>
            <w:tcW w:w="786" w:type="pct"/>
            <w:tcBorders>
              <w:top w:val="double" w:sz="4" w:space="0" w:color="auto"/>
            </w:tcBorders>
          </w:tcPr>
          <w:p w14:paraId="53ADD36A" w14:textId="77777777" w:rsidR="00843A90" w:rsidRPr="00AA7FF2" w:rsidRDefault="00843A90" w:rsidP="00843A90">
            <w:pPr>
              <w:pStyle w:val="ListParagraph"/>
              <w:ind w:left="0"/>
              <w:rPr>
                <w:rFonts w:ascii="Arial" w:hAnsi="Arial" w:cs="Arial"/>
                <w:sz w:val="20"/>
                <w:szCs w:val="20"/>
              </w:rPr>
            </w:pPr>
            <w:r w:rsidRPr="00AA7FF2">
              <w:rPr>
                <w:rFonts w:ascii="Arial" w:hAnsi="Arial" w:cs="Arial"/>
                <w:sz w:val="20"/>
                <w:szCs w:val="20"/>
              </w:rPr>
              <w:t xml:space="preserve">Business </w:t>
            </w:r>
          </w:p>
        </w:tc>
        <w:tc>
          <w:tcPr>
            <w:tcW w:w="928" w:type="pct"/>
            <w:vMerge w:val="restart"/>
            <w:tcBorders>
              <w:top w:val="double" w:sz="4" w:space="0" w:color="auto"/>
            </w:tcBorders>
          </w:tcPr>
          <w:p w14:paraId="53ADD36B" w14:textId="77777777" w:rsidR="00843A90" w:rsidRPr="00AA7FF2" w:rsidRDefault="00843A90" w:rsidP="00DB1ED4">
            <w:pPr>
              <w:pStyle w:val="ListParagraph"/>
              <w:ind w:left="0"/>
              <w:rPr>
                <w:rFonts w:ascii="Arial" w:hAnsi="Arial" w:cs="Arial"/>
                <w:sz w:val="20"/>
                <w:szCs w:val="20"/>
              </w:rPr>
            </w:pPr>
          </w:p>
          <w:p w14:paraId="53ADD36C" w14:textId="77777777" w:rsidR="00843A90" w:rsidRPr="00AA7FF2" w:rsidRDefault="00843A90" w:rsidP="00DB1ED4">
            <w:pPr>
              <w:pStyle w:val="ListParagraph"/>
              <w:ind w:left="0"/>
              <w:rPr>
                <w:rFonts w:ascii="Arial" w:hAnsi="Arial" w:cs="Arial"/>
                <w:sz w:val="20"/>
                <w:szCs w:val="20"/>
              </w:rPr>
            </w:pPr>
            <w:r w:rsidRPr="00AA7FF2">
              <w:rPr>
                <w:rFonts w:ascii="Arial" w:hAnsi="Arial" w:cs="Arial"/>
                <w:sz w:val="20"/>
                <w:szCs w:val="20"/>
              </w:rPr>
              <w:t>Individuals in business</w:t>
            </w:r>
          </w:p>
          <w:p w14:paraId="53ADD36D"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Non-individuals</w:t>
            </w:r>
          </w:p>
        </w:tc>
        <w:tc>
          <w:tcPr>
            <w:tcW w:w="1201" w:type="pct"/>
            <w:vMerge w:val="restart"/>
            <w:tcBorders>
              <w:top w:val="double" w:sz="4" w:space="0" w:color="auto"/>
            </w:tcBorders>
          </w:tcPr>
          <w:p w14:paraId="53ADD36E" w14:textId="77777777" w:rsidR="00843A90" w:rsidRPr="00AA7FF2" w:rsidRDefault="00843A90" w:rsidP="00870F9A">
            <w:pPr>
              <w:pStyle w:val="ListParagraph"/>
              <w:ind w:left="0"/>
              <w:rPr>
                <w:rFonts w:ascii="Arial" w:hAnsi="Arial" w:cs="Arial"/>
                <w:sz w:val="20"/>
                <w:szCs w:val="20"/>
              </w:rPr>
            </w:pPr>
          </w:p>
          <w:p w14:paraId="53ADD36F" w14:textId="77777777" w:rsidR="00843A90" w:rsidRPr="00AA7FF2" w:rsidRDefault="00843A90" w:rsidP="00870F9A">
            <w:pPr>
              <w:pStyle w:val="ListParagraph"/>
              <w:ind w:left="0"/>
              <w:rPr>
                <w:rFonts w:ascii="Arial" w:hAnsi="Arial" w:cs="Arial"/>
                <w:sz w:val="20"/>
                <w:szCs w:val="20"/>
              </w:rPr>
            </w:pPr>
            <w:proofErr w:type="spellStart"/>
            <w:r w:rsidRPr="00AA7FF2">
              <w:rPr>
                <w:rFonts w:ascii="Arial" w:hAnsi="Arial" w:cs="Arial"/>
                <w:sz w:val="20"/>
                <w:szCs w:val="20"/>
              </w:rPr>
              <w:t>Account.View</w:t>
            </w:r>
            <w:proofErr w:type="spellEnd"/>
          </w:p>
          <w:p w14:paraId="53ADD370" w14:textId="77777777" w:rsidR="00843A90" w:rsidRPr="00AA7FF2" w:rsidRDefault="00843A90" w:rsidP="00671D22">
            <w:pPr>
              <w:rPr>
                <w:rFonts w:cs="Arial"/>
                <w:sz w:val="20"/>
                <w:szCs w:val="20"/>
              </w:rPr>
            </w:pPr>
          </w:p>
        </w:tc>
        <w:tc>
          <w:tcPr>
            <w:tcW w:w="1142" w:type="pct"/>
            <w:vMerge w:val="restart"/>
            <w:tcBorders>
              <w:top w:val="double" w:sz="4" w:space="0" w:color="auto"/>
            </w:tcBorders>
          </w:tcPr>
          <w:p w14:paraId="53ADD371" w14:textId="77777777" w:rsidR="00843A90" w:rsidRPr="00AA7FF2" w:rsidRDefault="00843A90" w:rsidP="00870F9A">
            <w:pPr>
              <w:pStyle w:val="ListParagraph"/>
              <w:ind w:left="0"/>
              <w:rPr>
                <w:rFonts w:ascii="Arial" w:hAnsi="Arial" w:cs="Arial"/>
                <w:sz w:val="20"/>
                <w:szCs w:val="20"/>
              </w:rPr>
            </w:pPr>
          </w:p>
          <w:p w14:paraId="53ADD372" w14:textId="77777777" w:rsidR="00B96EFD" w:rsidRDefault="00B96EFD" w:rsidP="00B96EFD">
            <w:pPr>
              <w:pStyle w:val="ListParagraph"/>
              <w:ind w:left="0"/>
              <w:rPr>
                <w:rFonts w:ascii="Arial" w:hAnsi="Arial" w:cs="Arial"/>
                <w:sz w:val="20"/>
                <w:szCs w:val="20"/>
              </w:rPr>
            </w:pPr>
            <w:r>
              <w:rPr>
                <w:rFonts w:ascii="Arial" w:hAnsi="Arial" w:cs="Arial"/>
                <w:sz w:val="20"/>
                <w:szCs w:val="20"/>
              </w:rPr>
              <w:t>A</w:t>
            </w:r>
            <w:r w:rsidRPr="00AA7FF2">
              <w:rPr>
                <w:rFonts w:ascii="Arial" w:hAnsi="Arial" w:cs="Arial"/>
                <w:sz w:val="20"/>
                <w:szCs w:val="20"/>
              </w:rPr>
              <w:t>ccount details</w:t>
            </w:r>
          </w:p>
          <w:p w14:paraId="53ADD373" w14:textId="77777777" w:rsidR="00843A90"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843A90" w:rsidRPr="00014833" w14:paraId="53ADD37A" w14:textId="77777777" w:rsidTr="00B96EFD">
        <w:trPr>
          <w:trHeight w:val="495"/>
        </w:trPr>
        <w:tc>
          <w:tcPr>
            <w:tcW w:w="943" w:type="pct"/>
            <w:vMerge/>
          </w:tcPr>
          <w:p w14:paraId="53ADD375" w14:textId="77777777" w:rsidR="00843A90" w:rsidRPr="00AA7FF2" w:rsidRDefault="00843A90" w:rsidP="004768A2">
            <w:pPr>
              <w:rPr>
                <w:rFonts w:cs="Arial"/>
                <w:b/>
                <w:bCs/>
                <w:color w:val="000000"/>
                <w:sz w:val="20"/>
                <w:szCs w:val="20"/>
              </w:rPr>
            </w:pPr>
          </w:p>
        </w:tc>
        <w:tc>
          <w:tcPr>
            <w:tcW w:w="786" w:type="pct"/>
            <w:tcBorders>
              <w:top w:val="single" w:sz="4" w:space="0" w:color="auto"/>
            </w:tcBorders>
          </w:tcPr>
          <w:p w14:paraId="53ADD376"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Business Intermediary</w:t>
            </w:r>
          </w:p>
        </w:tc>
        <w:tc>
          <w:tcPr>
            <w:tcW w:w="928" w:type="pct"/>
            <w:vMerge/>
          </w:tcPr>
          <w:p w14:paraId="53ADD377" w14:textId="77777777" w:rsidR="00843A90" w:rsidRPr="00AA7FF2" w:rsidRDefault="00843A90" w:rsidP="00DB1ED4">
            <w:pPr>
              <w:pStyle w:val="ListParagraph"/>
              <w:ind w:left="0"/>
              <w:rPr>
                <w:rFonts w:ascii="Arial" w:hAnsi="Arial" w:cs="Arial"/>
                <w:sz w:val="20"/>
                <w:szCs w:val="20"/>
              </w:rPr>
            </w:pPr>
          </w:p>
        </w:tc>
        <w:tc>
          <w:tcPr>
            <w:tcW w:w="1201" w:type="pct"/>
            <w:vMerge/>
          </w:tcPr>
          <w:p w14:paraId="53ADD378" w14:textId="77777777" w:rsidR="00843A90" w:rsidRPr="00AA7FF2" w:rsidRDefault="00843A90" w:rsidP="00870F9A">
            <w:pPr>
              <w:pStyle w:val="ListParagraph"/>
              <w:ind w:left="0"/>
              <w:rPr>
                <w:rFonts w:ascii="Arial" w:hAnsi="Arial" w:cs="Arial"/>
                <w:sz w:val="20"/>
                <w:szCs w:val="20"/>
              </w:rPr>
            </w:pPr>
          </w:p>
        </w:tc>
        <w:tc>
          <w:tcPr>
            <w:tcW w:w="1142" w:type="pct"/>
            <w:vMerge/>
          </w:tcPr>
          <w:p w14:paraId="53ADD379" w14:textId="77777777" w:rsidR="00843A90" w:rsidRPr="00AA7FF2" w:rsidRDefault="00843A90" w:rsidP="00870F9A">
            <w:pPr>
              <w:pStyle w:val="ListParagraph"/>
              <w:ind w:left="0"/>
              <w:rPr>
                <w:rFonts w:ascii="Arial" w:hAnsi="Arial" w:cs="Arial"/>
                <w:sz w:val="20"/>
                <w:szCs w:val="20"/>
              </w:rPr>
            </w:pPr>
          </w:p>
        </w:tc>
      </w:tr>
      <w:tr w:rsidR="00843A90" w:rsidRPr="00014833" w14:paraId="53ADD385" w14:textId="77777777" w:rsidTr="00B96EFD">
        <w:trPr>
          <w:trHeight w:val="345"/>
        </w:trPr>
        <w:tc>
          <w:tcPr>
            <w:tcW w:w="943" w:type="pct"/>
            <w:vMerge/>
          </w:tcPr>
          <w:p w14:paraId="53ADD37B" w14:textId="77777777" w:rsidR="00843A90" w:rsidRPr="00AA7FF2" w:rsidRDefault="00843A90" w:rsidP="004768A2">
            <w:pPr>
              <w:rPr>
                <w:rFonts w:cs="Arial"/>
                <w:bCs/>
                <w:color w:val="000000"/>
                <w:sz w:val="20"/>
                <w:szCs w:val="20"/>
              </w:rPr>
            </w:pPr>
          </w:p>
        </w:tc>
        <w:tc>
          <w:tcPr>
            <w:tcW w:w="786" w:type="pct"/>
          </w:tcPr>
          <w:p w14:paraId="53ADD37C" w14:textId="77777777" w:rsidR="00843A90" w:rsidRPr="00AA7FF2" w:rsidRDefault="00843A90" w:rsidP="00870F9A">
            <w:pPr>
              <w:rPr>
                <w:rFonts w:cs="Arial"/>
                <w:sz w:val="20"/>
                <w:szCs w:val="20"/>
              </w:rPr>
            </w:pPr>
            <w:r w:rsidRPr="00AA7FF2">
              <w:rPr>
                <w:rFonts w:cs="Arial"/>
                <w:sz w:val="20"/>
                <w:szCs w:val="20"/>
              </w:rPr>
              <w:t>Tax Agent</w:t>
            </w:r>
          </w:p>
        </w:tc>
        <w:tc>
          <w:tcPr>
            <w:tcW w:w="928" w:type="pct"/>
            <w:vMerge w:val="restart"/>
          </w:tcPr>
          <w:p w14:paraId="53ADD37D" w14:textId="77777777" w:rsidR="00843A90" w:rsidRPr="00AA7FF2" w:rsidRDefault="00843A90" w:rsidP="00870F9A">
            <w:pPr>
              <w:pStyle w:val="ListParagraph"/>
              <w:ind w:left="0"/>
              <w:rPr>
                <w:rFonts w:ascii="Arial" w:hAnsi="Arial" w:cs="Arial"/>
                <w:sz w:val="20"/>
                <w:szCs w:val="20"/>
              </w:rPr>
            </w:pPr>
          </w:p>
          <w:p w14:paraId="53ADD37E" w14:textId="77777777" w:rsidR="00843A90" w:rsidRPr="00AA7FF2" w:rsidRDefault="00843A90" w:rsidP="00870F9A">
            <w:pPr>
              <w:pStyle w:val="ListParagraph"/>
              <w:ind w:left="0"/>
              <w:rPr>
                <w:rFonts w:ascii="Arial" w:hAnsi="Arial" w:cs="Arial"/>
                <w:sz w:val="20"/>
                <w:szCs w:val="20"/>
              </w:rPr>
            </w:pPr>
            <w:r w:rsidRPr="00AA7FF2">
              <w:rPr>
                <w:rFonts w:ascii="Arial" w:hAnsi="Arial" w:cs="Arial"/>
                <w:sz w:val="20"/>
                <w:szCs w:val="20"/>
              </w:rPr>
              <w:t>Non-Individuals</w:t>
            </w:r>
            <w:r w:rsidRPr="00AA7FF2">
              <w:rPr>
                <w:rFonts w:ascii="Arial" w:hAnsi="Arial" w:cs="Arial"/>
                <w:sz w:val="20"/>
                <w:szCs w:val="20"/>
              </w:rPr>
              <w:br/>
              <w:t>Individuals</w:t>
            </w:r>
          </w:p>
        </w:tc>
        <w:tc>
          <w:tcPr>
            <w:tcW w:w="1201" w:type="pct"/>
            <w:vMerge w:val="restart"/>
          </w:tcPr>
          <w:p w14:paraId="53ADD37F" w14:textId="77777777" w:rsidR="00843A90" w:rsidRPr="00AA7FF2" w:rsidRDefault="00843A90" w:rsidP="00870F9A">
            <w:pPr>
              <w:pStyle w:val="ListParagraph"/>
              <w:ind w:left="0"/>
              <w:rPr>
                <w:rFonts w:ascii="Arial" w:hAnsi="Arial" w:cs="Arial"/>
                <w:sz w:val="20"/>
                <w:szCs w:val="20"/>
              </w:rPr>
            </w:pPr>
          </w:p>
          <w:p w14:paraId="53ADD380" w14:textId="77777777" w:rsidR="00843A90" w:rsidRPr="00AA7FF2" w:rsidRDefault="00843A90" w:rsidP="00870F9A">
            <w:pPr>
              <w:pStyle w:val="ListParagraph"/>
              <w:ind w:left="0"/>
              <w:rPr>
                <w:rFonts w:ascii="Arial" w:hAnsi="Arial" w:cs="Arial"/>
                <w:sz w:val="20"/>
                <w:szCs w:val="20"/>
              </w:rPr>
            </w:pPr>
            <w:proofErr w:type="spellStart"/>
            <w:r w:rsidRPr="00AA7FF2">
              <w:rPr>
                <w:rFonts w:ascii="Arial" w:hAnsi="Arial" w:cs="Arial"/>
                <w:sz w:val="20"/>
                <w:szCs w:val="20"/>
              </w:rPr>
              <w:t>Client.Account.View</w:t>
            </w:r>
            <w:proofErr w:type="spellEnd"/>
          </w:p>
          <w:p w14:paraId="53ADD381" w14:textId="77777777" w:rsidR="00843A90" w:rsidRPr="00AA7FF2" w:rsidRDefault="00843A90" w:rsidP="00671D22">
            <w:pPr>
              <w:rPr>
                <w:rFonts w:cs="Arial"/>
                <w:sz w:val="20"/>
                <w:szCs w:val="20"/>
              </w:rPr>
            </w:pPr>
          </w:p>
        </w:tc>
        <w:tc>
          <w:tcPr>
            <w:tcW w:w="1142" w:type="pct"/>
            <w:vMerge w:val="restart"/>
          </w:tcPr>
          <w:p w14:paraId="53ADD382" w14:textId="77777777" w:rsidR="00843A90" w:rsidRPr="00AA7FF2" w:rsidRDefault="00843A90" w:rsidP="00870F9A">
            <w:pPr>
              <w:pStyle w:val="ListParagraph"/>
              <w:ind w:left="0"/>
              <w:rPr>
                <w:rFonts w:ascii="Arial" w:hAnsi="Arial" w:cs="Arial"/>
                <w:sz w:val="20"/>
                <w:szCs w:val="20"/>
              </w:rPr>
            </w:pPr>
          </w:p>
          <w:p w14:paraId="53ADD383" w14:textId="77777777" w:rsidR="00B96EFD" w:rsidRDefault="00B96EFD" w:rsidP="00B96EFD">
            <w:pPr>
              <w:pStyle w:val="ListParagraph"/>
              <w:ind w:left="0"/>
              <w:rPr>
                <w:rFonts w:ascii="Arial" w:hAnsi="Arial" w:cs="Arial"/>
                <w:sz w:val="20"/>
                <w:szCs w:val="20"/>
              </w:rPr>
            </w:pPr>
            <w:r>
              <w:rPr>
                <w:rFonts w:ascii="Arial" w:hAnsi="Arial" w:cs="Arial"/>
                <w:sz w:val="20"/>
                <w:szCs w:val="20"/>
              </w:rPr>
              <w:t>A</w:t>
            </w:r>
            <w:r w:rsidRPr="00AA7FF2">
              <w:rPr>
                <w:rFonts w:ascii="Arial" w:hAnsi="Arial" w:cs="Arial"/>
                <w:sz w:val="20"/>
                <w:szCs w:val="20"/>
              </w:rPr>
              <w:t>ccount details</w:t>
            </w:r>
          </w:p>
          <w:p w14:paraId="53ADD384" w14:textId="77777777" w:rsidR="00843A90" w:rsidRPr="00AA7FF2" w:rsidRDefault="00B96EFD" w:rsidP="00B96EFD">
            <w:pPr>
              <w:pStyle w:val="ListParagraph"/>
              <w:ind w:left="0"/>
              <w:rPr>
                <w:rFonts w:ascii="Arial" w:hAnsi="Arial" w:cs="Arial"/>
                <w:sz w:val="20"/>
                <w:szCs w:val="20"/>
              </w:rPr>
            </w:pPr>
            <w:r>
              <w:rPr>
                <w:rFonts w:ascii="Arial" w:hAnsi="Arial" w:cs="Arial"/>
                <w:sz w:val="20"/>
                <w:szCs w:val="20"/>
              </w:rPr>
              <w:t>-View</w:t>
            </w:r>
          </w:p>
        </w:tc>
      </w:tr>
      <w:tr w:rsidR="00843A90" w:rsidRPr="00014833" w14:paraId="53ADD38B" w14:textId="77777777" w:rsidTr="00B96EFD">
        <w:trPr>
          <w:trHeight w:val="265"/>
        </w:trPr>
        <w:tc>
          <w:tcPr>
            <w:tcW w:w="943" w:type="pct"/>
            <w:vMerge/>
            <w:tcBorders>
              <w:bottom w:val="single" w:sz="4" w:space="0" w:color="auto"/>
            </w:tcBorders>
          </w:tcPr>
          <w:p w14:paraId="53ADD386" w14:textId="77777777" w:rsidR="00843A90" w:rsidRPr="00712584" w:rsidRDefault="00843A90" w:rsidP="004768A2">
            <w:pPr>
              <w:rPr>
                <w:rFonts w:cs="Arial"/>
                <w:bCs/>
                <w:color w:val="000000"/>
                <w:sz w:val="18"/>
                <w:szCs w:val="18"/>
              </w:rPr>
            </w:pPr>
          </w:p>
        </w:tc>
        <w:tc>
          <w:tcPr>
            <w:tcW w:w="786" w:type="pct"/>
            <w:tcBorders>
              <w:bottom w:val="single" w:sz="4" w:space="0" w:color="auto"/>
            </w:tcBorders>
          </w:tcPr>
          <w:p w14:paraId="53ADD387" w14:textId="77777777" w:rsidR="00843A90" w:rsidRPr="00712584" w:rsidRDefault="00843A90" w:rsidP="00870F9A">
            <w:pPr>
              <w:rPr>
                <w:rFonts w:cs="Arial"/>
                <w:sz w:val="18"/>
                <w:szCs w:val="18"/>
              </w:rPr>
            </w:pPr>
            <w:r w:rsidRPr="00712584">
              <w:rPr>
                <w:rFonts w:cs="Arial"/>
                <w:sz w:val="18"/>
                <w:szCs w:val="18"/>
              </w:rPr>
              <w:t>BAS Agent</w:t>
            </w:r>
          </w:p>
        </w:tc>
        <w:tc>
          <w:tcPr>
            <w:tcW w:w="928" w:type="pct"/>
            <w:vMerge/>
            <w:tcBorders>
              <w:bottom w:val="single" w:sz="4" w:space="0" w:color="auto"/>
            </w:tcBorders>
          </w:tcPr>
          <w:p w14:paraId="53ADD388" w14:textId="77777777" w:rsidR="00843A90" w:rsidRPr="00712584" w:rsidRDefault="00843A90" w:rsidP="00870F9A">
            <w:pPr>
              <w:pStyle w:val="ListParagraph"/>
              <w:ind w:left="0"/>
              <w:rPr>
                <w:rFonts w:ascii="Arial" w:hAnsi="Arial" w:cs="Arial"/>
                <w:sz w:val="18"/>
                <w:szCs w:val="18"/>
              </w:rPr>
            </w:pPr>
          </w:p>
        </w:tc>
        <w:tc>
          <w:tcPr>
            <w:tcW w:w="1201" w:type="pct"/>
            <w:vMerge/>
            <w:tcBorders>
              <w:bottom w:val="single" w:sz="4" w:space="0" w:color="auto"/>
            </w:tcBorders>
          </w:tcPr>
          <w:p w14:paraId="53ADD389" w14:textId="77777777" w:rsidR="00843A90" w:rsidRDefault="00843A90" w:rsidP="00870F9A">
            <w:pPr>
              <w:pStyle w:val="ListParagraph"/>
              <w:ind w:left="0"/>
              <w:rPr>
                <w:rFonts w:ascii="Arial" w:hAnsi="Arial" w:cs="Arial"/>
                <w:sz w:val="18"/>
                <w:szCs w:val="18"/>
              </w:rPr>
            </w:pPr>
          </w:p>
        </w:tc>
        <w:tc>
          <w:tcPr>
            <w:tcW w:w="1142" w:type="pct"/>
            <w:vMerge/>
            <w:tcBorders>
              <w:bottom w:val="single" w:sz="4" w:space="0" w:color="auto"/>
            </w:tcBorders>
          </w:tcPr>
          <w:p w14:paraId="53ADD38A" w14:textId="77777777" w:rsidR="00843A90" w:rsidRPr="00712584" w:rsidRDefault="00843A90" w:rsidP="00870F9A">
            <w:pPr>
              <w:pStyle w:val="ListParagraph"/>
              <w:ind w:left="0"/>
              <w:rPr>
                <w:rFonts w:ascii="Arial" w:hAnsi="Arial" w:cs="Arial"/>
                <w:sz w:val="18"/>
                <w:szCs w:val="18"/>
              </w:rPr>
            </w:pPr>
          </w:p>
        </w:tc>
      </w:tr>
    </w:tbl>
    <w:p w14:paraId="53ADD38C" w14:textId="77777777" w:rsidR="00B94AB9" w:rsidRDefault="00B94AB9" w:rsidP="00A66A0C">
      <w:pPr>
        <w:pStyle w:val="Caption"/>
        <w:jc w:val="center"/>
      </w:pPr>
      <w:bookmarkStart w:id="113" w:name="_Toc411518748"/>
    </w:p>
    <w:p w14:paraId="53ADD38D" w14:textId="77777777" w:rsidR="00155B56" w:rsidRPr="007F07FD" w:rsidRDefault="00155B56" w:rsidP="00155B56">
      <w:pPr>
        <w:pStyle w:val="Caption"/>
        <w:jc w:val="center"/>
      </w:pPr>
      <w:bookmarkStart w:id="114" w:name="_Toc405989462"/>
      <w:bookmarkStart w:id="115" w:name="_Toc405989510"/>
      <w:bookmarkStart w:id="116" w:name="_Toc405993411"/>
      <w:bookmarkStart w:id="117" w:name="_Toc405995098"/>
      <w:bookmarkStart w:id="118" w:name="_Toc405995243"/>
      <w:bookmarkStart w:id="119" w:name="_Toc405996906"/>
      <w:bookmarkStart w:id="120" w:name="_Toc405989463"/>
      <w:bookmarkStart w:id="121" w:name="_Toc405989511"/>
      <w:bookmarkStart w:id="122" w:name="_Toc405993412"/>
      <w:bookmarkStart w:id="123" w:name="_Toc405995099"/>
      <w:bookmarkStart w:id="124" w:name="_Toc405995244"/>
      <w:bookmarkStart w:id="125" w:name="_Toc405996907"/>
      <w:bookmarkStart w:id="126" w:name="_Toc405989464"/>
      <w:bookmarkStart w:id="127" w:name="_Toc405989512"/>
      <w:bookmarkStart w:id="128" w:name="_Toc405993413"/>
      <w:bookmarkStart w:id="129" w:name="_Toc405995100"/>
      <w:bookmarkStart w:id="130" w:name="_Toc405995245"/>
      <w:bookmarkStart w:id="131" w:name="_Toc405996908"/>
      <w:bookmarkStart w:id="132" w:name="_Toc405989465"/>
      <w:bookmarkStart w:id="133" w:name="_Toc405989513"/>
      <w:bookmarkStart w:id="134" w:name="_Toc405993414"/>
      <w:bookmarkStart w:id="135" w:name="_Toc405995101"/>
      <w:bookmarkStart w:id="136" w:name="_Toc405995246"/>
      <w:bookmarkStart w:id="137" w:name="_Toc405996909"/>
      <w:bookmarkStart w:id="138" w:name="_Toc497223302"/>
      <w:bookmarkStart w:id="139" w:name="_Toc47388071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 xml:space="preserve">Table </w:t>
      </w:r>
      <w:fldSimple w:instr=" SEQ Table \* ARABIC ">
        <w:r w:rsidR="00B510A4">
          <w:rPr>
            <w:noProof/>
          </w:rPr>
          <w:t>6</w:t>
        </w:r>
      </w:fldSimple>
      <w:r w:rsidRPr="00B964CF">
        <w:t xml:space="preserve">: </w:t>
      </w:r>
      <w:r>
        <w:t>Access Manager Permissions</w:t>
      </w:r>
      <w:bookmarkEnd w:id="138"/>
    </w:p>
    <w:p w14:paraId="53ADD38E" w14:textId="77777777" w:rsidR="007F07FD" w:rsidRDefault="007F07FD">
      <w:r>
        <w:br w:type="page"/>
      </w:r>
    </w:p>
    <w:p w14:paraId="53ADD38F" w14:textId="77777777" w:rsidR="00B510A4" w:rsidRPr="00D35FFB" w:rsidRDefault="00B510A4" w:rsidP="00B510A4">
      <w:pPr>
        <w:pStyle w:val="Head1"/>
      </w:pPr>
      <w:bookmarkStart w:id="140" w:name="_Toc507080931"/>
      <w:r>
        <w:lastRenderedPageBreak/>
        <w:t>Constraints and Known Issues</w:t>
      </w:r>
      <w:bookmarkEnd w:id="140"/>
      <w:r w:rsidRPr="00D35FFB">
        <w:t xml:space="preserve"> </w:t>
      </w:r>
    </w:p>
    <w:p w14:paraId="53ADD390" w14:textId="77777777" w:rsidR="00B510A4" w:rsidRDefault="00B510A4">
      <w:pPr>
        <w:rPr>
          <w:rFonts w:cs="Arial"/>
          <w:b/>
          <w:caps/>
          <w:color w:val="1F497D" w:themeColor="text2"/>
          <w:kern w:val="36"/>
          <w:sz w:val="24"/>
        </w:rPr>
      </w:pPr>
    </w:p>
    <w:p w14:paraId="53ADD391" w14:textId="77777777" w:rsidR="007F7489" w:rsidRPr="00951268" w:rsidRDefault="00851D6E" w:rsidP="00920D02">
      <w:pPr>
        <w:pStyle w:val="Head2"/>
        <w:numPr>
          <w:ilvl w:val="1"/>
          <w:numId w:val="7"/>
        </w:numPr>
      </w:pPr>
      <w:bookmarkStart w:id="141" w:name="_Toc507080932"/>
      <w:r w:rsidRPr="00951268">
        <w:t>C</w:t>
      </w:r>
      <w:r w:rsidR="006720FE" w:rsidRPr="00951268">
        <w:t>o</w:t>
      </w:r>
      <w:r w:rsidRPr="00951268">
        <w:t xml:space="preserve">nstraints </w:t>
      </w:r>
      <w:r w:rsidR="00583359" w:rsidRPr="00951268">
        <w:t>When</w:t>
      </w:r>
      <w:r w:rsidR="00B536B4" w:rsidRPr="00951268">
        <w:t xml:space="preserve"> </w:t>
      </w:r>
      <w:r w:rsidR="00210B7C" w:rsidRPr="00951268">
        <w:t>U</w:t>
      </w:r>
      <w:r w:rsidR="00B536B4" w:rsidRPr="00951268">
        <w:t>sing This Service</w:t>
      </w:r>
      <w:bookmarkEnd w:id="139"/>
      <w:bookmarkEnd w:id="141"/>
    </w:p>
    <w:p w14:paraId="53ADD392" w14:textId="77777777" w:rsidR="008D2C1F" w:rsidRPr="00C740AE" w:rsidRDefault="00137172" w:rsidP="00D211BD">
      <w:pPr>
        <w:spacing w:after="120" w:line="276" w:lineRule="auto"/>
        <w:rPr>
          <w:b/>
          <w:color w:val="FF0000"/>
          <w:sz w:val="20"/>
        </w:rPr>
      </w:pPr>
      <w:r>
        <w:rPr>
          <w:sz w:val="20"/>
        </w:rPr>
        <w:t>T</w:t>
      </w:r>
      <w:r w:rsidR="001B3690" w:rsidRPr="00137172">
        <w:rPr>
          <w:sz w:val="20"/>
        </w:rPr>
        <w:t xml:space="preserve">his </w:t>
      </w:r>
      <w:r w:rsidR="00745B36" w:rsidRPr="002A1EF9">
        <w:rPr>
          <w:sz w:val="20"/>
        </w:rPr>
        <w:t>Account</w:t>
      </w:r>
      <w:r w:rsidR="006C628E">
        <w:rPr>
          <w:sz w:val="20"/>
        </w:rPr>
        <w:t>,</w:t>
      </w:r>
      <w:r w:rsidR="00156418">
        <w:rPr>
          <w:sz w:val="20"/>
        </w:rPr>
        <w:t xml:space="preserve"> Role &amp; Transaction List</w:t>
      </w:r>
      <w:r w:rsidR="002A1EF9" w:rsidRPr="002A1EF9">
        <w:rPr>
          <w:sz w:val="20"/>
        </w:rPr>
        <w:t xml:space="preserve"> </w:t>
      </w:r>
      <w:r w:rsidR="00671D22" w:rsidRPr="002A1EF9">
        <w:rPr>
          <w:sz w:val="20"/>
        </w:rPr>
        <w:t>service</w:t>
      </w:r>
      <w:r w:rsidR="006C628E">
        <w:rPr>
          <w:sz w:val="20"/>
        </w:rPr>
        <w:t>s</w:t>
      </w:r>
      <w:r w:rsidR="001B3690" w:rsidRPr="00137172">
        <w:rPr>
          <w:sz w:val="20"/>
        </w:rPr>
        <w:t xml:space="preserve"> ha</w:t>
      </w:r>
      <w:r w:rsidR="006C628E">
        <w:rPr>
          <w:sz w:val="20"/>
        </w:rPr>
        <w:t>ve</w:t>
      </w:r>
      <w:r w:rsidR="001B3690" w:rsidRPr="00137172">
        <w:rPr>
          <w:sz w:val="20"/>
        </w:rPr>
        <w:t xml:space="preserve"> the following unique</w:t>
      </w:r>
      <w:r w:rsidR="00485E40" w:rsidRPr="00137172">
        <w:rPr>
          <w:sz w:val="20"/>
        </w:rPr>
        <w:t xml:space="preserve"> constraints</w:t>
      </w:r>
      <w:r w:rsidR="0030570B" w:rsidRPr="00137172">
        <w:rPr>
          <w:sz w:val="20"/>
        </w:rPr>
        <w:t>:</w:t>
      </w:r>
      <w:r w:rsidR="000D5978" w:rsidRPr="00137172">
        <w:rPr>
          <w:sz w:val="20"/>
        </w:rPr>
        <w:t xml:space="preserve"> </w:t>
      </w:r>
      <w:r w:rsidR="004F3600" w:rsidRPr="00137172">
        <w:rPr>
          <w:sz w:val="20"/>
        </w:rPr>
        <w:t xml:space="preserve"> </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452"/>
        <w:gridCol w:w="8909"/>
      </w:tblGrid>
      <w:tr w:rsidR="00E34F8B" w:rsidRPr="002A0E00" w14:paraId="53ADD395" w14:textId="77777777" w:rsidTr="002E7C22">
        <w:tc>
          <w:tcPr>
            <w:tcW w:w="452" w:type="dxa"/>
            <w:shd w:val="clear" w:color="auto" w:fill="95B3D7" w:themeFill="accent1" w:themeFillTint="99"/>
          </w:tcPr>
          <w:p w14:paraId="53ADD393" w14:textId="77777777" w:rsidR="00E34F8B" w:rsidRPr="002A0E00" w:rsidRDefault="00E34F8B" w:rsidP="008F4921">
            <w:pPr>
              <w:pStyle w:val="Maintext"/>
              <w:keepNext/>
              <w:spacing w:before="60" w:after="60"/>
              <w:rPr>
                <w:rFonts w:cs="Arial"/>
                <w:b/>
                <w:sz w:val="20"/>
                <w:szCs w:val="22"/>
              </w:rPr>
            </w:pPr>
            <w:r w:rsidRPr="002A0E00">
              <w:rPr>
                <w:rFonts w:cs="Arial"/>
                <w:b/>
                <w:sz w:val="20"/>
                <w:szCs w:val="22"/>
              </w:rPr>
              <w:t>#</w:t>
            </w:r>
          </w:p>
        </w:tc>
        <w:tc>
          <w:tcPr>
            <w:tcW w:w="8909" w:type="dxa"/>
            <w:shd w:val="clear" w:color="auto" w:fill="95B3D7" w:themeFill="accent1" w:themeFillTint="99"/>
          </w:tcPr>
          <w:p w14:paraId="53ADD394" w14:textId="77777777" w:rsidR="00E34F8B" w:rsidRPr="002A0E00" w:rsidRDefault="00E34F8B" w:rsidP="00B14EF7">
            <w:pPr>
              <w:pStyle w:val="Maintext"/>
              <w:spacing w:before="60" w:after="60"/>
              <w:rPr>
                <w:rFonts w:cs="Arial"/>
                <w:b/>
                <w:sz w:val="20"/>
                <w:szCs w:val="22"/>
              </w:rPr>
            </w:pPr>
            <w:r w:rsidRPr="002A0E00">
              <w:rPr>
                <w:rFonts w:cs="Arial"/>
                <w:b/>
                <w:sz w:val="20"/>
                <w:szCs w:val="22"/>
              </w:rPr>
              <w:t>Constraint</w:t>
            </w:r>
          </w:p>
        </w:tc>
      </w:tr>
      <w:tr w:rsidR="008C39BB" w:rsidRPr="002A0E00" w14:paraId="53ADD398" w14:textId="77777777" w:rsidTr="001B13A4">
        <w:tc>
          <w:tcPr>
            <w:tcW w:w="452" w:type="dxa"/>
            <w:shd w:val="clear" w:color="auto" w:fill="auto"/>
          </w:tcPr>
          <w:p w14:paraId="53ADD396" w14:textId="77777777" w:rsidR="008C39BB" w:rsidRPr="002A0E00" w:rsidRDefault="008C39BB"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97" w14:textId="77777777" w:rsidR="00EA77C1" w:rsidRPr="002A0E00" w:rsidRDefault="00757377" w:rsidP="00FB01E5">
            <w:pPr>
              <w:pStyle w:val="Maintext"/>
              <w:keepNext/>
              <w:spacing w:before="60" w:after="60" w:line="276" w:lineRule="auto"/>
              <w:rPr>
                <w:rFonts w:cs="Arial"/>
                <w:sz w:val="20"/>
                <w:szCs w:val="22"/>
              </w:rPr>
            </w:pPr>
            <w:r>
              <w:rPr>
                <w:rFonts w:cs="Arial"/>
                <w:sz w:val="20"/>
                <w:szCs w:val="22"/>
              </w:rPr>
              <w:t xml:space="preserve">PAYGW Director Penalty Account </w:t>
            </w:r>
            <w:r w:rsidR="00FB01E5">
              <w:rPr>
                <w:rFonts w:cs="Arial"/>
                <w:sz w:val="20"/>
                <w:szCs w:val="22"/>
              </w:rPr>
              <w:t>has</w:t>
            </w:r>
            <w:r w:rsidR="007B5B18">
              <w:rPr>
                <w:rFonts w:cs="Arial"/>
                <w:sz w:val="20"/>
                <w:szCs w:val="22"/>
              </w:rPr>
              <w:t xml:space="preserve"> been included in this service but will not return a result until </w:t>
            </w:r>
            <w:r w:rsidR="00E54CBF">
              <w:rPr>
                <w:rFonts w:cs="Arial"/>
                <w:sz w:val="20"/>
                <w:szCs w:val="22"/>
              </w:rPr>
              <w:t>a future release</w:t>
            </w:r>
            <w:r w:rsidR="00FB01E5">
              <w:rPr>
                <w:rFonts w:cs="Arial"/>
                <w:sz w:val="20"/>
                <w:szCs w:val="22"/>
              </w:rPr>
              <w:t xml:space="preserve"> TBA</w:t>
            </w:r>
            <w:r w:rsidR="007B5B18">
              <w:rPr>
                <w:rFonts w:cs="Arial"/>
                <w:sz w:val="20"/>
                <w:szCs w:val="22"/>
              </w:rPr>
              <w:t xml:space="preserve">. </w:t>
            </w:r>
            <w:r w:rsidR="00EA77C1" w:rsidRPr="002A0E00">
              <w:rPr>
                <w:rFonts w:cs="Arial"/>
                <w:sz w:val="20"/>
                <w:szCs w:val="22"/>
              </w:rPr>
              <w:t>Until that time the messa</w:t>
            </w:r>
            <w:r w:rsidR="00FE3FA2">
              <w:rPr>
                <w:rFonts w:cs="Arial"/>
                <w:sz w:val="20"/>
                <w:szCs w:val="22"/>
              </w:rPr>
              <w:t>ge returned will be ‘no result’</w:t>
            </w:r>
            <w:r w:rsidR="00F70A2E" w:rsidRPr="002A0E00">
              <w:rPr>
                <w:rFonts w:cs="Arial"/>
                <w:sz w:val="20"/>
                <w:szCs w:val="22"/>
              </w:rPr>
              <w:t xml:space="preserve">. </w:t>
            </w:r>
          </w:p>
        </w:tc>
      </w:tr>
      <w:tr w:rsidR="00965D95" w:rsidRPr="002A0E00" w14:paraId="53ADD39E" w14:textId="77777777" w:rsidTr="001B13A4">
        <w:tc>
          <w:tcPr>
            <w:tcW w:w="452" w:type="dxa"/>
            <w:shd w:val="clear" w:color="auto" w:fill="auto"/>
          </w:tcPr>
          <w:p w14:paraId="53ADD39C" w14:textId="77777777" w:rsidR="00965D95" w:rsidRPr="002A0E00" w:rsidRDefault="00965D95"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9D" w14:textId="77777777" w:rsidR="00965D95" w:rsidRPr="002A0E00" w:rsidRDefault="00965D95" w:rsidP="00D211BD">
            <w:pPr>
              <w:pStyle w:val="Maintext"/>
              <w:keepNext/>
              <w:spacing w:before="60" w:after="60" w:line="276" w:lineRule="auto"/>
              <w:rPr>
                <w:rFonts w:cs="Arial"/>
                <w:sz w:val="20"/>
                <w:szCs w:val="22"/>
              </w:rPr>
            </w:pPr>
            <w:r w:rsidRPr="007B3655">
              <w:rPr>
                <w:sz w:val="20"/>
                <w:szCs w:val="20"/>
              </w:rPr>
              <w:t xml:space="preserve">Any balance not yet due will not be provided </w:t>
            </w:r>
            <w:r w:rsidR="007B5B18">
              <w:rPr>
                <w:sz w:val="20"/>
                <w:szCs w:val="20"/>
              </w:rPr>
              <w:t xml:space="preserve">by this service. It can be </w:t>
            </w:r>
            <w:r w:rsidRPr="007B3655">
              <w:rPr>
                <w:sz w:val="20"/>
                <w:szCs w:val="20"/>
              </w:rPr>
              <w:t xml:space="preserve">calculated as account balance minus </w:t>
            </w:r>
            <w:r w:rsidR="00757377">
              <w:rPr>
                <w:sz w:val="20"/>
                <w:szCs w:val="20"/>
              </w:rPr>
              <w:t>due and payable account</w:t>
            </w:r>
            <w:r w:rsidRPr="007B3655">
              <w:rPr>
                <w:sz w:val="20"/>
                <w:szCs w:val="20"/>
              </w:rPr>
              <w:t xml:space="preserve"> balance.</w:t>
            </w:r>
          </w:p>
        </w:tc>
      </w:tr>
      <w:tr w:rsidR="00B86714" w:rsidRPr="002A0E00" w14:paraId="53ADD3A3" w14:textId="77777777" w:rsidTr="001B13A4">
        <w:tc>
          <w:tcPr>
            <w:tcW w:w="452" w:type="dxa"/>
            <w:shd w:val="clear" w:color="auto" w:fill="auto"/>
          </w:tcPr>
          <w:p w14:paraId="53ADD39F" w14:textId="77777777" w:rsidR="00B86714" w:rsidRPr="002A0E00" w:rsidRDefault="00B86714"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A0" w14:textId="77777777" w:rsidR="00C25B9E" w:rsidRPr="00EA2A95" w:rsidRDefault="00C25B9E" w:rsidP="00D211BD">
            <w:pPr>
              <w:spacing w:after="120" w:line="276" w:lineRule="auto"/>
              <w:jc w:val="both"/>
              <w:rPr>
                <w:sz w:val="20"/>
                <w:szCs w:val="20"/>
              </w:rPr>
            </w:pPr>
            <w:r w:rsidRPr="00EA2A95">
              <w:rPr>
                <w:sz w:val="20"/>
                <w:szCs w:val="20"/>
              </w:rPr>
              <w:t>Superannuation Account, Unique Superannuation Identifier (USI) Account &amp; Unclaimed Super Money (USM) Superannuation Accounts will not return:</w:t>
            </w:r>
          </w:p>
          <w:p w14:paraId="53ADD3A1" w14:textId="77777777" w:rsidR="00AD4268" w:rsidRPr="00EA2A95" w:rsidRDefault="00AD4268" w:rsidP="00D211BD">
            <w:pPr>
              <w:pStyle w:val="ListParagraph"/>
              <w:numPr>
                <w:ilvl w:val="0"/>
                <w:numId w:val="12"/>
              </w:numPr>
              <w:spacing w:after="120" w:line="276" w:lineRule="auto"/>
              <w:jc w:val="both"/>
              <w:rPr>
                <w:sz w:val="20"/>
                <w:szCs w:val="20"/>
              </w:rPr>
            </w:pPr>
            <w:r w:rsidRPr="00EA2A95">
              <w:rPr>
                <w:rFonts w:ascii="Arial" w:hAnsi="Arial"/>
                <w:sz w:val="20"/>
                <w:szCs w:val="20"/>
              </w:rPr>
              <w:t xml:space="preserve">An account balance </w:t>
            </w:r>
            <w:r>
              <w:rPr>
                <w:rFonts w:ascii="Arial" w:hAnsi="Arial"/>
                <w:sz w:val="20"/>
                <w:szCs w:val="20"/>
              </w:rPr>
              <w:t xml:space="preserve">in the </w:t>
            </w:r>
            <w:r w:rsidR="006B11DA">
              <w:rPr>
                <w:rFonts w:ascii="Arial" w:hAnsi="Arial"/>
                <w:sz w:val="20"/>
                <w:szCs w:val="20"/>
              </w:rPr>
              <w:t xml:space="preserve">Client </w:t>
            </w:r>
            <w:r>
              <w:rPr>
                <w:rFonts w:ascii="Arial" w:hAnsi="Arial"/>
                <w:sz w:val="20"/>
                <w:szCs w:val="20"/>
              </w:rPr>
              <w:t xml:space="preserve">Account service </w:t>
            </w:r>
            <w:r w:rsidRPr="00EA2A95">
              <w:rPr>
                <w:rFonts w:ascii="Arial" w:hAnsi="Arial"/>
                <w:sz w:val="20"/>
                <w:szCs w:val="20"/>
              </w:rPr>
              <w:t xml:space="preserve">– this will </w:t>
            </w:r>
            <w:r w:rsidRPr="00426A7B">
              <w:rPr>
                <w:rFonts w:ascii="Arial" w:hAnsi="Arial"/>
                <w:sz w:val="20"/>
                <w:szCs w:val="20"/>
              </w:rPr>
              <w:t xml:space="preserve">only be available </w:t>
            </w:r>
            <w:r>
              <w:rPr>
                <w:rFonts w:ascii="Arial" w:hAnsi="Arial"/>
                <w:sz w:val="20"/>
                <w:szCs w:val="20"/>
              </w:rPr>
              <w:t xml:space="preserve">in </w:t>
            </w:r>
            <w:r w:rsidRPr="00426A7B">
              <w:rPr>
                <w:rFonts w:ascii="Arial" w:hAnsi="Arial"/>
                <w:sz w:val="20"/>
                <w:szCs w:val="20"/>
              </w:rPr>
              <w:t xml:space="preserve">the </w:t>
            </w:r>
            <w:r w:rsidR="006B11DA">
              <w:rPr>
                <w:rFonts w:ascii="Arial" w:hAnsi="Arial"/>
                <w:sz w:val="20"/>
                <w:szCs w:val="20"/>
              </w:rPr>
              <w:t xml:space="preserve">Account </w:t>
            </w:r>
            <w:r>
              <w:rPr>
                <w:rFonts w:ascii="Arial" w:hAnsi="Arial"/>
                <w:sz w:val="20"/>
                <w:szCs w:val="20"/>
              </w:rPr>
              <w:t>R</w:t>
            </w:r>
            <w:r w:rsidRPr="00EA2A95">
              <w:rPr>
                <w:rFonts w:ascii="Arial" w:hAnsi="Arial"/>
                <w:sz w:val="20"/>
                <w:szCs w:val="20"/>
              </w:rPr>
              <w:t xml:space="preserve">ole </w:t>
            </w:r>
            <w:r>
              <w:rPr>
                <w:rFonts w:ascii="Arial" w:hAnsi="Arial"/>
                <w:sz w:val="20"/>
                <w:szCs w:val="20"/>
              </w:rPr>
              <w:t xml:space="preserve"> service</w:t>
            </w:r>
          </w:p>
          <w:p w14:paraId="53ADD3A2" w14:textId="77777777" w:rsidR="00B86714" w:rsidRPr="00AD4268" w:rsidRDefault="003D4FFD" w:rsidP="00D211BD">
            <w:pPr>
              <w:pStyle w:val="ListParagraph"/>
              <w:numPr>
                <w:ilvl w:val="0"/>
                <w:numId w:val="12"/>
              </w:numPr>
              <w:spacing w:after="120" w:line="276" w:lineRule="auto"/>
              <w:jc w:val="both"/>
              <w:rPr>
                <w:sz w:val="20"/>
                <w:szCs w:val="20"/>
              </w:rPr>
            </w:pPr>
            <w:r>
              <w:rPr>
                <w:rFonts w:ascii="Arial" w:hAnsi="Arial"/>
                <w:sz w:val="20"/>
                <w:szCs w:val="20"/>
              </w:rPr>
              <w:t xml:space="preserve">A due and payable balance – only current balance will be available in </w:t>
            </w:r>
            <w:r w:rsidRPr="00426A7B">
              <w:rPr>
                <w:rFonts w:ascii="Arial" w:hAnsi="Arial"/>
                <w:sz w:val="20"/>
                <w:szCs w:val="20"/>
              </w:rPr>
              <w:t xml:space="preserve">the </w:t>
            </w:r>
            <w:r>
              <w:rPr>
                <w:rFonts w:ascii="Arial" w:hAnsi="Arial"/>
                <w:sz w:val="20"/>
                <w:szCs w:val="20"/>
              </w:rPr>
              <w:t>Account R</w:t>
            </w:r>
            <w:r w:rsidRPr="00EA2A95">
              <w:rPr>
                <w:rFonts w:ascii="Arial" w:hAnsi="Arial"/>
                <w:sz w:val="20"/>
                <w:szCs w:val="20"/>
              </w:rPr>
              <w:t xml:space="preserve">ole </w:t>
            </w:r>
            <w:r>
              <w:rPr>
                <w:rFonts w:ascii="Arial" w:hAnsi="Arial"/>
                <w:sz w:val="20"/>
                <w:szCs w:val="20"/>
              </w:rPr>
              <w:t xml:space="preserve">service. </w:t>
            </w:r>
          </w:p>
        </w:tc>
      </w:tr>
      <w:tr w:rsidR="008C39BB" w:rsidRPr="002A0E00" w14:paraId="53ADD3A6" w14:textId="77777777" w:rsidTr="001B13A4">
        <w:tc>
          <w:tcPr>
            <w:tcW w:w="452" w:type="dxa"/>
            <w:shd w:val="clear" w:color="auto" w:fill="auto"/>
          </w:tcPr>
          <w:p w14:paraId="53ADD3A4" w14:textId="77777777" w:rsidR="008C39BB" w:rsidRPr="002A0E00" w:rsidRDefault="008C39BB"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A5" w14:textId="77777777" w:rsidR="008D2C1F" w:rsidRPr="002A0E00" w:rsidRDefault="002E7C22" w:rsidP="00D211BD">
            <w:pPr>
              <w:pStyle w:val="Maintext"/>
              <w:keepNext/>
              <w:spacing w:before="60" w:after="60" w:line="276" w:lineRule="auto"/>
              <w:rPr>
                <w:rFonts w:cs="Arial"/>
                <w:sz w:val="20"/>
                <w:szCs w:val="22"/>
              </w:rPr>
            </w:pPr>
            <w:r>
              <w:rPr>
                <w:rFonts w:cs="Arial"/>
                <w:sz w:val="20"/>
                <w:szCs w:val="22"/>
              </w:rPr>
              <w:t>Aggregation c</w:t>
            </w:r>
            <w:r w:rsidR="000021CB">
              <w:rPr>
                <w:rFonts w:cs="Arial"/>
                <w:sz w:val="20"/>
                <w:szCs w:val="22"/>
              </w:rPr>
              <w:t>ode types may change f</w:t>
            </w:r>
            <w:r w:rsidR="00961F5A">
              <w:rPr>
                <w:rFonts w:cs="Arial"/>
                <w:sz w:val="20"/>
                <w:szCs w:val="22"/>
              </w:rPr>
              <w:t>ollowing</w:t>
            </w:r>
            <w:r w:rsidR="000021CB">
              <w:rPr>
                <w:rFonts w:cs="Arial"/>
                <w:sz w:val="20"/>
                <w:szCs w:val="22"/>
              </w:rPr>
              <w:t xml:space="preserve"> the</w:t>
            </w:r>
            <w:r w:rsidR="00961F5A">
              <w:rPr>
                <w:rFonts w:cs="Arial"/>
                <w:sz w:val="20"/>
                <w:szCs w:val="22"/>
              </w:rPr>
              <w:t xml:space="preserve"> ATO s</w:t>
            </w:r>
            <w:r w:rsidR="000021CB">
              <w:rPr>
                <w:rFonts w:cs="Arial"/>
                <w:sz w:val="20"/>
                <w:szCs w:val="22"/>
              </w:rPr>
              <w:t xml:space="preserve">ystem updates in </w:t>
            </w:r>
            <w:r w:rsidR="00E54CBF">
              <w:rPr>
                <w:rFonts w:cs="Arial"/>
                <w:sz w:val="20"/>
                <w:szCs w:val="22"/>
              </w:rPr>
              <w:t>a future release</w:t>
            </w:r>
            <w:r w:rsidR="000021CB">
              <w:rPr>
                <w:rFonts w:cs="Arial"/>
                <w:sz w:val="20"/>
                <w:szCs w:val="22"/>
              </w:rPr>
              <w:t>.</w:t>
            </w:r>
          </w:p>
        </w:tc>
      </w:tr>
      <w:tr w:rsidR="008D2C1F" w:rsidRPr="002A0E00" w14:paraId="53ADD3A9" w14:textId="77777777" w:rsidTr="001B13A4">
        <w:tc>
          <w:tcPr>
            <w:tcW w:w="452" w:type="dxa"/>
            <w:shd w:val="clear" w:color="auto" w:fill="auto"/>
          </w:tcPr>
          <w:p w14:paraId="53ADD3A7" w14:textId="77777777" w:rsidR="008D2C1F" w:rsidRPr="002A0E00" w:rsidRDefault="008D2C1F"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A8" w14:textId="77777777" w:rsidR="008D2C1F" w:rsidRPr="002A0E00" w:rsidRDefault="00C740AE" w:rsidP="00D211BD">
            <w:pPr>
              <w:pStyle w:val="Maintext"/>
              <w:keepNext/>
              <w:spacing w:before="60" w:after="60" w:line="276" w:lineRule="auto"/>
              <w:rPr>
                <w:rFonts w:cs="Arial"/>
                <w:sz w:val="20"/>
                <w:szCs w:val="22"/>
              </w:rPr>
            </w:pPr>
            <w:r w:rsidRPr="002A0E00">
              <w:rPr>
                <w:rFonts w:cs="Arial"/>
                <w:sz w:val="20"/>
                <w:szCs w:val="22"/>
              </w:rPr>
              <w:t>If there are any Move Tra</w:t>
            </w:r>
            <w:r w:rsidR="00602D24" w:rsidRPr="002A0E00">
              <w:rPr>
                <w:rFonts w:cs="Arial"/>
                <w:sz w:val="20"/>
                <w:szCs w:val="22"/>
              </w:rPr>
              <w:t>n</w:t>
            </w:r>
            <w:r w:rsidRPr="002A0E00">
              <w:rPr>
                <w:rFonts w:cs="Arial"/>
                <w:sz w:val="20"/>
                <w:szCs w:val="22"/>
              </w:rPr>
              <w:t>s</w:t>
            </w:r>
            <w:r w:rsidR="00602D24" w:rsidRPr="002A0E00">
              <w:rPr>
                <w:rFonts w:cs="Arial"/>
                <w:sz w:val="20"/>
                <w:szCs w:val="22"/>
              </w:rPr>
              <w:t>a</w:t>
            </w:r>
            <w:r w:rsidRPr="002A0E00">
              <w:rPr>
                <w:rFonts w:cs="Arial"/>
                <w:sz w:val="20"/>
                <w:szCs w:val="22"/>
              </w:rPr>
              <w:t>ctions (e</w:t>
            </w:r>
            <w:r w:rsidR="000021CB">
              <w:rPr>
                <w:rFonts w:cs="Arial"/>
                <w:sz w:val="20"/>
                <w:szCs w:val="22"/>
              </w:rPr>
              <w:t>.</w:t>
            </w:r>
            <w:r w:rsidRPr="002A0E00">
              <w:rPr>
                <w:rFonts w:cs="Arial"/>
                <w:sz w:val="20"/>
                <w:szCs w:val="22"/>
              </w:rPr>
              <w:t>g</w:t>
            </w:r>
            <w:r w:rsidR="000021CB">
              <w:rPr>
                <w:rFonts w:cs="Arial"/>
                <w:sz w:val="20"/>
                <w:szCs w:val="22"/>
              </w:rPr>
              <w:t>.</w:t>
            </w:r>
            <w:r w:rsidRPr="002A0E00">
              <w:rPr>
                <w:rFonts w:cs="Arial"/>
                <w:sz w:val="20"/>
                <w:szCs w:val="22"/>
              </w:rPr>
              <w:t xml:space="preserve"> Transaction Type = 670, 671 or 680) then those transactions can be aggregated only b</w:t>
            </w:r>
            <w:r w:rsidR="007B5B18">
              <w:rPr>
                <w:rFonts w:cs="Arial"/>
                <w:sz w:val="20"/>
                <w:szCs w:val="22"/>
              </w:rPr>
              <w:t>y</w:t>
            </w:r>
            <w:r w:rsidRPr="002A0E00">
              <w:rPr>
                <w:rFonts w:cs="Arial"/>
                <w:sz w:val="20"/>
                <w:szCs w:val="22"/>
              </w:rPr>
              <w:t xml:space="preserve"> </w:t>
            </w:r>
            <w:r w:rsidR="000021CB">
              <w:rPr>
                <w:rFonts w:cs="Arial"/>
                <w:sz w:val="20"/>
                <w:szCs w:val="22"/>
              </w:rPr>
              <w:t xml:space="preserve">the </w:t>
            </w:r>
            <w:r w:rsidRPr="002A0E00">
              <w:rPr>
                <w:rFonts w:cs="Arial"/>
                <w:sz w:val="20"/>
                <w:szCs w:val="22"/>
              </w:rPr>
              <w:t>process date</w:t>
            </w:r>
            <w:r w:rsidR="00961F5A">
              <w:rPr>
                <w:rFonts w:cs="Arial"/>
                <w:sz w:val="20"/>
                <w:szCs w:val="22"/>
              </w:rPr>
              <w:t>.</w:t>
            </w:r>
          </w:p>
        </w:tc>
      </w:tr>
      <w:tr w:rsidR="008D2C1F" w:rsidRPr="002A0E00" w14:paraId="53ADD3AC" w14:textId="77777777" w:rsidTr="001B13A4">
        <w:tc>
          <w:tcPr>
            <w:tcW w:w="452" w:type="dxa"/>
            <w:shd w:val="clear" w:color="auto" w:fill="auto"/>
          </w:tcPr>
          <w:p w14:paraId="53ADD3AA" w14:textId="77777777" w:rsidR="008D2C1F" w:rsidRPr="002A0E00" w:rsidRDefault="008D2C1F"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AB" w14:textId="77777777" w:rsidR="007735BD" w:rsidRPr="002A0E00" w:rsidRDefault="00FE3FA2" w:rsidP="00D211BD">
            <w:pPr>
              <w:pStyle w:val="Maintext"/>
              <w:keepNext/>
              <w:spacing w:before="60" w:after="60" w:line="276" w:lineRule="auto"/>
              <w:rPr>
                <w:rFonts w:cs="Arial"/>
                <w:sz w:val="20"/>
                <w:szCs w:val="22"/>
              </w:rPr>
            </w:pPr>
            <w:r>
              <w:rPr>
                <w:rFonts w:cs="Arial"/>
                <w:sz w:val="20"/>
                <w:szCs w:val="22"/>
              </w:rPr>
              <w:t>Account Types returned will depend upon the user type. Som</w:t>
            </w:r>
            <w:r w:rsidR="000021CB">
              <w:rPr>
                <w:rFonts w:cs="Arial"/>
                <w:sz w:val="20"/>
                <w:szCs w:val="22"/>
              </w:rPr>
              <w:t>e accounts, by type, may not be</w:t>
            </w:r>
            <w:r>
              <w:rPr>
                <w:rFonts w:cs="Arial"/>
                <w:sz w:val="20"/>
                <w:szCs w:val="22"/>
              </w:rPr>
              <w:t xml:space="preserve"> returned to all user types.</w:t>
            </w:r>
          </w:p>
        </w:tc>
      </w:tr>
      <w:tr w:rsidR="00C772D5" w:rsidRPr="00014833" w14:paraId="53ADD3AF" w14:textId="77777777" w:rsidTr="001B13A4">
        <w:tc>
          <w:tcPr>
            <w:tcW w:w="452" w:type="dxa"/>
            <w:shd w:val="clear" w:color="auto" w:fill="auto"/>
          </w:tcPr>
          <w:p w14:paraId="53ADD3AD" w14:textId="77777777" w:rsidR="00C772D5" w:rsidRPr="002A0E00" w:rsidRDefault="00C772D5" w:rsidP="004032D0">
            <w:pPr>
              <w:pStyle w:val="Maintext"/>
              <w:numPr>
                <w:ilvl w:val="0"/>
                <w:numId w:val="11"/>
              </w:numPr>
              <w:spacing w:before="60" w:after="60" w:line="288" w:lineRule="auto"/>
              <w:rPr>
                <w:rFonts w:cs="Arial"/>
                <w:sz w:val="20"/>
                <w:szCs w:val="22"/>
              </w:rPr>
            </w:pPr>
          </w:p>
        </w:tc>
        <w:tc>
          <w:tcPr>
            <w:tcW w:w="8909" w:type="dxa"/>
            <w:shd w:val="clear" w:color="auto" w:fill="auto"/>
          </w:tcPr>
          <w:p w14:paraId="53ADD3AE" w14:textId="77777777" w:rsidR="00C772D5" w:rsidRPr="00A17208" w:rsidRDefault="00C772D5" w:rsidP="00D211BD">
            <w:pPr>
              <w:spacing w:after="120" w:line="276" w:lineRule="auto"/>
              <w:jc w:val="both"/>
              <w:rPr>
                <w:sz w:val="20"/>
                <w:szCs w:val="20"/>
              </w:rPr>
            </w:pPr>
            <w:r>
              <w:rPr>
                <w:sz w:val="20"/>
                <w:szCs w:val="20"/>
              </w:rPr>
              <w:t xml:space="preserve">Roles under the </w:t>
            </w:r>
            <w:r w:rsidRPr="00EA2A95">
              <w:rPr>
                <w:sz w:val="20"/>
                <w:szCs w:val="20"/>
              </w:rPr>
              <w:t>Superannuation Account, Unique Superannuation Identifier (USI) Account &amp; Unclaimed Super Money (USM) Superannu</w:t>
            </w:r>
            <w:r w:rsidR="00A17208">
              <w:rPr>
                <w:sz w:val="20"/>
                <w:szCs w:val="20"/>
              </w:rPr>
              <w:t xml:space="preserve">ation Accounts will </w:t>
            </w:r>
            <w:r w:rsidR="00A17208" w:rsidRPr="00A17208">
              <w:rPr>
                <w:b/>
                <w:sz w:val="20"/>
                <w:szCs w:val="20"/>
              </w:rPr>
              <w:t>only</w:t>
            </w:r>
            <w:r>
              <w:rPr>
                <w:sz w:val="20"/>
                <w:szCs w:val="20"/>
              </w:rPr>
              <w:t xml:space="preserve"> </w:t>
            </w:r>
            <w:r w:rsidR="00A17208">
              <w:rPr>
                <w:sz w:val="20"/>
                <w:szCs w:val="20"/>
              </w:rPr>
              <w:t xml:space="preserve">return a due and payable balance where the entity type is an </w:t>
            </w:r>
            <w:r>
              <w:rPr>
                <w:sz w:val="20"/>
                <w:szCs w:val="20"/>
              </w:rPr>
              <w:t>individual.</w:t>
            </w:r>
          </w:p>
        </w:tc>
      </w:tr>
    </w:tbl>
    <w:p w14:paraId="53ADD3B0" w14:textId="77777777" w:rsidR="007B5B18" w:rsidRDefault="007B5B18" w:rsidP="00E34F8B">
      <w:pPr>
        <w:pStyle w:val="Caption"/>
        <w:jc w:val="center"/>
      </w:pPr>
      <w:bookmarkStart w:id="142" w:name="_Toc409794476"/>
    </w:p>
    <w:p w14:paraId="53ADD3B1" w14:textId="77777777" w:rsidR="007F07FD" w:rsidRPr="007F07FD" w:rsidRDefault="007F07FD" w:rsidP="007F07FD">
      <w:pPr>
        <w:pStyle w:val="Caption"/>
        <w:jc w:val="center"/>
      </w:pPr>
      <w:bookmarkStart w:id="143" w:name="_Toc497223303"/>
      <w:r>
        <w:t xml:space="preserve">Table </w:t>
      </w:r>
      <w:fldSimple w:instr=" SEQ Table \* ARABIC ">
        <w:r w:rsidR="00B510A4">
          <w:rPr>
            <w:noProof/>
          </w:rPr>
          <w:t>7</w:t>
        </w:r>
      </w:fldSimple>
      <w:r w:rsidR="001C16BF">
        <w:t xml:space="preserve">: Constraints </w:t>
      </w:r>
      <w:r w:rsidRPr="00B964CF">
        <w:t xml:space="preserve">using </w:t>
      </w:r>
      <w:r w:rsidR="006B11DA">
        <w:t xml:space="preserve">Client </w:t>
      </w:r>
      <w:r w:rsidRPr="00B964CF">
        <w:t xml:space="preserve">Account, </w:t>
      </w:r>
      <w:r w:rsidR="006B11DA">
        <w:t xml:space="preserve">Account </w:t>
      </w:r>
      <w:r w:rsidRPr="00B964CF">
        <w:t>Role &amp; Transaction List interaction</w:t>
      </w:r>
      <w:r w:rsidR="006B11DA">
        <w:t>s</w:t>
      </w:r>
      <w:bookmarkEnd w:id="143"/>
    </w:p>
    <w:p w14:paraId="53ADD3B2" w14:textId="77777777" w:rsidR="00583359" w:rsidRDefault="00583359" w:rsidP="00920D02">
      <w:pPr>
        <w:pStyle w:val="Head2"/>
        <w:numPr>
          <w:ilvl w:val="1"/>
          <w:numId w:val="7"/>
        </w:numPr>
      </w:pPr>
      <w:bookmarkStart w:id="144" w:name="_Toc410142405"/>
      <w:bookmarkStart w:id="145" w:name="_Toc473880714"/>
      <w:bookmarkStart w:id="146" w:name="_Toc507080933"/>
      <w:bookmarkEnd w:id="142"/>
      <w:bookmarkEnd w:id="144"/>
      <w:r>
        <w:t>K</w:t>
      </w:r>
      <w:r w:rsidR="006720FE">
        <w:t>n</w:t>
      </w:r>
      <w:r>
        <w:t>own Issues</w:t>
      </w:r>
      <w:bookmarkEnd w:id="145"/>
      <w:bookmarkEnd w:id="146"/>
    </w:p>
    <w:p w14:paraId="53ADD3B3" w14:textId="77777777" w:rsidR="002E7C22" w:rsidRPr="00144930" w:rsidRDefault="00583359" w:rsidP="00144930">
      <w:pPr>
        <w:rPr>
          <w:sz w:val="20"/>
        </w:rPr>
      </w:pPr>
      <w:r w:rsidRPr="002A1EF9">
        <w:rPr>
          <w:b/>
          <w:sz w:val="20"/>
        </w:rPr>
        <w:t>N/A</w:t>
      </w:r>
      <w:r w:rsidR="008D2C1F" w:rsidRPr="002A1EF9">
        <w:rPr>
          <w:b/>
          <w:sz w:val="20"/>
        </w:rPr>
        <w:t xml:space="preserve"> </w:t>
      </w:r>
    </w:p>
    <w:p w14:paraId="53ADD3B4" w14:textId="77777777" w:rsidR="00D35FFB" w:rsidRPr="00D35FFB" w:rsidRDefault="00C676FD" w:rsidP="00D35FFB">
      <w:pPr>
        <w:pStyle w:val="Head1"/>
      </w:pPr>
      <w:bookmarkStart w:id="147" w:name="_Toc507080934"/>
      <w:r>
        <w:lastRenderedPageBreak/>
        <w:t>Account, role and transaction lists guidance</w:t>
      </w:r>
      <w:bookmarkEnd w:id="147"/>
      <w:r w:rsidR="00D35FFB" w:rsidRPr="00D35FFB">
        <w:t xml:space="preserve"> </w:t>
      </w:r>
    </w:p>
    <w:p w14:paraId="53ADD3B5" w14:textId="77777777" w:rsidR="00144930" w:rsidRDefault="003D4FFD" w:rsidP="00D211BD">
      <w:pPr>
        <w:spacing w:line="276" w:lineRule="auto"/>
        <w:rPr>
          <w:rFonts w:cs="Arial"/>
          <w:sz w:val="20"/>
          <w:szCs w:val="22"/>
        </w:rPr>
      </w:pPr>
      <w:r>
        <w:rPr>
          <w:rFonts w:cs="Arial"/>
          <w:sz w:val="20"/>
          <w:szCs w:val="22"/>
        </w:rPr>
        <w:t xml:space="preserve">Superannuation, Unique Super Identifier (USI) and Unclaimed Super Money (USM) Superannuation accounts should display transaction details under the individual roles types which differs from the traditional account level view for all other accounts (refer to </w:t>
      </w:r>
      <w:r w:rsidRPr="00156418">
        <w:rPr>
          <w:rFonts w:cs="Arial"/>
          <w:b/>
          <w:sz w:val="20"/>
          <w:szCs w:val="22"/>
        </w:rPr>
        <w:t>Table 3</w:t>
      </w:r>
      <w:r>
        <w:rPr>
          <w:rFonts w:cs="Arial"/>
          <w:sz w:val="20"/>
          <w:szCs w:val="22"/>
        </w:rPr>
        <w:t>).</w:t>
      </w:r>
    </w:p>
    <w:p w14:paraId="53ADD3B6" w14:textId="77777777" w:rsidR="004B311E" w:rsidRDefault="004B311E" w:rsidP="00D211BD">
      <w:pPr>
        <w:spacing w:line="276" w:lineRule="auto"/>
        <w:rPr>
          <w:rFonts w:cs="Arial"/>
          <w:sz w:val="20"/>
          <w:szCs w:val="22"/>
        </w:rPr>
      </w:pPr>
    </w:p>
    <w:p w14:paraId="53ADD3B7" w14:textId="77777777" w:rsidR="004B311E" w:rsidRPr="00144930" w:rsidRDefault="004B311E" w:rsidP="00D211BD">
      <w:pPr>
        <w:spacing w:line="276" w:lineRule="auto"/>
        <w:rPr>
          <w:sz w:val="20"/>
        </w:rPr>
      </w:pPr>
    </w:p>
    <w:sectPr w:rsidR="004B311E" w:rsidRPr="00144930" w:rsidSect="000D5FC7">
      <w:headerReference w:type="even" r:id="rId28"/>
      <w:headerReference w:type="first" r:id="rId29"/>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DD3DC" w14:textId="77777777" w:rsidR="001816BE" w:rsidRDefault="001816BE">
      <w:r>
        <w:separator/>
      </w:r>
    </w:p>
  </w:endnote>
  <w:endnote w:type="continuationSeparator" w:id="0">
    <w:p w14:paraId="53ADD3DD" w14:textId="77777777" w:rsidR="001816BE" w:rsidRDefault="0018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E0" w14:textId="74FF095D" w:rsidR="001816BE" w:rsidRDefault="001816BE"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1.1</w:t>
    </w:r>
  </w:p>
  <w:p w14:paraId="53ADD3E1" w14:textId="77777777" w:rsidR="001816BE" w:rsidRPr="009A241C" w:rsidRDefault="001816BE"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ab/>
    </w:r>
    <w:r w:rsidRPr="00F32B53">
      <w:rPr>
        <w:color w:val="335876"/>
        <w:u w:val="single"/>
      </w:rPr>
      <w:fldChar w:fldCharType="begin"/>
    </w:r>
    <w:r w:rsidRPr="00F32B53">
      <w:rPr>
        <w:color w:val="335876"/>
        <w:u w:val="single"/>
      </w:rPr>
      <w:instrText xml:space="preserve"> bkmkCLASSIFICATION  \* MERGEFORMAT </w:instrText>
    </w:r>
    <w:r w:rsidRPr="00F32B53">
      <w:rPr>
        <w:color w:val="335876"/>
        <w:u w:val="single"/>
      </w:rPr>
      <w:fldChar w:fldCharType="separate"/>
    </w:r>
    <w:r w:rsidRPr="00B510A4">
      <w:rPr>
        <w:color w:val="335876"/>
        <w:u w:val="single"/>
      </w:rPr>
      <w:t>Unclassified</w:t>
    </w:r>
    <w:r w:rsidRPr="00F32B53">
      <w:rPr>
        <w:color w:val="335876"/>
        <w:u w:val="single"/>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564AC">
      <w:rPr>
        <w:noProof/>
        <w:color w:val="335876"/>
      </w:rPr>
      <w:t>3</w:t>
    </w:r>
    <w:r w:rsidRPr="009A241C">
      <w:rPr>
        <w:color w:val="335876"/>
      </w:rPr>
      <w:fldChar w:fldCharType="end"/>
    </w:r>
    <w:r w:rsidRPr="009A241C">
      <w:rPr>
        <w:color w:val="335876"/>
      </w:rPr>
      <w:t xml:space="preserve"> OF </w:t>
    </w:r>
    <w:fldSimple w:instr=" NUMPAGES   \* MERGEFORMAT ">
      <w:r w:rsidR="001564AC" w:rsidRPr="001564AC">
        <w:rPr>
          <w:noProof/>
          <w:color w:val="335876"/>
        </w:rPr>
        <w:t>25</w:t>
      </w:r>
    </w:fldSimple>
  </w:p>
  <w:p w14:paraId="53ADD3E2" w14:textId="77777777" w:rsidR="001816BE" w:rsidRPr="000D1EAD" w:rsidRDefault="001816BE"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DD3DA" w14:textId="77777777" w:rsidR="001816BE" w:rsidRDefault="001816BE">
      <w:r>
        <w:separator/>
      </w:r>
    </w:p>
  </w:footnote>
  <w:footnote w:type="continuationSeparator" w:id="0">
    <w:p w14:paraId="53ADD3DB" w14:textId="77777777" w:rsidR="001816BE" w:rsidRDefault="0018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DE" w14:textId="77777777" w:rsidR="001816BE" w:rsidRPr="008D48E8" w:rsidRDefault="001816BE" w:rsidP="00257E9E">
    <w:pPr>
      <w:pStyle w:val="Header"/>
      <w:pBdr>
        <w:bottom w:val="single" w:sz="4" w:space="1" w:color="auto"/>
      </w:pBdr>
      <w:tabs>
        <w:tab w:val="left" w:pos="0"/>
        <w:tab w:val="right" w:pos="9299"/>
      </w:tabs>
      <w:rPr>
        <w:color w:val="335876"/>
        <w:sz w:val="12"/>
        <w:szCs w:val="12"/>
      </w:rPr>
    </w:pPr>
    <w:r w:rsidRPr="008D48E8">
      <w:rPr>
        <w:color w:val="335876"/>
        <w:sz w:val="12"/>
        <w:szCs w:val="12"/>
      </w:rPr>
      <w:t xml:space="preserve">Standard business reporting </w:t>
    </w:r>
    <w:r w:rsidRPr="008D48E8">
      <w:rPr>
        <w:color w:val="335876"/>
        <w:sz w:val="12"/>
        <w:szCs w:val="12"/>
      </w:rPr>
      <w:tab/>
    </w:r>
    <w:r>
      <w:rPr>
        <w:color w:val="335876"/>
        <w:sz w:val="12"/>
        <w:szCs w:val="12"/>
      </w:rPr>
      <w:t>ATO Client account</w:t>
    </w:r>
    <w:r w:rsidRPr="008D48E8">
      <w:rPr>
        <w:color w:val="335876"/>
        <w:sz w:val="12"/>
        <w:szCs w:val="12"/>
      </w:rPr>
      <w:t xml:space="preserve"> Business Implementation Guide</w:t>
    </w:r>
  </w:p>
  <w:p w14:paraId="53ADD3DF" w14:textId="77777777" w:rsidR="001816BE" w:rsidRPr="000D1EAD" w:rsidRDefault="001816BE"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E3" w14:textId="77777777" w:rsidR="001816BE" w:rsidRDefault="00181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E4" w14:textId="77777777" w:rsidR="001816BE" w:rsidRDefault="001816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E5" w14:textId="77777777" w:rsidR="001816BE" w:rsidRDefault="001816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D3E6" w14:textId="77777777" w:rsidR="001816BE" w:rsidRDefault="00181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C46C1D"/>
    <w:multiLevelType w:val="hybridMultilevel"/>
    <w:tmpl w:val="CDFCC394"/>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2328A4"/>
    <w:multiLevelType w:val="hybridMultilevel"/>
    <w:tmpl w:val="9B34B85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11472E"/>
    <w:multiLevelType w:val="hybridMultilevel"/>
    <w:tmpl w:val="033C8764"/>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4FA0847"/>
    <w:multiLevelType w:val="hybridMultilevel"/>
    <w:tmpl w:val="7EFCEBB4"/>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015ACA"/>
    <w:multiLevelType w:val="hybridMultilevel"/>
    <w:tmpl w:val="EC865CB6"/>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0C596B"/>
    <w:multiLevelType w:val="hybridMultilevel"/>
    <w:tmpl w:val="552E226A"/>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A213808"/>
    <w:multiLevelType w:val="hybridMultilevel"/>
    <w:tmpl w:val="91DADE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A9A5D92"/>
    <w:multiLevelType w:val="hybridMultilevel"/>
    <w:tmpl w:val="D25A4A4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CF54765"/>
    <w:multiLevelType w:val="hybridMultilevel"/>
    <w:tmpl w:val="4BCE855C"/>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4E688E"/>
    <w:multiLevelType w:val="hybridMultilevel"/>
    <w:tmpl w:val="95B82A22"/>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37D35"/>
    <w:multiLevelType w:val="hybridMultilevel"/>
    <w:tmpl w:val="BDE6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2937C8"/>
    <w:multiLevelType w:val="hybridMultilevel"/>
    <w:tmpl w:val="7176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9F6066"/>
    <w:multiLevelType w:val="hybridMultilevel"/>
    <w:tmpl w:val="DFDC8EA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332214C"/>
    <w:multiLevelType w:val="hybridMultilevel"/>
    <w:tmpl w:val="2DB623D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9132EF7"/>
    <w:multiLevelType w:val="hybridMultilevel"/>
    <w:tmpl w:val="01B263C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1130B77"/>
    <w:multiLevelType w:val="hybridMultilevel"/>
    <w:tmpl w:val="F5C07A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B85D04"/>
    <w:multiLevelType w:val="hybridMultilevel"/>
    <w:tmpl w:val="7744E38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5A27EA5"/>
    <w:multiLevelType w:val="hybridMultilevel"/>
    <w:tmpl w:val="AAE24F9A"/>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AD7EC5"/>
    <w:multiLevelType w:val="hybridMultilevel"/>
    <w:tmpl w:val="7084E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6ED19AE"/>
    <w:multiLevelType w:val="hybridMultilevel"/>
    <w:tmpl w:val="9FFA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415161"/>
    <w:multiLevelType w:val="hybridMultilevel"/>
    <w:tmpl w:val="6264EF40"/>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4F6658"/>
    <w:multiLevelType w:val="hybridMultilevel"/>
    <w:tmpl w:val="32B6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C3F1D46"/>
    <w:multiLevelType w:val="hybridMultilevel"/>
    <w:tmpl w:val="7BE0D0D0"/>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EFF2C11"/>
    <w:multiLevelType w:val="hybridMultilevel"/>
    <w:tmpl w:val="79C04844"/>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F3C43C0"/>
    <w:multiLevelType w:val="hybridMultilevel"/>
    <w:tmpl w:val="D9868878"/>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17223B9"/>
    <w:multiLevelType w:val="hybridMultilevel"/>
    <w:tmpl w:val="3C0877C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2CC008A"/>
    <w:multiLevelType w:val="hybridMultilevel"/>
    <w:tmpl w:val="C9DA516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30B68BB"/>
    <w:multiLevelType w:val="hybridMultilevel"/>
    <w:tmpl w:val="583ED3D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331F7A90"/>
    <w:multiLevelType w:val="hybridMultilevel"/>
    <w:tmpl w:val="84B467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3">
    <w:nsid w:val="370A2F73"/>
    <w:multiLevelType w:val="hybridMultilevel"/>
    <w:tmpl w:val="333CE9B6"/>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73942A2"/>
    <w:multiLevelType w:val="hybridMultilevel"/>
    <w:tmpl w:val="07B63F84"/>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A25521E"/>
    <w:multiLevelType w:val="hybridMultilevel"/>
    <w:tmpl w:val="005C2AC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3A366727"/>
    <w:multiLevelType w:val="hybridMultilevel"/>
    <w:tmpl w:val="CF966CD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38">
    <w:nsid w:val="3EFA47B7"/>
    <w:multiLevelType w:val="hybridMultilevel"/>
    <w:tmpl w:val="F5C0877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40C74CBB"/>
    <w:multiLevelType w:val="hybridMultilevel"/>
    <w:tmpl w:val="D6643FF0"/>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41743F00"/>
    <w:multiLevelType w:val="hybridMultilevel"/>
    <w:tmpl w:val="F5C0877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41A06205"/>
    <w:multiLevelType w:val="hybridMultilevel"/>
    <w:tmpl w:val="5C62A1B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3ED11C8"/>
    <w:multiLevelType w:val="multilevel"/>
    <w:tmpl w:val="5C129716"/>
    <w:lvl w:ilvl="0">
      <w:start w:val="1"/>
      <w:numFmt w:val="decimal"/>
      <w:pStyle w:val="Head1"/>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44D85646"/>
    <w:multiLevelType w:val="hybridMultilevel"/>
    <w:tmpl w:val="97C4D4C4"/>
    <w:lvl w:ilvl="0" w:tplc="7E4C90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45312DDD"/>
    <w:multiLevelType w:val="hybridMultilevel"/>
    <w:tmpl w:val="4A86876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6EB6E6B"/>
    <w:multiLevelType w:val="hybridMultilevel"/>
    <w:tmpl w:val="99DAE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nsid w:val="48390817"/>
    <w:multiLevelType w:val="hybridMultilevel"/>
    <w:tmpl w:val="3BC8C4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48AB7B97"/>
    <w:multiLevelType w:val="hybridMultilevel"/>
    <w:tmpl w:val="2D86C5C2"/>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97853BD"/>
    <w:multiLevelType w:val="hybridMultilevel"/>
    <w:tmpl w:val="8770364C"/>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4A932650"/>
    <w:multiLevelType w:val="hybridMultilevel"/>
    <w:tmpl w:val="FE84B1B0"/>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4AAF67FA"/>
    <w:multiLevelType w:val="hybridMultilevel"/>
    <w:tmpl w:val="5F98E7A2"/>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B803F14"/>
    <w:multiLevelType w:val="hybridMultilevel"/>
    <w:tmpl w:val="5F6C2F72"/>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4CCB4C59"/>
    <w:multiLevelType w:val="hybridMultilevel"/>
    <w:tmpl w:val="5E9E59F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4D323922"/>
    <w:multiLevelType w:val="hybridMultilevel"/>
    <w:tmpl w:val="2C6A24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nsid w:val="55950676"/>
    <w:multiLevelType w:val="hybridMultilevel"/>
    <w:tmpl w:val="4440CF50"/>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5DC1115"/>
    <w:multiLevelType w:val="hybridMultilevel"/>
    <w:tmpl w:val="F5903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5E164B4"/>
    <w:multiLevelType w:val="hybridMultilevel"/>
    <w:tmpl w:val="16F88DFA"/>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6B536D8"/>
    <w:multiLevelType w:val="hybridMultilevel"/>
    <w:tmpl w:val="54FCB74E"/>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83A6D09"/>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9B66B10"/>
    <w:multiLevelType w:val="hybridMultilevel"/>
    <w:tmpl w:val="0952FE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nsid w:val="5A623B7C"/>
    <w:multiLevelType w:val="hybridMultilevel"/>
    <w:tmpl w:val="67F0DE6A"/>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5BF62C8B"/>
    <w:multiLevelType w:val="hybridMultilevel"/>
    <w:tmpl w:val="11089BC2"/>
    <w:lvl w:ilvl="0" w:tplc="027EDA2E">
      <w:start w:val="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CB02312"/>
    <w:multiLevelType w:val="hybridMultilevel"/>
    <w:tmpl w:val="60DC62E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D3D484E"/>
    <w:multiLevelType w:val="hybridMultilevel"/>
    <w:tmpl w:val="3548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E635098"/>
    <w:multiLevelType w:val="hybridMultilevel"/>
    <w:tmpl w:val="513CF6F2"/>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37256D5"/>
    <w:multiLevelType w:val="hybridMultilevel"/>
    <w:tmpl w:val="DA020104"/>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44D1887"/>
    <w:multiLevelType w:val="hybridMultilevel"/>
    <w:tmpl w:val="73A6166A"/>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67A60848"/>
    <w:multiLevelType w:val="hybridMultilevel"/>
    <w:tmpl w:val="A230AE5C"/>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7B9676E"/>
    <w:multiLevelType w:val="hybridMultilevel"/>
    <w:tmpl w:val="7D8CDC90"/>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67F328D6"/>
    <w:multiLevelType w:val="multilevel"/>
    <w:tmpl w:val="329CF1E8"/>
    <w:lvl w:ilvl="0">
      <w:start w:val="1"/>
      <w:numFmt w:val="decimal"/>
      <w:lvlText w:val="%1."/>
      <w:lvlJc w:val="left"/>
      <w:pPr>
        <w:ind w:left="720" w:hanging="360"/>
      </w:pPr>
      <w:rPr>
        <w:rFonts w:hint="default"/>
      </w:rPr>
    </w:lvl>
    <w:lvl w:ilvl="1">
      <w:start w:val="1"/>
      <w:numFmt w:val="decimal"/>
      <w:pStyle w:val="Head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96E6286"/>
    <w:multiLevelType w:val="hybridMultilevel"/>
    <w:tmpl w:val="E7B497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99423DA"/>
    <w:multiLevelType w:val="hybridMultilevel"/>
    <w:tmpl w:val="25F2035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9B76F97"/>
    <w:multiLevelType w:val="hybridMultilevel"/>
    <w:tmpl w:val="40CC3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B6F61A0"/>
    <w:multiLevelType w:val="hybridMultilevel"/>
    <w:tmpl w:val="4CE41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nsid w:val="6B7A72AA"/>
    <w:multiLevelType w:val="hybridMultilevel"/>
    <w:tmpl w:val="FE48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6B916E3D"/>
    <w:multiLevelType w:val="hybridMultilevel"/>
    <w:tmpl w:val="D35A9B5A"/>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7">
    <w:nsid w:val="6D6515BE"/>
    <w:multiLevelType w:val="hybridMultilevel"/>
    <w:tmpl w:val="9208B5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nsid w:val="6D773C0F"/>
    <w:multiLevelType w:val="hybridMultilevel"/>
    <w:tmpl w:val="7E5E752A"/>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0">
    <w:nsid w:val="6EBD1694"/>
    <w:multiLevelType w:val="hybridMultilevel"/>
    <w:tmpl w:val="967C7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EC12884"/>
    <w:multiLevelType w:val="hybridMultilevel"/>
    <w:tmpl w:val="3190B0E6"/>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F43370A"/>
    <w:multiLevelType w:val="hybridMultilevel"/>
    <w:tmpl w:val="815416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nsid w:val="6FFA0AC5"/>
    <w:multiLevelType w:val="hybridMultilevel"/>
    <w:tmpl w:val="BE9CE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0234FE7"/>
    <w:multiLevelType w:val="hybridMultilevel"/>
    <w:tmpl w:val="43AA6272"/>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nsid w:val="70BF117E"/>
    <w:multiLevelType w:val="hybridMultilevel"/>
    <w:tmpl w:val="4DBC9F90"/>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20E5672"/>
    <w:multiLevelType w:val="hybridMultilevel"/>
    <w:tmpl w:val="197ADD34"/>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321818"/>
    <w:multiLevelType w:val="hybridMultilevel"/>
    <w:tmpl w:val="1DEC62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8F8171C"/>
    <w:multiLevelType w:val="hybridMultilevel"/>
    <w:tmpl w:val="7F5A2D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94F1DB6"/>
    <w:multiLevelType w:val="hybridMultilevel"/>
    <w:tmpl w:val="204698A2"/>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9AE5635"/>
    <w:multiLevelType w:val="hybridMultilevel"/>
    <w:tmpl w:val="D21C02BA"/>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C6B5BA8"/>
    <w:multiLevelType w:val="hybridMultilevel"/>
    <w:tmpl w:val="25B4C1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nsid w:val="7D8404DD"/>
    <w:multiLevelType w:val="hybridMultilevel"/>
    <w:tmpl w:val="6B260C4E"/>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nsid w:val="7DB97925"/>
    <w:multiLevelType w:val="hybridMultilevel"/>
    <w:tmpl w:val="EB1298A6"/>
    <w:lvl w:ilvl="0" w:tplc="027EDA2E">
      <w:start w:val="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EBE0C64"/>
    <w:multiLevelType w:val="hybridMultilevel"/>
    <w:tmpl w:val="CCB49EF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EEF6B6B"/>
    <w:multiLevelType w:val="hybridMultilevel"/>
    <w:tmpl w:val="56D001D0"/>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F0D761F"/>
    <w:multiLevelType w:val="multilevel"/>
    <w:tmpl w:val="00000011"/>
    <w:name w:val="List15507968_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7F1814A7"/>
    <w:multiLevelType w:val="hybridMultilevel"/>
    <w:tmpl w:val="174036EC"/>
    <w:lvl w:ilvl="0" w:tplc="027EDA2E">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num>
  <w:num w:numId="2">
    <w:abstractNumId w:val="58"/>
  </w:num>
  <w:num w:numId="3">
    <w:abstractNumId w:val="89"/>
  </w:num>
  <w:num w:numId="4">
    <w:abstractNumId w:val="32"/>
  </w:num>
  <w:num w:numId="5">
    <w:abstractNumId w:val="100"/>
  </w:num>
  <w:num w:numId="6">
    <w:abstractNumId w:val="79"/>
  </w:num>
  <w:num w:numId="7">
    <w:abstractNumId w:val="42"/>
  </w:num>
  <w:num w:numId="8">
    <w:abstractNumId w:val="42"/>
  </w:num>
  <w:num w:numId="9">
    <w:abstractNumId w:val="0"/>
  </w:num>
  <w:num w:numId="10">
    <w:abstractNumId w:val="55"/>
  </w:num>
  <w:num w:numId="11">
    <w:abstractNumId w:val="87"/>
  </w:num>
  <w:num w:numId="12">
    <w:abstractNumId w:val="83"/>
  </w:num>
  <w:num w:numId="13">
    <w:abstractNumId w:val="82"/>
  </w:num>
  <w:num w:numId="14">
    <w:abstractNumId w:val="2"/>
  </w:num>
  <w:num w:numId="15">
    <w:abstractNumId w:val="74"/>
  </w:num>
  <w:num w:numId="16">
    <w:abstractNumId w:val="70"/>
  </w:num>
  <w:num w:numId="17">
    <w:abstractNumId w:val="59"/>
  </w:num>
  <w:num w:numId="18">
    <w:abstractNumId w:val="18"/>
  </w:num>
  <w:num w:numId="19">
    <w:abstractNumId w:val="58"/>
  </w:num>
  <w:num w:numId="20">
    <w:abstractNumId w:val="60"/>
  </w:num>
  <w:num w:numId="21">
    <w:abstractNumId w:val="76"/>
  </w:num>
  <w:num w:numId="22">
    <w:abstractNumId w:val="15"/>
  </w:num>
  <w:num w:numId="23">
    <w:abstractNumId w:val="38"/>
  </w:num>
  <w:num w:numId="24">
    <w:abstractNumId w:val="46"/>
  </w:num>
  <w:num w:numId="25">
    <w:abstractNumId w:val="43"/>
  </w:num>
  <w:num w:numId="26">
    <w:abstractNumId w:val="88"/>
  </w:num>
  <w:num w:numId="27">
    <w:abstractNumId w:val="8"/>
  </w:num>
  <w:num w:numId="28">
    <w:abstractNumId w:val="73"/>
  </w:num>
  <w:num w:numId="29">
    <w:abstractNumId w:val="77"/>
  </w:num>
  <w:num w:numId="30">
    <w:abstractNumId w:val="53"/>
  </w:num>
  <w:num w:numId="31">
    <w:abstractNumId w:val="24"/>
  </w:num>
  <w:num w:numId="32">
    <w:abstractNumId w:val="31"/>
  </w:num>
  <w:num w:numId="33">
    <w:abstractNumId w:val="75"/>
  </w:num>
  <w:num w:numId="34">
    <w:abstractNumId w:val="30"/>
  </w:num>
  <w:num w:numId="35">
    <w:abstractNumId w:val="93"/>
  </w:num>
  <w:num w:numId="36">
    <w:abstractNumId w:val="21"/>
  </w:num>
  <w:num w:numId="37">
    <w:abstractNumId w:val="90"/>
  </w:num>
  <w:num w:numId="38">
    <w:abstractNumId w:val="7"/>
  </w:num>
  <w:num w:numId="39">
    <w:abstractNumId w:val="12"/>
  </w:num>
  <w:num w:numId="40">
    <w:abstractNumId w:val="13"/>
  </w:num>
  <w:num w:numId="41">
    <w:abstractNumId w:val="40"/>
  </w:num>
  <w:num w:numId="42">
    <w:abstractNumId w:val="98"/>
    <w:lvlOverride w:ilvl="0">
      <w:lvl w:ilvl="0">
        <w:start w:val="1"/>
        <w:numFmt w:val="bullet"/>
        <w:lvlText w:val="·"/>
        <w:lvlJc w:val="left"/>
        <w:pPr>
          <w:ind w:left="0" w:firstLine="0"/>
        </w:pPr>
        <w:rPr>
          <w:rFonts w:ascii="Symbol" w:hAnsi="Symbol"/>
        </w:rPr>
      </w:lvl>
    </w:lvlOverride>
    <w:lvlOverride w:ilvl="1">
      <w:lvl w:ilvl="1">
        <w:start w:val="1"/>
        <w:numFmt w:val="bullet"/>
        <w:lvlText w:val="·"/>
        <w:lvlJc w:val="left"/>
        <w:pPr>
          <w:ind w:left="0" w:firstLine="0"/>
        </w:pPr>
        <w:rPr>
          <w:rFonts w:ascii="Symbol" w:hAnsi="Symbol"/>
        </w:rPr>
      </w:lvl>
    </w:lvlOverride>
    <w:lvlOverride w:ilvl="2">
      <w:lvl w:ilvl="2">
        <w:start w:val="1"/>
        <w:numFmt w:val="bullet"/>
        <w:lvlText w:val="·"/>
        <w:lvlJc w:val="left"/>
        <w:pPr>
          <w:ind w:left="0" w:firstLine="0"/>
        </w:pPr>
        <w:rPr>
          <w:rFonts w:ascii="Symbol" w:hAnsi="Symbol"/>
        </w:rPr>
      </w:lvl>
    </w:lvlOverride>
    <w:lvlOverride w:ilvl="3">
      <w:lvl w:ilvl="3">
        <w:start w:val="1"/>
        <w:numFmt w:val="bullet"/>
        <w:lvlText w:val="·"/>
        <w:lvlJc w:val="left"/>
        <w:pPr>
          <w:ind w:left="0" w:firstLine="0"/>
        </w:pPr>
        <w:rPr>
          <w:rFonts w:ascii="Symbol" w:hAnsi="Symbol"/>
        </w:rPr>
      </w:lvl>
    </w:lvlOverride>
    <w:lvlOverride w:ilvl="4">
      <w:lvl w:ilvl="4">
        <w:start w:val="1"/>
        <w:numFmt w:val="bullet"/>
        <w:lvlText w:val="·"/>
        <w:lvlJc w:val="left"/>
        <w:pPr>
          <w:ind w:left="0" w:firstLine="0"/>
        </w:pPr>
        <w:rPr>
          <w:rFonts w:ascii="Symbol" w:hAnsi="Symbol"/>
        </w:rPr>
      </w:lvl>
    </w:lvlOverride>
    <w:lvlOverride w:ilvl="5">
      <w:lvl w:ilvl="5">
        <w:start w:val="1"/>
        <w:numFmt w:val="bullet"/>
        <w:lvlText w:val="·"/>
        <w:lvlJc w:val="left"/>
        <w:pPr>
          <w:ind w:left="0" w:firstLine="0"/>
        </w:pPr>
        <w:rPr>
          <w:rFonts w:ascii="Symbol" w:hAnsi="Symbol"/>
        </w:rPr>
      </w:lvl>
    </w:lvlOverride>
    <w:lvlOverride w:ilvl="6">
      <w:lvl w:ilvl="6">
        <w:start w:val="1"/>
        <w:numFmt w:val="bullet"/>
        <w:lvlText w:val="·"/>
        <w:lvlJc w:val="left"/>
        <w:pPr>
          <w:ind w:left="0" w:firstLine="0"/>
        </w:pPr>
        <w:rPr>
          <w:rFonts w:ascii="Symbol" w:hAnsi="Symbol"/>
        </w:rPr>
      </w:lvl>
    </w:lvlOverride>
    <w:lvlOverride w:ilvl="7">
      <w:lvl w:ilvl="7">
        <w:start w:val="1"/>
        <w:numFmt w:val="bullet"/>
        <w:lvlText w:val="·"/>
        <w:lvlJc w:val="left"/>
        <w:pPr>
          <w:ind w:left="0" w:firstLine="0"/>
        </w:pPr>
        <w:rPr>
          <w:rFonts w:ascii="Symbol" w:hAnsi="Symbol"/>
        </w:rPr>
      </w:lvl>
    </w:lvlOverride>
    <w:lvlOverride w:ilvl="8">
      <w:lvl w:ilvl="8">
        <w:start w:val="1"/>
        <w:numFmt w:val="bullet"/>
        <w:lvlText w:val="·"/>
        <w:lvlJc w:val="left"/>
        <w:pPr>
          <w:ind w:left="0" w:firstLine="0"/>
        </w:pPr>
        <w:rPr>
          <w:rFonts w:ascii="Symbol" w:hAnsi="Symbol"/>
        </w:rPr>
      </w:lvl>
    </w:lvlOverride>
  </w:num>
  <w:num w:numId="43">
    <w:abstractNumId w:val="58"/>
  </w:num>
  <w:num w:numId="44">
    <w:abstractNumId w:val="71"/>
  </w:num>
  <w:num w:numId="45">
    <w:abstractNumId w:val="45"/>
  </w:num>
  <w:num w:numId="46">
    <w:abstractNumId w:val="17"/>
  </w:num>
  <w:num w:numId="47">
    <w:abstractNumId w:val="62"/>
  </w:num>
  <w:num w:numId="48">
    <w:abstractNumId w:val="27"/>
  </w:num>
  <w:num w:numId="49">
    <w:abstractNumId w:val="23"/>
  </w:num>
  <w:num w:numId="50">
    <w:abstractNumId w:val="92"/>
  </w:num>
  <w:num w:numId="51">
    <w:abstractNumId w:val="19"/>
  </w:num>
  <w:num w:numId="52">
    <w:abstractNumId w:val="91"/>
  </w:num>
  <w:num w:numId="53">
    <w:abstractNumId w:val="41"/>
  </w:num>
  <w:num w:numId="54">
    <w:abstractNumId w:val="67"/>
  </w:num>
  <w:num w:numId="55">
    <w:abstractNumId w:val="9"/>
  </w:num>
  <w:num w:numId="56">
    <w:abstractNumId w:val="54"/>
  </w:num>
  <w:num w:numId="57">
    <w:abstractNumId w:val="26"/>
  </w:num>
  <w:num w:numId="58">
    <w:abstractNumId w:val="25"/>
  </w:num>
  <w:num w:numId="59">
    <w:abstractNumId w:val="47"/>
  </w:num>
  <w:num w:numId="60">
    <w:abstractNumId w:val="5"/>
  </w:num>
  <w:num w:numId="61">
    <w:abstractNumId w:val="57"/>
  </w:num>
  <w:num w:numId="62">
    <w:abstractNumId w:val="97"/>
  </w:num>
  <w:num w:numId="63">
    <w:abstractNumId w:val="29"/>
  </w:num>
  <w:num w:numId="64">
    <w:abstractNumId w:val="34"/>
  </w:num>
  <w:num w:numId="65">
    <w:abstractNumId w:val="86"/>
  </w:num>
  <w:num w:numId="66">
    <w:abstractNumId w:val="65"/>
  </w:num>
  <w:num w:numId="67">
    <w:abstractNumId w:val="66"/>
  </w:num>
  <w:num w:numId="68">
    <w:abstractNumId w:val="3"/>
  </w:num>
  <w:num w:numId="69">
    <w:abstractNumId w:val="78"/>
  </w:num>
  <w:num w:numId="70">
    <w:abstractNumId w:val="95"/>
  </w:num>
  <w:num w:numId="71">
    <w:abstractNumId w:val="72"/>
  </w:num>
  <w:num w:numId="72">
    <w:abstractNumId w:val="10"/>
  </w:num>
  <w:num w:numId="73">
    <w:abstractNumId w:val="11"/>
  </w:num>
  <w:num w:numId="74">
    <w:abstractNumId w:val="81"/>
  </w:num>
  <w:num w:numId="75">
    <w:abstractNumId w:val="50"/>
  </w:num>
  <w:num w:numId="76">
    <w:abstractNumId w:val="96"/>
  </w:num>
  <w:num w:numId="77">
    <w:abstractNumId w:val="20"/>
  </w:num>
  <w:num w:numId="78">
    <w:abstractNumId w:val="36"/>
  </w:num>
  <w:num w:numId="79">
    <w:abstractNumId w:val="85"/>
  </w:num>
  <w:num w:numId="80">
    <w:abstractNumId w:val="63"/>
  </w:num>
  <w:num w:numId="81">
    <w:abstractNumId w:val="68"/>
  </w:num>
  <w:num w:numId="82">
    <w:abstractNumId w:val="33"/>
  </w:num>
  <w:num w:numId="83">
    <w:abstractNumId w:val="39"/>
  </w:num>
  <w:num w:numId="84">
    <w:abstractNumId w:val="16"/>
  </w:num>
  <w:num w:numId="85">
    <w:abstractNumId w:val="99"/>
  </w:num>
  <w:num w:numId="86">
    <w:abstractNumId w:val="44"/>
  </w:num>
  <w:num w:numId="87">
    <w:abstractNumId w:val="52"/>
  </w:num>
  <w:num w:numId="88">
    <w:abstractNumId w:val="14"/>
  </w:num>
  <w:num w:numId="89">
    <w:abstractNumId w:val="69"/>
  </w:num>
  <w:num w:numId="90">
    <w:abstractNumId w:val="84"/>
  </w:num>
  <w:num w:numId="91">
    <w:abstractNumId w:val="48"/>
  </w:num>
  <w:num w:numId="92">
    <w:abstractNumId w:val="28"/>
  </w:num>
  <w:num w:numId="93">
    <w:abstractNumId w:val="94"/>
  </w:num>
  <w:num w:numId="94">
    <w:abstractNumId w:val="6"/>
  </w:num>
  <w:num w:numId="95">
    <w:abstractNumId w:val="49"/>
  </w:num>
  <w:num w:numId="96">
    <w:abstractNumId w:val="1"/>
  </w:num>
  <w:num w:numId="97">
    <w:abstractNumId w:val="4"/>
  </w:num>
  <w:num w:numId="98">
    <w:abstractNumId w:val="51"/>
  </w:num>
  <w:num w:numId="99">
    <w:abstractNumId w:val="61"/>
  </w:num>
  <w:num w:numId="100">
    <w:abstractNumId w:val="56"/>
  </w:num>
  <w:num w:numId="101">
    <w:abstractNumId w:val="42"/>
  </w:num>
  <w:num w:numId="102">
    <w:abstractNumId w:val="42"/>
  </w:num>
  <w:num w:numId="103">
    <w:abstractNumId w:val="58"/>
  </w:num>
  <w:num w:numId="104">
    <w:abstractNumId w:val="58"/>
  </w:num>
  <w:num w:numId="105">
    <w:abstractNumId w:val="64"/>
  </w:num>
  <w:num w:numId="106">
    <w:abstractNumId w:val="22"/>
  </w:num>
  <w:num w:numId="107">
    <w:abstractNumId w:val="35"/>
  </w:num>
  <w:num w:numId="108">
    <w:abstractNumId w:val="58"/>
  </w:num>
  <w:num w:numId="109">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8913">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1CB"/>
    <w:rsid w:val="000067CB"/>
    <w:rsid w:val="00011756"/>
    <w:rsid w:val="00012235"/>
    <w:rsid w:val="000130A6"/>
    <w:rsid w:val="00013E12"/>
    <w:rsid w:val="00014833"/>
    <w:rsid w:val="00015C96"/>
    <w:rsid w:val="0001691D"/>
    <w:rsid w:val="000220DC"/>
    <w:rsid w:val="00022AB9"/>
    <w:rsid w:val="000230BC"/>
    <w:rsid w:val="00024EB7"/>
    <w:rsid w:val="00025759"/>
    <w:rsid w:val="00025B89"/>
    <w:rsid w:val="00026D83"/>
    <w:rsid w:val="00027BB4"/>
    <w:rsid w:val="00030B3B"/>
    <w:rsid w:val="000312D7"/>
    <w:rsid w:val="00031546"/>
    <w:rsid w:val="000332BA"/>
    <w:rsid w:val="00033B8D"/>
    <w:rsid w:val="00035193"/>
    <w:rsid w:val="0003621E"/>
    <w:rsid w:val="0003670F"/>
    <w:rsid w:val="0004125F"/>
    <w:rsid w:val="000412C4"/>
    <w:rsid w:val="00042157"/>
    <w:rsid w:val="00043BA0"/>
    <w:rsid w:val="00047268"/>
    <w:rsid w:val="0005029E"/>
    <w:rsid w:val="000557DC"/>
    <w:rsid w:val="00055F00"/>
    <w:rsid w:val="00056CB4"/>
    <w:rsid w:val="0005753F"/>
    <w:rsid w:val="00060032"/>
    <w:rsid w:val="00060216"/>
    <w:rsid w:val="00063337"/>
    <w:rsid w:val="00063673"/>
    <w:rsid w:val="000663F6"/>
    <w:rsid w:val="00066F52"/>
    <w:rsid w:val="0007069E"/>
    <w:rsid w:val="00072FCD"/>
    <w:rsid w:val="00074BFF"/>
    <w:rsid w:val="000772A0"/>
    <w:rsid w:val="00080E7D"/>
    <w:rsid w:val="00083392"/>
    <w:rsid w:val="00083B3D"/>
    <w:rsid w:val="00084123"/>
    <w:rsid w:val="00084A54"/>
    <w:rsid w:val="0008653A"/>
    <w:rsid w:val="00086DB9"/>
    <w:rsid w:val="00087930"/>
    <w:rsid w:val="00090133"/>
    <w:rsid w:val="00096CE1"/>
    <w:rsid w:val="000A1254"/>
    <w:rsid w:val="000A34CF"/>
    <w:rsid w:val="000A4CEE"/>
    <w:rsid w:val="000A6854"/>
    <w:rsid w:val="000B201C"/>
    <w:rsid w:val="000B2573"/>
    <w:rsid w:val="000B42A5"/>
    <w:rsid w:val="000B4574"/>
    <w:rsid w:val="000B4719"/>
    <w:rsid w:val="000B4796"/>
    <w:rsid w:val="000B58C8"/>
    <w:rsid w:val="000B7F9B"/>
    <w:rsid w:val="000C2812"/>
    <w:rsid w:val="000C4A11"/>
    <w:rsid w:val="000C551A"/>
    <w:rsid w:val="000C6BFF"/>
    <w:rsid w:val="000D00A7"/>
    <w:rsid w:val="000D0335"/>
    <w:rsid w:val="000D193E"/>
    <w:rsid w:val="000D1EAD"/>
    <w:rsid w:val="000D32FC"/>
    <w:rsid w:val="000D4331"/>
    <w:rsid w:val="000D5978"/>
    <w:rsid w:val="000D5FC7"/>
    <w:rsid w:val="000D74F8"/>
    <w:rsid w:val="000E08BE"/>
    <w:rsid w:val="000E0EAE"/>
    <w:rsid w:val="000E1F6B"/>
    <w:rsid w:val="000E2F09"/>
    <w:rsid w:val="000E3E5D"/>
    <w:rsid w:val="000E4888"/>
    <w:rsid w:val="000E4D14"/>
    <w:rsid w:val="000E5598"/>
    <w:rsid w:val="000E7E0F"/>
    <w:rsid w:val="000F2811"/>
    <w:rsid w:val="000F31ED"/>
    <w:rsid w:val="000F447C"/>
    <w:rsid w:val="000F4A34"/>
    <w:rsid w:val="000F5715"/>
    <w:rsid w:val="000F7C18"/>
    <w:rsid w:val="0010289F"/>
    <w:rsid w:val="00105EB7"/>
    <w:rsid w:val="001068B9"/>
    <w:rsid w:val="00106EAC"/>
    <w:rsid w:val="00107D66"/>
    <w:rsid w:val="00110CAA"/>
    <w:rsid w:val="001121FA"/>
    <w:rsid w:val="00112408"/>
    <w:rsid w:val="00112B9B"/>
    <w:rsid w:val="00114EBB"/>
    <w:rsid w:val="001153BF"/>
    <w:rsid w:val="001162BF"/>
    <w:rsid w:val="00116C78"/>
    <w:rsid w:val="00117670"/>
    <w:rsid w:val="0011782E"/>
    <w:rsid w:val="00121237"/>
    <w:rsid w:val="00123AF4"/>
    <w:rsid w:val="00131431"/>
    <w:rsid w:val="0013385D"/>
    <w:rsid w:val="00133A98"/>
    <w:rsid w:val="001341CF"/>
    <w:rsid w:val="00135417"/>
    <w:rsid w:val="00136F1C"/>
    <w:rsid w:val="00137172"/>
    <w:rsid w:val="001373E0"/>
    <w:rsid w:val="0014110D"/>
    <w:rsid w:val="00141907"/>
    <w:rsid w:val="00141DB4"/>
    <w:rsid w:val="00142CF0"/>
    <w:rsid w:val="00144930"/>
    <w:rsid w:val="00146E2B"/>
    <w:rsid w:val="00147184"/>
    <w:rsid w:val="001471CA"/>
    <w:rsid w:val="00147AB6"/>
    <w:rsid w:val="00150EB7"/>
    <w:rsid w:val="00153FF6"/>
    <w:rsid w:val="00154370"/>
    <w:rsid w:val="00155023"/>
    <w:rsid w:val="001556E6"/>
    <w:rsid w:val="00155B56"/>
    <w:rsid w:val="00156418"/>
    <w:rsid w:val="001564AC"/>
    <w:rsid w:val="00157818"/>
    <w:rsid w:val="00160FBD"/>
    <w:rsid w:val="001611D3"/>
    <w:rsid w:val="00164D1A"/>
    <w:rsid w:val="001663C8"/>
    <w:rsid w:val="001674AE"/>
    <w:rsid w:val="00167951"/>
    <w:rsid w:val="00167D15"/>
    <w:rsid w:val="00171C33"/>
    <w:rsid w:val="00171DBC"/>
    <w:rsid w:val="00173F1C"/>
    <w:rsid w:val="00174B68"/>
    <w:rsid w:val="00175557"/>
    <w:rsid w:val="001779D1"/>
    <w:rsid w:val="001803AA"/>
    <w:rsid w:val="0018131A"/>
    <w:rsid w:val="001816BE"/>
    <w:rsid w:val="001830AF"/>
    <w:rsid w:val="001842A6"/>
    <w:rsid w:val="0018731A"/>
    <w:rsid w:val="00187639"/>
    <w:rsid w:val="001904D7"/>
    <w:rsid w:val="00191B6C"/>
    <w:rsid w:val="001923ED"/>
    <w:rsid w:val="00194640"/>
    <w:rsid w:val="001A489D"/>
    <w:rsid w:val="001A54CA"/>
    <w:rsid w:val="001A601B"/>
    <w:rsid w:val="001A6254"/>
    <w:rsid w:val="001A6F14"/>
    <w:rsid w:val="001A77B1"/>
    <w:rsid w:val="001A77F0"/>
    <w:rsid w:val="001B0A9B"/>
    <w:rsid w:val="001B0E76"/>
    <w:rsid w:val="001B13A4"/>
    <w:rsid w:val="001B285D"/>
    <w:rsid w:val="001B3690"/>
    <w:rsid w:val="001B3FF3"/>
    <w:rsid w:val="001B652C"/>
    <w:rsid w:val="001B6E61"/>
    <w:rsid w:val="001C135D"/>
    <w:rsid w:val="001C16BF"/>
    <w:rsid w:val="001C68FD"/>
    <w:rsid w:val="001D22E4"/>
    <w:rsid w:val="001D3358"/>
    <w:rsid w:val="001D43AC"/>
    <w:rsid w:val="001D4CF8"/>
    <w:rsid w:val="001D727D"/>
    <w:rsid w:val="001D7E46"/>
    <w:rsid w:val="001E1997"/>
    <w:rsid w:val="001E322F"/>
    <w:rsid w:val="001E4E9C"/>
    <w:rsid w:val="001F2C36"/>
    <w:rsid w:val="001F5843"/>
    <w:rsid w:val="001F6B94"/>
    <w:rsid w:val="001F73CE"/>
    <w:rsid w:val="001F7F87"/>
    <w:rsid w:val="00200125"/>
    <w:rsid w:val="00202D18"/>
    <w:rsid w:val="00203BAD"/>
    <w:rsid w:val="00205B14"/>
    <w:rsid w:val="00205ED3"/>
    <w:rsid w:val="00210B7C"/>
    <w:rsid w:val="0021170A"/>
    <w:rsid w:val="00212445"/>
    <w:rsid w:val="00212C42"/>
    <w:rsid w:val="00212D2F"/>
    <w:rsid w:val="0021517D"/>
    <w:rsid w:val="0021701A"/>
    <w:rsid w:val="00217895"/>
    <w:rsid w:val="0022191B"/>
    <w:rsid w:val="00223C2F"/>
    <w:rsid w:val="00225E39"/>
    <w:rsid w:val="00226B53"/>
    <w:rsid w:val="00227B0D"/>
    <w:rsid w:val="002316CF"/>
    <w:rsid w:val="002317F0"/>
    <w:rsid w:val="00231A93"/>
    <w:rsid w:val="0023344C"/>
    <w:rsid w:val="00233B22"/>
    <w:rsid w:val="00235833"/>
    <w:rsid w:val="0023616C"/>
    <w:rsid w:val="0023628F"/>
    <w:rsid w:val="00237483"/>
    <w:rsid w:val="00237773"/>
    <w:rsid w:val="00242E67"/>
    <w:rsid w:val="002441E2"/>
    <w:rsid w:val="00244B4B"/>
    <w:rsid w:val="00246D26"/>
    <w:rsid w:val="0025123D"/>
    <w:rsid w:val="00253E17"/>
    <w:rsid w:val="00255922"/>
    <w:rsid w:val="00257698"/>
    <w:rsid w:val="00257E9E"/>
    <w:rsid w:val="00260088"/>
    <w:rsid w:val="00260103"/>
    <w:rsid w:val="002621EF"/>
    <w:rsid w:val="00263260"/>
    <w:rsid w:val="00265236"/>
    <w:rsid w:val="00270940"/>
    <w:rsid w:val="00271340"/>
    <w:rsid w:val="002735EE"/>
    <w:rsid w:val="002752EE"/>
    <w:rsid w:val="00275CC0"/>
    <w:rsid w:val="00283DB7"/>
    <w:rsid w:val="002843DC"/>
    <w:rsid w:val="00293AA5"/>
    <w:rsid w:val="002946CA"/>
    <w:rsid w:val="00294AF8"/>
    <w:rsid w:val="00294B12"/>
    <w:rsid w:val="00294E49"/>
    <w:rsid w:val="00295482"/>
    <w:rsid w:val="00296369"/>
    <w:rsid w:val="002A0E00"/>
    <w:rsid w:val="002A1EF9"/>
    <w:rsid w:val="002A3902"/>
    <w:rsid w:val="002A4203"/>
    <w:rsid w:val="002A6609"/>
    <w:rsid w:val="002B1885"/>
    <w:rsid w:val="002B46F4"/>
    <w:rsid w:val="002B5BF0"/>
    <w:rsid w:val="002B6066"/>
    <w:rsid w:val="002C04B3"/>
    <w:rsid w:val="002C189D"/>
    <w:rsid w:val="002C3A5E"/>
    <w:rsid w:val="002C4592"/>
    <w:rsid w:val="002D067A"/>
    <w:rsid w:val="002D0DA6"/>
    <w:rsid w:val="002D1055"/>
    <w:rsid w:val="002D13E7"/>
    <w:rsid w:val="002D316E"/>
    <w:rsid w:val="002D6246"/>
    <w:rsid w:val="002E0774"/>
    <w:rsid w:val="002E2946"/>
    <w:rsid w:val="002E3D39"/>
    <w:rsid w:val="002E531A"/>
    <w:rsid w:val="002E60BA"/>
    <w:rsid w:val="002E7C22"/>
    <w:rsid w:val="002F0444"/>
    <w:rsid w:val="002F0764"/>
    <w:rsid w:val="002F0B1A"/>
    <w:rsid w:val="002F1488"/>
    <w:rsid w:val="002F232A"/>
    <w:rsid w:val="002F367C"/>
    <w:rsid w:val="002F5738"/>
    <w:rsid w:val="002F5FC7"/>
    <w:rsid w:val="002F64EB"/>
    <w:rsid w:val="002F7563"/>
    <w:rsid w:val="002F7692"/>
    <w:rsid w:val="00300B1D"/>
    <w:rsid w:val="00301C10"/>
    <w:rsid w:val="00301F14"/>
    <w:rsid w:val="00302B0A"/>
    <w:rsid w:val="0030570B"/>
    <w:rsid w:val="00306AE8"/>
    <w:rsid w:val="00321890"/>
    <w:rsid w:val="00321B2E"/>
    <w:rsid w:val="003222D4"/>
    <w:rsid w:val="0032267E"/>
    <w:rsid w:val="00322BF4"/>
    <w:rsid w:val="00325943"/>
    <w:rsid w:val="00326757"/>
    <w:rsid w:val="00330770"/>
    <w:rsid w:val="00331C79"/>
    <w:rsid w:val="00336249"/>
    <w:rsid w:val="00352771"/>
    <w:rsid w:val="00352E3F"/>
    <w:rsid w:val="00353C76"/>
    <w:rsid w:val="003551BD"/>
    <w:rsid w:val="00356DBC"/>
    <w:rsid w:val="0035701E"/>
    <w:rsid w:val="00362063"/>
    <w:rsid w:val="0036331B"/>
    <w:rsid w:val="00363E0F"/>
    <w:rsid w:val="00365AC0"/>
    <w:rsid w:val="0036628C"/>
    <w:rsid w:val="00370CD9"/>
    <w:rsid w:val="00372577"/>
    <w:rsid w:val="00372B5C"/>
    <w:rsid w:val="00372F49"/>
    <w:rsid w:val="00380DF0"/>
    <w:rsid w:val="00382379"/>
    <w:rsid w:val="00382D11"/>
    <w:rsid w:val="0038321C"/>
    <w:rsid w:val="003837F1"/>
    <w:rsid w:val="00384631"/>
    <w:rsid w:val="00384CFA"/>
    <w:rsid w:val="0038661D"/>
    <w:rsid w:val="00387177"/>
    <w:rsid w:val="003917D5"/>
    <w:rsid w:val="00391DED"/>
    <w:rsid w:val="00397045"/>
    <w:rsid w:val="0039758E"/>
    <w:rsid w:val="003A1441"/>
    <w:rsid w:val="003A1C11"/>
    <w:rsid w:val="003A1DDD"/>
    <w:rsid w:val="003A529E"/>
    <w:rsid w:val="003A621A"/>
    <w:rsid w:val="003A64AF"/>
    <w:rsid w:val="003A7440"/>
    <w:rsid w:val="003A74FC"/>
    <w:rsid w:val="003B17AE"/>
    <w:rsid w:val="003B2849"/>
    <w:rsid w:val="003B4142"/>
    <w:rsid w:val="003B5DCF"/>
    <w:rsid w:val="003B5DEA"/>
    <w:rsid w:val="003B7069"/>
    <w:rsid w:val="003C3942"/>
    <w:rsid w:val="003C6DBB"/>
    <w:rsid w:val="003D2274"/>
    <w:rsid w:val="003D4FFD"/>
    <w:rsid w:val="003D55AA"/>
    <w:rsid w:val="003E0A5A"/>
    <w:rsid w:val="003E106C"/>
    <w:rsid w:val="003E1BE5"/>
    <w:rsid w:val="003E3303"/>
    <w:rsid w:val="003E3450"/>
    <w:rsid w:val="003E3A9F"/>
    <w:rsid w:val="003E61CB"/>
    <w:rsid w:val="003E700F"/>
    <w:rsid w:val="003F041D"/>
    <w:rsid w:val="003F4174"/>
    <w:rsid w:val="003F5C77"/>
    <w:rsid w:val="003F61B6"/>
    <w:rsid w:val="003F694F"/>
    <w:rsid w:val="003F6D0F"/>
    <w:rsid w:val="003F74D1"/>
    <w:rsid w:val="004009C6"/>
    <w:rsid w:val="00401082"/>
    <w:rsid w:val="00402A63"/>
    <w:rsid w:val="004032D0"/>
    <w:rsid w:val="00403F0D"/>
    <w:rsid w:val="00404A86"/>
    <w:rsid w:val="00405805"/>
    <w:rsid w:val="004118AF"/>
    <w:rsid w:val="00416635"/>
    <w:rsid w:val="00416E4A"/>
    <w:rsid w:val="00420CF3"/>
    <w:rsid w:val="004220F4"/>
    <w:rsid w:val="00423067"/>
    <w:rsid w:val="004241EF"/>
    <w:rsid w:val="004252A3"/>
    <w:rsid w:val="00425473"/>
    <w:rsid w:val="00426A7B"/>
    <w:rsid w:val="00430633"/>
    <w:rsid w:val="00430FED"/>
    <w:rsid w:val="0043226D"/>
    <w:rsid w:val="00432D6B"/>
    <w:rsid w:val="004335BD"/>
    <w:rsid w:val="00433743"/>
    <w:rsid w:val="004367E6"/>
    <w:rsid w:val="00441CFB"/>
    <w:rsid w:val="00442E1F"/>
    <w:rsid w:val="00443851"/>
    <w:rsid w:val="004455A3"/>
    <w:rsid w:val="00450719"/>
    <w:rsid w:val="004507E3"/>
    <w:rsid w:val="00451C3D"/>
    <w:rsid w:val="0045206E"/>
    <w:rsid w:val="00453F3F"/>
    <w:rsid w:val="0045477D"/>
    <w:rsid w:val="004551F0"/>
    <w:rsid w:val="00455202"/>
    <w:rsid w:val="00457682"/>
    <w:rsid w:val="00457718"/>
    <w:rsid w:val="0046044B"/>
    <w:rsid w:val="00464717"/>
    <w:rsid w:val="00464A99"/>
    <w:rsid w:val="00465BED"/>
    <w:rsid w:val="004677DE"/>
    <w:rsid w:val="00471D80"/>
    <w:rsid w:val="00474BA0"/>
    <w:rsid w:val="00474BF5"/>
    <w:rsid w:val="0047646D"/>
    <w:rsid w:val="004766AE"/>
    <w:rsid w:val="004768A2"/>
    <w:rsid w:val="00481C2F"/>
    <w:rsid w:val="004823CA"/>
    <w:rsid w:val="00482C39"/>
    <w:rsid w:val="00482EE2"/>
    <w:rsid w:val="00483D3F"/>
    <w:rsid w:val="004846DD"/>
    <w:rsid w:val="004858DB"/>
    <w:rsid w:val="00485E40"/>
    <w:rsid w:val="004877BC"/>
    <w:rsid w:val="0049243B"/>
    <w:rsid w:val="00493303"/>
    <w:rsid w:val="00495328"/>
    <w:rsid w:val="00496488"/>
    <w:rsid w:val="004971A6"/>
    <w:rsid w:val="004A2614"/>
    <w:rsid w:val="004A46DE"/>
    <w:rsid w:val="004A5033"/>
    <w:rsid w:val="004A6FAB"/>
    <w:rsid w:val="004B0896"/>
    <w:rsid w:val="004B1DD1"/>
    <w:rsid w:val="004B311E"/>
    <w:rsid w:val="004B3DB2"/>
    <w:rsid w:val="004B5DB6"/>
    <w:rsid w:val="004B7950"/>
    <w:rsid w:val="004C027B"/>
    <w:rsid w:val="004C20D6"/>
    <w:rsid w:val="004C2509"/>
    <w:rsid w:val="004C33A4"/>
    <w:rsid w:val="004C3DC3"/>
    <w:rsid w:val="004C5851"/>
    <w:rsid w:val="004D2F0A"/>
    <w:rsid w:val="004D4975"/>
    <w:rsid w:val="004D603D"/>
    <w:rsid w:val="004D6A64"/>
    <w:rsid w:val="004E1BD4"/>
    <w:rsid w:val="004E312C"/>
    <w:rsid w:val="004E4EF7"/>
    <w:rsid w:val="004E5E74"/>
    <w:rsid w:val="004F09E9"/>
    <w:rsid w:val="004F28F6"/>
    <w:rsid w:val="004F3465"/>
    <w:rsid w:val="004F3600"/>
    <w:rsid w:val="00501751"/>
    <w:rsid w:val="00503639"/>
    <w:rsid w:val="00504CEF"/>
    <w:rsid w:val="005051A4"/>
    <w:rsid w:val="005057C0"/>
    <w:rsid w:val="00507785"/>
    <w:rsid w:val="00507AC4"/>
    <w:rsid w:val="0051019E"/>
    <w:rsid w:val="005104AF"/>
    <w:rsid w:val="00510750"/>
    <w:rsid w:val="00513105"/>
    <w:rsid w:val="00513BD0"/>
    <w:rsid w:val="00514EB9"/>
    <w:rsid w:val="0051735E"/>
    <w:rsid w:val="00520C50"/>
    <w:rsid w:val="00522B16"/>
    <w:rsid w:val="00523E9F"/>
    <w:rsid w:val="00524DE7"/>
    <w:rsid w:val="005253C2"/>
    <w:rsid w:val="00526BCD"/>
    <w:rsid w:val="00527002"/>
    <w:rsid w:val="00527AB5"/>
    <w:rsid w:val="00527C80"/>
    <w:rsid w:val="0053026A"/>
    <w:rsid w:val="00532ECE"/>
    <w:rsid w:val="00537822"/>
    <w:rsid w:val="00537DEC"/>
    <w:rsid w:val="00540A54"/>
    <w:rsid w:val="00540E92"/>
    <w:rsid w:val="00541024"/>
    <w:rsid w:val="00542031"/>
    <w:rsid w:val="00545D7E"/>
    <w:rsid w:val="00550683"/>
    <w:rsid w:val="005506B9"/>
    <w:rsid w:val="00553065"/>
    <w:rsid w:val="005531B1"/>
    <w:rsid w:val="0055475B"/>
    <w:rsid w:val="00555EBD"/>
    <w:rsid w:val="00556045"/>
    <w:rsid w:val="00556326"/>
    <w:rsid w:val="00557CAF"/>
    <w:rsid w:val="00560AFE"/>
    <w:rsid w:val="00561243"/>
    <w:rsid w:val="0056192E"/>
    <w:rsid w:val="00561E38"/>
    <w:rsid w:val="00562C57"/>
    <w:rsid w:val="005636EC"/>
    <w:rsid w:val="00563BD5"/>
    <w:rsid w:val="00565D5F"/>
    <w:rsid w:val="00570234"/>
    <w:rsid w:val="005731DA"/>
    <w:rsid w:val="0057324A"/>
    <w:rsid w:val="0057400B"/>
    <w:rsid w:val="0057473E"/>
    <w:rsid w:val="0057520A"/>
    <w:rsid w:val="0058034B"/>
    <w:rsid w:val="00580D54"/>
    <w:rsid w:val="00581771"/>
    <w:rsid w:val="005825FE"/>
    <w:rsid w:val="00583359"/>
    <w:rsid w:val="005860EA"/>
    <w:rsid w:val="00591988"/>
    <w:rsid w:val="00594654"/>
    <w:rsid w:val="00594ED8"/>
    <w:rsid w:val="00595EF2"/>
    <w:rsid w:val="00596F0B"/>
    <w:rsid w:val="005A0A3C"/>
    <w:rsid w:val="005A0E3C"/>
    <w:rsid w:val="005A0F72"/>
    <w:rsid w:val="005A1B20"/>
    <w:rsid w:val="005A1EA8"/>
    <w:rsid w:val="005B06A6"/>
    <w:rsid w:val="005B1F5C"/>
    <w:rsid w:val="005B291E"/>
    <w:rsid w:val="005B461C"/>
    <w:rsid w:val="005B6C7F"/>
    <w:rsid w:val="005B7F27"/>
    <w:rsid w:val="005C02B1"/>
    <w:rsid w:val="005C1041"/>
    <w:rsid w:val="005C1F5D"/>
    <w:rsid w:val="005C1F91"/>
    <w:rsid w:val="005C2549"/>
    <w:rsid w:val="005C3478"/>
    <w:rsid w:val="005C34D2"/>
    <w:rsid w:val="005C3833"/>
    <w:rsid w:val="005C6A40"/>
    <w:rsid w:val="005D3F08"/>
    <w:rsid w:val="005D6AF0"/>
    <w:rsid w:val="005D7D14"/>
    <w:rsid w:val="005E1344"/>
    <w:rsid w:val="005E3529"/>
    <w:rsid w:val="005E3BE8"/>
    <w:rsid w:val="005E7672"/>
    <w:rsid w:val="005F1A97"/>
    <w:rsid w:val="005F2B05"/>
    <w:rsid w:val="005F4E84"/>
    <w:rsid w:val="005F7506"/>
    <w:rsid w:val="005F755C"/>
    <w:rsid w:val="00600B43"/>
    <w:rsid w:val="00602323"/>
    <w:rsid w:val="00602D24"/>
    <w:rsid w:val="0060319C"/>
    <w:rsid w:val="00604DD6"/>
    <w:rsid w:val="00605E27"/>
    <w:rsid w:val="00610975"/>
    <w:rsid w:val="00611012"/>
    <w:rsid w:val="006142CF"/>
    <w:rsid w:val="00616CC9"/>
    <w:rsid w:val="00620427"/>
    <w:rsid w:val="00621624"/>
    <w:rsid w:val="006228DB"/>
    <w:rsid w:val="00624F62"/>
    <w:rsid w:val="00627901"/>
    <w:rsid w:val="0063091C"/>
    <w:rsid w:val="00631AED"/>
    <w:rsid w:val="0063233A"/>
    <w:rsid w:val="00633265"/>
    <w:rsid w:val="006341C1"/>
    <w:rsid w:val="00634AC0"/>
    <w:rsid w:val="00636184"/>
    <w:rsid w:val="00636B16"/>
    <w:rsid w:val="00636D90"/>
    <w:rsid w:val="006416A0"/>
    <w:rsid w:val="00644FB0"/>
    <w:rsid w:val="00645630"/>
    <w:rsid w:val="0064574B"/>
    <w:rsid w:val="00645D27"/>
    <w:rsid w:val="0065009E"/>
    <w:rsid w:val="00650882"/>
    <w:rsid w:val="00653127"/>
    <w:rsid w:val="00656CD9"/>
    <w:rsid w:val="00660D1B"/>
    <w:rsid w:val="0066285D"/>
    <w:rsid w:val="00663063"/>
    <w:rsid w:val="006632B9"/>
    <w:rsid w:val="006640C4"/>
    <w:rsid w:val="00666076"/>
    <w:rsid w:val="006679C8"/>
    <w:rsid w:val="00671D22"/>
    <w:rsid w:val="006720FE"/>
    <w:rsid w:val="00673A47"/>
    <w:rsid w:val="00675BF1"/>
    <w:rsid w:val="00676421"/>
    <w:rsid w:val="00680322"/>
    <w:rsid w:val="00680A05"/>
    <w:rsid w:val="00680E47"/>
    <w:rsid w:val="00683C9B"/>
    <w:rsid w:val="00684952"/>
    <w:rsid w:val="00684A0A"/>
    <w:rsid w:val="00686FD2"/>
    <w:rsid w:val="006904ED"/>
    <w:rsid w:val="006908BA"/>
    <w:rsid w:val="006922EC"/>
    <w:rsid w:val="00694A23"/>
    <w:rsid w:val="00694FAD"/>
    <w:rsid w:val="00696C2D"/>
    <w:rsid w:val="006978EA"/>
    <w:rsid w:val="006A0F87"/>
    <w:rsid w:val="006A12DD"/>
    <w:rsid w:val="006A15D6"/>
    <w:rsid w:val="006A619D"/>
    <w:rsid w:val="006A7FCA"/>
    <w:rsid w:val="006B11DA"/>
    <w:rsid w:val="006B2492"/>
    <w:rsid w:val="006B409A"/>
    <w:rsid w:val="006B4DA1"/>
    <w:rsid w:val="006B75D3"/>
    <w:rsid w:val="006C1259"/>
    <w:rsid w:val="006C5340"/>
    <w:rsid w:val="006C628E"/>
    <w:rsid w:val="006C7B5D"/>
    <w:rsid w:val="006D1A5E"/>
    <w:rsid w:val="006D3527"/>
    <w:rsid w:val="006D5011"/>
    <w:rsid w:val="006D660F"/>
    <w:rsid w:val="006D733A"/>
    <w:rsid w:val="006E1908"/>
    <w:rsid w:val="006E3044"/>
    <w:rsid w:val="006E3311"/>
    <w:rsid w:val="006E40EE"/>
    <w:rsid w:val="006E50B6"/>
    <w:rsid w:val="006E5F6C"/>
    <w:rsid w:val="006F179C"/>
    <w:rsid w:val="006F49A8"/>
    <w:rsid w:val="006F4AC9"/>
    <w:rsid w:val="0070128A"/>
    <w:rsid w:val="00702ED8"/>
    <w:rsid w:val="00711AA7"/>
    <w:rsid w:val="00712584"/>
    <w:rsid w:val="00714F25"/>
    <w:rsid w:val="00715AB0"/>
    <w:rsid w:val="00720B7A"/>
    <w:rsid w:val="00721895"/>
    <w:rsid w:val="00722470"/>
    <w:rsid w:val="007227E1"/>
    <w:rsid w:val="00723FDE"/>
    <w:rsid w:val="00726641"/>
    <w:rsid w:val="00727F08"/>
    <w:rsid w:val="00731B58"/>
    <w:rsid w:val="00731DDD"/>
    <w:rsid w:val="0073254F"/>
    <w:rsid w:val="00732EE6"/>
    <w:rsid w:val="0073486D"/>
    <w:rsid w:val="00734B8C"/>
    <w:rsid w:val="00735A3C"/>
    <w:rsid w:val="00735C52"/>
    <w:rsid w:val="00735E77"/>
    <w:rsid w:val="00740643"/>
    <w:rsid w:val="0074208D"/>
    <w:rsid w:val="00742B33"/>
    <w:rsid w:val="007437E1"/>
    <w:rsid w:val="00745B36"/>
    <w:rsid w:val="00747BD7"/>
    <w:rsid w:val="00751C5E"/>
    <w:rsid w:val="00752747"/>
    <w:rsid w:val="007537B3"/>
    <w:rsid w:val="007538E3"/>
    <w:rsid w:val="00754444"/>
    <w:rsid w:val="00757377"/>
    <w:rsid w:val="00762342"/>
    <w:rsid w:val="00767223"/>
    <w:rsid w:val="00767F88"/>
    <w:rsid w:val="007709F9"/>
    <w:rsid w:val="007726B3"/>
    <w:rsid w:val="007735BD"/>
    <w:rsid w:val="00773717"/>
    <w:rsid w:val="00775583"/>
    <w:rsid w:val="0077590D"/>
    <w:rsid w:val="00775A9C"/>
    <w:rsid w:val="00775C93"/>
    <w:rsid w:val="0077689D"/>
    <w:rsid w:val="00777B0C"/>
    <w:rsid w:val="00783120"/>
    <w:rsid w:val="00783588"/>
    <w:rsid w:val="0078373F"/>
    <w:rsid w:val="00783E67"/>
    <w:rsid w:val="00785F2D"/>
    <w:rsid w:val="00786873"/>
    <w:rsid w:val="00786B77"/>
    <w:rsid w:val="0079242A"/>
    <w:rsid w:val="00794AA8"/>
    <w:rsid w:val="00795A57"/>
    <w:rsid w:val="00797460"/>
    <w:rsid w:val="00797BDC"/>
    <w:rsid w:val="00797F3B"/>
    <w:rsid w:val="007A094B"/>
    <w:rsid w:val="007A1E97"/>
    <w:rsid w:val="007A4F2A"/>
    <w:rsid w:val="007A6462"/>
    <w:rsid w:val="007A7B7B"/>
    <w:rsid w:val="007B3655"/>
    <w:rsid w:val="007B5B18"/>
    <w:rsid w:val="007C0085"/>
    <w:rsid w:val="007C39DE"/>
    <w:rsid w:val="007C3B99"/>
    <w:rsid w:val="007C53CD"/>
    <w:rsid w:val="007C7EA3"/>
    <w:rsid w:val="007D54EB"/>
    <w:rsid w:val="007D65C8"/>
    <w:rsid w:val="007D73CC"/>
    <w:rsid w:val="007E117B"/>
    <w:rsid w:val="007E18BB"/>
    <w:rsid w:val="007E1914"/>
    <w:rsid w:val="007E1E69"/>
    <w:rsid w:val="007E26AD"/>
    <w:rsid w:val="007F07FD"/>
    <w:rsid w:val="007F2C2E"/>
    <w:rsid w:val="007F324D"/>
    <w:rsid w:val="007F36C1"/>
    <w:rsid w:val="007F7489"/>
    <w:rsid w:val="00800B2B"/>
    <w:rsid w:val="00801685"/>
    <w:rsid w:val="00803320"/>
    <w:rsid w:val="00806150"/>
    <w:rsid w:val="0080724E"/>
    <w:rsid w:val="008075E6"/>
    <w:rsid w:val="008104FD"/>
    <w:rsid w:val="00811F97"/>
    <w:rsid w:val="008123D3"/>
    <w:rsid w:val="00813981"/>
    <w:rsid w:val="00813BCB"/>
    <w:rsid w:val="00816A88"/>
    <w:rsid w:val="00816DEC"/>
    <w:rsid w:val="00817EC7"/>
    <w:rsid w:val="00821E30"/>
    <w:rsid w:val="00821E3A"/>
    <w:rsid w:val="008238CC"/>
    <w:rsid w:val="008261DD"/>
    <w:rsid w:val="0082669A"/>
    <w:rsid w:val="00826A2B"/>
    <w:rsid w:val="008320A7"/>
    <w:rsid w:val="00835B8C"/>
    <w:rsid w:val="00835BF3"/>
    <w:rsid w:val="00835DAB"/>
    <w:rsid w:val="0083746C"/>
    <w:rsid w:val="00840956"/>
    <w:rsid w:val="0084221C"/>
    <w:rsid w:val="00843A90"/>
    <w:rsid w:val="00845797"/>
    <w:rsid w:val="00845C81"/>
    <w:rsid w:val="00847BB9"/>
    <w:rsid w:val="00851D6E"/>
    <w:rsid w:val="00851FEA"/>
    <w:rsid w:val="008527DD"/>
    <w:rsid w:val="00852DF8"/>
    <w:rsid w:val="00856F6B"/>
    <w:rsid w:val="008577B2"/>
    <w:rsid w:val="00861DBA"/>
    <w:rsid w:val="00862B2C"/>
    <w:rsid w:val="00862DB7"/>
    <w:rsid w:val="00864A8A"/>
    <w:rsid w:val="00865093"/>
    <w:rsid w:val="0086549B"/>
    <w:rsid w:val="00867522"/>
    <w:rsid w:val="00867763"/>
    <w:rsid w:val="00870404"/>
    <w:rsid w:val="00870F9A"/>
    <w:rsid w:val="008710FD"/>
    <w:rsid w:val="00871585"/>
    <w:rsid w:val="008746BC"/>
    <w:rsid w:val="0087552C"/>
    <w:rsid w:val="00880577"/>
    <w:rsid w:val="00880A81"/>
    <w:rsid w:val="0088119A"/>
    <w:rsid w:val="0088169D"/>
    <w:rsid w:val="00882458"/>
    <w:rsid w:val="00886482"/>
    <w:rsid w:val="00892041"/>
    <w:rsid w:val="00894A8F"/>
    <w:rsid w:val="00895629"/>
    <w:rsid w:val="008962E1"/>
    <w:rsid w:val="008A04E3"/>
    <w:rsid w:val="008A0795"/>
    <w:rsid w:val="008A2645"/>
    <w:rsid w:val="008A35BD"/>
    <w:rsid w:val="008A486F"/>
    <w:rsid w:val="008A6B85"/>
    <w:rsid w:val="008A73C3"/>
    <w:rsid w:val="008A7661"/>
    <w:rsid w:val="008A797B"/>
    <w:rsid w:val="008B0044"/>
    <w:rsid w:val="008B1F71"/>
    <w:rsid w:val="008B3E18"/>
    <w:rsid w:val="008B4CB8"/>
    <w:rsid w:val="008B5D12"/>
    <w:rsid w:val="008B6F67"/>
    <w:rsid w:val="008B7DA0"/>
    <w:rsid w:val="008C18E6"/>
    <w:rsid w:val="008C1A9A"/>
    <w:rsid w:val="008C39BB"/>
    <w:rsid w:val="008D104B"/>
    <w:rsid w:val="008D1EE4"/>
    <w:rsid w:val="008D24B2"/>
    <w:rsid w:val="008D2C1F"/>
    <w:rsid w:val="008D2F23"/>
    <w:rsid w:val="008D32B0"/>
    <w:rsid w:val="008D4052"/>
    <w:rsid w:val="008D48E8"/>
    <w:rsid w:val="008D6A21"/>
    <w:rsid w:val="008E33D9"/>
    <w:rsid w:val="008E3FFE"/>
    <w:rsid w:val="008E42EE"/>
    <w:rsid w:val="008E56DA"/>
    <w:rsid w:val="008E61A6"/>
    <w:rsid w:val="008E7A03"/>
    <w:rsid w:val="008F0CC1"/>
    <w:rsid w:val="008F35CB"/>
    <w:rsid w:val="008F4148"/>
    <w:rsid w:val="008F4921"/>
    <w:rsid w:val="008F53AB"/>
    <w:rsid w:val="00901BAC"/>
    <w:rsid w:val="00904516"/>
    <w:rsid w:val="009047D6"/>
    <w:rsid w:val="0090497B"/>
    <w:rsid w:val="00905861"/>
    <w:rsid w:val="00905D5B"/>
    <w:rsid w:val="009077EF"/>
    <w:rsid w:val="00907CF1"/>
    <w:rsid w:val="00910429"/>
    <w:rsid w:val="0091416E"/>
    <w:rsid w:val="0091539B"/>
    <w:rsid w:val="009156BC"/>
    <w:rsid w:val="009160BB"/>
    <w:rsid w:val="00916703"/>
    <w:rsid w:val="009167BE"/>
    <w:rsid w:val="00920235"/>
    <w:rsid w:val="00920D02"/>
    <w:rsid w:val="00923BEB"/>
    <w:rsid w:val="009243EA"/>
    <w:rsid w:val="009248E6"/>
    <w:rsid w:val="0092555D"/>
    <w:rsid w:val="00926054"/>
    <w:rsid w:val="009272C1"/>
    <w:rsid w:val="00931165"/>
    <w:rsid w:val="00936935"/>
    <w:rsid w:val="00937CF0"/>
    <w:rsid w:val="00941262"/>
    <w:rsid w:val="00941DF1"/>
    <w:rsid w:val="00943267"/>
    <w:rsid w:val="00947B76"/>
    <w:rsid w:val="00951268"/>
    <w:rsid w:val="00952B62"/>
    <w:rsid w:val="0095781D"/>
    <w:rsid w:val="00960269"/>
    <w:rsid w:val="00961DEC"/>
    <w:rsid w:val="00961F5A"/>
    <w:rsid w:val="0096275A"/>
    <w:rsid w:val="009631D4"/>
    <w:rsid w:val="00963A7F"/>
    <w:rsid w:val="00964C85"/>
    <w:rsid w:val="0096561D"/>
    <w:rsid w:val="00965D95"/>
    <w:rsid w:val="00966413"/>
    <w:rsid w:val="00967A14"/>
    <w:rsid w:val="00970458"/>
    <w:rsid w:val="00972B4C"/>
    <w:rsid w:val="00972F47"/>
    <w:rsid w:val="009735D8"/>
    <w:rsid w:val="00974221"/>
    <w:rsid w:val="009750C2"/>
    <w:rsid w:val="0098248B"/>
    <w:rsid w:val="00982754"/>
    <w:rsid w:val="00984FEF"/>
    <w:rsid w:val="00986A35"/>
    <w:rsid w:val="00986B58"/>
    <w:rsid w:val="00986D95"/>
    <w:rsid w:val="00990DB6"/>
    <w:rsid w:val="009915EF"/>
    <w:rsid w:val="00992B3A"/>
    <w:rsid w:val="00992B63"/>
    <w:rsid w:val="009947DC"/>
    <w:rsid w:val="00994FB5"/>
    <w:rsid w:val="009954B2"/>
    <w:rsid w:val="009A1B75"/>
    <w:rsid w:val="009A3108"/>
    <w:rsid w:val="009A47DA"/>
    <w:rsid w:val="009A4CAB"/>
    <w:rsid w:val="009A597B"/>
    <w:rsid w:val="009A64DB"/>
    <w:rsid w:val="009A7577"/>
    <w:rsid w:val="009B0F3C"/>
    <w:rsid w:val="009B3034"/>
    <w:rsid w:val="009B501A"/>
    <w:rsid w:val="009B5C4D"/>
    <w:rsid w:val="009C0B28"/>
    <w:rsid w:val="009C0EB7"/>
    <w:rsid w:val="009C1FFB"/>
    <w:rsid w:val="009C2ACA"/>
    <w:rsid w:val="009C4291"/>
    <w:rsid w:val="009C4E0C"/>
    <w:rsid w:val="009C57A6"/>
    <w:rsid w:val="009C67B6"/>
    <w:rsid w:val="009C7588"/>
    <w:rsid w:val="009D00EF"/>
    <w:rsid w:val="009D098F"/>
    <w:rsid w:val="009D68DE"/>
    <w:rsid w:val="009D6A44"/>
    <w:rsid w:val="009D703A"/>
    <w:rsid w:val="009E1288"/>
    <w:rsid w:val="009E142F"/>
    <w:rsid w:val="009E42B4"/>
    <w:rsid w:val="009E509C"/>
    <w:rsid w:val="009E5786"/>
    <w:rsid w:val="009E5C63"/>
    <w:rsid w:val="009E7162"/>
    <w:rsid w:val="009F0559"/>
    <w:rsid w:val="009F1C5B"/>
    <w:rsid w:val="009F21CF"/>
    <w:rsid w:val="009F2664"/>
    <w:rsid w:val="009F2DCD"/>
    <w:rsid w:val="009F58E8"/>
    <w:rsid w:val="009F79B7"/>
    <w:rsid w:val="00A01EED"/>
    <w:rsid w:val="00A04425"/>
    <w:rsid w:val="00A04A84"/>
    <w:rsid w:val="00A060BB"/>
    <w:rsid w:val="00A1041E"/>
    <w:rsid w:val="00A1115A"/>
    <w:rsid w:val="00A118FF"/>
    <w:rsid w:val="00A11AED"/>
    <w:rsid w:val="00A11D9D"/>
    <w:rsid w:val="00A13ADF"/>
    <w:rsid w:val="00A16AFC"/>
    <w:rsid w:val="00A1703A"/>
    <w:rsid w:val="00A17208"/>
    <w:rsid w:val="00A17610"/>
    <w:rsid w:val="00A23A61"/>
    <w:rsid w:val="00A24553"/>
    <w:rsid w:val="00A25D80"/>
    <w:rsid w:val="00A260D3"/>
    <w:rsid w:val="00A265FC"/>
    <w:rsid w:val="00A27655"/>
    <w:rsid w:val="00A312CA"/>
    <w:rsid w:val="00A3165C"/>
    <w:rsid w:val="00A32CBE"/>
    <w:rsid w:val="00A3488E"/>
    <w:rsid w:val="00A34C28"/>
    <w:rsid w:val="00A40AF5"/>
    <w:rsid w:val="00A413B3"/>
    <w:rsid w:val="00A429EA"/>
    <w:rsid w:val="00A4359A"/>
    <w:rsid w:val="00A437EB"/>
    <w:rsid w:val="00A4783E"/>
    <w:rsid w:val="00A47CBC"/>
    <w:rsid w:val="00A50DC5"/>
    <w:rsid w:val="00A5547B"/>
    <w:rsid w:val="00A5726A"/>
    <w:rsid w:val="00A57A44"/>
    <w:rsid w:val="00A6260D"/>
    <w:rsid w:val="00A6270F"/>
    <w:rsid w:val="00A62CAB"/>
    <w:rsid w:val="00A63727"/>
    <w:rsid w:val="00A63B37"/>
    <w:rsid w:val="00A66A0C"/>
    <w:rsid w:val="00A725B0"/>
    <w:rsid w:val="00A73EE3"/>
    <w:rsid w:val="00A74C79"/>
    <w:rsid w:val="00A76204"/>
    <w:rsid w:val="00A76919"/>
    <w:rsid w:val="00A8153F"/>
    <w:rsid w:val="00A81AB0"/>
    <w:rsid w:val="00A83534"/>
    <w:rsid w:val="00A83A31"/>
    <w:rsid w:val="00A853C9"/>
    <w:rsid w:val="00A901CB"/>
    <w:rsid w:val="00A91721"/>
    <w:rsid w:val="00A92B52"/>
    <w:rsid w:val="00A9753D"/>
    <w:rsid w:val="00A97744"/>
    <w:rsid w:val="00AA0227"/>
    <w:rsid w:val="00AA10BE"/>
    <w:rsid w:val="00AA3556"/>
    <w:rsid w:val="00AA3BC5"/>
    <w:rsid w:val="00AA3F9F"/>
    <w:rsid w:val="00AA4B70"/>
    <w:rsid w:val="00AA7FF2"/>
    <w:rsid w:val="00AB144C"/>
    <w:rsid w:val="00AB3CCD"/>
    <w:rsid w:val="00AB48ED"/>
    <w:rsid w:val="00AB4C1C"/>
    <w:rsid w:val="00AC0925"/>
    <w:rsid w:val="00AC0E93"/>
    <w:rsid w:val="00AC2111"/>
    <w:rsid w:val="00AC4B40"/>
    <w:rsid w:val="00AC4D32"/>
    <w:rsid w:val="00AC53F0"/>
    <w:rsid w:val="00AC62F7"/>
    <w:rsid w:val="00AD4268"/>
    <w:rsid w:val="00AD4C20"/>
    <w:rsid w:val="00AD55D4"/>
    <w:rsid w:val="00AE2917"/>
    <w:rsid w:val="00AF2D65"/>
    <w:rsid w:val="00AF4CC4"/>
    <w:rsid w:val="00AF5951"/>
    <w:rsid w:val="00AF5D25"/>
    <w:rsid w:val="00AF6472"/>
    <w:rsid w:val="00AF6A38"/>
    <w:rsid w:val="00B00A13"/>
    <w:rsid w:val="00B01663"/>
    <w:rsid w:val="00B029FB"/>
    <w:rsid w:val="00B02BCC"/>
    <w:rsid w:val="00B061DB"/>
    <w:rsid w:val="00B078A3"/>
    <w:rsid w:val="00B13088"/>
    <w:rsid w:val="00B14EF7"/>
    <w:rsid w:val="00B16CAE"/>
    <w:rsid w:val="00B179F1"/>
    <w:rsid w:val="00B238D0"/>
    <w:rsid w:val="00B2430E"/>
    <w:rsid w:val="00B24B31"/>
    <w:rsid w:val="00B268F7"/>
    <w:rsid w:val="00B30344"/>
    <w:rsid w:val="00B31C1C"/>
    <w:rsid w:val="00B32E7B"/>
    <w:rsid w:val="00B3467F"/>
    <w:rsid w:val="00B377DE"/>
    <w:rsid w:val="00B37A7B"/>
    <w:rsid w:val="00B417B4"/>
    <w:rsid w:val="00B4471A"/>
    <w:rsid w:val="00B4724C"/>
    <w:rsid w:val="00B47861"/>
    <w:rsid w:val="00B510A4"/>
    <w:rsid w:val="00B5222E"/>
    <w:rsid w:val="00B536B4"/>
    <w:rsid w:val="00B53C1E"/>
    <w:rsid w:val="00B540C2"/>
    <w:rsid w:val="00B56BA8"/>
    <w:rsid w:val="00B6099C"/>
    <w:rsid w:val="00B61B8E"/>
    <w:rsid w:val="00B635AC"/>
    <w:rsid w:val="00B643D8"/>
    <w:rsid w:val="00B66281"/>
    <w:rsid w:val="00B71DB8"/>
    <w:rsid w:val="00B724B7"/>
    <w:rsid w:val="00B726D3"/>
    <w:rsid w:val="00B7719D"/>
    <w:rsid w:val="00B77230"/>
    <w:rsid w:val="00B82190"/>
    <w:rsid w:val="00B822C4"/>
    <w:rsid w:val="00B8500A"/>
    <w:rsid w:val="00B86714"/>
    <w:rsid w:val="00B87D10"/>
    <w:rsid w:val="00B921D8"/>
    <w:rsid w:val="00B92977"/>
    <w:rsid w:val="00B932B4"/>
    <w:rsid w:val="00B9353F"/>
    <w:rsid w:val="00B9424D"/>
    <w:rsid w:val="00B94AB9"/>
    <w:rsid w:val="00B95954"/>
    <w:rsid w:val="00B96EFD"/>
    <w:rsid w:val="00BA0390"/>
    <w:rsid w:val="00BA129B"/>
    <w:rsid w:val="00BA7042"/>
    <w:rsid w:val="00BB0970"/>
    <w:rsid w:val="00BB1D0B"/>
    <w:rsid w:val="00BB1F9C"/>
    <w:rsid w:val="00BB25EA"/>
    <w:rsid w:val="00BB45ED"/>
    <w:rsid w:val="00BB5353"/>
    <w:rsid w:val="00BB615A"/>
    <w:rsid w:val="00BC1BE0"/>
    <w:rsid w:val="00BC1EEE"/>
    <w:rsid w:val="00BC29B3"/>
    <w:rsid w:val="00BC3868"/>
    <w:rsid w:val="00BC5140"/>
    <w:rsid w:val="00BC5559"/>
    <w:rsid w:val="00BD0090"/>
    <w:rsid w:val="00BD0D6D"/>
    <w:rsid w:val="00BD1984"/>
    <w:rsid w:val="00BD2368"/>
    <w:rsid w:val="00BD6226"/>
    <w:rsid w:val="00BD6461"/>
    <w:rsid w:val="00BD67E7"/>
    <w:rsid w:val="00BE0210"/>
    <w:rsid w:val="00BE0998"/>
    <w:rsid w:val="00BE16DA"/>
    <w:rsid w:val="00BE19AB"/>
    <w:rsid w:val="00BE2255"/>
    <w:rsid w:val="00BE2CD7"/>
    <w:rsid w:val="00BE4E7D"/>
    <w:rsid w:val="00BE5EC7"/>
    <w:rsid w:val="00BE68A5"/>
    <w:rsid w:val="00BE6CBF"/>
    <w:rsid w:val="00BE6D57"/>
    <w:rsid w:val="00BF0067"/>
    <w:rsid w:val="00BF024D"/>
    <w:rsid w:val="00BF065C"/>
    <w:rsid w:val="00BF1DFB"/>
    <w:rsid w:val="00BF3993"/>
    <w:rsid w:val="00BF3AFE"/>
    <w:rsid w:val="00BF3B8D"/>
    <w:rsid w:val="00BF540B"/>
    <w:rsid w:val="00BF5A99"/>
    <w:rsid w:val="00BF6816"/>
    <w:rsid w:val="00BF6E3F"/>
    <w:rsid w:val="00BF78E6"/>
    <w:rsid w:val="00C00367"/>
    <w:rsid w:val="00C0450E"/>
    <w:rsid w:val="00C046C4"/>
    <w:rsid w:val="00C04D71"/>
    <w:rsid w:val="00C061D3"/>
    <w:rsid w:val="00C0792D"/>
    <w:rsid w:val="00C07C06"/>
    <w:rsid w:val="00C13B04"/>
    <w:rsid w:val="00C15524"/>
    <w:rsid w:val="00C23771"/>
    <w:rsid w:val="00C24436"/>
    <w:rsid w:val="00C25B9E"/>
    <w:rsid w:val="00C3456A"/>
    <w:rsid w:val="00C40C48"/>
    <w:rsid w:val="00C41155"/>
    <w:rsid w:val="00C41E7D"/>
    <w:rsid w:val="00C470CA"/>
    <w:rsid w:val="00C52C84"/>
    <w:rsid w:val="00C5390A"/>
    <w:rsid w:val="00C5494C"/>
    <w:rsid w:val="00C57532"/>
    <w:rsid w:val="00C5753A"/>
    <w:rsid w:val="00C612D2"/>
    <w:rsid w:val="00C61C50"/>
    <w:rsid w:val="00C63468"/>
    <w:rsid w:val="00C64827"/>
    <w:rsid w:val="00C671BC"/>
    <w:rsid w:val="00C676FD"/>
    <w:rsid w:val="00C67E14"/>
    <w:rsid w:val="00C7069D"/>
    <w:rsid w:val="00C72765"/>
    <w:rsid w:val="00C735B0"/>
    <w:rsid w:val="00C73C6A"/>
    <w:rsid w:val="00C740AE"/>
    <w:rsid w:val="00C75226"/>
    <w:rsid w:val="00C759CB"/>
    <w:rsid w:val="00C772D5"/>
    <w:rsid w:val="00C82966"/>
    <w:rsid w:val="00C830E4"/>
    <w:rsid w:val="00C84E02"/>
    <w:rsid w:val="00C868EB"/>
    <w:rsid w:val="00C91BC4"/>
    <w:rsid w:val="00C92B7B"/>
    <w:rsid w:val="00C92F91"/>
    <w:rsid w:val="00C93FFC"/>
    <w:rsid w:val="00C941F1"/>
    <w:rsid w:val="00C96DED"/>
    <w:rsid w:val="00CA4F53"/>
    <w:rsid w:val="00CA7B6A"/>
    <w:rsid w:val="00CB16F4"/>
    <w:rsid w:val="00CB2146"/>
    <w:rsid w:val="00CC040D"/>
    <w:rsid w:val="00CC1E60"/>
    <w:rsid w:val="00CC3ADE"/>
    <w:rsid w:val="00CC4D47"/>
    <w:rsid w:val="00CC65EB"/>
    <w:rsid w:val="00CE3839"/>
    <w:rsid w:val="00CE4C10"/>
    <w:rsid w:val="00CF148A"/>
    <w:rsid w:val="00CF33F5"/>
    <w:rsid w:val="00CF5190"/>
    <w:rsid w:val="00CF60DF"/>
    <w:rsid w:val="00CF67EF"/>
    <w:rsid w:val="00D01388"/>
    <w:rsid w:val="00D01BCB"/>
    <w:rsid w:val="00D0271B"/>
    <w:rsid w:val="00D046E0"/>
    <w:rsid w:val="00D04EFC"/>
    <w:rsid w:val="00D0535F"/>
    <w:rsid w:val="00D07E9D"/>
    <w:rsid w:val="00D11D29"/>
    <w:rsid w:val="00D151FC"/>
    <w:rsid w:val="00D17F6E"/>
    <w:rsid w:val="00D2051D"/>
    <w:rsid w:val="00D211BD"/>
    <w:rsid w:val="00D23CCD"/>
    <w:rsid w:val="00D246B4"/>
    <w:rsid w:val="00D2476D"/>
    <w:rsid w:val="00D25179"/>
    <w:rsid w:val="00D2629F"/>
    <w:rsid w:val="00D33DA4"/>
    <w:rsid w:val="00D35FFB"/>
    <w:rsid w:val="00D36F6F"/>
    <w:rsid w:val="00D40FF3"/>
    <w:rsid w:val="00D42F45"/>
    <w:rsid w:val="00D433B3"/>
    <w:rsid w:val="00D43679"/>
    <w:rsid w:val="00D442A5"/>
    <w:rsid w:val="00D445BB"/>
    <w:rsid w:val="00D4647A"/>
    <w:rsid w:val="00D46A85"/>
    <w:rsid w:val="00D50958"/>
    <w:rsid w:val="00D519C4"/>
    <w:rsid w:val="00D5271F"/>
    <w:rsid w:val="00D53388"/>
    <w:rsid w:val="00D54828"/>
    <w:rsid w:val="00D56B56"/>
    <w:rsid w:val="00D60BE7"/>
    <w:rsid w:val="00D6724E"/>
    <w:rsid w:val="00D715CB"/>
    <w:rsid w:val="00D722E3"/>
    <w:rsid w:val="00D72A7A"/>
    <w:rsid w:val="00D74853"/>
    <w:rsid w:val="00D75105"/>
    <w:rsid w:val="00D75207"/>
    <w:rsid w:val="00D761D5"/>
    <w:rsid w:val="00D81226"/>
    <w:rsid w:val="00D8413D"/>
    <w:rsid w:val="00D84CE1"/>
    <w:rsid w:val="00D85A9E"/>
    <w:rsid w:val="00D85E76"/>
    <w:rsid w:val="00D8752E"/>
    <w:rsid w:val="00D87D19"/>
    <w:rsid w:val="00D9063A"/>
    <w:rsid w:val="00D91549"/>
    <w:rsid w:val="00D91F1F"/>
    <w:rsid w:val="00D92882"/>
    <w:rsid w:val="00D965D1"/>
    <w:rsid w:val="00D97415"/>
    <w:rsid w:val="00DA1B74"/>
    <w:rsid w:val="00DA2FEC"/>
    <w:rsid w:val="00DA4105"/>
    <w:rsid w:val="00DA7360"/>
    <w:rsid w:val="00DA7801"/>
    <w:rsid w:val="00DB0448"/>
    <w:rsid w:val="00DB07DC"/>
    <w:rsid w:val="00DB1ED4"/>
    <w:rsid w:val="00DC0F82"/>
    <w:rsid w:val="00DC6412"/>
    <w:rsid w:val="00DC64B6"/>
    <w:rsid w:val="00DC740F"/>
    <w:rsid w:val="00DD2C8C"/>
    <w:rsid w:val="00DD331C"/>
    <w:rsid w:val="00DD3999"/>
    <w:rsid w:val="00DD450D"/>
    <w:rsid w:val="00DD4CA0"/>
    <w:rsid w:val="00DD6B20"/>
    <w:rsid w:val="00DE07A1"/>
    <w:rsid w:val="00DE4076"/>
    <w:rsid w:val="00DE7D4B"/>
    <w:rsid w:val="00DF027B"/>
    <w:rsid w:val="00DF0A03"/>
    <w:rsid w:val="00DF175E"/>
    <w:rsid w:val="00DF2879"/>
    <w:rsid w:val="00DF443D"/>
    <w:rsid w:val="00DF5136"/>
    <w:rsid w:val="00DF75BF"/>
    <w:rsid w:val="00DF79BD"/>
    <w:rsid w:val="00E01BE7"/>
    <w:rsid w:val="00E0253E"/>
    <w:rsid w:val="00E0263B"/>
    <w:rsid w:val="00E02C12"/>
    <w:rsid w:val="00E0712E"/>
    <w:rsid w:val="00E073E4"/>
    <w:rsid w:val="00E117C7"/>
    <w:rsid w:val="00E12897"/>
    <w:rsid w:val="00E13CE1"/>
    <w:rsid w:val="00E13E43"/>
    <w:rsid w:val="00E16991"/>
    <w:rsid w:val="00E17F41"/>
    <w:rsid w:val="00E2046A"/>
    <w:rsid w:val="00E21DE6"/>
    <w:rsid w:val="00E2466C"/>
    <w:rsid w:val="00E25468"/>
    <w:rsid w:val="00E3173D"/>
    <w:rsid w:val="00E332C8"/>
    <w:rsid w:val="00E34793"/>
    <w:rsid w:val="00E34F8B"/>
    <w:rsid w:val="00E36420"/>
    <w:rsid w:val="00E36FCB"/>
    <w:rsid w:val="00E40846"/>
    <w:rsid w:val="00E41A76"/>
    <w:rsid w:val="00E42BBE"/>
    <w:rsid w:val="00E46FE9"/>
    <w:rsid w:val="00E471AE"/>
    <w:rsid w:val="00E5042A"/>
    <w:rsid w:val="00E52FEE"/>
    <w:rsid w:val="00E54CBF"/>
    <w:rsid w:val="00E55CCE"/>
    <w:rsid w:val="00E568DD"/>
    <w:rsid w:val="00E57444"/>
    <w:rsid w:val="00E57DC2"/>
    <w:rsid w:val="00E605AB"/>
    <w:rsid w:val="00E618F3"/>
    <w:rsid w:val="00E61B30"/>
    <w:rsid w:val="00E62F23"/>
    <w:rsid w:val="00E62F7E"/>
    <w:rsid w:val="00E64B72"/>
    <w:rsid w:val="00E70625"/>
    <w:rsid w:val="00E72A4F"/>
    <w:rsid w:val="00E754BA"/>
    <w:rsid w:val="00E76733"/>
    <w:rsid w:val="00E76F3D"/>
    <w:rsid w:val="00E816A9"/>
    <w:rsid w:val="00E82D36"/>
    <w:rsid w:val="00E860C2"/>
    <w:rsid w:val="00E87332"/>
    <w:rsid w:val="00E90C0E"/>
    <w:rsid w:val="00E91599"/>
    <w:rsid w:val="00E920B8"/>
    <w:rsid w:val="00E9470D"/>
    <w:rsid w:val="00E94F6B"/>
    <w:rsid w:val="00E95114"/>
    <w:rsid w:val="00E95E33"/>
    <w:rsid w:val="00E9621C"/>
    <w:rsid w:val="00E978BF"/>
    <w:rsid w:val="00EA05F2"/>
    <w:rsid w:val="00EA12E6"/>
    <w:rsid w:val="00EA1903"/>
    <w:rsid w:val="00EA22B8"/>
    <w:rsid w:val="00EA2A95"/>
    <w:rsid w:val="00EA312A"/>
    <w:rsid w:val="00EA4C70"/>
    <w:rsid w:val="00EA6E88"/>
    <w:rsid w:val="00EA70F5"/>
    <w:rsid w:val="00EA734C"/>
    <w:rsid w:val="00EA77C1"/>
    <w:rsid w:val="00EA7D83"/>
    <w:rsid w:val="00EB3541"/>
    <w:rsid w:val="00EB50DF"/>
    <w:rsid w:val="00EB51F5"/>
    <w:rsid w:val="00EB611E"/>
    <w:rsid w:val="00EB67A0"/>
    <w:rsid w:val="00EB706F"/>
    <w:rsid w:val="00EC09B5"/>
    <w:rsid w:val="00EC1752"/>
    <w:rsid w:val="00EC4A88"/>
    <w:rsid w:val="00ED49D1"/>
    <w:rsid w:val="00ED5CCD"/>
    <w:rsid w:val="00ED617B"/>
    <w:rsid w:val="00ED7C49"/>
    <w:rsid w:val="00EE12FA"/>
    <w:rsid w:val="00EE1337"/>
    <w:rsid w:val="00EE2DAE"/>
    <w:rsid w:val="00EF0922"/>
    <w:rsid w:val="00EF0E2B"/>
    <w:rsid w:val="00EF18B3"/>
    <w:rsid w:val="00EF1AA5"/>
    <w:rsid w:val="00EF3BEB"/>
    <w:rsid w:val="00F00304"/>
    <w:rsid w:val="00F02C56"/>
    <w:rsid w:val="00F03073"/>
    <w:rsid w:val="00F034EB"/>
    <w:rsid w:val="00F0375F"/>
    <w:rsid w:val="00F048AC"/>
    <w:rsid w:val="00F04A89"/>
    <w:rsid w:val="00F071F6"/>
    <w:rsid w:val="00F07802"/>
    <w:rsid w:val="00F10212"/>
    <w:rsid w:val="00F11DE3"/>
    <w:rsid w:val="00F1213A"/>
    <w:rsid w:val="00F15534"/>
    <w:rsid w:val="00F172D4"/>
    <w:rsid w:val="00F25D29"/>
    <w:rsid w:val="00F264BB"/>
    <w:rsid w:val="00F2708B"/>
    <w:rsid w:val="00F27A36"/>
    <w:rsid w:val="00F30A94"/>
    <w:rsid w:val="00F32B53"/>
    <w:rsid w:val="00F37506"/>
    <w:rsid w:val="00F4223A"/>
    <w:rsid w:val="00F42823"/>
    <w:rsid w:val="00F42FA4"/>
    <w:rsid w:val="00F43F4F"/>
    <w:rsid w:val="00F5087B"/>
    <w:rsid w:val="00F50D3E"/>
    <w:rsid w:val="00F518C9"/>
    <w:rsid w:val="00F5197F"/>
    <w:rsid w:val="00F52C99"/>
    <w:rsid w:val="00F55056"/>
    <w:rsid w:val="00F57B98"/>
    <w:rsid w:val="00F610F3"/>
    <w:rsid w:val="00F63213"/>
    <w:rsid w:val="00F64CEA"/>
    <w:rsid w:val="00F64EED"/>
    <w:rsid w:val="00F6578A"/>
    <w:rsid w:val="00F65811"/>
    <w:rsid w:val="00F673E4"/>
    <w:rsid w:val="00F676FB"/>
    <w:rsid w:val="00F67DD2"/>
    <w:rsid w:val="00F70A2E"/>
    <w:rsid w:val="00F70C9C"/>
    <w:rsid w:val="00F7169E"/>
    <w:rsid w:val="00F73269"/>
    <w:rsid w:val="00F73EDD"/>
    <w:rsid w:val="00F74E92"/>
    <w:rsid w:val="00F7601A"/>
    <w:rsid w:val="00F760B7"/>
    <w:rsid w:val="00F77BA1"/>
    <w:rsid w:val="00F801ED"/>
    <w:rsid w:val="00F810C2"/>
    <w:rsid w:val="00F816F1"/>
    <w:rsid w:val="00F82142"/>
    <w:rsid w:val="00F86068"/>
    <w:rsid w:val="00F90F71"/>
    <w:rsid w:val="00F918E2"/>
    <w:rsid w:val="00F922B2"/>
    <w:rsid w:val="00F92472"/>
    <w:rsid w:val="00F93EFE"/>
    <w:rsid w:val="00F94B15"/>
    <w:rsid w:val="00F953E2"/>
    <w:rsid w:val="00F95E25"/>
    <w:rsid w:val="00FA131F"/>
    <w:rsid w:val="00FA1E44"/>
    <w:rsid w:val="00FA2F4D"/>
    <w:rsid w:val="00FA7161"/>
    <w:rsid w:val="00FB01E5"/>
    <w:rsid w:val="00FB1872"/>
    <w:rsid w:val="00FB23FF"/>
    <w:rsid w:val="00FB26A8"/>
    <w:rsid w:val="00FB2894"/>
    <w:rsid w:val="00FB3215"/>
    <w:rsid w:val="00FB4EEF"/>
    <w:rsid w:val="00FB6559"/>
    <w:rsid w:val="00FB7B2D"/>
    <w:rsid w:val="00FC552E"/>
    <w:rsid w:val="00FC69F9"/>
    <w:rsid w:val="00FC6EFC"/>
    <w:rsid w:val="00FC7828"/>
    <w:rsid w:val="00FD0317"/>
    <w:rsid w:val="00FD24D7"/>
    <w:rsid w:val="00FD7512"/>
    <w:rsid w:val="00FE0808"/>
    <w:rsid w:val="00FE307F"/>
    <w:rsid w:val="00FE3FA2"/>
    <w:rsid w:val="00FE595F"/>
    <w:rsid w:val="00FE5CD3"/>
    <w:rsid w:val="00FE5DE0"/>
    <w:rsid w:val="00FE674A"/>
    <w:rsid w:val="00FE7D4E"/>
    <w:rsid w:val="00FF0922"/>
    <w:rsid w:val="00FF0BF2"/>
    <w:rsid w:val="00FF225D"/>
    <w:rsid w:val="00FF401B"/>
    <w:rsid w:val="00FF51B4"/>
    <w:rsid w:val="00FF68D1"/>
    <w:rsid w:val="00FF78DC"/>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c6c1b2"/>
    </o:shapedefaults>
    <o:shapelayout v:ext="edit">
      <o:idmap v:ext="edit" data="1"/>
    </o:shapelayout>
  </w:shapeDefaults>
  <w:decimalSymbol w:val="."/>
  <w:listSeparator w:val=","/>
  <w14:docId w14:val="53AD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8D2C1F"/>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920D02"/>
    <w:pPr>
      <w:keepNext/>
      <w:numPr>
        <w:ilvl w:val="1"/>
        <w:numId w:val="16"/>
      </w:numPr>
      <w:tabs>
        <w:tab w:val="left" w:pos="6096"/>
      </w:tabs>
      <w:spacing w:before="440" w:after="220"/>
      <w:ind w:left="709" w:hanging="709"/>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23628F"/>
    <w:pPr>
      <w:tabs>
        <w:tab w:val="left" w:pos="440"/>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5F2B05"/>
    <w:pPr>
      <w:tabs>
        <w:tab w:val="left" w:pos="880"/>
        <w:tab w:val="right" w:leader="dot" w:pos="9299"/>
      </w:tabs>
      <w:spacing w:line="276" w:lineRule="auto"/>
      <w:ind w:left="284"/>
    </w:pPr>
    <w:rPr>
      <w:rFonts w:cs="Arial"/>
      <w:color w:val="000000" w:themeColor="text1"/>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5F2B05"/>
    <w:rPr>
      <w:rFonts w:ascii="Arial" w:hAnsi="Arial" w:cs="Arial"/>
      <w:color w:val="000000" w:themeColor="text1"/>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styleId="SubtleEmphasis">
    <w:name w:val="Subtle Emphasis"/>
    <w:basedOn w:val="DefaultParagraphFont"/>
    <w:uiPriority w:val="19"/>
    <w:qFormat/>
    <w:rsid w:val="00D761D5"/>
    <w:rPr>
      <w:i/>
      <w:iCs/>
      <w:color w:val="808080" w:themeColor="text1" w:themeTint="7F"/>
    </w:rPr>
  </w:style>
  <w:style w:type="paragraph" w:customStyle="1" w:styleId="TableNormal1">
    <w:name w:val="Table Normal1"/>
    <w:basedOn w:val="Normal"/>
    <w:rsid w:val="00C5753A"/>
    <w:pPr>
      <w:keepLines/>
      <w:spacing w:before="60" w:after="60"/>
    </w:pPr>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8D2C1F"/>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920D02"/>
    <w:pPr>
      <w:keepNext/>
      <w:numPr>
        <w:ilvl w:val="1"/>
        <w:numId w:val="16"/>
      </w:numPr>
      <w:tabs>
        <w:tab w:val="left" w:pos="6096"/>
      </w:tabs>
      <w:spacing w:before="440" w:after="220"/>
      <w:ind w:left="709" w:hanging="709"/>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23628F"/>
    <w:pPr>
      <w:tabs>
        <w:tab w:val="left" w:pos="440"/>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5F2B05"/>
    <w:pPr>
      <w:tabs>
        <w:tab w:val="left" w:pos="880"/>
        <w:tab w:val="right" w:leader="dot" w:pos="9299"/>
      </w:tabs>
      <w:spacing w:line="276" w:lineRule="auto"/>
      <w:ind w:left="284"/>
    </w:pPr>
    <w:rPr>
      <w:rFonts w:cs="Arial"/>
      <w:color w:val="000000" w:themeColor="text1"/>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5F2B05"/>
    <w:rPr>
      <w:rFonts w:ascii="Arial" w:hAnsi="Arial" w:cs="Arial"/>
      <w:color w:val="000000" w:themeColor="text1"/>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styleId="SubtleEmphasis">
    <w:name w:val="Subtle Emphasis"/>
    <w:basedOn w:val="DefaultParagraphFont"/>
    <w:uiPriority w:val="19"/>
    <w:qFormat/>
    <w:rsid w:val="00D761D5"/>
    <w:rPr>
      <w:i/>
      <w:iCs/>
      <w:color w:val="808080" w:themeColor="text1" w:themeTint="7F"/>
    </w:rPr>
  </w:style>
  <w:style w:type="paragraph" w:customStyle="1" w:styleId="TableNormal1">
    <w:name w:val="Table Normal1"/>
    <w:basedOn w:val="Normal"/>
    <w:rsid w:val="00C5753A"/>
    <w:pPr>
      <w:keepLines/>
      <w:spacing w:before="60" w:after="60"/>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527">
      <w:bodyDiv w:val="1"/>
      <w:marLeft w:val="0"/>
      <w:marRight w:val="0"/>
      <w:marTop w:val="0"/>
      <w:marBottom w:val="0"/>
      <w:divBdr>
        <w:top w:val="none" w:sz="0" w:space="0" w:color="auto"/>
        <w:left w:val="none" w:sz="0" w:space="0" w:color="auto"/>
        <w:bottom w:val="none" w:sz="0" w:space="0" w:color="auto"/>
        <w:right w:val="none" w:sz="0" w:space="0" w:color="auto"/>
      </w:divBdr>
    </w:div>
    <w:div w:id="12651345">
      <w:bodyDiv w:val="1"/>
      <w:marLeft w:val="0"/>
      <w:marRight w:val="0"/>
      <w:marTop w:val="0"/>
      <w:marBottom w:val="0"/>
      <w:divBdr>
        <w:top w:val="none" w:sz="0" w:space="0" w:color="auto"/>
        <w:left w:val="none" w:sz="0" w:space="0" w:color="auto"/>
        <w:bottom w:val="none" w:sz="0" w:space="0" w:color="auto"/>
        <w:right w:val="none" w:sz="0" w:space="0" w:color="auto"/>
      </w:divBdr>
    </w:div>
    <w:div w:id="19595918">
      <w:bodyDiv w:val="1"/>
      <w:marLeft w:val="0"/>
      <w:marRight w:val="0"/>
      <w:marTop w:val="0"/>
      <w:marBottom w:val="0"/>
      <w:divBdr>
        <w:top w:val="none" w:sz="0" w:space="0" w:color="auto"/>
        <w:left w:val="none" w:sz="0" w:space="0" w:color="auto"/>
        <w:bottom w:val="none" w:sz="0" w:space="0" w:color="auto"/>
        <w:right w:val="none" w:sz="0" w:space="0" w:color="auto"/>
      </w:divBdr>
    </w:div>
    <w:div w:id="21707248">
      <w:bodyDiv w:val="1"/>
      <w:marLeft w:val="0"/>
      <w:marRight w:val="0"/>
      <w:marTop w:val="0"/>
      <w:marBottom w:val="0"/>
      <w:divBdr>
        <w:top w:val="none" w:sz="0" w:space="0" w:color="auto"/>
        <w:left w:val="none" w:sz="0" w:space="0" w:color="auto"/>
        <w:bottom w:val="none" w:sz="0" w:space="0" w:color="auto"/>
        <w:right w:val="none" w:sz="0" w:space="0" w:color="auto"/>
      </w:divBdr>
    </w:div>
    <w:div w:id="22485023">
      <w:bodyDiv w:val="1"/>
      <w:marLeft w:val="0"/>
      <w:marRight w:val="0"/>
      <w:marTop w:val="0"/>
      <w:marBottom w:val="0"/>
      <w:divBdr>
        <w:top w:val="none" w:sz="0" w:space="0" w:color="auto"/>
        <w:left w:val="none" w:sz="0" w:space="0" w:color="auto"/>
        <w:bottom w:val="none" w:sz="0" w:space="0" w:color="auto"/>
        <w:right w:val="none" w:sz="0" w:space="0" w:color="auto"/>
      </w:divBdr>
    </w:div>
    <w:div w:id="23219046">
      <w:bodyDiv w:val="1"/>
      <w:marLeft w:val="0"/>
      <w:marRight w:val="0"/>
      <w:marTop w:val="0"/>
      <w:marBottom w:val="0"/>
      <w:divBdr>
        <w:top w:val="none" w:sz="0" w:space="0" w:color="auto"/>
        <w:left w:val="none" w:sz="0" w:space="0" w:color="auto"/>
        <w:bottom w:val="none" w:sz="0" w:space="0" w:color="auto"/>
        <w:right w:val="none" w:sz="0" w:space="0" w:color="auto"/>
      </w:divBdr>
    </w:div>
    <w:div w:id="39942948">
      <w:bodyDiv w:val="1"/>
      <w:marLeft w:val="0"/>
      <w:marRight w:val="0"/>
      <w:marTop w:val="0"/>
      <w:marBottom w:val="0"/>
      <w:divBdr>
        <w:top w:val="none" w:sz="0" w:space="0" w:color="auto"/>
        <w:left w:val="none" w:sz="0" w:space="0" w:color="auto"/>
        <w:bottom w:val="none" w:sz="0" w:space="0" w:color="auto"/>
        <w:right w:val="none" w:sz="0" w:space="0" w:color="auto"/>
      </w:divBdr>
    </w:div>
    <w:div w:id="50613544">
      <w:bodyDiv w:val="1"/>
      <w:marLeft w:val="0"/>
      <w:marRight w:val="0"/>
      <w:marTop w:val="0"/>
      <w:marBottom w:val="0"/>
      <w:divBdr>
        <w:top w:val="none" w:sz="0" w:space="0" w:color="auto"/>
        <w:left w:val="none" w:sz="0" w:space="0" w:color="auto"/>
        <w:bottom w:val="none" w:sz="0" w:space="0" w:color="auto"/>
        <w:right w:val="none" w:sz="0" w:space="0" w:color="auto"/>
      </w:divBdr>
    </w:div>
    <w:div w:id="53705822">
      <w:bodyDiv w:val="1"/>
      <w:marLeft w:val="0"/>
      <w:marRight w:val="0"/>
      <w:marTop w:val="0"/>
      <w:marBottom w:val="0"/>
      <w:divBdr>
        <w:top w:val="none" w:sz="0" w:space="0" w:color="auto"/>
        <w:left w:val="none" w:sz="0" w:space="0" w:color="auto"/>
        <w:bottom w:val="none" w:sz="0" w:space="0" w:color="auto"/>
        <w:right w:val="none" w:sz="0" w:space="0" w:color="auto"/>
      </w:divBdr>
    </w:div>
    <w:div w:id="56903611">
      <w:bodyDiv w:val="1"/>
      <w:marLeft w:val="0"/>
      <w:marRight w:val="0"/>
      <w:marTop w:val="0"/>
      <w:marBottom w:val="0"/>
      <w:divBdr>
        <w:top w:val="none" w:sz="0" w:space="0" w:color="auto"/>
        <w:left w:val="none" w:sz="0" w:space="0" w:color="auto"/>
        <w:bottom w:val="none" w:sz="0" w:space="0" w:color="auto"/>
        <w:right w:val="none" w:sz="0" w:space="0" w:color="auto"/>
      </w:divBdr>
    </w:div>
    <w:div w:id="57097293">
      <w:bodyDiv w:val="1"/>
      <w:marLeft w:val="0"/>
      <w:marRight w:val="0"/>
      <w:marTop w:val="0"/>
      <w:marBottom w:val="0"/>
      <w:divBdr>
        <w:top w:val="none" w:sz="0" w:space="0" w:color="auto"/>
        <w:left w:val="none" w:sz="0" w:space="0" w:color="auto"/>
        <w:bottom w:val="none" w:sz="0" w:space="0" w:color="auto"/>
        <w:right w:val="none" w:sz="0" w:space="0" w:color="auto"/>
      </w:divBdr>
    </w:div>
    <w:div w:id="62678353">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68770122">
      <w:bodyDiv w:val="1"/>
      <w:marLeft w:val="0"/>
      <w:marRight w:val="0"/>
      <w:marTop w:val="0"/>
      <w:marBottom w:val="0"/>
      <w:divBdr>
        <w:top w:val="none" w:sz="0" w:space="0" w:color="auto"/>
        <w:left w:val="none" w:sz="0" w:space="0" w:color="auto"/>
        <w:bottom w:val="none" w:sz="0" w:space="0" w:color="auto"/>
        <w:right w:val="none" w:sz="0" w:space="0" w:color="auto"/>
      </w:divBdr>
    </w:div>
    <w:div w:id="74400434">
      <w:bodyDiv w:val="1"/>
      <w:marLeft w:val="0"/>
      <w:marRight w:val="0"/>
      <w:marTop w:val="0"/>
      <w:marBottom w:val="0"/>
      <w:divBdr>
        <w:top w:val="none" w:sz="0" w:space="0" w:color="auto"/>
        <w:left w:val="none" w:sz="0" w:space="0" w:color="auto"/>
        <w:bottom w:val="none" w:sz="0" w:space="0" w:color="auto"/>
        <w:right w:val="none" w:sz="0" w:space="0" w:color="auto"/>
      </w:divBdr>
    </w:div>
    <w:div w:id="82803523">
      <w:bodyDiv w:val="1"/>
      <w:marLeft w:val="0"/>
      <w:marRight w:val="0"/>
      <w:marTop w:val="0"/>
      <w:marBottom w:val="0"/>
      <w:divBdr>
        <w:top w:val="none" w:sz="0" w:space="0" w:color="auto"/>
        <w:left w:val="none" w:sz="0" w:space="0" w:color="auto"/>
        <w:bottom w:val="none" w:sz="0" w:space="0" w:color="auto"/>
        <w:right w:val="none" w:sz="0" w:space="0" w:color="auto"/>
      </w:divBdr>
    </w:div>
    <w:div w:id="86582545">
      <w:bodyDiv w:val="1"/>
      <w:marLeft w:val="0"/>
      <w:marRight w:val="0"/>
      <w:marTop w:val="0"/>
      <w:marBottom w:val="0"/>
      <w:divBdr>
        <w:top w:val="none" w:sz="0" w:space="0" w:color="auto"/>
        <w:left w:val="none" w:sz="0" w:space="0" w:color="auto"/>
        <w:bottom w:val="none" w:sz="0" w:space="0" w:color="auto"/>
        <w:right w:val="none" w:sz="0" w:space="0" w:color="auto"/>
      </w:divBdr>
    </w:div>
    <w:div w:id="101465358">
      <w:bodyDiv w:val="1"/>
      <w:marLeft w:val="0"/>
      <w:marRight w:val="0"/>
      <w:marTop w:val="0"/>
      <w:marBottom w:val="0"/>
      <w:divBdr>
        <w:top w:val="none" w:sz="0" w:space="0" w:color="auto"/>
        <w:left w:val="none" w:sz="0" w:space="0" w:color="auto"/>
        <w:bottom w:val="none" w:sz="0" w:space="0" w:color="auto"/>
        <w:right w:val="none" w:sz="0" w:space="0" w:color="auto"/>
      </w:divBdr>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59718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4255842">
      <w:bodyDiv w:val="1"/>
      <w:marLeft w:val="0"/>
      <w:marRight w:val="0"/>
      <w:marTop w:val="0"/>
      <w:marBottom w:val="0"/>
      <w:divBdr>
        <w:top w:val="none" w:sz="0" w:space="0" w:color="auto"/>
        <w:left w:val="none" w:sz="0" w:space="0" w:color="auto"/>
        <w:bottom w:val="none" w:sz="0" w:space="0" w:color="auto"/>
        <w:right w:val="none" w:sz="0" w:space="0" w:color="auto"/>
      </w:divBdr>
    </w:div>
    <w:div w:id="126047851">
      <w:bodyDiv w:val="1"/>
      <w:marLeft w:val="0"/>
      <w:marRight w:val="0"/>
      <w:marTop w:val="0"/>
      <w:marBottom w:val="0"/>
      <w:divBdr>
        <w:top w:val="none" w:sz="0" w:space="0" w:color="auto"/>
        <w:left w:val="none" w:sz="0" w:space="0" w:color="auto"/>
        <w:bottom w:val="none" w:sz="0" w:space="0" w:color="auto"/>
        <w:right w:val="none" w:sz="0" w:space="0" w:color="auto"/>
      </w:divBdr>
    </w:div>
    <w:div w:id="126822277">
      <w:bodyDiv w:val="1"/>
      <w:marLeft w:val="0"/>
      <w:marRight w:val="0"/>
      <w:marTop w:val="0"/>
      <w:marBottom w:val="0"/>
      <w:divBdr>
        <w:top w:val="none" w:sz="0" w:space="0" w:color="auto"/>
        <w:left w:val="none" w:sz="0" w:space="0" w:color="auto"/>
        <w:bottom w:val="none" w:sz="0" w:space="0" w:color="auto"/>
        <w:right w:val="none" w:sz="0" w:space="0" w:color="auto"/>
      </w:divBdr>
    </w:div>
    <w:div w:id="145054493">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90261">
      <w:bodyDiv w:val="1"/>
      <w:marLeft w:val="0"/>
      <w:marRight w:val="0"/>
      <w:marTop w:val="0"/>
      <w:marBottom w:val="0"/>
      <w:divBdr>
        <w:top w:val="none" w:sz="0" w:space="0" w:color="auto"/>
        <w:left w:val="none" w:sz="0" w:space="0" w:color="auto"/>
        <w:bottom w:val="none" w:sz="0" w:space="0" w:color="auto"/>
        <w:right w:val="none" w:sz="0" w:space="0" w:color="auto"/>
      </w:divBdr>
    </w:div>
    <w:div w:id="167522287">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88882707">
      <w:bodyDiv w:val="1"/>
      <w:marLeft w:val="0"/>
      <w:marRight w:val="0"/>
      <w:marTop w:val="0"/>
      <w:marBottom w:val="0"/>
      <w:divBdr>
        <w:top w:val="none" w:sz="0" w:space="0" w:color="auto"/>
        <w:left w:val="none" w:sz="0" w:space="0" w:color="auto"/>
        <w:bottom w:val="none" w:sz="0" w:space="0" w:color="auto"/>
        <w:right w:val="none" w:sz="0" w:space="0" w:color="auto"/>
      </w:divBdr>
    </w:div>
    <w:div w:id="192353179">
      <w:bodyDiv w:val="1"/>
      <w:marLeft w:val="0"/>
      <w:marRight w:val="0"/>
      <w:marTop w:val="0"/>
      <w:marBottom w:val="0"/>
      <w:divBdr>
        <w:top w:val="none" w:sz="0" w:space="0" w:color="auto"/>
        <w:left w:val="none" w:sz="0" w:space="0" w:color="auto"/>
        <w:bottom w:val="none" w:sz="0" w:space="0" w:color="auto"/>
        <w:right w:val="none" w:sz="0" w:space="0" w:color="auto"/>
      </w:divBdr>
    </w:div>
    <w:div w:id="194734664">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198520578">
      <w:bodyDiv w:val="1"/>
      <w:marLeft w:val="0"/>
      <w:marRight w:val="0"/>
      <w:marTop w:val="0"/>
      <w:marBottom w:val="0"/>
      <w:divBdr>
        <w:top w:val="none" w:sz="0" w:space="0" w:color="auto"/>
        <w:left w:val="none" w:sz="0" w:space="0" w:color="auto"/>
        <w:bottom w:val="none" w:sz="0" w:space="0" w:color="auto"/>
        <w:right w:val="none" w:sz="0" w:space="0" w:color="auto"/>
      </w:divBdr>
    </w:div>
    <w:div w:id="205410482">
      <w:bodyDiv w:val="1"/>
      <w:marLeft w:val="0"/>
      <w:marRight w:val="0"/>
      <w:marTop w:val="0"/>
      <w:marBottom w:val="0"/>
      <w:divBdr>
        <w:top w:val="none" w:sz="0" w:space="0" w:color="auto"/>
        <w:left w:val="none" w:sz="0" w:space="0" w:color="auto"/>
        <w:bottom w:val="none" w:sz="0" w:space="0" w:color="auto"/>
        <w:right w:val="none" w:sz="0" w:space="0" w:color="auto"/>
      </w:divBdr>
    </w:div>
    <w:div w:id="207575740">
      <w:bodyDiv w:val="1"/>
      <w:marLeft w:val="0"/>
      <w:marRight w:val="0"/>
      <w:marTop w:val="0"/>
      <w:marBottom w:val="0"/>
      <w:divBdr>
        <w:top w:val="none" w:sz="0" w:space="0" w:color="auto"/>
        <w:left w:val="none" w:sz="0" w:space="0" w:color="auto"/>
        <w:bottom w:val="none" w:sz="0" w:space="0" w:color="auto"/>
        <w:right w:val="none" w:sz="0" w:space="0" w:color="auto"/>
      </w:divBdr>
    </w:div>
    <w:div w:id="211115564">
      <w:bodyDiv w:val="1"/>
      <w:marLeft w:val="0"/>
      <w:marRight w:val="0"/>
      <w:marTop w:val="0"/>
      <w:marBottom w:val="0"/>
      <w:divBdr>
        <w:top w:val="none" w:sz="0" w:space="0" w:color="auto"/>
        <w:left w:val="none" w:sz="0" w:space="0" w:color="auto"/>
        <w:bottom w:val="none" w:sz="0" w:space="0" w:color="auto"/>
        <w:right w:val="none" w:sz="0" w:space="0" w:color="auto"/>
      </w:divBdr>
    </w:div>
    <w:div w:id="212038539">
      <w:bodyDiv w:val="1"/>
      <w:marLeft w:val="0"/>
      <w:marRight w:val="0"/>
      <w:marTop w:val="0"/>
      <w:marBottom w:val="0"/>
      <w:divBdr>
        <w:top w:val="none" w:sz="0" w:space="0" w:color="auto"/>
        <w:left w:val="none" w:sz="0" w:space="0" w:color="auto"/>
        <w:bottom w:val="none" w:sz="0" w:space="0" w:color="auto"/>
        <w:right w:val="none" w:sz="0" w:space="0" w:color="auto"/>
      </w:divBdr>
    </w:div>
    <w:div w:id="215093509">
      <w:bodyDiv w:val="1"/>
      <w:marLeft w:val="0"/>
      <w:marRight w:val="0"/>
      <w:marTop w:val="0"/>
      <w:marBottom w:val="0"/>
      <w:divBdr>
        <w:top w:val="none" w:sz="0" w:space="0" w:color="auto"/>
        <w:left w:val="none" w:sz="0" w:space="0" w:color="auto"/>
        <w:bottom w:val="none" w:sz="0" w:space="0" w:color="auto"/>
        <w:right w:val="none" w:sz="0" w:space="0" w:color="auto"/>
      </w:divBdr>
    </w:div>
    <w:div w:id="215433306">
      <w:bodyDiv w:val="1"/>
      <w:marLeft w:val="0"/>
      <w:marRight w:val="0"/>
      <w:marTop w:val="0"/>
      <w:marBottom w:val="0"/>
      <w:divBdr>
        <w:top w:val="none" w:sz="0" w:space="0" w:color="auto"/>
        <w:left w:val="none" w:sz="0" w:space="0" w:color="auto"/>
        <w:bottom w:val="none" w:sz="0" w:space="0" w:color="auto"/>
        <w:right w:val="none" w:sz="0" w:space="0" w:color="auto"/>
      </w:divBdr>
    </w:div>
    <w:div w:id="216402568">
      <w:bodyDiv w:val="1"/>
      <w:marLeft w:val="0"/>
      <w:marRight w:val="0"/>
      <w:marTop w:val="0"/>
      <w:marBottom w:val="0"/>
      <w:divBdr>
        <w:top w:val="none" w:sz="0" w:space="0" w:color="auto"/>
        <w:left w:val="none" w:sz="0" w:space="0" w:color="auto"/>
        <w:bottom w:val="none" w:sz="0" w:space="0" w:color="auto"/>
        <w:right w:val="none" w:sz="0" w:space="0" w:color="auto"/>
      </w:divBdr>
    </w:div>
    <w:div w:id="221450418">
      <w:bodyDiv w:val="1"/>
      <w:marLeft w:val="0"/>
      <w:marRight w:val="0"/>
      <w:marTop w:val="0"/>
      <w:marBottom w:val="0"/>
      <w:divBdr>
        <w:top w:val="none" w:sz="0" w:space="0" w:color="auto"/>
        <w:left w:val="none" w:sz="0" w:space="0" w:color="auto"/>
        <w:bottom w:val="none" w:sz="0" w:space="0" w:color="auto"/>
        <w:right w:val="none" w:sz="0" w:space="0" w:color="auto"/>
      </w:divBdr>
    </w:div>
    <w:div w:id="229997662">
      <w:bodyDiv w:val="1"/>
      <w:marLeft w:val="0"/>
      <w:marRight w:val="0"/>
      <w:marTop w:val="0"/>
      <w:marBottom w:val="0"/>
      <w:divBdr>
        <w:top w:val="none" w:sz="0" w:space="0" w:color="auto"/>
        <w:left w:val="none" w:sz="0" w:space="0" w:color="auto"/>
        <w:bottom w:val="none" w:sz="0" w:space="0" w:color="auto"/>
        <w:right w:val="none" w:sz="0" w:space="0" w:color="auto"/>
      </w:divBdr>
    </w:div>
    <w:div w:id="236060850">
      <w:bodyDiv w:val="1"/>
      <w:marLeft w:val="0"/>
      <w:marRight w:val="0"/>
      <w:marTop w:val="0"/>
      <w:marBottom w:val="0"/>
      <w:divBdr>
        <w:top w:val="none" w:sz="0" w:space="0" w:color="auto"/>
        <w:left w:val="none" w:sz="0" w:space="0" w:color="auto"/>
        <w:bottom w:val="none" w:sz="0" w:space="0" w:color="auto"/>
        <w:right w:val="none" w:sz="0" w:space="0" w:color="auto"/>
      </w:divBdr>
    </w:div>
    <w:div w:id="239098176">
      <w:bodyDiv w:val="1"/>
      <w:marLeft w:val="0"/>
      <w:marRight w:val="0"/>
      <w:marTop w:val="0"/>
      <w:marBottom w:val="0"/>
      <w:divBdr>
        <w:top w:val="none" w:sz="0" w:space="0" w:color="auto"/>
        <w:left w:val="none" w:sz="0" w:space="0" w:color="auto"/>
        <w:bottom w:val="none" w:sz="0" w:space="0" w:color="auto"/>
        <w:right w:val="none" w:sz="0" w:space="0" w:color="auto"/>
      </w:divBdr>
    </w:div>
    <w:div w:id="251858639">
      <w:bodyDiv w:val="1"/>
      <w:marLeft w:val="0"/>
      <w:marRight w:val="0"/>
      <w:marTop w:val="0"/>
      <w:marBottom w:val="0"/>
      <w:divBdr>
        <w:top w:val="none" w:sz="0" w:space="0" w:color="auto"/>
        <w:left w:val="none" w:sz="0" w:space="0" w:color="auto"/>
        <w:bottom w:val="none" w:sz="0" w:space="0" w:color="auto"/>
        <w:right w:val="none" w:sz="0" w:space="0" w:color="auto"/>
      </w:divBdr>
    </w:div>
    <w:div w:id="255095470">
      <w:bodyDiv w:val="1"/>
      <w:marLeft w:val="0"/>
      <w:marRight w:val="0"/>
      <w:marTop w:val="0"/>
      <w:marBottom w:val="0"/>
      <w:divBdr>
        <w:top w:val="none" w:sz="0" w:space="0" w:color="auto"/>
        <w:left w:val="none" w:sz="0" w:space="0" w:color="auto"/>
        <w:bottom w:val="none" w:sz="0" w:space="0" w:color="auto"/>
        <w:right w:val="none" w:sz="0" w:space="0" w:color="auto"/>
      </w:divBdr>
    </w:div>
    <w:div w:id="263616055">
      <w:bodyDiv w:val="1"/>
      <w:marLeft w:val="0"/>
      <w:marRight w:val="0"/>
      <w:marTop w:val="0"/>
      <w:marBottom w:val="0"/>
      <w:divBdr>
        <w:top w:val="none" w:sz="0" w:space="0" w:color="auto"/>
        <w:left w:val="none" w:sz="0" w:space="0" w:color="auto"/>
        <w:bottom w:val="none" w:sz="0" w:space="0" w:color="auto"/>
        <w:right w:val="none" w:sz="0" w:space="0" w:color="auto"/>
      </w:divBdr>
    </w:div>
    <w:div w:id="265503104">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060261">
      <w:bodyDiv w:val="1"/>
      <w:marLeft w:val="0"/>
      <w:marRight w:val="0"/>
      <w:marTop w:val="0"/>
      <w:marBottom w:val="0"/>
      <w:divBdr>
        <w:top w:val="none" w:sz="0" w:space="0" w:color="auto"/>
        <w:left w:val="none" w:sz="0" w:space="0" w:color="auto"/>
        <w:bottom w:val="none" w:sz="0" w:space="0" w:color="auto"/>
        <w:right w:val="none" w:sz="0" w:space="0" w:color="auto"/>
      </w:divBdr>
    </w:div>
    <w:div w:id="285433140">
      <w:bodyDiv w:val="1"/>
      <w:marLeft w:val="0"/>
      <w:marRight w:val="0"/>
      <w:marTop w:val="0"/>
      <w:marBottom w:val="0"/>
      <w:divBdr>
        <w:top w:val="none" w:sz="0" w:space="0" w:color="auto"/>
        <w:left w:val="none" w:sz="0" w:space="0" w:color="auto"/>
        <w:bottom w:val="none" w:sz="0" w:space="0" w:color="auto"/>
        <w:right w:val="none" w:sz="0" w:space="0" w:color="auto"/>
      </w:divBdr>
    </w:div>
    <w:div w:id="289482115">
      <w:bodyDiv w:val="1"/>
      <w:marLeft w:val="0"/>
      <w:marRight w:val="0"/>
      <w:marTop w:val="0"/>
      <w:marBottom w:val="0"/>
      <w:divBdr>
        <w:top w:val="none" w:sz="0" w:space="0" w:color="auto"/>
        <w:left w:val="none" w:sz="0" w:space="0" w:color="auto"/>
        <w:bottom w:val="none" w:sz="0" w:space="0" w:color="auto"/>
        <w:right w:val="none" w:sz="0" w:space="0" w:color="auto"/>
      </w:divBdr>
    </w:div>
    <w:div w:id="304162948">
      <w:bodyDiv w:val="1"/>
      <w:marLeft w:val="0"/>
      <w:marRight w:val="0"/>
      <w:marTop w:val="0"/>
      <w:marBottom w:val="0"/>
      <w:divBdr>
        <w:top w:val="none" w:sz="0" w:space="0" w:color="auto"/>
        <w:left w:val="none" w:sz="0" w:space="0" w:color="auto"/>
        <w:bottom w:val="none" w:sz="0" w:space="0" w:color="auto"/>
        <w:right w:val="none" w:sz="0" w:space="0" w:color="auto"/>
      </w:divBdr>
    </w:div>
    <w:div w:id="309092822">
      <w:bodyDiv w:val="1"/>
      <w:marLeft w:val="0"/>
      <w:marRight w:val="0"/>
      <w:marTop w:val="0"/>
      <w:marBottom w:val="0"/>
      <w:divBdr>
        <w:top w:val="none" w:sz="0" w:space="0" w:color="auto"/>
        <w:left w:val="none" w:sz="0" w:space="0" w:color="auto"/>
        <w:bottom w:val="none" w:sz="0" w:space="0" w:color="auto"/>
        <w:right w:val="none" w:sz="0" w:space="0" w:color="auto"/>
      </w:divBdr>
    </w:div>
    <w:div w:id="312607144">
      <w:bodyDiv w:val="1"/>
      <w:marLeft w:val="0"/>
      <w:marRight w:val="0"/>
      <w:marTop w:val="0"/>
      <w:marBottom w:val="0"/>
      <w:divBdr>
        <w:top w:val="none" w:sz="0" w:space="0" w:color="auto"/>
        <w:left w:val="none" w:sz="0" w:space="0" w:color="auto"/>
        <w:bottom w:val="none" w:sz="0" w:space="0" w:color="auto"/>
        <w:right w:val="none" w:sz="0" w:space="0" w:color="auto"/>
      </w:divBdr>
    </w:div>
    <w:div w:id="320551090">
      <w:bodyDiv w:val="1"/>
      <w:marLeft w:val="0"/>
      <w:marRight w:val="0"/>
      <w:marTop w:val="0"/>
      <w:marBottom w:val="0"/>
      <w:divBdr>
        <w:top w:val="none" w:sz="0" w:space="0" w:color="auto"/>
        <w:left w:val="none" w:sz="0" w:space="0" w:color="auto"/>
        <w:bottom w:val="none" w:sz="0" w:space="0" w:color="auto"/>
        <w:right w:val="none" w:sz="0" w:space="0" w:color="auto"/>
      </w:divBdr>
    </w:div>
    <w:div w:id="326401310">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2481431">
      <w:bodyDiv w:val="1"/>
      <w:marLeft w:val="0"/>
      <w:marRight w:val="0"/>
      <w:marTop w:val="0"/>
      <w:marBottom w:val="0"/>
      <w:divBdr>
        <w:top w:val="none" w:sz="0" w:space="0" w:color="auto"/>
        <w:left w:val="none" w:sz="0" w:space="0" w:color="auto"/>
        <w:bottom w:val="none" w:sz="0" w:space="0" w:color="auto"/>
        <w:right w:val="none" w:sz="0" w:space="0" w:color="auto"/>
      </w:divBdr>
    </w:div>
    <w:div w:id="370958150">
      <w:bodyDiv w:val="1"/>
      <w:marLeft w:val="0"/>
      <w:marRight w:val="0"/>
      <w:marTop w:val="0"/>
      <w:marBottom w:val="0"/>
      <w:divBdr>
        <w:top w:val="none" w:sz="0" w:space="0" w:color="auto"/>
        <w:left w:val="none" w:sz="0" w:space="0" w:color="auto"/>
        <w:bottom w:val="none" w:sz="0" w:space="0" w:color="auto"/>
        <w:right w:val="none" w:sz="0" w:space="0" w:color="auto"/>
      </w:divBdr>
    </w:div>
    <w:div w:id="372080372">
      <w:bodyDiv w:val="1"/>
      <w:marLeft w:val="0"/>
      <w:marRight w:val="0"/>
      <w:marTop w:val="0"/>
      <w:marBottom w:val="0"/>
      <w:divBdr>
        <w:top w:val="none" w:sz="0" w:space="0" w:color="auto"/>
        <w:left w:val="none" w:sz="0" w:space="0" w:color="auto"/>
        <w:bottom w:val="none" w:sz="0" w:space="0" w:color="auto"/>
        <w:right w:val="none" w:sz="0" w:space="0" w:color="auto"/>
      </w:divBdr>
    </w:div>
    <w:div w:id="372920922">
      <w:bodyDiv w:val="1"/>
      <w:marLeft w:val="0"/>
      <w:marRight w:val="0"/>
      <w:marTop w:val="0"/>
      <w:marBottom w:val="0"/>
      <w:divBdr>
        <w:top w:val="none" w:sz="0" w:space="0" w:color="auto"/>
        <w:left w:val="none" w:sz="0" w:space="0" w:color="auto"/>
        <w:bottom w:val="none" w:sz="0" w:space="0" w:color="auto"/>
        <w:right w:val="none" w:sz="0" w:space="0" w:color="auto"/>
      </w:divBdr>
    </w:div>
    <w:div w:id="376010524">
      <w:bodyDiv w:val="1"/>
      <w:marLeft w:val="0"/>
      <w:marRight w:val="0"/>
      <w:marTop w:val="0"/>
      <w:marBottom w:val="0"/>
      <w:divBdr>
        <w:top w:val="none" w:sz="0" w:space="0" w:color="auto"/>
        <w:left w:val="none" w:sz="0" w:space="0" w:color="auto"/>
        <w:bottom w:val="none" w:sz="0" w:space="0" w:color="auto"/>
        <w:right w:val="none" w:sz="0" w:space="0" w:color="auto"/>
      </w:divBdr>
    </w:div>
    <w:div w:id="382367532">
      <w:bodyDiv w:val="1"/>
      <w:marLeft w:val="0"/>
      <w:marRight w:val="0"/>
      <w:marTop w:val="0"/>
      <w:marBottom w:val="0"/>
      <w:divBdr>
        <w:top w:val="none" w:sz="0" w:space="0" w:color="auto"/>
        <w:left w:val="none" w:sz="0" w:space="0" w:color="auto"/>
        <w:bottom w:val="none" w:sz="0" w:space="0" w:color="auto"/>
        <w:right w:val="none" w:sz="0" w:space="0" w:color="auto"/>
      </w:divBdr>
    </w:div>
    <w:div w:id="387143470">
      <w:bodyDiv w:val="1"/>
      <w:marLeft w:val="0"/>
      <w:marRight w:val="0"/>
      <w:marTop w:val="0"/>
      <w:marBottom w:val="0"/>
      <w:divBdr>
        <w:top w:val="none" w:sz="0" w:space="0" w:color="auto"/>
        <w:left w:val="none" w:sz="0" w:space="0" w:color="auto"/>
        <w:bottom w:val="none" w:sz="0" w:space="0" w:color="auto"/>
        <w:right w:val="none" w:sz="0" w:space="0" w:color="auto"/>
      </w:divBdr>
    </w:div>
    <w:div w:id="387651373">
      <w:bodyDiv w:val="1"/>
      <w:marLeft w:val="0"/>
      <w:marRight w:val="0"/>
      <w:marTop w:val="0"/>
      <w:marBottom w:val="0"/>
      <w:divBdr>
        <w:top w:val="none" w:sz="0" w:space="0" w:color="auto"/>
        <w:left w:val="none" w:sz="0" w:space="0" w:color="auto"/>
        <w:bottom w:val="none" w:sz="0" w:space="0" w:color="auto"/>
        <w:right w:val="none" w:sz="0" w:space="0" w:color="auto"/>
      </w:divBdr>
    </w:div>
    <w:div w:id="402021626">
      <w:bodyDiv w:val="1"/>
      <w:marLeft w:val="0"/>
      <w:marRight w:val="0"/>
      <w:marTop w:val="0"/>
      <w:marBottom w:val="0"/>
      <w:divBdr>
        <w:top w:val="none" w:sz="0" w:space="0" w:color="auto"/>
        <w:left w:val="none" w:sz="0" w:space="0" w:color="auto"/>
        <w:bottom w:val="none" w:sz="0" w:space="0" w:color="auto"/>
        <w:right w:val="none" w:sz="0" w:space="0" w:color="auto"/>
      </w:divBdr>
    </w:div>
    <w:div w:id="404650534">
      <w:bodyDiv w:val="1"/>
      <w:marLeft w:val="0"/>
      <w:marRight w:val="0"/>
      <w:marTop w:val="0"/>
      <w:marBottom w:val="0"/>
      <w:divBdr>
        <w:top w:val="none" w:sz="0" w:space="0" w:color="auto"/>
        <w:left w:val="none" w:sz="0" w:space="0" w:color="auto"/>
        <w:bottom w:val="none" w:sz="0" w:space="0" w:color="auto"/>
        <w:right w:val="none" w:sz="0" w:space="0" w:color="auto"/>
      </w:divBdr>
    </w:div>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932113">
      <w:bodyDiv w:val="1"/>
      <w:marLeft w:val="0"/>
      <w:marRight w:val="0"/>
      <w:marTop w:val="0"/>
      <w:marBottom w:val="0"/>
      <w:divBdr>
        <w:top w:val="none" w:sz="0" w:space="0" w:color="auto"/>
        <w:left w:val="none" w:sz="0" w:space="0" w:color="auto"/>
        <w:bottom w:val="none" w:sz="0" w:space="0" w:color="auto"/>
        <w:right w:val="none" w:sz="0" w:space="0" w:color="auto"/>
      </w:divBdr>
    </w:div>
    <w:div w:id="424501953">
      <w:bodyDiv w:val="1"/>
      <w:marLeft w:val="0"/>
      <w:marRight w:val="0"/>
      <w:marTop w:val="0"/>
      <w:marBottom w:val="0"/>
      <w:divBdr>
        <w:top w:val="none" w:sz="0" w:space="0" w:color="auto"/>
        <w:left w:val="none" w:sz="0" w:space="0" w:color="auto"/>
        <w:bottom w:val="none" w:sz="0" w:space="0" w:color="auto"/>
        <w:right w:val="none" w:sz="0" w:space="0" w:color="auto"/>
      </w:divBdr>
    </w:div>
    <w:div w:id="424502749">
      <w:bodyDiv w:val="1"/>
      <w:marLeft w:val="0"/>
      <w:marRight w:val="0"/>
      <w:marTop w:val="0"/>
      <w:marBottom w:val="0"/>
      <w:divBdr>
        <w:top w:val="none" w:sz="0" w:space="0" w:color="auto"/>
        <w:left w:val="none" w:sz="0" w:space="0" w:color="auto"/>
        <w:bottom w:val="none" w:sz="0" w:space="0" w:color="auto"/>
        <w:right w:val="none" w:sz="0" w:space="0" w:color="auto"/>
      </w:divBdr>
    </w:div>
    <w:div w:id="433717618">
      <w:bodyDiv w:val="1"/>
      <w:marLeft w:val="0"/>
      <w:marRight w:val="0"/>
      <w:marTop w:val="0"/>
      <w:marBottom w:val="0"/>
      <w:divBdr>
        <w:top w:val="none" w:sz="0" w:space="0" w:color="auto"/>
        <w:left w:val="none" w:sz="0" w:space="0" w:color="auto"/>
        <w:bottom w:val="none" w:sz="0" w:space="0" w:color="auto"/>
        <w:right w:val="none" w:sz="0" w:space="0" w:color="auto"/>
      </w:divBdr>
    </w:div>
    <w:div w:id="434712735">
      <w:bodyDiv w:val="1"/>
      <w:marLeft w:val="0"/>
      <w:marRight w:val="0"/>
      <w:marTop w:val="0"/>
      <w:marBottom w:val="0"/>
      <w:divBdr>
        <w:top w:val="none" w:sz="0" w:space="0" w:color="auto"/>
        <w:left w:val="none" w:sz="0" w:space="0" w:color="auto"/>
        <w:bottom w:val="none" w:sz="0" w:space="0" w:color="auto"/>
        <w:right w:val="none" w:sz="0" w:space="0" w:color="auto"/>
      </w:divBdr>
    </w:div>
    <w:div w:id="451899918">
      <w:bodyDiv w:val="1"/>
      <w:marLeft w:val="0"/>
      <w:marRight w:val="0"/>
      <w:marTop w:val="0"/>
      <w:marBottom w:val="0"/>
      <w:divBdr>
        <w:top w:val="none" w:sz="0" w:space="0" w:color="auto"/>
        <w:left w:val="none" w:sz="0" w:space="0" w:color="auto"/>
        <w:bottom w:val="none" w:sz="0" w:space="0" w:color="auto"/>
        <w:right w:val="none" w:sz="0" w:space="0" w:color="auto"/>
      </w:divBdr>
    </w:div>
    <w:div w:id="456140900">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569887">
      <w:bodyDiv w:val="1"/>
      <w:marLeft w:val="0"/>
      <w:marRight w:val="0"/>
      <w:marTop w:val="0"/>
      <w:marBottom w:val="0"/>
      <w:divBdr>
        <w:top w:val="none" w:sz="0" w:space="0" w:color="auto"/>
        <w:left w:val="none" w:sz="0" w:space="0" w:color="auto"/>
        <w:bottom w:val="none" w:sz="0" w:space="0" w:color="auto"/>
        <w:right w:val="none" w:sz="0" w:space="0" w:color="auto"/>
      </w:divBdr>
    </w:div>
    <w:div w:id="475611589">
      <w:bodyDiv w:val="1"/>
      <w:marLeft w:val="0"/>
      <w:marRight w:val="0"/>
      <w:marTop w:val="0"/>
      <w:marBottom w:val="0"/>
      <w:divBdr>
        <w:top w:val="none" w:sz="0" w:space="0" w:color="auto"/>
        <w:left w:val="none" w:sz="0" w:space="0" w:color="auto"/>
        <w:bottom w:val="none" w:sz="0" w:space="0" w:color="auto"/>
        <w:right w:val="none" w:sz="0" w:space="0" w:color="auto"/>
      </w:divBdr>
    </w:div>
    <w:div w:id="480929261">
      <w:bodyDiv w:val="1"/>
      <w:marLeft w:val="0"/>
      <w:marRight w:val="0"/>
      <w:marTop w:val="0"/>
      <w:marBottom w:val="0"/>
      <w:divBdr>
        <w:top w:val="none" w:sz="0" w:space="0" w:color="auto"/>
        <w:left w:val="none" w:sz="0" w:space="0" w:color="auto"/>
        <w:bottom w:val="none" w:sz="0" w:space="0" w:color="auto"/>
        <w:right w:val="none" w:sz="0" w:space="0" w:color="auto"/>
      </w:divBdr>
    </w:div>
    <w:div w:id="487600496">
      <w:bodyDiv w:val="1"/>
      <w:marLeft w:val="0"/>
      <w:marRight w:val="0"/>
      <w:marTop w:val="0"/>
      <w:marBottom w:val="0"/>
      <w:divBdr>
        <w:top w:val="none" w:sz="0" w:space="0" w:color="auto"/>
        <w:left w:val="none" w:sz="0" w:space="0" w:color="auto"/>
        <w:bottom w:val="none" w:sz="0" w:space="0" w:color="auto"/>
        <w:right w:val="none" w:sz="0" w:space="0" w:color="auto"/>
      </w:divBdr>
    </w:div>
    <w:div w:id="487865500">
      <w:bodyDiv w:val="1"/>
      <w:marLeft w:val="0"/>
      <w:marRight w:val="0"/>
      <w:marTop w:val="0"/>
      <w:marBottom w:val="0"/>
      <w:divBdr>
        <w:top w:val="none" w:sz="0" w:space="0" w:color="auto"/>
        <w:left w:val="none" w:sz="0" w:space="0" w:color="auto"/>
        <w:bottom w:val="none" w:sz="0" w:space="0" w:color="auto"/>
        <w:right w:val="none" w:sz="0" w:space="0" w:color="auto"/>
      </w:divBdr>
    </w:div>
    <w:div w:id="492840105">
      <w:bodyDiv w:val="1"/>
      <w:marLeft w:val="0"/>
      <w:marRight w:val="0"/>
      <w:marTop w:val="0"/>
      <w:marBottom w:val="0"/>
      <w:divBdr>
        <w:top w:val="none" w:sz="0" w:space="0" w:color="auto"/>
        <w:left w:val="none" w:sz="0" w:space="0" w:color="auto"/>
        <w:bottom w:val="none" w:sz="0" w:space="0" w:color="auto"/>
        <w:right w:val="none" w:sz="0" w:space="0" w:color="auto"/>
      </w:divBdr>
    </w:div>
    <w:div w:id="505289068">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8468384">
      <w:bodyDiv w:val="1"/>
      <w:marLeft w:val="0"/>
      <w:marRight w:val="0"/>
      <w:marTop w:val="0"/>
      <w:marBottom w:val="0"/>
      <w:divBdr>
        <w:top w:val="none" w:sz="0" w:space="0" w:color="auto"/>
        <w:left w:val="none" w:sz="0" w:space="0" w:color="auto"/>
        <w:bottom w:val="none" w:sz="0" w:space="0" w:color="auto"/>
        <w:right w:val="none" w:sz="0" w:space="0" w:color="auto"/>
      </w:divBdr>
    </w:div>
    <w:div w:id="522786378">
      <w:bodyDiv w:val="1"/>
      <w:marLeft w:val="0"/>
      <w:marRight w:val="0"/>
      <w:marTop w:val="0"/>
      <w:marBottom w:val="0"/>
      <w:divBdr>
        <w:top w:val="none" w:sz="0" w:space="0" w:color="auto"/>
        <w:left w:val="none" w:sz="0" w:space="0" w:color="auto"/>
        <w:bottom w:val="none" w:sz="0" w:space="0" w:color="auto"/>
        <w:right w:val="none" w:sz="0" w:space="0" w:color="auto"/>
      </w:divBdr>
    </w:div>
    <w:div w:id="534392355">
      <w:bodyDiv w:val="1"/>
      <w:marLeft w:val="0"/>
      <w:marRight w:val="0"/>
      <w:marTop w:val="0"/>
      <w:marBottom w:val="0"/>
      <w:divBdr>
        <w:top w:val="none" w:sz="0" w:space="0" w:color="auto"/>
        <w:left w:val="none" w:sz="0" w:space="0" w:color="auto"/>
        <w:bottom w:val="none" w:sz="0" w:space="0" w:color="auto"/>
        <w:right w:val="none" w:sz="0" w:space="0" w:color="auto"/>
      </w:divBdr>
    </w:div>
    <w:div w:id="537746006">
      <w:bodyDiv w:val="1"/>
      <w:marLeft w:val="0"/>
      <w:marRight w:val="0"/>
      <w:marTop w:val="0"/>
      <w:marBottom w:val="0"/>
      <w:divBdr>
        <w:top w:val="none" w:sz="0" w:space="0" w:color="auto"/>
        <w:left w:val="none" w:sz="0" w:space="0" w:color="auto"/>
        <w:bottom w:val="none" w:sz="0" w:space="0" w:color="auto"/>
        <w:right w:val="none" w:sz="0" w:space="0" w:color="auto"/>
      </w:divBdr>
    </w:div>
    <w:div w:id="538323757">
      <w:bodyDiv w:val="1"/>
      <w:marLeft w:val="0"/>
      <w:marRight w:val="0"/>
      <w:marTop w:val="0"/>
      <w:marBottom w:val="0"/>
      <w:divBdr>
        <w:top w:val="none" w:sz="0" w:space="0" w:color="auto"/>
        <w:left w:val="none" w:sz="0" w:space="0" w:color="auto"/>
        <w:bottom w:val="none" w:sz="0" w:space="0" w:color="auto"/>
        <w:right w:val="none" w:sz="0" w:space="0" w:color="auto"/>
      </w:divBdr>
    </w:div>
    <w:div w:id="552229468">
      <w:bodyDiv w:val="1"/>
      <w:marLeft w:val="0"/>
      <w:marRight w:val="0"/>
      <w:marTop w:val="0"/>
      <w:marBottom w:val="0"/>
      <w:divBdr>
        <w:top w:val="none" w:sz="0" w:space="0" w:color="auto"/>
        <w:left w:val="none" w:sz="0" w:space="0" w:color="auto"/>
        <w:bottom w:val="none" w:sz="0" w:space="0" w:color="auto"/>
        <w:right w:val="none" w:sz="0" w:space="0" w:color="auto"/>
      </w:divBdr>
    </w:div>
    <w:div w:id="560678800">
      <w:bodyDiv w:val="1"/>
      <w:marLeft w:val="0"/>
      <w:marRight w:val="0"/>
      <w:marTop w:val="0"/>
      <w:marBottom w:val="0"/>
      <w:divBdr>
        <w:top w:val="none" w:sz="0" w:space="0" w:color="auto"/>
        <w:left w:val="none" w:sz="0" w:space="0" w:color="auto"/>
        <w:bottom w:val="none" w:sz="0" w:space="0" w:color="auto"/>
        <w:right w:val="none" w:sz="0" w:space="0" w:color="auto"/>
      </w:divBdr>
    </w:div>
    <w:div w:id="580338307">
      <w:bodyDiv w:val="1"/>
      <w:marLeft w:val="0"/>
      <w:marRight w:val="0"/>
      <w:marTop w:val="0"/>
      <w:marBottom w:val="0"/>
      <w:divBdr>
        <w:top w:val="none" w:sz="0" w:space="0" w:color="auto"/>
        <w:left w:val="none" w:sz="0" w:space="0" w:color="auto"/>
        <w:bottom w:val="none" w:sz="0" w:space="0" w:color="auto"/>
        <w:right w:val="none" w:sz="0" w:space="0" w:color="auto"/>
      </w:divBdr>
    </w:div>
    <w:div w:id="584921936">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88004">
      <w:bodyDiv w:val="1"/>
      <w:marLeft w:val="0"/>
      <w:marRight w:val="0"/>
      <w:marTop w:val="0"/>
      <w:marBottom w:val="0"/>
      <w:divBdr>
        <w:top w:val="none" w:sz="0" w:space="0" w:color="auto"/>
        <w:left w:val="none" w:sz="0" w:space="0" w:color="auto"/>
        <w:bottom w:val="none" w:sz="0" w:space="0" w:color="auto"/>
        <w:right w:val="none" w:sz="0" w:space="0" w:color="auto"/>
      </w:divBdr>
    </w:div>
    <w:div w:id="591278951">
      <w:bodyDiv w:val="1"/>
      <w:marLeft w:val="0"/>
      <w:marRight w:val="0"/>
      <w:marTop w:val="0"/>
      <w:marBottom w:val="0"/>
      <w:divBdr>
        <w:top w:val="none" w:sz="0" w:space="0" w:color="auto"/>
        <w:left w:val="none" w:sz="0" w:space="0" w:color="auto"/>
        <w:bottom w:val="none" w:sz="0" w:space="0" w:color="auto"/>
        <w:right w:val="none" w:sz="0" w:space="0" w:color="auto"/>
      </w:divBdr>
    </w:div>
    <w:div w:id="595286651">
      <w:bodyDiv w:val="1"/>
      <w:marLeft w:val="0"/>
      <w:marRight w:val="0"/>
      <w:marTop w:val="0"/>
      <w:marBottom w:val="0"/>
      <w:divBdr>
        <w:top w:val="none" w:sz="0" w:space="0" w:color="auto"/>
        <w:left w:val="none" w:sz="0" w:space="0" w:color="auto"/>
        <w:bottom w:val="none" w:sz="0" w:space="0" w:color="auto"/>
        <w:right w:val="none" w:sz="0" w:space="0" w:color="auto"/>
      </w:divBdr>
    </w:div>
    <w:div w:id="607470512">
      <w:bodyDiv w:val="1"/>
      <w:marLeft w:val="0"/>
      <w:marRight w:val="0"/>
      <w:marTop w:val="0"/>
      <w:marBottom w:val="0"/>
      <w:divBdr>
        <w:top w:val="none" w:sz="0" w:space="0" w:color="auto"/>
        <w:left w:val="none" w:sz="0" w:space="0" w:color="auto"/>
        <w:bottom w:val="none" w:sz="0" w:space="0" w:color="auto"/>
        <w:right w:val="none" w:sz="0" w:space="0" w:color="auto"/>
      </w:divBdr>
    </w:div>
    <w:div w:id="614675856">
      <w:bodyDiv w:val="1"/>
      <w:marLeft w:val="0"/>
      <w:marRight w:val="0"/>
      <w:marTop w:val="0"/>
      <w:marBottom w:val="0"/>
      <w:divBdr>
        <w:top w:val="none" w:sz="0" w:space="0" w:color="auto"/>
        <w:left w:val="none" w:sz="0" w:space="0" w:color="auto"/>
        <w:bottom w:val="none" w:sz="0" w:space="0" w:color="auto"/>
        <w:right w:val="none" w:sz="0" w:space="0" w:color="auto"/>
      </w:divBdr>
    </w:div>
    <w:div w:id="616958654">
      <w:bodyDiv w:val="1"/>
      <w:marLeft w:val="0"/>
      <w:marRight w:val="0"/>
      <w:marTop w:val="0"/>
      <w:marBottom w:val="0"/>
      <w:divBdr>
        <w:top w:val="none" w:sz="0" w:space="0" w:color="auto"/>
        <w:left w:val="none" w:sz="0" w:space="0" w:color="auto"/>
        <w:bottom w:val="none" w:sz="0" w:space="0" w:color="auto"/>
        <w:right w:val="none" w:sz="0" w:space="0" w:color="auto"/>
      </w:divBdr>
    </w:div>
    <w:div w:id="629943097">
      <w:bodyDiv w:val="1"/>
      <w:marLeft w:val="0"/>
      <w:marRight w:val="0"/>
      <w:marTop w:val="0"/>
      <w:marBottom w:val="0"/>
      <w:divBdr>
        <w:top w:val="none" w:sz="0" w:space="0" w:color="auto"/>
        <w:left w:val="none" w:sz="0" w:space="0" w:color="auto"/>
        <w:bottom w:val="none" w:sz="0" w:space="0" w:color="auto"/>
        <w:right w:val="none" w:sz="0" w:space="0" w:color="auto"/>
      </w:divBdr>
    </w:div>
    <w:div w:id="631643381">
      <w:bodyDiv w:val="1"/>
      <w:marLeft w:val="0"/>
      <w:marRight w:val="0"/>
      <w:marTop w:val="0"/>
      <w:marBottom w:val="0"/>
      <w:divBdr>
        <w:top w:val="none" w:sz="0" w:space="0" w:color="auto"/>
        <w:left w:val="none" w:sz="0" w:space="0" w:color="auto"/>
        <w:bottom w:val="none" w:sz="0" w:space="0" w:color="auto"/>
        <w:right w:val="none" w:sz="0" w:space="0" w:color="auto"/>
      </w:divBdr>
    </w:div>
    <w:div w:id="640352363">
      <w:bodyDiv w:val="1"/>
      <w:marLeft w:val="0"/>
      <w:marRight w:val="0"/>
      <w:marTop w:val="0"/>
      <w:marBottom w:val="0"/>
      <w:divBdr>
        <w:top w:val="none" w:sz="0" w:space="0" w:color="auto"/>
        <w:left w:val="none" w:sz="0" w:space="0" w:color="auto"/>
        <w:bottom w:val="none" w:sz="0" w:space="0" w:color="auto"/>
        <w:right w:val="none" w:sz="0" w:space="0" w:color="auto"/>
      </w:divBdr>
    </w:div>
    <w:div w:id="661467654">
      <w:bodyDiv w:val="1"/>
      <w:marLeft w:val="0"/>
      <w:marRight w:val="0"/>
      <w:marTop w:val="0"/>
      <w:marBottom w:val="0"/>
      <w:divBdr>
        <w:top w:val="none" w:sz="0" w:space="0" w:color="auto"/>
        <w:left w:val="none" w:sz="0" w:space="0" w:color="auto"/>
        <w:bottom w:val="none" w:sz="0" w:space="0" w:color="auto"/>
        <w:right w:val="none" w:sz="0" w:space="0" w:color="auto"/>
      </w:divBdr>
    </w:div>
    <w:div w:id="689186529">
      <w:bodyDiv w:val="1"/>
      <w:marLeft w:val="0"/>
      <w:marRight w:val="0"/>
      <w:marTop w:val="0"/>
      <w:marBottom w:val="0"/>
      <w:divBdr>
        <w:top w:val="none" w:sz="0" w:space="0" w:color="auto"/>
        <w:left w:val="none" w:sz="0" w:space="0" w:color="auto"/>
        <w:bottom w:val="none" w:sz="0" w:space="0" w:color="auto"/>
        <w:right w:val="none" w:sz="0" w:space="0" w:color="auto"/>
      </w:divBdr>
    </w:div>
    <w:div w:id="694115746">
      <w:bodyDiv w:val="1"/>
      <w:marLeft w:val="0"/>
      <w:marRight w:val="0"/>
      <w:marTop w:val="0"/>
      <w:marBottom w:val="0"/>
      <w:divBdr>
        <w:top w:val="none" w:sz="0" w:space="0" w:color="auto"/>
        <w:left w:val="none" w:sz="0" w:space="0" w:color="auto"/>
        <w:bottom w:val="none" w:sz="0" w:space="0" w:color="auto"/>
        <w:right w:val="none" w:sz="0" w:space="0" w:color="auto"/>
      </w:divBdr>
    </w:div>
    <w:div w:id="729884822">
      <w:bodyDiv w:val="1"/>
      <w:marLeft w:val="0"/>
      <w:marRight w:val="0"/>
      <w:marTop w:val="0"/>
      <w:marBottom w:val="0"/>
      <w:divBdr>
        <w:top w:val="none" w:sz="0" w:space="0" w:color="auto"/>
        <w:left w:val="none" w:sz="0" w:space="0" w:color="auto"/>
        <w:bottom w:val="none" w:sz="0" w:space="0" w:color="auto"/>
        <w:right w:val="none" w:sz="0" w:space="0" w:color="auto"/>
      </w:divBdr>
    </w:div>
    <w:div w:id="730227552">
      <w:bodyDiv w:val="1"/>
      <w:marLeft w:val="0"/>
      <w:marRight w:val="0"/>
      <w:marTop w:val="0"/>
      <w:marBottom w:val="0"/>
      <w:divBdr>
        <w:top w:val="none" w:sz="0" w:space="0" w:color="auto"/>
        <w:left w:val="none" w:sz="0" w:space="0" w:color="auto"/>
        <w:bottom w:val="none" w:sz="0" w:space="0" w:color="auto"/>
        <w:right w:val="none" w:sz="0" w:space="0" w:color="auto"/>
      </w:divBdr>
    </w:div>
    <w:div w:id="732391058">
      <w:bodyDiv w:val="1"/>
      <w:marLeft w:val="0"/>
      <w:marRight w:val="0"/>
      <w:marTop w:val="0"/>
      <w:marBottom w:val="0"/>
      <w:divBdr>
        <w:top w:val="none" w:sz="0" w:space="0" w:color="auto"/>
        <w:left w:val="none" w:sz="0" w:space="0" w:color="auto"/>
        <w:bottom w:val="none" w:sz="0" w:space="0" w:color="auto"/>
        <w:right w:val="none" w:sz="0" w:space="0" w:color="auto"/>
      </w:divBdr>
    </w:div>
    <w:div w:id="736127177">
      <w:bodyDiv w:val="1"/>
      <w:marLeft w:val="0"/>
      <w:marRight w:val="0"/>
      <w:marTop w:val="0"/>
      <w:marBottom w:val="0"/>
      <w:divBdr>
        <w:top w:val="none" w:sz="0" w:space="0" w:color="auto"/>
        <w:left w:val="none" w:sz="0" w:space="0" w:color="auto"/>
        <w:bottom w:val="none" w:sz="0" w:space="0" w:color="auto"/>
        <w:right w:val="none" w:sz="0" w:space="0" w:color="auto"/>
      </w:divBdr>
    </w:div>
    <w:div w:id="748430954">
      <w:bodyDiv w:val="1"/>
      <w:marLeft w:val="0"/>
      <w:marRight w:val="0"/>
      <w:marTop w:val="0"/>
      <w:marBottom w:val="0"/>
      <w:divBdr>
        <w:top w:val="none" w:sz="0" w:space="0" w:color="auto"/>
        <w:left w:val="none" w:sz="0" w:space="0" w:color="auto"/>
        <w:bottom w:val="none" w:sz="0" w:space="0" w:color="auto"/>
        <w:right w:val="none" w:sz="0" w:space="0" w:color="auto"/>
      </w:divBdr>
    </w:div>
    <w:div w:id="756637365">
      <w:bodyDiv w:val="1"/>
      <w:marLeft w:val="0"/>
      <w:marRight w:val="0"/>
      <w:marTop w:val="0"/>
      <w:marBottom w:val="0"/>
      <w:divBdr>
        <w:top w:val="none" w:sz="0" w:space="0" w:color="auto"/>
        <w:left w:val="none" w:sz="0" w:space="0" w:color="auto"/>
        <w:bottom w:val="none" w:sz="0" w:space="0" w:color="auto"/>
        <w:right w:val="none" w:sz="0" w:space="0" w:color="auto"/>
      </w:divBdr>
    </w:div>
    <w:div w:id="759914003">
      <w:bodyDiv w:val="1"/>
      <w:marLeft w:val="0"/>
      <w:marRight w:val="0"/>
      <w:marTop w:val="0"/>
      <w:marBottom w:val="0"/>
      <w:divBdr>
        <w:top w:val="none" w:sz="0" w:space="0" w:color="auto"/>
        <w:left w:val="none" w:sz="0" w:space="0" w:color="auto"/>
        <w:bottom w:val="none" w:sz="0" w:space="0" w:color="auto"/>
        <w:right w:val="none" w:sz="0" w:space="0" w:color="auto"/>
      </w:divBdr>
    </w:div>
    <w:div w:id="761603595">
      <w:bodyDiv w:val="1"/>
      <w:marLeft w:val="0"/>
      <w:marRight w:val="0"/>
      <w:marTop w:val="0"/>
      <w:marBottom w:val="0"/>
      <w:divBdr>
        <w:top w:val="none" w:sz="0" w:space="0" w:color="auto"/>
        <w:left w:val="none" w:sz="0" w:space="0" w:color="auto"/>
        <w:bottom w:val="none" w:sz="0" w:space="0" w:color="auto"/>
        <w:right w:val="none" w:sz="0" w:space="0" w:color="auto"/>
      </w:divBdr>
    </w:div>
    <w:div w:id="761992337">
      <w:bodyDiv w:val="1"/>
      <w:marLeft w:val="0"/>
      <w:marRight w:val="0"/>
      <w:marTop w:val="0"/>
      <w:marBottom w:val="0"/>
      <w:divBdr>
        <w:top w:val="none" w:sz="0" w:space="0" w:color="auto"/>
        <w:left w:val="none" w:sz="0" w:space="0" w:color="auto"/>
        <w:bottom w:val="none" w:sz="0" w:space="0" w:color="auto"/>
        <w:right w:val="none" w:sz="0" w:space="0" w:color="auto"/>
      </w:divBdr>
    </w:div>
    <w:div w:id="772241411">
      <w:bodyDiv w:val="1"/>
      <w:marLeft w:val="0"/>
      <w:marRight w:val="0"/>
      <w:marTop w:val="0"/>
      <w:marBottom w:val="0"/>
      <w:divBdr>
        <w:top w:val="none" w:sz="0" w:space="0" w:color="auto"/>
        <w:left w:val="none" w:sz="0" w:space="0" w:color="auto"/>
        <w:bottom w:val="none" w:sz="0" w:space="0" w:color="auto"/>
        <w:right w:val="none" w:sz="0" w:space="0" w:color="auto"/>
      </w:divBdr>
    </w:div>
    <w:div w:id="791637378">
      <w:bodyDiv w:val="1"/>
      <w:marLeft w:val="0"/>
      <w:marRight w:val="0"/>
      <w:marTop w:val="0"/>
      <w:marBottom w:val="0"/>
      <w:divBdr>
        <w:top w:val="none" w:sz="0" w:space="0" w:color="auto"/>
        <w:left w:val="none" w:sz="0" w:space="0" w:color="auto"/>
        <w:bottom w:val="none" w:sz="0" w:space="0" w:color="auto"/>
        <w:right w:val="none" w:sz="0" w:space="0" w:color="auto"/>
      </w:divBdr>
    </w:div>
    <w:div w:id="801003697">
      <w:bodyDiv w:val="1"/>
      <w:marLeft w:val="0"/>
      <w:marRight w:val="0"/>
      <w:marTop w:val="0"/>
      <w:marBottom w:val="0"/>
      <w:divBdr>
        <w:top w:val="none" w:sz="0" w:space="0" w:color="auto"/>
        <w:left w:val="none" w:sz="0" w:space="0" w:color="auto"/>
        <w:bottom w:val="none" w:sz="0" w:space="0" w:color="auto"/>
        <w:right w:val="none" w:sz="0" w:space="0" w:color="auto"/>
      </w:divBdr>
    </w:div>
    <w:div w:id="803699470">
      <w:bodyDiv w:val="1"/>
      <w:marLeft w:val="0"/>
      <w:marRight w:val="0"/>
      <w:marTop w:val="0"/>
      <w:marBottom w:val="0"/>
      <w:divBdr>
        <w:top w:val="none" w:sz="0" w:space="0" w:color="auto"/>
        <w:left w:val="none" w:sz="0" w:space="0" w:color="auto"/>
        <w:bottom w:val="none" w:sz="0" w:space="0" w:color="auto"/>
        <w:right w:val="none" w:sz="0" w:space="0" w:color="auto"/>
      </w:divBdr>
    </w:div>
    <w:div w:id="806898059">
      <w:bodyDiv w:val="1"/>
      <w:marLeft w:val="0"/>
      <w:marRight w:val="0"/>
      <w:marTop w:val="0"/>
      <w:marBottom w:val="0"/>
      <w:divBdr>
        <w:top w:val="none" w:sz="0" w:space="0" w:color="auto"/>
        <w:left w:val="none" w:sz="0" w:space="0" w:color="auto"/>
        <w:bottom w:val="none" w:sz="0" w:space="0" w:color="auto"/>
        <w:right w:val="none" w:sz="0" w:space="0" w:color="auto"/>
      </w:divBdr>
    </w:div>
    <w:div w:id="807627743">
      <w:bodyDiv w:val="1"/>
      <w:marLeft w:val="0"/>
      <w:marRight w:val="0"/>
      <w:marTop w:val="0"/>
      <w:marBottom w:val="0"/>
      <w:divBdr>
        <w:top w:val="none" w:sz="0" w:space="0" w:color="auto"/>
        <w:left w:val="none" w:sz="0" w:space="0" w:color="auto"/>
        <w:bottom w:val="none" w:sz="0" w:space="0" w:color="auto"/>
        <w:right w:val="none" w:sz="0" w:space="0" w:color="auto"/>
      </w:divBdr>
    </w:div>
    <w:div w:id="819227785">
      <w:bodyDiv w:val="1"/>
      <w:marLeft w:val="0"/>
      <w:marRight w:val="0"/>
      <w:marTop w:val="0"/>
      <w:marBottom w:val="0"/>
      <w:divBdr>
        <w:top w:val="none" w:sz="0" w:space="0" w:color="auto"/>
        <w:left w:val="none" w:sz="0" w:space="0" w:color="auto"/>
        <w:bottom w:val="none" w:sz="0" w:space="0" w:color="auto"/>
        <w:right w:val="none" w:sz="0" w:space="0" w:color="auto"/>
      </w:divBdr>
    </w:div>
    <w:div w:id="828520496">
      <w:bodyDiv w:val="1"/>
      <w:marLeft w:val="0"/>
      <w:marRight w:val="0"/>
      <w:marTop w:val="0"/>
      <w:marBottom w:val="0"/>
      <w:divBdr>
        <w:top w:val="none" w:sz="0" w:space="0" w:color="auto"/>
        <w:left w:val="none" w:sz="0" w:space="0" w:color="auto"/>
        <w:bottom w:val="none" w:sz="0" w:space="0" w:color="auto"/>
        <w:right w:val="none" w:sz="0" w:space="0" w:color="auto"/>
      </w:divBdr>
    </w:div>
    <w:div w:id="836766219">
      <w:bodyDiv w:val="1"/>
      <w:marLeft w:val="0"/>
      <w:marRight w:val="0"/>
      <w:marTop w:val="0"/>
      <w:marBottom w:val="0"/>
      <w:divBdr>
        <w:top w:val="none" w:sz="0" w:space="0" w:color="auto"/>
        <w:left w:val="none" w:sz="0" w:space="0" w:color="auto"/>
        <w:bottom w:val="none" w:sz="0" w:space="0" w:color="auto"/>
        <w:right w:val="none" w:sz="0" w:space="0" w:color="auto"/>
      </w:divBdr>
    </w:div>
    <w:div w:id="853036390">
      <w:bodyDiv w:val="1"/>
      <w:marLeft w:val="0"/>
      <w:marRight w:val="0"/>
      <w:marTop w:val="0"/>
      <w:marBottom w:val="0"/>
      <w:divBdr>
        <w:top w:val="none" w:sz="0" w:space="0" w:color="auto"/>
        <w:left w:val="none" w:sz="0" w:space="0" w:color="auto"/>
        <w:bottom w:val="none" w:sz="0" w:space="0" w:color="auto"/>
        <w:right w:val="none" w:sz="0" w:space="0" w:color="auto"/>
      </w:divBdr>
    </w:div>
    <w:div w:id="856622848">
      <w:bodyDiv w:val="1"/>
      <w:marLeft w:val="0"/>
      <w:marRight w:val="0"/>
      <w:marTop w:val="0"/>
      <w:marBottom w:val="0"/>
      <w:divBdr>
        <w:top w:val="none" w:sz="0" w:space="0" w:color="auto"/>
        <w:left w:val="none" w:sz="0" w:space="0" w:color="auto"/>
        <w:bottom w:val="none" w:sz="0" w:space="0" w:color="auto"/>
        <w:right w:val="none" w:sz="0" w:space="0" w:color="auto"/>
      </w:divBdr>
    </w:div>
    <w:div w:id="862673975">
      <w:bodyDiv w:val="1"/>
      <w:marLeft w:val="0"/>
      <w:marRight w:val="0"/>
      <w:marTop w:val="0"/>
      <w:marBottom w:val="0"/>
      <w:divBdr>
        <w:top w:val="none" w:sz="0" w:space="0" w:color="auto"/>
        <w:left w:val="none" w:sz="0" w:space="0" w:color="auto"/>
        <w:bottom w:val="none" w:sz="0" w:space="0" w:color="auto"/>
        <w:right w:val="none" w:sz="0" w:space="0" w:color="auto"/>
      </w:divBdr>
    </w:div>
    <w:div w:id="864752049">
      <w:bodyDiv w:val="1"/>
      <w:marLeft w:val="0"/>
      <w:marRight w:val="0"/>
      <w:marTop w:val="0"/>
      <w:marBottom w:val="0"/>
      <w:divBdr>
        <w:top w:val="none" w:sz="0" w:space="0" w:color="auto"/>
        <w:left w:val="none" w:sz="0" w:space="0" w:color="auto"/>
        <w:bottom w:val="none" w:sz="0" w:space="0" w:color="auto"/>
        <w:right w:val="none" w:sz="0" w:space="0" w:color="auto"/>
      </w:divBdr>
    </w:div>
    <w:div w:id="865631232">
      <w:bodyDiv w:val="1"/>
      <w:marLeft w:val="0"/>
      <w:marRight w:val="0"/>
      <w:marTop w:val="0"/>
      <w:marBottom w:val="0"/>
      <w:divBdr>
        <w:top w:val="none" w:sz="0" w:space="0" w:color="auto"/>
        <w:left w:val="none" w:sz="0" w:space="0" w:color="auto"/>
        <w:bottom w:val="none" w:sz="0" w:space="0" w:color="auto"/>
        <w:right w:val="none" w:sz="0" w:space="0" w:color="auto"/>
      </w:divBdr>
    </w:div>
    <w:div w:id="868494729">
      <w:bodyDiv w:val="1"/>
      <w:marLeft w:val="0"/>
      <w:marRight w:val="0"/>
      <w:marTop w:val="0"/>
      <w:marBottom w:val="0"/>
      <w:divBdr>
        <w:top w:val="none" w:sz="0" w:space="0" w:color="auto"/>
        <w:left w:val="none" w:sz="0" w:space="0" w:color="auto"/>
        <w:bottom w:val="none" w:sz="0" w:space="0" w:color="auto"/>
        <w:right w:val="none" w:sz="0" w:space="0" w:color="auto"/>
      </w:divBdr>
    </w:div>
    <w:div w:id="87203497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2474456">
      <w:bodyDiv w:val="1"/>
      <w:marLeft w:val="0"/>
      <w:marRight w:val="0"/>
      <w:marTop w:val="0"/>
      <w:marBottom w:val="0"/>
      <w:divBdr>
        <w:top w:val="none" w:sz="0" w:space="0" w:color="auto"/>
        <w:left w:val="none" w:sz="0" w:space="0" w:color="auto"/>
        <w:bottom w:val="none" w:sz="0" w:space="0" w:color="auto"/>
        <w:right w:val="none" w:sz="0" w:space="0" w:color="auto"/>
      </w:divBdr>
    </w:div>
    <w:div w:id="88395345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953529">
      <w:bodyDiv w:val="1"/>
      <w:marLeft w:val="0"/>
      <w:marRight w:val="0"/>
      <w:marTop w:val="0"/>
      <w:marBottom w:val="0"/>
      <w:divBdr>
        <w:top w:val="none" w:sz="0" w:space="0" w:color="auto"/>
        <w:left w:val="none" w:sz="0" w:space="0" w:color="auto"/>
        <w:bottom w:val="none" w:sz="0" w:space="0" w:color="auto"/>
        <w:right w:val="none" w:sz="0" w:space="0" w:color="auto"/>
      </w:divBdr>
    </w:div>
    <w:div w:id="894664102">
      <w:bodyDiv w:val="1"/>
      <w:marLeft w:val="0"/>
      <w:marRight w:val="0"/>
      <w:marTop w:val="0"/>
      <w:marBottom w:val="0"/>
      <w:divBdr>
        <w:top w:val="none" w:sz="0" w:space="0" w:color="auto"/>
        <w:left w:val="none" w:sz="0" w:space="0" w:color="auto"/>
        <w:bottom w:val="none" w:sz="0" w:space="0" w:color="auto"/>
        <w:right w:val="none" w:sz="0" w:space="0" w:color="auto"/>
      </w:divBdr>
    </w:div>
    <w:div w:id="921139670">
      <w:bodyDiv w:val="1"/>
      <w:marLeft w:val="0"/>
      <w:marRight w:val="0"/>
      <w:marTop w:val="0"/>
      <w:marBottom w:val="0"/>
      <w:divBdr>
        <w:top w:val="none" w:sz="0" w:space="0" w:color="auto"/>
        <w:left w:val="none" w:sz="0" w:space="0" w:color="auto"/>
        <w:bottom w:val="none" w:sz="0" w:space="0" w:color="auto"/>
        <w:right w:val="none" w:sz="0" w:space="0" w:color="auto"/>
      </w:divBdr>
    </w:div>
    <w:div w:id="922370338">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801218">
      <w:bodyDiv w:val="1"/>
      <w:marLeft w:val="0"/>
      <w:marRight w:val="0"/>
      <w:marTop w:val="0"/>
      <w:marBottom w:val="0"/>
      <w:divBdr>
        <w:top w:val="none" w:sz="0" w:space="0" w:color="auto"/>
        <w:left w:val="none" w:sz="0" w:space="0" w:color="auto"/>
        <w:bottom w:val="none" w:sz="0" w:space="0" w:color="auto"/>
        <w:right w:val="none" w:sz="0" w:space="0" w:color="auto"/>
      </w:divBdr>
    </w:div>
    <w:div w:id="93050549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59727478">
      <w:bodyDiv w:val="1"/>
      <w:marLeft w:val="0"/>
      <w:marRight w:val="0"/>
      <w:marTop w:val="0"/>
      <w:marBottom w:val="0"/>
      <w:divBdr>
        <w:top w:val="none" w:sz="0" w:space="0" w:color="auto"/>
        <w:left w:val="none" w:sz="0" w:space="0" w:color="auto"/>
        <w:bottom w:val="none" w:sz="0" w:space="0" w:color="auto"/>
        <w:right w:val="none" w:sz="0" w:space="0" w:color="auto"/>
      </w:divBdr>
    </w:div>
    <w:div w:id="981542991">
      <w:bodyDiv w:val="1"/>
      <w:marLeft w:val="0"/>
      <w:marRight w:val="0"/>
      <w:marTop w:val="0"/>
      <w:marBottom w:val="0"/>
      <w:divBdr>
        <w:top w:val="none" w:sz="0" w:space="0" w:color="auto"/>
        <w:left w:val="none" w:sz="0" w:space="0" w:color="auto"/>
        <w:bottom w:val="none" w:sz="0" w:space="0" w:color="auto"/>
        <w:right w:val="none" w:sz="0" w:space="0" w:color="auto"/>
      </w:divBdr>
    </w:div>
    <w:div w:id="981807911">
      <w:bodyDiv w:val="1"/>
      <w:marLeft w:val="0"/>
      <w:marRight w:val="0"/>
      <w:marTop w:val="0"/>
      <w:marBottom w:val="0"/>
      <w:divBdr>
        <w:top w:val="none" w:sz="0" w:space="0" w:color="auto"/>
        <w:left w:val="none" w:sz="0" w:space="0" w:color="auto"/>
        <w:bottom w:val="none" w:sz="0" w:space="0" w:color="auto"/>
        <w:right w:val="none" w:sz="0" w:space="0" w:color="auto"/>
      </w:divBdr>
    </w:div>
    <w:div w:id="1010717055">
      <w:bodyDiv w:val="1"/>
      <w:marLeft w:val="0"/>
      <w:marRight w:val="0"/>
      <w:marTop w:val="0"/>
      <w:marBottom w:val="0"/>
      <w:divBdr>
        <w:top w:val="none" w:sz="0" w:space="0" w:color="auto"/>
        <w:left w:val="none" w:sz="0" w:space="0" w:color="auto"/>
        <w:bottom w:val="none" w:sz="0" w:space="0" w:color="auto"/>
        <w:right w:val="none" w:sz="0" w:space="0" w:color="auto"/>
      </w:divBdr>
    </w:div>
    <w:div w:id="1017466153">
      <w:bodyDiv w:val="1"/>
      <w:marLeft w:val="0"/>
      <w:marRight w:val="0"/>
      <w:marTop w:val="0"/>
      <w:marBottom w:val="0"/>
      <w:divBdr>
        <w:top w:val="none" w:sz="0" w:space="0" w:color="auto"/>
        <w:left w:val="none" w:sz="0" w:space="0" w:color="auto"/>
        <w:bottom w:val="none" w:sz="0" w:space="0" w:color="auto"/>
        <w:right w:val="none" w:sz="0" w:space="0" w:color="auto"/>
      </w:divBdr>
    </w:div>
    <w:div w:id="1022053358">
      <w:bodyDiv w:val="1"/>
      <w:marLeft w:val="0"/>
      <w:marRight w:val="0"/>
      <w:marTop w:val="0"/>
      <w:marBottom w:val="0"/>
      <w:divBdr>
        <w:top w:val="none" w:sz="0" w:space="0" w:color="auto"/>
        <w:left w:val="none" w:sz="0" w:space="0" w:color="auto"/>
        <w:bottom w:val="none" w:sz="0" w:space="0" w:color="auto"/>
        <w:right w:val="none" w:sz="0" w:space="0" w:color="auto"/>
      </w:divBdr>
    </w:div>
    <w:div w:id="1025640961">
      <w:bodyDiv w:val="1"/>
      <w:marLeft w:val="0"/>
      <w:marRight w:val="0"/>
      <w:marTop w:val="0"/>
      <w:marBottom w:val="0"/>
      <w:divBdr>
        <w:top w:val="none" w:sz="0" w:space="0" w:color="auto"/>
        <w:left w:val="none" w:sz="0" w:space="0" w:color="auto"/>
        <w:bottom w:val="none" w:sz="0" w:space="0" w:color="auto"/>
        <w:right w:val="none" w:sz="0" w:space="0" w:color="auto"/>
      </w:divBdr>
    </w:div>
    <w:div w:id="1025793980">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7853127">
      <w:bodyDiv w:val="1"/>
      <w:marLeft w:val="0"/>
      <w:marRight w:val="0"/>
      <w:marTop w:val="0"/>
      <w:marBottom w:val="0"/>
      <w:divBdr>
        <w:top w:val="none" w:sz="0" w:space="0" w:color="auto"/>
        <w:left w:val="none" w:sz="0" w:space="0" w:color="auto"/>
        <w:bottom w:val="none" w:sz="0" w:space="0" w:color="auto"/>
        <w:right w:val="none" w:sz="0" w:space="0" w:color="auto"/>
      </w:divBdr>
    </w:div>
    <w:div w:id="1065497152">
      <w:bodyDiv w:val="1"/>
      <w:marLeft w:val="0"/>
      <w:marRight w:val="0"/>
      <w:marTop w:val="0"/>
      <w:marBottom w:val="0"/>
      <w:divBdr>
        <w:top w:val="none" w:sz="0" w:space="0" w:color="auto"/>
        <w:left w:val="none" w:sz="0" w:space="0" w:color="auto"/>
        <w:bottom w:val="none" w:sz="0" w:space="0" w:color="auto"/>
        <w:right w:val="none" w:sz="0" w:space="0" w:color="auto"/>
      </w:divBdr>
    </w:div>
    <w:div w:id="1068457868">
      <w:bodyDiv w:val="1"/>
      <w:marLeft w:val="0"/>
      <w:marRight w:val="0"/>
      <w:marTop w:val="0"/>
      <w:marBottom w:val="0"/>
      <w:divBdr>
        <w:top w:val="none" w:sz="0" w:space="0" w:color="auto"/>
        <w:left w:val="none" w:sz="0" w:space="0" w:color="auto"/>
        <w:bottom w:val="none" w:sz="0" w:space="0" w:color="auto"/>
        <w:right w:val="none" w:sz="0" w:space="0" w:color="auto"/>
      </w:divBdr>
    </w:div>
    <w:div w:id="1080710380">
      <w:bodyDiv w:val="1"/>
      <w:marLeft w:val="0"/>
      <w:marRight w:val="0"/>
      <w:marTop w:val="0"/>
      <w:marBottom w:val="0"/>
      <w:divBdr>
        <w:top w:val="none" w:sz="0" w:space="0" w:color="auto"/>
        <w:left w:val="none" w:sz="0" w:space="0" w:color="auto"/>
        <w:bottom w:val="none" w:sz="0" w:space="0" w:color="auto"/>
        <w:right w:val="none" w:sz="0" w:space="0" w:color="auto"/>
      </w:divBdr>
    </w:div>
    <w:div w:id="1090197486">
      <w:bodyDiv w:val="1"/>
      <w:marLeft w:val="0"/>
      <w:marRight w:val="0"/>
      <w:marTop w:val="0"/>
      <w:marBottom w:val="0"/>
      <w:divBdr>
        <w:top w:val="none" w:sz="0" w:space="0" w:color="auto"/>
        <w:left w:val="none" w:sz="0" w:space="0" w:color="auto"/>
        <w:bottom w:val="none" w:sz="0" w:space="0" w:color="auto"/>
        <w:right w:val="none" w:sz="0" w:space="0" w:color="auto"/>
      </w:divBdr>
    </w:div>
    <w:div w:id="1106773102">
      <w:bodyDiv w:val="1"/>
      <w:marLeft w:val="0"/>
      <w:marRight w:val="0"/>
      <w:marTop w:val="0"/>
      <w:marBottom w:val="0"/>
      <w:divBdr>
        <w:top w:val="none" w:sz="0" w:space="0" w:color="auto"/>
        <w:left w:val="none" w:sz="0" w:space="0" w:color="auto"/>
        <w:bottom w:val="none" w:sz="0" w:space="0" w:color="auto"/>
        <w:right w:val="none" w:sz="0" w:space="0" w:color="auto"/>
      </w:divBdr>
    </w:div>
    <w:div w:id="1115714065">
      <w:bodyDiv w:val="1"/>
      <w:marLeft w:val="0"/>
      <w:marRight w:val="0"/>
      <w:marTop w:val="0"/>
      <w:marBottom w:val="0"/>
      <w:divBdr>
        <w:top w:val="none" w:sz="0" w:space="0" w:color="auto"/>
        <w:left w:val="none" w:sz="0" w:space="0" w:color="auto"/>
        <w:bottom w:val="none" w:sz="0" w:space="0" w:color="auto"/>
        <w:right w:val="none" w:sz="0" w:space="0" w:color="auto"/>
      </w:divBdr>
    </w:div>
    <w:div w:id="1135291225">
      <w:bodyDiv w:val="1"/>
      <w:marLeft w:val="0"/>
      <w:marRight w:val="0"/>
      <w:marTop w:val="0"/>
      <w:marBottom w:val="0"/>
      <w:divBdr>
        <w:top w:val="none" w:sz="0" w:space="0" w:color="auto"/>
        <w:left w:val="none" w:sz="0" w:space="0" w:color="auto"/>
        <w:bottom w:val="none" w:sz="0" w:space="0" w:color="auto"/>
        <w:right w:val="none" w:sz="0" w:space="0" w:color="auto"/>
      </w:divBdr>
    </w:div>
    <w:div w:id="1140536889">
      <w:bodyDiv w:val="1"/>
      <w:marLeft w:val="0"/>
      <w:marRight w:val="0"/>
      <w:marTop w:val="0"/>
      <w:marBottom w:val="0"/>
      <w:divBdr>
        <w:top w:val="none" w:sz="0" w:space="0" w:color="auto"/>
        <w:left w:val="none" w:sz="0" w:space="0" w:color="auto"/>
        <w:bottom w:val="none" w:sz="0" w:space="0" w:color="auto"/>
        <w:right w:val="none" w:sz="0" w:space="0" w:color="auto"/>
      </w:divBdr>
    </w:div>
    <w:div w:id="1156258597">
      <w:bodyDiv w:val="1"/>
      <w:marLeft w:val="0"/>
      <w:marRight w:val="0"/>
      <w:marTop w:val="0"/>
      <w:marBottom w:val="0"/>
      <w:divBdr>
        <w:top w:val="none" w:sz="0" w:space="0" w:color="auto"/>
        <w:left w:val="none" w:sz="0" w:space="0" w:color="auto"/>
        <w:bottom w:val="none" w:sz="0" w:space="0" w:color="auto"/>
        <w:right w:val="none" w:sz="0" w:space="0" w:color="auto"/>
      </w:divBdr>
    </w:div>
    <w:div w:id="1164005250">
      <w:bodyDiv w:val="1"/>
      <w:marLeft w:val="0"/>
      <w:marRight w:val="0"/>
      <w:marTop w:val="0"/>
      <w:marBottom w:val="0"/>
      <w:divBdr>
        <w:top w:val="none" w:sz="0" w:space="0" w:color="auto"/>
        <w:left w:val="none" w:sz="0" w:space="0" w:color="auto"/>
        <w:bottom w:val="none" w:sz="0" w:space="0" w:color="auto"/>
        <w:right w:val="none" w:sz="0" w:space="0" w:color="auto"/>
      </w:divBdr>
    </w:div>
    <w:div w:id="1164666868">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5654092">
      <w:bodyDiv w:val="1"/>
      <w:marLeft w:val="0"/>
      <w:marRight w:val="0"/>
      <w:marTop w:val="0"/>
      <w:marBottom w:val="0"/>
      <w:divBdr>
        <w:top w:val="none" w:sz="0" w:space="0" w:color="auto"/>
        <w:left w:val="none" w:sz="0" w:space="0" w:color="auto"/>
        <w:bottom w:val="none" w:sz="0" w:space="0" w:color="auto"/>
        <w:right w:val="none" w:sz="0" w:space="0" w:color="auto"/>
      </w:divBdr>
    </w:div>
    <w:div w:id="1181890434">
      <w:bodyDiv w:val="1"/>
      <w:marLeft w:val="0"/>
      <w:marRight w:val="0"/>
      <w:marTop w:val="0"/>
      <w:marBottom w:val="0"/>
      <w:divBdr>
        <w:top w:val="none" w:sz="0" w:space="0" w:color="auto"/>
        <w:left w:val="none" w:sz="0" w:space="0" w:color="auto"/>
        <w:bottom w:val="none" w:sz="0" w:space="0" w:color="auto"/>
        <w:right w:val="none" w:sz="0" w:space="0" w:color="auto"/>
      </w:divBdr>
    </w:div>
    <w:div w:id="1204253348">
      <w:bodyDiv w:val="1"/>
      <w:marLeft w:val="0"/>
      <w:marRight w:val="0"/>
      <w:marTop w:val="0"/>
      <w:marBottom w:val="0"/>
      <w:divBdr>
        <w:top w:val="none" w:sz="0" w:space="0" w:color="auto"/>
        <w:left w:val="none" w:sz="0" w:space="0" w:color="auto"/>
        <w:bottom w:val="none" w:sz="0" w:space="0" w:color="auto"/>
        <w:right w:val="none" w:sz="0" w:space="0" w:color="auto"/>
      </w:divBdr>
    </w:div>
    <w:div w:id="1212424914">
      <w:bodyDiv w:val="1"/>
      <w:marLeft w:val="0"/>
      <w:marRight w:val="0"/>
      <w:marTop w:val="0"/>
      <w:marBottom w:val="0"/>
      <w:divBdr>
        <w:top w:val="none" w:sz="0" w:space="0" w:color="auto"/>
        <w:left w:val="none" w:sz="0" w:space="0" w:color="auto"/>
        <w:bottom w:val="none" w:sz="0" w:space="0" w:color="auto"/>
        <w:right w:val="none" w:sz="0" w:space="0" w:color="auto"/>
      </w:divBdr>
    </w:div>
    <w:div w:id="1216043735">
      <w:bodyDiv w:val="1"/>
      <w:marLeft w:val="0"/>
      <w:marRight w:val="0"/>
      <w:marTop w:val="0"/>
      <w:marBottom w:val="0"/>
      <w:divBdr>
        <w:top w:val="none" w:sz="0" w:space="0" w:color="auto"/>
        <w:left w:val="none" w:sz="0" w:space="0" w:color="auto"/>
        <w:bottom w:val="none" w:sz="0" w:space="0" w:color="auto"/>
        <w:right w:val="none" w:sz="0" w:space="0" w:color="auto"/>
      </w:divBdr>
    </w:div>
    <w:div w:id="1227843357">
      <w:bodyDiv w:val="1"/>
      <w:marLeft w:val="0"/>
      <w:marRight w:val="0"/>
      <w:marTop w:val="0"/>
      <w:marBottom w:val="0"/>
      <w:divBdr>
        <w:top w:val="none" w:sz="0" w:space="0" w:color="auto"/>
        <w:left w:val="none" w:sz="0" w:space="0" w:color="auto"/>
        <w:bottom w:val="none" w:sz="0" w:space="0" w:color="auto"/>
        <w:right w:val="none" w:sz="0" w:space="0" w:color="auto"/>
      </w:divBdr>
    </w:div>
    <w:div w:id="1236938459">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44217053">
      <w:bodyDiv w:val="1"/>
      <w:marLeft w:val="0"/>
      <w:marRight w:val="0"/>
      <w:marTop w:val="0"/>
      <w:marBottom w:val="0"/>
      <w:divBdr>
        <w:top w:val="none" w:sz="0" w:space="0" w:color="auto"/>
        <w:left w:val="none" w:sz="0" w:space="0" w:color="auto"/>
        <w:bottom w:val="none" w:sz="0" w:space="0" w:color="auto"/>
        <w:right w:val="none" w:sz="0" w:space="0" w:color="auto"/>
      </w:divBdr>
    </w:div>
    <w:div w:id="124865962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465952">
      <w:bodyDiv w:val="1"/>
      <w:marLeft w:val="0"/>
      <w:marRight w:val="0"/>
      <w:marTop w:val="0"/>
      <w:marBottom w:val="0"/>
      <w:divBdr>
        <w:top w:val="none" w:sz="0" w:space="0" w:color="auto"/>
        <w:left w:val="none" w:sz="0" w:space="0" w:color="auto"/>
        <w:bottom w:val="none" w:sz="0" w:space="0" w:color="auto"/>
        <w:right w:val="none" w:sz="0" w:space="0" w:color="auto"/>
      </w:divBdr>
    </w:div>
    <w:div w:id="1253734386">
      <w:bodyDiv w:val="1"/>
      <w:marLeft w:val="0"/>
      <w:marRight w:val="0"/>
      <w:marTop w:val="0"/>
      <w:marBottom w:val="0"/>
      <w:divBdr>
        <w:top w:val="none" w:sz="0" w:space="0" w:color="auto"/>
        <w:left w:val="none" w:sz="0" w:space="0" w:color="auto"/>
        <w:bottom w:val="none" w:sz="0" w:space="0" w:color="auto"/>
        <w:right w:val="none" w:sz="0" w:space="0" w:color="auto"/>
      </w:divBdr>
    </w:div>
    <w:div w:id="1258707104">
      <w:bodyDiv w:val="1"/>
      <w:marLeft w:val="0"/>
      <w:marRight w:val="0"/>
      <w:marTop w:val="0"/>
      <w:marBottom w:val="0"/>
      <w:divBdr>
        <w:top w:val="none" w:sz="0" w:space="0" w:color="auto"/>
        <w:left w:val="none" w:sz="0" w:space="0" w:color="auto"/>
        <w:bottom w:val="none" w:sz="0" w:space="0" w:color="auto"/>
        <w:right w:val="none" w:sz="0" w:space="0" w:color="auto"/>
      </w:divBdr>
    </w:div>
    <w:div w:id="1268848145">
      <w:bodyDiv w:val="1"/>
      <w:marLeft w:val="0"/>
      <w:marRight w:val="0"/>
      <w:marTop w:val="0"/>
      <w:marBottom w:val="0"/>
      <w:divBdr>
        <w:top w:val="none" w:sz="0" w:space="0" w:color="auto"/>
        <w:left w:val="none" w:sz="0" w:space="0" w:color="auto"/>
        <w:bottom w:val="none" w:sz="0" w:space="0" w:color="auto"/>
        <w:right w:val="none" w:sz="0" w:space="0" w:color="auto"/>
      </w:divBdr>
    </w:div>
    <w:div w:id="12724748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095156">
      <w:bodyDiv w:val="1"/>
      <w:marLeft w:val="0"/>
      <w:marRight w:val="0"/>
      <w:marTop w:val="0"/>
      <w:marBottom w:val="0"/>
      <w:divBdr>
        <w:top w:val="none" w:sz="0" w:space="0" w:color="auto"/>
        <w:left w:val="none" w:sz="0" w:space="0" w:color="auto"/>
        <w:bottom w:val="none" w:sz="0" w:space="0" w:color="auto"/>
        <w:right w:val="none" w:sz="0" w:space="0" w:color="auto"/>
      </w:divBdr>
    </w:div>
    <w:div w:id="1279138568">
      <w:bodyDiv w:val="1"/>
      <w:marLeft w:val="0"/>
      <w:marRight w:val="0"/>
      <w:marTop w:val="0"/>
      <w:marBottom w:val="0"/>
      <w:divBdr>
        <w:top w:val="none" w:sz="0" w:space="0" w:color="auto"/>
        <w:left w:val="none" w:sz="0" w:space="0" w:color="auto"/>
        <w:bottom w:val="none" w:sz="0" w:space="0" w:color="auto"/>
        <w:right w:val="none" w:sz="0" w:space="0" w:color="auto"/>
      </w:divBdr>
    </w:div>
    <w:div w:id="1283342585">
      <w:bodyDiv w:val="1"/>
      <w:marLeft w:val="0"/>
      <w:marRight w:val="0"/>
      <w:marTop w:val="0"/>
      <w:marBottom w:val="0"/>
      <w:divBdr>
        <w:top w:val="none" w:sz="0" w:space="0" w:color="auto"/>
        <w:left w:val="none" w:sz="0" w:space="0" w:color="auto"/>
        <w:bottom w:val="none" w:sz="0" w:space="0" w:color="auto"/>
        <w:right w:val="none" w:sz="0" w:space="0" w:color="auto"/>
      </w:divBdr>
    </w:div>
    <w:div w:id="1290476846">
      <w:bodyDiv w:val="1"/>
      <w:marLeft w:val="0"/>
      <w:marRight w:val="0"/>
      <w:marTop w:val="0"/>
      <w:marBottom w:val="0"/>
      <w:divBdr>
        <w:top w:val="none" w:sz="0" w:space="0" w:color="auto"/>
        <w:left w:val="none" w:sz="0" w:space="0" w:color="auto"/>
        <w:bottom w:val="none" w:sz="0" w:space="0" w:color="auto"/>
        <w:right w:val="none" w:sz="0" w:space="0" w:color="auto"/>
      </w:divBdr>
    </w:div>
    <w:div w:id="1295021135">
      <w:bodyDiv w:val="1"/>
      <w:marLeft w:val="0"/>
      <w:marRight w:val="0"/>
      <w:marTop w:val="0"/>
      <w:marBottom w:val="0"/>
      <w:divBdr>
        <w:top w:val="none" w:sz="0" w:space="0" w:color="auto"/>
        <w:left w:val="none" w:sz="0" w:space="0" w:color="auto"/>
        <w:bottom w:val="none" w:sz="0" w:space="0" w:color="auto"/>
        <w:right w:val="none" w:sz="0" w:space="0" w:color="auto"/>
      </w:divBdr>
    </w:div>
    <w:div w:id="1307973366">
      <w:bodyDiv w:val="1"/>
      <w:marLeft w:val="0"/>
      <w:marRight w:val="0"/>
      <w:marTop w:val="0"/>
      <w:marBottom w:val="0"/>
      <w:divBdr>
        <w:top w:val="none" w:sz="0" w:space="0" w:color="auto"/>
        <w:left w:val="none" w:sz="0" w:space="0" w:color="auto"/>
        <w:bottom w:val="none" w:sz="0" w:space="0" w:color="auto"/>
        <w:right w:val="none" w:sz="0" w:space="0" w:color="auto"/>
      </w:divBdr>
    </w:div>
    <w:div w:id="1309481614">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492820">
      <w:bodyDiv w:val="1"/>
      <w:marLeft w:val="0"/>
      <w:marRight w:val="0"/>
      <w:marTop w:val="0"/>
      <w:marBottom w:val="0"/>
      <w:divBdr>
        <w:top w:val="none" w:sz="0" w:space="0" w:color="auto"/>
        <w:left w:val="none" w:sz="0" w:space="0" w:color="auto"/>
        <w:bottom w:val="none" w:sz="0" w:space="0" w:color="auto"/>
        <w:right w:val="none" w:sz="0" w:space="0" w:color="auto"/>
      </w:divBdr>
    </w:div>
    <w:div w:id="1326667717">
      <w:bodyDiv w:val="1"/>
      <w:marLeft w:val="0"/>
      <w:marRight w:val="0"/>
      <w:marTop w:val="0"/>
      <w:marBottom w:val="0"/>
      <w:divBdr>
        <w:top w:val="none" w:sz="0" w:space="0" w:color="auto"/>
        <w:left w:val="none" w:sz="0" w:space="0" w:color="auto"/>
        <w:bottom w:val="none" w:sz="0" w:space="0" w:color="auto"/>
        <w:right w:val="none" w:sz="0" w:space="0" w:color="auto"/>
      </w:divBdr>
    </w:div>
    <w:div w:id="1334725645">
      <w:bodyDiv w:val="1"/>
      <w:marLeft w:val="0"/>
      <w:marRight w:val="0"/>
      <w:marTop w:val="0"/>
      <w:marBottom w:val="0"/>
      <w:divBdr>
        <w:top w:val="none" w:sz="0" w:space="0" w:color="auto"/>
        <w:left w:val="none" w:sz="0" w:space="0" w:color="auto"/>
        <w:bottom w:val="none" w:sz="0" w:space="0" w:color="auto"/>
        <w:right w:val="none" w:sz="0" w:space="0" w:color="auto"/>
      </w:divBdr>
    </w:div>
    <w:div w:id="1357926892">
      <w:bodyDiv w:val="1"/>
      <w:marLeft w:val="0"/>
      <w:marRight w:val="0"/>
      <w:marTop w:val="0"/>
      <w:marBottom w:val="0"/>
      <w:divBdr>
        <w:top w:val="none" w:sz="0" w:space="0" w:color="auto"/>
        <w:left w:val="none" w:sz="0" w:space="0" w:color="auto"/>
        <w:bottom w:val="none" w:sz="0" w:space="0" w:color="auto"/>
        <w:right w:val="none" w:sz="0" w:space="0" w:color="auto"/>
      </w:divBdr>
    </w:div>
    <w:div w:id="1364398931">
      <w:bodyDiv w:val="1"/>
      <w:marLeft w:val="0"/>
      <w:marRight w:val="0"/>
      <w:marTop w:val="0"/>
      <w:marBottom w:val="0"/>
      <w:divBdr>
        <w:top w:val="none" w:sz="0" w:space="0" w:color="auto"/>
        <w:left w:val="none" w:sz="0" w:space="0" w:color="auto"/>
        <w:bottom w:val="none" w:sz="0" w:space="0" w:color="auto"/>
        <w:right w:val="none" w:sz="0" w:space="0" w:color="auto"/>
      </w:divBdr>
    </w:div>
    <w:div w:id="1365861521">
      <w:bodyDiv w:val="1"/>
      <w:marLeft w:val="0"/>
      <w:marRight w:val="0"/>
      <w:marTop w:val="0"/>
      <w:marBottom w:val="0"/>
      <w:divBdr>
        <w:top w:val="none" w:sz="0" w:space="0" w:color="auto"/>
        <w:left w:val="none" w:sz="0" w:space="0" w:color="auto"/>
        <w:bottom w:val="none" w:sz="0" w:space="0" w:color="auto"/>
        <w:right w:val="none" w:sz="0" w:space="0" w:color="auto"/>
      </w:divBdr>
    </w:div>
    <w:div w:id="1375155541">
      <w:bodyDiv w:val="1"/>
      <w:marLeft w:val="0"/>
      <w:marRight w:val="0"/>
      <w:marTop w:val="0"/>
      <w:marBottom w:val="0"/>
      <w:divBdr>
        <w:top w:val="none" w:sz="0" w:space="0" w:color="auto"/>
        <w:left w:val="none" w:sz="0" w:space="0" w:color="auto"/>
        <w:bottom w:val="none" w:sz="0" w:space="0" w:color="auto"/>
        <w:right w:val="none" w:sz="0" w:space="0" w:color="auto"/>
      </w:divBdr>
    </w:div>
    <w:div w:id="1423062282">
      <w:bodyDiv w:val="1"/>
      <w:marLeft w:val="0"/>
      <w:marRight w:val="0"/>
      <w:marTop w:val="0"/>
      <w:marBottom w:val="0"/>
      <w:divBdr>
        <w:top w:val="none" w:sz="0" w:space="0" w:color="auto"/>
        <w:left w:val="none" w:sz="0" w:space="0" w:color="auto"/>
        <w:bottom w:val="none" w:sz="0" w:space="0" w:color="auto"/>
        <w:right w:val="none" w:sz="0" w:space="0" w:color="auto"/>
      </w:divBdr>
    </w:div>
    <w:div w:id="1425178219">
      <w:bodyDiv w:val="1"/>
      <w:marLeft w:val="0"/>
      <w:marRight w:val="0"/>
      <w:marTop w:val="0"/>
      <w:marBottom w:val="0"/>
      <w:divBdr>
        <w:top w:val="none" w:sz="0" w:space="0" w:color="auto"/>
        <w:left w:val="none" w:sz="0" w:space="0" w:color="auto"/>
        <w:bottom w:val="none" w:sz="0" w:space="0" w:color="auto"/>
        <w:right w:val="none" w:sz="0" w:space="0" w:color="auto"/>
      </w:divBdr>
    </w:div>
    <w:div w:id="1430737294">
      <w:bodyDiv w:val="1"/>
      <w:marLeft w:val="0"/>
      <w:marRight w:val="0"/>
      <w:marTop w:val="0"/>
      <w:marBottom w:val="0"/>
      <w:divBdr>
        <w:top w:val="none" w:sz="0" w:space="0" w:color="auto"/>
        <w:left w:val="none" w:sz="0" w:space="0" w:color="auto"/>
        <w:bottom w:val="none" w:sz="0" w:space="0" w:color="auto"/>
        <w:right w:val="none" w:sz="0" w:space="0" w:color="auto"/>
      </w:divBdr>
    </w:div>
    <w:div w:id="1457137488">
      <w:bodyDiv w:val="1"/>
      <w:marLeft w:val="0"/>
      <w:marRight w:val="0"/>
      <w:marTop w:val="0"/>
      <w:marBottom w:val="0"/>
      <w:divBdr>
        <w:top w:val="none" w:sz="0" w:space="0" w:color="auto"/>
        <w:left w:val="none" w:sz="0" w:space="0" w:color="auto"/>
        <w:bottom w:val="none" w:sz="0" w:space="0" w:color="auto"/>
        <w:right w:val="none" w:sz="0" w:space="0" w:color="auto"/>
      </w:divBdr>
    </w:div>
    <w:div w:id="1460684832">
      <w:bodyDiv w:val="1"/>
      <w:marLeft w:val="0"/>
      <w:marRight w:val="0"/>
      <w:marTop w:val="0"/>
      <w:marBottom w:val="0"/>
      <w:divBdr>
        <w:top w:val="none" w:sz="0" w:space="0" w:color="auto"/>
        <w:left w:val="none" w:sz="0" w:space="0" w:color="auto"/>
        <w:bottom w:val="none" w:sz="0" w:space="0" w:color="auto"/>
        <w:right w:val="none" w:sz="0" w:space="0" w:color="auto"/>
      </w:divBdr>
    </w:div>
    <w:div w:id="1487672366">
      <w:bodyDiv w:val="1"/>
      <w:marLeft w:val="0"/>
      <w:marRight w:val="0"/>
      <w:marTop w:val="0"/>
      <w:marBottom w:val="0"/>
      <w:divBdr>
        <w:top w:val="none" w:sz="0" w:space="0" w:color="auto"/>
        <w:left w:val="none" w:sz="0" w:space="0" w:color="auto"/>
        <w:bottom w:val="none" w:sz="0" w:space="0" w:color="auto"/>
        <w:right w:val="none" w:sz="0" w:space="0" w:color="auto"/>
      </w:divBdr>
    </w:div>
    <w:div w:id="1497527807">
      <w:bodyDiv w:val="1"/>
      <w:marLeft w:val="0"/>
      <w:marRight w:val="0"/>
      <w:marTop w:val="0"/>
      <w:marBottom w:val="0"/>
      <w:divBdr>
        <w:top w:val="none" w:sz="0" w:space="0" w:color="auto"/>
        <w:left w:val="none" w:sz="0" w:space="0" w:color="auto"/>
        <w:bottom w:val="none" w:sz="0" w:space="0" w:color="auto"/>
        <w:right w:val="none" w:sz="0" w:space="0" w:color="auto"/>
      </w:divBdr>
    </w:div>
    <w:div w:id="1512378507">
      <w:bodyDiv w:val="1"/>
      <w:marLeft w:val="0"/>
      <w:marRight w:val="0"/>
      <w:marTop w:val="0"/>
      <w:marBottom w:val="0"/>
      <w:divBdr>
        <w:top w:val="none" w:sz="0" w:space="0" w:color="auto"/>
        <w:left w:val="none" w:sz="0" w:space="0" w:color="auto"/>
        <w:bottom w:val="none" w:sz="0" w:space="0" w:color="auto"/>
        <w:right w:val="none" w:sz="0" w:space="0" w:color="auto"/>
      </w:divBdr>
    </w:div>
    <w:div w:id="1538817100">
      <w:bodyDiv w:val="1"/>
      <w:marLeft w:val="0"/>
      <w:marRight w:val="0"/>
      <w:marTop w:val="0"/>
      <w:marBottom w:val="0"/>
      <w:divBdr>
        <w:top w:val="none" w:sz="0" w:space="0" w:color="auto"/>
        <w:left w:val="none" w:sz="0" w:space="0" w:color="auto"/>
        <w:bottom w:val="none" w:sz="0" w:space="0" w:color="auto"/>
        <w:right w:val="none" w:sz="0" w:space="0" w:color="auto"/>
      </w:divBdr>
    </w:div>
    <w:div w:id="1539976189">
      <w:bodyDiv w:val="1"/>
      <w:marLeft w:val="0"/>
      <w:marRight w:val="0"/>
      <w:marTop w:val="0"/>
      <w:marBottom w:val="0"/>
      <w:divBdr>
        <w:top w:val="none" w:sz="0" w:space="0" w:color="auto"/>
        <w:left w:val="none" w:sz="0" w:space="0" w:color="auto"/>
        <w:bottom w:val="none" w:sz="0" w:space="0" w:color="auto"/>
        <w:right w:val="none" w:sz="0" w:space="0" w:color="auto"/>
      </w:divBdr>
      <w:divsChild>
        <w:div w:id="1279605193">
          <w:marLeft w:val="0"/>
          <w:marRight w:val="0"/>
          <w:marTop w:val="0"/>
          <w:marBottom w:val="0"/>
          <w:divBdr>
            <w:top w:val="none" w:sz="0" w:space="0" w:color="auto"/>
            <w:left w:val="none" w:sz="0" w:space="0" w:color="auto"/>
            <w:bottom w:val="none" w:sz="0" w:space="0" w:color="auto"/>
            <w:right w:val="none" w:sz="0" w:space="0" w:color="auto"/>
          </w:divBdr>
          <w:divsChild>
            <w:div w:id="1009679307">
              <w:marLeft w:val="0"/>
              <w:marRight w:val="0"/>
              <w:marTop w:val="0"/>
              <w:marBottom w:val="0"/>
              <w:divBdr>
                <w:top w:val="none" w:sz="0" w:space="0" w:color="auto"/>
                <w:left w:val="none" w:sz="0" w:space="0" w:color="auto"/>
                <w:bottom w:val="none" w:sz="0" w:space="0" w:color="auto"/>
                <w:right w:val="none" w:sz="0" w:space="0" w:color="auto"/>
              </w:divBdr>
              <w:divsChild>
                <w:div w:id="480776061">
                  <w:marLeft w:val="0"/>
                  <w:marRight w:val="0"/>
                  <w:marTop w:val="0"/>
                  <w:marBottom w:val="0"/>
                  <w:divBdr>
                    <w:top w:val="none" w:sz="0" w:space="0" w:color="auto"/>
                    <w:left w:val="none" w:sz="0" w:space="0" w:color="auto"/>
                    <w:bottom w:val="none" w:sz="0" w:space="0" w:color="auto"/>
                    <w:right w:val="none" w:sz="0" w:space="0" w:color="auto"/>
                  </w:divBdr>
                  <w:divsChild>
                    <w:div w:id="21137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66772">
      <w:bodyDiv w:val="1"/>
      <w:marLeft w:val="0"/>
      <w:marRight w:val="0"/>
      <w:marTop w:val="0"/>
      <w:marBottom w:val="0"/>
      <w:divBdr>
        <w:top w:val="none" w:sz="0" w:space="0" w:color="auto"/>
        <w:left w:val="none" w:sz="0" w:space="0" w:color="auto"/>
        <w:bottom w:val="none" w:sz="0" w:space="0" w:color="auto"/>
        <w:right w:val="none" w:sz="0" w:space="0" w:color="auto"/>
      </w:divBdr>
    </w:div>
    <w:div w:id="1547179946">
      <w:bodyDiv w:val="1"/>
      <w:marLeft w:val="0"/>
      <w:marRight w:val="0"/>
      <w:marTop w:val="0"/>
      <w:marBottom w:val="0"/>
      <w:divBdr>
        <w:top w:val="none" w:sz="0" w:space="0" w:color="auto"/>
        <w:left w:val="none" w:sz="0" w:space="0" w:color="auto"/>
        <w:bottom w:val="none" w:sz="0" w:space="0" w:color="auto"/>
        <w:right w:val="none" w:sz="0" w:space="0" w:color="auto"/>
      </w:divBdr>
    </w:div>
    <w:div w:id="1550799740">
      <w:bodyDiv w:val="1"/>
      <w:marLeft w:val="0"/>
      <w:marRight w:val="0"/>
      <w:marTop w:val="0"/>
      <w:marBottom w:val="0"/>
      <w:divBdr>
        <w:top w:val="none" w:sz="0" w:space="0" w:color="auto"/>
        <w:left w:val="none" w:sz="0" w:space="0" w:color="auto"/>
        <w:bottom w:val="none" w:sz="0" w:space="0" w:color="auto"/>
        <w:right w:val="none" w:sz="0" w:space="0" w:color="auto"/>
      </w:divBdr>
    </w:div>
    <w:div w:id="1551499532">
      <w:bodyDiv w:val="1"/>
      <w:marLeft w:val="0"/>
      <w:marRight w:val="0"/>
      <w:marTop w:val="0"/>
      <w:marBottom w:val="0"/>
      <w:divBdr>
        <w:top w:val="none" w:sz="0" w:space="0" w:color="auto"/>
        <w:left w:val="none" w:sz="0" w:space="0" w:color="auto"/>
        <w:bottom w:val="none" w:sz="0" w:space="0" w:color="auto"/>
        <w:right w:val="none" w:sz="0" w:space="0" w:color="auto"/>
      </w:divBdr>
    </w:div>
    <w:div w:id="1565873671">
      <w:bodyDiv w:val="1"/>
      <w:marLeft w:val="0"/>
      <w:marRight w:val="0"/>
      <w:marTop w:val="0"/>
      <w:marBottom w:val="0"/>
      <w:divBdr>
        <w:top w:val="none" w:sz="0" w:space="0" w:color="auto"/>
        <w:left w:val="none" w:sz="0" w:space="0" w:color="auto"/>
        <w:bottom w:val="none" w:sz="0" w:space="0" w:color="auto"/>
        <w:right w:val="none" w:sz="0" w:space="0" w:color="auto"/>
      </w:divBdr>
    </w:div>
    <w:div w:id="1570799383">
      <w:bodyDiv w:val="1"/>
      <w:marLeft w:val="0"/>
      <w:marRight w:val="0"/>
      <w:marTop w:val="0"/>
      <w:marBottom w:val="0"/>
      <w:divBdr>
        <w:top w:val="none" w:sz="0" w:space="0" w:color="auto"/>
        <w:left w:val="none" w:sz="0" w:space="0" w:color="auto"/>
        <w:bottom w:val="none" w:sz="0" w:space="0" w:color="auto"/>
        <w:right w:val="none" w:sz="0" w:space="0" w:color="auto"/>
      </w:divBdr>
    </w:div>
    <w:div w:id="1571505390">
      <w:bodyDiv w:val="1"/>
      <w:marLeft w:val="0"/>
      <w:marRight w:val="0"/>
      <w:marTop w:val="0"/>
      <w:marBottom w:val="0"/>
      <w:divBdr>
        <w:top w:val="none" w:sz="0" w:space="0" w:color="auto"/>
        <w:left w:val="none" w:sz="0" w:space="0" w:color="auto"/>
        <w:bottom w:val="none" w:sz="0" w:space="0" w:color="auto"/>
        <w:right w:val="none" w:sz="0" w:space="0" w:color="auto"/>
      </w:divBdr>
    </w:div>
    <w:div w:id="1572109457">
      <w:bodyDiv w:val="1"/>
      <w:marLeft w:val="0"/>
      <w:marRight w:val="0"/>
      <w:marTop w:val="0"/>
      <w:marBottom w:val="0"/>
      <w:divBdr>
        <w:top w:val="none" w:sz="0" w:space="0" w:color="auto"/>
        <w:left w:val="none" w:sz="0" w:space="0" w:color="auto"/>
        <w:bottom w:val="none" w:sz="0" w:space="0" w:color="auto"/>
        <w:right w:val="none" w:sz="0" w:space="0" w:color="auto"/>
      </w:divBdr>
    </w:div>
    <w:div w:id="1575623721">
      <w:bodyDiv w:val="1"/>
      <w:marLeft w:val="0"/>
      <w:marRight w:val="0"/>
      <w:marTop w:val="0"/>
      <w:marBottom w:val="0"/>
      <w:divBdr>
        <w:top w:val="none" w:sz="0" w:space="0" w:color="auto"/>
        <w:left w:val="none" w:sz="0" w:space="0" w:color="auto"/>
        <w:bottom w:val="none" w:sz="0" w:space="0" w:color="auto"/>
        <w:right w:val="none" w:sz="0" w:space="0" w:color="auto"/>
      </w:divBdr>
    </w:div>
    <w:div w:id="1585800145">
      <w:bodyDiv w:val="1"/>
      <w:marLeft w:val="0"/>
      <w:marRight w:val="0"/>
      <w:marTop w:val="0"/>
      <w:marBottom w:val="0"/>
      <w:divBdr>
        <w:top w:val="none" w:sz="0" w:space="0" w:color="auto"/>
        <w:left w:val="none" w:sz="0" w:space="0" w:color="auto"/>
        <w:bottom w:val="none" w:sz="0" w:space="0" w:color="auto"/>
        <w:right w:val="none" w:sz="0" w:space="0" w:color="auto"/>
      </w:divBdr>
    </w:div>
    <w:div w:id="1612934388">
      <w:bodyDiv w:val="1"/>
      <w:marLeft w:val="0"/>
      <w:marRight w:val="0"/>
      <w:marTop w:val="0"/>
      <w:marBottom w:val="0"/>
      <w:divBdr>
        <w:top w:val="none" w:sz="0" w:space="0" w:color="auto"/>
        <w:left w:val="none" w:sz="0" w:space="0" w:color="auto"/>
        <w:bottom w:val="none" w:sz="0" w:space="0" w:color="auto"/>
        <w:right w:val="none" w:sz="0" w:space="0" w:color="auto"/>
      </w:divBdr>
    </w:div>
    <w:div w:id="1614635013">
      <w:bodyDiv w:val="1"/>
      <w:marLeft w:val="0"/>
      <w:marRight w:val="0"/>
      <w:marTop w:val="0"/>
      <w:marBottom w:val="0"/>
      <w:divBdr>
        <w:top w:val="none" w:sz="0" w:space="0" w:color="auto"/>
        <w:left w:val="none" w:sz="0" w:space="0" w:color="auto"/>
        <w:bottom w:val="none" w:sz="0" w:space="0" w:color="auto"/>
        <w:right w:val="none" w:sz="0" w:space="0" w:color="auto"/>
      </w:divBdr>
    </w:div>
    <w:div w:id="1637492660">
      <w:bodyDiv w:val="1"/>
      <w:marLeft w:val="0"/>
      <w:marRight w:val="0"/>
      <w:marTop w:val="0"/>
      <w:marBottom w:val="0"/>
      <w:divBdr>
        <w:top w:val="none" w:sz="0" w:space="0" w:color="auto"/>
        <w:left w:val="none" w:sz="0" w:space="0" w:color="auto"/>
        <w:bottom w:val="none" w:sz="0" w:space="0" w:color="auto"/>
        <w:right w:val="none" w:sz="0" w:space="0" w:color="auto"/>
      </w:divBdr>
    </w:div>
    <w:div w:id="1649938583">
      <w:bodyDiv w:val="1"/>
      <w:marLeft w:val="0"/>
      <w:marRight w:val="0"/>
      <w:marTop w:val="0"/>
      <w:marBottom w:val="0"/>
      <w:divBdr>
        <w:top w:val="none" w:sz="0" w:space="0" w:color="auto"/>
        <w:left w:val="none" w:sz="0" w:space="0" w:color="auto"/>
        <w:bottom w:val="none" w:sz="0" w:space="0" w:color="auto"/>
        <w:right w:val="none" w:sz="0" w:space="0" w:color="auto"/>
      </w:divBdr>
    </w:div>
    <w:div w:id="1654482511">
      <w:bodyDiv w:val="1"/>
      <w:marLeft w:val="0"/>
      <w:marRight w:val="0"/>
      <w:marTop w:val="0"/>
      <w:marBottom w:val="0"/>
      <w:divBdr>
        <w:top w:val="none" w:sz="0" w:space="0" w:color="auto"/>
        <w:left w:val="none" w:sz="0" w:space="0" w:color="auto"/>
        <w:bottom w:val="none" w:sz="0" w:space="0" w:color="auto"/>
        <w:right w:val="none" w:sz="0" w:space="0" w:color="auto"/>
      </w:divBdr>
    </w:div>
    <w:div w:id="1665039656">
      <w:bodyDiv w:val="1"/>
      <w:marLeft w:val="0"/>
      <w:marRight w:val="0"/>
      <w:marTop w:val="0"/>
      <w:marBottom w:val="0"/>
      <w:divBdr>
        <w:top w:val="none" w:sz="0" w:space="0" w:color="auto"/>
        <w:left w:val="none" w:sz="0" w:space="0" w:color="auto"/>
        <w:bottom w:val="none" w:sz="0" w:space="0" w:color="auto"/>
        <w:right w:val="none" w:sz="0" w:space="0" w:color="auto"/>
      </w:divBdr>
    </w:div>
    <w:div w:id="1666782044">
      <w:bodyDiv w:val="1"/>
      <w:marLeft w:val="0"/>
      <w:marRight w:val="0"/>
      <w:marTop w:val="0"/>
      <w:marBottom w:val="0"/>
      <w:divBdr>
        <w:top w:val="none" w:sz="0" w:space="0" w:color="auto"/>
        <w:left w:val="none" w:sz="0" w:space="0" w:color="auto"/>
        <w:bottom w:val="none" w:sz="0" w:space="0" w:color="auto"/>
        <w:right w:val="none" w:sz="0" w:space="0" w:color="auto"/>
      </w:divBdr>
    </w:div>
    <w:div w:id="16774897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649805">
      <w:bodyDiv w:val="1"/>
      <w:marLeft w:val="0"/>
      <w:marRight w:val="0"/>
      <w:marTop w:val="0"/>
      <w:marBottom w:val="0"/>
      <w:divBdr>
        <w:top w:val="none" w:sz="0" w:space="0" w:color="auto"/>
        <w:left w:val="none" w:sz="0" w:space="0" w:color="auto"/>
        <w:bottom w:val="none" w:sz="0" w:space="0" w:color="auto"/>
        <w:right w:val="none" w:sz="0" w:space="0" w:color="auto"/>
      </w:divBdr>
    </w:div>
    <w:div w:id="1684211858">
      <w:bodyDiv w:val="1"/>
      <w:marLeft w:val="0"/>
      <w:marRight w:val="0"/>
      <w:marTop w:val="0"/>
      <w:marBottom w:val="0"/>
      <w:divBdr>
        <w:top w:val="none" w:sz="0" w:space="0" w:color="auto"/>
        <w:left w:val="none" w:sz="0" w:space="0" w:color="auto"/>
        <w:bottom w:val="none" w:sz="0" w:space="0" w:color="auto"/>
        <w:right w:val="none" w:sz="0" w:space="0" w:color="auto"/>
      </w:divBdr>
    </w:div>
    <w:div w:id="1686512733">
      <w:bodyDiv w:val="1"/>
      <w:marLeft w:val="0"/>
      <w:marRight w:val="0"/>
      <w:marTop w:val="0"/>
      <w:marBottom w:val="0"/>
      <w:divBdr>
        <w:top w:val="none" w:sz="0" w:space="0" w:color="auto"/>
        <w:left w:val="none" w:sz="0" w:space="0" w:color="auto"/>
        <w:bottom w:val="none" w:sz="0" w:space="0" w:color="auto"/>
        <w:right w:val="none" w:sz="0" w:space="0" w:color="auto"/>
      </w:divBdr>
    </w:div>
    <w:div w:id="1718120982">
      <w:bodyDiv w:val="1"/>
      <w:marLeft w:val="0"/>
      <w:marRight w:val="0"/>
      <w:marTop w:val="0"/>
      <w:marBottom w:val="0"/>
      <w:divBdr>
        <w:top w:val="none" w:sz="0" w:space="0" w:color="auto"/>
        <w:left w:val="none" w:sz="0" w:space="0" w:color="auto"/>
        <w:bottom w:val="none" w:sz="0" w:space="0" w:color="auto"/>
        <w:right w:val="none" w:sz="0" w:space="0" w:color="auto"/>
      </w:divBdr>
    </w:div>
    <w:div w:id="1736078004">
      <w:bodyDiv w:val="1"/>
      <w:marLeft w:val="0"/>
      <w:marRight w:val="0"/>
      <w:marTop w:val="0"/>
      <w:marBottom w:val="0"/>
      <w:divBdr>
        <w:top w:val="none" w:sz="0" w:space="0" w:color="auto"/>
        <w:left w:val="none" w:sz="0" w:space="0" w:color="auto"/>
        <w:bottom w:val="none" w:sz="0" w:space="0" w:color="auto"/>
        <w:right w:val="none" w:sz="0" w:space="0" w:color="auto"/>
      </w:divBdr>
    </w:div>
    <w:div w:id="173935669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2343">
      <w:bodyDiv w:val="1"/>
      <w:marLeft w:val="0"/>
      <w:marRight w:val="0"/>
      <w:marTop w:val="0"/>
      <w:marBottom w:val="0"/>
      <w:divBdr>
        <w:top w:val="none" w:sz="0" w:space="0" w:color="auto"/>
        <w:left w:val="none" w:sz="0" w:space="0" w:color="auto"/>
        <w:bottom w:val="none" w:sz="0" w:space="0" w:color="auto"/>
        <w:right w:val="none" w:sz="0" w:space="0" w:color="auto"/>
      </w:divBdr>
    </w:div>
    <w:div w:id="1755517876">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233829">
      <w:bodyDiv w:val="1"/>
      <w:marLeft w:val="0"/>
      <w:marRight w:val="0"/>
      <w:marTop w:val="0"/>
      <w:marBottom w:val="0"/>
      <w:divBdr>
        <w:top w:val="none" w:sz="0" w:space="0" w:color="auto"/>
        <w:left w:val="none" w:sz="0" w:space="0" w:color="auto"/>
        <w:bottom w:val="none" w:sz="0" w:space="0" w:color="auto"/>
        <w:right w:val="none" w:sz="0" w:space="0" w:color="auto"/>
      </w:divBdr>
    </w:div>
    <w:div w:id="1774855620">
      <w:bodyDiv w:val="1"/>
      <w:marLeft w:val="0"/>
      <w:marRight w:val="0"/>
      <w:marTop w:val="0"/>
      <w:marBottom w:val="0"/>
      <w:divBdr>
        <w:top w:val="none" w:sz="0" w:space="0" w:color="auto"/>
        <w:left w:val="none" w:sz="0" w:space="0" w:color="auto"/>
        <w:bottom w:val="none" w:sz="0" w:space="0" w:color="auto"/>
        <w:right w:val="none" w:sz="0" w:space="0" w:color="auto"/>
      </w:divBdr>
    </w:div>
    <w:div w:id="1781295400">
      <w:bodyDiv w:val="1"/>
      <w:marLeft w:val="0"/>
      <w:marRight w:val="0"/>
      <w:marTop w:val="0"/>
      <w:marBottom w:val="0"/>
      <w:divBdr>
        <w:top w:val="none" w:sz="0" w:space="0" w:color="auto"/>
        <w:left w:val="none" w:sz="0" w:space="0" w:color="auto"/>
        <w:bottom w:val="none" w:sz="0" w:space="0" w:color="auto"/>
        <w:right w:val="none" w:sz="0" w:space="0" w:color="auto"/>
      </w:divBdr>
    </w:div>
    <w:div w:id="1782606028">
      <w:bodyDiv w:val="1"/>
      <w:marLeft w:val="0"/>
      <w:marRight w:val="0"/>
      <w:marTop w:val="0"/>
      <w:marBottom w:val="0"/>
      <w:divBdr>
        <w:top w:val="none" w:sz="0" w:space="0" w:color="auto"/>
        <w:left w:val="none" w:sz="0" w:space="0" w:color="auto"/>
        <w:bottom w:val="none" w:sz="0" w:space="0" w:color="auto"/>
        <w:right w:val="none" w:sz="0" w:space="0" w:color="auto"/>
      </w:divBdr>
    </w:div>
    <w:div w:id="1785879505">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419798">
      <w:bodyDiv w:val="1"/>
      <w:marLeft w:val="0"/>
      <w:marRight w:val="0"/>
      <w:marTop w:val="0"/>
      <w:marBottom w:val="0"/>
      <w:divBdr>
        <w:top w:val="none" w:sz="0" w:space="0" w:color="auto"/>
        <w:left w:val="none" w:sz="0" w:space="0" w:color="auto"/>
        <w:bottom w:val="none" w:sz="0" w:space="0" w:color="auto"/>
        <w:right w:val="none" w:sz="0" w:space="0" w:color="auto"/>
      </w:divBdr>
    </w:div>
    <w:div w:id="1813860515">
      <w:bodyDiv w:val="1"/>
      <w:marLeft w:val="0"/>
      <w:marRight w:val="0"/>
      <w:marTop w:val="0"/>
      <w:marBottom w:val="0"/>
      <w:divBdr>
        <w:top w:val="none" w:sz="0" w:space="0" w:color="auto"/>
        <w:left w:val="none" w:sz="0" w:space="0" w:color="auto"/>
        <w:bottom w:val="none" w:sz="0" w:space="0" w:color="auto"/>
        <w:right w:val="none" w:sz="0" w:space="0" w:color="auto"/>
      </w:divBdr>
    </w:div>
    <w:div w:id="1814789472">
      <w:bodyDiv w:val="1"/>
      <w:marLeft w:val="0"/>
      <w:marRight w:val="0"/>
      <w:marTop w:val="0"/>
      <w:marBottom w:val="0"/>
      <w:divBdr>
        <w:top w:val="none" w:sz="0" w:space="0" w:color="auto"/>
        <w:left w:val="none" w:sz="0" w:space="0" w:color="auto"/>
        <w:bottom w:val="none" w:sz="0" w:space="0" w:color="auto"/>
        <w:right w:val="none" w:sz="0" w:space="0" w:color="auto"/>
      </w:divBdr>
    </w:div>
    <w:div w:id="1832788838">
      <w:bodyDiv w:val="1"/>
      <w:marLeft w:val="0"/>
      <w:marRight w:val="0"/>
      <w:marTop w:val="0"/>
      <w:marBottom w:val="0"/>
      <w:divBdr>
        <w:top w:val="none" w:sz="0" w:space="0" w:color="auto"/>
        <w:left w:val="none" w:sz="0" w:space="0" w:color="auto"/>
        <w:bottom w:val="none" w:sz="0" w:space="0" w:color="auto"/>
        <w:right w:val="none" w:sz="0" w:space="0" w:color="auto"/>
      </w:divBdr>
    </w:div>
    <w:div w:id="1854421198">
      <w:bodyDiv w:val="1"/>
      <w:marLeft w:val="0"/>
      <w:marRight w:val="0"/>
      <w:marTop w:val="0"/>
      <w:marBottom w:val="0"/>
      <w:divBdr>
        <w:top w:val="none" w:sz="0" w:space="0" w:color="auto"/>
        <w:left w:val="none" w:sz="0" w:space="0" w:color="auto"/>
        <w:bottom w:val="none" w:sz="0" w:space="0" w:color="auto"/>
        <w:right w:val="none" w:sz="0" w:space="0" w:color="auto"/>
      </w:divBdr>
    </w:div>
    <w:div w:id="1855801342">
      <w:bodyDiv w:val="1"/>
      <w:marLeft w:val="0"/>
      <w:marRight w:val="0"/>
      <w:marTop w:val="0"/>
      <w:marBottom w:val="0"/>
      <w:divBdr>
        <w:top w:val="none" w:sz="0" w:space="0" w:color="auto"/>
        <w:left w:val="none" w:sz="0" w:space="0" w:color="auto"/>
        <w:bottom w:val="none" w:sz="0" w:space="0" w:color="auto"/>
        <w:right w:val="none" w:sz="0" w:space="0" w:color="auto"/>
      </w:divBdr>
    </w:div>
    <w:div w:id="1860778237">
      <w:bodyDiv w:val="1"/>
      <w:marLeft w:val="0"/>
      <w:marRight w:val="0"/>
      <w:marTop w:val="0"/>
      <w:marBottom w:val="0"/>
      <w:divBdr>
        <w:top w:val="none" w:sz="0" w:space="0" w:color="auto"/>
        <w:left w:val="none" w:sz="0" w:space="0" w:color="auto"/>
        <w:bottom w:val="none" w:sz="0" w:space="0" w:color="auto"/>
        <w:right w:val="none" w:sz="0" w:space="0" w:color="auto"/>
      </w:divBdr>
    </w:div>
    <w:div w:id="1889536320">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8012187">
      <w:bodyDiv w:val="1"/>
      <w:marLeft w:val="0"/>
      <w:marRight w:val="0"/>
      <w:marTop w:val="0"/>
      <w:marBottom w:val="0"/>
      <w:divBdr>
        <w:top w:val="none" w:sz="0" w:space="0" w:color="auto"/>
        <w:left w:val="none" w:sz="0" w:space="0" w:color="auto"/>
        <w:bottom w:val="none" w:sz="0" w:space="0" w:color="auto"/>
        <w:right w:val="none" w:sz="0" w:space="0" w:color="auto"/>
      </w:divBdr>
    </w:div>
    <w:div w:id="1902054662">
      <w:bodyDiv w:val="1"/>
      <w:marLeft w:val="0"/>
      <w:marRight w:val="0"/>
      <w:marTop w:val="0"/>
      <w:marBottom w:val="0"/>
      <w:divBdr>
        <w:top w:val="none" w:sz="0" w:space="0" w:color="auto"/>
        <w:left w:val="none" w:sz="0" w:space="0" w:color="auto"/>
        <w:bottom w:val="none" w:sz="0" w:space="0" w:color="auto"/>
        <w:right w:val="none" w:sz="0" w:space="0" w:color="auto"/>
      </w:divBdr>
    </w:div>
    <w:div w:id="1903709798">
      <w:bodyDiv w:val="1"/>
      <w:marLeft w:val="0"/>
      <w:marRight w:val="0"/>
      <w:marTop w:val="0"/>
      <w:marBottom w:val="0"/>
      <w:divBdr>
        <w:top w:val="none" w:sz="0" w:space="0" w:color="auto"/>
        <w:left w:val="none" w:sz="0" w:space="0" w:color="auto"/>
        <w:bottom w:val="none" w:sz="0" w:space="0" w:color="auto"/>
        <w:right w:val="none" w:sz="0" w:space="0" w:color="auto"/>
      </w:divBdr>
    </w:div>
    <w:div w:id="1906866020">
      <w:bodyDiv w:val="1"/>
      <w:marLeft w:val="0"/>
      <w:marRight w:val="0"/>
      <w:marTop w:val="0"/>
      <w:marBottom w:val="0"/>
      <w:divBdr>
        <w:top w:val="none" w:sz="0" w:space="0" w:color="auto"/>
        <w:left w:val="none" w:sz="0" w:space="0" w:color="auto"/>
        <w:bottom w:val="none" w:sz="0" w:space="0" w:color="auto"/>
        <w:right w:val="none" w:sz="0" w:space="0" w:color="auto"/>
      </w:divBdr>
    </w:div>
    <w:div w:id="1907379683">
      <w:bodyDiv w:val="1"/>
      <w:marLeft w:val="0"/>
      <w:marRight w:val="0"/>
      <w:marTop w:val="0"/>
      <w:marBottom w:val="0"/>
      <w:divBdr>
        <w:top w:val="none" w:sz="0" w:space="0" w:color="auto"/>
        <w:left w:val="none" w:sz="0" w:space="0" w:color="auto"/>
        <w:bottom w:val="none" w:sz="0" w:space="0" w:color="auto"/>
        <w:right w:val="none" w:sz="0" w:space="0" w:color="auto"/>
      </w:divBdr>
    </w:div>
    <w:div w:id="1918203638">
      <w:bodyDiv w:val="1"/>
      <w:marLeft w:val="0"/>
      <w:marRight w:val="0"/>
      <w:marTop w:val="0"/>
      <w:marBottom w:val="0"/>
      <w:divBdr>
        <w:top w:val="none" w:sz="0" w:space="0" w:color="auto"/>
        <w:left w:val="none" w:sz="0" w:space="0" w:color="auto"/>
        <w:bottom w:val="none" w:sz="0" w:space="0" w:color="auto"/>
        <w:right w:val="none" w:sz="0" w:space="0" w:color="auto"/>
      </w:divBdr>
    </w:div>
    <w:div w:id="1919165823">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225595">
      <w:bodyDiv w:val="1"/>
      <w:marLeft w:val="0"/>
      <w:marRight w:val="0"/>
      <w:marTop w:val="0"/>
      <w:marBottom w:val="0"/>
      <w:divBdr>
        <w:top w:val="none" w:sz="0" w:space="0" w:color="auto"/>
        <w:left w:val="none" w:sz="0" w:space="0" w:color="auto"/>
        <w:bottom w:val="none" w:sz="0" w:space="0" w:color="auto"/>
        <w:right w:val="none" w:sz="0" w:space="0" w:color="auto"/>
      </w:divBdr>
    </w:div>
    <w:div w:id="1959024120">
      <w:bodyDiv w:val="1"/>
      <w:marLeft w:val="0"/>
      <w:marRight w:val="0"/>
      <w:marTop w:val="0"/>
      <w:marBottom w:val="0"/>
      <w:divBdr>
        <w:top w:val="none" w:sz="0" w:space="0" w:color="auto"/>
        <w:left w:val="none" w:sz="0" w:space="0" w:color="auto"/>
        <w:bottom w:val="none" w:sz="0" w:space="0" w:color="auto"/>
        <w:right w:val="none" w:sz="0" w:space="0" w:color="auto"/>
      </w:divBdr>
    </w:div>
    <w:div w:id="1964456022">
      <w:bodyDiv w:val="1"/>
      <w:marLeft w:val="0"/>
      <w:marRight w:val="0"/>
      <w:marTop w:val="0"/>
      <w:marBottom w:val="0"/>
      <w:divBdr>
        <w:top w:val="none" w:sz="0" w:space="0" w:color="auto"/>
        <w:left w:val="none" w:sz="0" w:space="0" w:color="auto"/>
        <w:bottom w:val="none" w:sz="0" w:space="0" w:color="auto"/>
        <w:right w:val="none" w:sz="0" w:space="0" w:color="auto"/>
      </w:divBdr>
    </w:div>
    <w:div w:id="1973248445">
      <w:bodyDiv w:val="1"/>
      <w:marLeft w:val="0"/>
      <w:marRight w:val="0"/>
      <w:marTop w:val="0"/>
      <w:marBottom w:val="0"/>
      <w:divBdr>
        <w:top w:val="none" w:sz="0" w:space="0" w:color="auto"/>
        <w:left w:val="none" w:sz="0" w:space="0" w:color="auto"/>
        <w:bottom w:val="none" w:sz="0" w:space="0" w:color="auto"/>
        <w:right w:val="none" w:sz="0" w:space="0" w:color="auto"/>
      </w:divBdr>
    </w:div>
    <w:div w:id="1980500154">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894791">
      <w:bodyDiv w:val="1"/>
      <w:marLeft w:val="0"/>
      <w:marRight w:val="0"/>
      <w:marTop w:val="0"/>
      <w:marBottom w:val="0"/>
      <w:divBdr>
        <w:top w:val="none" w:sz="0" w:space="0" w:color="auto"/>
        <w:left w:val="none" w:sz="0" w:space="0" w:color="auto"/>
        <w:bottom w:val="none" w:sz="0" w:space="0" w:color="auto"/>
        <w:right w:val="none" w:sz="0" w:space="0" w:color="auto"/>
      </w:divBdr>
    </w:div>
    <w:div w:id="2004771148">
      <w:bodyDiv w:val="1"/>
      <w:marLeft w:val="0"/>
      <w:marRight w:val="0"/>
      <w:marTop w:val="0"/>
      <w:marBottom w:val="0"/>
      <w:divBdr>
        <w:top w:val="none" w:sz="0" w:space="0" w:color="auto"/>
        <w:left w:val="none" w:sz="0" w:space="0" w:color="auto"/>
        <w:bottom w:val="none" w:sz="0" w:space="0" w:color="auto"/>
        <w:right w:val="none" w:sz="0" w:space="0" w:color="auto"/>
      </w:divBdr>
    </w:div>
    <w:div w:id="2008097388">
      <w:bodyDiv w:val="1"/>
      <w:marLeft w:val="0"/>
      <w:marRight w:val="0"/>
      <w:marTop w:val="0"/>
      <w:marBottom w:val="0"/>
      <w:divBdr>
        <w:top w:val="none" w:sz="0" w:space="0" w:color="auto"/>
        <w:left w:val="none" w:sz="0" w:space="0" w:color="auto"/>
        <w:bottom w:val="none" w:sz="0" w:space="0" w:color="auto"/>
        <w:right w:val="none" w:sz="0" w:space="0" w:color="auto"/>
      </w:divBdr>
    </w:div>
    <w:div w:id="2008708421">
      <w:bodyDiv w:val="1"/>
      <w:marLeft w:val="0"/>
      <w:marRight w:val="0"/>
      <w:marTop w:val="0"/>
      <w:marBottom w:val="0"/>
      <w:divBdr>
        <w:top w:val="none" w:sz="0" w:space="0" w:color="auto"/>
        <w:left w:val="none" w:sz="0" w:space="0" w:color="auto"/>
        <w:bottom w:val="none" w:sz="0" w:space="0" w:color="auto"/>
        <w:right w:val="none" w:sz="0" w:space="0" w:color="auto"/>
      </w:divBdr>
    </w:div>
    <w:div w:id="2015111225">
      <w:bodyDiv w:val="1"/>
      <w:marLeft w:val="0"/>
      <w:marRight w:val="0"/>
      <w:marTop w:val="0"/>
      <w:marBottom w:val="0"/>
      <w:divBdr>
        <w:top w:val="none" w:sz="0" w:space="0" w:color="auto"/>
        <w:left w:val="none" w:sz="0" w:space="0" w:color="auto"/>
        <w:bottom w:val="none" w:sz="0" w:space="0" w:color="auto"/>
        <w:right w:val="none" w:sz="0" w:space="0" w:color="auto"/>
      </w:divBdr>
    </w:div>
    <w:div w:id="2029716640">
      <w:bodyDiv w:val="1"/>
      <w:marLeft w:val="0"/>
      <w:marRight w:val="0"/>
      <w:marTop w:val="0"/>
      <w:marBottom w:val="0"/>
      <w:divBdr>
        <w:top w:val="none" w:sz="0" w:space="0" w:color="auto"/>
        <w:left w:val="none" w:sz="0" w:space="0" w:color="auto"/>
        <w:bottom w:val="none" w:sz="0" w:space="0" w:color="auto"/>
        <w:right w:val="none" w:sz="0" w:space="0" w:color="auto"/>
      </w:divBdr>
    </w:div>
    <w:div w:id="2034454911">
      <w:bodyDiv w:val="1"/>
      <w:marLeft w:val="0"/>
      <w:marRight w:val="0"/>
      <w:marTop w:val="0"/>
      <w:marBottom w:val="0"/>
      <w:divBdr>
        <w:top w:val="none" w:sz="0" w:space="0" w:color="auto"/>
        <w:left w:val="none" w:sz="0" w:space="0" w:color="auto"/>
        <w:bottom w:val="none" w:sz="0" w:space="0" w:color="auto"/>
        <w:right w:val="none" w:sz="0" w:space="0" w:color="auto"/>
      </w:divBdr>
    </w:div>
    <w:div w:id="2035419241">
      <w:bodyDiv w:val="1"/>
      <w:marLeft w:val="0"/>
      <w:marRight w:val="0"/>
      <w:marTop w:val="0"/>
      <w:marBottom w:val="0"/>
      <w:divBdr>
        <w:top w:val="none" w:sz="0" w:space="0" w:color="auto"/>
        <w:left w:val="none" w:sz="0" w:space="0" w:color="auto"/>
        <w:bottom w:val="none" w:sz="0" w:space="0" w:color="auto"/>
        <w:right w:val="none" w:sz="0" w:space="0" w:color="auto"/>
      </w:divBdr>
    </w:div>
    <w:div w:id="2054424138">
      <w:bodyDiv w:val="1"/>
      <w:marLeft w:val="0"/>
      <w:marRight w:val="0"/>
      <w:marTop w:val="0"/>
      <w:marBottom w:val="0"/>
      <w:divBdr>
        <w:top w:val="none" w:sz="0" w:space="0" w:color="auto"/>
        <w:left w:val="none" w:sz="0" w:space="0" w:color="auto"/>
        <w:bottom w:val="none" w:sz="0" w:space="0" w:color="auto"/>
        <w:right w:val="none" w:sz="0" w:space="0" w:color="auto"/>
      </w:divBdr>
    </w:div>
    <w:div w:id="2057076248">
      <w:bodyDiv w:val="1"/>
      <w:marLeft w:val="0"/>
      <w:marRight w:val="0"/>
      <w:marTop w:val="0"/>
      <w:marBottom w:val="0"/>
      <w:divBdr>
        <w:top w:val="none" w:sz="0" w:space="0" w:color="auto"/>
        <w:left w:val="none" w:sz="0" w:space="0" w:color="auto"/>
        <w:bottom w:val="none" w:sz="0" w:space="0" w:color="auto"/>
        <w:right w:val="none" w:sz="0" w:space="0" w:color="auto"/>
      </w:divBdr>
    </w:div>
    <w:div w:id="2057124281">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382704">
      <w:bodyDiv w:val="1"/>
      <w:marLeft w:val="0"/>
      <w:marRight w:val="0"/>
      <w:marTop w:val="0"/>
      <w:marBottom w:val="0"/>
      <w:divBdr>
        <w:top w:val="none" w:sz="0" w:space="0" w:color="auto"/>
        <w:left w:val="none" w:sz="0" w:space="0" w:color="auto"/>
        <w:bottom w:val="none" w:sz="0" w:space="0" w:color="auto"/>
        <w:right w:val="none" w:sz="0" w:space="0" w:color="auto"/>
      </w:divBdr>
    </w:div>
    <w:div w:id="2107143871">
      <w:bodyDiv w:val="1"/>
      <w:marLeft w:val="0"/>
      <w:marRight w:val="0"/>
      <w:marTop w:val="0"/>
      <w:marBottom w:val="0"/>
      <w:divBdr>
        <w:top w:val="none" w:sz="0" w:space="0" w:color="auto"/>
        <w:left w:val="none" w:sz="0" w:space="0" w:color="auto"/>
        <w:bottom w:val="none" w:sz="0" w:space="0" w:color="auto"/>
        <w:right w:val="none" w:sz="0" w:space="0" w:color="auto"/>
      </w:divBdr>
    </w:div>
    <w:div w:id="2109956835">
      <w:bodyDiv w:val="1"/>
      <w:marLeft w:val="0"/>
      <w:marRight w:val="0"/>
      <w:marTop w:val="0"/>
      <w:marBottom w:val="0"/>
      <w:divBdr>
        <w:top w:val="none" w:sz="0" w:space="0" w:color="auto"/>
        <w:left w:val="none" w:sz="0" w:space="0" w:color="auto"/>
        <w:bottom w:val="none" w:sz="0" w:space="0" w:color="auto"/>
        <w:right w:val="none" w:sz="0" w:space="0" w:color="auto"/>
      </w:divBdr>
    </w:div>
    <w:div w:id="211243416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6049420">
      <w:bodyDiv w:val="1"/>
      <w:marLeft w:val="0"/>
      <w:marRight w:val="0"/>
      <w:marTop w:val="0"/>
      <w:marBottom w:val="0"/>
      <w:divBdr>
        <w:top w:val="none" w:sz="0" w:space="0" w:color="auto"/>
        <w:left w:val="none" w:sz="0" w:space="0" w:color="auto"/>
        <w:bottom w:val="none" w:sz="0" w:space="0" w:color="auto"/>
        <w:right w:val="none" w:sz="0" w:space="0" w:color="auto"/>
      </w:divBdr>
    </w:div>
    <w:div w:id="2122219348">
      <w:bodyDiv w:val="1"/>
      <w:marLeft w:val="0"/>
      <w:marRight w:val="0"/>
      <w:marTop w:val="0"/>
      <w:marBottom w:val="0"/>
      <w:divBdr>
        <w:top w:val="none" w:sz="0" w:space="0" w:color="auto"/>
        <w:left w:val="none" w:sz="0" w:space="0" w:color="auto"/>
        <w:bottom w:val="none" w:sz="0" w:space="0" w:color="auto"/>
        <w:right w:val="none" w:sz="0" w:space="0" w:color="auto"/>
      </w:divBdr>
    </w:div>
    <w:div w:id="2129470077">
      <w:bodyDiv w:val="1"/>
      <w:marLeft w:val="0"/>
      <w:marRight w:val="0"/>
      <w:marTop w:val="0"/>
      <w:marBottom w:val="0"/>
      <w:divBdr>
        <w:top w:val="none" w:sz="0" w:space="0" w:color="auto"/>
        <w:left w:val="none" w:sz="0" w:space="0" w:color="auto"/>
        <w:bottom w:val="none" w:sz="0" w:space="0" w:color="auto"/>
        <w:right w:val="none" w:sz="0" w:space="0" w:color="auto"/>
      </w:divBdr>
    </w:div>
    <w:div w:id="2132438900">
      <w:bodyDiv w:val="1"/>
      <w:marLeft w:val="0"/>
      <w:marRight w:val="0"/>
      <w:marTop w:val="0"/>
      <w:marBottom w:val="0"/>
      <w:divBdr>
        <w:top w:val="none" w:sz="0" w:space="0" w:color="auto"/>
        <w:left w:val="none" w:sz="0" w:space="0" w:color="auto"/>
        <w:bottom w:val="none" w:sz="0" w:space="0" w:color="auto"/>
        <w:right w:val="none" w:sz="0" w:space="0" w:color="auto"/>
      </w:divBdr>
    </w:div>
    <w:div w:id="2136629982">
      <w:bodyDiv w:val="1"/>
      <w:marLeft w:val="0"/>
      <w:marRight w:val="0"/>
      <w:marTop w:val="0"/>
      <w:marBottom w:val="0"/>
      <w:divBdr>
        <w:top w:val="none" w:sz="0" w:space="0" w:color="auto"/>
        <w:left w:val="none" w:sz="0" w:space="0" w:color="auto"/>
        <w:bottom w:val="none" w:sz="0" w:space="0" w:color="auto"/>
        <w:right w:val="none" w:sz="0" w:space="0" w:color="auto"/>
      </w:divBdr>
    </w:div>
    <w:div w:id="2139184647">
      <w:bodyDiv w:val="1"/>
      <w:marLeft w:val="0"/>
      <w:marRight w:val="0"/>
      <w:marTop w:val="0"/>
      <w:marBottom w:val="0"/>
      <w:divBdr>
        <w:top w:val="none" w:sz="0" w:space="0" w:color="auto"/>
        <w:left w:val="none" w:sz="0" w:space="0" w:color="auto"/>
        <w:bottom w:val="none" w:sz="0" w:space="0" w:color="auto"/>
        <w:right w:val="none" w:sz="0" w:space="0" w:color="auto"/>
      </w:divBdr>
    </w:div>
    <w:div w:id="21394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ato.gov.au/general/online-services/access-manage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br.gov.au/" TargetMode="External"/><Relationship Id="rId25" Type="http://schemas.openxmlformats.org/officeDocument/2006/relationships/hyperlink" Target="http://www.sbr.gov.au/software-developers/developer-tools/glossary"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br.gov.au/software-developers/developer-tools/glossary"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sbr.gov.au/software-developers/developer-tools/glossary"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sbr.gov.au/__data/assets/file/0016/44314/SBR-ATO-Site-and-Document-maps.xlsx" TargetMode="External"/><Relationship Id="rId27" Type="http://schemas.openxmlformats.org/officeDocument/2006/relationships/hyperlink" Target="https://abr.gov.au/AUS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Endorsed</Document_x0020_Status>
    <Endorsing_x0020_Officer xmlns="fc59432e-ae4a-4421-baa1-eafb91367645">
      <UserInfo>
        <DisplayName/>
        <AccountId xsi:nil="true"/>
        <AccountType/>
      </UserInfo>
    </Endorsing_x0020_Officer>
    <_Version xmlns="http://schemas.microsoft.com/sharepoint/v3/fields">1.1</_Version>
    <Publication_x0020_Date xmlns="fc59432e-ae4a-4421-baa1-eafb91367645">2018-03-14T13:00:00+00:00</Publication_x0020_Date>
    <Publication_x0020_Site xmlns="fc59432e-ae4a-4421-baa1-eafb91367645">http://www.sbr.gov.au/software-developers/developer-tools/ato/client-management-cm2#Clientacct</Publication_x0020_Site>
    <Project xmlns="fc59432e-ae4a-4421-baa1-eafb91367645">Improving Digital Service for Tax Practitioners</Project>
    <Audience xmlns="fc59432e-ae4a-4421-baa1-eafb91367645">External</Audience>
    <Domain xmlns="fc59432e-ae4a-4421-baa1-eafb91367645">Client Management</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01EB3-48F0-4C42-8982-9051C8F7033E}"/>
</file>

<file path=customXml/itemProps2.xml><?xml version="1.0" encoding="utf-8"?>
<ds:datastoreItem xmlns:ds="http://schemas.openxmlformats.org/officeDocument/2006/customXml" ds:itemID="{11B14BC0-2311-4DC1-A78C-4D296A495B4C}"/>
</file>

<file path=customXml/itemProps3.xml><?xml version="1.0" encoding="utf-8"?>
<ds:datastoreItem xmlns:ds="http://schemas.openxmlformats.org/officeDocument/2006/customXml" ds:itemID="{5E01C5A8-4296-40AB-AE80-4E16B661F3BE}"/>
</file>

<file path=customXml/itemProps4.xml><?xml version="1.0" encoding="utf-8"?>
<ds:datastoreItem xmlns:ds="http://schemas.openxmlformats.org/officeDocument/2006/customXml" ds:itemID="{BC501EB3-48F0-4C42-8982-9051C8F7033E}">
  <ds:schemaRefs>
    <ds:schemaRef ds:uri="http://schemas.microsoft.com/sharepoint/v3/contenttype/forms"/>
  </ds:schemaRefs>
</ds:datastoreItem>
</file>

<file path=customXml/itemProps5.xml><?xml version="1.0" encoding="utf-8"?>
<ds:datastoreItem xmlns:ds="http://schemas.openxmlformats.org/officeDocument/2006/customXml" ds:itemID="{84FC9D98-195E-42AB-A04D-ABCF9042C415}"/>
</file>

<file path=docProps/app.xml><?xml version="1.0" encoding="utf-8"?>
<Properties xmlns="http://schemas.openxmlformats.org/officeDocument/2006/extended-properties" xmlns:vt="http://schemas.openxmlformats.org/officeDocument/2006/docPropsVTypes">
  <Template>Normal.dotm</Template>
  <TotalTime>0</TotalTime>
  <Pages>25</Pages>
  <Words>4954</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BIG template</vt:lpstr>
    </vt:vector>
  </TitlesOfParts>
  <Company>Australian Taxation Office</Company>
  <LinksUpToDate>false</LinksUpToDate>
  <CharactersWithSpaces>35570</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template</dc:title>
  <dc:creator/>
  <dc:description/>
  <cp:lastModifiedBy>Lark, Sonia</cp:lastModifiedBy>
  <cp:revision>3</cp:revision>
  <cp:lastPrinted>2017-10-31T01:59:00Z</cp:lastPrinted>
  <dcterms:created xsi:type="dcterms:W3CDTF">2018-02-25T22:38:00Z</dcterms:created>
  <dcterms:modified xsi:type="dcterms:W3CDTF">2018-02-25T22:44:00Z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b0e0b7f3-07d3-4702-8212-ac797b800212</vt:lpwstr>
  </property>
  <property fmtid="{D5CDD505-2E9C-101B-9397-08002B2CF9AE}" pid="7" name="Security Classification">
    <vt:lpwstr>1;#UNCLASSIFIED|1bbb598d-ed8e-4faa-b9b5-c952cc7313f8</vt:lpwstr>
  </property>
</Properties>
</file>